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overflowPunct/>
        <w:topLinePunct w:val="0"/>
        <w:bidi w:val="0"/>
        <w:spacing w:line="360" w:lineRule="auto"/>
        <w:ind w:left="0" w:leftChars="0" w:right="0" w:firstLine="0" w:firstLineChars="0"/>
        <w:textAlignment w:val="baseline"/>
        <w:rPr>
          <w:rFonts w:ascii="仿宋_GB2312" w:hAnsi="仿宋_GB2312" w:eastAsia="仿宋_GB2312" w:cs="仿宋_GB2312"/>
          <w:color w:val="auto"/>
          <w:szCs w:val="28"/>
          <w:u w:val="single"/>
        </w:rPr>
      </w:pPr>
      <w:r>
        <w:rPr>
          <w:rFonts w:hint="eastAsia" w:ascii="仿宋_GB2312" w:hAnsi="仿宋_GB2312" w:eastAsia="仿宋_GB2312" w:cs="仿宋_GB2312"/>
          <w:color w:val="auto"/>
          <w:szCs w:val="28"/>
          <w:lang w:bidi="ar"/>
        </w:rPr>
        <w:t>受控状态：</w:t>
      </w:r>
      <w:r>
        <w:rPr>
          <w:rFonts w:hint="eastAsia" w:ascii="仿宋_GB2312" w:hAnsi="仿宋_GB2312" w:eastAsia="仿宋_GB2312" w:cs="仿宋_GB2312"/>
          <w:color w:val="auto"/>
          <w:szCs w:val="28"/>
          <w:u w:val="single" w:color="000000"/>
          <w:lang w:bidi="ar"/>
        </w:rPr>
        <w:t xml:space="preserve">       </w:t>
      </w:r>
      <w:r>
        <w:rPr>
          <w:rFonts w:hint="eastAsia" w:ascii="仿宋_GB2312" w:hAnsi="仿宋_GB2312" w:eastAsia="仿宋_GB2312" w:cs="仿宋_GB2312"/>
          <w:color w:val="auto"/>
          <w:szCs w:val="28"/>
          <w:lang w:bidi="ar"/>
        </w:rPr>
        <w:t xml:space="preserve">                     </w:t>
      </w:r>
      <w:r>
        <w:rPr>
          <w:rFonts w:hint="eastAsia" w:ascii="仿宋_GB2312" w:hAnsi="仿宋_GB2312" w:eastAsia="仿宋_GB2312" w:cs="仿宋_GB2312"/>
          <w:color w:val="auto"/>
          <w:szCs w:val="28"/>
          <w:lang w:val="en-US" w:eastAsia="zh-CN" w:bidi="ar"/>
        </w:rPr>
        <w:t xml:space="preserve">          </w:t>
      </w:r>
      <w:r>
        <w:rPr>
          <w:rFonts w:hint="eastAsia" w:ascii="仿宋_GB2312" w:hAnsi="仿宋_GB2312" w:eastAsia="仿宋_GB2312" w:cs="仿宋_GB2312"/>
          <w:color w:val="auto"/>
          <w:szCs w:val="28"/>
          <w:lang w:bidi="ar"/>
        </w:rPr>
        <w:t>文件编号：</w:t>
      </w:r>
      <w:r>
        <w:rPr>
          <w:rFonts w:hint="eastAsia" w:ascii="仿宋_GB2312" w:hAnsi="仿宋_GB2312" w:eastAsia="仿宋_GB2312" w:cs="仿宋_GB2312"/>
          <w:color w:val="auto"/>
          <w:w w:val="80"/>
          <w:szCs w:val="28"/>
          <w:u w:val="single" w:color="000000"/>
          <w:lang w:bidi="ar"/>
        </w:rPr>
        <w:t xml:space="preserve">              </w:t>
      </w:r>
    </w:p>
    <w:p>
      <w:pPr>
        <w:pageBreakBefore w:val="0"/>
        <w:kinsoku/>
        <w:overflowPunct/>
        <w:topLinePunct w:val="0"/>
        <w:bidi w:val="0"/>
        <w:spacing w:line="360" w:lineRule="auto"/>
        <w:ind w:left="0" w:leftChars="0" w:right="0" w:firstLine="0" w:firstLineChars="0"/>
        <w:rPr>
          <w:rFonts w:eastAsia="方正小标宋简体"/>
          <w:b/>
          <w:color w:val="auto"/>
          <w:sz w:val="84"/>
          <w:szCs w:val="84"/>
        </w:rPr>
      </w:pPr>
    </w:p>
    <w:p>
      <w:pPr>
        <w:pageBreakBefore w:val="0"/>
        <w:kinsoku/>
        <w:overflowPunct/>
        <w:topLinePunct w:val="0"/>
        <w:bidi w:val="0"/>
        <w:spacing w:line="360" w:lineRule="auto"/>
        <w:ind w:left="0" w:leftChars="0" w:right="0" w:firstLine="0" w:firstLineChars="0"/>
        <w:jc w:val="center"/>
        <w:rPr>
          <w:rFonts w:ascii="黑体" w:hAnsi="黑体" w:eastAsia="黑体" w:cs="黑体"/>
          <w:color w:val="auto"/>
          <w:sz w:val="84"/>
          <w:szCs w:val="84"/>
        </w:rPr>
      </w:pPr>
      <w:r>
        <w:rPr>
          <w:rFonts w:hint="eastAsia" w:ascii="黑体" w:hAnsi="黑体" w:eastAsia="黑体" w:cs="黑体"/>
          <w:color w:val="auto"/>
          <w:sz w:val="84"/>
          <w:szCs w:val="84"/>
        </w:rPr>
        <w:drawing>
          <wp:inline distT="0" distB="0" distL="114300" distR="114300">
            <wp:extent cx="2435225" cy="1878330"/>
            <wp:effectExtent l="0" t="0" r="3175" b="7620"/>
            <wp:docPr id="2" name="图片 2" descr="双层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双层板"/>
                    <pic:cNvPicPr>
                      <a:picLocks noChangeAspect="1"/>
                    </pic:cNvPicPr>
                  </pic:nvPicPr>
                  <pic:blipFill>
                    <a:blip r:embed="rId13"/>
                    <a:stretch>
                      <a:fillRect/>
                    </a:stretch>
                  </pic:blipFill>
                  <pic:spPr>
                    <a:xfrm>
                      <a:off x="0" y="0"/>
                      <a:ext cx="2435225" cy="1878330"/>
                    </a:xfrm>
                    <a:prstGeom prst="rect">
                      <a:avLst/>
                    </a:prstGeom>
                  </pic:spPr>
                </pic:pic>
              </a:graphicData>
            </a:graphic>
          </wp:inline>
        </w:drawing>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textAlignment w:val="auto"/>
        <w:rPr>
          <w:color w:val="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9"/>
        <w:rPr>
          <w:rFonts w:ascii="黑体" w:hAnsi="黑体" w:eastAsia="黑体" w:cs="黑体"/>
          <w:color w:val="auto"/>
          <w:sz w:val="72"/>
          <w:szCs w:val="72"/>
          <w:lang w:val="zh-CN"/>
        </w:rPr>
      </w:pPr>
      <w:r>
        <w:rPr>
          <w:rFonts w:hint="eastAsia" w:ascii="黑体" w:hAnsi="黑体" w:eastAsia="黑体" w:cs="黑体"/>
          <w:color w:val="auto"/>
          <w:sz w:val="72"/>
          <w:szCs w:val="72"/>
        </w:rPr>
        <w:t>阆中古城</w:t>
      </w:r>
      <w:r>
        <w:rPr>
          <w:rFonts w:hint="eastAsia" w:ascii="黑体" w:hAnsi="黑体" w:eastAsia="黑体" w:cs="黑体"/>
          <w:color w:val="auto"/>
          <w:sz w:val="72"/>
          <w:szCs w:val="72"/>
          <w:lang w:val="zh-CN"/>
        </w:rPr>
        <w:t>机场</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0"/>
        <w:rPr>
          <w:rFonts w:ascii="黑体" w:hAnsi="黑体" w:eastAsia="黑体" w:cs="黑体"/>
          <w:color w:val="auto"/>
          <w:sz w:val="72"/>
          <w:szCs w:val="72"/>
          <w:lang w:val="zh-CN"/>
        </w:rPr>
      </w:pPr>
      <w:bookmarkStart w:id="0" w:name="_Toc14556"/>
      <w:bookmarkStart w:id="1" w:name="_Toc22557"/>
      <w:bookmarkStart w:id="2" w:name="_Toc17562"/>
      <w:bookmarkStart w:id="3" w:name="_Toc21871"/>
      <w:bookmarkStart w:id="4" w:name="_Toc6968"/>
      <w:r>
        <w:rPr>
          <w:rFonts w:hint="eastAsia" w:ascii="黑体" w:hAnsi="黑体" w:eastAsia="黑体" w:cs="黑体"/>
          <w:color w:val="auto"/>
          <w:sz w:val="72"/>
          <w:szCs w:val="72"/>
        </w:rPr>
        <w:t>突发事件应急救援</w:t>
      </w:r>
      <w:r>
        <w:rPr>
          <w:rFonts w:hint="eastAsia" w:ascii="黑体" w:hAnsi="黑体" w:eastAsia="黑体" w:cs="黑体"/>
          <w:color w:val="auto"/>
          <w:sz w:val="72"/>
          <w:szCs w:val="72"/>
          <w:lang w:val="zh-CN"/>
        </w:rPr>
        <w:t>预案</w:t>
      </w:r>
      <w:bookmarkEnd w:id="0"/>
      <w:bookmarkEnd w:id="1"/>
      <w:bookmarkEnd w:id="2"/>
      <w:bookmarkEnd w:id="3"/>
      <w:bookmarkEnd w:id="4"/>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jc w:val="center"/>
        <w:textAlignment w:val="auto"/>
        <w:outlineLvl w:val="9"/>
        <w:rPr>
          <w:color w:val="auto"/>
          <w:szCs w:val="28"/>
        </w:rPr>
      </w:pPr>
    </w:p>
    <w:p>
      <w:pPr>
        <w:pStyle w:val="8"/>
        <w:pageBreakBefore w:val="0"/>
        <w:kinsoku/>
        <w:overflowPunct/>
        <w:topLinePunct w:val="0"/>
        <w:bidi w:val="0"/>
        <w:spacing w:line="360" w:lineRule="auto"/>
        <w:ind w:left="0" w:leftChars="0" w:right="0" w:firstLine="0" w:firstLineChars="0"/>
        <w:rPr>
          <w:rFonts w:ascii="仿宋_GB2312" w:hAnsi="仿宋_GB2312" w:eastAsia="仿宋_GB2312" w:cs="仿宋_GB2312"/>
          <w:color w:val="auto"/>
          <w:kern w:val="0"/>
          <w:szCs w:val="28"/>
        </w:rPr>
      </w:pPr>
    </w:p>
    <w:p>
      <w:pPr>
        <w:pStyle w:val="8"/>
        <w:pageBreakBefore w:val="0"/>
        <w:kinsoku/>
        <w:overflowPunct/>
        <w:topLinePunct w:val="0"/>
        <w:bidi w:val="0"/>
        <w:spacing w:line="360" w:lineRule="auto"/>
        <w:ind w:left="0" w:leftChars="0" w:right="0" w:firstLine="560"/>
        <w:rPr>
          <w:rFonts w:ascii="仿宋_GB2312" w:hAnsi="仿宋_GB2312" w:eastAsia="仿宋_GB2312" w:cs="仿宋_GB2312"/>
          <w:color w:val="auto"/>
          <w:kern w:val="0"/>
          <w:szCs w:val="28"/>
        </w:rPr>
      </w:pPr>
    </w:p>
    <w:p>
      <w:pPr>
        <w:pageBreakBefore w:val="0"/>
        <w:kinsoku/>
        <w:overflowPunct/>
        <w:topLinePunct w:val="0"/>
        <w:bidi w:val="0"/>
        <w:spacing w:line="360" w:lineRule="auto"/>
        <w:ind w:left="0" w:leftChars="0" w:right="0" w:firstLine="2800" w:firstLineChars="500"/>
        <w:jc w:val="left"/>
        <w:rPr>
          <w:rFonts w:ascii="仿宋_GB2312" w:hAnsi="仿宋_GB2312" w:eastAsia="仿宋_GB2312" w:cs="仿宋_GB2312"/>
          <w:color w:val="auto"/>
          <w:szCs w:val="28"/>
        </w:rPr>
      </w:pPr>
      <w:r>
        <w:rPr>
          <w:rFonts w:hint="eastAsia" w:ascii="仿宋_GB2312" w:hAnsi="仿宋_GB2312" w:eastAsia="仿宋_GB2312" w:cs="仿宋_GB2312"/>
          <w:color w:val="auto"/>
          <w:spacing w:val="140"/>
          <w:kern w:val="0"/>
          <w:szCs w:val="28"/>
          <w:fitText w:val="840" w:id="1353004800"/>
        </w:rPr>
        <w:t>编</w:t>
      </w:r>
      <w:r>
        <w:rPr>
          <w:rFonts w:hint="eastAsia" w:ascii="仿宋_GB2312" w:hAnsi="仿宋_GB2312" w:eastAsia="仿宋_GB2312" w:cs="仿宋_GB2312"/>
          <w:color w:val="auto"/>
          <w:spacing w:val="0"/>
          <w:kern w:val="0"/>
          <w:szCs w:val="28"/>
          <w:fitText w:val="840" w:id="1353004800"/>
        </w:rPr>
        <w:t>制</w:t>
      </w:r>
      <w:r>
        <w:rPr>
          <w:rFonts w:hint="eastAsia" w:ascii="仿宋_GB2312" w:hAnsi="仿宋_GB2312" w:eastAsia="仿宋_GB2312" w:cs="仿宋_GB2312"/>
          <w:color w:val="auto"/>
          <w:szCs w:val="28"/>
        </w:rPr>
        <w:t>：</w:t>
      </w:r>
      <w:r>
        <w:rPr>
          <w:rFonts w:hint="eastAsia" w:ascii="仿宋_GB2312" w:hAnsi="仿宋_GB2312" w:eastAsia="仿宋_GB2312" w:cs="仿宋_GB2312"/>
          <w:color w:val="auto"/>
          <w:szCs w:val="28"/>
          <w:u w:val="single"/>
        </w:rPr>
        <w:t xml:space="preserve">            </w:t>
      </w:r>
      <w:r>
        <w:rPr>
          <w:rFonts w:hint="eastAsia" w:ascii="仿宋_GB2312" w:hAnsi="仿宋_GB2312" w:eastAsia="仿宋_GB2312" w:cs="仿宋_GB2312"/>
          <w:color w:val="auto"/>
          <w:szCs w:val="28"/>
        </w:rPr>
        <w:t xml:space="preserve"> </w:t>
      </w:r>
    </w:p>
    <w:p>
      <w:pPr>
        <w:pageBreakBefore w:val="0"/>
        <w:kinsoku/>
        <w:overflowPunct/>
        <w:topLinePunct w:val="0"/>
        <w:bidi w:val="0"/>
        <w:spacing w:line="360" w:lineRule="auto"/>
        <w:ind w:left="0" w:leftChars="0" w:right="0" w:firstLine="2800" w:firstLineChars="500"/>
        <w:jc w:val="left"/>
        <w:rPr>
          <w:rFonts w:ascii="仿宋_GB2312" w:hAnsi="仿宋_GB2312" w:eastAsia="仿宋_GB2312" w:cs="仿宋_GB2312"/>
          <w:color w:val="auto"/>
          <w:szCs w:val="28"/>
          <w:u w:val="single"/>
        </w:rPr>
      </w:pPr>
      <w:r>
        <w:rPr>
          <w:rFonts w:hint="eastAsia" w:ascii="仿宋_GB2312" w:hAnsi="仿宋_GB2312" w:eastAsia="仿宋_GB2312" w:cs="仿宋_GB2312"/>
          <w:color w:val="auto"/>
          <w:spacing w:val="140"/>
          <w:kern w:val="0"/>
          <w:szCs w:val="28"/>
          <w:fitText w:val="840" w:id="1329150426"/>
        </w:rPr>
        <w:t>审</w:t>
      </w:r>
      <w:r>
        <w:rPr>
          <w:rFonts w:hint="eastAsia" w:ascii="仿宋_GB2312" w:hAnsi="仿宋_GB2312" w:eastAsia="仿宋_GB2312" w:cs="仿宋_GB2312"/>
          <w:color w:val="auto"/>
          <w:spacing w:val="0"/>
          <w:kern w:val="0"/>
          <w:szCs w:val="28"/>
          <w:fitText w:val="840" w:id="1329150426"/>
        </w:rPr>
        <w:t>查</w:t>
      </w:r>
      <w:r>
        <w:rPr>
          <w:rFonts w:hint="eastAsia" w:ascii="仿宋_GB2312" w:hAnsi="仿宋_GB2312" w:eastAsia="仿宋_GB2312" w:cs="仿宋_GB2312"/>
          <w:color w:val="auto"/>
          <w:szCs w:val="28"/>
        </w:rPr>
        <w:t>：</w:t>
      </w:r>
      <w:r>
        <w:rPr>
          <w:rFonts w:hint="eastAsia" w:ascii="仿宋_GB2312" w:hAnsi="仿宋_GB2312" w:eastAsia="仿宋_GB2312" w:cs="仿宋_GB2312"/>
          <w:color w:val="auto"/>
          <w:szCs w:val="28"/>
          <w:u w:val="single"/>
        </w:rPr>
        <w:t xml:space="preserve">            </w:t>
      </w:r>
    </w:p>
    <w:p>
      <w:pPr>
        <w:pageBreakBefore w:val="0"/>
        <w:kinsoku/>
        <w:overflowPunct/>
        <w:topLinePunct w:val="0"/>
        <w:bidi w:val="0"/>
        <w:spacing w:line="360" w:lineRule="auto"/>
        <w:ind w:left="0" w:leftChars="0" w:right="0" w:firstLine="2800" w:firstLineChars="500"/>
        <w:jc w:val="left"/>
        <w:rPr>
          <w:rFonts w:ascii="仿宋_GB2312" w:hAnsi="仿宋_GB2312" w:eastAsia="仿宋_GB2312" w:cs="仿宋_GB2312"/>
          <w:color w:val="auto"/>
          <w:szCs w:val="28"/>
          <w:u w:val="single"/>
        </w:rPr>
      </w:pPr>
      <w:r>
        <w:rPr>
          <w:rFonts w:hint="eastAsia" w:ascii="仿宋_GB2312" w:hAnsi="仿宋_GB2312" w:eastAsia="仿宋_GB2312" w:cs="仿宋_GB2312"/>
          <w:color w:val="auto"/>
          <w:spacing w:val="140"/>
          <w:kern w:val="0"/>
          <w:szCs w:val="28"/>
          <w:fitText w:val="840" w:id="550502867"/>
        </w:rPr>
        <w:t>批</w:t>
      </w:r>
      <w:r>
        <w:rPr>
          <w:rFonts w:hint="eastAsia" w:ascii="仿宋_GB2312" w:hAnsi="仿宋_GB2312" w:eastAsia="仿宋_GB2312" w:cs="仿宋_GB2312"/>
          <w:color w:val="auto"/>
          <w:spacing w:val="0"/>
          <w:kern w:val="0"/>
          <w:szCs w:val="28"/>
          <w:fitText w:val="840" w:id="550502867"/>
        </w:rPr>
        <w:t>准</w:t>
      </w:r>
      <w:r>
        <w:rPr>
          <w:rFonts w:hint="eastAsia" w:ascii="仿宋_GB2312" w:hAnsi="仿宋_GB2312" w:eastAsia="仿宋_GB2312" w:cs="仿宋_GB2312"/>
          <w:color w:val="auto"/>
          <w:szCs w:val="28"/>
        </w:rPr>
        <w:t>：</w:t>
      </w:r>
      <w:r>
        <w:rPr>
          <w:rFonts w:hint="eastAsia" w:ascii="仿宋_GB2312" w:hAnsi="仿宋_GB2312" w:eastAsia="仿宋_GB2312" w:cs="仿宋_GB2312"/>
          <w:color w:val="auto"/>
          <w:szCs w:val="28"/>
          <w:u w:val="single"/>
        </w:rPr>
        <w:t xml:space="preserve">            </w:t>
      </w:r>
    </w:p>
    <w:p>
      <w:pPr>
        <w:pStyle w:val="8"/>
        <w:pageBreakBefore w:val="0"/>
        <w:kinsoku/>
        <w:overflowPunct/>
        <w:topLinePunct w:val="0"/>
        <w:bidi w:val="0"/>
        <w:spacing w:line="360" w:lineRule="auto"/>
        <w:ind w:left="0" w:leftChars="0" w:right="0" w:firstLine="560"/>
        <w:rPr>
          <w:rFonts w:ascii="仿宋_GB2312" w:hAnsi="仿宋_GB2312" w:eastAsia="仿宋_GB2312" w:cs="仿宋_GB2312"/>
          <w:color w:val="auto"/>
          <w:szCs w:val="28"/>
          <w:u w:val="single"/>
        </w:rPr>
      </w:pPr>
    </w:p>
    <w:p>
      <w:pPr>
        <w:pStyle w:val="8"/>
        <w:pageBreakBefore w:val="0"/>
        <w:kinsoku/>
        <w:overflowPunct/>
        <w:topLinePunct w:val="0"/>
        <w:bidi w:val="0"/>
        <w:spacing w:line="360" w:lineRule="auto"/>
        <w:ind w:left="0" w:leftChars="0" w:right="0" w:firstLine="560"/>
        <w:rPr>
          <w:rFonts w:ascii="仿宋_GB2312" w:hAnsi="仿宋_GB2312" w:eastAsia="仿宋_GB2312" w:cs="仿宋_GB2312"/>
          <w:color w:val="auto"/>
          <w:szCs w:val="28"/>
          <w:u w:val="single"/>
        </w:rPr>
      </w:pPr>
    </w:p>
    <w:p>
      <w:pPr>
        <w:pStyle w:val="23"/>
        <w:pageBreakBefore w:val="0"/>
        <w:kinsoku/>
        <w:overflowPunct/>
        <w:topLinePunct w:val="0"/>
        <w:bidi w:val="0"/>
        <w:spacing w:line="360" w:lineRule="auto"/>
        <w:ind w:left="0" w:leftChars="0" w:right="0"/>
        <w:rPr>
          <w:color w:val="auto"/>
          <w:sz w:val="36"/>
          <w:szCs w:val="36"/>
          <w:u w:val="single"/>
        </w:rPr>
      </w:pPr>
    </w:p>
    <w:p>
      <w:pPr>
        <w:pageBreakBefore w:val="0"/>
        <w:kinsoku/>
        <w:overflowPunct/>
        <w:topLinePunct w:val="0"/>
        <w:bidi w:val="0"/>
        <w:spacing w:line="360" w:lineRule="auto"/>
        <w:ind w:left="0" w:leftChars="0" w:right="0" w:firstLine="0" w:firstLineChars="0"/>
        <w:rPr>
          <w:rFonts w:ascii="仿宋_GB2312" w:hAnsi="仿宋_GB2312" w:eastAsia="仿宋_GB2312" w:cs="仿宋_GB2312"/>
          <w:color w:val="auto"/>
          <w:szCs w:val="28"/>
        </w:rPr>
      </w:pPr>
      <w:r>
        <w:rPr>
          <w:rFonts w:hint="eastAsia" w:ascii="仿宋_GB2312" w:hAnsi="仿宋_GB2312" w:eastAsia="仿宋_GB2312" w:cs="仿宋_GB2312"/>
          <w:color w:val="auto"/>
          <w:szCs w:val="28"/>
        </w:rPr>
        <w:t xml:space="preserve">发布日期：2022年XX月XX日      </w:t>
      </w:r>
      <w:r>
        <w:rPr>
          <w:rFonts w:hint="eastAsia" w:ascii="仿宋_GB2312" w:hAnsi="仿宋_GB2312" w:eastAsia="仿宋_GB2312" w:cs="仿宋_GB2312"/>
          <w:color w:val="auto"/>
          <w:szCs w:val="28"/>
          <w:lang w:val="en-US" w:eastAsia="zh-CN"/>
        </w:rPr>
        <w:t xml:space="preserve">         </w:t>
      </w:r>
      <w:r>
        <w:rPr>
          <w:rFonts w:hint="eastAsia" w:ascii="仿宋_GB2312" w:hAnsi="仿宋_GB2312" w:eastAsia="仿宋_GB2312" w:cs="仿宋_GB2312"/>
          <w:color w:val="auto"/>
          <w:szCs w:val="28"/>
        </w:rPr>
        <w:t>实施日期：2022年XX月XX日</w:t>
      </w:r>
    </w:p>
    <w:p>
      <w:pPr>
        <w:pageBreakBefore w:val="0"/>
        <w:kinsoku/>
        <w:overflowPunct/>
        <w:topLinePunct w:val="0"/>
        <w:bidi w:val="0"/>
        <w:spacing w:line="360" w:lineRule="auto"/>
        <w:ind w:left="0" w:leftChars="0" w:right="0" w:firstLine="0" w:firstLineChars="0"/>
        <w:rPr>
          <w:color w:val="auto"/>
          <w:lang w:val="zh-CN"/>
        </w:rPr>
      </w:pPr>
      <w:r>
        <w:rPr>
          <w:color w:val="auto"/>
          <w:lang w:val="zh-CN"/>
        </w:rPr>
        <w:br w:type="page"/>
      </w:r>
    </w:p>
    <w:p>
      <w:pPr>
        <w:pageBreakBefore w:val="0"/>
        <w:kinsoku/>
        <w:overflowPunct/>
        <w:topLinePunct w:val="0"/>
        <w:bidi w:val="0"/>
        <w:spacing w:line="360" w:lineRule="auto"/>
        <w:ind w:left="0" w:leftChars="0" w:right="0" w:firstLine="0" w:firstLineChars="0"/>
        <w:jc w:val="center"/>
        <w:rPr>
          <w:rFonts w:ascii="黑体" w:hAnsi="黑体" w:eastAsia="黑体" w:cs="黑体"/>
          <w:color w:val="auto"/>
          <w:sz w:val="32"/>
          <w:szCs w:val="32"/>
        </w:rPr>
      </w:pPr>
      <w:r>
        <w:rPr>
          <w:rFonts w:hint="eastAsia" w:ascii="黑体" w:hAnsi="黑体" w:eastAsia="黑体" w:cs="黑体"/>
          <w:color w:val="auto"/>
          <w:sz w:val="32"/>
          <w:szCs w:val="32"/>
        </w:rPr>
        <w:t>修订记录</w:t>
      </w:r>
    </w:p>
    <w:tbl>
      <w:tblPr>
        <w:tblStyle w:val="19"/>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720"/>
        <w:gridCol w:w="1391"/>
        <w:gridCol w:w="1842"/>
        <w:gridCol w:w="993"/>
        <w:gridCol w:w="759"/>
        <w:gridCol w:w="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序 号</w:t>
            </w:r>
          </w:p>
        </w:tc>
        <w:tc>
          <w:tcPr>
            <w:tcW w:w="27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修订版本/页次</w:t>
            </w:r>
          </w:p>
        </w:tc>
        <w:tc>
          <w:tcPr>
            <w:tcW w:w="139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版本</w:t>
            </w:r>
          </w:p>
        </w:tc>
        <w:tc>
          <w:tcPr>
            <w:tcW w:w="184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修改生效日期</w:t>
            </w:r>
          </w:p>
        </w:tc>
        <w:tc>
          <w:tcPr>
            <w:tcW w:w="99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修订</w:t>
            </w:r>
          </w:p>
        </w:tc>
        <w:tc>
          <w:tcPr>
            <w:tcW w:w="7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审核</w:t>
            </w:r>
          </w:p>
        </w:tc>
        <w:tc>
          <w:tcPr>
            <w:tcW w:w="79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r>
              <w:rPr>
                <w:rFonts w:hint="eastAsia" w:ascii="宋体"/>
                <w:color w:val="auto"/>
                <w:sz w:val="24"/>
              </w:rPr>
              <w:t>1</w:t>
            </w:r>
          </w:p>
        </w:tc>
        <w:tc>
          <w:tcPr>
            <w:tcW w:w="27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139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184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9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r>
              <w:rPr>
                <w:rFonts w:hint="eastAsia" w:ascii="宋体"/>
                <w:color w:val="auto"/>
                <w:sz w:val="24"/>
              </w:rPr>
              <w:t>2</w:t>
            </w:r>
          </w:p>
        </w:tc>
        <w:tc>
          <w:tcPr>
            <w:tcW w:w="27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139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184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9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r>
              <w:rPr>
                <w:rFonts w:hint="eastAsia" w:ascii="宋体"/>
                <w:color w:val="auto"/>
                <w:sz w:val="24"/>
              </w:rPr>
              <w:t>3</w:t>
            </w:r>
          </w:p>
        </w:tc>
        <w:tc>
          <w:tcPr>
            <w:tcW w:w="27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139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184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9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r>
              <w:rPr>
                <w:rFonts w:hint="eastAsia" w:ascii="宋体"/>
                <w:color w:val="auto"/>
                <w:sz w:val="24"/>
              </w:rPr>
              <w:t>4</w:t>
            </w:r>
          </w:p>
        </w:tc>
        <w:tc>
          <w:tcPr>
            <w:tcW w:w="27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b/>
                <w:color w:val="auto"/>
                <w:sz w:val="24"/>
              </w:rPr>
            </w:pPr>
          </w:p>
        </w:tc>
        <w:tc>
          <w:tcPr>
            <w:tcW w:w="139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184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9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r>
              <w:rPr>
                <w:rFonts w:hint="eastAsia" w:ascii="宋体"/>
                <w:color w:val="auto"/>
                <w:sz w:val="24"/>
              </w:rPr>
              <w:t>5</w:t>
            </w:r>
          </w:p>
        </w:tc>
        <w:tc>
          <w:tcPr>
            <w:tcW w:w="27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139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184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9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r>
              <w:rPr>
                <w:rFonts w:hint="eastAsia" w:ascii="宋体"/>
                <w:color w:val="auto"/>
                <w:sz w:val="24"/>
              </w:rPr>
              <w:t>6</w:t>
            </w:r>
          </w:p>
        </w:tc>
        <w:tc>
          <w:tcPr>
            <w:tcW w:w="27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139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184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9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r>
              <w:rPr>
                <w:rFonts w:hint="eastAsia" w:ascii="宋体"/>
                <w:color w:val="auto"/>
                <w:sz w:val="24"/>
              </w:rPr>
              <w:t>7</w:t>
            </w:r>
          </w:p>
        </w:tc>
        <w:tc>
          <w:tcPr>
            <w:tcW w:w="27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b/>
                <w:color w:val="auto"/>
                <w:sz w:val="24"/>
              </w:rPr>
            </w:pPr>
          </w:p>
        </w:tc>
        <w:tc>
          <w:tcPr>
            <w:tcW w:w="139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184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9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r>
              <w:rPr>
                <w:rFonts w:hint="eastAsia" w:ascii="宋体"/>
                <w:color w:val="auto"/>
                <w:sz w:val="24"/>
              </w:rPr>
              <w:t>8</w:t>
            </w:r>
          </w:p>
        </w:tc>
        <w:tc>
          <w:tcPr>
            <w:tcW w:w="27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139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184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9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r>
              <w:rPr>
                <w:rFonts w:hint="eastAsia" w:ascii="宋体"/>
                <w:color w:val="auto"/>
                <w:sz w:val="24"/>
              </w:rPr>
              <w:t>9</w:t>
            </w:r>
          </w:p>
        </w:tc>
        <w:tc>
          <w:tcPr>
            <w:tcW w:w="27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139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184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9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r>
              <w:rPr>
                <w:rFonts w:hint="eastAsia" w:ascii="宋体"/>
                <w:color w:val="auto"/>
                <w:sz w:val="24"/>
              </w:rPr>
              <w:t>10</w:t>
            </w:r>
          </w:p>
        </w:tc>
        <w:tc>
          <w:tcPr>
            <w:tcW w:w="27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139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184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9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r>
              <w:rPr>
                <w:rFonts w:hint="eastAsia" w:ascii="宋体"/>
                <w:color w:val="auto"/>
                <w:sz w:val="24"/>
              </w:rPr>
              <w:t>11</w:t>
            </w:r>
          </w:p>
        </w:tc>
        <w:tc>
          <w:tcPr>
            <w:tcW w:w="27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139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184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9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r>
              <w:rPr>
                <w:rFonts w:hint="eastAsia" w:ascii="宋体"/>
                <w:color w:val="auto"/>
                <w:sz w:val="24"/>
              </w:rPr>
              <w:t>12</w:t>
            </w:r>
          </w:p>
        </w:tc>
        <w:tc>
          <w:tcPr>
            <w:tcW w:w="27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139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184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9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r>
              <w:rPr>
                <w:rFonts w:hint="eastAsia" w:ascii="宋体"/>
                <w:color w:val="auto"/>
                <w:sz w:val="24"/>
              </w:rPr>
              <w:t>13</w:t>
            </w:r>
          </w:p>
        </w:tc>
        <w:tc>
          <w:tcPr>
            <w:tcW w:w="27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139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184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9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r>
              <w:rPr>
                <w:rFonts w:hint="eastAsia" w:ascii="宋体"/>
                <w:color w:val="auto"/>
                <w:sz w:val="24"/>
              </w:rPr>
              <w:t>14</w:t>
            </w:r>
          </w:p>
        </w:tc>
        <w:tc>
          <w:tcPr>
            <w:tcW w:w="27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139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184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9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r>
              <w:rPr>
                <w:rFonts w:hint="eastAsia" w:ascii="宋体"/>
                <w:color w:val="auto"/>
                <w:sz w:val="24"/>
              </w:rPr>
              <w:t>15</w:t>
            </w:r>
          </w:p>
        </w:tc>
        <w:tc>
          <w:tcPr>
            <w:tcW w:w="27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139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184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9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r>
              <w:rPr>
                <w:rFonts w:hint="eastAsia" w:ascii="宋体"/>
                <w:color w:val="auto"/>
                <w:sz w:val="24"/>
              </w:rPr>
              <w:t>16</w:t>
            </w:r>
          </w:p>
        </w:tc>
        <w:tc>
          <w:tcPr>
            <w:tcW w:w="27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139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184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9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r>
              <w:rPr>
                <w:rFonts w:hint="eastAsia" w:ascii="宋体"/>
                <w:color w:val="auto"/>
                <w:sz w:val="24"/>
              </w:rPr>
              <w:t>17</w:t>
            </w:r>
          </w:p>
        </w:tc>
        <w:tc>
          <w:tcPr>
            <w:tcW w:w="27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139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184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9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r>
              <w:rPr>
                <w:rFonts w:hint="eastAsia" w:ascii="宋体"/>
                <w:color w:val="auto"/>
                <w:sz w:val="24"/>
              </w:rPr>
              <w:t>18</w:t>
            </w:r>
          </w:p>
        </w:tc>
        <w:tc>
          <w:tcPr>
            <w:tcW w:w="27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139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184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rPr>
                <w:rFonts w:ascii="宋体"/>
                <w:color w:val="auto"/>
                <w:sz w:val="24"/>
              </w:rPr>
            </w:pPr>
          </w:p>
        </w:tc>
        <w:tc>
          <w:tcPr>
            <w:tcW w:w="99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c>
          <w:tcPr>
            <w:tcW w:w="79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60" w:lineRule="auto"/>
              <w:ind w:left="0" w:leftChars="0" w:right="0" w:firstLine="0" w:firstLineChars="0"/>
              <w:jc w:val="center"/>
              <w:rPr>
                <w:rFonts w:ascii="宋体"/>
                <w:color w:val="auto"/>
                <w:sz w:val="24"/>
              </w:rPr>
            </w:pPr>
          </w:p>
        </w:tc>
      </w:tr>
    </w:tbl>
    <w:p>
      <w:pPr>
        <w:pageBreakBefore w:val="0"/>
        <w:kinsoku/>
        <w:overflowPunct/>
        <w:topLinePunct w:val="0"/>
        <w:bidi w:val="0"/>
        <w:spacing w:line="360" w:lineRule="auto"/>
        <w:ind w:left="0" w:leftChars="0" w:right="0" w:firstLine="0" w:firstLineChars="0"/>
        <w:rPr>
          <w:color w:val="auto"/>
          <w:lang w:val="zh-CN"/>
        </w:rPr>
      </w:pPr>
    </w:p>
    <w:p>
      <w:pPr>
        <w:pStyle w:val="2"/>
        <w:pageBreakBefore w:val="0"/>
        <w:kinsoku/>
        <w:overflowPunct/>
        <w:topLinePunct w:val="0"/>
        <w:bidi w:val="0"/>
        <w:spacing w:after="0" w:line="360" w:lineRule="auto"/>
        <w:ind w:left="0" w:leftChars="0" w:right="0"/>
        <w:rPr>
          <w:color w:val="auto"/>
          <w:lang w:val="zh-CN"/>
        </w:rPr>
      </w:pPr>
    </w:p>
    <w:p>
      <w:pPr>
        <w:pageBreakBefore w:val="0"/>
        <w:kinsoku/>
        <w:overflowPunct/>
        <w:topLinePunct w:val="0"/>
        <w:bidi w:val="0"/>
        <w:spacing w:line="360" w:lineRule="auto"/>
        <w:ind w:left="0" w:leftChars="0" w:right="0"/>
        <w:rPr>
          <w:color w:val="auto"/>
          <w:lang w:val="zh-CN"/>
        </w:rPr>
      </w:pPr>
    </w:p>
    <w:p>
      <w:pPr>
        <w:pStyle w:val="2"/>
        <w:pageBreakBefore w:val="0"/>
        <w:kinsoku/>
        <w:overflowPunct/>
        <w:topLinePunct w:val="0"/>
        <w:bidi w:val="0"/>
        <w:spacing w:after="0" w:line="360" w:lineRule="auto"/>
        <w:ind w:left="0" w:leftChars="0" w:right="0"/>
        <w:rPr>
          <w:color w:val="auto"/>
          <w:lang w:val="zh-CN"/>
        </w:rPr>
      </w:pPr>
    </w:p>
    <w:p>
      <w:pPr>
        <w:pageBreakBefore w:val="0"/>
        <w:kinsoku/>
        <w:overflowPunct/>
        <w:topLinePunct w:val="0"/>
        <w:bidi w:val="0"/>
        <w:spacing w:line="360" w:lineRule="auto"/>
        <w:rPr>
          <w:color w:val="auto"/>
          <w:lang w:val="zh-CN"/>
        </w:rPr>
      </w:pPr>
    </w:p>
    <w:p>
      <w:pPr>
        <w:pStyle w:val="2"/>
        <w:pageBreakBefore w:val="0"/>
        <w:kinsoku/>
        <w:overflowPunct/>
        <w:topLinePunct w:val="0"/>
        <w:bidi w:val="0"/>
        <w:spacing w:after="0" w:line="360" w:lineRule="auto"/>
        <w:rPr>
          <w:color w:val="auto"/>
          <w:lang w:val="zh-CN"/>
        </w:rPr>
      </w:pPr>
    </w:p>
    <w:p>
      <w:pPr>
        <w:pageBreakBefore w:val="0"/>
        <w:kinsoku/>
        <w:overflowPunct/>
        <w:topLinePunct w:val="0"/>
        <w:bidi w:val="0"/>
        <w:spacing w:line="360" w:lineRule="auto"/>
        <w:ind w:left="0" w:leftChars="0" w:right="0" w:rightChars="0" w:firstLine="0" w:firstLineChars="0"/>
        <w:jc w:val="both"/>
        <w:rPr>
          <w:rFonts w:ascii="黑体" w:hAnsi="黑体" w:eastAsia="黑体"/>
          <w:color w:val="auto"/>
          <w:spacing w:val="20"/>
          <w:sz w:val="52"/>
          <w:szCs w:val="52"/>
        </w:rPr>
      </w:pPr>
    </w:p>
    <w:sdt>
      <w:sdtPr>
        <w:rPr>
          <w:rFonts w:ascii="宋体" w:hAnsi="宋体" w:eastAsia="宋体" w:cs="Times New Roman"/>
          <w:color w:val="auto"/>
          <w:kern w:val="2"/>
          <w:sz w:val="21"/>
          <w:szCs w:val="24"/>
          <w:lang w:val="en-US" w:eastAsia="zh-CN" w:bidi="ar-SA"/>
        </w:rPr>
        <w:id w:val="147468426"/>
        <w15:color w:val="DBDBDB"/>
        <w:docPartObj>
          <w:docPartGallery w:val="Table of Contents"/>
          <w:docPartUnique/>
        </w:docPartObj>
      </w:sdtPr>
      <w:sdtEndPr>
        <w:rPr>
          <w:rFonts w:ascii="黑体" w:hAnsi="黑体" w:eastAsia="黑体" w:cs="Times New Roman"/>
          <w:color w:val="auto"/>
          <w:spacing w:val="20"/>
          <w:kern w:val="2"/>
          <w:sz w:val="28"/>
          <w:szCs w:val="52"/>
          <w:lang w:val="en-US" w:eastAsia="zh-CN" w:bidi="ar-SA"/>
        </w:rPr>
      </w:sdtEndPr>
      <w:sdtContent>
        <w:p>
          <w:pPr>
            <w:pageBreakBefore w:val="0"/>
            <w:kinsoku/>
            <w:overflowPunct/>
            <w:topLinePunct w:val="0"/>
            <w:bidi w:val="0"/>
            <w:spacing w:line="360" w:lineRule="auto"/>
            <w:ind w:left="0" w:leftChars="0" w:right="0" w:rightChars="0" w:firstLine="0" w:firstLineChars="0"/>
            <w:jc w:val="center"/>
            <w:rPr>
              <w:rFonts w:hint="eastAsia" w:ascii="黑体" w:hAnsi="黑体" w:eastAsia="黑体" w:cs="黑体"/>
              <w:color w:val="auto"/>
              <w:sz w:val="30"/>
              <w:szCs w:val="30"/>
            </w:rPr>
          </w:pPr>
          <w:r>
            <w:rPr>
              <w:rFonts w:hint="eastAsia" w:ascii="黑体" w:hAnsi="黑体" w:eastAsia="黑体" w:cs="黑体"/>
              <w:color w:val="auto"/>
              <w:sz w:val="30"/>
              <w:szCs w:val="30"/>
            </w:rPr>
            <w:t>目录</w:t>
          </w:r>
        </w:p>
        <w:p>
          <w:pPr>
            <w:pStyle w:val="31"/>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52"/>
              <w:szCs w:val="52"/>
            </w:rPr>
            <w:fldChar w:fldCharType="begin"/>
          </w:r>
          <w:r>
            <w:rPr>
              <w:rFonts w:ascii="黑体" w:hAnsi="黑体" w:eastAsia="黑体"/>
              <w:color w:val="auto"/>
              <w:spacing w:val="20"/>
              <w:sz w:val="52"/>
              <w:szCs w:val="52"/>
            </w:rPr>
            <w:instrText xml:space="preserve">TOC \o "1-3" \h \u </w:instrText>
          </w:r>
          <w:r>
            <w:rPr>
              <w:rFonts w:ascii="黑体" w:hAnsi="黑体" w:eastAsia="黑体"/>
              <w:color w:val="auto"/>
              <w:spacing w:val="20"/>
              <w:sz w:val="52"/>
              <w:szCs w:val="52"/>
            </w:rPr>
            <w:fldChar w:fldCharType="separate"/>
          </w: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_Toc29069 </w:instrText>
          </w:r>
          <w:r>
            <w:rPr>
              <w:rFonts w:ascii="黑体" w:hAnsi="黑体" w:eastAsia="黑体"/>
              <w:color w:val="auto"/>
              <w:spacing w:val="20"/>
              <w:sz w:val="28"/>
              <w:szCs w:val="28"/>
            </w:rPr>
            <w:fldChar w:fldCharType="separate"/>
          </w:r>
          <w:r>
            <w:rPr>
              <w:rFonts w:hint="eastAsia" w:ascii="黑体" w:hAnsi="黑体" w:eastAsia="黑体"/>
              <w:color w:val="auto"/>
              <w:spacing w:val="20"/>
              <w:sz w:val="28"/>
              <w:szCs w:val="28"/>
            </w:rPr>
            <w:t>第一部分</w:t>
          </w:r>
          <w:r>
            <w:rPr>
              <w:rFonts w:ascii="黑体" w:hAnsi="黑体" w:eastAsia="黑体"/>
              <w:color w:val="auto"/>
              <w:spacing w:val="20"/>
              <w:sz w:val="28"/>
              <w:szCs w:val="28"/>
            </w:rPr>
            <w:fldChar w:fldCharType="end"/>
          </w: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_Toc10561 </w:instrText>
          </w:r>
          <w:r>
            <w:rPr>
              <w:rFonts w:ascii="黑体" w:hAnsi="黑体" w:eastAsia="黑体"/>
              <w:color w:val="auto"/>
              <w:spacing w:val="20"/>
              <w:sz w:val="28"/>
              <w:szCs w:val="28"/>
            </w:rPr>
            <w:fldChar w:fldCharType="separate"/>
          </w:r>
          <w:r>
            <w:rPr>
              <w:rFonts w:hint="eastAsia" w:ascii="黑体" w:hAnsi="黑体" w:eastAsia="黑体"/>
              <w:color w:val="auto"/>
              <w:spacing w:val="20"/>
              <w:sz w:val="28"/>
              <w:szCs w:val="28"/>
            </w:rPr>
            <w:t>综合应急预案</w:t>
          </w:r>
          <w:r>
            <w:rPr>
              <w:color w:val="auto"/>
              <w:sz w:val="28"/>
              <w:szCs w:val="28"/>
            </w:rPr>
            <w:tab/>
          </w:r>
          <w:r>
            <w:rPr>
              <w:color w:val="auto"/>
              <w:sz w:val="28"/>
              <w:szCs w:val="28"/>
            </w:rPr>
            <w:fldChar w:fldCharType="begin"/>
          </w:r>
          <w:r>
            <w:rPr>
              <w:color w:val="auto"/>
              <w:sz w:val="28"/>
              <w:szCs w:val="28"/>
            </w:rPr>
            <w:instrText xml:space="preserve"> PAGEREF _Toc10561 \h </w:instrText>
          </w:r>
          <w:r>
            <w:rPr>
              <w:color w:val="auto"/>
              <w:sz w:val="28"/>
              <w:szCs w:val="28"/>
            </w:rPr>
            <w:fldChar w:fldCharType="separate"/>
          </w:r>
          <w:r>
            <w:rPr>
              <w:color w:val="auto"/>
              <w:sz w:val="28"/>
              <w:szCs w:val="28"/>
            </w:rPr>
            <w:t>7</w:t>
          </w:r>
          <w:r>
            <w:rPr>
              <w:color w:val="auto"/>
              <w:sz w:val="28"/>
              <w:szCs w:val="28"/>
            </w:rPr>
            <w:fldChar w:fldCharType="end"/>
          </w:r>
          <w:r>
            <w:rPr>
              <w:rFonts w:ascii="黑体" w:hAnsi="黑体" w:eastAsia="黑体"/>
              <w:color w:val="auto"/>
              <w:spacing w:val="20"/>
              <w:sz w:val="28"/>
              <w:szCs w:val="28"/>
            </w:rPr>
            <w:fldChar w:fldCharType="end"/>
          </w:r>
        </w:p>
        <w:p>
          <w:pPr>
            <w:pStyle w:val="31"/>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_Toc6714 </w:instrText>
          </w:r>
          <w:r>
            <w:rPr>
              <w:rFonts w:ascii="黑体" w:hAnsi="黑体" w:eastAsia="黑体"/>
              <w:color w:val="auto"/>
              <w:spacing w:val="20"/>
              <w:sz w:val="28"/>
              <w:szCs w:val="28"/>
            </w:rPr>
            <w:fldChar w:fldCharType="separate"/>
          </w:r>
          <w:r>
            <w:rPr>
              <w:rFonts w:hint="eastAsia" w:ascii="黑体" w:hAnsi="黑体" w:eastAsia="黑体" w:cs="黑体"/>
              <w:bCs w:val="0"/>
              <w:color w:val="auto"/>
              <w:sz w:val="28"/>
              <w:szCs w:val="28"/>
              <w:lang w:val="en-US" w:eastAsia="zh-CN"/>
            </w:rPr>
            <w:t xml:space="preserve">第一章 </w:t>
          </w:r>
          <w:r>
            <w:rPr>
              <w:rFonts w:hint="eastAsia" w:ascii="黑体" w:hAnsi="黑体" w:eastAsia="黑体" w:cs="黑体"/>
              <w:bCs w:val="0"/>
              <w:color w:val="auto"/>
              <w:sz w:val="28"/>
              <w:szCs w:val="28"/>
            </w:rPr>
            <w:t>总则</w:t>
          </w:r>
          <w:r>
            <w:rPr>
              <w:color w:val="auto"/>
              <w:sz w:val="28"/>
              <w:szCs w:val="28"/>
            </w:rPr>
            <w:tab/>
          </w:r>
          <w:r>
            <w:rPr>
              <w:color w:val="auto"/>
              <w:sz w:val="28"/>
              <w:szCs w:val="28"/>
            </w:rPr>
            <w:fldChar w:fldCharType="begin"/>
          </w:r>
          <w:r>
            <w:rPr>
              <w:color w:val="auto"/>
              <w:sz w:val="28"/>
              <w:szCs w:val="28"/>
            </w:rPr>
            <w:instrText xml:space="preserve"> PAGEREF _Toc6714 \h </w:instrText>
          </w:r>
          <w:r>
            <w:rPr>
              <w:color w:val="auto"/>
              <w:sz w:val="28"/>
              <w:szCs w:val="28"/>
            </w:rPr>
            <w:fldChar w:fldCharType="separate"/>
          </w:r>
          <w:r>
            <w:rPr>
              <w:color w:val="auto"/>
              <w:sz w:val="28"/>
              <w:szCs w:val="28"/>
            </w:rPr>
            <w:t>7</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_Toc26245 </w:instrText>
          </w:r>
          <w:r>
            <w:rPr>
              <w:rFonts w:ascii="黑体" w:hAnsi="黑体" w:eastAsia="黑体"/>
              <w:color w:val="auto"/>
              <w:spacing w:val="20"/>
              <w:sz w:val="28"/>
              <w:szCs w:val="28"/>
            </w:rPr>
            <w:fldChar w:fldCharType="separate"/>
          </w:r>
          <w:r>
            <w:rPr>
              <w:rFonts w:hint="eastAsia" w:ascii="黑体" w:hAnsi="黑体" w:cs="黑体"/>
              <w:bCs w:val="0"/>
              <w:color w:val="auto"/>
              <w:sz w:val="28"/>
              <w:szCs w:val="28"/>
            </w:rPr>
            <w:t>1 编制目的</w:t>
          </w:r>
          <w:r>
            <w:rPr>
              <w:color w:val="auto"/>
              <w:sz w:val="28"/>
              <w:szCs w:val="28"/>
            </w:rPr>
            <w:tab/>
          </w:r>
          <w:r>
            <w:rPr>
              <w:color w:val="auto"/>
              <w:sz w:val="28"/>
              <w:szCs w:val="28"/>
            </w:rPr>
            <w:fldChar w:fldCharType="begin"/>
          </w:r>
          <w:r>
            <w:rPr>
              <w:color w:val="auto"/>
              <w:sz w:val="28"/>
              <w:szCs w:val="28"/>
            </w:rPr>
            <w:instrText xml:space="preserve"> PAGEREF _Toc26245 \h </w:instrText>
          </w:r>
          <w:r>
            <w:rPr>
              <w:color w:val="auto"/>
              <w:sz w:val="28"/>
              <w:szCs w:val="28"/>
            </w:rPr>
            <w:fldChar w:fldCharType="separate"/>
          </w:r>
          <w:r>
            <w:rPr>
              <w:color w:val="auto"/>
              <w:sz w:val="28"/>
              <w:szCs w:val="28"/>
            </w:rPr>
            <w:t>7</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_Toc11695 </w:instrText>
          </w:r>
          <w:r>
            <w:rPr>
              <w:rFonts w:ascii="黑体" w:hAnsi="黑体" w:eastAsia="黑体"/>
              <w:color w:val="auto"/>
              <w:spacing w:val="20"/>
              <w:sz w:val="28"/>
              <w:szCs w:val="28"/>
            </w:rPr>
            <w:fldChar w:fldCharType="separate"/>
          </w:r>
          <w:r>
            <w:rPr>
              <w:rFonts w:hint="eastAsia" w:ascii="黑体" w:hAnsi="黑体" w:cs="黑体"/>
              <w:bCs w:val="0"/>
              <w:color w:val="auto"/>
              <w:sz w:val="28"/>
              <w:szCs w:val="28"/>
            </w:rPr>
            <w:t>2 适用范围</w:t>
          </w:r>
          <w:r>
            <w:rPr>
              <w:color w:val="auto"/>
              <w:sz w:val="28"/>
              <w:szCs w:val="28"/>
            </w:rPr>
            <w:tab/>
          </w:r>
          <w:r>
            <w:rPr>
              <w:color w:val="auto"/>
              <w:sz w:val="28"/>
              <w:szCs w:val="28"/>
            </w:rPr>
            <w:fldChar w:fldCharType="begin"/>
          </w:r>
          <w:r>
            <w:rPr>
              <w:color w:val="auto"/>
              <w:sz w:val="28"/>
              <w:szCs w:val="28"/>
            </w:rPr>
            <w:instrText xml:space="preserve"> PAGEREF _Toc11695 \h </w:instrText>
          </w:r>
          <w:r>
            <w:rPr>
              <w:color w:val="auto"/>
              <w:sz w:val="28"/>
              <w:szCs w:val="28"/>
            </w:rPr>
            <w:fldChar w:fldCharType="separate"/>
          </w:r>
          <w:r>
            <w:rPr>
              <w:color w:val="auto"/>
              <w:sz w:val="28"/>
              <w:szCs w:val="28"/>
            </w:rPr>
            <w:t>8</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_Toc30461 </w:instrText>
          </w:r>
          <w:r>
            <w:rPr>
              <w:rFonts w:ascii="黑体" w:hAnsi="黑体" w:eastAsia="黑体"/>
              <w:color w:val="auto"/>
              <w:spacing w:val="20"/>
              <w:sz w:val="28"/>
              <w:szCs w:val="28"/>
            </w:rPr>
            <w:fldChar w:fldCharType="separate"/>
          </w:r>
          <w:r>
            <w:rPr>
              <w:rFonts w:hint="eastAsia" w:ascii="黑体" w:hAnsi="黑体" w:cs="黑体"/>
              <w:bCs w:val="0"/>
              <w:color w:val="auto"/>
              <w:sz w:val="28"/>
              <w:szCs w:val="28"/>
            </w:rPr>
            <w:t>3 编制依据</w:t>
          </w:r>
          <w:r>
            <w:rPr>
              <w:color w:val="auto"/>
              <w:sz w:val="28"/>
              <w:szCs w:val="28"/>
            </w:rPr>
            <w:tab/>
          </w:r>
          <w:r>
            <w:rPr>
              <w:color w:val="auto"/>
              <w:sz w:val="28"/>
              <w:szCs w:val="28"/>
            </w:rPr>
            <w:fldChar w:fldCharType="begin"/>
          </w:r>
          <w:r>
            <w:rPr>
              <w:color w:val="auto"/>
              <w:sz w:val="28"/>
              <w:szCs w:val="28"/>
            </w:rPr>
            <w:instrText xml:space="preserve"> PAGEREF _Toc30461 \h </w:instrText>
          </w:r>
          <w:r>
            <w:rPr>
              <w:color w:val="auto"/>
              <w:sz w:val="28"/>
              <w:szCs w:val="28"/>
            </w:rPr>
            <w:fldChar w:fldCharType="separate"/>
          </w:r>
          <w:r>
            <w:rPr>
              <w:color w:val="auto"/>
              <w:sz w:val="28"/>
              <w:szCs w:val="28"/>
            </w:rPr>
            <w:t>8</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_Toc5601 </w:instrText>
          </w:r>
          <w:r>
            <w:rPr>
              <w:rFonts w:ascii="黑体" w:hAnsi="黑体" w:eastAsia="黑体"/>
              <w:color w:val="auto"/>
              <w:spacing w:val="20"/>
              <w:sz w:val="28"/>
              <w:szCs w:val="28"/>
            </w:rPr>
            <w:fldChar w:fldCharType="separate"/>
          </w:r>
          <w:r>
            <w:rPr>
              <w:rFonts w:hint="eastAsia" w:ascii="黑体" w:hAnsi="黑体" w:cs="黑体"/>
              <w:bCs w:val="0"/>
              <w:color w:val="auto"/>
              <w:sz w:val="28"/>
              <w:szCs w:val="28"/>
            </w:rPr>
            <w:t>4 工作原则</w:t>
          </w:r>
          <w:r>
            <w:rPr>
              <w:color w:val="auto"/>
              <w:sz w:val="28"/>
              <w:szCs w:val="28"/>
            </w:rPr>
            <w:tab/>
          </w:r>
          <w:r>
            <w:rPr>
              <w:color w:val="auto"/>
              <w:sz w:val="28"/>
              <w:szCs w:val="28"/>
            </w:rPr>
            <w:fldChar w:fldCharType="begin"/>
          </w:r>
          <w:r>
            <w:rPr>
              <w:color w:val="auto"/>
              <w:sz w:val="28"/>
              <w:szCs w:val="28"/>
            </w:rPr>
            <w:instrText xml:space="preserve"> PAGEREF _Toc5601 \h </w:instrText>
          </w:r>
          <w:r>
            <w:rPr>
              <w:color w:val="auto"/>
              <w:sz w:val="28"/>
              <w:szCs w:val="28"/>
            </w:rPr>
            <w:fldChar w:fldCharType="separate"/>
          </w:r>
          <w:r>
            <w:rPr>
              <w:color w:val="auto"/>
              <w:sz w:val="28"/>
              <w:szCs w:val="28"/>
            </w:rPr>
            <w:t>8</w:t>
          </w:r>
          <w:r>
            <w:rPr>
              <w:color w:val="auto"/>
              <w:sz w:val="28"/>
              <w:szCs w:val="28"/>
            </w:rPr>
            <w:fldChar w:fldCharType="end"/>
          </w:r>
          <w:r>
            <w:rPr>
              <w:rFonts w:ascii="黑体" w:hAnsi="黑体" w:eastAsia="黑体"/>
              <w:color w:val="auto"/>
              <w:spacing w:val="20"/>
              <w:sz w:val="28"/>
              <w:szCs w:val="28"/>
            </w:rPr>
            <w:fldChar w:fldCharType="end"/>
          </w:r>
        </w:p>
        <w:p>
          <w:pPr>
            <w:pStyle w:val="31"/>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_Toc832 </w:instrText>
          </w:r>
          <w:r>
            <w:rPr>
              <w:rFonts w:ascii="黑体" w:hAnsi="黑体" w:eastAsia="黑体"/>
              <w:color w:val="auto"/>
              <w:spacing w:val="20"/>
              <w:sz w:val="28"/>
              <w:szCs w:val="28"/>
            </w:rPr>
            <w:fldChar w:fldCharType="separate"/>
          </w:r>
          <w:r>
            <w:rPr>
              <w:rFonts w:hint="eastAsia" w:ascii="黑体" w:hAnsi="黑体" w:eastAsia="黑体" w:cs="黑体"/>
              <w:bCs w:val="0"/>
              <w:color w:val="auto"/>
              <w:sz w:val="28"/>
              <w:szCs w:val="28"/>
              <w:lang w:val="en-US" w:eastAsia="zh-CN"/>
            </w:rPr>
            <w:t xml:space="preserve">第二章 </w:t>
          </w:r>
          <w:r>
            <w:rPr>
              <w:rFonts w:hint="eastAsia" w:ascii="黑体" w:hAnsi="黑体" w:eastAsia="黑体" w:cs="黑体"/>
              <w:bCs w:val="0"/>
              <w:color w:val="auto"/>
              <w:sz w:val="28"/>
              <w:szCs w:val="28"/>
            </w:rPr>
            <w:t>突发事件分类及应急响应等级</w:t>
          </w:r>
          <w:r>
            <w:rPr>
              <w:color w:val="auto"/>
              <w:sz w:val="28"/>
              <w:szCs w:val="28"/>
            </w:rPr>
            <w:tab/>
          </w:r>
          <w:r>
            <w:rPr>
              <w:color w:val="auto"/>
              <w:sz w:val="28"/>
              <w:szCs w:val="28"/>
            </w:rPr>
            <w:fldChar w:fldCharType="begin"/>
          </w:r>
          <w:r>
            <w:rPr>
              <w:color w:val="auto"/>
              <w:sz w:val="28"/>
              <w:szCs w:val="28"/>
            </w:rPr>
            <w:instrText xml:space="preserve"> PAGEREF _Toc832 \h </w:instrText>
          </w:r>
          <w:r>
            <w:rPr>
              <w:color w:val="auto"/>
              <w:sz w:val="28"/>
              <w:szCs w:val="28"/>
            </w:rPr>
            <w:fldChar w:fldCharType="separate"/>
          </w:r>
          <w:r>
            <w:rPr>
              <w:color w:val="auto"/>
              <w:sz w:val="28"/>
              <w:szCs w:val="28"/>
            </w:rPr>
            <w:t>9</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_Toc28077 </w:instrText>
          </w:r>
          <w:r>
            <w:rPr>
              <w:rFonts w:ascii="黑体" w:hAnsi="黑体" w:eastAsia="黑体"/>
              <w:color w:val="auto"/>
              <w:spacing w:val="20"/>
              <w:sz w:val="28"/>
              <w:szCs w:val="28"/>
            </w:rPr>
            <w:fldChar w:fldCharType="separate"/>
          </w:r>
          <w:r>
            <w:rPr>
              <w:rFonts w:hint="eastAsia" w:ascii="黑体" w:hAnsi="黑体" w:eastAsia="黑体" w:cs="黑体"/>
              <w:bCs w:val="0"/>
              <w:color w:val="auto"/>
              <w:sz w:val="28"/>
              <w:szCs w:val="28"/>
              <w:highlight w:val="none"/>
            </w:rPr>
            <w:t>1 突发事件</w:t>
          </w:r>
          <w:r>
            <w:rPr>
              <w:color w:val="auto"/>
              <w:sz w:val="28"/>
              <w:szCs w:val="28"/>
            </w:rPr>
            <w:tab/>
          </w:r>
          <w:r>
            <w:rPr>
              <w:color w:val="auto"/>
              <w:sz w:val="28"/>
              <w:szCs w:val="28"/>
            </w:rPr>
            <w:fldChar w:fldCharType="begin"/>
          </w:r>
          <w:r>
            <w:rPr>
              <w:color w:val="auto"/>
              <w:sz w:val="28"/>
              <w:szCs w:val="28"/>
            </w:rPr>
            <w:instrText xml:space="preserve"> PAGEREF _Toc28077 \h </w:instrText>
          </w:r>
          <w:r>
            <w:rPr>
              <w:color w:val="auto"/>
              <w:sz w:val="28"/>
              <w:szCs w:val="28"/>
            </w:rPr>
            <w:fldChar w:fldCharType="separate"/>
          </w:r>
          <w:r>
            <w:rPr>
              <w:color w:val="auto"/>
              <w:sz w:val="28"/>
              <w:szCs w:val="28"/>
            </w:rPr>
            <w:t>9</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_Toc9398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sz w:val="28"/>
              <w:szCs w:val="28"/>
            </w:rPr>
            <w:t>1.1 定义</w:t>
          </w:r>
          <w:r>
            <w:rPr>
              <w:color w:val="auto"/>
              <w:sz w:val="28"/>
              <w:szCs w:val="28"/>
            </w:rPr>
            <w:tab/>
          </w:r>
          <w:r>
            <w:rPr>
              <w:color w:val="auto"/>
              <w:sz w:val="28"/>
              <w:szCs w:val="28"/>
            </w:rPr>
            <w:fldChar w:fldCharType="begin"/>
          </w:r>
          <w:r>
            <w:rPr>
              <w:color w:val="auto"/>
              <w:sz w:val="28"/>
              <w:szCs w:val="28"/>
            </w:rPr>
            <w:instrText xml:space="preserve"> PAGEREF _Toc9398 \h </w:instrText>
          </w:r>
          <w:r>
            <w:rPr>
              <w:color w:val="auto"/>
              <w:sz w:val="28"/>
              <w:szCs w:val="28"/>
            </w:rPr>
            <w:fldChar w:fldCharType="separate"/>
          </w:r>
          <w:r>
            <w:rPr>
              <w:color w:val="auto"/>
              <w:sz w:val="28"/>
              <w:szCs w:val="28"/>
            </w:rPr>
            <w:t>9</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_Toc13019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sz w:val="28"/>
              <w:szCs w:val="28"/>
            </w:rPr>
            <w:t>1.2 分类</w:t>
          </w:r>
          <w:r>
            <w:rPr>
              <w:color w:val="auto"/>
              <w:sz w:val="28"/>
              <w:szCs w:val="28"/>
            </w:rPr>
            <w:tab/>
          </w:r>
          <w:r>
            <w:rPr>
              <w:color w:val="auto"/>
              <w:sz w:val="28"/>
              <w:szCs w:val="28"/>
            </w:rPr>
            <w:fldChar w:fldCharType="begin"/>
          </w:r>
          <w:r>
            <w:rPr>
              <w:color w:val="auto"/>
              <w:sz w:val="28"/>
              <w:szCs w:val="28"/>
            </w:rPr>
            <w:instrText xml:space="preserve"> PAGEREF _Toc13019 \h </w:instrText>
          </w:r>
          <w:r>
            <w:rPr>
              <w:color w:val="auto"/>
              <w:sz w:val="28"/>
              <w:szCs w:val="28"/>
            </w:rPr>
            <w:fldChar w:fldCharType="separate"/>
          </w:r>
          <w:r>
            <w:rPr>
              <w:color w:val="auto"/>
              <w:sz w:val="28"/>
              <w:szCs w:val="28"/>
            </w:rPr>
            <w:t>10</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_Toc27675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sz w:val="28"/>
              <w:szCs w:val="28"/>
            </w:rPr>
            <w:t>1</w:t>
          </w:r>
          <w:r>
            <w:rPr>
              <w:rFonts w:ascii="仿宋_GB2312" w:hAnsi="仿宋_GB2312" w:eastAsia="仿宋_GB2312" w:cs="仿宋_GB2312"/>
              <w:color w:val="auto"/>
              <w:sz w:val="28"/>
              <w:szCs w:val="28"/>
            </w:rPr>
            <w:t xml:space="preserve">.3 </w:t>
          </w:r>
          <w:r>
            <w:rPr>
              <w:rFonts w:hint="eastAsia" w:ascii="仿宋_GB2312" w:hAnsi="仿宋_GB2312" w:eastAsia="仿宋_GB2312" w:cs="仿宋_GB2312"/>
              <w:color w:val="auto"/>
              <w:sz w:val="28"/>
              <w:szCs w:val="28"/>
            </w:rPr>
            <w:t>风险分析及评估</w:t>
          </w:r>
          <w:r>
            <w:rPr>
              <w:color w:val="auto"/>
              <w:sz w:val="28"/>
              <w:szCs w:val="28"/>
            </w:rPr>
            <w:tab/>
          </w:r>
          <w:r>
            <w:rPr>
              <w:color w:val="auto"/>
              <w:sz w:val="28"/>
              <w:szCs w:val="28"/>
            </w:rPr>
            <w:fldChar w:fldCharType="begin"/>
          </w:r>
          <w:r>
            <w:rPr>
              <w:color w:val="auto"/>
              <w:sz w:val="28"/>
              <w:szCs w:val="28"/>
            </w:rPr>
            <w:instrText xml:space="preserve"> PAGEREF _Toc27675 \h </w:instrText>
          </w:r>
          <w:r>
            <w:rPr>
              <w:color w:val="auto"/>
              <w:sz w:val="28"/>
              <w:szCs w:val="28"/>
            </w:rPr>
            <w:fldChar w:fldCharType="separate"/>
          </w:r>
          <w:r>
            <w:rPr>
              <w:color w:val="auto"/>
              <w:sz w:val="28"/>
              <w:szCs w:val="28"/>
            </w:rPr>
            <w:t>11</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_Toc23810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sz w:val="28"/>
              <w:szCs w:val="28"/>
              <w:lang w:val="en-US" w:eastAsia="zh-CN"/>
            </w:rPr>
            <w:t>1.4 预案体系</w:t>
          </w:r>
          <w:r>
            <w:rPr>
              <w:color w:val="auto"/>
              <w:sz w:val="28"/>
              <w:szCs w:val="28"/>
            </w:rPr>
            <w:tab/>
          </w:r>
          <w:r>
            <w:rPr>
              <w:color w:val="auto"/>
              <w:sz w:val="28"/>
              <w:szCs w:val="28"/>
            </w:rPr>
            <w:fldChar w:fldCharType="begin"/>
          </w:r>
          <w:r>
            <w:rPr>
              <w:color w:val="auto"/>
              <w:sz w:val="28"/>
              <w:szCs w:val="28"/>
            </w:rPr>
            <w:instrText xml:space="preserve"> PAGEREF _Toc23810 \h </w:instrText>
          </w:r>
          <w:r>
            <w:rPr>
              <w:color w:val="auto"/>
              <w:sz w:val="28"/>
              <w:szCs w:val="28"/>
            </w:rPr>
            <w:fldChar w:fldCharType="separate"/>
          </w:r>
          <w:r>
            <w:rPr>
              <w:color w:val="auto"/>
              <w:sz w:val="28"/>
              <w:szCs w:val="28"/>
            </w:rPr>
            <w:t>12</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ind w:left="0" w:leftChars="0" w:firstLine="640" w:firstLineChars="20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_Toc7501 </w:instrText>
          </w:r>
          <w:r>
            <w:rPr>
              <w:rFonts w:ascii="黑体" w:hAnsi="黑体" w:eastAsia="黑体"/>
              <w:color w:val="auto"/>
              <w:spacing w:val="20"/>
              <w:sz w:val="28"/>
              <w:szCs w:val="28"/>
            </w:rPr>
            <w:fldChar w:fldCharType="separate"/>
          </w:r>
          <w:r>
            <w:rPr>
              <w:rFonts w:hint="eastAsia" w:ascii="黑体" w:hAnsi="黑体" w:eastAsia="黑体" w:cs="黑体"/>
              <w:bCs w:val="0"/>
              <w:color w:val="auto"/>
              <w:sz w:val="28"/>
              <w:szCs w:val="28"/>
              <w:highlight w:val="none"/>
            </w:rPr>
            <w:t>2 响应等级和救援等级</w:t>
          </w:r>
          <w:r>
            <w:rPr>
              <w:color w:val="auto"/>
              <w:sz w:val="28"/>
              <w:szCs w:val="28"/>
            </w:rPr>
            <w:tab/>
          </w:r>
          <w:r>
            <w:rPr>
              <w:color w:val="auto"/>
              <w:sz w:val="28"/>
              <w:szCs w:val="28"/>
            </w:rPr>
            <w:fldChar w:fldCharType="begin"/>
          </w:r>
          <w:r>
            <w:rPr>
              <w:color w:val="auto"/>
              <w:sz w:val="28"/>
              <w:szCs w:val="28"/>
            </w:rPr>
            <w:instrText xml:space="preserve"> PAGEREF _Toc7501 \h </w:instrText>
          </w:r>
          <w:r>
            <w:rPr>
              <w:color w:val="auto"/>
              <w:sz w:val="28"/>
              <w:szCs w:val="28"/>
            </w:rPr>
            <w:fldChar w:fldCharType="separate"/>
          </w:r>
          <w:r>
            <w:rPr>
              <w:color w:val="auto"/>
              <w:sz w:val="28"/>
              <w:szCs w:val="28"/>
            </w:rPr>
            <w:t>12</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_Toc10396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sz w:val="28"/>
              <w:szCs w:val="28"/>
            </w:rPr>
            <w:t>2.1 机场应急响应等级（简称“响应等级”）</w:t>
          </w:r>
          <w:r>
            <w:rPr>
              <w:color w:val="auto"/>
              <w:sz w:val="28"/>
              <w:szCs w:val="28"/>
            </w:rPr>
            <w:tab/>
          </w:r>
          <w:r>
            <w:rPr>
              <w:color w:val="auto"/>
              <w:sz w:val="28"/>
              <w:szCs w:val="28"/>
            </w:rPr>
            <w:fldChar w:fldCharType="begin"/>
          </w:r>
          <w:r>
            <w:rPr>
              <w:color w:val="auto"/>
              <w:sz w:val="28"/>
              <w:szCs w:val="28"/>
            </w:rPr>
            <w:instrText xml:space="preserve"> PAGEREF _Toc10396 \h </w:instrText>
          </w:r>
          <w:r>
            <w:rPr>
              <w:color w:val="auto"/>
              <w:sz w:val="28"/>
              <w:szCs w:val="28"/>
            </w:rPr>
            <w:fldChar w:fldCharType="separate"/>
          </w:r>
          <w:r>
            <w:rPr>
              <w:color w:val="auto"/>
              <w:sz w:val="28"/>
              <w:szCs w:val="28"/>
            </w:rPr>
            <w:t>12</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_Toc21130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sz w:val="28"/>
              <w:szCs w:val="28"/>
            </w:rPr>
            <w:t>2.2 机场应急救援响应等级（简称“救援等级”）</w:t>
          </w:r>
          <w:r>
            <w:rPr>
              <w:color w:val="auto"/>
              <w:sz w:val="28"/>
              <w:szCs w:val="28"/>
            </w:rPr>
            <w:tab/>
          </w:r>
          <w:r>
            <w:rPr>
              <w:color w:val="auto"/>
              <w:sz w:val="28"/>
              <w:szCs w:val="28"/>
            </w:rPr>
            <w:fldChar w:fldCharType="begin"/>
          </w:r>
          <w:r>
            <w:rPr>
              <w:color w:val="auto"/>
              <w:sz w:val="28"/>
              <w:szCs w:val="28"/>
            </w:rPr>
            <w:instrText xml:space="preserve"> PAGEREF _Toc21130 \h </w:instrText>
          </w:r>
          <w:r>
            <w:rPr>
              <w:color w:val="auto"/>
              <w:sz w:val="28"/>
              <w:szCs w:val="28"/>
            </w:rPr>
            <w:fldChar w:fldCharType="separate"/>
          </w:r>
          <w:r>
            <w:rPr>
              <w:color w:val="auto"/>
              <w:sz w:val="28"/>
              <w:szCs w:val="28"/>
            </w:rPr>
            <w:t>14</w:t>
          </w:r>
          <w:r>
            <w:rPr>
              <w:color w:val="auto"/>
              <w:sz w:val="28"/>
              <w:szCs w:val="28"/>
            </w:rPr>
            <w:fldChar w:fldCharType="end"/>
          </w:r>
          <w:r>
            <w:rPr>
              <w:rFonts w:ascii="黑体" w:hAnsi="黑体" w:eastAsia="黑体"/>
              <w:color w:val="auto"/>
              <w:spacing w:val="20"/>
              <w:sz w:val="28"/>
              <w:szCs w:val="28"/>
            </w:rPr>
            <w:fldChar w:fldCharType="end"/>
          </w:r>
        </w:p>
        <w:p>
          <w:pPr>
            <w:pStyle w:val="31"/>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_Toc8158 </w:instrText>
          </w:r>
          <w:r>
            <w:rPr>
              <w:rFonts w:ascii="黑体" w:hAnsi="黑体" w:eastAsia="黑体"/>
              <w:color w:val="auto"/>
              <w:spacing w:val="20"/>
              <w:sz w:val="28"/>
              <w:szCs w:val="28"/>
            </w:rPr>
            <w:fldChar w:fldCharType="separate"/>
          </w:r>
          <w:r>
            <w:rPr>
              <w:rFonts w:hint="eastAsia" w:ascii="黑体" w:hAnsi="黑体" w:eastAsia="黑体" w:cs="黑体"/>
              <w:bCs w:val="0"/>
              <w:color w:val="auto"/>
              <w:sz w:val="28"/>
              <w:szCs w:val="28"/>
              <w:lang w:val="en-US" w:eastAsia="zh-CN"/>
            </w:rPr>
            <w:t xml:space="preserve">第三章 </w:t>
          </w:r>
          <w:r>
            <w:rPr>
              <w:rFonts w:hint="eastAsia" w:ascii="黑体" w:hAnsi="黑体" w:eastAsia="黑体" w:cs="黑体"/>
              <w:bCs w:val="0"/>
              <w:color w:val="auto"/>
              <w:sz w:val="28"/>
              <w:szCs w:val="28"/>
            </w:rPr>
            <w:t>应急组织机构及职责</w:t>
          </w:r>
          <w:r>
            <w:rPr>
              <w:color w:val="auto"/>
              <w:sz w:val="28"/>
              <w:szCs w:val="28"/>
            </w:rPr>
            <w:tab/>
          </w:r>
          <w:r>
            <w:rPr>
              <w:color w:val="auto"/>
              <w:sz w:val="28"/>
              <w:szCs w:val="28"/>
            </w:rPr>
            <w:fldChar w:fldCharType="begin"/>
          </w:r>
          <w:r>
            <w:rPr>
              <w:color w:val="auto"/>
              <w:sz w:val="28"/>
              <w:szCs w:val="28"/>
            </w:rPr>
            <w:instrText xml:space="preserve"> PAGEREF _Toc8158 \h </w:instrText>
          </w:r>
          <w:r>
            <w:rPr>
              <w:color w:val="auto"/>
              <w:sz w:val="28"/>
              <w:szCs w:val="28"/>
            </w:rPr>
            <w:fldChar w:fldCharType="separate"/>
          </w:r>
          <w:r>
            <w:rPr>
              <w:color w:val="auto"/>
              <w:sz w:val="28"/>
              <w:szCs w:val="28"/>
            </w:rPr>
            <w:t>14</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_Toc2684 </w:instrText>
          </w:r>
          <w:r>
            <w:rPr>
              <w:rFonts w:ascii="黑体" w:hAnsi="黑体" w:eastAsia="黑体"/>
              <w:color w:val="auto"/>
              <w:spacing w:val="20"/>
              <w:sz w:val="28"/>
              <w:szCs w:val="28"/>
            </w:rPr>
            <w:fldChar w:fldCharType="separate"/>
          </w:r>
          <w:r>
            <w:rPr>
              <w:rFonts w:hint="default" w:ascii="黑体" w:hAnsi="黑体" w:cs="黑体"/>
              <w:bCs w:val="0"/>
              <w:color w:val="auto"/>
              <w:sz w:val="28"/>
              <w:szCs w:val="28"/>
            </w:rPr>
            <w:t>1</w:t>
          </w:r>
          <w:r>
            <w:rPr>
              <w:rFonts w:hint="eastAsia" w:ascii="黑体" w:hAnsi="黑体" w:eastAsia="黑体" w:cs="黑体"/>
              <w:bCs w:val="0"/>
              <w:color w:val="auto"/>
              <w:sz w:val="28"/>
              <w:szCs w:val="28"/>
            </w:rPr>
            <w:t xml:space="preserve"> 应急组织机构</w:t>
          </w:r>
          <w:r>
            <w:rPr>
              <w:color w:val="auto"/>
              <w:sz w:val="28"/>
              <w:szCs w:val="28"/>
            </w:rPr>
            <w:tab/>
          </w:r>
          <w:r>
            <w:rPr>
              <w:color w:val="auto"/>
              <w:sz w:val="28"/>
              <w:szCs w:val="28"/>
            </w:rPr>
            <w:fldChar w:fldCharType="begin"/>
          </w:r>
          <w:r>
            <w:rPr>
              <w:color w:val="auto"/>
              <w:sz w:val="28"/>
              <w:szCs w:val="28"/>
            </w:rPr>
            <w:instrText xml:space="preserve"> PAGEREF _Toc2684 \h </w:instrText>
          </w:r>
          <w:r>
            <w:rPr>
              <w:color w:val="auto"/>
              <w:sz w:val="28"/>
              <w:szCs w:val="28"/>
            </w:rPr>
            <w:fldChar w:fldCharType="separate"/>
          </w:r>
          <w:r>
            <w:rPr>
              <w:color w:val="auto"/>
              <w:sz w:val="28"/>
              <w:szCs w:val="28"/>
            </w:rPr>
            <w:t>15</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_Toc30464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sz w:val="28"/>
              <w:szCs w:val="28"/>
            </w:rPr>
            <w:t>1.1 应急救援工作领导小组（以下简称“领导小组”）</w:t>
          </w:r>
          <w:r>
            <w:rPr>
              <w:color w:val="auto"/>
              <w:sz w:val="28"/>
              <w:szCs w:val="28"/>
            </w:rPr>
            <w:tab/>
          </w:r>
          <w:r>
            <w:rPr>
              <w:color w:val="auto"/>
              <w:sz w:val="28"/>
              <w:szCs w:val="28"/>
            </w:rPr>
            <w:fldChar w:fldCharType="begin"/>
          </w:r>
          <w:r>
            <w:rPr>
              <w:color w:val="auto"/>
              <w:sz w:val="28"/>
              <w:szCs w:val="28"/>
            </w:rPr>
            <w:instrText xml:space="preserve"> PAGEREF _Toc30464 \h </w:instrText>
          </w:r>
          <w:r>
            <w:rPr>
              <w:color w:val="auto"/>
              <w:sz w:val="28"/>
              <w:szCs w:val="28"/>
            </w:rPr>
            <w:fldChar w:fldCharType="separate"/>
          </w:r>
          <w:r>
            <w:rPr>
              <w:color w:val="auto"/>
              <w:sz w:val="28"/>
              <w:szCs w:val="28"/>
            </w:rPr>
            <w:t>15</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_Toc32713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sz w:val="28"/>
              <w:szCs w:val="28"/>
            </w:rPr>
            <w:t>1.2 应急救援指挥中心（以下简称“指挥中心”）</w:t>
          </w:r>
          <w:r>
            <w:rPr>
              <w:color w:val="auto"/>
              <w:sz w:val="28"/>
              <w:szCs w:val="28"/>
            </w:rPr>
            <w:tab/>
          </w:r>
          <w:r>
            <w:rPr>
              <w:color w:val="auto"/>
              <w:sz w:val="28"/>
              <w:szCs w:val="28"/>
            </w:rPr>
            <w:fldChar w:fldCharType="begin"/>
          </w:r>
          <w:r>
            <w:rPr>
              <w:color w:val="auto"/>
              <w:sz w:val="28"/>
              <w:szCs w:val="28"/>
            </w:rPr>
            <w:instrText xml:space="preserve"> PAGEREF _Toc32713 \h </w:instrText>
          </w:r>
          <w:r>
            <w:rPr>
              <w:color w:val="auto"/>
              <w:sz w:val="28"/>
              <w:szCs w:val="28"/>
            </w:rPr>
            <w:fldChar w:fldCharType="separate"/>
          </w:r>
          <w:r>
            <w:rPr>
              <w:color w:val="auto"/>
              <w:sz w:val="28"/>
              <w:szCs w:val="28"/>
            </w:rPr>
            <w:t>15</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_Toc16414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kern w:val="2"/>
              <w:sz w:val="28"/>
              <w:szCs w:val="28"/>
              <w:lang w:val="en-US" w:eastAsia="zh-CN" w:bidi="ar-SA"/>
            </w:rPr>
            <w:t>1.3</w:t>
          </w:r>
          <w:r>
            <w:rPr>
              <w:rFonts w:hint="default" w:ascii="仿宋_GB2312" w:hAnsi="仿宋_GB2312" w:eastAsia="仿宋_GB2312" w:cs="仿宋_GB2312"/>
              <w:bCs w:val="0"/>
              <w:color w:val="auto"/>
              <w:kern w:val="2"/>
              <w:sz w:val="28"/>
              <w:szCs w:val="28"/>
              <w:lang w:eastAsia="zh-CN" w:bidi="ar-SA"/>
            </w:rPr>
            <w:t xml:space="preserve"> </w:t>
          </w:r>
          <w:r>
            <w:rPr>
              <w:rFonts w:hint="eastAsia" w:ascii="仿宋_GB2312" w:hAnsi="仿宋_GB2312" w:eastAsia="仿宋_GB2312" w:cs="仿宋_GB2312"/>
              <w:bCs w:val="0"/>
              <w:color w:val="auto"/>
              <w:kern w:val="2"/>
              <w:sz w:val="28"/>
              <w:szCs w:val="28"/>
              <w:lang w:val="en-US" w:eastAsia="zh-CN" w:bidi="ar-SA"/>
            </w:rPr>
            <w:t>机场应急救援单位</w:t>
          </w:r>
          <w:r>
            <w:rPr>
              <w:color w:val="auto"/>
              <w:sz w:val="28"/>
              <w:szCs w:val="28"/>
            </w:rPr>
            <w:tab/>
          </w:r>
          <w:r>
            <w:rPr>
              <w:color w:val="auto"/>
              <w:sz w:val="28"/>
              <w:szCs w:val="28"/>
            </w:rPr>
            <w:fldChar w:fldCharType="begin"/>
          </w:r>
          <w:r>
            <w:rPr>
              <w:color w:val="auto"/>
              <w:sz w:val="28"/>
              <w:szCs w:val="28"/>
            </w:rPr>
            <w:instrText xml:space="preserve"> PAGEREF _Toc16414 \h </w:instrText>
          </w:r>
          <w:r>
            <w:rPr>
              <w:color w:val="auto"/>
              <w:sz w:val="28"/>
              <w:szCs w:val="28"/>
            </w:rPr>
            <w:fldChar w:fldCharType="separate"/>
          </w:r>
          <w:r>
            <w:rPr>
              <w:color w:val="auto"/>
              <w:sz w:val="28"/>
              <w:szCs w:val="28"/>
            </w:rPr>
            <w:t>16</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_Toc24065 </w:instrText>
          </w:r>
          <w:r>
            <w:rPr>
              <w:rFonts w:ascii="黑体" w:hAnsi="黑体" w:eastAsia="黑体"/>
              <w:color w:val="auto"/>
              <w:spacing w:val="20"/>
              <w:sz w:val="28"/>
              <w:szCs w:val="28"/>
            </w:rPr>
            <w:fldChar w:fldCharType="separate"/>
          </w:r>
          <w:r>
            <w:rPr>
              <w:rFonts w:hint="eastAsia" w:ascii="黑体" w:hAnsi="黑体" w:eastAsia="黑体" w:cs="黑体"/>
              <w:bCs w:val="0"/>
              <w:color w:val="auto"/>
              <w:sz w:val="28"/>
              <w:szCs w:val="28"/>
            </w:rPr>
            <w:t>2 组织架构图</w:t>
          </w:r>
          <w:r>
            <w:rPr>
              <w:color w:val="auto"/>
              <w:sz w:val="28"/>
              <w:szCs w:val="28"/>
            </w:rPr>
            <w:tab/>
          </w:r>
          <w:r>
            <w:rPr>
              <w:color w:val="auto"/>
              <w:sz w:val="28"/>
              <w:szCs w:val="28"/>
            </w:rPr>
            <w:fldChar w:fldCharType="begin"/>
          </w:r>
          <w:r>
            <w:rPr>
              <w:color w:val="auto"/>
              <w:sz w:val="28"/>
              <w:szCs w:val="28"/>
            </w:rPr>
            <w:instrText xml:space="preserve"> PAGEREF _Toc24065 \h </w:instrText>
          </w:r>
          <w:r>
            <w:rPr>
              <w:color w:val="auto"/>
              <w:sz w:val="28"/>
              <w:szCs w:val="28"/>
            </w:rPr>
            <w:fldChar w:fldCharType="separate"/>
          </w:r>
          <w:r>
            <w:rPr>
              <w:color w:val="auto"/>
              <w:sz w:val="28"/>
              <w:szCs w:val="28"/>
            </w:rPr>
            <w:t>18</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_Toc23263 </w:instrText>
          </w:r>
          <w:r>
            <w:rPr>
              <w:rFonts w:ascii="黑体" w:hAnsi="黑体" w:eastAsia="黑体"/>
              <w:color w:val="auto"/>
              <w:spacing w:val="20"/>
              <w:sz w:val="28"/>
              <w:szCs w:val="28"/>
            </w:rPr>
            <w:fldChar w:fldCharType="separate"/>
          </w:r>
          <w:r>
            <w:rPr>
              <w:rFonts w:hint="eastAsia" w:ascii="黑体" w:hAnsi="黑体" w:eastAsia="黑体" w:cs="黑体"/>
              <w:bCs w:val="0"/>
              <w:color w:val="auto"/>
              <w:sz w:val="28"/>
              <w:szCs w:val="28"/>
            </w:rPr>
            <w:t>3 职责</w:t>
          </w:r>
          <w:r>
            <w:rPr>
              <w:color w:val="auto"/>
              <w:sz w:val="28"/>
              <w:szCs w:val="28"/>
            </w:rPr>
            <w:tab/>
          </w:r>
          <w:r>
            <w:rPr>
              <w:color w:val="auto"/>
              <w:sz w:val="28"/>
              <w:szCs w:val="28"/>
            </w:rPr>
            <w:fldChar w:fldCharType="begin"/>
          </w:r>
          <w:r>
            <w:rPr>
              <w:color w:val="auto"/>
              <w:sz w:val="28"/>
              <w:szCs w:val="28"/>
            </w:rPr>
            <w:instrText xml:space="preserve"> PAGEREF _Toc23263 \h </w:instrText>
          </w:r>
          <w:r>
            <w:rPr>
              <w:color w:val="auto"/>
              <w:sz w:val="28"/>
              <w:szCs w:val="28"/>
            </w:rPr>
            <w:fldChar w:fldCharType="separate"/>
          </w:r>
          <w:r>
            <w:rPr>
              <w:color w:val="auto"/>
              <w:sz w:val="28"/>
              <w:szCs w:val="28"/>
            </w:rPr>
            <w:t>18</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_Toc18208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sz w:val="28"/>
              <w:szCs w:val="28"/>
            </w:rPr>
            <w:t xml:space="preserve">3.1 </w:t>
          </w:r>
          <w:r>
            <w:rPr>
              <w:rFonts w:hint="eastAsia" w:ascii="仿宋_GB2312" w:hAnsi="仿宋_GB2312" w:eastAsia="仿宋_GB2312" w:cs="仿宋_GB2312"/>
              <w:bCs w:val="0"/>
              <w:color w:val="auto"/>
              <w:sz w:val="28"/>
              <w:szCs w:val="28"/>
              <w:highlight w:val="green"/>
            </w:rPr>
            <w:t>领导小组</w:t>
          </w:r>
          <w:r>
            <w:rPr>
              <w:color w:val="auto"/>
              <w:sz w:val="28"/>
              <w:szCs w:val="28"/>
            </w:rPr>
            <w:tab/>
          </w:r>
          <w:r>
            <w:rPr>
              <w:color w:val="auto"/>
              <w:sz w:val="28"/>
              <w:szCs w:val="28"/>
            </w:rPr>
            <w:fldChar w:fldCharType="begin"/>
          </w:r>
          <w:r>
            <w:rPr>
              <w:color w:val="auto"/>
              <w:sz w:val="28"/>
              <w:szCs w:val="28"/>
            </w:rPr>
            <w:instrText xml:space="preserve"> PAGEREF _Toc18208 \h </w:instrText>
          </w:r>
          <w:r>
            <w:rPr>
              <w:color w:val="auto"/>
              <w:sz w:val="28"/>
              <w:szCs w:val="28"/>
            </w:rPr>
            <w:fldChar w:fldCharType="separate"/>
          </w:r>
          <w:r>
            <w:rPr>
              <w:color w:val="auto"/>
              <w:sz w:val="28"/>
              <w:szCs w:val="28"/>
            </w:rPr>
            <w:t>18</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_Toc26236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sz w:val="28"/>
              <w:szCs w:val="28"/>
            </w:rPr>
            <w:t xml:space="preserve">3.2 </w:t>
          </w:r>
          <w:r>
            <w:rPr>
              <w:rFonts w:hint="eastAsia" w:ascii="仿宋_GB2312" w:hAnsi="仿宋_GB2312" w:eastAsia="仿宋_GB2312" w:cs="仿宋_GB2312"/>
              <w:bCs w:val="0"/>
              <w:color w:val="auto"/>
              <w:sz w:val="28"/>
              <w:szCs w:val="28"/>
              <w:highlight w:val="green"/>
            </w:rPr>
            <w:t>指挥中心</w:t>
          </w:r>
          <w:r>
            <w:rPr>
              <w:color w:val="auto"/>
              <w:sz w:val="28"/>
              <w:szCs w:val="28"/>
            </w:rPr>
            <w:tab/>
          </w:r>
          <w:r>
            <w:rPr>
              <w:color w:val="auto"/>
              <w:sz w:val="28"/>
              <w:szCs w:val="28"/>
            </w:rPr>
            <w:fldChar w:fldCharType="begin"/>
          </w:r>
          <w:r>
            <w:rPr>
              <w:color w:val="auto"/>
              <w:sz w:val="28"/>
              <w:szCs w:val="28"/>
            </w:rPr>
            <w:instrText xml:space="preserve"> PAGEREF _Toc26236 \h </w:instrText>
          </w:r>
          <w:r>
            <w:rPr>
              <w:color w:val="auto"/>
              <w:sz w:val="28"/>
              <w:szCs w:val="28"/>
            </w:rPr>
            <w:fldChar w:fldCharType="separate"/>
          </w:r>
          <w:r>
            <w:rPr>
              <w:color w:val="auto"/>
              <w:sz w:val="28"/>
              <w:szCs w:val="28"/>
            </w:rPr>
            <w:t>18</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_Toc30207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sz w:val="28"/>
              <w:szCs w:val="28"/>
            </w:rPr>
            <w:t>3</w:t>
          </w:r>
          <w:r>
            <w:rPr>
              <w:rFonts w:hint="eastAsia" w:ascii="仿宋_GB2312" w:hAnsi="仿宋_GB2312" w:eastAsia="仿宋_GB2312" w:cs="仿宋_GB2312"/>
              <w:bCs w:val="0"/>
              <w:color w:val="auto"/>
              <w:sz w:val="28"/>
              <w:szCs w:val="28"/>
              <w:lang w:val="en-US" w:eastAsia="zh-Hans"/>
            </w:rPr>
            <w:t>.</w:t>
          </w:r>
          <w:r>
            <w:rPr>
              <w:rFonts w:hint="eastAsia" w:ascii="仿宋_GB2312" w:hAnsi="仿宋_GB2312" w:eastAsia="仿宋_GB2312" w:cs="仿宋_GB2312"/>
              <w:bCs w:val="0"/>
              <w:color w:val="auto"/>
              <w:sz w:val="28"/>
              <w:szCs w:val="28"/>
              <w:lang w:eastAsia="zh-Hans"/>
            </w:rPr>
            <w:t xml:space="preserve">3 </w:t>
          </w:r>
          <w:r>
            <w:rPr>
              <w:rFonts w:hint="eastAsia" w:ascii="仿宋_GB2312" w:hAnsi="仿宋_GB2312" w:eastAsia="仿宋_GB2312" w:cs="仿宋_GB2312"/>
              <w:bCs w:val="0"/>
              <w:color w:val="auto"/>
              <w:sz w:val="28"/>
              <w:szCs w:val="28"/>
            </w:rPr>
            <w:t>现场指挥部</w:t>
          </w:r>
          <w:r>
            <w:rPr>
              <w:color w:val="auto"/>
              <w:sz w:val="28"/>
              <w:szCs w:val="28"/>
            </w:rPr>
            <w:tab/>
          </w:r>
          <w:r>
            <w:rPr>
              <w:color w:val="auto"/>
              <w:sz w:val="28"/>
              <w:szCs w:val="28"/>
            </w:rPr>
            <w:fldChar w:fldCharType="begin"/>
          </w:r>
          <w:r>
            <w:rPr>
              <w:color w:val="auto"/>
              <w:sz w:val="28"/>
              <w:szCs w:val="28"/>
            </w:rPr>
            <w:instrText xml:space="preserve"> PAGEREF _Toc30207 \h </w:instrText>
          </w:r>
          <w:r>
            <w:rPr>
              <w:color w:val="auto"/>
              <w:sz w:val="28"/>
              <w:szCs w:val="28"/>
            </w:rPr>
            <w:fldChar w:fldCharType="separate"/>
          </w:r>
          <w:r>
            <w:rPr>
              <w:color w:val="auto"/>
              <w:sz w:val="28"/>
              <w:szCs w:val="28"/>
            </w:rPr>
            <w:t>19</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_Toc28898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sz w:val="28"/>
              <w:szCs w:val="28"/>
            </w:rPr>
            <w:t>3.</w:t>
          </w:r>
          <w:r>
            <w:rPr>
              <w:rFonts w:hint="default" w:ascii="仿宋_GB2312" w:hAnsi="仿宋_GB2312" w:eastAsia="仿宋_GB2312" w:cs="仿宋_GB2312"/>
              <w:bCs w:val="0"/>
              <w:color w:val="auto"/>
              <w:sz w:val="28"/>
              <w:szCs w:val="28"/>
            </w:rPr>
            <w:t>4</w:t>
          </w:r>
          <w:r>
            <w:rPr>
              <w:rFonts w:hint="eastAsia" w:ascii="仿宋_GB2312" w:hAnsi="仿宋_GB2312" w:eastAsia="仿宋_GB2312" w:cs="仿宋_GB2312"/>
              <w:bCs w:val="0"/>
              <w:color w:val="auto"/>
              <w:sz w:val="28"/>
              <w:szCs w:val="28"/>
            </w:rPr>
            <w:t xml:space="preserve"> 各级指挥官</w:t>
          </w:r>
          <w:r>
            <w:rPr>
              <w:color w:val="auto"/>
              <w:sz w:val="28"/>
              <w:szCs w:val="28"/>
            </w:rPr>
            <w:tab/>
          </w:r>
          <w:r>
            <w:rPr>
              <w:color w:val="auto"/>
              <w:sz w:val="28"/>
              <w:szCs w:val="28"/>
            </w:rPr>
            <w:fldChar w:fldCharType="begin"/>
          </w:r>
          <w:r>
            <w:rPr>
              <w:color w:val="auto"/>
              <w:sz w:val="28"/>
              <w:szCs w:val="28"/>
            </w:rPr>
            <w:instrText xml:space="preserve"> PAGEREF _Toc28898 \h </w:instrText>
          </w:r>
          <w:r>
            <w:rPr>
              <w:color w:val="auto"/>
              <w:sz w:val="28"/>
              <w:szCs w:val="28"/>
            </w:rPr>
            <w:fldChar w:fldCharType="separate"/>
          </w:r>
          <w:r>
            <w:rPr>
              <w:color w:val="auto"/>
              <w:sz w:val="28"/>
              <w:szCs w:val="28"/>
            </w:rPr>
            <w:t>19</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_Toc28006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sz w:val="28"/>
              <w:szCs w:val="28"/>
            </w:rPr>
            <w:t>3.</w:t>
          </w:r>
          <w:r>
            <w:rPr>
              <w:rFonts w:hint="default" w:ascii="仿宋_GB2312" w:hAnsi="仿宋_GB2312" w:eastAsia="仿宋_GB2312" w:cs="仿宋_GB2312"/>
              <w:bCs w:val="0"/>
              <w:color w:val="auto"/>
              <w:sz w:val="28"/>
              <w:szCs w:val="28"/>
            </w:rPr>
            <w:t>5</w:t>
          </w:r>
          <w:r>
            <w:rPr>
              <w:rFonts w:hint="eastAsia" w:ascii="仿宋_GB2312" w:hAnsi="仿宋_GB2312" w:eastAsia="仿宋_GB2312" w:cs="仿宋_GB2312"/>
              <w:bCs w:val="0"/>
              <w:color w:val="auto"/>
              <w:sz w:val="28"/>
              <w:szCs w:val="28"/>
            </w:rPr>
            <w:t xml:space="preserve"> 机场</w:t>
          </w:r>
          <w:r>
            <w:rPr>
              <w:rFonts w:hint="eastAsia" w:ascii="仿宋_GB2312" w:hAnsi="仿宋_GB2312" w:eastAsia="仿宋_GB2312" w:cs="仿宋_GB2312"/>
              <w:bCs w:val="0"/>
              <w:color w:val="auto"/>
              <w:sz w:val="28"/>
              <w:szCs w:val="28"/>
              <w:lang w:val="en-US" w:eastAsia="zh-Hans"/>
            </w:rPr>
            <w:t>应急</w:t>
          </w:r>
          <w:r>
            <w:rPr>
              <w:rFonts w:hint="eastAsia" w:ascii="仿宋_GB2312" w:hAnsi="仿宋_GB2312" w:eastAsia="仿宋_GB2312" w:cs="仿宋_GB2312"/>
              <w:bCs w:val="0"/>
              <w:color w:val="auto"/>
              <w:sz w:val="28"/>
              <w:szCs w:val="28"/>
            </w:rPr>
            <w:t>救援单位</w:t>
          </w:r>
          <w:r>
            <w:rPr>
              <w:color w:val="auto"/>
              <w:sz w:val="28"/>
              <w:szCs w:val="28"/>
            </w:rPr>
            <w:tab/>
          </w:r>
          <w:r>
            <w:rPr>
              <w:color w:val="auto"/>
              <w:sz w:val="28"/>
              <w:szCs w:val="28"/>
            </w:rPr>
            <w:fldChar w:fldCharType="begin"/>
          </w:r>
          <w:r>
            <w:rPr>
              <w:color w:val="auto"/>
              <w:sz w:val="28"/>
              <w:szCs w:val="28"/>
            </w:rPr>
            <w:instrText xml:space="preserve"> PAGEREF _Toc28006 \h </w:instrText>
          </w:r>
          <w:r>
            <w:rPr>
              <w:color w:val="auto"/>
              <w:sz w:val="28"/>
              <w:szCs w:val="28"/>
            </w:rPr>
            <w:fldChar w:fldCharType="separate"/>
          </w:r>
          <w:r>
            <w:rPr>
              <w:color w:val="auto"/>
              <w:sz w:val="28"/>
              <w:szCs w:val="28"/>
            </w:rPr>
            <w:t>21</w:t>
          </w:r>
          <w:r>
            <w:rPr>
              <w:color w:val="auto"/>
              <w:sz w:val="28"/>
              <w:szCs w:val="28"/>
            </w:rPr>
            <w:fldChar w:fldCharType="end"/>
          </w:r>
          <w:r>
            <w:rPr>
              <w:rFonts w:ascii="黑体" w:hAnsi="黑体" w:eastAsia="黑体"/>
              <w:color w:val="auto"/>
              <w:spacing w:val="20"/>
              <w:sz w:val="28"/>
              <w:szCs w:val="28"/>
            </w:rPr>
            <w:fldChar w:fldCharType="end"/>
          </w:r>
        </w:p>
        <w:p>
          <w:pPr>
            <w:pStyle w:val="31"/>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_Toc13315 </w:instrText>
          </w:r>
          <w:r>
            <w:rPr>
              <w:rFonts w:ascii="黑体" w:hAnsi="黑体" w:eastAsia="黑体"/>
              <w:color w:val="auto"/>
              <w:spacing w:val="20"/>
              <w:sz w:val="28"/>
              <w:szCs w:val="28"/>
            </w:rPr>
            <w:fldChar w:fldCharType="separate"/>
          </w:r>
          <w:r>
            <w:rPr>
              <w:rFonts w:hint="eastAsia" w:ascii="黑体" w:hAnsi="黑体" w:eastAsia="黑体" w:cs="黑体"/>
              <w:bCs w:val="0"/>
              <w:color w:val="auto"/>
              <w:sz w:val="28"/>
              <w:szCs w:val="28"/>
              <w:lang w:val="en-US" w:eastAsia="zh-CN"/>
            </w:rPr>
            <w:t xml:space="preserve">第四章 </w:t>
          </w:r>
          <w:r>
            <w:rPr>
              <w:rFonts w:hint="eastAsia" w:ascii="黑体" w:hAnsi="黑体" w:eastAsia="黑体" w:cs="黑体"/>
              <w:bCs w:val="0"/>
              <w:color w:val="auto"/>
              <w:sz w:val="28"/>
              <w:szCs w:val="28"/>
            </w:rPr>
            <w:t>预防与预警</w:t>
          </w:r>
          <w:r>
            <w:rPr>
              <w:color w:val="auto"/>
              <w:sz w:val="28"/>
              <w:szCs w:val="28"/>
            </w:rPr>
            <w:tab/>
          </w:r>
          <w:r>
            <w:rPr>
              <w:color w:val="auto"/>
              <w:sz w:val="28"/>
              <w:szCs w:val="28"/>
            </w:rPr>
            <w:fldChar w:fldCharType="begin"/>
          </w:r>
          <w:r>
            <w:rPr>
              <w:color w:val="auto"/>
              <w:sz w:val="28"/>
              <w:szCs w:val="28"/>
            </w:rPr>
            <w:instrText xml:space="preserve"> PAGEREF _Toc13315 \h </w:instrText>
          </w:r>
          <w:r>
            <w:rPr>
              <w:color w:val="auto"/>
              <w:sz w:val="28"/>
              <w:szCs w:val="28"/>
            </w:rPr>
            <w:fldChar w:fldCharType="separate"/>
          </w:r>
          <w:r>
            <w:rPr>
              <w:color w:val="auto"/>
              <w:sz w:val="28"/>
              <w:szCs w:val="28"/>
            </w:rPr>
            <w:t>25</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_Toc24737 </w:instrText>
          </w:r>
          <w:r>
            <w:rPr>
              <w:rFonts w:ascii="黑体" w:hAnsi="黑体" w:eastAsia="黑体"/>
              <w:color w:val="auto"/>
              <w:spacing w:val="20"/>
              <w:sz w:val="28"/>
              <w:szCs w:val="28"/>
            </w:rPr>
            <w:fldChar w:fldCharType="separate"/>
          </w:r>
          <w:r>
            <w:rPr>
              <w:rFonts w:hint="eastAsia" w:ascii="黑体" w:hAnsi="黑体" w:eastAsia="黑体" w:cs="黑体"/>
              <w:bCs w:val="0"/>
              <w:color w:val="auto"/>
              <w:sz w:val="28"/>
              <w:szCs w:val="28"/>
            </w:rPr>
            <w:t>1 预防工作</w:t>
          </w:r>
          <w:r>
            <w:rPr>
              <w:color w:val="auto"/>
              <w:sz w:val="28"/>
              <w:szCs w:val="28"/>
            </w:rPr>
            <w:tab/>
          </w:r>
          <w:r>
            <w:rPr>
              <w:color w:val="auto"/>
              <w:sz w:val="28"/>
              <w:szCs w:val="28"/>
            </w:rPr>
            <w:fldChar w:fldCharType="begin"/>
          </w:r>
          <w:r>
            <w:rPr>
              <w:color w:val="auto"/>
              <w:sz w:val="28"/>
              <w:szCs w:val="28"/>
            </w:rPr>
            <w:instrText xml:space="preserve"> PAGEREF _Toc24737 \h </w:instrText>
          </w:r>
          <w:r>
            <w:rPr>
              <w:color w:val="auto"/>
              <w:sz w:val="28"/>
              <w:szCs w:val="28"/>
            </w:rPr>
            <w:fldChar w:fldCharType="separate"/>
          </w:r>
          <w:r>
            <w:rPr>
              <w:color w:val="auto"/>
              <w:sz w:val="28"/>
              <w:szCs w:val="28"/>
            </w:rPr>
            <w:t>25</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_Toc31381 </w:instrText>
          </w:r>
          <w:r>
            <w:rPr>
              <w:rFonts w:ascii="黑体" w:hAnsi="黑体" w:eastAsia="黑体"/>
              <w:color w:val="auto"/>
              <w:spacing w:val="20"/>
              <w:sz w:val="28"/>
              <w:szCs w:val="28"/>
            </w:rPr>
            <w:fldChar w:fldCharType="separate"/>
          </w:r>
          <w:r>
            <w:rPr>
              <w:rFonts w:hint="eastAsia" w:ascii="黑体" w:hAnsi="黑体" w:eastAsia="黑体" w:cs="黑体"/>
              <w:bCs w:val="0"/>
              <w:color w:val="auto"/>
              <w:sz w:val="28"/>
              <w:szCs w:val="28"/>
              <w:lang w:val="en-US" w:eastAsia="zh-CN"/>
            </w:rPr>
            <w:t>2</w:t>
          </w:r>
          <w:r>
            <w:rPr>
              <w:rFonts w:hint="eastAsia" w:ascii="黑体" w:hAnsi="黑体" w:eastAsia="黑体" w:cs="黑体"/>
              <w:bCs w:val="0"/>
              <w:color w:val="auto"/>
              <w:sz w:val="28"/>
              <w:szCs w:val="28"/>
            </w:rPr>
            <w:t xml:space="preserve"> </w:t>
          </w:r>
          <w:r>
            <w:rPr>
              <w:rFonts w:hint="eastAsia" w:ascii="黑体" w:hAnsi="黑体" w:eastAsia="黑体" w:cs="黑体"/>
              <w:bCs w:val="0"/>
              <w:color w:val="auto"/>
              <w:sz w:val="28"/>
              <w:szCs w:val="28"/>
              <w:lang w:val="en-US" w:eastAsia="zh-CN"/>
            </w:rPr>
            <w:t>监测与预警</w:t>
          </w:r>
          <w:r>
            <w:rPr>
              <w:color w:val="auto"/>
              <w:sz w:val="28"/>
              <w:szCs w:val="28"/>
            </w:rPr>
            <w:tab/>
          </w:r>
          <w:r>
            <w:rPr>
              <w:color w:val="auto"/>
              <w:sz w:val="28"/>
              <w:szCs w:val="28"/>
            </w:rPr>
            <w:fldChar w:fldCharType="begin"/>
          </w:r>
          <w:r>
            <w:rPr>
              <w:color w:val="auto"/>
              <w:sz w:val="28"/>
              <w:szCs w:val="28"/>
            </w:rPr>
            <w:instrText xml:space="preserve"> PAGEREF _Toc31381 \h </w:instrText>
          </w:r>
          <w:r>
            <w:rPr>
              <w:color w:val="auto"/>
              <w:sz w:val="28"/>
              <w:szCs w:val="28"/>
            </w:rPr>
            <w:fldChar w:fldCharType="separate"/>
          </w:r>
          <w:r>
            <w:rPr>
              <w:color w:val="auto"/>
              <w:sz w:val="28"/>
              <w:szCs w:val="28"/>
            </w:rPr>
            <w:t>26</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_Toc10692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sz w:val="28"/>
              <w:szCs w:val="28"/>
              <w:lang w:val="en-US" w:eastAsia="zh-CN"/>
            </w:rPr>
            <w:t>2.1 监测</w:t>
          </w:r>
          <w:r>
            <w:rPr>
              <w:color w:val="auto"/>
              <w:sz w:val="28"/>
              <w:szCs w:val="28"/>
            </w:rPr>
            <w:tab/>
          </w:r>
          <w:r>
            <w:rPr>
              <w:color w:val="auto"/>
              <w:sz w:val="28"/>
              <w:szCs w:val="28"/>
            </w:rPr>
            <w:fldChar w:fldCharType="begin"/>
          </w:r>
          <w:r>
            <w:rPr>
              <w:color w:val="auto"/>
              <w:sz w:val="28"/>
              <w:szCs w:val="28"/>
            </w:rPr>
            <w:instrText xml:space="preserve"> PAGEREF _Toc10692 \h </w:instrText>
          </w:r>
          <w:r>
            <w:rPr>
              <w:color w:val="auto"/>
              <w:sz w:val="28"/>
              <w:szCs w:val="28"/>
            </w:rPr>
            <w:fldChar w:fldCharType="separate"/>
          </w:r>
          <w:r>
            <w:rPr>
              <w:color w:val="auto"/>
              <w:sz w:val="28"/>
              <w:szCs w:val="28"/>
            </w:rPr>
            <w:t>26</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_Toc20423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kern w:val="2"/>
              <w:sz w:val="28"/>
              <w:szCs w:val="28"/>
              <w:lang w:val="en-US" w:eastAsia="zh-CN" w:bidi="ar-SA"/>
            </w:rPr>
            <w:t>2.2 预警</w:t>
          </w:r>
          <w:r>
            <w:rPr>
              <w:color w:val="auto"/>
              <w:sz w:val="28"/>
              <w:szCs w:val="28"/>
            </w:rPr>
            <w:tab/>
          </w:r>
          <w:r>
            <w:rPr>
              <w:color w:val="auto"/>
              <w:sz w:val="28"/>
              <w:szCs w:val="28"/>
            </w:rPr>
            <w:fldChar w:fldCharType="begin"/>
          </w:r>
          <w:r>
            <w:rPr>
              <w:color w:val="auto"/>
              <w:sz w:val="28"/>
              <w:szCs w:val="28"/>
            </w:rPr>
            <w:instrText xml:space="preserve"> PAGEREF _Toc20423 \h </w:instrText>
          </w:r>
          <w:r>
            <w:rPr>
              <w:color w:val="auto"/>
              <w:sz w:val="28"/>
              <w:szCs w:val="28"/>
            </w:rPr>
            <w:fldChar w:fldCharType="separate"/>
          </w:r>
          <w:r>
            <w:rPr>
              <w:color w:val="auto"/>
              <w:sz w:val="28"/>
              <w:szCs w:val="28"/>
            </w:rPr>
            <w:t>26</w:t>
          </w:r>
          <w:r>
            <w:rPr>
              <w:color w:val="auto"/>
              <w:sz w:val="28"/>
              <w:szCs w:val="28"/>
            </w:rPr>
            <w:fldChar w:fldCharType="end"/>
          </w:r>
          <w:r>
            <w:rPr>
              <w:rFonts w:ascii="黑体" w:hAnsi="黑体" w:eastAsia="黑体"/>
              <w:color w:val="auto"/>
              <w:spacing w:val="20"/>
              <w:sz w:val="28"/>
              <w:szCs w:val="28"/>
            </w:rPr>
            <w:fldChar w:fldCharType="end"/>
          </w:r>
        </w:p>
        <w:p>
          <w:pPr>
            <w:pStyle w:val="31"/>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_Toc768 </w:instrText>
          </w:r>
          <w:r>
            <w:rPr>
              <w:rFonts w:ascii="黑体" w:hAnsi="黑体" w:eastAsia="黑体"/>
              <w:color w:val="auto"/>
              <w:spacing w:val="20"/>
              <w:sz w:val="28"/>
              <w:szCs w:val="28"/>
            </w:rPr>
            <w:fldChar w:fldCharType="separate"/>
          </w:r>
          <w:r>
            <w:rPr>
              <w:rFonts w:hint="eastAsia" w:ascii="黑体" w:hAnsi="黑体" w:eastAsia="黑体" w:cs="黑体"/>
              <w:bCs w:val="0"/>
              <w:color w:val="auto"/>
              <w:sz w:val="28"/>
              <w:szCs w:val="28"/>
              <w:lang w:val="en-US" w:eastAsia="zh-CN"/>
            </w:rPr>
            <w:t xml:space="preserve">第五章 </w:t>
          </w:r>
          <w:r>
            <w:rPr>
              <w:rFonts w:hint="eastAsia" w:ascii="黑体" w:hAnsi="黑体" w:eastAsia="黑体" w:cs="黑体"/>
              <w:bCs w:val="0"/>
              <w:color w:val="auto"/>
              <w:sz w:val="28"/>
              <w:szCs w:val="28"/>
            </w:rPr>
            <w:t>应急处置与救援</w:t>
          </w:r>
          <w:r>
            <w:rPr>
              <w:color w:val="auto"/>
              <w:sz w:val="28"/>
              <w:szCs w:val="28"/>
            </w:rPr>
            <w:tab/>
          </w:r>
          <w:r>
            <w:rPr>
              <w:color w:val="auto"/>
              <w:sz w:val="28"/>
              <w:szCs w:val="28"/>
            </w:rPr>
            <w:fldChar w:fldCharType="begin"/>
          </w:r>
          <w:r>
            <w:rPr>
              <w:color w:val="auto"/>
              <w:sz w:val="28"/>
              <w:szCs w:val="28"/>
            </w:rPr>
            <w:instrText xml:space="preserve"> PAGEREF _Toc768 \h </w:instrText>
          </w:r>
          <w:r>
            <w:rPr>
              <w:color w:val="auto"/>
              <w:sz w:val="28"/>
              <w:szCs w:val="28"/>
            </w:rPr>
            <w:fldChar w:fldCharType="separate"/>
          </w:r>
          <w:r>
            <w:rPr>
              <w:color w:val="auto"/>
              <w:sz w:val="28"/>
              <w:szCs w:val="28"/>
            </w:rPr>
            <w:t>28</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ind w:left="0" w:leftChars="0" w:firstLine="640" w:firstLineChars="20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_Toc31165 </w:instrText>
          </w:r>
          <w:r>
            <w:rPr>
              <w:rFonts w:ascii="黑体" w:hAnsi="黑体" w:eastAsia="黑体"/>
              <w:color w:val="auto"/>
              <w:spacing w:val="20"/>
              <w:sz w:val="28"/>
              <w:szCs w:val="28"/>
            </w:rPr>
            <w:fldChar w:fldCharType="separate"/>
          </w:r>
          <w:r>
            <w:rPr>
              <w:rFonts w:hint="eastAsia" w:ascii="黑体" w:hAnsi="黑体" w:cs="黑体"/>
              <w:bCs w:val="0"/>
              <w:color w:val="auto"/>
              <w:sz w:val="28"/>
              <w:szCs w:val="28"/>
              <w:lang w:val="en-US" w:eastAsia="zh-CN"/>
            </w:rPr>
            <w:t>1</w:t>
          </w:r>
          <w:r>
            <w:rPr>
              <w:rFonts w:hint="eastAsia" w:ascii="黑体" w:hAnsi="黑体" w:eastAsia="黑体" w:cs="黑体"/>
              <w:bCs w:val="0"/>
              <w:color w:val="auto"/>
              <w:sz w:val="28"/>
              <w:szCs w:val="28"/>
            </w:rPr>
            <w:t xml:space="preserve"> </w:t>
          </w:r>
          <w:r>
            <w:rPr>
              <w:rFonts w:hint="eastAsia" w:ascii="黑体" w:hAnsi="黑体" w:eastAsia="黑体" w:cs="黑体"/>
              <w:bCs w:val="0"/>
              <w:color w:val="auto"/>
              <w:sz w:val="28"/>
              <w:szCs w:val="28"/>
              <w:lang w:val="en-US" w:eastAsia="zh-CN"/>
            </w:rPr>
            <w:t>信息报告与发布</w:t>
          </w:r>
          <w:r>
            <w:rPr>
              <w:color w:val="auto"/>
              <w:sz w:val="28"/>
              <w:szCs w:val="28"/>
            </w:rPr>
            <w:tab/>
          </w:r>
          <w:r>
            <w:rPr>
              <w:color w:val="auto"/>
              <w:sz w:val="28"/>
              <w:szCs w:val="28"/>
            </w:rPr>
            <w:fldChar w:fldCharType="begin"/>
          </w:r>
          <w:r>
            <w:rPr>
              <w:color w:val="auto"/>
              <w:sz w:val="28"/>
              <w:szCs w:val="28"/>
            </w:rPr>
            <w:instrText xml:space="preserve"> PAGEREF _Toc31165 \h </w:instrText>
          </w:r>
          <w:r>
            <w:rPr>
              <w:color w:val="auto"/>
              <w:sz w:val="28"/>
              <w:szCs w:val="28"/>
            </w:rPr>
            <w:fldChar w:fldCharType="separate"/>
          </w:r>
          <w:r>
            <w:rPr>
              <w:color w:val="auto"/>
              <w:sz w:val="28"/>
              <w:szCs w:val="28"/>
            </w:rPr>
            <w:t>28</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_Toc9147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sz w:val="28"/>
              <w:szCs w:val="28"/>
              <w:lang w:val="en-US" w:eastAsia="zh-CN"/>
            </w:rPr>
            <w:t>1.1 信息报告</w:t>
          </w:r>
          <w:r>
            <w:rPr>
              <w:color w:val="auto"/>
              <w:sz w:val="28"/>
              <w:szCs w:val="28"/>
            </w:rPr>
            <w:tab/>
          </w:r>
          <w:r>
            <w:rPr>
              <w:color w:val="auto"/>
              <w:sz w:val="28"/>
              <w:szCs w:val="28"/>
            </w:rPr>
            <w:fldChar w:fldCharType="begin"/>
          </w:r>
          <w:r>
            <w:rPr>
              <w:color w:val="auto"/>
              <w:sz w:val="28"/>
              <w:szCs w:val="28"/>
            </w:rPr>
            <w:instrText xml:space="preserve"> PAGEREF _Toc9147 \h </w:instrText>
          </w:r>
          <w:r>
            <w:rPr>
              <w:color w:val="auto"/>
              <w:sz w:val="28"/>
              <w:szCs w:val="28"/>
            </w:rPr>
            <w:fldChar w:fldCharType="separate"/>
          </w:r>
          <w:r>
            <w:rPr>
              <w:color w:val="auto"/>
              <w:sz w:val="28"/>
              <w:szCs w:val="28"/>
            </w:rPr>
            <w:t>28</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_Toc31954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kern w:val="0"/>
              <w:sz w:val="28"/>
              <w:szCs w:val="28"/>
              <w:lang w:val="en-US" w:eastAsia="zh-CN" w:bidi="ar"/>
            </w:rPr>
            <w:t>1.2 信息研判与处置</w:t>
          </w:r>
          <w:r>
            <w:rPr>
              <w:color w:val="auto"/>
              <w:sz w:val="28"/>
              <w:szCs w:val="28"/>
            </w:rPr>
            <w:tab/>
          </w:r>
          <w:r>
            <w:rPr>
              <w:color w:val="auto"/>
              <w:sz w:val="28"/>
              <w:szCs w:val="28"/>
            </w:rPr>
            <w:fldChar w:fldCharType="begin"/>
          </w:r>
          <w:r>
            <w:rPr>
              <w:color w:val="auto"/>
              <w:sz w:val="28"/>
              <w:szCs w:val="28"/>
            </w:rPr>
            <w:instrText xml:space="preserve"> PAGEREF _Toc31954 \h </w:instrText>
          </w:r>
          <w:r>
            <w:rPr>
              <w:color w:val="auto"/>
              <w:sz w:val="28"/>
              <w:szCs w:val="28"/>
            </w:rPr>
            <w:fldChar w:fldCharType="separate"/>
          </w:r>
          <w:r>
            <w:rPr>
              <w:color w:val="auto"/>
              <w:sz w:val="28"/>
              <w:szCs w:val="28"/>
            </w:rPr>
            <w:t>30</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_Toc10055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kern w:val="0"/>
              <w:sz w:val="28"/>
              <w:szCs w:val="28"/>
              <w:lang w:val="en-US" w:bidi="zh-CN"/>
            </w:rPr>
            <w:t>1.3 信息发布</w:t>
          </w:r>
          <w:r>
            <w:rPr>
              <w:color w:val="auto"/>
              <w:sz w:val="28"/>
              <w:szCs w:val="28"/>
            </w:rPr>
            <w:tab/>
          </w:r>
          <w:r>
            <w:rPr>
              <w:color w:val="auto"/>
              <w:sz w:val="28"/>
              <w:szCs w:val="28"/>
            </w:rPr>
            <w:fldChar w:fldCharType="begin"/>
          </w:r>
          <w:r>
            <w:rPr>
              <w:color w:val="auto"/>
              <w:sz w:val="28"/>
              <w:szCs w:val="28"/>
            </w:rPr>
            <w:instrText xml:space="preserve"> PAGEREF _Toc10055 \h </w:instrText>
          </w:r>
          <w:r>
            <w:rPr>
              <w:color w:val="auto"/>
              <w:sz w:val="28"/>
              <w:szCs w:val="28"/>
            </w:rPr>
            <w:fldChar w:fldCharType="separate"/>
          </w:r>
          <w:r>
            <w:rPr>
              <w:color w:val="auto"/>
              <w:sz w:val="28"/>
              <w:szCs w:val="28"/>
            </w:rPr>
            <w:t>31</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ind w:left="0" w:leftChars="0" w:firstLine="640" w:firstLineChars="20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_Toc5611 </w:instrText>
          </w:r>
          <w:r>
            <w:rPr>
              <w:rFonts w:ascii="黑体" w:hAnsi="黑体" w:eastAsia="黑体"/>
              <w:color w:val="auto"/>
              <w:spacing w:val="20"/>
              <w:sz w:val="28"/>
              <w:szCs w:val="28"/>
            </w:rPr>
            <w:fldChar w:fldCharType="separate"/>
          </w:r>
          <w:r>
            <w:rPr>
              <w:rFonts w:hint="eastAsia" w:ascii="黑体" w:hAnsi="黑体" w:eastAsia="黑体" w:cs="黑体"/>
              <w:bCs w:val="0"/>
              <w:color w:val="auto"/>
              <w:sz w:val="28"/>
              <w:szCs w:val="28"/>
              <w:lang w:val="en-US" w:eastAsia="zh-CN"/>
            </w:rPr>
            <w:t>2 先期处置</w:t>
          </w:r>
          <w:r>
            <w:rPr>
              <w:color w:val="auto"/>
              <w:sz w:val="28"/>
              <w:szCs w:val="28"/>
            </w:rPr>
            <w:tab/>
          </w:r>
          <w:r>
            <w:rPr>
              <w:color w:val="auto"/>
              <w:sz w:val="28"/>
              <w:szCs w:val="28"/>
            </w:rPr>
            <w:fldChar w:fldCharType="begin"/>
          </w:r>
          <w:r>
            <w:rPr>
              <w:color w:val="auto"/>
              <w:sz w:val="28"/>
              <w:szCs w:val="28"/>
            </w:rPr>
            <w:instrText xml:space="preserve"> PAGEREF _Toc5611 \h </w:instrText>
          </w:r>
          <w:r>
            <w:rPr>
              <w:color w:val="auto"/>
              <w:sz w:val="28"/>
              <w:szCs w:val="28"/>
            </w:rPr>
            <w:fldChar w:fldCharType="separate"/>
          </w:r>
          <w:r>
            <w:rPr>
              <w:color w:val="auto"/>
              <w:sz w:val="28"/>
              <w:szCs w:val="28"/>
            </w:rPr>
            <w:t>31</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ind w:left="0" w:leftChars="0" w:firstLine="640" w:firstLineChars="20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_Toc4712 </w:instrText>
          </w:r>
          <w:r>
            <w:rPr>
              <w:rFonts w:ascii="黑体" w:hAnsi="黑体" w:eastAsia="黑体"/>
              <w:color w:val="auto"/>
              <w:spacing w:val="20"/>
              <w:sz w:val="28"/>
              <w:szCs w:val="28"/>
            </w:rPr>
            <w:fldChar w:fldCharType="separate"/>
          </w:r>
          <w:r>
            <w:rPr>
              <w:rFonts w:hint="eastAsia" w:ascii="黑体" w:hAnsi="黑体" w:eastAsia="黑体" w:cs="黑体"/>
              <w:bCs w:val="0"/>
              <w:color w:val="auto"/>
              <w:sz w:val="28"/>
              <w:szCs w:val="28"/>
              <w:lang w:val="en-US" w:eastAsia="zh-CN"/>
            </w:rPr>
            <w:t>3 分级响应</w:t>
          </w:r>
          <w:r>
            <w:rPr>
              <w:color w:val="auto"/>
              <w:sz w:val="28"/>
              <w:szCs w:val="28"/>
            </w:rPr>
            <w:tab/>
          </w:r>
          <w:r>
            <w:rPr>
              <w:color w:val="auto"/>
              <w:sz w:val="28"/>
              <w:szCs w:val="28"/>
            </w:rPr>
            <w:fldChar w:fldCharType="begin"/>
          </w:r>
          <w:r>
            <w:rPr>
              <w:color w:val="auto"/>
              <w:sz w:val="28"/>
              <w:szCs w:val="28"/>
            </w:rPr>
            <w:instrText xml:space="preserve"> PAGEREF _Toc4712 \h </w:instrText>
          </w:r>
          <w:r>
            <w:rPr>
              <w:color w:val="auto"/>
              <w:sz w:val="28"/>
              <w:szCs w:val="28"/>
            </w:rPr>
            <w:fldChar w:fldCharType="separate"/>
          </w:r>
          <w:r>
            <w:rPr>
              <w:color w:val="auto"/>
              <w:sz w:val="28"/>
              <w:szCs w:val="28"/>
            </w:rPr>
            <w:t>32</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_Toc19553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kern w:val="0"/>
              <w:sz w:val="28"/>
              <w:szCs w:val="28"/>
              <w:lang w:val="en-US" w:eastAsia="zh-CN" w:bidi="zh-CN"/>
            </w:rPr>
            <w:t>3.1 Ⅰ级响应</w:t>
          </w:r>
          <w:r>
            <w:rPr>
              <w:color w:val="auto"/>
              <w:sz w:val="28"/>
              <w:szCs w:val="28"/>
            </w:rPr>
            <w:tab/>
          </w:r>
          <w:r>
            <w:rPr>
              <w:color w:val="auto"/>
              <w:sz w:val="28"/>
              <w:szCs w:val="28"/>
            </w:rPr>
            <w:fldChar w:fldCharType="begin"/>
          </w:r>
          <w:r>
            <w:rPr>
              <w:color w:val="auto"/>
              <w:sz w:val="28"/>
              <w:szCs w:val="28"/>
            </w:rPr>
            <w:instrText xml:space="preserve"> PAGEREF _Toc19553 \h </w:instrText>
          </w:r>
          <w:r>
            <w:rPr>
              <w:color w:val="auto"/>
              <w:sz w:val="28"/>
              <w:szCs w:val="28"/>
            </w:rPr>
            <w:fldChar w:fldCharType="separate"/>
          </w:r>
          <w:r>
            <w:rPr>
              <w:color w:val="auto"/>
              <w:sz w:val="28"/>
              <w:szCs w:val="28"/>
            </w:rPr>
            <w:t>32</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_Toc13845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kern w:val="0"/>
              <w:sz w:val="28"/>
              <w:szCs w:val="28"/>
              <w:lang w:val="en-US" w:eastAsia="zh-CN" w:bidi="zh-CN"/>
            </w:rPr>
            <w:t>3.2 II级响应</w:t>
          </w:r>
          <w:r>
            <w:rPr>
              <w:color w:val="auto"/>
              <w:sz w:val="28"/>
              <w:szCs w:val="28"/>
            </w:rPr>
            <w:tab/>
          </w:r>
          <w:r>
            <w:rPr>
              <w:color w:val="auto"/>
              <w:sz w:val="28"/>
              <w:szCs w:val="28"/>
            </w:rPr>
            <w:fldChar w:fldCharType="begin"/>
          </w:r>
          <w:r>
            <w:rPr>
              <w:color w:val="auto"/>
              <w:sz w:val="28"/>
              <w:szCs w:val="28"/>
            </w:rPr>
            <w:instrText xml:space="preserve"> PAGEREF _Toc13845 \h </w:instrText>
          </w:r>
          <w:r>
            <w:rPr>
              <w:color w:val="auto"/>
              <w:sz w:val="28"/>
              <w:szCs w:val="28"/>
            </w:rPr>
            <w:fldChar w:fldCharType="separate"/>
          </w:r>
          <w:r>
            <w:rPr>
              <w:color w:val="auto"/>
              <w:sz w:val="28"/>
              <w:szCs w:val="28"/>
            </w:rPr>
            <w:t>32</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_Toc81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kern w:val="0"/>
              <w:sz w:val="28"/>
              <w:szCs w:val="28"/>
              <w:lang w:val="en-US" w:eastAsia="zh-CN" w:bidi="zh-CN"/>
            </w:rPr>
            <w:t>3.3 III级响应</w:t>
          </w:r>
          <w:r>
            <w:rPr>
              <w:color w:val="auto"/>
              <w:sz w:val="28"/>
              <w:szCs w:val="28"/>
            </w:rPr>
            <w:tab/>
          </w:r>
          <w:r>
            <w:rPr>
              <w:color w:val="auto"/>
              <w:sz w:val="28"/>
              <w:szCs w:val="28"/>
            </w:rPr>
            <w:fldChar w:fldCharType="begin"/>
          </w:r>
          <w:r>
            <w:rPr>
              <w:color w:val="auto"/>
              <w:sz w:val="28"/>
              <w:szCs w:val="28"/>
            </w:rPr>
            <w:instrText xml:space="preserve"> PAGEREF _Toc81 \h </w:instrText>
          </w:r>
          <w:r>
            <w:rPr>
              <w:color w:val="auto"/>
              <w:sz w:val="28"/>
              <w:szCs w:val="28"/>
            </w:rPr>
            <w:fldChar w:fldCharType="separate"/>
          </w:r>
          <w:r>
            <w:rPr>
              <w:color w:val="auto"/>
              <w:sz w:val="28"/>
              <w:szCs w:val="28"/>
            </w:rPr>
            <w:t>33</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_Toc24839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kern w:val="0"/>
              <w:sz w:val="28"/>
              <w:szCs w:val="28"/>
              <w:lang w:val="en-US" w:eastAsia="zh-CN" w:bidi="zh-CN"/>
            </w:rPr>
            <w:t>3.4 IV级响应</w:t>
          </w:r>
          <w:r>
            <w:rPr>
              <w:color w:val="auto"/>
              <w:sz w:val="28"/>
              <w:szCs w:val="28"/>
            </w:rPr>
            <w:tab/>
          </w:r>
          <w:r>
            <w:rPr>
              <w:color w:val="auto"/>
              <w:sz w:val="28"/>
              <w:szCs w:val="28"/>
            </w:rPr>
            <w:fldChar w:fldCharType="begin"/>
          </w:r>
          <w:r>
            <w:rPr>
              <w:color w:val="auto"/>
              <w:sz w:val="28"/>
              <w:szCs w:val="28"/>
            </w:rPr>
            <w:instrText xml:space="preserve"> PAGEREF _Toc24839 \h </w:instrText>
          </w:r>
          <w:r>
            <w:rPr>
              <w:color w:val="auto"/>
              <w:sz w:val="28"/>
              <w:szCs w:val="28"/>
            </w:rPr>
            <w:fldChar w:fldCharType="separate"/>
          </w:r>
          <w:r>
            <w:rPr>
              <w:color w:val="auto"/>
              <w:sz w:val="28"/>
              <w:szCs w:val="28"/>
            </w:rPr>
            <w:t>33</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ind w:left="0" w:leftChars="0" w:firstLine="640" w:firstLineChars="20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_Toc16465 </w:instrText>
          </w:r>
          <w:r>
            <w:rPr>
              <w:rFonts w:ascii="黑体" w:hAnsi="黑体" w:eastAsia="黑体"/>
              <w:color w:val="auto"/>
              <w:spacing w:val="20"/>
              <w:sz w:val="28"/>
              <w:szCs w:val="28"/>
            </w:rPr>
            <w:fldChar w:fldCharType="separate"/>
          </w:r>
          <w:r>
            <w:rPr>
              <w:rFonts w:hint="eastAsia" w:ascii="黑体" w:hAnsi="黑体" w:eastAsia="黑体" w:cs="黑体"/>
              <w:bCs w:val="0"/>
              <w:color w:val="auto"/>
              <w:sz w:val="28"/>
              <w:szCs w:val="28"/>
              <w:lang w:val="en-US" w:eastAsia="zh-CN"/>
            </w:rPr>
            <w:t>4 应急处置</w:t>
          </w:r>
          <w:r>
            <w:rPr>
              <w:color w:val="auto"/>
              <w:sz w:val="28"/>
              <w:szCs w:val="28"/>
            </w:rPr>
            <w:tab/>
          </w:r>
          <w:r>
            <w:rPr>
              <w:color w:val="auto"/>
              <w:sz w:val="28"/>
              <w:szCs w:val="28"/>
            </w:rPr>
            <w:fldChar w:fldCharType="begin"/>
          </w:r>
          <w:r>
            <w:rPr>
              <w:color w:val="auto"/>
              <w:sz w:val="28"/>
              <w:szCs w:val="28"/>
            </w:rPr>
            <w:instrText xml:space="preserve"> PAGEREF _Toc16465 \h </w:instrText>
          </w:r>
          <w:r>
            <w:rPr>
              <w:color w:val="auto"/>
              <w:sz w:val="28"/>
              <w:szCs w:val="28"/>
            </w:rPr>
            <w:fldChar w:fldCharType="separate"/>
          </w:r>
          <w:r>
            <w:rPr>
              <w:color w:val="auto"/>
              <w:sz w:val="28"/>
              <w:szCs w:val="28"/>
            </w:rPr>
            <w:t>34</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_Toc7970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kern w:val="0"/>
              <w:sz w:val="28"/>
              <w:szCs w:val="28"/>
              <w:lang w:val="en-US" w:eastAsia="zh-CN" w:bidi="zh-CN"/>
            </w:rPr>
            <w:t>4.1 救援力量的备勤与到位要求</w:t>
          </w:r>
          <w:r>
            <w:rPr>
              <w:color w:val="auto"/>
              <w:sz w:val="28"/>
              <w:szCs w:val="28"/>
            </w:rPr>
            <w:tab/>
          </w:r>
          <w:r>
            <w:rPr>
              <w:color w:val="auto"/>
              <w:sz w:val="28"/>
              <w:szCs w:val="28"/>
            </w:rPr>
            <w:fldChar w:fldCharType="begin"/>
          </w:r>
          <w:r>
            <w:rPr>
              <w:color w:val="auto"/>
              <w:sz w:val="28"/>
              <w:szCs w:val="28"/>
            </w:rPr>
            <w:instrText xml:space="preserve"> PAGEREF _Toc7970 \h </w:instrText>
          </w:r>
          <w:r>
            <w:rPr>
              <w:color w:val="auto"/>
              <w:sz w:val="28"/>
              <w:szCs w:val="28"/>
            </w:rPr>
            <w:fldChar w:fldCharType="separate"/>
          </w:r>
          <w:r>
            <w:rPr>
              <w:color w:val="auto"/>
              <w:sz w:val="28"/>
              <w:szCs w:val="28"/>
            </w:rPr>
            <w:t>34</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_Toc18901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kern w:val="0"/>
              <w:sz w:val="28"/>
              <w:szCs w:val="28"/>
              <w:lang w:val="en-US" w:eastAsia="zh-CN" w:bidi="zh-CN"/>
            </w:rPr>
            <w:t xml:space="preserve">4.2 </w:t>
          </w:r>
          <w:r>
            <w:rPr>
              <w:rFonts w:hint="default" w:ascii="仿宋_GB2312" w:hAnsi="仿宋_GB2312" w:eastAsia="仿宋_GB2312" w:cs="仿宋_GB2312"/>
              <w:bCs w:val="0"/>
              <w:color w:val="auto"/>
              <w:kern w:val="0"/>
              <w:sz w:val="28"/>
              <w:szCs w:val="28"/>
              <w:lang w:val="en-US" w:eastAsia="zh-CN" w:bidi="zh-CN"/>
            </w:rPr>
            <w:t>应急救援优先通行</w:t>
          </w:r>
          <w:r>
            <w:rPr>
              <w:rFonts w:hint="eastAsia" w:ascii="仿宋_GB2312" w:hAnsi="仿宋_GB2312" w:eastAsia="仿宋_GB2312" w:cs="仿宋_GB2312"/>
              <w:bCs w:val="0"/>
              <w:color w:val="auto"/>
              <w:kern w:val="0"/>
              <w:sz w:val="28"/>
              <w:szCs w:val="28"/>
              <w:lang w:val="en-US" w:eastAsia="zh-CN" w:bidi="zh-CN"/>
            </w:rPr>
            <w:t>权的实施</w:t>
          </w:r>
          <w:r>
            <w:rPr>
              <w:color w:val="auto"/>
              <w:sz w:val="28"/>
              <w:szCs w:val="28"/>
            </w:rPr>
            <w:tab/>
          </w:r>
          <w:r>
            <w:rPr>
              <w:color w:val="auto"/>
              <w:sz w:val="28"/>
              <w:szCs w:val="28"/>
            </w:rPr>
            <w:fldChar w:fldCharType="begin"/>
          </w:r>
          <w:r>
            <w:rPr>
              <w:color w:val="auto"/>
              <w:sz w:val="28"/>
              <w:szCs w:val="28"/>
            </w:rPr>
            <w:instrText xml:space="preserve"> PAGEREF _Toc18901 \h </w:instrText>
          </w:r>
          <w:r>
            <w:rPr>
              <w:color w:val="auto"/>
              <w:sz w:val="28"/>
              <w:szCs w:val="28"/>
            </w:rPr>
            <w:fldChar w:fldCharType="separate"/>
          </w:r>
          <w:r>
            <w:rPr>
              <w:color w:val="auto"/>
              <w:sz w:val="28"/>
              <w:szCs w:val="28"/>
            </w:rPr>
            <w:t>35</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_Toc31927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kern w:val="0"/>
              <w:sz w:val="28"/>
              <w:szCs w:val="28"/>
              <w:lang w:val="en-US" w:eastAsia="zh-CN" w:bidi="zh-CN"/>
            </w:rPr>
            <w:t>4.3 应急指挥权的实施和移交</w:t>
          </w:r>
          <w:r>
            <w:rPr>
              <w:color w:val="auto"/>
              <w:sz w:val="28"/>
              <w:szCs w:val="28"/>
            </w:rPr>
            <w:tab/>
          </w:r>
          <w:r>
            <w:rPr>
              <w:color w:val="auto"/>
              <w:sz w:val="28"/>
              <w:szCs w:val="28"/>
            </w:rPr>
            <w:fldChar w:fldCharType="begin"/>
          </w:r>
          <w:r>
            <w:rPr>
              <w:color w:val="auto"/>
              <w:sz w:val="28"/>
              <w:szCs w:val="28"/>
            </w:rPr>
            <w:instrText xml:space="preserve"> PAGEREF _Toc31927 \h </w:instrText>
          </w:r>
          <w:r>
            <w:rPr>
              <w:color w:val="auto"/>
              <w:sz w:val="28"/>
              <w:szCs w:val="28"/>
            </w:rPr>
            <w:fldChar w:fldCharType="separate"/>
          </w:r>
          <w:r>
            <w:rPr>
              <w:color w:val="auto"/>
              <w:sz w:val="28"/>
              <w:szCs w:val="28"/>
            </w:rPr>
            <w:t>36</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_Toc29140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sz w:val="28"/>
              <w:szCs w:val="28"/>
              <w:lang w:val="en-US" w:eastAsia="zh-CN"/>
            </w:rPr>
            <w:t>4.4 应急区域管理</w:t>
          </w:r>
          <w:r>
            <w:rPr>
              <w:color w:val="auto"/>
              <w:sz w:val="28"/>
              <w:szCs w:val="28"/>
            </w:rPr>
            <w:tab/>
          </w:r>
          <w:r>
            <w:rPr>
              <w:color w:val="auto"/>
              <w:sz w:val="28"/>
              <w:szCs w:val="28"/>
            </w:rPr>
            <w:fldChar w:fldCharType="begin"/>
          </w:r>
          <w:r>
            <w:rPr>
              <w:color w:val="auto"/>
              <w:sz w:val="28"/>
              <w:szCs w:val="28"/>
            </w:rPr>
            <w:instrText xml:space="preserve"> PAGEREF _Toc29140 \h </w:instrText>
          </w:r>
          <w:r>
            <w:rPr>
              <w:color w:val="auto"/>
              <w:sz w:val="28"/>
              <w:szCs w:val="28"/>
            </w:rPr>
            <w:fldChar w:fldCharType="separate"/>
          </w:r>
          <w:r>
            <w:rPr>
              <w:color w:val="auto"/>
              <w:sz w:val="28"/>
              <w:szCs w:val="28"/>
            </w:rPr>
            <w:t>37</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_Toc13606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kern w:val="2"/>
              <w:sz w:val="28"/>
              <w:szCs w:val="28"/>
              <w:lang w:val="en-US" w:eastAsia="zh-CN" w:bidi="ar-SA"/>
            </w:rPr>
            <w:t xml:space="preserve">4.5 </w:t>
          </w:r>
          <w:r>
            <w:rPr>
              <w:rFonts w:hint="eastAsia" w:ascii="仿宋_GB2312" w:hAnsi="仿宋_GB2312" w:eastAsia="仿宋_GB2312" w:cs="仿宋_GB2312"/>
              <w:bCs w:val="0"/>
              <w:color w:val="auto"/>
              <w:kern w:val="2"/>
              <w:sz w:val="28"/>
              <w:szCs w:val="28"/>
              <w:lang w:val="zh-CN" w:eastAsia="zh-CN" w:bidi="ar-SA"/>
            </w:rPr>
            <w:t>应急救援现场着装和标识</w:t>
          </w:r>
          <w:r>
            <w:rPr>
              <w:color w:val="auto"/>
              <w:sz w:val="28"/>
              <w:szCs w:val="28"/>
            </w:rPr>
            <w:tab/>
          </w:r>
          <w:r>
            <w:rPr>
              <w:color w:val="auto"/>
              <w:sz w:val="28"/>
              <w:szCs w:val="28"/>
            </w:rPr>
            <w:fldChar w:fldCharType="begin"/>
          </w:r>
          <w:r>
            <w:rPr>
              <w:color w:val="auto"/>
              <w:sz w:val="28"/>
              <w:szCs w:val="28"/>
            </w:rPr>
            <w:instrText xml:space="preserve"> PAGEREF _Toc13606 \h </w:instrText>
          </w:r>
          <w:r>
            <w:rPr>
              <w:color w:val="auto"/>
              <w:sz w:val="28"/>
              <w:szCs w:val="28"/>
            </w:rPr>
            <w:fldChar w:fldCharType="separate"/>
          </w:r>
          <w:r>
            <w:rPr>
              <w:color w:val="auto"/>
              <w:sz w:val="28"/>
              <w:szCs w:val="28"/>
            </w:rPr>
            <w:t>38</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_Toc24420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kern w:val="2"/>
              <w:sz w:val="28"/>
              <w:szCs w:val="28"/>
              <w:lang w:val="en-US" w:eastAsia="zh-CN" w:bidi="ar-SA"/>
            </w:rPr>
            <w:t>4.6伤员处置</w:t>
          </w:r>
          <w:r>
            <w:rPr>
              <w:color w:val="auto"/>
              <w:sz w:val="28"/>
              <w:szCs w:val="28"/>
            </w:rPr>
            <w:tab/>
          </w:r>
          <w:r>
            <w:rPr>
              <w:color w:val="auto"/>
              <w:sz w:val="28"/>
              <w:szCs w:val="28"/>
            </w:rPr>
            <w:fldChar w:fldCharType="begin"/>
          </w:r>
          <w:r>
            <w:rPr>
              <w:color w:val="auto"/>
              <w:sz w:val="28"/>
              <w:szCs w:val="28"/>
            </w:rPr>
            <w:instrText xml:space="preserve"> PAGEREF _Toc24420 \h </w:instrText>
          </w:r>
          <w:r>
            <w:rPr>
              <w:color w:val="auto"/>
              <w:sz w:val="28"/>
              <w:szCs w:val="28"/>
            </w:rPr>
            <w:fldChar w:fldCharType="separate"/>
          </w:r>
          <w:r>
            <w:rPr>
              <w:color w:val="auto"/>
              <w:sz w:val="28"/>
              <w:szCs w:val="28"/>
            </w:rPr>
            <w:t>39</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_Toc4200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kern w:val="2"/>
              <w:sz w:val="28"/>
              <w:szCs w:val="28"/>
              <w:lang w:val="en-US" w:eastAsia="zh-CN" w:bidi="ar-SA"/>
            </w:rPr>
            <w:t>4.7 人员安置</w:t>
          </w:r>
          <w:r>
            <w:rPr>
              <w:color w:val="auto"/>
              <w:sz w:val="28"/>
              <w:szCs w:val="28"/>
            </w:rPr>
            <w:tab/>
          </w:r>
          <w:r>
            <w:rPr>
              <w:color w:val="auto"/>
              <w:sz w:val="28"/>
              <w:szCs w:val="28"/>
            </w:rPr>
            <w:fldChar w:fldCharType="begin"/>
          </w:r>
          <w:r>
            <w:rPr>
              <w:color w:val="auto"/>
              <w:sz w:val="28"/>
              <w:szCs w:val="28"/>
            </w:rPr>
            <w:instrText xml:space="preserve"> PAGEREF _Toc4200 \h </w:instrText>
          </w:r>
          <w:r>
            <w:rPr>
              <w:color w:val="auto"/>
              <w:sz w:val="28"/>
              <w:szCs w:val="28"/>
            </w:rPr>
            <w:fldChar w:fldCharType="separate"/>
          </w:r>
          <w:r>
            <w:rPr>
              <w:color w:val="auto"/>
              <w:sz w:val="28"/>
              <w:szCs w:val="28"/>
            </w:rPr>
            <w:t>41</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_Toc246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kern w:val="0"/>
              <w:sz w:val="28"/>
              <w:szCs w:val="28"/>
              <w:lang w:val="en-US" w:eastAsia="zh-CN" w:bidi="ar-SA"/>
            </w:rPr>
            <w:t xml:space="preserve">4.8 </w:t>
          </w:r>
          <w:r>
            <w:rPr>
              <w:rFonts w:hint="eastAsia" w:ascii="仿宋_GB2312" w:hAnsi="仿宋_GB2312" w:eastAsia="仿宋_GB2312" w:cs="仿宋_GB2312"/>
              <w:bCs w:val="0"/>
              <w:color w:val="auto"/>
              <w:kern w:val="0"/>
              <w:sz w:val="28"/>
              <w:szCs w:val="28"/>
              <w:lang w:val="zh-CN" w:eastAsia="zh-CN" w:bidi="ar-SA"/>
            </w:rPr>
            <w:t>应急状态下的机场运行</w:t>
          </w:r>
          <w:r>
            <w:rPr>
              <w:rFonts w:hint="eastAsia" w:ascii="仿宋_GB2312" w:hAnsi="仿宋_GB2312" w:eastAsia="仿宋_GB2312" w:cs="仿宋_GB2312"/>
              <w:bCs w:val="0"/>
              <w:color w:val="auto"/>
              <w:kern w:val="0"/>
              <w:sz w:val="28"/>
              <w:szCs w:val="28"/>
              <w:lang w:val="en-US" w:eastAsia="zh-CN" w:bidi="ar-SA"/>
            </w:rPr>
            <w:t>状态</w:t>
          </w:r>
          <w:r>
            <w:rPr>
              <w:rFonts w:hint="eastAsia" w:ascii="仿宋_GB2312" w:hAnsi="仿宋_GB2312" w:eastAsia="仿宋_GB2312" w:cs="仿宋_GB2312"/>
              <w:bCs w:val="0"/>
              <w:color w:val="auto"/>
              <w:kern w:val="0"/>
              <w:sz w:val="28"/>
              <w:szCs w:val="28"/>
              <w:lang w:val="zh-CN" w:eastAsia="zh-CN" w:bidi="ar-SA"/>
            </w:rPr>
            <w:t>调整</w:t>
          </w:r>
          <w:r>
            <w:rPr>
              <w:color w:val="auto"/>
              <w:sz w:val="28"/>
              <w:szCs w:val="28"/>
            </w:rPr>
            <w:tab/>
          </w:r>
          <w:r>
            <w:rPr>
              <w:color w:val="auto"/>
              <w:sz w:val="28"/>
              <w:szCs w:val="28"/>
            </w:rPr>
            <w:fldChar w:fldCharType="begin"/>
          </w:r>
          <w:r>
            <w:rPr>
              <w:color w:val="auto"/>
              <w:sz w:val="28"/>
              <w:szCs w:val="28"/>
            </w:rPr>
            <w:instrText xml:space="preserve"> PAGEREF _Toc246 \h </w:instrText>
          </w:r>
          <w:r>
            <w:rPr>
              <w:color w:val="auto"/>
              <w:sz w:val="28"/>
              <w:szCs w:val="28"/>
            </w:rPr>
            <w:fldChar w:fldCharType="separate"/>
          </w:r>
          <w:r>
            <w:rPr>
              <w:color w:val="auto"/>
              <w:sz w:val="28"/>
              <w:szCs w:val="28"/>
            </w:rPr>
            <w:t>42</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_Toc8329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kern w:val="2"/>
              <w:sz w:val="28"/>
              <w:szCs w:val="28"/>
              <w:lang w:val="en-US" w:eastAsia="zh-CN" w:bidi="ar-SA"/>
            </w:rPr>
            <w:t>4.9 极端天气及特殊地形下的救援</w:t>
          </w:r>
          <w:r>
            <w:rPr>
              <w:color w:val="auto"/>
              <w:sz w:val="28"/>
              <w:szCs w:val="28"/>
            </w:rPr>
            <w:tab/>
          </w:r>
          <w:r>
            <w:rPr>
              <w:color w:val="auto"/>
              <w:sz w:val="28"/>
              <w:szCs w:val="28"/>
            </w:rPr>
            <w:fldChar w:fldCharType="begin"/>
          </w:r>
          <w:r>
            <w:rPr>
              <w:color w:val="auto"/>
              <w:sz w:val="28"/>
              <w:szCs w:val="28"/>
            </w:rPr>
            <w:instrText xml:space="preserve"> PAGEREF _Toc8329 \h </w:instrText>
          </w:r>
          <w:r>
            <w:rPr>
              <w:color w:val="auto"/>
              <w:sz w:val="28"/>
              <w:szCs w:val="28"/>
            </w:rPr>
            <w:fldChar w:fldCharType="separate"/>
          </w:r>
          <w:r>
            <w:rPr>
              <w:color w:val="auto"/>
              <w:sz w:val="28"/>
              <w:szCs w:val="28"/>
            </w:rPr>
            <w:t>45</w:t>
          </w:r>
          <w:r>
            <w:rPr>
              <w:color w:val="auto"/>
              <w:sz w:val="28"/>
              <w:szCs w:val="28"/>
            </w:rPr>
            <w:fldChar w:fldCharType="end"/>
          </w:r>
          <w:r>
            <w:rPr>
              <w:rFonts w:ascii="黑体" w:hAnsi="黑体" w:eastAsia="黑体"/>
              <w:color w:val="auto"/>
              <w:spacing w:val="20"/>
              <w:sz w:val="28"/>
              <w:szCs w:val="28"/>
            </w:rPr>
            <w:fldChar w:fldCharType="end"/>
          </w:r>
        </w:p>
        <w:p>
          <w:pPr>
            <w:pStyle w:val="31"/>
            <w:pageBreakBefore w:val="0"/>
            <w:tabs>
              <w:tab w:val="right" w:leader="dot" w:pos="9638"/>
            </w:tabs>
            <w:kinsoku/>
            <w:overflowPunct/>
            <w:topLinePunct w:val="0"/>
            <w:bidi w:val="0"/>
            <w:spacing w:line="360" w:lineRule="auto"/>
            <w:ind w:firstLine="1280" w:firstLineChars="40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_Toc11402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sz w:val="28"/>
              <w:szCs w:val="28"/>
              <w:lang w:val="en-US" w:eastAsia="zh-CN"/>
            </w:rPr>
            <w:t>4.10 现场保护</w:t>
          </w:r>
          <w:r>
            <w:rPr>
              <w:color w:val="auto"/>
              <w:sz w:val="28"/>
              <w:szCs w:val="28"/>
            </w:rPr>
            <w:tab/>
          </w:r>
          <w:r>
            <w:rPr>
              <w:color w:val="auto"/>
              <w:sz w:val="28"/>
              <w:szCs w:val="28"/>
            </w:rPr>
            <w:fldChar w:fldCharType="begin"/>
          </w:r>
          <w:r>
            <w:rPr>
              <w:color w:val="auto"/>
              <w:sz w:val="28"/>
              <w:szCs w:val="28"/>
            </w:rPr>
            <w:instrText xml:space="preserve"> PAGEREF _Toc11402 \h </w:instrText>
          </w:r>
          <w:r>
            <w:rPr>
              <w:color w:val="auto"/>
              <w:sz w:val="28"/>
              <w:szCs w:val="28"/>
            </w:rPr>
            <w:fldChar w:fldCharType="separate"/>
          </w:r>
          <w:r>
            <w:rPr>
              <w:color w:val="auto"/>
              <w:sz w:val="28"/>
              <w:szCs w:val="28"/>
            </w:rPr>
            <w:t>45</w:t>
          </w:r>
          <w:r>
            <w:rPr>
              <w:color w:val="auto"/>
              <w:sz w:val="28"/>
              <w:szCs w:val="28"/>
            </w:rPr>
            <w:fldChar w:fldCharType="end"/>
          </w:r>
          <w:r>
            <w:rPr>
              <w:rFonts w:ascii="黑体" w:hAnsi="黑体" w:eastAsia="黑体"/>
              <w:color w:val="auto"/>
              <w:spacing w:val="20"/>
              <w:sz w:val="28"/>
              <w:szCs w:val="28"/>
            </w:rPr>
            <w:fldChar w:fldCharType="end"/>
          </w:r>
        </w:p>
        <w:p>
          <w:pPr>
            <w:pStyle w:val="31"/>
            <w:pageBreakBefore w:val="0"/>
            <w:tabs>
              <w:tab w:val="right" w:leader="dot" w:pos="9638"/>
            </w:tabs>
            <w:kinsoku/>
            <w:overflowPunct/>
            <w:topLinePunct w:val="0"/>
            <w:bidi w:val="0"/>
            <w:spacing w:line="360" w:lineRule="auto"/>
            <w:ind w:firstLine="1280" w:firstLineChars="40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_Toc20464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kern w:val="2"/>
              <w:sz w:val="28"/>
              <w:szCs w:val="28"/>
              <w:lang w:val="en-US" w:eastAsia="zh-CN" w:bidi="ar-SA"/>
            </w:rPr>
            <w:t xml:space="preserve">4.11 </w:t>
          </w:r>
          <w:r>
            <w:rPr>
              <w:rFonts w:hint="eastAsia" w:ascii="仿宋_GB2312" w:hAnsi="仿宋_GB2312" w:eastAsia="仿宋_GB2312" w:cs="仿宋_GB2312"/>
              <w:bCs w:val="0"/>
              <w:color w:val="auto"/>
              <w:kern w:val="0"/>
              <w:sz w:val="28"/>
              <w:szCs w:val="28"/>
              <w:lang w:val="zh-CN" w:bidi="zh-CN"/>
            </w:rPr>
            <w:t>应急救援信息和新闻发布</w:t>
          </w:r>
          <w:r>
            <w:rPr>
              <w:color w:val="auto"/>
              <w:sz w:val="28"/>
              <w:szCs w:val="28"/>
            </w:rPr>
            <w:tab/>
          </w:r>
          <w:r>
            <w:rPr>
              <w:color w:val="auto"/>
              <w:sz w:val="28"/>
              <w:szCs w:val="28"/>
            </w:rPr>
            <w:fldChar w:fldCharType="begin"/>
          </w:r>
          <w:r>
            <w:rPr>
              <w:color w:val="auto"/>
              <w:sz w:val="28"/>
              <w:szCs w:val="28"/>
            </w:rPr>
            <w:instrText xml:space="preserve"> PAGEREF _Toc20464 \h </w:instrText>
          </w:r>
          <w:r>
            <w:rPr>
              <w:color w:val="auto"/>
              <w:sz w:val="28"/>
              <w:szCs w:val="28"/>
            </w:rPr>
            <w:fldChar w:fldCharType="separate"/>
          </w:r>
          <w:r>
            <w:rPr>
              <w:color w:val="auto"/>
              <w:sz w:val="28"/>
              <w:szCs w:val="28"/>
            </w:rPr>
            <w:t>46</w:t>
          </w:r>
          <w:r>
            <w:rPr>
              <w:color w:val="auto"/>
              <w:sz w:val="28"/>
              <w:szCs w:val="28"/>
            </w:rPr>
            <w:fldChar w:fldCharType="end"/>
          </w:r>
          <w:r>
            <w:rPr>
              <w:rFonts w:ascii="黑体" w:hAnsi="黑体" w:eastAsia="黑体"/>
              <w:color w:val="auto"/>
              <w:spacing w:val="20"/>
              <w:sz w:val="28"/>
              <w:szCs w:val="28"/>
            </w:rPr>
            <w:fldChar w:fldCharType="end"/>
          </w:r>
        </w:p>
        <w:p>
          <w:pPr>
            <w:pStyle w:val="31"/>
            <w:pageBreakBefore w:val="0"/>
            <w:tabs>
              <w:tab w:val="right" w:leader="dot" w:pos="9638"/>
            </w:tabs>
            <w:kinsoku/>
            <w:overflowPunct/>
            <w:topLinePunct w:val="0"/>
            <w:bidi w:val="0"/>
            <w:spacing w:line="360" w:lineRule="auto"/>
            <w:ind w:firstLine="1280" w:firstLineChars="40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_Toc17470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kern w:val="2"/>
              <w:sz w:val="28"/>
              <w:szCs w:val="28"/>
              <w:lang w:val="en-US" w:eastAsia="zh-CN" w:bidi="ar-SA"/>
            </w:rPr>
            <w:t>4.12 响应终止</w:t>
          </w:r>
          <w:r>
            <w:rPr>
              <w:color w:val="auto"/>
              <w:sz w:val="28"/>
              <w:szCs w:val="28"/>
            </w:rPr>
            <w:tab/>
          </w:r>
          <w:r>
            <w:rPr>
              <w:color w:val="auto"/>
              <w:sz w:val="28"/>
              <w:szCs w:val="28"/>
            </w:rPr>
            <w:fldChar w:fldCharType="begin"/>
          </w:r>
          <w:r>
            <w:rPr>
              <w:color w:val="auto"/>
              <w:sz w:val="28"/>
              <w:szCs w:val="28"/>
            </w:rPr>
            <w:instrText xml:space="preserve"> PAGEREF _Toc17470 \h </w:instrText>
          </w:r>
          <w:r>
            <w:rPr>
              <w:color w:val="auto"/>
              <w:sz w:val="28"/>
              <w:szCs w:val="28"/>
            </w:rPr>
            <w:fldChar w:fldCharType="separate"/>
          </w:r>
          <w:r>
            <w:rPr>
              <w:color w:val="auto"/>
              <w:sz w:val="28"/>
              <w:szCs w:val="28"/>
            </w:rPr>
            <w:t>47</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_Toc25204 </w:instrText>
          </w:r>
          <w:r>
            <w:rPr>
              <w:rFonts w:ascii="黑体" w:hAnsi="黑体" w:eastAsia="黑体"/>
              <w:color w:val="auto"/>
              <w:spacing w:val="20"/>
              <w:sz w:val="28"/>
              <w:szCs w:val="28"/>
            </w:rPr>
            <w:fldChar w:fldCharType="separate"/>
          </w:r>
          <w:r>
            <w:rPr>
              <w:rFonts w:hint="eastAsia" w:ascii="黑体" w:hAnsi="黑体" w:eastAsia="黑体" w:cs="黑体"/>
              <w:color w:val="auto"/>
              <w:sz w:val="28"/>
              <w:szCs w:val="28"/>
              <w:lang w:val="en-US" w:eastAsia="zh-CN"/>
            </w:rPr>
            <w:t>5 善后处理</w:t>
          </w:r>
          <w:r>
            <w:rPr>
              <w:color w:val="auto"/>
              <w:sz w:val="28"/>
              <w:szCs w:val="28"/>
            </w:rPr>
            <w:tab/>
          </w:r>
          <w:r>
            <w:rPr>
              <w:color w:val="auto"/>
              <w:sz w:val="28"/>
              <w:szCs w:val="28"/>
            </w:rPr>
            <w:fldChar w:fldCharType="begin"/>
          </w:r>
          <w:r>
            <w:rPr>
              <w:color w:val="auto"/>
              <w:sz w:val="28"/>
              <w:szCs w:val="28"/>
            </w:rPr>
            <w:instrText xml:space="preserve"> PAGEREF _Toc25204 \h </w:instrText>
          </w:r>
          <w:r>
            <w:rPr>
              <w:color w:val="auto"/>
              <w:sz w:val="28"/>
              <w:szCs w:val="28"/>
            </w:rPr>
            <w:fldChar w:fldCharType="separate"/>
          </w:r>
          <w:r>
            <w:rPr>
              <w:color w:val="auto"/>
              <w:sz w:val="28"/>
              <w:szCs w:val="28"/>
            </w:rPr>
            <w:t>48</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_Toc17619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kern w:val="2"/>
              <w:sz w:val="28"/>
              <w:szCs w:val="28"/>
              <w:lang w:val="en-US" w:eastAsia="zh-CN" w:bidi="ar-SA"/>
            </w:rPr>
            <w:t>5.1运行恢复</w:t>
          </w:r>
          <w:r>
            <w:rPr>
              <w:color w:val="auto"/>
              <w:sz w:val="28"/>
              <w:szCs w:val="28"/>
            </w:rPr>
            <w:tab/>
          </w:r>
          <w:r>
            <w:rPr>
              <w:color w:val="auto"/>
              <w:sz w:val="28"/>
              <w:szCs w:val="28"/>
            </w:rPr>
            <w:fldChar w:fldCharType="begin"/>
          </w:r>
          <w:r>
            <w:rPr>
              <w:color w:val="auto"/>
              <w:sz w:val="28"/>
              <w:szCs w:val="28"/>
            </w:rPr>
            <w:instrText xml:space="preserve"> PAGEREF _Toc17619 \h </w:instrText>
          </w:r>
          <w:r>
            <w:rPr>
              <w:color w:val="auto"/>
              <w:sz w:val="28"/>
              <w:szCs w:val="28"/>
            </w:rPr>
            <w:fldChar w:fldCharType="separate"/>
          </w:r>
          <w:r>
            <w:rPr>
              <w:color w:val="auto"/>
              <w:sz w:val="28"/>
              <w:szCs w:val="28"/>
            </w:rPr>
            <w:t>48</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_Toc22662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kern w:val="2"/>
              <w:sz w:val="28"/>
              <w:szCs w:val="28"/>
              <w:lang w:val="en-US" w:eastAsia="zh-CN" w:bidi="ar-SA"/>
            </w:rPr>
            <w:t xml:space="preserve">5.2 </w:t>
          </w:r>
          <w:r>
            <w:rPr>
              <w:rFonts w:hint="eastAsia" w:ascii="仿宋_GB2312" w:hAnsi="仿宋_GB2312" w:eastAsia="仿宋_GB2312" w:cs="仿宋_GB2312"/>
              <w:color w:val="auto"/>
              <w:kern w:val="2"/>
              <w:sz w:val="28"/>
              <w:szCs w:val="28"/>
              <w:lang w:val="zh-CN" w:eastAsia="zh-CN" w:bidi="ar-SA"/>
            </w:rPr>
            <w:t>行李、物品的处理</w:t>
          </w:r>
          <w:r>
            <w:rPr>
              <w:color w:val="auto"/>
              <w:sz w:val="28"/>
              <w:szCs w:val="28"/>
            </w:rPr>
            <w:tab/>
          </w:r>
          <w:r>
            <w:rPr>
              <w:color w:val="auto"/>
              <w:sz w:val="28"/>
              <w:szCs w:val="28"/>
            </w:rPr>
            <w:fldChar w:fldCharType="begin"/>
          </w:r>
          <w:r>
            <w:rPr>
              <w:color w:val="auto"/>
              <w:sz w:val="28"/>
              <w:szCs w:val="28"/>
            </w:rPr>
            <w:instrText xml:space="preserve"> PAGEREF _Toc22662 \h </w:instrText>
          </w:r>
          <w:r>
            <w:rPr>
              <w:color w:val="auto"/>
              <w:sz w:val="28"/>
              <w:szCs w:val="28"/>
            </w:rPr>
            <w:fldChar w:fldCharType="separate"/>
          </w:r>
          <w:r>
            <w:rPr>
              <w:color w:val="auto"/>
              <w:sz w:val="28"/>
              <w:szCs w:val="28"/>
            </w:rPr>
            <w:t>48</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_Toc9515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kern w:val="2"/>
              <w:sz w:val="28"/>
              <w:szCs w:val="28"/>
              <w:lang w:val="en-US" w:eastAsia="zh-CN" w:bidi="ar-SA"/>
            </w:rPr>
            <w:t>5.3 查明证人</w:t>
          </w:r>
          <w:r>
            <w:rPr>
              <w:color w:val="auto"/>
              <w:sz w:val="28"/>
              <w:szCs w:val="28"/>
            </w:rPr>
            <w:tab/>
          </w:r>
          <w:r>
            <w:rPr>
              <w:color w:val="auto"/>
              <w:sz w:val="28"/>
              <w:szCs w:val="28"/>
            </w:rPr>
            <w:fldChar w:fldCharType="begin"/>
          </w:r>
          <w:r>
            <w:rPr>
              <w:color w:val="auto"/>
              <w:sz w:val="28"/>
              <w:szCs w:val="28"/>
            </w:rPr>
            <w:instrText xml:space="preserve"> PAGEREF _Toc9515 \h </w:instrText>
          </w:r>
          <w:r>
            <w:rPr>
              <w:color w:val="auto"/>
              <w:sz w:val="28"/>
              <w:szCs w:val="28"/>
            </w:rPr>
            <w:fldChar w:fldCharType="separate"/>
          </w:r>
          <w:r>
            <w:rPr>
              <w:color w:val="auto"/>
              <w:sz w:val="28"/>
              <w:szCs w:val="28"/>
            </w:rPr>
            <w:t>49</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_Toc16238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kern w:val="2"/>
              <w:sz w:val="28"/>
              <w:szCs w:val="28"/>
              <w:lang w:val="en-US" w:eastAsia="zh-CN" w:bidi="ar-SA"/>
            </w:rPr>
            <w:t>5</w:t>
          </w:r>
          <w:r>
            <w:rPr>
              <w:rFonts w:hint="eastAsia" w:ascii="仿宋_GB2312" w:hAnsi="仿宋_GB2312" w:eastAsia="仿宋_GB2312" w:cs="仿宋_GB2312"/>
              <w:color w:val="auto"/>
              <w:kern w:val="2"/>
              <w:sz w:val="28"/>
              <w:szCs w:val="28"/>
              <w:lang w:val="zh-CN" w:eastAsia="zh-CN" w:bidi="ar-SA"/>
            </w:rPr>
            <w:t>.</w:t>
          </w:r>
          <w:r>
            <w:rPr>
              <w:rFonts w:hint="eastAsia" w:ascii="仿宋_GB2312" w:hAnsi="仿宋_GB2312" w:eastAsia="仿宋_GB2312" w:cs="仿宋_GB2312"/>
              <w:color w:val="auto"/>
              <w:kern w:val="2"/>
              <w:sz w:val="28"/>
              <w:szCs w:val="28"/>
              <w:lang w:val="en-US" w:eastAsia="zh-CN" w:bidi="ar-SA"/>
            </w:rPr>
            <w:t xml:space="preserve">4 </w:t>
          </w:r>
          <w:r>
            <w:rPr>
              <w:rFonts w:hint="eastAsia" w:ascii="仿宋_GB2312" w:hAnsi="仿宋_GB2312" w:eastAsia="仿宋_GB2312" w:cs="仿宋_GB2312"/>
              <w:color w:val="auto"/>
              <w:kern w:val="2"/>
              <w:sz w:val="28"/>
              <w:szCs w:val="28"/>
              <w:lang w:val="zh-CN" w:eastAsia="zh-CN" w:bidi="ar-SA"/>
            </w:rPr>
            <w:t>现场的清理</w:t>
          </w:r>
          <w:r>
            <w:rPr>
              <w:color w:val="auto"/>
              <w:sz w:val="28"/>
              <w:szCs w:val="28"/>
            </w:rPr>
            <w:tab/>
          </w:r>
          <w:r>
            <w:rPr>
              <w:color w:val="auto"/>
              <w:sz w:val="28"/>
              <w:szCs w:val="28"/>
            </w:rPr>
            <w:fldChar w:fldCharType="begin"/>
          </w:r>
          <w:r>
            <w:rPr>
              <w:color w:val="auto"/>
              <w:sz w:val="28"/>
              <w:szCs w:val="28"/>
            </w:rPr>
            <w:instrText xml:space="preserve"> PAGEREF _Toc16238 \h </w:instrText>
          </w:r>
          <w:r>
            <w:rPr>
              <w:color w:val="auto"/>
              <w:sz w:val="28"/>
              <w:szCs w:val="28"/>
            </w:rPr>
            <w:fldChar w:fldCharType="separate"/>
          </w:r>
          <w:r>
            <w:rPr>
              <w:color w:val="auto"/>
              <w:sz w:val="28"/>
              <w:szCs w:val="28"/>
            </w:rPr>
            <w:t>49</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_Toc27069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kern w:val="2"/>
              <w:sz w:val="28"/>
              <w:szCs w:val="28"/>
              <w:lang w:val="en-US" w:eastAsia="zh-CN" w:bidi="ar-SA"/>
            </w:rPr>
            <w:t>5.5 事故调查</w:t>
          </w:r>
          <w:r>
            <w:rPr>
              <w:color w:val="auto"/>
              <w:sz w:val="28"/>
              <w:szCs w:val="28"/>
            </w:rPr>
            <w:tab/>
          </w:r>
          <w:r>
            <w:rPr>
              <w:color w:val="auto"/>
              <w:sz w:val="28"/>
              <w:szCs w:val="28"/>
            </w:rPr>
            <w:fldChar w:fldCharType="begin"/>
          </w:r>
          <w:r>
            <w:rPr>
              <w:color w:val="auto"/>
              <w:sz w:val="28"/>
              <w:szCs w:val="28"/>
            </w:rPr>
            <w:instrText xml:space="preserve"> PAGEREF _Toc27069 \h </w:instrText>
          </w:r>
          <w:r>
            <w:rPr>
              <w:color w:val="auto"/>
              <w:sz w:val="28"/>
              <w:szCs w:val="28"/>
            </w:rPr>
            <w:fldChar w:fldCharType="separate"/>
          </w:r>
          <w:r>
            <w:rPr>
              <w:color w:val="auto"/>
              <w:sz w:val="28"/>
              <w:szCs w:val="28"/>
            </w:rPr>
            <w:t>49</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_Toc21113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kern w:val="2"/>
              <w:sz w:val="28"/>
              <w:szCs w:val="28"/>
              <w:lang w:val="en-US" w:eastAsia="zh-CN" w:bidi="ar-SA"/>
            </w:rPr>
            <w:t>5.6 损失评估</w:t>
          </w:r>
          <w:r>
            <w:rPr>
              <w:color w:val="auto"/>
              <w:sz w:val="28"/>
              <w:szCs w:val="28"/>
            </w:rPr>
            <w:tab/>
          </w:r>
          <w:r>
            <w:rPr>
              <w:color w:val="auto"/>
              <w:sz w:val="28"/>
              <w:szCs w:val="28"/>
            </w:rPr>
            <w:fldChar w:fldCharType="begin"/>
          </w:r>
          <w:r>
            <w:rPr>
              <w:color w:val="auto"/>
              <w:sz w:val="28"/>
              <w:szCs w:val="28"/>
            </w:rPr>
            <w:instrText xml:space="preserve"> PAGEREF _Toc21113 \h </w:instrText>
          </w:r>
          <w:r>
            <w:rPr>
              <w:color w:val="auto"/>
              <w:sz w:val="28"/>
              <w:szCs w:val="28"/>
            </w:rPr>
            <w:fldChar w:fldCharType="separate"/>
          </w:r>
          <w:r>
            <w:rPr>
              <w:color w:val="auto"/>
              <w:sz w:val="28"/>
              <w:szCs w:val="28"/>
            </w:rPr>
            <w:t>49</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_Toc10366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kern w:val="2"/>
              <w:sz w:val="28"/>
              <w:szCs w:val="28"/>
              <w:lang w:val="en-US" w:eastAsia="zh-CN" w:bidi="ar-SA"/>
            </w:rPr>
            <w:t xml:space="preserve">5.7 </w:t>
          </w:r>
          <w:r>
            <w:rPr>
              <w:rFonts w:hint="eastAsia" w:ascii="仿宋_GB2312" w:hAnsi="仿宋_GB2312" w:eastAsia="仿宋_GB2312" w:cs="仿宋_GB2312"/>
              <w:color w:val="auto"/>
              <w:kern w:val="2"/>
              <w:sz w:val="28"/>
              <w:szCs w:val="28"/>
              <w:lang w:val="zh-CN" w:eastAsia="zh-CN" w:bidi="ar-SA"/>
            </w:rPr>
            <w:t>应急救援总结及讲评</w:t>
          </w:r>
          <w:r>
            <w:rPr>
              <w:color w:val="auto"/>
              <w:sz w:val="28"/>
              <w:szCs w:val="28"/>
            </w:rPr>
            <w:tab/>
          </w:r>
          <w:r>
            <w:rPr>
              <w:color w:val="auto"/>
              <w:sz w:val="28"/>
              <w:szCs w:val="28"/>
            </w:rPr>
            <w:fldChar w:fldCharType="begin"/>
          </w:r>
          <w:r>
            <w:rPr>
              <w:color w:val="auto"/>
              <w:sz w:val="28"/>
              <w:szCs w:val="28"/>
            </w:rPr>
            <w:instrText xml:space="preserve"> PAGEREF _Toc10366 \h </w:instrText>
          </w:r>
          <w:r>
            <w:rPr>
              <w:color w:val="auto"/>
              <w:sz w:val="28"/>
              <w:szCs w:val="28"/>
            </w:rPr>
            <w:fldChar w:fldCharType="separate"/>
          </w:r>
          <w:r>
            <w:rPr>
              <w:color w:val="auto"/>
              <w:sz w:val="28"/>
              <w:szCs w:val="28"/>
            </w:rPr>
            <w:t>50</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ind w:left="0" w:leftChars="0" w:firstLine="0" w:firstLineChars="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_Toc24631 </w:instrText>
          </w:r>
          <w:r>
            <w:rPr>
              <w:rFonts w:ascii="黑体" w:hAnsi="黑体" w:eastAsia="黑体"/>
              <w:color w:val="auto"/>
              <w:spacing w:val="20"/>
              <w:sz w:val="28"/>
              <w:szCs w:val="28"/>
            </w:rPr>
            <w:fldChar w:fldCharType="separate"/>
          </w:r>
          <w:r>
            <w:rPr>
              <w:rFonts w:hint="eastAsia" w:ascii="黑体" w:hAnsi="黑体" w:eastAsia="黑体" w:cs="黑体"/>
              <w:color w:val="auto"/>
              <w:kern w:val="2"/>
              <w:sz w:val="28"/>
              <w:szCs w:val="28"/>
              <w:lang w:val="en-US" w:eastAsia="zh-CN" w:bidi="ar-SA"/>
            </w:rPr>
            <w:t>第六章 应急保障</w:t>
          </w:r>
          <w:r>
            <w:rPr>
              <w:color w:val="auto"/>
              <w:sz w:val="28"/>
              <w:szCs w:val="28"/>
            </w:rPr>
            <w:tab/>
          </w:r>
          <w:r>
            <w:rPr>
              <w:color w:val="auto"/>
              <w:sz w:val="28"/>
              <w:szCs w:val="28"/>
            </w:rPr>
            <w:fldChar w:fldCharType="begin"/>
          </w:r>
          <w:r>
            <w:rPr>
              <w:color w:val="auto"/>
              <w:sz w:val="28"/>
              <w:szCs w:val="28"/>
            </w:rPr>
            <w:instrText xml:space="preserve"> PAGEREF _Toc24631 \h </w:instrText>
          </w:r>
          <w:r>
            <w:rPr>
              <w:color w:val="auto"/>
              <w:sz w:val="28"/>
              <w:szCs w:val="28"/>
            </w:rPr>
            <w:fldChar w:fldCharType="separate"/>
          </w:r>
          <w:r>
            <w:rPr>
              <w:color w:val="auto"/>
              <w:sz w:val="28"/>
              <w:szCs w:val="28"/>
            </w:rPr>
            <w:t>51</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ind w:left="0" w:leftChars="0" w:firstLine="960" w:firstLineChars="30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_Toc3170 </w:instrText>
          </w:r>
          <w:r>
            <w:rPr>
              <w:rFonts w:ascii="黑体" w:hAnsi="黑体" w:eastAsia="黑体"/>
              <w:color w:val="auto"/>
              <w:spacing w:val="20"/>
              <w:sz w:val="28"/>
              <w:szCs w:val="28"/>
            </w:rPr>
            <w:fldChar w:fldCharType="separate"/>
          </w:r>
          <w:r>
            <w:rPr>
              <w:rFonts w:hint="eastAsia" w:ascii="黑体" w:hAnsi="黑体" w:eastAsia="黑体" w:cs="黑体"/>
              <w:color w:val="auto"/>
              <w:kern w:val="2"/>
              <w:sz w:val="28"/>
              <w:szCs w:val="28"/>
              <w:lang w:val="en-US" w:eastAsia="zh-CN" w:bidi="ar-SA"/>
            </w:rPr>
            <w:t>1 通信保障</w:t>
          </w:r>
          <w:r>
            <w:rPr>
              <w:color w:val="auto"/>
              <w:sz w:val="28"/>
              <w:szCs w:val="28"/>
            </w:rPr>
            <w:tab/>
          </w:r>
          <w:r>
            <w:rPr>
              <w:color w:val="auto"/>
              <w:sz w:val="28"/>
              <w:szCs w:val="28"/>
            </w:rPr>
            <w:fldChar w:fldCharType="begin"/>
          </w:r>
          <w:r>
            <w:rPr>
              <w:color w:val="auto"/>
              <w:sz w:val="28"/>
              <w:szCs w:val="28"/>
            </w:rPr>
            <w:instrText xml:space="preserve"> PAGEREF _Toc3170 \h </w:instrText>
          </w:r>
          <w:r>
            <w:rPr>
              <w:color w:val="auto"/>
              <w:sz w:val="28"/>
              <w:szCs w:val="28"/>
            </w:rPr>
            <w:fldChar w:fldCharType="separate"/>
          </w:r>
          <w:r>
            <w:rPr>
              <w:color w:val="auto"/>
              <w:sz w:val="28"/>
              <w:szCs w:val="28"/>
            </w:rPr>
            <w:t>51</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ind w:left="0" w:leftChars="0" w:firstLine="960" w:firstLineChars="30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_Toc19403 </w:instrText>
          </w:r>
          <w:r>
            <w:rPr>
              <w:rFonts w:ascii="黑体" w:hAnsi="黑体" w:eastAsia="黑体"/>
              <w:color w:val="auto"/>
              <w:spacing w:val="20"/>
              <w:sz w:val="28"/>
              <w:szCs w:val="28"/>
            </w:rPr>
            <w:fldChar w:fldCharType="separate"/>
          </w:r>
          <w:r>
            <w:rPr>
              <w:rFonts w:hint="eastAsia" w:ascii="黑体" w:hAnsi="黑体" w:eastAsia="黑体" w:cs="黑体"/>
              <w:color w:val="auto"/>
              <w:sz w:val="28"/>
              <w:szCs w:val="28"/>
              <w:lang w:val="en-US" w:eastAsia="zh-CN"/>
            </w:rPr>
            <w:t>2</w:t>
          </w:r>
          <w:r>
            <w:rPr>
              <w:rFonts w:hint="eastAsia" w:ascii="黑体" w:hAnsi="黑体" w:eastAsia="黑体" w:cs="黑体"/>
              <w:color w:val="auto"/>
              <w:kern w:val="2"/>
              <w:sz w:val="28"/>
              <w:szCs w:val="28"/>
              <w:lang w:val="en-US" w:eastAsia="zh-CN" w:bidi="ar-SA"/>
            </w:rPr>
            <w:t xml:space="preserve"> 应急队伍保障</w:t>
          </w:r>
          <w:r>
            <w:rPr>
              <w:color w:val="auto"/>
              <w:sz w:val="28"/>
              <w:szCs w:val="28"/>
            </w:rPr>
            <w:tab/>
          </w:r>
          <w:r>
            <w:rPr>
              <w:color w:val="auto"/>
              <w:sz w:val="28"/>
              <w:szCs w:val="28"/>
            </w:rPr>
            <w:fldChar w:fldCharType="begin"/>
          </w:r>
          <w:r>
            <w:rPr>
              <w:color w:val="auto"/>
              <w:sz w:val="28"/>
              <w:szCs w:val="28"/>
            </w:rPr>
            <w:instrText xml:space="preserve"> PAGEREF _Toc19403 \h </w:instrText>
          </w:r>
          <w:r>
            <w:rPr>
              <w:color w:val="auto"/>
              <w:sz w:val="28"/>
              <w:szCs w:val="28"/>
            </w:rPr>
            <w:fldChar w:fldCharType="separate"/>
          </w:r>
          <w:r>
            <w:rPr>
              <w:color w:val="auto"/>
              <w:sz w:val="28"/>
              <w:szCs w:val="28"/>
            </w:rPr>
            <w:t>51</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_Toc18429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kern w:val="2"/>
              <w:sz w:val="28"/>
              <w:szCs w:val="28"/>
              <w:lang w:val="en-US" w:eastAsia="zh-CN" w:bidi="ar-SA"/>
            </w:rPr>
            <w:t>2.1 消防救援保障</w:t>
          </w:r>
          <w:r>
            <w:rPr>
              <w:color w:val="auto"/>
              <w:sz w:val="28"/>
              <w:szCs w:val="28"/>
            </w:rPr>
            <w:tab/>
          </w:r>
          <w:r>
            <w:rPr>
              <w:color w:val="auto"/>
              <w:sz w:val="28"/>
              <w:szCs w:val="28"/>
            </w:rPr>
            <w:fldChar w:fldCharType="begin"/>
          </w:r>
          <w:r>
            <w:rPr>
              <w:color w:val="auto"/>
              <w:sz w:val="28"/>
              <w:szCs w:val="28"/>
            </w:rPr>
            <w:instrText xml:space="preserve"> PAGEREF _Toc18429 \h </w:instrText>
          </w:r>
          <w:r>
            <w:rPr>
              <w:color w:val="auto"/>
              <w:sz w:val="28"/>
              <w:szCs w:val="28"/>
            </w:rPr>
            <w:fldChar w:fldCharType="separate"/>
          </w:r>
          <w:r>
            <w:rPr>
              <w:color w:val="auto"/>
              <w:sz w:val="28"/>
              <w:szCs w:val="28"/>
            </w:rPr>
            <w:t>52</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_Toc20883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kern w:val="2"/>
              <w:sz w:val="28"/>
              <w:szCs w:val="28"/>
              <w:lang w:val="en-US" w:eastAsia="zh-CN" w:bidi="ar-SA"/>
            </w:rPr>
            <w:t>2.2应急救护保障</w:t>
          </w:r>
          <w:r>
            <w:rPr>
              <w:color w:val="auto"/>
              <w:sz w:val="28"/>
              <w:szCs w:val="28"/>
            </w:rPr>
            <w:tab/>
          </w:r>
          <w:r>
            <w:rPr>
              <w:color w:val="auto"/>
              <w:sz w:val="28"/>
              <w:szCs w:val="28"/>
            </w:rPr>
            <w:fldChar w:fldCharType="begin"/>
          </w:r>
          <w:r>
            <w:rPr>
              <w:color w:val="auto"/>
              <w:sz w:val="28"/>
              <w:szCs w:val="28"/>
            </w:rPr>
            <w:instrText xml:space="preserve"> PAGEREF _Toc20883 \h </w:instrText>
          </w:r>
          <w:r>
            <w:rPr>
              <w:color w:val="auto"/>
              <w:sz w:val="28"/>
              <w:szCs w:val="28"/>
            </w:rPr>
            <w:fldChar w:fldCharType="separate"/>
          </w:r>
          <w:r>
            <w:rPr>
              <w:color w:val="auto"/>
              <w:sz w:val="28"/>
              <w:szCs w:val="28"/>
            </w:rPr>
            <w:t>52</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ind w:left="0" w:leftChars="0" w:firstLine="960" w:firstLineChars="30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_Toc29186 </w:instrText>
          </w:r>
          <w:r>
            <w:rPr>
              <w:rFonts w:ascii="黑体" w:hAnsi="黑体" w:eastAsia="黑体"/>
              <w:color w:val="auto"/>
              <w:spacing w:val="20"/>
              <w:sz w:val="28"/>
              <w:szCs w:val="28"/>
            </w:rPr>
            <w:fldChar w:fldCharType="separate"/>
          </w:r>
          <w:r>
            <w:rPr>
              <w:rFonts w:hint="eastAsia" w:ascii="黑体" w:hAnsi="黑体" w:eastAsia="黑体" w:cs="黑体"/>
              <w:color w:val="auto"/>
              <w:kern w:val="2"/>
              <w:sz w:val="28"/>
              <w:szCs w:val="28"/>
              <w:lang w:val="en-US" w:eastAsia="zh-CN" w:bidi="ar-SA"/>
            </w:rPr>
            <w:t>3 设施设备保障</w:t>
          </w:r>
          <w:r>
            <w:rPr>
              <w:color w:val="auto"/>
              <w:sz w:val="28"/>
              <w:szCs w:val="28"/>
            </w:rPr>
            <w:tab/>
          </w:r>
          <w:r>
            <w:rPr>
              <w:color w:val="auto"/>
              <w:sz w:val="28"/>
              <w:szCs w:val="28"/>
            </w:rPr>
            <w:fldChar w:fldCharType="begin"/>
          </w:r>
          <w:r>
            <w:rPr>
              <w:color w:val="auto"/>
              <w:sz w:val="28"/>
              <w:szCs w:val="28"/>
            </w:rPr>
            <w:instrText xml:space="preserve"> PAGEREF _Toc29186 \h </w:instrText>
          </w:r>
          <w:r>
            <w:rPr>
              <w:color w:val="auto"/>
              <w:sz w:val="28"/>
              <w:szCs w:val="28"/>
            </w:rPr>
            <w:fldChar w:fldCharType="separate"/>
          </w:r>
          <w:r>
            <w:rPr>
              <w:color w:val="auto"/>
              <w:sz w:val="28"/>
              <w:szCs w:val="28"/>
            </w:rPr>
            <w:t>52</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_Toc29201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sz w:val="28"/>
              <w:szCs w:val="28"/>
              <w:lang w:val="en-US" w:eastAsia="zh-CN"/>
            </w:rPr>
            <w:t>3.1 消防设施设备</w:t>
          </w:r>
          <w:r>
            <w:rPr>
              <w:color w:val="auto"/>
              <w:sz w:val="28"/>
              <w:szCs w:val="28"/>
            </w:rPr>
            <w:tab/>
          </w:r>
          <w:r>
            <w:rPr>
              <w:color w:val="auto"/>
              <w:sz w:val="28"/>
              <w:szCs w:val="28"/>
            </w:rPr>
            <w:fldChar w:fldCharType="begin"/>
          </w:r>
          <w:r>
            <w:rPr>
              <w:color w:val="auto"/>
              <w:sz w:val="28"/>
              <w:szCs w:val="28"/>
            </w:rPr>
            <w:instrText xml:space="preserve"> PAGEREF _Toc29201 \h </w:instrText>
          </w:r>
          <w:r>
            <w:rPr>
              <w:color w:val="auto"/>
              <w:sz w:val="28"/>
              <w:szCs w:val="28"/>
            </w:rPr>
            <w:fldChar w:fldCharType="separate"/>
          </w:r>
          <w:r>
            <w:rPr>
              <w:color w:val="auto"/>
              <w:sz w:val="28"/>
              <w:szCs w:val="28"/>
            </w:rPr>
            <w:t>52</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_Toc17152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sz w:val="28"/>
              <w:szCs w:val="28"/>
              <w:lang w:val="en-US" w:eastAsia="zh-CN"/>
            </w:rPr>
            <w:t>3</w:t>
          </w:r>
          <w:r>
            <w:rPr>
              <w:rFonts w:hint="eastAsia" w:ascii="仿宋_GB2312" w:hAnsi="仿宋_GB2312" w:eastAsia="仿宋_GB2312" w:cs="仿宋_GB2312"/>
              <w:bCs w:val="0"/>
              <w:color w:val="auto"/>
              <w:sz w:val="28"/>
              <w:szCs w:val="28"/>
            </w:rPr>
            <w:t xml:space="preserve">.2 </w:t>
          </w:r>
          <w:r>
            <w:rPr>
              <w:rFonts w:hint="eastAsia" w:ascii="仿宋_GB2312" w:hAnsi="仿宋_GB2312" w:eastAsia="仿宋_GB2312" w:cs="仿宋_GB2312"/>
              <w:bCs w:val="0"/>
              <w:color w:val="auto"/>
              <w:sz w:val="28"/>
              <w:szCs w:val="28"/>
              <w:highlight w:val="green"/>
            </w:rPr>
            <w:t>应急救护设施设备</w:t>
          </w:r>
          <w:r>
            <w:rPr>
              <w:color w:val="auto"/>
              <w:sz w:val="28"/>
              <w:szCs w:val="28"/>
            </w:rPr>
            <w:tab/>
          </w:r>
          <w:r>
            <w:rPr>
              <w:color w:val="auto"/>
              <w:sz w:val="28"/>
              <w:szCs w:val="28"/>
            </w:rPr>
            <w:fldChar w:fldCharType="begin"/>
          </w:r>
          <w:r>
            <w:rPr>
              <w:color w:val="auto"/>
              <w:sz w:val="28"/>
              <w:szCs w:val="28"/>
            </w:rPr>
            <w:instrText xml:space="preserve"> PAGEREF _Toc17152 \h </w:instrText>
          </w:r>
          <w:r>
            <w:rPr>
              <w:color w:val="auto"/>
              <w:sz w:val="28"/>
              <w:szCs w:val="28"/>
            </w:rPr>
            <w:fldChar w:fldCharType="separate"/>
          </w:r>
          <w:r>
            <w:rPr>
              <w:color w:val="auto"/>
              <w:sz w:val="28"/>
              <w:szCs w:val="28"/>
            </w:rPr>
            <w:t>53</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_Toc15692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sz w:val="28"/>
              <w:szCs w:val="28"/>
              <w:lang w:val="en-US" w:eastAsia="zh-CN"/>
            </w:rPr>
            <w:t>3</w:t>
          </w:r>
          <w:r>
            <w:rPr>
              <w:rFonts w:hint="eastAsia" w:ascii="仿宋_GB2312" w:hAnsi="仿宋_GB2312" w:eastAsia="仿宋_GB2312" w:cs="仿宋_GB2312"/>
              <w:bCs w:val="0"/>
              <w:color w:val="auto"/>
              <w:sz w:val="28"/>
              <w:szCs w:val="28"/>
            </w:rPr>
            <w:t>.3 应急救援指挥设施设备</w:t>
          </w:r>
          <w:r>
            <w:rPr>
              <w:color w:val="auto"/>
              <w:sz w:val="28"/>
              <w:szCs w:val="28"/>
            </w:rPr>
            <w:tab/>
          </w:r>
          <w:r>
            <w:rPr>
              <w:color w:val="auto"/>
              <w:sz w:val="28"/>
              <w:szCs w:val="28"/>
            </w:rPr>
            <w:fldChar w:fldCharType="begin"/>
          </w:r>
          <w:r>
            <w:rPr>
              <w:color w:val="auto"/>
              <w:sz w:val="28"/>
              <w:szCs w:val="28"/>
            </w:rPr>
            <w:instrText xml:space="preserve"> PAGEREF _Toc15692 \h </w:instrText>
          </w:r>
          <w:r>
            <w:rPr>
              <w:color w:val="auto"/>
              <w:sz w:val="28"/>
              <w:szCs w:val="28"/>
            </w:rPr>
            <w:fldChar w:fldCharType="separate"/>
          </w:r>
          <w:r>
            <w:rPr>
              <w:color w:val="auto"/>
              <w:sz w:val="28"/>
              <w:szCs w:val="28"/>
            </w:rPr>
            <w:t>53</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_Toc9680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sz w:val="28"/>
              <w:szCs w:val="28"/>
              <w:lang w:val="en-US" w:eastAsia="zh-CN"/>
            </w:rPr>
            <w:t xml:space="preserve">3.4 </w:t>
          </w:r>
          <w:r>
            <w:rPr>
              <w:rFonts w:hint="eastAsia" w:ascii="仿宋_GB2312" w:hAnsi="仿宋_GB2312" w:eastAsia="仿宋_GB2312" w:cs="仿宋_GB2312"/>
              <w:bCs w:val="0"/>
              <w:color w:val="auto"/>
              <w:sz w:val="28"/>
              <w:szCs w:val="28"/>
            </w:rPr>
            <w:t>残损航空器搬移设施设备</w:t>
          </w:r>
          <w:r>
            <w:rPr>
              <w:color w:val="auto"/>
              <w:sz w:val="28"/>
              <w:szCs w:val="28"/>
            </w:rPr>
            <w:tab/>
          </w:r>
          <w:r>
            <w:rPr>
              <w:color w:val="auto"/>
              <w:sz w:val="28"/>
              <w:szCs w:val="28"/>
            </w:rPr>
            <w:fldChar w:fldCharType="begin"/>
          </w:r>
          <w:r>
            <w:rPr>
              <w:color w:val="auto"/>
              <w:sz w:val="28"/>
              <w:szCs w:val="28"/>
            </w:rPr>
            <w:instrText xml:space="preserve"> PAGEREF _Toc9680 \h </w:instrText>
          </w:r>
          <w:r>
            <w:rPr>
              <w:color w:val="auto"/>
              <w:sz w:val="28"/>
              <w:szCs w:val="28"/>
            </w:rPr>
            <w:fldChar w:fldCharType="separate"/>
          </w:r>
          <w:r>
            <w:rPr>
              <w:color w:val="auto"/>
              <w:sz w:val="28"/>
              <w:szCs w:val="28"/>
            </w:rPr>
            <w:t>53</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_Toc18938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sz w:val="28"/>
              <w:szCs w:val="28"/>
              <w:lang w:val="en-US" w:eastAsia="zh-CN"/>
            </w:rPr>
            <w:t>3</w:t>
          </w:r>
          <w:r>
            <w:rPr>
              <w:rFonts w:hint="eastAsia" w:ascii="仿宋_GB2312" w:hAnsi="仿宋_GB2312" w:eastAsia="仿宋_GB2312" w:cs="仿宋_GB2312"/>
              <w:bCs w:val="0"/>
              <w:color w:val="auto"/>
              <w:sz w:val="28"/>
              <w:szCs w:val="28"/>
            </w:rPr>
            <w:t>.5</w:t>
          </w:r>
          <w:r>
            <w:rPr>
              <w:rFonts w:hint="eastAsia" w:ascii="仿宋_GB2312" w:hAnsi="仿宋_GB2312" w:eastAsia="仿宋_GB2312" w:cs="仿宋_GB2312"/>
              <w:bCs w:val="0"/>
              <w:color w:val="auto"/>
              <w:sz w:val="28"/>
              <w:szCs w:val="28"/>
              <w:lang w:val="en-US" w:eastAsia="zh-CN"/>
            </w:rPr>
            <w:t xml:space="preserve"> </w:t>
          </w:r>
          <w:r>
            <w:rPr>
              <w:rFonts w:hint="eastAsia" w:ascii="仿宋_GB2312" w:hAnsi="仿宋_GB2312" w:eastAsia="仿宋_GB2312" w:cs="仿宋_GB2312"/>
              <w:bCs w:val="0"/>
              <w:color w:val="auto"/>
              <w:sz w:val="28"/>
              <w:szCs w:val="28"/>
            </w:rPr>
            <w:t>通信设施设备</w:t>
          </w:r>
          <w:r>
            <w:rPr>
              <w:color w:val="auto"/>
              <w:sz w:val="28"/>
              <w:szCs w:val="28"/>
            </w:rPr>
            <w:tab/>
          </w:r>
          <w:r>
            <w:rPr>
              <w:color w:val="auto"/>
              <w:sz w:val="28"/>
              <w:szCs w:val="28"/>
            </w:rPr>
            <w:fldChar w:fldCharType="begin"/>
          </w:r>
          <w:r>
            <w:rPr>
              <w:color w:val="auto"/>
              <w:sz w:val="28"/>
              <w:szCs w:val="28"/>
            </w:rPr>
            <w:instrText xml:space="preserve"> PAGEREF _Toc18938 \h </w:instrText>
          </w:r>
          <w:r>
            <w:rPr>
              <w:color w:val="auto"/>
              <w:sz w:val="28"/>
              <w:szCs w:val="28"/>
            </w:rPr>
            <w:fldChar w:fldCharType="separate"/>
          </w:r>
          <w:r>
            <w:rPr>
              <w:color w:val="auto"/>
              <w:sz w:val="28"/>
              <w:szCs w:val="28"/>
            </w:rPr>
            <w:t>54</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_Toc22663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sz w:val="28"/>
              <w:szCs w:val="28"/>
              <w:lang w:val="en-US" w:eastAsia="zh-CN"/>
            </w:rPr>
            <w:t>3</w:t>
          </w:r>
          <w:r>
            <w:rPr>
              <w:rFonts w:hint="eastAsia" w:ascii="仿宋_GB2312" w:hAnsi="仿宋_GB2312" w:eastAsia="仿宋_GB2312" w:cs="仿宋_GB2312"/>
              <w:bCs w:val="0"/>
              <w:color w:val="auto"/>
              <w:sz w:val="28"/>
              <w:szCs w:val="28"/>
            </w:rPr>
            <w:t>.6</w:t>
          </w:r>
          <w:r>
            <w:rPr>
              <w:rFonts w:hint="eastAsia" w:ascii="仿宋_GB2312" w:hAnsi="仿宋_GB2312" w:eastAsia="仿宋_GB2312" w:cs="仿宋_GB2312"/>
              <w:bCs w:val="0"/>
              <w:color w:val="auto"/>
              <w:sz w:val="28"/>
              <w:szCs w:val="28"/>
              <w:lang w:val="en-US" w:eastAsia="zh-CN"/>
            </w:rPr>
            <w:t xml:space="preserve"> </w:t>
          </w:r>
          <w:r>
            <w:rPr>
              <w:rFonts w:hint="eastAsia" w:ascii="仿宋_GB2312" w:hAnsi="仿宋_GB2312" w:eastAsia="仿宋_GB2312" w:cs="仿宋_GB2312"/>
              <w:bCs w:val="0"/>
              <w:color w:val="auto"/>
              <w:sz w:val="28"/>
              <w:szCs w:val="28"/>
            </w:rPr>
            <w:t>旅客保障物资与设备</w:t>
          </w:r>
          <w:r>
            <w:rPr>
              <w:color w:val="auto"/>
              <w:sz w:val="28"/>
              <w:szCs w:val="28"/>
            </w:rPr>
            <w:tab/>
          </w:r>
          <w:r>
            <w:rPr>
              <w:color w:val="auto"/>
              <w:sz w:val="28"/>
              <w:szCs w:val="28"/>
            </w:rPr>
            <w:fldChar w:fldCharType="begin"/>
          </w:r>
          <w:r>
            <w:rPr>
              <w:color w:val="auto"/>
              <w:sz w:val="28"/>
              <w:szCs w:val="28"/>
            </w:rPr>
            <w:instrText xml:space="preserve"> PAGEREF _Toc22663 \h </w:instrText>
          </w:r>
          <w:r>
            <w:rPr>
              <w:color w:val="auto"/>
              <w:sz w:val="28"/>
              <w:szCs w:val="28"/>
            </w:rPr>
            <w:fldChar w:fldCharType="separate"/>
          </w:r>
          <w:r>
            <w:rPr>
              <w:color w:val="auto"/>
              <w:sz w:val="28"/>
              <w:szCs w:val="28"/>
            </w:rPr>
            <w:t>54</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_Toc16177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sz w:val="28"/>
              <w:szCs w:val="28"/>
              <w:lang w:val="en-US" w:eastAsia="zh-CN"/>
            </w:rPr>
            <w:t>3.</w:t>
          </w:r>
          <w:r>
            <w:rPr>
              <w:rFonts w:hint="eastAsia" w:ascii="仿宋_GB2312" w:hAnsi="仿宋_GB2312" w:eastAsia="仿宋_GB2312" w:cs="仿宋_GB2312"/>
              <w:bCs w:val="0"/>
              <w:color w:val="auto"/>
              <w:sz w:val="28"/>
              <w:szCs w:val="28"/>
            </w:rPr>
            <w:t>7 其他应急救援设施设备</w:t>
          </w:r>
          <w:r>
            <w:rPr>
              <w:color w:val="auto"/>
              <w:sz w:val="28"/>
              <w:szCs w:val="28"/>
            </w:rPr>
            <w:tab/>
          </w:r>
          <w:r>
            <w:rPr>
              <w:color w:val="auto"/>
              <w:sz w:val="28"/>
              <w:szCs w:val="28"/>
            </w:rPr>
            <w:fldChar w:fldCharType="begin"/>
          </w:r>
          <w:r>
            <w:rPr>
              <w:color w:val="auto"/>
              <w:sz w:val="28"/>
              <w:szCs w:val="28"/>
            </w:rPr>
            <w:instrText xml:space="preserve"> PAGEREF _Toc16177 \h </w:instrText>
          </w:r>
          <w:r>
            <w:rPr>
              <w:color w:val="auto"/>
              <w:sz w:val="28"/>
              <w:szCs w:val="28"/>
            </w:rPr>
            <w:fldChar w:fldCharType="separate"/>
          </w:r>
          <w:r>
            <w:rPr>
              <w:color w:val="auto"/>
              <w:sz w:val="28"/>
              <w:szCs w:val="28"/>
            </w:rPr>
            <w:t>55</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ind w:left="0" w:leftChars="0" w:firstLine="960" w:firstLineChars="30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_Toc2542 </w:instrText>
          </w:r>
          <w:r>
            <w:rPr>
              <w:rFonts w:ascii="黑体" w:hAnsi="黑体" w:eastAsia="黑体"/>
              <w:color w:val="auto"/>
              <w:spacing w:val="20"/>
              <w:sz w:val="28"/>
              <w:szCs w:val="28"/>
            </w:rPr>
            <w:fldChar w:fldCharType="separate"/>
          </w:r>
          <w:r>
            <w:rPr>
              <w:rFonts w:hint="eastAsia" w:ascii="黑体" w:hAnsi="黑体" w:eastAsia="黑体" w:cs="黑体"/>
              <w:color w:val="auto"/>
              <w:kern w:val="2"/>
              <w:sz w:val="28"/>
              <w:szCs w:val="28"/>
              <w:lang w:val="en-US" w:eastAsia="zh-CN" w:bidi="ar-SA"/>
            </w:rPr>
            <w:t>4 经费保障</w:t>
          </w:r>
          <w:r>
            <w:rPr>
              <w:color w:val="auto"/>
              <w:sz w:val="28"/>
              <w:szCs w:val="28"/>
            </w:rPr>
            <w:tab/>
          </w:r>
          <w:r>
            <w:rPr>
              <w:color w:val="auto"/>
              <w:sz w:val="28"/>
              <w:szCs w:val="28"/>
            </w:rPr>
            <w:fldChar w:fldCharType="begin"/>
          </w:r>
          <w:r>
            <w:rPr>
              <w:color w:val="auto"/>
              <w:sz w:val="28"/>
              <w:szCs w:val="28"/>
            </w:rPr>
            <w:instrText xml:space="preserve"> PAGEREF _Toc2542 \h </w:instrText>
          </w:r>
          <w:r>
            <w:rPr>
              <w:color w:val="auto"/>
              <w:sz w:val="28"/>
              <w:szCs w:val="28"/>
            </w:rPr>
            <w:fldChar w:fldCharType="separate"/>
          </w:r>
          <w:r>
            <w:rPr>
              <w:color w:val="auto"/>
              <w:sz w:val="28"/>
              <w:szCs w:val="28"/>
            </w:rPr>
            <w:t>55</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ind w:left="0" w:leftChars="0" w:firstLine="960" w:firstLineChars="30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_Toc19575 </w:instrText>
          </w:r>
          <w:r>
            <w:rPr>
              <w:rFonts w:ascii="黑体" w:hAnsi="黑体" w:eastAsia="黑体"/>
              <w:color w:val="auto"/>
              <w:spacing w:val="20"/>
              <w:sz w:val="28"/>
              <w:szCs w:val="28"/>
            </w:rPr>
            <w:fldChar w:fldCharType="separate"/>
          </w:r>
          <w:r>
            <w:rPr>
              <w:rFonts w:hint="eastAsia" w:ascii="黑体" w:hAnsi="黑体" w:eastAsia="黑体" w:cs="黑体"/>
              <w:color w:val="auto"/>
              <w:kern w:val="2"/>
              <w:sz w:val="28"/>
              <w:szCs w:val="28"/>
              <w:lang w:val="en-US" w:eastAsia="zh-CN" w:bidi="ar-SA"/>
            </w:rPr>
            <w:t>5 后勤保障</w:t>
          </w:r>
          <w:r>
            <w:rPr>
              <w:color w:val="auto"/>
              <w:sz w:val="28"/>
              <w:szCs w:val="28"/>
            </w:rPr>
            <w:tab/>
          </w:r>
          <w:r>
            <w:rPr>
              <w:color w:val="auto"/>
              <w:sz w:val="28"/>
              <w:szCs w:val="28"/>
            </w:rPr>
            <w:fldChar w:fldCharType="begin"/>
          </w:r>
          <w:r>
            <w:rPr>
              <w:color w:val="auto"/>
              <w:sz w:val="28"/>
              <w:szCs w:val="28"/>
            </w:rPr>
            <w:instrText xml:space="preserve"> PAGEREF _Toc19575 \h </w:instrText>
          </w:r>
          <w:r>
            <w:rPr>
              <w:color w:val="auto"/>
              <w:sz w:val="28"/>
              <w:szCs w:val="28"/>
            </w:rPr>
            <w:fldChar w:fldCharType="separate"/>
          </w:r>
          <w:r>
            <w:rPr>
              <w:color w:val="auto"/>
              <w:sz w:val="28"/>
              <w:szCs w:val="28"/>
            </w:rPr>
            <w:t>55</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ind w:left="0" w:leftChars="0" w:firstLine="960" w:firstLineChars="30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_Toc32719 </w:instrText>
          </w:r>
          <w:r>
            <w:rPr>
              <w:rFonts w:ascii="黑体" w:hAnsi="黑体" w:eastAsia="黑体"/>
              <w:color w:val="auto"/>
              <w:spacing w:val="20"/>
              <w:sz w:val="28"/>
              <w:szCs w:val="28"/>
            </w:rPr>
            <w:fldChar w:fldCharType="separate"/>
          </w:r>
          <w:r>
            <w:rPr>
              <w:rFonts w:hint="eastAsia" w:ascii="黑体" w:hAnsi="黑体" w:eastAsia="黑体" w:cs="黑体"/>
              <w:color w:val="auto"/>
              <w:kern w:val="2"/>
              <w:sz w:val="28"/>
              <w:szCs w:val="28"/>
              <w:lang w:val="en-US" w:eastAsia="zh-CN" w:bidi="ar-SA"/>
            </w:rPr>
            <w:t>6 能源保障</w:t>
          </w:r>
          <w:r>
            <w:rPr>
              <w:color w:val="auto"/>
              <w:sz w:val="28"/>
              <w:szCs w:val="28"/>
            </w:rPr>
            <w:tab/>
          </w:r>
          <w:r>
            <w:rPr>
              <w:color w:val="auto"/>
              <w:sz w:val="28"/>
              <w:szCs w:val="28"/>
            </w:rPr>
            <w:fldChar w:fldCharType="begin"/>
          </w:r>
          <w:r>
            <w:rPr>
              <w:color w:val="auto"/>
              <w:sz w:val="28"/>
              <w:szCs w:val="28"/>
            </w:rPr>
            <w:instrText xml:space="preserve"> PAGEREF _Toc32719 \h </w:instrText>
          </w:r>
          <w:r>
            <w:rPr>
              <w:color w:val="auto"/>
              <w:sz w:val="28"/>
              <w:szCs w:val="28"/>
            </w:rPr>
            <w:fldChar w:fldCharType="separate"/>
          </w:r>
          <w:r>
            <w:rPr>
              <w:color w:val="auto"/>
              <w:sz w:val="28"/>
              <w:szCs w:val="28"/>
            </w:rPr>
            <w:t>55</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ind w:left="0" w:leftChars="0" w:firstLine="0" w:firstLineChars="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_Toc2911 </w:instrText>
          </w:r>
          <w:r>
            <w:rPr>
              <w:rFonts w:ascii="黑体" w:hAnsi="黑体" w:eastAsia="黑体"/>
              <w:color w:val="auto"/>
              <w:spacing w:val="20"/>
              <w:sz w:val="28"/>
              <w:szCs w:val="28"/>
            </w:rPr>
            <w:fldChar w:fldCharType="separate"/>
          </w:r>
          <w:r>
            <w:rPr>
              <w:rFonts w:hint="eastAsia" w:ascii="黑体" w:hAnsi="黑体" w:eastAsia="黑体" w:cs="黑体"/>
              <w:color w:val="auto"/>
              <w:kern w:val="2"/>
              <w:sz w:val="28"/>
              <w:szCs w:val="28"/>
              <w:lang w:val="en-US" w:eastAsia="zh-CN" w:bidi="ar-SA"/>
            </w:rPr>
            <w:t>第七章 应急预案、协议及方格网图管理</w:t>
          </w:r>
          <w:r>
            <w:rPr>
              <w:color w:val="auto"/>
              <w:sz w:val="28"/>
              <w:szCs w:val="28"/>
            </w:rPr>
            <w:tab/>
          </w:r>
          <w:r>
            <w:rPr>
              <w:color w:val="auto"/>
              <w:sz w:val="28"/>
              <w:szCs w:val="28"/>
            </w:rPr>
            <w:fldChar w:fldCharType="begin"/>
          </w:r>
          <w:r>
            <w:rPr>
              <w:color w:val="auto"/>
              <w:sz w:val="28"/>
              <w:szCs w:val="28"/>
            </w:rPr>
            <w:instrText xml:space="preserve"> PAGEREF _Toc2911 \h </w:instrText>
          </w:r>
          <w:r>
            <w:rPr>
              <w:color w:val="auto"/>
              <w:sz w:val="28"/>
              <w:szCs w:val="28"/>
            </w:rPr>
            <w:fldChar w:fldCharType="separate"/>
          </w:r>
          <w:r>
            <w:rPr>
              <w:color w:val="auto"/>
              <w:sz w:val="28"/>
              <w:szCs w:val="28"/>
            </w:rPr>
            <w:t>56</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_Toc29848 </w:instrText>
          </w:r>
          <w:r>
            <w:rPr>
              <w:rFonts w:ascii="黑体" w:hAnsi="黑体" w:eastAsia="黑体"/>
              <w:color w:val="auto"/>
              <w:spacing w:val="20"/>
              <w:sz w:val="28"/>
              <w:szCs w:val="28"/>
            </w:rPr>
            <w:fldChar w:fldCharType="separate"/>
          </w:r>
          <w:r>
            <w:rPr>
              <w:rFonts w:hint="eastAsia" w:ascii="黑体" w:hAnsi="黑体" w:eastAsia="黑体" w:cs="黑体"/>
              <w:bCs w:val="0"/>
              <w:color w:val="auto"/>
              <w:sz w:val="28"/>
              <w:szCs w:val="28"/>
              <w:lang w:val="en-US" w:eastAsia="zh-CN"/>
            </w:rPr>
            <w:t>1 预案管理</w:t>
          </w:r>
          <w:r>
            <w:rPr>
              <w:color w:val="auto"/>
              <w:sz w:val="28"/>
              <w:szCs w:val="28"/>
            </w:rPr>
            <w:tab/>
          </w:r>
          <w:r>
            <w:rPr>
              <w:color w:val="auto"/>
              <w:sz w:val="28"/>
              <w:szCs w:val="28"/>
            </w:rPr>
            <w:fldChar w:fldCharType="begin"/>
          </w:r>
          <w:r>
            <w:rPr>
              <w:color w:val="auto"/>
              <w:sz w:val="28"/>
              <w:szCs w:val="28"/>
            </w:rPr>
            <w:instrText xml:space="preserve"> PAGEREF _Toc29848 \h </w:instrText>
          </w:r>
          <w:r>
            <w:rPr>
              <w:color w:val="auto"/>
              <w:sz w:val="28"/>
              <w:szCs w:val="28"/>
            </w:rPr>
            <w:fldChar w:fldCharType="separate"/>
          </w:r>
          <w:r>
            <w:rPr>
              <w:color w:val="auto"/>
              <w:sz w:val="28"/>
              <w:szCs w:val="28"/>
            </w:rPr>
            <w:t>56</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_Toc24351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kern w:val="0"/>
              <w:sz w:val="28"/>
              <w:szCs w:val="28"/>
              <w:lang w:val="en-US" w:eastAsia="zh-CN" w:bidi="ar"/>
            </w:rPr>
            <w:t>1.1 预案的编制</w:t>
          </w:r>
          <w:r>
            <w:rPr>
              <w:color w:val="auto"/>
              <w:sz w:val="28"/>
              <w:szCs w:val="28"/>
            </w:rPr>
            <w:tab/>
          </w:r>
          <w:r>
            <w:rPr>
              <w:color w:val="auto"/>
              <w:sz w:val="28"/>
              <w:szCs w:val="28"/>
            </w:rPr>
            <w:fldChar w:fldCharType="begin"/>
          </w:r>
          <w:r>
            <w:rPr>
              <w:color w:val="auto"/>
              <w:sz w:val="28"/>
              <w:szCs w:val="28"/>
            </w:rPr>
            <w:instrText xml:space="preserve"> PAGEREF _Toc24351 \h </w:instrText>
          </w:r>
          <w:r>
            <w:rPr>
              <w:color w:val="auto"/>
              <w:sz w:val="28"/>
              <w:szCs w:val="28"/>
            </w:rPr>
            <w:fldChar w:fldCharType="separate"/>
          </w:r>
          <w:r>
            <w:rPr>
              <w:color w:val="auto"/>
              <w:sz w:val="28"/>
              <w:szCs w:val="28"/>
            </w:rPr>
            <w:t>56</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_Toc3875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sz w:val="28"/>
              <w:szCs w:val="28"/>
              <w:lang w:val="en-US" w:eastAsia="zh-CN"/>
            </w:rPr>
            <w:t>1.2 预案的动态管理</w:t>
          </w:r>
          <w:r>
            <w:rPr>
              <w:color w:val="auto"/>
              <w:sz w:val="28"/>
              <w:szCs w:val="28"/>
            </w:rPr>
            <w:tab/>
          </w:r>
          <w:r>
            <w:rPr>
              <w:color w:val="auto"/>
              <w:sz w:val="28"/>
              <w:szCs w:val="28"/>
            </w:rPr>
            <w:fldChar w:fldCharType="begin"/>
          </w:r>
          <w:r>
            <w:rPr>
              <w:color w:val="auto"/>
              <w:sz w:val="28"/>
              <w:szCs w:val="28"/>
            </w:rPr>
            <w:instrText xml:space="preserve"> PAGEREF _Toc3875 \h </w:instrText>
          </w:r>
          <w:r>
            <w:rPr>
              <w:color w:val="auto"/>
              <w:sz w:val="28"/>
              <w:szCs w:val="28"/>
            </w:rPr>
            <w:fldChar w:fldCharType="separate"/>
          </w:r>
          <w:r>
            <w:rPr>
              <w:color w:val="auto"/>
              <w:sz w:val="28"/>
              <w:szCs w:val="28"/>
            </w:rPr>
            <w:t>56</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_Toc18879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sz w:val="28"/>
              <w:szCs w:val="28"/>
              <w:lang w:val="en-US" w:eastAsia="zh-CN"/>
            </w:rPr>
            <w:t>1.3 预案的审核与备案</w:t>
          </w:r>
          <w:r>
            <w:rPr>
              <w:color w:val="auto"/>
              <w:sz w:val="28"/>
              <w:szCs w:val="28"/>
            </w:rPr>
            <w:tab/>
          </w:r>
          <w:r>
            <w:rPr>
              <w:color w:val="auto"/>
              <w:sz w:val="28"/>
              <w:szCs w:val="28"/>
            </w:rPr>
            <w:fldChar w:fldCharType="begin"/>
          </w:r>
          <w:r>
            <w:rPr>
              <w:color w:val="auto"/>
              <w:sz w:val="28"/>
              <w:szCs w:val="28"/>
            </w:rPr>
            <w:instrText xml:space="preserve"> PAGEREF _Toc18879 \h </w:instrText>
          </w:r>
          <w:r>
            <w:rPr>
              <w:color w:val="auto"/>
              <w:sz w:val="28"/>
              <w:szCs w:val="28"/>
            </w:rPr>
            <w:fldChar w:fldCharType="separate"/>
          </w:r>
          <w:r>
            <w:rPr>
              <w:color w:val="auto"/>
              <w:sz w:val="28"/>
              <w:szCs w:val="28"/>
            </w:rPr>
            <w:t>57</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_Toc11680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sz w:val="28"/>
              <w:szCs w:val="28"/>
              <w:lang w:val="en-US" w:eastAsia="zh-CN"/>
            </w:rPr>
            <w:t>1.4 预案的分发与控制</w:t>
          </w:r>
          <w:r>
            <w:rPr>
              <w:color w:val="auto"/>
              <w:sz w:val="28"/>
              <w:szCs w:val="28"/>
            </w:rPr>
            <w:tab/>
          </w:r>
          <w:r>
            <w:rPr>
              <w:color w:val="auto"/>
              <w:sz w:val="28"/>
              <w:szCs w:val="28"/>
            </w:rPr>
            <w:fldChar w:fldCharType="begin"/>
          </w:r>
          <w:r>
            <w:rPr>
              <w:color w:val="auto"/>
              <w:sz w:val="28"/>
              <w:szCs w:val="28"/>
            </w:rPr>
            <w:instrText xml:space="preserve"> PAGEREF _Toc11680 \h </w:instrText>
          </w:r>
          <w:r>
            <w:rPr>
              <w:color w:val="auto"/>
              <w:sz w:val="28"/>
              <w:szCs w:val="28"/>
            </w:rPr>
            <w:fldChar w:fldCharType="separate"/>
          </w:r>
          <w:r>
            <w:rPr>
              <w:color w:val="auto"/>
              <w:sz w:val="28"/>
              <w:szCs w:val="28"/>
            </w:rPr>
            <w:t>57</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ind w:left="0" w:leftChars="0" w:firstLine="640" w:firstLineChars="20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_Toc11217 </w:instrText>
          </w:r>
          <w:r>
            <w:rPr>
              <w:rFonts w:ascii="黑体" w:hAnsi="黑体" w:eastAsia="黑体"/>
              <w:color w:val="auto"/>
              <w:spacing w:val="20"/>
              <w:sz w:val="28"/>
              <w:szCs w:val="28"/>
            </w:rPr>
            <w:fldChar w:fldCharType="separate"/>
          </w:r>
          <w:r>
            <w:rPr>
              <w:rFonts w:hint="default" w:ascii="黑体" w:hAnsi="黑体" w:eastAsia="黑体" w:cs="黑体"/>
              <w:bCs w:val="0"/>
              <w:color w:val="auto"/>
              <w:sz w:val="28"/>
              <w:szCs w:val="28"/>
              <w:lang w:val="en-US" w:eastAsia="zh-CN"/>
            </w:rPr>
            <w:t>2 应急救援协议管理</w:t>
          </w:r>
          <w:r>
            <w:rPr>
              <w:color w:val="auto"/>
              <w:sz w:val="28"/>
              <w:szCs w:val="28"/>
            </w:rPr>
            <w:tab/>
          </w:r>
          <w:r>
            <w:rPr>
              <w:color w:val="auto"/>
              <w:sz w:val="28"/>
              <w:szCs w:val="28"/>
            </w:rPr>
            <w:fldChar w:fldCharType="begin"/>
          </w:r>
          <w:r>
            <w:rPr>
              <w:color w:val="auto"/>
              <w:sz w:val="28"/>
              <w:szCs w:val="28"/>
            </w:rPr>
            <w:instrText xml:space="preserve"> PAGEREF _Toc11217 \h </w:instrText>
          </w:r>
          <w:r>
            <w:rPr>
              <w:color w:val="auto"/>
              <w:sz w:val="28"/>
              <w:szCs w:val="28"/>
            </w:rPr>
            <w:fldChar w:fldCharType="separate"/>
          </w:r>
          <w:r>
            <w:rPr>
              <w:color w:val="auto"/>
              <w:sz w:val="28"/>
              <w:szCs w:val="28"/>
            </w:rPr>
            <w:t>58</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ind w:left="0" w:leftChars="0" w:firstLine="640" w:firstLineChars="20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_Toc17653 </w:instrText>
          </w:r>
          <w:r>
            <w:rPr>
              <w:rFonts w:ascii="黑体" w:hAnsi="黑体" w:eastAsia="黑体"/>
              <w:color w:val="auto"/>
              <w:spacing w:val="20"/>
              <w:sz w:val="28"/>
              <w:szCs w:val="28"/>
            </w:rPr>
            <w:fldChar w:fldCharType="separate"/>
          </w:r>
          <w:r>
            <w:rPr>
              <w:rFonts w:hint="eastAsia" w:ascii="黑体" w:hAnsi="黑体" w:cs="黑体"/>
              <w:bCs w:val="0"/>
              <w:color w:val="auto"/>
              <w:sz w:val="28"/>
              <w:szCs w:val="28"/>
              <w:lang w:val="en-US" w:eastAsia="zh-CN"/>
            </w:rPr>
            <w:t>3</w:t>
          </w:r>
          <w:r>
            <w:rPr>
              <w:rFonts w:hint="eastAsia" w:ascii="黑体" w:hAnsi="黑体" w:eastAsia="黑体" w:cs="黑体"/>
              <w:bCs w:val="0"/>
              <w:color w:val="auto"/>
              <w:sz w:val="28"/>
              <w:szCs w:val="28"/>
              <w:lang w:val="en-US" w:eastAsia="zh-CN"/>
            </w:rPr>
            <w:t xml:space="preserve"> 应急救援方格网图管理</w:t>
          </w:r>
          <w:r>
            <w:rPr>
              <w:color w:val="auto"/>
              <w:sz w:val="28"/>
              <w:szCs w:val="28"/>
            </w:rPr>
            <w:tab/>
          </w:r>
          <w:r>
            <w:rPr>
              <w:color w:val="auto"/>
              <w:sz w:val="28"/>
              <w:szCs w:val="28"/>
            </w:rPr>
            <w:fldChar w:fldCharType="begin"/>
          </w:r>
          <w:r>
            <w:rPr>
              <w:color w:val="auto"/>
              <w:sz w:val="28"/>
              <w:szCs w:val="28"/>
            </w:rPr>
            <w:instrText xml:space="preserve"> PAGEREF _Toc17653 \h </w:instrText>
          </w:r>
          <w:r>
            <w:rPr>
              <w:color w:val="auto"/>
              <w:sz w:val="28"/>
              <w:szCs w:val="28"/>
            </w:rPr>
            <w:fldChar w:fldCharType="separate"/>
          </w:r>
          <w:r>
            <w:rPr>
              <w:color w:val="auto"/>
              <w:sz w:val="28"/>
              <w:szCs w:val="28"/>
            </w:rPr>
            <w:t>58</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ind w:left="0" w:leftChars="0" w:firstLine="0" w:firstLineChars="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_Toc19152 </w:instrText>
          </w:r>
          <w:r>
            <w:rPr>
              <w:rFonts w:ascii="黑体" w:hAnsi="黑体" w:eastAsia="黑体"/>
              <w:color w:val="auto"/>
              <w:spacing w:val="20"/>
              <w:sz w:val="28"/>
              <w:szCs w:val="28"/>
            </w:rPr>
            <w:fldChar w:fldCharType="separate"/>
          </w:r>
          <w:r>
            <w:rPr>
              <w:rFonts w:hint="eastAsia" w:ascii="黑体" w:hAnsi="黑体" w:eastAsia="黑体" w:cs="黑体"/>
              <w:bCs w:val="0"/>
              <w:color w:val="auto"/>
              <w:sz w:val="28"/>
              <w:szCs w:val="28"/>
              <w:lang w:val="en-US" w:eastAsia="zh-CN"/>
            </w:rPr>
            <w:t>第八章 应急培训与演练</w:t>
          </w:r>
          <w:r>
            <w:rPr>
              <w:color w:val="auto"/>
              <w:sz w:val="28"/>
              <w:szCs w:val="28"/>
            </w:rPr>
            <w:tab/>
          </w:r>
          <w:r>
            <w:rPr>
              <w:color w:val="auto"/>
              <w:sz w:val="28"/>
              <w:szCs w:val="28"/>
            </w:rPr>
            <w:fldChar w:fldCharType="begin"/>
          </w:r>
          <w:r>
            <w:rPr>
              <w:color w:val="auto"/>
              <w:sz w:val="28"/>
              <w:szCs w:val="28"/>
            </w:rPr>
            <w:instrText xml:space="preserve"> PAGEREF _Toc19152 \h </w:instrText>
          </w:r>
          <w:r>
            <w:rPr>
              <w:color w:val="auto"/>
              <w:sz w:val="28"/>
              <w:szCs w:val="28"/>
            </w:rPr>
            <w:fldChar w:fldCharType="separate"/>
          </w:r>
          <w:r>
            <w:rPr>
              <w:color w:val="auto"/>
              <w:sz w:val="28"/>
              <w:szCs w:val="28"/>
            </w:rPr>
            <w:t>60</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_Toc24602 </w:instrText>
          </w:r>
          <w:r>
            <w:rPr>
              <w:rFonts w:ascii="黑体" w:hAnsi="黑体" w:eastAsia="黑体"/>
              <w:color w:val="auto"/>
              <w:spacing w:val="20"/>
              <w:sz w:val="28"/>
              <w:szCs w:val="28"/>
            </w:rPr>
            <w:fldChar w:fldCharType="separate"/>
          </w:r>
          <w:r>
            <w:rPr>
              <w:rFonts w:hint="eastAsia" w:ascii="黑体" w:hAnsi="黑体" w:eastAsia="黑体" w:cs="黑体"/>
              <w:bCs w:val="0"/>
              <w:color w:val="auto"/>
              <w:sz w:val="28"/>
              <w:szCs w:val="28"/>
              <w:lang w:val="en-US" w:eastAsia="zh-CN"/>
            </w:rPr>
            <w:t>1</w:t>
          </w:r>
          <w:r>
            <w:rPr>
              <w:rFonts w:hint="eastAsia" w:ascii="黑体" w:hAnsi="黑体" w:eastAsia="黑体" w:cs="黑体"/>
              <w:bCs w:val="0"/>
              <w:color w:val="auto"/>
              <w:sz w:val="28"/>
              <w:szCs w:val="28"/>
              <w:highlight w:val="none"/>
            </w:rPr>
            <w:t>应急</w:t>
          </w:r>
          <w:r>
            <w:rPr>
              <w:rFonts w:hint="eastAsia" w:ascii="黑体" w:hAnsi="黑体" w:eastAsia="黑体" w:cs="黑体"/>
              <w:bCs w:val="0"/>
              <w:color w:val="auto"/>
              <w:sz w:val="28"/>
              <w:szCs w:val="28"/>
              <w:highlight w:val="none"/>
              <w:lang w:val="en-US" w:eastAsia="zh-CN"/>
            </w:rPr>
            <w:t>培训</w:t>
          </w:r>
          <w:r>
            <w:rPr>
              <w:color w:val="auto"/>
              <w:sz w:val="28"/>
              <w:szCs w:val="28"/>
            </w:rPr>
            <w:tab/>
          </w:r>
          <w:r>
            <w:rPr>
              <w:color w:val="auto"/>
              <w:sz w:val="28"/>
              <w:szCs w:val="28"/>
            </w:rPr>
            <w:fldChar w:fldCharType="begin"/>
          </w:r>
          <w:r>
            <w:rPr>
              <w:color w:val="auto"/>
              <w:sz w:val="28"/>
              <w:szCs w:val="28"/>
            </w:rPr>
            <w:instrText xml:space="preserve"> PAGEREF _Toc24602 \h </w:instrText>
          </w:r>
          <w:r>
            <w:rPr>
              <w:color w:val="auto"/>
              <w:sz w:val="28"/>
              <w:szCs w:val="28"/>
            </w:rPr>
            <w:fldChar w:fldCharType="separate"/>
          </w:r>
          <w:r>
            <w:rPr>
              <w:color w:val="auto"/>
              <w:sz w:val="28"/>
              <w:szCs w:val="28"/>
            </w:rPr>
            <w:t>60</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_Toc7067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kern w:val="2"/>
              <w:sz w:val="28"/>
              <w:szCs w:val="28"/>
              <w:highlight w:val="none"/>
              <w:lang w:val="en-US" w:eastAsia="zh-CN" w:bidi="ar-SA"/>
            </w:rPr>
            <w:t>1.1培训计划</w:t>
          </w:r>
          <w:r>
            <w:rPr>
              <w:color w:val="auto"/>
              <w:sz w:val="28"/>
              <w:szCs w:val="28"/>
            </w:rPr>
            <w:tab/>
          </w:r>
          <w:r>
            <w:rPr>
              <w:color w:val="auto"/>
              <w:sz w:val="28"/>
              <w:szCs w:val="28"/>
            </w:rPr>
            <w:fldChar w:fldCharType="begin"/>
          </w:r>
          <w:r>
            <w:rPr>
              <w:color w:val="auto"/>
              <w:sz w:val="28"/>
              <w:szCs w:val="28"/>
            </w:rPr>
            <w:instrText xml:space="preserve"> PAGEREF _Toc7067 \h </w:instrText>
          </w:r>
          <w:r>
            <w:rPr>
              <w:color w:val="auto"/>
              <w:sz w:val="28"/>
              <w:szCs w:val="28"/>
            </w:rPr>
            <w:fldChar w:fldCharType="separate"/>
          </w:r>
          <w:r>
            <w:rPr>
              <w:color w:val="auto"/>
              <w:sz w:val="28"/>
              <w:szCs w:val="28"/>
            </w:rPr>
            <w:t>60</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_Toc26413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kern w:val="2"/>
              <w:sz w:val="28"/>
              <w:szCs w:val="28"/>
              <w:highlight w:val="none"/>
              <w:lang w:val="en-US" w:eastAsia="zh-CN" w:bidi="ar-SA"/>
            </w:rPr>
            <w:t>1.2 培训要求</w:t>
          </w:r>
          <w:r>
            <w:rPr>
              <w:color w:val="auto"/>
              <w:sz w:val="28"/>
              <w:szCs w:val="28"/>
            </w:rPr>
            <w:tab/>
          </w:r>
          <w:r>
            <w:rPr>
              <w:color w:val="auto"/>
              <w:sz w:val="28"/>
              <w:szCs w:val="28"/>
            </w:rPr>
            <w:fldChar w:fldCharType="begin"/>
          </w:r>
          <w:r>
            <w:rPr>
              <w:color w:val="auto"/>
              <w:sz w:val="28"/>
              <w:szCs w:val="28"/>
            </w:rPr>
            <w:instrText xml:space="preserve"> PAGEREF _Toc26413 \h </w:instrText>
          </w:r>
          <w:r>
            <w:rPr>
              <w:color w:val="auto"/>
              <w:sz w:val="28"/>
              <w:szCs w:val="28"/>
            </w:rPr>
            <w:fldChar w:fldCharType="separate"/>
          </w:r>
          <w:r>
            <w:rPr>
              <w:color w:val="auto"/>
              <w:sz w:val="28"/>
              <w:szCs w:val="28"/>
            </w:rPr>
            <w:t>60</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_Toc31143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kern w:val="2"/>
              <w:sz w:val="28"/>
              <w:szCs w:val="28"/>
              <w:lang w:val="en-US" w:eastAsia="zh-CN" w:bidi="ar-SA"/>
            </w:rPr>
            <w:t>1.3 培训考核</w:t>
          </w:r>
          <w:r>
            <w:rPr>
              <w:color w:val="auto"/>
              <w:sz w:val="28"/>
              <w:szCs w:val="28"/>
            </w:rPr>
            <w:tab/>
          </w:r>
          <w:r>
            <w:rPr>
              <w:color w:val="auto"/>
              <w:sz w:val="28"/>
              <w:szCs w:val="28"/>
            </w:rPr>
            <w:fldChar w:fldCharType="begin"/>
          </w:r>
          <w:r>
            <w:rPr>
              <w:color w:val="auto"/>
              <w:sz w:val="28"/>
              <w:szCs w:val="28"/>
            </w:rPr>
            <w:instrText xml:space="preserve"> PAGEREF _Toc31143 \h </w:instrText>
          </w:r>
          <w:r>
            <w:rPr>
              <w:color w:val="auto"/>
              <w:sz w:val="28"/>
              <w:szCs w:val="28"/>
            </w:rPr>
            <w:fldChar w:fldCharType="separate"/>
          </w:r>
          <w:r>
            <w:rPr>
              <w:color w:val="auto"/>
              <w:sz w:val="28"/>
              <w:szCs w:val="28"/>
            </w:rPr>
            <w:t>61</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hint="eastAsia" w:ascii="黑体" w:hAnsi="黑体" w:eastAsia="黑体" w:cs="黑体"/>
              <w:bCs w:val="0"/>
              <w:color w:val="auto"/>
              <w:sz w:val="28"/>
              <w:szCs w:val="28"/>
              <w:lang w:val="en-US" w:eastAsia="zh-CN"/>
            </w:rPr>
            <w:t xml:space="preserve">2 </w:t>
          </w:r>
          <w:r>
            <w:rPr>
              <w:rFonts w:hint="eastAsia" w:ascii="黑体" w:hAnsi="黑体" w:eastAsia="黑体" w:cs="黑体"/>
              <w:bCs w:val="0"/>
              <w:color w:val="auto"/>
              <w:sz w:val="28"/>
              <w:szCs w:val="28"/>
              <w:highlight w:val="none"/>
            </w:rPr>
            <w:t>应急</w:t>
          </w:r>
          <w:r>
            <w:rPr>
              <w:rFonts w:hint="eastAsia" w:ascii="黑体" w:hAnsi="黑体" w:eastAsia="黑体" w:cs="黑体"/>
              <w:bCs w:val="0"/>
              <w:color w:val="auto"/>
              <w:sz w:val="28"/>
              <w:szCs w:val="28"/>
              <w:highlight w:val="none"/>
              <w:lang w:val="en-US" w:eastAsia="zh-CN"/>
            </w:rPr>
            <w:t>演练</w:t>
          </w: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_Toc21592 </w:instrText>
          </w:r>
          <w:r>
            <w:rPr>
              <w:rFonts w:ascii="黑体" w:hAnsi="黑体" w:eastAsia="黑体"/>
              <w:color w:val="auto"/>
              <w:spacing w:val="20"/>
              <w:sz w:val="28"/>
              <w:szCs w:val="28"/>
            </w:rPr>
            <w:fldChar w:fldCharType="separate"/>
          </w:r>
          <w:r>
            <w:rPr>
              <w:color w:val="auto"/>
              <w:sz w:val="28"/>
              <w:szCs w:val="28"/>
            </w:rPr>
            <w:tab/>
          </w:r>
          <w:r>
            <w:rPr>
              <w:color w:val="auto"/>
              <w:sz w:val="28"/>
              <w:szCs w:val="28"/>
            </w:rPr>
            <w:fldChar w:fldCharType="begin"/>
          </w:r>
          <w:r>
            <w:rPr>
              <w:color w:val="auto"/>
              <w:sz w:val="28"/>
              <w:szCs w:val="28"/>
            </w:rPr>
            <w:instrText xml:space="preserve"> PAGEREF _Toc21592 \h </w:instrText>
          </w:r>
          <w:r>
            <w:rPr>
              <w:color w:val="auto"/>
              <w:sz w:val="28"/>
              <w:szCs w:val="28"/>
            </w:rPr>
            <w:fldChar w:fldCharType="separate"/>
          </w:r>
          <w:r>
            <w:rPr>
              <w:color w:val="auto"/>
              <w:sz w:val="28"/>
              <w:szCs w:val="28"/>
            </w:rPr>
            <w:t>61</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_Toc30938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kern w:val="2"/>
              <w:sz w:val="28"/>
              <w:szCs w:val="28"/>
              <w:lang w:val="en-US" w:eastAsia="zh-CN" w:bidi="ar-SA"/>
            </w:rPr>
            <w:t>2.1 演练目的</w:t>
          </w:r>
          <w:r>
            <w:rPr>
              <w:color w:val="auto"/>
              <w:sz w:val="28"/>
              <w:szCs w:val="28"/>
            </w:rPr>
            <w:tab/>
          </w:r>
          <w:r>
            <w:rPr>
              <w:color w:val="auto"/>
              <w:sz w:val="28"/>
              <w:szCs w:val="28"/>
            </w:rPr>
            <w:fldChar w:fldCharType="begin"/>
          </w:r>
          <w:r>
            <w:rPr>
              <w:color w:val="auto"/>
              <w:sz w:val="28"/>
              <w:szCs w:val="28"/>
            </w:rPr>
            <w:instrText xml:space="preserve"> PAGEREF _Toc30938 \h </w:instrText>
          </w:r>
          <w:r>
            <w:rPr>
              <w:color w:val="auto"/>
              <w:sz w:val="28"/>
              <w:szCs w:val="28"/>
            </w:rPr>
            <w:fldChar w:fldCharType="separate"/>
          </w:r>
          <w:r>
            <w:rPr>
              <w:color w:val="auto"/>
              <w:sz w:val="28"/>
              <w:szCs w:val="28"/>
            </w:rPr>
            <w:t>61</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_Toc27841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kern w:val="2"/>
              <w:sz w:val="28"/>
              <w:szCs w:val="28"/>
              <w:lang w:val="en-US" w:eastAsia="zh-CN" w:bidi="ar-SA"/>
            </w:rPr>
            <w:t>2.2 演练形式</w:t>
          </w:r>
          <w:r>
            <w:rPr>
              <w:color w:val="auto"/>
              <w:sz w:val="28"/>
              <w:szCs w:val="28"/>
            </w:rPr>
            <w:tab/>
          </w:r>
          <w:r>
            <w:rPr>
              <w:color w:val="auto"/>
              <w:sz w:val="28"/>
              <w:szCs w:val="28"/>
            </w:rPr>
            <w:fldChar w:fldCharType="begin"/>
          </w:r>
          <w:r>
            <w:rPr>
              <w:color w:val="auto"/>
              <w:sz w:val="28"/>
              <w:szCs w:val="28"/>
            </w:rPr>
            <w:instrText xml:space="preserve"> PAGEREF _Toc27841 \h </w:instrText>
          </w:r>
          <w:r>
            <w:rPr>
              <w:color w:val="auto"/>
              <w:sz w:val="28"/>
              <w:szCs w:val="28"/>
            </w:rPr>
            <w:fldChar w:fldCharType="separate"/>
          </w:r>
          <w:r>
            <w:rPr>
              <w:color w:val="auto"/>
              <w:sz w:val="28"/>
              <w:szCs w:val="28"/>
            </w:rPr>
            <w:t>61</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_Toc12084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sz w:val="28"/>
              <w:szCs w:val="28"/>
              <w:lang w:val="en-US" w:eastAsia="zh-CN"/>
            </w:rPr>
            <w:t>2</w:t>
          </w:r>
          <w:r>
            <w:rPr>
              <w:rFonts w:hint="eastAsia" w:ascii="仿宋_GB2312" w:hAnsi="仿宋_GB2312" w:eastAsia="仿宋_GB2312" w:cs="仿宋_GB2312"/>
              <w:bCs w:val="0"/>
              <w:color w:val="auto"/>
              <w:sz w:val="28"/>
              <w:szCs w:val="28"/>
            </w:rPr>
            <w:t>.3 演练频次</w:t>
          </w:r>
          <w:r>
            <w:rPr>
              <w:color w:val="auto"/>
              <w:sz w:val="28"/>
              <w:szCs w:val="28"/>
            </w:rPr>
            <w:tab/>
          </w:r>
          <w:r>
            <w:rPr>
              <w:color w:val="auto"/>
              <w:sz w:val="28"/>
              <w:szCs w:val="28"/>
            </w:rPr>
            <w:fldChar w:fldCharType="begin"/>
          </w:r>
          <w:r>
            <w:rPr>
              <w:color w:val="auto"/>
              <w:sz w:val="28"/>
              <w:szCs w:val="28"/>
            </w:rPr>
            <w:instrText xml:space="preserve"> PAGEREF _Toc12084 \h </w:instrText>
          </w:r>
          <w:r>
            <w:rPr>
              <w:color w:val="auto"/>
              <w:sz w:val="28"/>
              <w:szCs w:val="28"/>
            </w:rPr>
            <w:fldChar w:fldCharType="separate"/>
          </w:r>
          <w:r>
            <w:rPr>
              <w:color w:val="auto"/>
              <w:sz w:val="28"/>
              <w:szCs w:val="28"/>
            </w:rPr>
            <w:t>62</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_Toc1561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sz w:val="28"/>
              <w:szCs w:val="28"/>
              <w:lang w:val="en-US" w:eastAsia="zh-CN"/>
            </w:rPr>
            <w:t>2.4 演练要求</w:t>
          </w:r>
          <w:r>
            <w:rPr>
              <w:color w:val="auto"/>
              <w:sz w:val="28"/>
              <w:szCs w:val="28"/>
            </w:rPr>
            <w:tab/>
          </w:r>
          <w:r>
            <w:rPr>
              <w:color w:val="auto"/>
              <w:sz w:val="28"/>
              <w:szCs w:val="28"/>
            </w:rPr>
            <w:fldChar w:fldCharType="begin"/>
          </w:r>
          <w:r>
            <w:rPr>
              <w:color w:val="auto"/>
              <w:sz w:val="28"/>
              <w:szCs w:val="28"/>
            </w:rPr>
            <w:instrText xml:space="preserve"> PAGEREF _Toc1561 \h </w:instrText>
          </w:r>
          <w:r>
            <w:rPr>
              <w:color w:val="auto"/>
              <w:sz w:val="28"/>
              <w:szCs w:val="28"/>
            </w:rPr>
            <w:fldChar w:fldCharType="separate"/>
          </w:r>
          <w:r>
            <w:rPr>
              <w:color w:val="auto"/>
              <w:sz w:val="28"/>
              <w:szCs w:val="28"/>
            </w:rPr>
            <w:t>62</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_Toc31907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sz w:val="28"/>
              <w:szCs w:val="28"/>
              <w:lang w:val="en-US" w:eastAsia="zh-CN"/>
            </w:rPr>
            <w:t>2</w:t>
          </w:r>
          <w:r>
            <w:rPr>
              <w:rFonts w:hint="eastAsia" w:ascii="仿宋_GB2312" w:hAnsi="仿宋_GB2312" w:eastAsia="仿宋_GB2312" w:cs="仿宋_GB2312"/>
              <w:bCs w:val="0"/>
              <w:color w:val="auto"/>
              <w:sz w:val="28"/>
              <w:szCs w:val="28"/>
              <w:highlight w:val="none"/>
            </w:rPr>
            <w:t>.</w:t>
          </w:r>
          <w:r>
            <w:rPr>
              <w:rFonts w:hint="eastAsia" w:ascii="仿宋_GB2312" w:hAnsi="仿宋_GB2312" w:eastAsia="仿宋_GB2312" w:cs="仿宋_GB2312"/>
              <w:bCs w:val="0"/>
              <w:color w:val="auto"/>
              <w:sz w:val="28"/>
              <w:szCs w:val="28"/>
              <w:highlight w:val="none"/>
              <w:lang w:val="en-US" w:eastAsia="zh-CN"/>
            </w:rPr>
            <w:t>5</w:t>
          </w:r>
          <w:r>
            <w:rPr>
              <w:rFonts w:hint="eastAsia" w:ascii="仿宋_GB2312" w:hAnsi="仿宋_GB2312" w:eastAsia="仿宋_GB2312" w:cs="仿宋_GB2312"/>
              <w:bCs w:val="0"/>
              <w:color w:val="auto"/>
              <w:sz w:val="28"/>
              <w:szCs w:val="28"/>
              <w:highlight w:val="none"/>
            </w:rPr>
            <w:t xml:space="preserve"> 演练组织与实施</w:t>
          </w:r>
          <w:r>
            <w:rPr>
              <w:color w:val="auto"/>
              <w:sz w:val="28"/>
              <w:szCs w:val="28"/>
            </w:rPr>
            <w:tab/>
          </w:r>
          <w:r>
            <w:rPr>
              <w:color w:val="auto"/>
              <w:sz w:val="28"/>
              <w:szCs w:val="28"/>
            </w:rPr>
            <w:fldChar w:fldCharType="begin"/>
          </w:r>
          <w:r>
            <w:rPr>
              <w:color w:val="auto"/>
              <w:sz w:val="28"/>
              <w:szCs w:val="28"/>
            </w:rPr>
            <w:instrText xml:space="preserve"> PAGEREF _Toc31907 \h </w:instrText>
          </w:r>
          <w:r>
            <w:rPr>
              <w:color w:val="auto"/>
              <w:sz w:val="28"/>
              <w:szCs w:val="28"/>
            </w:rPr>
            <w:fldChar w:fldCharType="separate"/>
          </w:r>
          <w:r>
            <w:rPr>
              <w:color w:val="auto"/>
              <w:sz w:val="28"/>
              <w:szCs w:val="28"/>
            </w:rPr>
            <w:t>63</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ind w:left="0" w:leftChars="0" w:firstLine="0" w:firstLineChars="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_Toc19142 </w:instrText>
          </w:r>
          <w:r>
            <w:rPr>
              <w:rFonts w:ascii="黑体" w:hAnsi="黑体" w:eastAsia="黑体"/>
              <w:color w:val="auto"/>
              <w:spacing w:val="20"/>
              <w:sz w:val="28"/>
              <w:szCs w:val="28"/>
            </w:rPr>
            <w:fldChar w:fldCharType="separate"/>
          </w:r>
          <w:r>
            <w:rPr>
              <w:rFonts w:hint="eastAsia" w:ascii="黑体" w:hAnsi="黑体" w:eastAsia="黑体" w:cs="黑体"/>
              <w:bCs w:val="0"/>
              <w:color w:val="auto"/>
              <w:sz w:val="28"/>
              <w:szCs w:val="28"/>
              <w:lang w:val="en-US" w:eastAsia="zh-CN"/>
            </w:rPr>
            <w:t>第九章 监督检查与奖惩</w:t>
          </w:r>
          <w:r>
            <w:rPr>
              <w:color w:val="auto"/>
              <w:sz w:val="28"/>
              <w:szCs w:val="28"/>
            </w:rPr>
            <w:tab/>
          </w:r>
          <w:r>
            <w:rPr>
              <w:color w:val="auto"/>
              <w:sz w:val="28"/>
              <w:szCs w:val="28"/>
            </w:rPr>
            <w:fldChar w:fldCharType="begin"/>
          </w:r>
          <w:r>
            <w:rPr>
              <w:color w:val="auto"/>
              <w:sz w:val="28"/>
              <w:szCs w:val="28"/>
            </w:rPr>
            <w:instrText xml:space="preserve"> PAGEREF _Toc19142 \h </w:instrText>
          </w:r>
          <w:r>
            <w:rPr>
              <w:color w:val="auto"/>
              <w:sz w:val="28"/>
              <w:szCs w:val="28"/>
            </w:rPr>
            <w:fldChar w:fldCharType="separate"/>
          </w:r>
          <w:r>
            <w:rPr>
              <w:color w:val="auto"/>
              <w:sz w:val="28"/>
              <w:szCs w:val="28"/>
            </w:rPr>
            <w:t>65</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_Toc27389 </w:instrText>
          </w:r>
          <w:r>
            <w:rPr>
              <w:rFonts w:ascii="黑体" w:hAnsi="黑体" w:eastAsia="黑体"/>
              <w:color w:val="auto"/>
              <w:spacing w:val="20"/>
              <w:sz w:val="28"/>
              <w:szCs w:val="28"/>
            </w:rPr>
            <w:fldChar w:fldCharType="separate"/>
          </w:r>
          <w:r>
            <w:rPr>
              <w:rFonts w:hint="eastAsia" w:ascii="黑体" w:hAnsi="黑体" w:eastAsia="黑体" w:cs="黑体"/>
              <w:bCs w:val="0"/>
              <w:color w:val="auto"/>
              <w:sz w:val="28"/>
              <w:szCs w:val="28"/>
              <w:lang w:val="en-US" w:eastAsia="zh-CN"/>
            </w:rPr>
            <w:t>1 监督检查</w:t>
          </w:r>
          <w:r>
            <w:rPr>
              <w:color w:val="auto"/>
              <w:sz w:val="28"/>
              <w:szCs w:val="28"/>
            </w:rPr>
            <w:tab/>
          </w:r>
          <w:r>
            <w:rPr>
              <w:color w:val="auto"/>
              <w:sz w:val="28"/>
              <w:szCs w:val="28"/>
            </w:rPr>
            <w:fldChar w:fldCharType="begin"/>
          </w:r>
          <w:r>
            <w:rPr>
              <w:color w:val="auto"/>
              <w:sz w:val="28"/>
              <w:szCs w:val="28"/>
            </w:rPr>
            <w:instrText xml:space="preserve"> PAGEREF _Toc27389 \h </w:instrText>
          </w:r>
          <w:r>
            <w:rPr>
              <w:color w:val="auto"/>
              <w:sz w:val="28"/>
              <w:szCs w:val="28"/>
            </w:rPr>
            <w:fldChar w:fldCharType="separate"/>
          </w:r>
          <w:r>
            <w:rPr>
              <w:color w:val="auto"/>
              <w:sz w:val="28"/>
              <w:szCs w:val="28"/>
            </w:rPr>
            <w:t>65</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_Toc19298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kern w:val="2"/>
              <w:sz w:val="28"/>
              <w:szCs w:val="28"/>
              <w:lang w:val="en-US" w:eastAsia="zh-CN" w:bidi="ar-SA"/>
            </w:rPr>
            <w:t>1.1 监督检查责任主体</w:t>
          </w:r>
          <w:r>
            <w:rPr>
              <w:color w:val="auto"/>
              <w:sz w:val="28"/>
              <w:szCs w:val="28"/>
            </w:rPr>
            <w:tab/>
          </w:r>
          <w:r>
            <w:rPr>
              <w:color w:val="auto"/>
              <w:sz w:val="28"/>
              <w:szCs w:val="28"/>
            </w:rPr>
            <w:fldChar w:fldCharType="begin"/>
          </w:r>
          <w:r>
            <w:rPr>
              <w:color w:val="auto"/>
              <w:sz w:val="28"/>
              <w:szCs w:val="28"/>
            </w:rPr>
            <w:instrText xml:space="preserve"> PAGEREF _Toc19298 \h </w:instrText>
          </w:r>
          <w:r>
            <w:rPr>
              <w:color w:val="auto"/>
              <w:sz w:val="28"/>
              <w:szCs w:val="28"/>
            </w:rPr>
            <w:fldChar w:fldCharType="separate"/>
          </w:r>
          <w:r>
            <w:rPr>
              <w:color w:val="auto"/>
              <w:sz w:val="28"/>
              <w:szCs w:val="28"/>
            </w:rPr>
            <w:t>65</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_Toc5190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kern w:val="2"/>
              <w:sz w:val="28"/>
              <w:szCs w:val="28"/>
              <w:lang w:val="en-US" w:eastAsia="zh-CN" w:bidi="ar-SA"/>
            </w:rPr>
            <w:t>1.2 检查频次</w:t>
          </w:r>
          <w:r>
            <w:rPr>
              <w:color w:val="auto"/>
              <w:sz w:val="28"/>
              <w:szCs w:val="28"/>
            </w:rPr>
            <w:tab/>
          </w:r>
          <w:r>
            <w:rPr>
              <w:color w:val="auto"/>
              <w:sz w:val="28"/>
              <w:szCs w:val="28"/>
            </w:rPr>
            <w:fldChar w:fldCharType="begin"/>
          </w:r>
          <w:r>
            <w:rPr>
              <w:color w:val="auto"/>
              <w:sz w:val="28"/>
              <w:szCs w:val="28"/>
            </w:rPr>
            <w:instrText xml:space="preserve"> PAGEREF _Toc5190 \h </w:instrText>
          </w:r>
          <w:r>
            <w:rPr>
              <w:color w:val="auto"/>
              <w:sz w:val="28"/>
              <w:szCs w:val="28"/>
            </w:rPr>
            <w:fldChar w:fldCharType="separate"/>
          </w:r>
          <w:r>
            <w:rPr>
              <w:color w:val="auto"/>
              <w:sz w:val="28"/>
              <w:szCs w:val="28"/>
            </w:rPr>
            <w:t>65</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_Toc13265 </w:instrText>
          </w:r>
          <w:r>
            <w:rPr>
              <w:rFonts w:ascii="黑体" w:hAnsi="黑体" w:eastAsia="黑体"/>
              <w:color w:val="auto"/>
              <w:spacing w:val="20"/>
              <w:sz w:val="28"/>
              <w:szCs w:val="28"/>
            </w:rPr>
            <w:fldChar w:fldCharType="separate"/>
          </w:r>
          <w:r>
            <w:rPr>
              <w:rFonts w:hint="eastAsia" w:ascii="仿宋_GB2312" w:hAnsi="仿宋_GB2312" w:eastAsia="仿宋_GB2312" w:cs="仿宋_GB2312"/>
              <w:bCs w:val="0"/>
              <w:color w:val="auto"/>
              <w:kern w:val="2"/>
              <w:sz w:val="28"/>
              <w:szCs w:val="28"/>
              <w:lang w:val="en-US" w:eastAsia="zh-CN" w:bidi="ar-SA"/>
            </w:rPr>
            <w:t>1.3 检查方式</w:t>
          </w:r>
          <w:r>
            <w:rPr>
              <w:color w:val="auto"/>
              <w:sz w:val="28"/>
              <w:szCs w:val="28"/>
            </w:rPr>
            <w:tab/>
          </w:r>
          <w:r>
            <w:rPr>
              <w:color w:val="auto"/>
              <w:sz w:val="28"/>
              <w:szCs w:val="28"/>
            </w:rPr>
            <w:fldChar w:fldCharType="begin"/>
          </w:r>
          <w:r>
            <w:rPr>
              <w:color w:val="auto"/>
              <w:sz w:val="28"/>
              <w:szCs w:val="28"/>
            </w:rPr>
            <w:instrText xml:space="preserve"> PAGEREF _Toc13265 \h </w:instrText>
          </w:r>
          <w:r>
            <w:rPr>
              <w:color w:val="auto"/>
              <w:sz w:val="28"/>
              <w:szCs w:val="28"/>
            </w:rPr>
            <w:fldChar w:fldCharType="separate"/>
          </w:r>
          <w:r>
            <w:rPr>
              <w:color w:val="auto"/>
              <w:sz w:val="28"/>
              <w:szCs w:val="28"/>
            </w:rPr>
            <w:t>66</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_Toc32060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kern w:val="0"/>
              <w:sz w:val="28"/>
              <w:szCs w:val="28"/>
              <w:lang w:val="en-US" w:eastAsia="zh-CN" w:bidi="ar"/>
            </w:rPr>
            <w:t>1.4 检查内容</w:t>
          </w:r>
          <w:r>
            <w:rPr>
              <w:color w:val="auto"/>
              <w:sz w:val="28"/>
              <w:szCs w:val="28"/>
            </w:rPr>
            <w:tab/>
          </w:r>
          <w:r>
            <w:rPr>
              <w:color w:val="auto"/>
              <w:sz w:val="28"/>
              <w:szCs w:val="28"/>
            </w:rPr>
            <w:fldChar w:fldCharType="begin"/>
          </w:r>
          <w:r>
            <w:rPr>
              <w:color w:val="auto"/>
              <w:sz w:val="28"/>
              <w:szCs w:val="28"/>
            </w:rPr>
            <w:instrText xml:space="preserve"> PAGEREF _Toc32060 \h </w:instrText>
          </w:r>
          <w:r>
            <w:rPr>
              <w:color w:val="auto"/>
              <w:sz w:val="28"/>
              <w:szCs w:val="28"/>
            </w:rPr>
            <w:fldChar w:fldCharType="separate"/>
          </w:r>
          <w:r>
            <w:rPr>
              <w:color w:val="auto"/>
              <w:sz w:val="28"/>
              <w:szCs w:val="28"/>
            </w:rPr>
            <w:t>66</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_Toc9409 </w:instrText>
          </w:r>
          <w:r>
            <w:rPr>
              <w:rFonts w:ascii="黑体" w:hAnsi="黑体" w:eastAsia="黑体"/>
              <w:color w:val="auto"/>
              <w:spacing w:val="20"/>
              <w:sz w:val="28"/>
              <w:szCs w:val="28"/>
            </w:rPr>
            <w:fldChar w:fldCharType="separate"/>
          </w:r>
          <w:r>
            <w:rPr>
              <w:rFonts w:hint="eastAsia" w:ascii="仿宋_GB2312" w:hAnsi="仿宋_GB2312" w:eastAsia="仿宋_GB2312" w:cs="仿宋_GB2312"/>
              <w:color w:val="auto"/>
              <w:kern w:val="0"/>
              <w:sz w:val="28"/>
              <w:szCs w:val="28"/>
              <w:lang w:val="en-US" w:eastAsia="zh-CN" w:bidi="ar"/>
            </w:rPr>
            <w:t>1.5 检查要求</w:t>
          </w:r>
          <w:r>
            <w:rPr>
              <w:color w:val="auto"/>
              <w:sz w:val="28"/>
              <w:szCs w:val="28"/>
            </w:rPr>
            <w:tab/>
          </w:r>
          <w:r>
            <w:rPr>
              <w:color w:val="auto"/>
              <w:sz w:val="28"/>
              <w:szCs w:val="28"/>
            </w:rPr>
            <w:fldChar w:fldCharType="begin"/>
          </w:r>
          <w:r>
            <w:rPr>
              <w:color w:val="auto"/>
              <w:sz w:val="28"/>
              <w:szCs w:val="28"/>
            </w:rPr>
            <w:instrText xml:space="preserve"> PAGEREF _Toc9409 \h </w:instrText>
          </w:r>
          <w:r>
            <w:rPr>
              <w:color w:val="auto"/>
              <w:sz w:val="28"/>
              <w:szCs w:val="28"/>
            </w:rPr>
            <w:fldChar w:fldCharType="separate"/>
          </w:r>
          <w:r>
            <w:rPr>
              <w:color w:val="auto"/>
              <w:sz w:val="28"/>
              <w:szCs w:val="28"/>
            </w:rPr>
            <w:t>66</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_Toc28434 </w:instrText>
          </w:r>
          <w:r>
            <w:rPr>
              <w:rFonts w:ascii="黑体" w:hAnsi="黑体" w:eastAsia="黑体"/>
              <w:color w:val="auto"/>
              <w:spacing w:val="20"/>
              <w:sz w:val="28"/>
              <w:szCs w:val="28"/>
            </w:rPr>
            <w:fldChar w:fldCharType="separate"/>
          </w:r>
          <w:r>
            <w:rPr>
              <w:rFonts w:hint="eastAsia" w:ascii="黑体" w:hAnsi="黑体" w:eastAsia="黑体" w:cs="黑体"/>
              <w:bCs w:val="0"/>
              <w:color w:val="auto"/>
              <w:sz w:val="28"/>
              <w:szCs w:val="28"/>
              <w:lang w:val="en-US" w:eastAsia="zh-CN"/>
            </w:rPr>
            <w:t>2</w:t>
          </w:r>
          <w:r>
            <w:rPr>
              <w:rFonts w:hint="eastAsia" w:ascii="黑体" w:hAnsi="黑体" w:eastAsia="黑体" w:cs="黑体"/>
              <w:bCs w:val="0"/>
              <w:color w:val="auto"/>
              <w:sz w:val="28"/>
              <w:szCs w:val="28"/>
              <w:lang w:val="en-US" w:eastAsia="zh-CN"/>
            </w:rPr>
            <w:t xml:space="preserve"> 奖励与惩罚</w:t>
          </w:r>
          <w:r>
            <w:rPr>
              <w:color w:val="auto"/>
              <w:sz w:val="28"/>
              <w:szCs w:val="28"/>
            </w:rPr>
            <w:tab/>
          </w:r>
          <w:r>
            <w:rPr>
              <w:color w:val="auto"/>
              <w:sz w:val="28"/>
              <w:szCs w:val="28"/>
            </w:rPr>
            <w:fldChar w:fldCharType="begin"/>
          </w:r>
          <w:r>
            <w:rPr>
              <w:color w:val="auto"/>
              <w:sz w:val="28"/>
              <w:szCs w:val="28"/>
            </w:rPr>
            <w:instrText xml:space="preserve"> PAGEREF _Toc28434 \h </w:instrText>
          </w:r>
          <w:r>
            <w:rPr>
              <w:color w:val="auto"/>
              <w:sz w:val="28"/>
              <w:szCs w:val="28"/>
            </w:rPr>
            <w:fldChar w:fldCharType="separate"/>
          </w:r>
          <w:r>
            <w:rPr>
              <w:color w:val="auto"/>
              <w:sz w:val="28"/>
              <w:szCs w:val="28"/>
            </w:rPr>
            <w:t>66</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ind w:left="0" w:leftChars="0" w:firstLine="0" w:firstLineChars="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_Toc10480 </w:instrText>
          </w:r>
          <w:r>
            <w:rPr>
              <w:rFonts w:ascii="黑体" w:hAnsi="黑体" w:eastAsia="黑体"/>
              <w:color w:val="auto"/>
              <w:spacing w:val="20"/>
              <w:sz w:val="28"/>
              <w:szCs w:val="28"/>
            </w:rPr>
            <w:fldChar w:fldCharType="separate"/>
          </w:r>
          <w:r>
            <w:rPr>
              <w:rFonts w:hint="eastAsia" w:ascii="黑体" w:hAnsi="黑体" w:eastAsia="黑体"/>
              <w:color w:val="auto"/>
              <w:spacing w:val="20"/>
              <w:sz w:val="28"/>
              <w:szCs w:val="28"/>
            </w:rPr>
            <w:t>第</w:t>
          </w:r>
          <w:r>
            <w:rPr>
              <w:rFonts w:hint="eastAsia" w:ascii="黑体" w:hAnsi="黑体" w:eastAsia="黑体"/>
              <w:color w:val="auto"/>
              <w:spacing w:val="20"/>
              <w:sz w:val="28"/>
              <w:szCs w:val="28"/>
              <w:lang w:val="en-US" w:eastAsia="zh-CN"/>
            </w:rPr>
            <w:t>二</w:t>
          </w:r>
          <w:r>
            <w:rPr>
              <w:rFonts w:hint="eastAsia" w:ascii="黑体" w:hAnsi="黑体" w:eastAsia="黑体"/>
              <w:color w:val="auto"/>
              <w:spacing w:val="20"/>
              <w:sz w:val="28"/>
              <w:szCs w:val="28"/>
            </w:rPr>
            <w:t>部分</w:t>
          </w:r>
          <w:r>
            <w:rPr>
              <w:rFonts w:ascii="黑体" w:hAnsi="黑体" w:eastAsia="黑体"/>
              <w:color w:val="auto"/>
              <w:spacing w:val="20"/>
              <w:sz w:val="28"/>
              <w:szCs w:val="28"/>
            </w:rPr>
            <w:fldChar w:fldCharType="end"/>
          </w: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_Toc24216 </w:instrText>
          </w:r>
          <w:r>
            <w:rPr>
              <w:rFonts w:ascii="黑体" w:hAnsi="黑体" w:eastAsia="黑体"/>
              <w:color w:val="auto"/>
              <w:spacing w:val="20"/>
              <w:sz w:val="28"/>
              <w:szCs w:val="28"/>
            </w:rPr>
            <w:fldChar w:fldCharType="separate"/>
          </w:r>
          <w:r>
            <w:rPr>
              <w:rFonts w:hint="eastAsia" w:ascii="黑体" w:hAnsi="黑体" w:eastAsia="黑体"/>
              <w:color w:val="auto"/>
              <w:spacing w:val="20"/>
              <w:sz w:val="28"/>
              <w:szCs w:val="28"/>
              <w:lang w:val="en-US" w:eastAsia="zh-CN"/>
            </w:rPr>
            <w:t>应急救援手册</w:t>
          </w:r>
          <w:r>
            <w:rPr>
              <w:color w:val="auto"/>
              <w:sz w:val="28"/>
              <w:szCs w:val="28"/>
            </w:rPr>
            <w:tab/>
          </w:r>
          <w:r>
            <w:rPr>
              <w:color w:val="auto"/>
              <w:sz w:val="28"/>
              <w:szCs w:val="28"/>
            </w:rPr>
            <w:fldChar w:fldCharType="begin"/>
          </w:r>
          <w:r>
            <w:rPr>
              <w:color w:val="auto"/>
              <w:sz w:val="28"/>
              <w:szCs w:val="28"/>
            </w:rPr>
            <w:instrText xml:space="preserve"> PAGEREF _Toc24216 \h </w:instrText>
          </w:r>
          <w:r>
            <w:rPr>
              <w:color w:val="auto"/>
              <w:sz w:val="28"/>
              <w:szCs w:val="28"/>
            </w:rPr>
            <w:fldChar w:fldCharType="separate"/>
          </w:r>
          <w:r>
            <w:rPr>
              <w:color w:val="auto"/>
              <w:sz w:val="28"/>
              <w:szCs w:val="28"/>
            </w:rPr>
            <w:t>68</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ind w:left="0" w:leftChars="0" w:firstLine="0" w:firstLineChars="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_Toc19148 </w:instrText>
          </w:r>
          <w:r>
            <w:rPr>
              <w:rFonts w:ascii="黑体" w:hAnsi="黑体" w:eastAsia="黑体"/>
              <w:color w:val="auto"/>
              <w:spacing w:val="20"/>
              <w:sz w:val="28"/>
              <w:szCs w:val="28"/>
            </w:rPr>
            <w:fldChar w:fldCharType="separate"/>
          </w:r>
          <w:r>
            <w:rPr>
              <w:rFonts w:hint="eastAsia" w:ascii="黑体" w:hAnsi="黑体" w:eastAsia="黑体"/>
              <w:color w:val="auto"/>
              <w:spacing w:val="20"/>
              <w:sz w:val="28"/>
              <w:szCs w:val="28"/>
              <w:lang w:val="en-US" w:eastAsia="zh-CN"/>
            </w:rPr>
            <w:t>第一章 航空器突发事件专项应急预案</w:t>
          </w:r>
          <w:r>
            <w:rPr>
              <w:color w:val="auto"/>
              <w:sz w:val="28"/>
              <w:szCs w:val="28"/>
            </w:rPr>
            <w:tab/>
          </w:r>
          <w:r>
            <w:rPr>
              <w:color w:val="auto"/>
              <w:sz w:val="28"/>
              <w:szCs w:val="28"/>
            </w:rPr>
            <w:fldChar w:fldCharType="begin"/>
          </w:r>
          <w:r>
            <w:rPr>
              <w:color w:val="auto"/>
              <w:sz w:val="28"/>
              <w:szCs w:val="28"/>
            </w:rPr>
            <w:instrText xml:space="preserve"> PAGEREF _Toc19148 \h </w:instrText>
          </w:r>
          <w:r>
            <w:rPr>
              <w:color w:val="auto"/>
              <w:sz w:val="28"/>
              <w:szCs w:val="28"/>
            </w:rPr>
            <w:fldChar w:fldCharType="separate"/>
          </w:r>
          <w:r>
            <w:rPr>
              <w:color w:val="auto"/>
              <w:sz w:val="28"/>
              <w:szCs w:val="28"/>
            </w:rPr>
            <w:t>68</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_Toc31193 </w:instrText>
          </w:r>
          <w:r>
            <w:rPr>
              <w:rFonts w:ascii="黑体" w:hAnsi="黑体" w:eastAsia="黑体"/>
              <w:color w:val="auto"/>
              <w:spacing w:val="20"/>
              <w:sz w:val="28"/>
              <w:szCs w:val="28"/>
            </w:rPr>
            <w:fldChar w:fldCharType="separate"/>
          </w:r>
          <w:r>
            <w:rPr>
              <w:rFonts w:hint="eastAsia" w:ascii="黑体" w:hAnsi="黑体" w:eastAsia="黑体"/>
              <w:color w:val="auto"/>
              <w:spacing w:val="20"/>
              <w:sz w:val="28"/>
              <w:szCs w:val="28"/>
              <w:lang w:val="en-US" w:eastAsia="zh-CN"/>
            </w:rPr>
            <w:t>1 航空器失事应急救援预案</w:t>
          </w:r>
          <w:r>
            <w:rPr>
              <w:color w:val="auto"/>
              <w:sz w:val="28"/>
              <w:szCs w:val="28"/>
            </w:rPr>
            <w:tab/>
          </w:r>
          <w:r>
            <w:rPr>
              <w:color w:val="auto"/>
              <w:sz w:val="28"/>
              <w:szCs w:val="28"/>
            </w:rPr>
            <w:fldChar w:fldCharType="begin"/>
          </w:r>
          <w:r>
            <w:rPr>
              <w:color w:val="auto"/>
              <w:sz w:val="28"/>
              <w:szCs w:val="28"/>
            </w:rPr>
            <w:instrText xml:space="preserve"> PAGEREF _Toc31193 \h </w:instrText>
          </w:r>
          <w:r>
            <w:rPr>
              <w:color w:val="auto"/>
              <w:sz w:val="28"/>
              <w:szCs w:val="28"/>
            </w:rPr>
            <w:fldChar w:fldCharType="separate"/>
          </w:r>
          <w:r>
            <w:rPr>
              <w:color w:val="auto"/>
              <w:sz w:val="28"/>
              <w:szCs w:val="28"/>
            </w:rPr>
            <w:t>68</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_Toc38 </w:instrText>
          </w:r>
          <w:r>
            <w:rPr>
              <w:rFonts w:ascii="黑体" w:hAnsi="黑体" w:eastAsia="黑体"/>
              <w:color w:val="auto"/>
              <w:spacing w:val="20"/>
              <w:sz w:val="28"/>
              <w:szCs w:val="28"/>
            </w:rPr>
            <w:fldChar w:fldCharType="separate"/>
          </w:r>
          <w:r>
            <w:rPr>
              <w:rFonts w:hint="eastAsia" w:ascii="黑体" w:hAnsi="黑体" w:eastAsia="黑体" w:cs="黑体"/>
              <w:color w:val="auto"/>
              <w:sz w:val="28"/>
              <w:szCs w:val="28"/>
              <w:lang w:val="en-US" w:eastAsia="zh-CN"/>
            </w:rPr>
            <w:t xml:space="preserve">2 </w:t>
          </w:r>
          <w:r>
            <w:rPr>
              <w:rFonts w:hint="eastAsia" w:ascii="黑体" w:hAnsi="黑体" w:eastAsia="黑体" w:cs="黑体"/>
              <w:color w:val="auto"/>
              <w:sz w:val="28"/>
              <w:szCs w:val="28"/>
              <w:lang w:eastAsia="zh-CN"/>
            </w:rPr>
            <w:t>航空器空中遇险应急</w:t>
          </w:r>
          <w:r>
            <w:rPr>
              <w:rFonts w:hint="eastAsia" w:ascii="黑体" w:hAnsi="黑体" w:eastAsia="黑体" w:cs="黑体"/>
              <w:color w:val="auto"/>
              <w:sz w:val="28"/>
              <w:szCs w:val="28"/>
              <w:lang w:val="en-US" w:eastAsia="zh-CN"/>
            </w:rPr>
            <w:t>救援</w:t>
          </w:r>
          <w:r>
            <w:rPr>
              <w:rFonts w:hint="eastAsia" w:ascii="黑体" w:hAnsi="黑体" w:eastAsia="黑体" w:cs="黑体"/>
              <w:color w:val="auto"/>
              <w:sz w:val="28"/>
              <w:szCs w:val="28"/>
              <w:lang w:eastAsia="zh-CN"/>
            </w:rPr>
            <w:t>预案</w:t>
          </w:r>
          <w:r>
            <w:rPr>
              <w:color w:val="auto"/>
              <w:sz w:val="28"/>
              <w:szCs w:val="28"/>
            </w:rPr>
            <w:tab/>
          </w:r>
          <w:r>
            <w:rPr>
              <w:color w:val="auto"/>
              <w:sz w:val="28"/>
              <w:szCs w:val="28"/>
            </w:rPr>
            <w:fldChar w:fldCharType="begin"/>
          </w:r>
          <w:r>
            <w:rPr>
              <w:color w:val="auto"/>
              <w:sz w:val="28"/>
              <w:szCs w:val="28"/>
            </w:rPr>
            <w:instrText xml:space="preserve"> PAGEREF _Toc38 \h </w:instrText>
          </w:r>
          <w:r>
            <w:rPr>
              <w:color w:val="auto"/>
              <w:sz w:val="28"/>
              <w:szCs w:val="28"/>
            </w:rPr>
            <w:fldChar w:fldCharType="separate"/>
          </w:r>
          <w:r>
            <w:rPr>
              <w:color w:val="auto"/>
              <w:sz w:val="28"/>
              <w:szCs w:val="28"/>
            </w:rPr>
            <w:t>82</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_Toc10128 </w:instrText>
          </w:r>
          <w:r>
            <w:rPr>
              <w:rFonts w:ascii="黑体" w:hAnsi="黑体" w:eastAsia="黑体"/>
              <w:color w:val="auto"/>
              <w:spacing w:val="20"/>
              <w:sz w:val="28"/>
              <w:szCs w:val="28"/>
            </w:rPr>
            <w:fldChar w:fldCharType="separate"/>
          </w:r>
          <w:r>
            <w:rPr>
              <w:rFonts w:hint="eastAsia" w:ascii="黑体" w:hAnsi="黑体" w:eastAsia="黑体" w:cs="黑体"/>
              <w:color w:val="auto"/>
              <w:sz w:val="28"/>
              <w:szCs w:val="28"/>
              <w:lang w:val="en-US" w:eastAsia="zh-CN"/>
            </w:rPr>
            <w:t xml:space="preserve">3 </w:t>
          </w:r>
          <w:r>
            <w:rPr>
              <w:rFonts w:hint="eastAsia" w:ascii="黑体" w:hAnsi="黑体" w:eastAsia="黑体" w:cs="黑体"/>
              <w:color w:val="auto"/>
              <w:sz w:val="28"/>
              <w:szCs w:val="28"/>
              <w:lang w:eastAsia="zh-CN"/>
            </w:rPr>
            <w:t>航空器非法干扰</w:t>
          </w:r>
          <w:r>
            <w:rPr>
              <w:rFonts w:hint="eastAsia" w:ascii="黑体" w:hAnsi="黑体" w:eastAsia="黑体" w:cs="黑体"/>
              <w:color w:val="auto"/>
              <w:sz w:val="28"/>
              <w:szCs w:val="28"/>
              <w:lang w:val="en-US" w:eastAsia="zh-CN"/>
            </w:rPr>
            <w:t>应急救预案</w:t>
          </w:r>
          <w:r>
            <w:rPr>
              <w:color w:val="auto"/>
              <w:sz w:val="28"/>
              <w:szCs w:val="28"/>
            </w:rPr>
            <w:tab/>
          </w:r>
          <w:r>
            <w:rPr>
              <w:color w:val="auto"/>
              <w:sz w:val="28"/>
              <w:szCs w:val="28"/>
            </w:rPr>
            <w:fldChar w:fldCharType="begin"/>
          </w:r>
          <w:r>
            <w:rPr>
              <w:color w:val="auto"/>
              <w:sz w:val="28"/>
              <w:szCs w:val="28"/>
            </w:rPr>
            <w:instrText xml:space="preserve"> PAGEREF _Toc10128 \h </w:instrText>
          </w:r>
          <w:r>
            <w:rPr>
              <w:color w:val="auto"/>
              <w:sz w:val="28"/>
              <w:szCs w:val="28"/>
            </w:rPr>
            <w:fldChar w:fldCharType="separate"/>
          </w:r>
          <w:r>
            <w:rPr>
              <w:color w:val="auto"/>
              <w:sz w:val="28"/>
              <w:szCs w:val="28"/>
            </w:rPr>
            <w:t>101</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_Toc25682 </w:instrText>
          </w:r>
          <w:r>
            <w:rPr>
              <w:rFonts w:ascii="黑体" w:hAnsi="黑体" w:eastAsia="黑体"/>
              <w:color w:val="auto"/>
              <w:spacing w:val="20"/>
              <w:sz w:val="28"/>
              <w:szCs w:val="28"/>
            </w:rPr>
            <w:fldChar w:fldCharType="separate"/>
          </w:r>
          <w:r>
            <w:rPr>
              <w:rFonts w:hint="eastAsia" w:ascii="黑体" w:hAnsi="黑体" w:eastAsia="黑体" w:cs="黑体"/>
              <w:color w:val="auto"/>
              <w:sz w:val="28"/>
              <w:szCs w:val="28"/>
              <w:lang w:val="en-US" w:eastAsia="zh-CN"/>
            </w:rPr>
            <w:t xml:space="preserve">4  </w:t>
          </w:r>
          <w:r>
            <w:rPr>
              <w:rFonts w:hint="eastAsia" w:ascii="黑体" w:hAnsi="黑体" w:eastAsia="黑体" w:cs="黑体"/>
              <w:color w:val="auto"/>
              <w:sz w:val="28"/>
              <w:szCs w:val="28"/>
              <w:lang w:eastAsia="zh-CN"/>
            </w:rPr>
            <w:t>航空器地面</w:t>
          </w:r>
          <w:r>
            <w:rPr>
              <w:rFonts w:hint="eastAsia" w:ascii="黑体" w:hAnsi="黑体" w:eastAsia="黑体" w:cs="黑体"/>
              <w:color w:val="auto"/>
              <w:sz w:val="28"/>
              <w:szCs w:val="28"/>
              <w:lang w:val="en-US" w:eastAsia="zh-CN"/>
            </w:rPr>
            <w:t>相撞</w:t>
          </w:r>
          <w:r>
            <w:rPr>
              <w:rFonts w:hint="eastAsia" w:ascii="黑体" w:hAnsi="黑体" w:eastAsia="黑体" w:cs="黑体"/>
              <w:color w:val="auto"/>
              <w:sz w:val="28"/>
              <w:szCs w:val="28"/>
              <w:lang w:eastAsia="zh-CN"/>
            </w:rPr>
            <w:t>应急</w:t>
          </w:r>
          <w:r>
            <w:rPr>
              <w:rFonts w:hint="eastAsia" w:ascii="黑体" w:hAnsi="黑体" w:eastAsia="黑体" w:cs="黑体"/>
              <w:color w:val="auto"/>
              <w:sz w:val="28"/>
              <w:szCs w:val="28"/>
              <w:lang w:val="en-US" w:eastAsia="zh-CN"/>
            </w:rPr>
            <w:t>救援</w:t>
          </w:r>
          <w:r>
            <w:rPr>
              <w:rFonts w:hint="eastAsia" w:ascii="黑体" w:hAnsi="黑体" w:eastAsia="黑体" w:cs="黑体"/>
              <w:color w:val="auto"/>
              <w:sz w:val="28"/>
              <w:szCs w:val="28"/>
              <w:lang w:eastAsia="zh-CN"/>
            </w:rPr>
            <w:t>预案</w:t>
          </w:r>
          <w:r>
            <w:rPr>
              <w:color w:val="auto"/>
              <w:sz w:val="28"/>
              <w:szCs w:val="28"/>
            </w:rPr>
            <w:tab/>
          </w:r>
          <w:r>
            <w:rPr>
              <w:color w:val="auto"/>
              <w:sz w:val="28"/>
              <w:szCs w:val="28"/>
            </w:rPr>
            <w:fldChar w:fldCharType="begin"/>
          </w:r>
          <w:r>
            <w:rPr>
              <w:color w:val="auto"/>
              <w:sz w:val="28"/>
              <w:szCs w:val="28"/>
            </w:rPr>
            <w:instrText xml:space="preserve"> PAGEREF _Toc25682 \h </w:instrText>
          </w:r>
          <w:r>
            <w:rPr>
              <w:color w:val="auto"/>
              <w:sz w:val="28"/>
              <w:szCs w:val="28"/>
            </w:rPr>
            <w:fldChar w:fldCharType="separate"/>
          </w:r>
          <w:r>
            <w:rPr>
              <w:color w:val="auto"/>
              <w:sz w:val="28"/>
              <w:szCs w:val="28"/>
            </w:rPr>
            <w:t>113</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_Toc12090 </w:instrText>
          </w:r>
          <w:r>
            <w:rPr>
              <w:rFonts w:ascii="黑体" w:hAnsi="黑体" w:eastAsia="黑体"/>
              <w:color w:val="auto"/>
              <w:spacing w:val="20"/>
              <w:sz w:val="28"/>
              <w:szCs w:val="28"/>
            </w:rPr>
            <w:fldChar w:fldCharType="separate"/>
          </w:r>
          <w:r>
            <w:rPr>
              <w:rFonts w:hint="eastAsia" w:ascii="黑体" w:hAnsi="黑体" w:eastAsia="黑体" w:cs="黑体"/>
              <w:color w:val="auto"/>
              <w:sz w:val="28"/>
              <w:szCs w:val="28"/>
              <w:lang w:val="en-US" w:eastAsia="zh-CN"/>
            </w:rPr>
            <w:t xml:space="preserve">5 </w:t>
          </w:r>
          <w:r>
            <w:rPr>
              <w:rFonts w:hint="eastAsia" w:ascii="黑体" w:hAnsi="黑体" w:eastAsia="黑体" w:cs="黑体"/>
              <w:color w:val="auto"/>
              <w:sz w:val="28"/>
              <w:szCs w:val="28"/>
              <w:lang w:eastAsia="zh-CN"/>
            </w:rPr>
            <w:t>航空器跑道事件应急</w:t>
          </w:r>
          <w:r>
            <w:rPr>
              <w:rFonts w:hint="eastAsia" w:ascii="黑体" w:hAnsi="黑体" w:eastAsia="黑体" w:cs="黑体"/>
              <w:color w:val="auto"/>
              <w:sz w:val="28"/>
              <w:szCs w:val="28"/>
              <w:lang w:val="en-US" w:eastAsia="zh-CN"/>
            </w:rPr>
            <w:t>救援</w:t>
          </w:r>
          <w:r>
            <w:rPr>
              <w:rFonts w:hint="eastAsia" w:ascii="黑体" w:hAnsi="黑体" w:eastAsia="黑体" w:cs="黑体"/>
              <w:color w:val="auto"/>
              <w:sz w:val="28"/>
              <w:szCs w:val="28"/>
              <w:lang w:eastAsia="zh-CN"/>
            </w:rPr>
            <w:t>预案</w:t>
          </w:r>
          <w:r>
            <w:rPr>
              <w:color w:val="auto"/>
              <w:sz w:val="28"/>
              <w:szCs w:val="28"/>
            </w:rPr>
            <w:tab/>
          </w:r>
          <w:r>
            <w:rPr>
              <w:color w:val="auto"/>
              <w:sz w:val="28"/>
              <w:szCs w:val="28"/>
            </w:rPr>
            <w:fldChar w:fldCharType="begin"/>
          </w:r>
          <w:r>
            <w:rPr>
              <w:color w:val="auto"/>
              <w:sz w:val="28"/>
              <w:szCs w:val="28"/>
            </w:rPr>
            <w:instrText xml:space="preserve"> PAGEREF _Toc12090 \h </w:instrText>
          </w:r>
          <w:r>
            <w:rPr>
              <w:color w:val="auto"/>
              <w:sz w:val="28"/>
              <w:szCs w:val="28"/>
            </w:rPr>
            <w:fldChar w:fldCharType="separate"/>
          </w:r>
          <w:r>
            <w:rPr>
              <w:color w:val="auto"/>
              <w:sz w:val="28"/>
              <w:szCs w:val="28"/>
            </w:rPr>
            <w:t>129</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_Toc15465 </w:instrText>
          </w:r>
          <w:r>
            <w:rPr>
              <w:rFonts w:ascii="黑体" w:hAnsi="黑体" w:eastAsia="黑体"/>
              <w:color w:val="auto"/>
              <w:spacing w:val="20"/>
              <w:sz w:val="28"/>
              <w:szCs w:val="28"/>
            </w:rPr>
            <w:fldChar w:fldCharType="separate"/>
          </w:r>
          <w:r>
            <w:rPr>
              <w:rFonts w:hint="eastAsia" w:ascii="黑体" w:hAnsi="黑体" w:eastAsia="黑体" w:cs="黑体"/>
              <w:color w:val="auto"/>
              <w:sz w:val="28"/>
              <w:szCs w:val="28"/>
              <w:lang w:val="en-US" w:eastAsia="zh-CN"/>
            </w:rPr>
            <w:t>6 航空器火警</w:t>
          </w:r>
          <w:r>
            <w:rPr>
              <w:rFonts w:hint="eastAsia" w:ascii="黑体" w:hAnsi="黑体" w:eastAsia="黑体" w:cs="黑体"/>
              <w:color w:val="auto"/>
              <w:sz w:val="28"/>
              <w:szCs w:val="28"/>
              <w:lang w:eastAsia="zh-CN"/>
            </w:rPr>
            <w:t>应急</w:t>
          </w:r>
          <w:r>
            <w:rPr>
              <w:rFonts w:hint="eastAsia" w:ascii="黑体" w:hAnsi="黑体" w:eastAsia="黑体" w:cs="黑体"/>
              <w:color w:val="auto"/>
              <w:sz w:val="28"/>
              <w:szCs w:val="28"/>
              <w:lang w:val="en-US" w:eastAsia="zh-CN"/>
            </w:rPr>
            <w:t>救援预案</w:t>
          </w:r>
          <w:r>
            <w:rPr>
              <w:color w:val="auto"/>
              <w:sz w:val="28"/>
              <w:szCs w:val="28"/>
            </w:rPr>
            <w:tab/>
          </w:r>
          <w:r>
            <w:rPr>
              <w:color w:val="auto"/>
              <w:sz w:val="28"/>
              <w:szCs w:val="28"/>
            </w:rPr>
            <w:fldChar w:fldCharType="begin"/>
          </w:r>
          <w:r>
            <w:rPr>
              <w:color w:val="auto"/>
              <w:sz w:val="28"/>
              <w:szCs w:val="28"/>
            </w:rPr>
            <w:instrText xml:space="preserve"> PAGEREF _Toc15465 \h </w:instrText>
          </w:r>
          <w:r>
            <w:rPr>
              <w:color w:val="auto"/>
              <w:sz w:val="28"/>
              <w:szCs w:val="28"/>
            </w:rPr>
            <w:fldChar w:fldCharType="separate"/>
          </w:r>
          <w:r>
            <w:rPr>
              <w:color w:val="auto"/>
              <w:sz w:val="28"/>
              <w:szCs w:val="28"/>
            </w:rPr>
            <w:t>142</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ind w:left="0" w:leftChars="0" w:firstLine="0" w:firstLineChars="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_Toc14039 </w:instrText>
          </w:r>
          <w:r>
            <w:rPr>
              <w:rFonts w:ascii="黑体" w:hAnsi="黑体" w:eastAsia="黑体"/>
              <w:color w:val="auto"/>
              <w:spacing w:val="20"/>
              <w:sz w:val="28"/>
              <w:szCs w:val="28"/>
            </w:rPr>
            <w:fldChar w:fldCharType="separate"/>
          </w:r>
          <w:r>
            <w:rPr>
              <w:rFonts w:hint="eastAsia" w:ascii="黑体" w:hAnsi="黑体" w:eastAsia="黑体"/>
              <w:color w:val="auto"/>
              <w:spacing w:val="20"/>
              <w:sz w:val="28"/>
              <w:szCs w:val="28"/>
              <w:lang w:val="en-US" w:eastAsia="zh-CN"/>
            </w:rPr>
            <w:t>第二章 非航空器突发事件专项应急预案</w:t>
          </w:r>
          <w:r>
            <w:rPr>
              <w:color w:val="auto"/>
              <w:sz w:val="28"/>
              <w:szCs w:val="28"/>
            </w:rPr>
            <w:tab/>
          </w:r>
          <w:r>
            <w:rPr>
              <w:color w:val="auto"/>
              <w:sz w:val="28"/>
              <w:szCs w:val="28"/>
            </w:rPr>
            <w:fldChar w:fldCharType="begin"/>
          </w:r>
          <w:r>
            <w:rPr>
              <w:color w:val="auto"/>
              <w:sz w:val="28"/>
              <w:szCs w:val="28"/>
            </w:rPr>
            <w:instrText xml:space="preserve"> PAGEREF _Toc14039 \h </w:instrText>
          </w:r>
          <w:r>
            <w:rPr>
              <w:color w:val="auto"/>
              <w:sz w:val="28"/>
              <w:szCs w:val="28"/>
            </w:rPr>
            <w:fldChar w:fldCharType="separate"/>
          </w:r>
          <w:r>
            <w:rPr>
              <w:color w:val="auto"/>
              <w:sz w:val="28"/>
              <w:szCs w:val="28"/>
            </w:rPr>
            <w:t>156</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_Toc24206 </w:instrText>
          </w:r>
          <w:r>
            <w:rPr>
              <w:rFonts w:ascii="黑体" w:hAnsi="黑体" w:eastAsia="黑体"/>
              <w:color w:val="auto"/>
              <w:spacing w:val="20"/>
              <w:sz w:val="28"/>
              <w:szCs w:val="28"/>
            </w:rPr>
            <w:fldChar w:fldCharType="separate"/>
          </w:r>
          <w:r>
            <w:rPr>
              <w:rFonts w:hint="eastAsia" w:ascii="黑体" w:hAnsi="黑体" w:eastAsia="黑体" w:cs="黑体"/>
              <w:color w:val="auto"/>
              <w:sz w:val="28"/>
              <w:szCs w:val="28"/>
              <w:lang w:val="en-US" w:eastAsia="zh-CN"/>
            </w:rPr>
            <w:t>1 机场设施爆炸物威胁</w:t>
          </w:r>
          <w:r>
            <w:rPr>
              <w:rFonts w:hint="eastAsia" w:ascii="黑体" w:hAnsi="黑体" w:eastAsia="黑体" w:cs="黑体"/>
              <w:color w:val="auto"/>
              <w:sz w:val="28"/>
              <w:szCs w:val="28"/>
              <w:lang w:eastAsia="zh-CN"/>
            </w:rPr>
            <w:t>应急</w:t>
          </w:r>
          <w:r>
            <w:rPr>
              <w:rFonts w:hint="eastAsia" w:ascii="黑体" w:hAnsi="黑体" w:eastAsia="黑体" w:cs="黑体"/>
              <w:color w:val="auto"/>
              <w:sz w:val="28"/>
              <w:szCs w:val="28"/>
              <w:lang w:val="en-US" w:eastAsia="zh-CN"/>
            </w:rPr>
            <w:t>救援</w:t>
          </w:r>
          <w:r>
            <w:rPr>
              <w:rFonts w:hint="eastAsia" w:ascii="黑体" w:hAnsi="黑体" w:eastAsia="黑体" w:cs="黑体"/>
              <w:color w:val="auto"/>
              <w:sz w:val="28"/>
              <w:szCs w:val="28"/>
              <w:lang w:eastAsia="zh-CN"/>
            </w:rPr>
            <w:t>预案</w:t>
          </w:r>
          <w:r>
            <w:rPr>
              <w:color w:val="auto"/>
              <w:sz w:val="28"/>
              <w:szCs w:val="28"/>
            </w:rPr>
            <w:tab/>
          </w:r>
          <w:r>
            <w:rPr>
              <w:color w:val="auto"/>
              <w:sz w:val="28"/>
              <w:szCs w:val="28"/>
            </w:rPr>
            <w:fldChar w:fldCharType="begin"/>
          </w:r>
          <w:r>
            <w:rPr>
              <w:color w:val="auto"/>
              <w:sz w:val="28"/>
              <w:szCs w:val="28"/>
            </w:rPr>
            <w:instrText xml:space="preserve"> PAGEREF _Toc24206 \h </w:instrText>
          </w:r>
          <w:r>
            <w:rPr>
              <w:color w:val="auto"/>
              <w:sz w:val="28"/>
              <w:szCs w:val="28"/>
            </w:rPr>
            <w:fldChar w:fldCharType="separate"/>
          </w:r>
          <w:r>
            <w:rPr>
              <w:color w:val="auto"/>
              <w:sz w:val="28"/>
              <w:szCs w:val="28"/>
            </w:rPr>
            <w:t>156</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_Toc27543 </w:instrText>
          </w:r>
          <w:r>
            <w:rPr>
              <w:rFonts w:ascii="黑体" w:hAnsi="黑体" w:eastAsia="黑体"/>
              <w:color w:val="auto"/>
              <w:spacing w:val="20"/>
              <w:sz w:val="28"/>
              <w:szCs w:val="28"/>
            </w:rPr>
            <w:fldChar w:fldCharType="separate"/>
          </w:r>
          <w:r>
            <w:rPr>
              <w:rFonts w:hint="eastAsia" w:ascii="黑体" w:hAnsi="黑体" w:eastAsia="黑体" w:cs="黑体"/>
              <w:color w:val="auto"/>
              <w:sz w:val="28"/>
              <w:szCs w:val="28"/>
              <w:lang w:val="en-US" w:eastAsia="zh-CN"/>
            </w:rPr>
            <w:t>2 机场设施失火应急救援预案</w:t>
          </w:r>
          <w:r>
            <w:rPr>
              <w:color w:val="auto"/>
              <w:sz w:val="28"/>
              <w:szCs w:val="28"/>
            </w:rPr>
            <w:tab/>
          </w:r>
          <w:r>
            <w:rPr>
              <w:color w:val="auto"/>
              <w:sz w:val="28"/>
              <w:szCs w:val="28"/>
            </w:rPr>
            <w:fldChar w:fldCharType="begin"/>
          </w:r>
          <w:r>
            <w:rPr>
              <w:color w:val="auto"/>
              <w:sz w:val="28"/>
              <w:szCs w:val="28"/>
            </w:rPr>
            <w:instrText xml:space="preserve"> PAGEREF _Toc27543 \h </w:instrText>
          </w:r>
          <w:r>
            <w:rPr>
              <w:color w:val="auto"/>
              <w:sz w:val="28"/>
              <w:szCs w:val="28"/>
            </w:rPr>
            <w:fldChar w:fldCharType="separate"/>
          </w:r>
          <w:r>
            <w:rPr>
              <w:color w:val="auto"/>
              <w:sz w:val="28"/>
              <w:szCs w:val="28"/>
            </w:rPr>
            <w:t>164</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_Toc7265 </w:instrText>
          </w:r>
          <w:r>
            <w:rPr>
              <w:rFonts w:ascii="黑体" w:hAnsi="黑体" w:eastAsia="黑体"/>
              <w:color w:val="auto"/>
              <w:spacing w:val="20"/>
              <w:sz w:val="28"/>
              <w:szCs w:val="28"/>
            </w:rPr>
            <w:fldChar w:fldCharType="separate"/>
          </w:r>
          <w:r>
            <w:rPr>
              <w:rFonts w:hint="eastAsia" w:ascii="黑体" w:hAnsi="黑体" w:eastAsia="黑体" w:cs="黑体"/>
              <w:color w:val="auto"/>
              <w:sz w:val="28"/>
              <w:szCs w:val="28"/>
              <w:lang w:val="en-US" w:eastAsia="zh-CN"/>
            </w:rPr>
            <w:t xml:space="preserve">3 </w:t>
          </w:r>
          <w:r>
            <w:rPr>
              <w:rFonts w:hint="eastAsia" w:ascii="黑体" w:hAnsi="黑体" w:eastAsia="黑体" w:cs="黑体"/>
              <w:color w:val="auto"/>
              <w:sz w:val="28"/>
              <w:szCs w:val="28"/>
              <w:lang w:eastAsia="zh-CN"/>
            </w:rPr>
            <w:t>机场危险品泄露应急</w:t>
          </w:r>
          <w:r>
            <w:rPr>
              <w:rFonts w:hint="eastAsia" w:ascii="黑体" w:hAnsi="黑体" w:eastAsia="黑体" w:cs="黑体"/>
              <w:color w:val="auto"/>
              <w:sz w:val="28"/>
              <w:szCs w:val="28"/>
              <w:lang w:val="en-US" w:eastAsia="zh-CN"/>
            </w:rPr>
            <w:t>救援</w:t>
          </w:r>
          <w:r>
            <w:rPr>
              <w:rFonts w:hint="eastAsia" w:ascii="黑体" w:hAnsi="黑体" w:eastAsia="黑体" w:cs="黑体"/>
              <w:color w:val="auto"/>
              <w:sz w:val="28"/>
              <w:szCs w:val="28"/>
              <w:lang w:eastAsia="zh-CN"/>
            </w:rPr>
            <w:t>预案</w:t>
          </w:r>
          <w:r>
            <w:rPr>
              <w:color w:val="auto"/>
              <w:sz w:val="28"/>
              <w:szCs w:val="28"/>
            </w:rPr>
            <w:tab/>
          </w:r>
          <w:r>
            <w:rPr>
              <w:color w:val="auto"/>
              <w:sz w:val="28"/>
              <w:szCs w:val="28"/>
            </w:rPr>
            <w:fldChar w:fldCharType="begin"/>
          </w:r>
          <w:r>
            <w:rPr>
              <w:color w:val="auto"/>
              <w:sz w:val="28"/>
              <w:szCs w:val="28"/>
            </w:rPr>
            <w:instrText xml:space="preserve"> PAGEREF _Toc7265 \h </w:instrText>
          </w:r>
          <w:r>
            <w:rPr>
              <w:color w:val="auto"/>
              <w:sz w:val="28"/>
              <w:szCs w:val="28"/>
            </w:rPr>
            <w:fldChar w:fldCharType="separate"/>
          </w:r>
          <w:r>
            <w:rPr>
              <w:color w:val="auto"/>
              <w:sz w:val="28"/>
              <w:szCs w:val="28"/>
            </w:rPr>
            <w:t>173</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_Toc5380 </w:instrText>
          </w:r>
          <w:r>
            <w:rPr>
              <w:rFonts w:ascii="黑体" w:hAnsi="黑体" w:eastAsia="黑体"/>
              <w:color w:val="auto"/>
              <w:spacing w:val="20"/>
              <w:sz w:val="28"/>
              <w:szCs w:val="28"/>
            </w:rPr>
            <w:fldChar w:fldCharType="separate"/>
          </w:r>
          <w:r>
            <w:rPr>
              <w:rFonts w:hint="eastAsia" w:ascii="黑体" w:hAnsi="黑体" w:eastAsia="黑体" w:cs="黑体"/>
              <w:color w:val="auto"/>
              <w:sz w:val="28"/>
              <w:szCs w:val="28"/>
              <w:lang w:val="en-US" w:eastAsia="zh-CN"/>
            </w:rPr>
            <w:t xml:space="preserve">4 </w:t>
          </w:r>
          <w:r>
            <w:rPr>
              <w:rFonts w:hint="eastAsia" w:ascii="黑体" w:hAnsi="黑体" w:eastAsia="黑体" w:cs="黑体"/>
              <w:color w:val="auto"/>
              <w:sz w:val="28"/>
              <w:szCs w:val="28"/>
              <w:lang w:eastAsia="zh-CN"/>
            </w:rPr>
            <w:t>机场</w:t>
          </w:r>
          <w:r>
            <w:rPr>
              <w:rFonts w:hint="eastAsia" w:ascii="黑体" w:hAnsi="黑体" w:eastAsia="黑体" w:cs="黑体"/>
              <w:color w:val="auto"/>
              <w:sz w:val="28"/>
              <w:szCs w:val="28"/>
              <w:lang w:val="en-US" w:eastAsia="zh-CN"/>
            </w:rPr>
            <w:t>极端</w:t>
          </w:r>
          <w:r>
            <w:rPr>
              <w:rFonts w:hint="eastAsia" w:ascii="黑体" w:hAnsi="黑体" w:eastAsia="黑体" w:cs="黑体"/>
              <w:color w:val="auto"/>
              <w:sz w:val="28"/>
              <w:szCs w:val="28"/>
              <w:lang w:eastAsia="zh-CN"/>
            </w:rPr>
            <w:t>天气应急</w:t>
          </w:r>
          <w:r>
            <w:rPr>
              <w:rFonts w:hint="eastAsia" w:ascii="黑体" w:hAnsi="黑体" w:eastAsia="黑体" w:cs="黑体"/>
              <w:color w:val="auto"/>
              <w:sz w:val="28"/>
              <w:szCs w:val="28"/>
              <w:lang w:val="en-US" w:eastAsia="zh-Hans"/>
            </w:rPr>
            <w:t>救援</w:t>
          </w:r>
          <w:r>
            <w:rPr>
              <w:rFonts w:hint="eastAsia" w:ascii="黑体" w:hAnsi="黑体" w:eastAsia="黑体" w:cs="黑体"/>
              <w:color w:val="auto"/>
              <w:sz w:val="28"/>
              <w:szCs w:val="28"/>
              <w:lang w:eastAsia="zh-CN"/>
            </w:rPr>
            <w:t>预案</w:t>
          </w:r>
          <w:r>
            <w:rPr>
              <w:color w:val="auto"/>
              <w:sz w:val="28"/>
              <w:szCs w:val="28"/>
            </w:rPr>
            <w:tab/>
          </w:r>
          <w:r>
            <w:rPr>
              <w:color w:val="auto"/>
              <w:sz w:val="28"/>
              <w:szCs w:val="28"/>
            </w:rPr>
            <w:fldChar w:fldCharType="begin"/>
          </w:r>
          <w:r>
            <w:rPr>
              <w:color w:val="auto"/>
              <w:sz w:val="28"/>
              <w:szCs w:val="28"/>
            </w:rPr>
            <w:instrText xml:space="preserve"> PAGEREF _Toc5380 \h </w:instrText>
          </w:r>
          <w:r>
            <w:rPr>
              <w:color w:val="auto"/>
              <w:sz w:val="28"/>
              <w:szCs w:val="28"/>
            </w:rPr>
            <w:fldChar w:fldCharType="separate"/>
          </w:r>
          <w:r>
            <w:rPr>
              <w:color w:val="auto"/>
              <w:sz w:val="28"/>
              <w:szCs w:val="28"/>
            </w:rPr>
            <w:t>186</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_Toc4614 </w:instrText>
          </w:r>
          <w:r>
            <w:rPr>
              <w:rFonts w:ascii="黑体" w:hAnsi="黑体" w:eastAsia="黑体"/>
              <w:color w:val="auto"/>
              <w:spacing w:val="20"/>
              <w:sz w:val="28"/>
              <w:szCs w:val="28"/>
            </w:rPr>
            <w:fldChar w:fldCharType="separate"/>
          </w:r>
          <w:r>
            <w:rPr>
              <w:rFonts w:hint="eastAsia" w:ascii="黑体" w:hAnsi="黑体" w:eastAsia="黑体" w:cs="黑体"/>
              <w:color w:val="auto"/>
              <w:sz w:val="28"/>
              <w:szCs w:val="28"/>
              <w:lang w:val="en-US" w:eastAsia="zh-CN"/>
            </w:rPr>
            <w:t>5</w:t>
          </w:r>
          <w:r>
            <w:rPr>
              <w:rFonts w:hint="eastAsia" w:ascii="黑体" w:hAnsi="黑体" w:eastAsia="黑体" w:cs="黑体"/>
              <w:color w:val="auto"/>
              <w:sz w:val="28"/>
              <w:szCs w:val="28"/>
              <w:lang w:eastAsia="zh-CN"/>
            </w:rPr>
            <w:t xml:space="preserve"> 机场</w:t>
          </w:r>
          <w:r>
            <w:rPr>
              <w:rFonts w:hint="eastAsia" w:ascii="黑体" w:hAnsi="黑体" w:eastAsia="黑体" w:cs="黑体"/>
              <w:color w:val="auto"/>
              <w:sz w:val="28"/>
              <w:szCs w:val="28"/>
              <w:lang w:val="en-US" w:eastAsia="zh-Hans"/>
            </w:rPr>
            <w:t>防汛</w:t>
          </w:r>
          <w:r>
            <w:rPr>
              <w:rFonts w:hint="eastAsia" w:ascii="黑体" w:hAnsi="黑体" w:eastAsia="黑体" w:cs="黑体"/>
              <w:color w:val="auto"/>
              <w:sz w:val="28"/>
              <w:szCs w:val="28"/>
              <w:lang w:eastAsia="zh-CN"/>
            </w:rPr>
            <w:t>应急预案</w:t>
          </w:r>
          <w:r>
            <w:rPr>
              <w:color w:val="auto"/>
              <w:sz w:val="28"/>
              <w:szCs w:val="28"/>
            </w:rPr>
            <w:tab/>
          </w:r>
          <w:r>
            <w:rPr>
              <w:color w:val="auto"/>
              <w:sz w:val="28"/>
              <w:szCs w:val="28"/>
            </w:rPr>
            <w:fldChar w:fldCharType="begin"/>
          </w:r>
          <w:r>
            <w:rPr>
              <w:color w:val="auto"/>
              <w:sz w:val="28"/>
              <w:szCs w:val="28"/>
            </w:rPr>
            <w:instrText xml:space="preserve"> PAGEREF _Toc4614 \h </w:instrText>
          </w:r>
          <w:r>
            <w:rPr>
              <w:color w:val="auto"/>
              <w:sz w:val="28"/>
              <w:szCs w:val="28"/>
            </w:rPr>
            <w:fldChar w:fldCharType="separate"/>
          </w:r>
          <w:r>
            <w:rPr>
              <w:color w:val="auto"/>
              <w:sz w:val="28"/>
              <w:szCs w:val="28"/>
            </w:rPr>
            <w:t>195</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_Toc3691 </w:instrText>
          </w:r>
          <w:r>
            <w:rPr>
              <w:rFonts w:ascii="黑体" w:hAnsi="黑体" w:eastAsia="黑体"/>
              <w:color w:val="auto"/>
              <w:spacing w:val="20"/>
              <w:sz w:val="28"/>
              <w:szCs w:val="28"/>
            </w:rPr>
            <w:fldChar w:fldCharType="separate"/>
          </w:r>
          <w:r>
            <w:rPr>
              <w:rFonts w:hint="eastAsia" w:ascii="黑体" w:hAnsi="黑体" w:eastAsia="黑体" w:cs="黑体"/>
              <w:color w:val="auto"/>
              <w:sz w:val="28"/>
              <w:szCs w:val="28"/>
              <w:lang w:val="en-US" w:eastAsia="zh-CN"/>
            </w:rPr>
            <w:t xml:space="preserve">6 </w:t>
          </w:r>
          <w:r>
            <w:rPr>
              <w:rFonts w:hint="eastAsia" w:ascii="黑体" w:hAnsi="黑体" w:eastAsia="黑体" w:cs="黑体"/>
              <w:color w:val="auto"/>
              <w:sz w:val="28"/>
              <w:szCs w:val="28"/>
              <w:lang w:eastAsia="zh-CN"/>
            </w:rPr>
            <w:t>地震灾害应急</w:t>
          </w:r>
          <w:r>
            <w:rPr>
              <w:rFonts w:hint="eastAsia" w:ascii="黑体" w:hAnsi="黑体" w:eastAsia="黑体" w:cs="黑体"/>
              <w:color w:val="auto"/>
              <w:sz w:val="28"/>
              <w:szCs w:val="28"/>
              <w:lang w:val="en-US" w:eastAsia="zh-CN"/>
            </w:rPr>
            <w:t>救援</w:t>
          </w:r>
          <w:r>
            <w:rPr>
              <w:rFonts w:hint="eastAsia" w:ascii="黑体" w:hAnsi="黑体" w:eastAsia="黑体" w:cs="黑体"/>
              <w:color w:val="auto"/>
              <w:sz w:val="28"/>
              <w:szCs w:val="28"/>
              <w:lang w:eastAsia="zh-CN"/>
            </w:rPr>
            <w:t>预案</w:t>
          </w:r>
          <w:r>
            <w:rPr>
              <w:color w:val="auto"/>
              <w:sz w:val="28"/>
              <w:szCs w:val="28"/>
            </w:rPr>
            <w:tab/>
          </w:r>
          <w:r>
            <w:rPr>
              <w:color w:val="auto"/>
              <w:sz w:val="28"/>
              <w:szCs w:val="28"/>
            </w:rPr>
            <w:fldChar w:fldCharType="begin"/>
          </w:r>
          <w:r>
            <w:rPr>
              <w:color w:val="auto"/>
              <w:sz w:val="28"/>
              <w:szCs w:val="28"/>
            </w:rPr>
            <w:instrText xml:space="preserve"> PAGEREF _Toc3691 \h </w:instrText>
          </w:r>
          <w:r>
            <w:rPr>
              <w:color w:val="auto"/>
              <w:sz w:val="28"/>
              <w:szCs w:val="28"/>
            </w:rPr>
            <w:fldChar w:fldCharType="separate"/>
          </w:r>
          <w:r>
            <w:rPr>
              <w:color w:val="auto"/>
              <w:sz w:val="28"/>
              <w:szCs w:val="28"/>
            </w:rPr>
            <w:t>202</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_Toc1645 </w:instrText>
          </w:r>
          <w:r>
            <w:rPr>
              <w:rFonts w:ascii="黑体" w:hAnsi="黑体" w:eastAsia="黑体"/>
              <w:color w:val="auto"/>
              <w:spacing w:val="20"/>
              <w:sz w:val="28"/>
              <w:szCs w:val="28"/>
            </w:rPr>
            <w:fldChar w:fldCharType="separate"/>
          </w:r>
          <w:r>
            <w:rPr>
              <w:rFonts w:hint="eastAsia" w:ascii="黑体" w:hAnsi="黑体" w:eastAsia="黑体" w:cs="黑体"/>
              <w:color w:val="auto"/>
              <w:sz w:val="28"/>
              <w:szCs w:val="28"/>
              <w:lang w:val="en-US" w:eastAsia="zh-CN"/>
            </w:rPr>
            <w:t xml:space="preserve">7 </w:t>
          </w:r>
          <w:r>
            <w:rPr>
              <w:rFonts w:hint="eastAsia" w:ascii="黑体" w:hAnsi="黑体" w:eastAsia="黑体" w:cs="黑体"/>
              <w:color w:val="auto"/>
              <w:sz w:val="28"/>
              <w:szCs w:val="28"/>
              <w:lang w:eastAsia="zh-CN"/>
            </w:rPr>
            <w:t>突发公共卫生事件应急</w:t>
          </w:r>
          <w:r>
            <w:rPr>
              <w:rFonts w:hint="eastAsia" w:ascii="黑体" w:hAnsi="黑体" w:eastAsia="黑体" w:cs="黑体"/>
              <w:color w:val="auto"/>
              <w:sz w:val="28"/>
              <w:szCs w:val="28"/>
              <w:lang w:val="en-US" w:eastAsia="zh-CN"/>
            </w:rPr>
            <w:t>控制</w:t>
          </w:r>
          <w:r>
            <w:rPr>
              <w:rFonts w:hint="eastAsia" w:ascii="黑体" w:hAnsi="黑体" w:eastAsia="黑体" w:cs="黑体"/>
              <w:color w:val="auto"/>
              <w:sz w:val="28"/>
              <w:szCs w:val="28"/>
              <w:lang w:eastAsia="zh-CN"/>
            </w:rPr>
            <w:t>预案</w:t>
          </w:r>
          <w:r>
            <w:rPr>
              <w:color w:val="auto"/>
              <w:sz w:val="28"/>
              <w:szCs w:val="28"/>
            </w:rPr>
            <w:tab/>
          </w:r>
          <w:r>
            <w:rPr>
              <w:color w:val="auto"/>
              <w:sz w:val="28"/>
              <w:szCs w:val="28"/>
            </w:rPr>
            <w:fldChar w:fldCharType="begin"/>
          </w:r>
          <w:r>
            <w:rPr>
              <w:color w:val="auto"/>
              <w:sz w:val="28"/>
              <w:szCs w:val="28"/>
            </w:rPr>
            <w:instrText xml:space="preserve"> PAGEREF _Toc1645 \h </w:instrText>
          </w:r>
          <w:r>
            <w:rPr>
              <w:color w:val="auto"/>
              <w:sz w:val="28"/>
              <w:szCs w:val="28"/>
            </w:rPr>
            <w:fldChar w:fldCharType="separate"/>
          </w:r>
          <w:r>
            <w:rPr>
              <w:color w:val="auto"/>
              <w:sz w:val="28"/>
              <w:szCs w:val="28"/>
            </w:rPr>
            <w:t>212</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ind w:left="0" w:leftChars="0" w:firstLine="0" w:firstLineChars="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_Toc16523 </w:instrText>
          </w:r>
          <w:r>
            <w:rPr>
              <w:rFonts w:ascii="黑体" w:hAnsi="黑体" w:eastAsia="黑体"/>
              <w:color w:val="auto"/>
              <w:spacing w:val="20"/>
              <w:sz w:val="28"/>
              <w:szCs w:val="28"/>
            </w:rPr>
            <w:fldChar w:fldCharType="separate"/>
          </w:r>
          <w:r>
            <w:rPr>
              <w:rFonts w:hint="eastAsia" w:ascii="黑体" w:hAnsi="黑体" w:eastAsia="黑体"/>
              <w:color w:val="auto"/>
              <w:spacing w:val="20"/>
              <w:sz w:val="28"/>
              <w:szCs w:val="28"/>
              <w:lang w:val="en-US" w:eastAsia="zh-CN"/>
            </w:rPr>
            <w:t>第三章应急处置程序</w:t>
          </w:r>
          <w:r>
            <w:rPr>
              <w:color w:val="auto"/>
              <w:sz w:val="28"/>
              <w:szCs w:val="28"/>
            </w:rPr>
            <w:tab/>
          </w:r>
          <w:r>
            <w:rPr>
              <w:color w:val="auto"/>
              <w:sz w:val="28"/>
              <w:szCs w:val="28"/>
            </w:rPr>
            <w:fldChar w:fldCharType="begin"/>
          </w:r>
          <w:r>
            <w:rPr>
              <w:color w:val="auto"/>
              <w:sz w:val="28"/>
              <w:szCs w:val="28"/>
            </w:rPr>
            <w:instrText xml:space="preserve"> PAGEREF _Toc16523 \h </w:instrText>
          </w:r>
          <w:r>
            <w:rPr>
              <w:color w:val="auto"/>
              <w:sz w:val="28"/>
              <w:szCs w:val="28"/>
            </w:rPr>
            <w:fldChar w:fldCharType="separate"/>
          </w:r>
          <w:r>
            <w:rPr>
              <w:color w:val="auto"/>
              <w:sz w:val="28"/>
              <w:szCs w:val="28"/>
            </w:rPr>
            <w:t>233</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_Toc11956 </w:instrText>
          </w:r>
          <w:r>
            <w:rPr>
              <w:rFonts w:ascii="黑体" w:hAnsi="黑体" w:eastAsia="黑体"/>
              <w:color w:val="auto"/>
              <w:spacing w:val="20"/>
              <w:sz w:val="28"/>
              <w:szCs w:val="28"/>
            </w:rPr>
            <w:fldChar w:fldCharType="separate"/>
          </w:r>
          <w:r>
            <w:rPr>
              <w:rFonts w:hint="eastAsia" w:ascii="黑体" w:hAnsi="黑体" w:eastAsia="黑体"/>
              <w:color w:val="auto"/>
              <w:spacing w:val="20"/>
              <w:sz w:val="28"/>
              <w:szCs w:val="28"/>
              <w:lang w:val="en-US" w:eastAsia="zh-CN"/>
            </w:rPr>
            <w:t>1 指挥中心运行程序</w:t>
          </w:r>
          <w:r>
            <w:rPr>
              <w:color w:val="auto"/>
              <w:sz w:val="28"/>
              <w:szCs w:val="28"/>
            </w:rPr>
            <w:tab/>
          </w:r>
          <w:r>
            <w:rPr>
              <w:color w:val="auto"/>
              <w:sz w:val="28"/>
              <w:szCs w:val="28"/>
            </w:rPr>
            <w:fldChar w:fldCharType="begin"/>
          </w:r>
          <w:r>
            <w:rPr>
              <w:color w:val="auto"/>
              <w:sz w:val="28"/>
              <w:szCs w:val="28"/>
            </w:rPr>
            <w:instrText xml:space="preserve"> PAGEREF _Toc11956 \h </w:instrText>
          </w:r>
          <w:r>
            <w:rPr>
              <w:color w:val="auto"/>
              <w:sz w:val="28"/>
              <w:szCs w:val="28"/>
            </w:rPr>
            <w:fldChar w:fldCharType="separate"/>
          </w:r>
          <w:r>
            <w:rPr>
              <w:color w:val="auto"/>
              <w:sz w:val="28"/>
              <w:szCs w:val="28"/>
            </w:rPr>
            <w:t>233</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_Toc17885 </w:instrText>
          </w:r>
          <w:r>
            <w:rPr>
              <w:rFonts w:ascii="黑体" w:hAnsi="黑体" w:eastAsia="黑体"/>
              <w:color w:val="auto"/>
              <w:spacing w:val="20"/>
              <w:sz w:val="28"/>
              <w:szCs w:val="28"/>
            </w:rPr>
            <w:fldChar w:fldCharType="separate"/>
          </w:r>
          <w:r>
            <w:rPr>
              <w:rFonts w:hint="eastAsia" w:ascii="黑体" w:hAnsi="黑体" w:eastAsia="黑体"/>
              <w:color w:val="auto"/>
              <w:spacing w:val="20"/>
              <w:sz w:val="28"/>
              <w:szCs w:val="28"/>
              <w:lang w:val="en-US" w:eastAsia="zh-CN"/>
            </w:rPr>
            <w:t>2 现场指挥部运行程序</w:t>
          </w:r>
          <w:r>
            <w:rPr>
              <w:color w:val="auto"/>
              <w:sz w:val="28"/>
              <w:szCs w:val="28"/>
            </w:rPr>
            <w:tab/>
          </w:r>
          <w:r>
            <w:rPr>
              <w:color w:val="auto"/>
              <w:sz w:val="28"/>
              <w:szCs w:val="28"/>
            </w:rPr>
            <w:fldChar w:fldCharType="begin"/>
          </w:r>
          <w:r>
            <w:rPr>
              <w:color w:val="auto"/>
              <w:sz w:val="28"/>
              <w:szCs w:val="28"/>
            </w:rPr>
            <w:instrText xml:space="preserve"> PAGEREF _Toc17885 \h </w:instrText>
          </w:r>
          <w:r>
            <w:rPr>
              <w:color w:val="auto"/>
              <w:sz w:val="28"/>
              <w:szCs w:val="28"/>
            </w:rPr>
            <w:fldChar w:fldCharType="separate"/>
          </w:r>
          <w:r>
            <w:rPr>
              <w:color w:val="auto"/>
              <w:sz w:val="28"/>
              <w:szCs w:val="28"/>
            </w:rPr>
            <w:t>235</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_Toc30183 </w:instrText>
          </w:r>
          <w:r>
            <w:rPr>
              <w:rFonts w:ascii="黑体" w:hAnsi="黑体" w:eastAsia="黑体"/>
              <w:color w:val="auto"/>
              <w:spacing w:val="20"/>
              <w:sz w:val="28"/>
              <w:szCs w:val="28"/>
            </w:rPr>
            <w:fldChar w:fldCharType="separate"/>
          </w:r>
          <w:r>
            <w:rPr>
              <w:rFonts w:hint="eastAsia" w:ascii="黑体" w:hAnsi="黑体" w:eastAsia="黑体"/>
              <w:color w:val="auto"/>
              <w:spacing w:val="20"/>
              <w:sz w:val="28"/>
              <w:szCs w:val="28"/>
              <w:lang w:val="en-US" w:eastAsia="zh-CN"/>
            </w:rPr>
            <w:t>3 紧急疏散程序</w:t>
          </w:r>
          <w:r>
            <w:rPr>
              <w:color w:val="auto"/>
              <w:sz w:val="28"/>
              <w:szCs w:val="28"/>
            </w:rPr>
            <w:tab/>
          </w:r>
          <w:r>
            <w:rPr>
              <w:color w:val="auto"/>
              <w:sz w:val="28"/>
              <w:szCs w:val="28"/>
            </w:rPr>
            <w:fldChar w:fldCharType="begin"/>
          </w:r>
          <w:r>
            <w:rPr>
              <w:color w:val="auto"/>
              <w:sz w:val="28"/>
              <w:szCs w:val="28"/>
            </w:rPr>
            <w:instrText xml:space="preserve"> PAGEREF _Toc30183 \h </w:instrText>
          </w:r>
          <w:r>
            <w:rPr>
              <w:color w:val="auto"/>
              <w:sz w:val="28"/>
              <w:szCs w:val="28"/>
            </w:rPr>
            <w:fldChar w:fldCharType="separate"/>
          </w:r>
          <w:r>
            <w:rPr>
              <w:color w:val="auto"/>
              <w:sz w:val="28"/>
              <w:szCs w:val="28"/>
            </w:rPr>
            <w:t>238</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_Toc30188 </w:instrText>
          </w:r>
          <w:r>
            <w:rPr>
              <w:rFonts w:ascii="黑体" w:hAnsi="黑体" w:eastAsia="黑体"/>
              <w:color w:val="auto"/>
              <w:spacing w:val="20"/>
              <w:sz w:val="28"/>
              <w:szCs w:val="28"/>
            </w:rPr>
            <w:fldChar w:fldCharType="separate"/>
          </w:r>
          <w:r>
            <w:rPr>
              <w:rFonts w:hint="eastAsia" w:ascii="黑体" w:hAnsi="黑体" w:eastAsia="黑体"/>
              <w:color w:val="auto"/>
              <w:spacing w:val="20"/>
              <w:sz w:val="28"/>
              <w:szCs w:val="28"/>
              <w:lang w:val="en-US" w:eastAsia="zh-CN"/>
            </w:rPr>
            <w:t>4 家属援助工作程序</w:t>
          </w:r>
          <w:r>
            <w:rPr>
              <w:color w:val="auto"/>
              <w:sz w:val="28"/>
              <w:szCs w:val="28"/>
            </w:rPr>
            <w:tab/>
          </w:r>
          <w:r>
            <w:rPr>
              <w:color w:val="auto"/>
              <w:sz w:val="28"/>
              <w:szCs w:val="28"/>
            </w:rPr>
            <w:fldChar w:fldCharType="begin"/>
          </w:r>
          <w:r>
            <w:rPr>
              <w:color w:val="auto"/>
              <w:sz w:val="28"/>
              <w:szCs w:val="28"/>
            </w:rPr>
            <w:instrText xml:space="preserve"> PAGEREF _Toc30188 \h </w:instrText>
          </w:r>
          <w:r>
            <w:rPr>
              <w:color w:val="auto"/>
              <w:sz w:val="28"/>
              <w:szCs w:val="28"/>
            </w:rPr>
            <w:fldChar w:fldCharType="separate"/>
          </w:r>
          <w:r>
            <w:rPr>
              <w:color w:val="auto"/>
              <w:sz w:val="28"/>
              <w:szCs w:val="28"/>
            </w:rPr>
            <w:t>242</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_Toc13156 </w:instrText>
          </w:r>
          <w:r>
            <w:rPr>
              <w:rFonts w:ascii="黑体" w:hAnsi="黑体" w:eastAsia="黑体"/>
              <w:color w:val="auto"/>
              <w:spacing w:val="20"/>
              <w:sz w:val="28"/>
              <w:szCs w:val="28"/>
            </w:rPr>
            <w:fldChar w:fldCharType="separate"/>
          </w:r>
          <w:r>
            <w:rPr>
              <w:rFonts w:hint="eastAsia" w:ascii="黑体" w:hAnsi="黑体" w:eastAsia="黑体"/>
              <w:color w:val="auto"/>
              <w:spacing w:val="20"/>
              <w:sz w:val="28"/>
              <w:szCs w:val="28"/>
              <w:lang w:val="en-US" w:eastAsia="zh-CN"/>
            </w:rPr>
            <w:t>5 残损航空器搬移预案</w:t>
          </w:r>
          <w:r>
            <w:rPr>
              <w:color w:val="auto"/>
              <w:sz w:val="28"/>
              <w:szCs w:val="28"/>
            </w:rPr>
            <w:tab/>
          </w:r>
          <w:r>
            <w:rPr>
              <w:color w:val="auto"/>
              <w:sz w:val="28"/>
              <w:szCs w:val="28"/>
            </w:rPr>
            <w:fldChar w:fldCharType="begin"/>
          </w:r>
          <w:r>
            <w:rPr>
              <w:color w:val="auto"/>
              <w:sz w:val="28"/>
              <w:szCs w:val="28"/>
            </w:rPr>
            <w:instrText xml:space="preserve"> PAGEREF _Toc13156 \h </w:instrText>
          </w:r>
          <w:r>
            <w:rPr>
              <w:color w:val="auto"/>
              <w:sz w:val="28"/>
              <w:szCs w:val="28"/>
            </w:rPr>
            <w:fldChar w:fldCharType="separate"/>
          </w:r>
          <w:r>
            <w:rPr>
              <w:color w:val="auto"/>
              <w:sz w:val="28"/>
              <w:szCs w:val="28"/>
            </w:rPr>
            <w:t>246</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_Toc14485 </w:instrText>
          </w:r>
          <w:r>
            <w:rPr>
              <w:rFonts w:ascii="黑体" w:hAnsi="黑体" w:eastAsia="黑体"/>
              <w:color w:val="auto"/>
              <w:spacing w:val="20"/>
              <w:sz w:val="28"/>
              <w:szCs w:val="28"/>
            </w:rPr>
            <w:fldChar w:fldCharType="separate"/>
          </w:r>
          <w:r>
            <w:rPr>
              <w:rFonts w:hint="eastAsia" w:ascii="黑体" w:hAnsi="黑体" w:eastAsia="黑体"/>
              <w:color w:val="auto"/>
              <w:spacing w:val="20"/>
              <w:sz w:val="28"/>
              <w:szCs w:val="28"/>
              <w:lang w:val="en-US" w:eastAsia="zh-CN"/>
            </w:rPr>
            <w:t>6 舆情管理与应对工作程序</w:t>
          </w:r>
          <w:r>
            <w:rPr>
              <w:color w:val="auto"/>
              <w:sz w:val="28"/>
              <w:szCs w:val="28"/>
            </w:rPr>
            <w:tab/>
          </w:r>
          <w:r>
            <w:rPr>
              <w:color w:val="auto"/>
              <w:sz w:val="28"/>
              <w:szCs w:val="28"/>
            </w:rPr>
            <w:fldChar w:fldCharType="begin"/>
          </w:r>
          <w:r>
            <w:rPr>
              <w:color w:val="auto"/>
              <w:sz w:val="28"/>
              <w:szCs w:val="28"/>
            </w:rPr>
            <w:instrText xml:space="preserve"> PAGEREF _Toc14485 \h </w:instrText>
          </w:r>
          <w:r>
            <w:rPr>
              <w:color w:val="auto"/>
              <w:sz w:val="28"/>
              <w:szCs w:val="28"/>
            </w:rPr>
            <w:fldChar w:fldCharType="separate"/>
          </w:r>
          <w:r>
            <w:rPr>
              <w:color w:val="auto"/>
              <w:sz w:val="28"/>
              <w:szCs w:val="28"/>
            </w:rPr>
            <w:t>257</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ind w:left="0" w:leftChars="0" w:firstLine="0" w:firstLineChars="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_Toc19881 </w:instrText>
          </w:r>
          <w:r>
            <w:rPr>
              <w:rFonts w:ascii="黑体" w:hAnsi="黑体" w:eastAsia="黑体"/>
              <w:color w:val="auto"/>
              <w:spacing w:val="20"/>
              <w:sz w:val="28"/>
              <w:szCs w:val="28"/>
            </w:rPr>
            <w:fldChar w:fldCharType="separate"/>
          </w:r>
          <w:r>
            <w:rPr>
              <w:rFonts w:hint="eastAsia" w:ascii="黑体" w:hAnsi="黑体" w:eastAsia="黑体"/>
              <w:color w:val="auto"/>
              <w:spacing w:val="20"/>
              <w:sz w:val="28"/>
              <w:szCs w:val="28"/>
            </w:rPr>
            <w:t>第</w:t>
          </w:r>
          <w:r>
            <w:rPr>
              <w:rFonts w:hint="eastAsia" w:ascii="黑体" w:hAnsi="黑体" w:eastAsia="黑体"/>
              <w:color w:val="auto"/>
              <w:spacing w:val="20"/>
              <w:sz w:val="28"/>
              <w:szCs w:val="28"/>
              <w:lang w:val="en-US" w:eastAsia="zh-CN"/>
            </w:rPr>
            <w:t>三</w:t>
          </w:r>
          <w:r>
            <w:rPr>
              <w:rFonts w:hint="eastAsia" w:ascii="黑体" w:hAnsi="黑体" w:eastAsia="黑体"/>
              <w:color w:val="auto"/>
              <w:spacing w:val="20"/>
              <w:sz w:val="28"/>
              <w:szCs w:val="28"/>
            </w:rPr>
            <w:t>部分</w:t>
          </w:r>
          <w:r>
            <w:rPr>
              <w:rFonts w:ascii="黑体" w:hAnsi="黑体" w:eastAsia="黑体"/>
              <w:color w:val="auto"/>
              <w:spacing w:val="20"/>
              <w:sz w:val="28"/>
              <w:szCs w:val="28"/>
            </w:rPr>
            <w:fldChar w:fldCharType="end"/>
          </w: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_Toc18474 </w:instrText>
          </w:r>
          <w:r>
            <w:rPr>
              <w:rFonts w:ascii="黑体" w:hAnsi="黑体" w:eastAsia="黑体"/>
              <w:color w:val="auto"/>
              <w:spacing w:val="20"/>
              <w:sz w:val="28"/>
              <w:szCs w:val="28"/>
            </w:rPr>
            <w:fldChar w:fldCharType="separate"/>
          </w:r>
          <w:r>
            <w:rPr>
              <w:rFonts w:hint="eastAsia" w:ascii="黑体" w:hAnsi="黑体" w:eastAsia="黑体"/>
              <w:color w:val="auto"/>
              <w:spacing w:val="20"/>
              <w:sz w:val="28"/>
              <w:szCs w:val="28"/>
              <w:lang w:val="en-US" w:eastAsia="zh-CN"/>
            </w:rPr>
            <w:t>应急处置方案</w:t>
          </w:r>
          <w:r>
            <w:rPr>
              <w:color w:val="auto"/>
              <w:sz w:val="28"/>
              <w:szCs w:val="28"/>
            </w:rPr>
            <w:tab/>
          </w:r>
          <w:r>
            <w:rPr>
              <w:color w:val="auto"/>
              <w:sz w:val="28"/>
              <w:szCs w:val="28"/>
            </w:rPr>
            <w:fldChar w:fldCharType="begin"/>
          </w:r>
          <w:r>
            <w:rPr>
              <w:color w:val="auto"/>
              <w:sz w:val="28"/>
              <w:szCs w:val="28"/>
            </w:rPr>
            <w:instrText xml:space="preserve"> PAGEREF _Toc18474 \h </w:instrText>
          </w:r>
          <w:r>
            <w:rPr>
              <w:color w:val="auto"/>
              <w:sz w:val="28"/>
              <w:szCs w:val="28"/>
            </w:rPr>
            <w:fldChar w:fldCharType="separate"/>
          </w:r>
          <w:r>
            <w:rPr>
              <w:color w:val="auto"/>
              <w:sz w:val="28"/>
              <w:szCs w:val="28"/>
            </w:rPr>
            <w:t>261</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ind w:left="0" w:leftChars="0" w:firstLine="0" w:firstLineChars="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_Toc29789 </w:instrText>
          </w:r>
          <w:r>
            <w:rPr>
              <w:rFonts w:ascii="黑体" w:hAnsi="黑体" w:eastAsia="黑体"/>
              <w:color w:val="auto"/>
              <w:spacing w:val="20"/>
              <w:sz w:val="28"/>
              <w:szCs w:val="28"/>
            </w:rPr>
            <w:fldChar w:fldCharType="separate"/>
          </w:r>
          <w:r>
            <w:rPr>
              <w:rFonts w:hint="eastAsia" w:ascii="黑体" w:hAnsi="黑体" w:eastAsia="黑体" w:cs="黑体"/>
              <w:i w:val="0"/>
              <w:iCs w:val="0"/>
              <w:color w:val="auto"/>
              <w:sz w:val="28"/>
              <w:szCs w:val="28"/>
              <w:lang w:val="en-US" w:eastAsia="zh-CN"/>
            </w:rPr>
            <w:t>第一章 运行危机类事件</w:t>
          </w:r>
          <w:r>
            <w:rPr>
              <w:color w:val="auto"/>
              <w:sz w:val="28"/>
              <w:szCs w:val="28"/>
            </w:rPr>
            <w:tab/>
          </w:r>
          <w:r>
            <w:rPr>
              <w:color w:val="auto"/>
              <w:sz w:val="28"/>
              <w:szCs w:val="28"/>
            </w:rPr>
            <w:fldChar w:fldCharType="begin"/>
          </w:r>
          <w:r>
            <w:rPr>
              <w:color w:val="auto"/>
              <w:sz w:val="28"/>
              <w:szCs w:val="28"/>
            </w:rPr>
            <w:instrText xml:space="preserve"> PAGEREF _Toc29789 \h </w:instrText>
          </w:r>
          <w:r>
            <w:rPr>
              <w:color w:val="auto"/>
              <w:sz w:val="28"/>
              <w:szCs w:val="28"/>
            </w:rPr>
            <w:fldChar w:fldCharType="separate"/>
          </w:r>
          <w:r>
            <w:rPr>
              <w:color w:val="auto"/>
              <w:sz w:val="28"/>
              <w:szCs w:val="28"/>
            </w:rPr>
            <w:t>262</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_Toc462 </w:instrText>
          </w:r>
          <w:r>
            <w:rPr>
              <w:rFonts w:ascii="黑体" w:hAnsi="黑体" w:eastAsia="黑体"/>
              <w:color w:val="auto"/>
              <w:spacing w:val="20"/>
              <w:sz w:val="28"/>
              <w:szCs w:val="28"/>
            </w:rPr>
            <w:fldChar w:fldCharType="separate"/>
          </w:r>
          <w:r>
            <w:rPr>
              <w:rFonts w:hint="eastAsia" w:ascii="黑体" w:hAnsi="黑体" w:cs="黑体"/>
              <w:bCs/>
              <w:color w:val="auto"/>
              <w:sz w:val="28"/>
              <w:szCs w:val="28"/>
              <w:lang w:val="en-US" w:eastAsia="zh-CN"/>
            </w:rPr>
            <w:t xml:space="preserve">1 </w:t>
          </w:r>
          <w:r>
            <w:rPr>
              <w:rFonts w:hint="eastAsia" w:ascii="黑体" w:hAnsi="黑体" w:eastAsia="黑体" w:cs="黑体"/>
              <w:bCs/>
              <w:color w:val="auto"/>
              <w:sz w:val="28"/>
              <w:szCs w:val="28"/>
              <w:lang w:val="en-US" w:eastAsia="zh-CN"/>
            </w:rPr>
            <w:t>大面积供电故障应急处置预案</w:t>
          </w:r>
          <w:r>
            <w:rPr>
              <w:color w:val="auto"/>
              <w:sz w:val="28"/>
              <w:szCs w:val="28"/>
            </w:rPr>
            <w:tab/>
          </w:r>
          <w:r>
            <w:rPr>
              <w:color w:val="auto"/>
              <w:sz w:val="28"/>
              <w:szCs w:val="28"/>
            </w:rPr>
            <w:fldChar w:fldCharType="begin"/>
          </w:r>
          <w:r>
            <w:rPr>
              <w:color w:val="auto"/>
              <w:sz w:val="28"/>
              <w:szCs w:val="28"/>
            </w:rPr>
            <w:instrText xml:space="preserve"> PAGEREF _Toc462 \h </w:instrText>
          </w:r>
          <w:r>
            <w:rPr>
              <w:color w:val="auto"/>
              <w:sz w:val="28"/>
              <w:szCs w:val="28"/>
            </w:rPr>
            <w:fldChar w:fldCharType="separate"/>
          </w:r>
          <w:r>
            <w:rPr>
              <w:color w:val="auto"/>
              <w:sz w:val="28"/>
              <w:szCs w:val="28"/>
            </w:rPr>
            <w:t>262</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_Toc13263 </w:instrText>
          </w:r>
          <w:r>
            <w:rPr>
              <w:rFonts w:ascii="黑体" w:hAnsi="黑体" w:eastAsia="黑体"/>
              <w:color w:val="auto"/>
              <w:spacing w:val="20"/>
              <w:sz w:val="28"/>
              <w:szCs w:val="28"/>
            </w:rPr>
            <w:fldChar w:fldCharType="separate"/>
          </w:r>
          <w:r>
            <w:rPr>
              <w:rFonts w:hint="eastAsia" w:ascii="黑体" w:hAnsi="黑体" w:cs="黑体"/>
              <w:bCs/>
              <w:color w:val="auto"/>
              <w:sz w:val="28"/>
              <w:szCs w:val="28"/>
              <w:lang w:val="en-US" w:eastAsia="zh-CN"/>
            </w:rPr>
            <w:t xml:space="preserve">2 </w:t>
          </w:r>
          <w:r>
            <w:rPr>
              <w:rFonts w:hint="eastAsia" w:ascii="黑体" w:hAnsi="黑体" w:eastAsia="黑体" w:cs="黑体"/>
              <w:bCs/>
              <w:color w:val="auto"/>
              <w:sz w:val="28"/>
              <w:szCs w:val="28"/>
              <w:lang w:val="en-US" w:eastAsia="zh-CN"/>
            </w:rPr>
            <w:t>网络信息安全应急处置预案</w:t>
          </w:r>
          <w:r>
            <w:rPr>
              <w:color w:val="auto"/>
              <w:sz w:val="28"/>
              <w:szCs w:val="28"/>
            </w:rPr>
            <w:tab/>
          </w:r>
          <w:r>
            <w:rPr>
              <w:color w:val="auto"/>
              <w:sz w:val="28"/>
              <w:szCs w:val="28"/>
            </w:rPr>
            <w:fldChar w:fldCharType="begin"/>
          </w:r>
          <w:r>
            <w:rPr>
              <w:color w:val="auto"/>
              <w:sz w:val="28"/>
              <w:szCs w:val="28"/>
            </w:rPr>
            <w:instrText xml:space="preserve"> PAGEREF _Toc13263 \h </w:instrText>
          </w:r>
          <w:r>
            <w:rPr>
              <w:color w:val="auto"/>
              <w:sz w:val="28"/>
              <w:szCs w:val="28"/>
            </w:rPr>
            <w:fldChar w:fldCharType="separate"/>
          </w:r>
          <w:r>
            <w:rPr>
              <w:color w:val="auto"/>
              <w:sz w:val="28"/>
              <w:szCs w:val="28"/>
            </w:rPr>
            <w:t>268</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_Toc7551 </w:instrText>
          </w:r>
          <w:r>
            <w:rPr>
              <w:rFonts w:ascii="黑体" w:hAnsi="黑体" w:eastAsia="黑体"/>
              <w:color w:val="auto"/>
              <w:spacing w:val="20"/>
              <w:sz w:val="28"/>
              <w:szCs w:val="28"/>
            </w:rPr>
            <w:fldChar w:fldCharType="separate"/>
          </w:r>
          <w:r>
            <w:rPr>
              <w:rFonts w:hint="eastAsia" w:ascii="黑体" w:hAnsi="黑体" w:eastAsia="黑体" w:cs="黑体"/>
              <w:color w:val="auto"/>
              <w:sz w:val="28"/>
              <w:szCs w:val="28"/>
              <w:lang w:val="en-US" w:eastAsia="zh-CN"/>
            </w:rPr>
            <w:t>3 “低、慢、小”及升空物应急处置预案</w:t>
          </w:r>
          <w:r>
            <w:rPr>
              <w:color w:val="auto"/>
              <w:sz w:val="28"/>
              <w:szCs w:val="28"/>
            </w:rPr>
            <w:tab/>
          </w:r>
          <w:r>
            <w:rPr>
              <w:color w:val="auto"/>
              <w:sz w:val="28"/>
              <w:szCs w:val="28"/>
            </w:rPr>
            <w:fldChar w:fldCharType="begin"/>
          </w:r>
          <w:r>
            <w:rPr>
              <w:color w:val="auto"/>
              <w:sz w:val="28"/>
              <w:szCs w:val="28"/>
            </w:rPr>
            <w:instrText xml:space="preserve"> PAGEREF _Toc7551 \h </w:instrText>
          </w:r>
          <w:r>
            <w:rPr>
              <w:color w:val="auto"/>
              <w:sz w:val="28"/>
              <w:szCs w:val="28"/>
            </w:rPr>
            <w:fldChar w:fldCharType="separate"/>
          </w:r>
          <w:r>
            <w:rPr>
              <w:color w:val="auto"/>
              <w:sz w:val="28"/>
              <w:szCs w:val="28"/>
            </w:rPr>
            <w:t>273</w:t>
          </w:r>
          <w:r>
            <w:rPr>
              <w:color w:val="auto"/>
              <w:sz w:val="28"/>
              <w:szCs w:val="28"/>
            </w:rPr>
            <w:fldChar w:fldCharType="end"/>
          </w:r>
          <w:r>
            <w:rPr>
              <w:rFonts w:ascii="黑体" w:hAnsi="黑体" w:eastAsia="黑体"/>
              <w:color w:val="auto"/>
              <w:spacing w:val="20"/>
              <w:sz w:val="28"/>
              <w:szCs w:val="28"/>
            </w:rPr>
            <w:fldChar w:fldCharType="end"/>
          </w:r>
        </w:p>
        <w:p>
          <w:pPr>
            <w:pStyle w:val="33"/>
            <w:pageBreakBefore w:val="0"/>
            <w:tabs>
              <w:tab w:val="right" w:leader="dot" w:pos="9638"/>
            </w:tabs>
            <w:kinsoku/>
            <w:overflowPunct/>
            <w:topLinePunct w:val="0"/>
            <w:bidi w:val="0"/>
            <w:spacing w:line="360" w:lineRule="auto"/>
            <w:ind w:left="0" w:leftChars="0" w:firstLine="0" w:firstLineChars="0"/>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_Toc30019 </w:instrText>
          </w:r>
          <w:r>
            <w:rPr>
              <w:rFonts w:ascii="黑体" w:hAnsi="黑体" w:eastAsia="黑体"/>
              <w:color w:val="auto"/>
              <w:spacing w:val="20"/>
              <w:sz w:val="28"/>
              <w:szCs w:val="28"/>
            </w:rPr>
            <w:fldChar w:fldCharType="separate"/>
          </w:r>
          <w:r>
            <w:rPr>
              <w:rFonts w:hint="eastAsia" w:ascii="黑体" w:hAnsi="黑体" w:eastAsia="黑体" w:cs="黑体"/>
              <w:bCs w:val="0"/>
              <w:color w:val="auto"/>
              <w:sz w:val="28"/>
              <w:szCs w:val="28"/>
              <w:lang w:val="en-US" w:eastAsia="zh-CN"/>
            </w:rPr>
            <w:t>第二章 旅客服务类事件</w:t>
          </w:r>
          <w:r>
            <w:rPr>
              <w:color w:val="auto"/>
              <w:sz w:val="28"/>
              <w:szCs w:val="28"/>
            </w:rPr>
            <w:tab/>
          </w:r>
          <w:r>
            <w:rPr>
              <w:color w:val="auto"/>
              <w:sz w:val="28"/>
              <w:szCs w:val="28"/>
            </w:rPr>
            <w:fldChar w:fldCharType="begin"/>
          </w:r>
          <w:r>
            <w:rPr>
              <w:color w:val="auto"/>
              <w:sz w:val="28"/>
              <w:szCs w:val="28"/>
            </w:rPr>
            <w:instrText xml:space="preserve"> PAGEREF _Toc30019 \h </w:instrText>
          </w:r>
          <w:r>
            <w:rPr>
              <w:color w:val="auto"/>
              <w:sz w:val="28"/>
              <w:szCs w:val="28"/>
            </w:rPr>
            <w:fldChar w:fldCharType="separate"/>
          </w:r>
          <w:r>
            <w:rPr>
              <w:color w:val="auto"/>
              <w:sz w:val="28"/>
              <w:szCs w:val="28"/>
            </w:rPr>
            <w:t>277</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_Toc23231 </w:instrText>
          </w:r>
          <w:r>
            <w:rPr>
              <w:rFonts w:ascii="黑体" w:hAnsi="黑体" w:eastAsia="黑体"/>
              <w:color w:val="auto"/>
              <w:spacing w:val="20"/>
              <w:sz w:val="28"/>
              <w:szCs w:val="28"/>
            </w:rPr>
            <w:fldChar w:fldCharType="separate"/>
          </w:r>
          <w:r>
            <w:rPr>
              <w:rFonts w:hint="eastAsia" w:ascii="黑体" w:hAnsi="黑体" w:cs="黑体"/>
              <w:bCs/>
              <w:color w:val="auto"/>
              <w:sz w:val="28"/>
              <w:szCs w:val="28"/>
              <w:lang w:val="en-US" w:eastAsia="zh-CN"/>
            </w:rPr>
            <w:t xml:space="preserve">1 </w:t>
          </w:r>
          <w:r>
            <w:rPr>
              <w:rFonts w:hint="eastAsia" w:ascii="黑体" w:hAnsi="黑体" w:eastAsia="黑体" w:cs="黑体"/>
              <w:bCs/>
              <w:color w:val="auto"/>
              <w:sz w:val="28"/>
              <w:szCs w:val="28"/>
              <w:lang w:val="en-US" w:eastAsia="zh-CN"/>
            </w:rPr>
            <w:t>大面积航班延误应急处置预案</w:t>
          </w:r>
          <w:r>
            <w:rPr>
              <w:color w:val="auto"/>
              <w:sz w:val="28"/>
              <w:szCs w:val="28"/>
            </w:rPr>
            <w:tab/>
          </w:r>
          <w:r>
            <w:rPr>
              <w:color w:val="auto"/>
              <w:sz w:val="28"/>
              <w:szCs w:val="28"/>
            </w:rPr>
            <w:fldChar w:fldCharType="begin"/>
          </w:r>
          <w:r>
            <w:rPr>
              <w:color w:val="auto"/>
              <w:sz w:val="28"/>
              <w:szCs w:val="28"/>
            </w:rPr>
            <w:instrText xml:space="preserve"> PAGEREF _Toc23231 \h </w:instrText>
          </w:r>
          <w:r>
            <w:rPr>
              <w:color w:val="auto"/>
              <w:sz w:val="28"/>
              <w:szCs w:val="28"/>
            </w:rPr>
            <w:fldChar w:fldCharType="separate"/>
          </w:r>
          <w:r>
            <w:rPr>
              <w:color w:val="auto"/>
              <w:sz w:val="28"/>
              <w:szCs w:val="28"/>
            </w:rPr>
            <w:t>277</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_Toc25678 </w:instrText>
          </w:r>
          <w:r>
            <w:rPr>
              <w:rFonts w:ascii="黑体" w:hAnsi="黑体" w:eastAsia="黑体"/>
              <w:color w:val="auto"/>
              <w:spacing w:val="20"/>
              <w:sz w:val="28"/>
              <w:szCs w:val="28"/>
            </w:rPr>
            <w:fldChar w:fldCharType="separate"/>
          </w:r>
          <w:r>
            <w:rPr>
              <w:rFonts w:hint="eastAsia" w:ascii="黑体" w:hAnsi="黑体" w:eastAsia="黑体" w:cs="黑体"/>
              <w:bCs w:val="0"/>
              <w:color w:val="auto"/>
              <w:sz w:val="28"/>
              <w:szCs w:val="28"/>
              <w:lang w:val="en-US" w:eastAsia="zh-CN"/>
            </w:rPr>
            <w:t>2 群体性事件应急处置预案</w:t>
          </w:r>
          <w:r>
            <w:rPr>
              <w:color w:val="auto"/>
              <w:sz w:val="28"/>
              <w:szCs w:val="28"/>
            </w:rPr>
            <w:tab/>
          </w:r>
          <w:r>
            <w:rPr>
              <w:color w:val="auto"/>
              <w:sz w:val="28"/>
              <w:szCs w:val="28"/>
            </w:rPr>
            <w:fldChar w:fldCharType="begin"/>
          </w:r>
          <w:r>
            <w:rPr>
              <w:color w:val="auto"/>
              <w:sz w:val="28"/>
              <w:szCs w:val="28"/>
            </w:rPr>
            <w:instrText xml:space="preserve"> PAGEREF _Toc25678 \h </w:instrText>
          </w:r>
          <w:r>
            <w:rPr>
              <w:color w:val="auto"/>
              <w:sz w:val="28"/>
              <w:szCs w:val="28"/>
            </w:rPr>
            <w:fldChar w:fldCharType="separate"/>
          </w:r>
          <w:r>
            <w:rPr>
              <w:color w:val="auto"/>
              <w:sz w:val="28"/>
              <w:szCs w:val="28"/>
            </w:rPr>
            <w:t>290</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ind w:left="0" w:leftChars="0" w:firstLine="0" w:firstLineChars="0"/>
            <w:rPr>
              <w:rFonts w:hint="eastAsia" w:ascii="黑体" w:hAnsi="黑体" w:eastAsia="黑体"/>
              <w:color w:val="auto"/>
              <w:spacing w:val="20"/>
              <w:sz w:val="28"/>
              <w:szCs w:val="28"/>
              <w:lang w:val="en-US" w:eastAsia="zh-CN"/>
            </w:rPr>
          </w:pPr>
          <w:r>
            <w:rPr>
              <w:rFonts w:hint="eastAsia" w:ascii="黑体" w:hAnsi="黑体" w:eastAsia="黑体"/>
              <w:color w:val="auto"/>
              <w:spacing w:val="20"/>
              <w:sz w:val="28"/>
              <w:szCs w:val="28"/>
              <w:lang w:val="en-US" w:eastAsia="zh-CN"/>
            </w:rPr>
            <w:t>附录</w:t>
          </w:r>
          <w:r>
            <w:rPr>
              <w:color w:val="auto"/>
              <w:sz w:val="28"/>
              <w:szCs w:val="28"/>
            </w:rPr>
            <w:tab/>
          </w:r>
          <w:r>
            <w:rPr>
              <w:color w:val="auto"/>
              <w:sz w:val="28"/>
              <w:szCs w:val="28"/>
            </w:rPr>
            <w:fldChar w:fldCharType="begin"/>
          </w:r>
          <w:r>
            <w:rPr>
              <w:color w:val="auto"/>
              <w:sz w:val="28"/>
              <w:szCs w:val="28"/>
            </w:rPr>
            <w:instrText xml:space="preserve"> PAGEREF _Toc25678 \h </w:instrText>
          </w:r>
          <w:r>
            <w:rPr>
              <w:color w:val="auto"/>
              <w:sz w:val="28"/>
              <w:szCs w:val="28"/>
            </w:rPr>
            <w:fldChar w:fldCharType="separate"/>
          </w:r>
          <w:r>
            <w:rPr>
              <w:color w:val="auto"/>
              <w:sz w:val="28"/>
              <w:szCs w:val="28"/>
            </w:rPr>
            <w:t>29</w:t>
          </w:r>
          <w:r>
            <w:rPr>
              <w:rFonts w:hint="eastAsia"/>
              <w:color w:val="auto"/>
              <w:sz w:val="28"/>
              <w:szCs w:val="28"/>
              <w:lang w:val="en-US" w:eastAsia="zh-CN"/>
            </w:rPr>
            <w:t>8</w:t>
          </w:r>
          <w:r>
            <w:rPr>
              <w:color w:val="auto"/>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_Toc6716 </w:instrText>
          </w:r>
          <w:r>
            <w:rPr>
              <w:rFonts w:ascii="黑体" w:hAnsi="黑体" w:eastAsia="黑体"/>
              <w:color w:val="auto"/>
              <w:spacing w:val="20"/>
              <w:sz w:val="28"/>
              <w:szCs w:val="28"/>
            </w:rPr>
            <w:fldChar w:fldCharType="separate"/>
          </w:r>
          <w:r>
            <w:rPr>
              <w:rFonts w:hint="eastAsia"/>
              <w:color w:val="auto"/>
              <w:sz w:val="28"/>
              <w:szCs w:val="28"/>
            </w:rPr>
            <w:t>附件</w:t>
          </w:r>
          <w:r>
            <w:rPr>
              <w:color w:val="auto"/>
              <w:sz w:val="28"/>
              <w:szCs w:val="28"/>
            </w:rPr>
            <w:t>1</w:t>
          </w:r>
          <w:r>
            <w:rPr>
              <w:rFonts w:hint="eastAsia"/>
              <w:color w:val="auto"/>
              <w:sz w:val="28"/>
              <w:szCs w:val="28"/>
            </w:rPr>
            <w:t xml:space="preserve"> </w:t>
          </w:r>
          <w:r>
            <w:rPr>
              <w:rFonts w:hint="eastAsia"/>
              <w:color w:val="auto"/>
              <w:sz w:val="28"/>
              <w:szCs w:val="28"/>
              <w:lang w:val="en-US" w:eastAsia="zh-CN"/>
            </w:rPr>
            <w:t>应急救援综合方格网图</w:t>
          </w:r>
          <w:r>
            <w:rPr>
              <w:color w:val="auto"/>
              <w:sz w:val="28"/>
              <w:szCs w:val="28"/>
            </w:rPr>
            <w:tab/>
          </w:r>
          <w:r>
            <w:rPr>
              <w:color w:val="auto"/>
              <w:sz w:val="28"/>
              <w:szCs w:val="28"/>
            </w:rPr>
            <w:fldChar w:fldCharType="begin"/>
          </w:r>
          <w:r>
            <w:rPr>
              <w:color w:val="auto"/>
              <w:sz w:val="28"/>
              <w:szCs w:val="28"/>
            </w:rPr>
            <w:instrText xml:space="preserve"> PAGEREF _Toc6716 \h </w:instrText>
          </w:r>
          <w:r>
            <w:rPr>
              <w:color w:val="auto"/>
              <w:sz w:val="28"/>
              <w:szCs w:val="28"/>
            </w:rPr>
            <w:fldChar w:fldCharType="separate"/>
          </w:r>
          <w:r>
            <w:rPr>
              <w:color w:val="auto"/>
              <w:sz w:val="28"/>
              <w:szCs w:val="28"/>
            </w:rPr>
            <w:t>298</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_Toc21456 </w:instrText>
          </w:r>
          <w:r>
            <w:rPr>
              <w:rFonts w:ascii="黑体" w:hAnsi="黑体" w:eastAsia="黑体"/>
              <w:color w:val="auto"/>
              <w:spacing w:val="20"/>
              <w:sz w:val="28"/>
              <w:szCs w:val="28"/>
            </w:rPr>
            <w:fldChar w:fldCharType="separate"/>
          </w:r>
          <w:r>
            <w:rPr>
              <w:rFonts w:hint="eastAsia"/>
              <w:color w:val="auto"/>
              <w:sz w:val="28"/>
              <w:szCs w:val="28"/>
            </w:rPr>
            <w:t>附件</w:t>
          </w:r>
          <w:r>
            <w:rPr>
              <w:rFonts w:hint="eastAsia"/>
              <w:color w:val="auto"/>
              <w:sz w:val="28"/>
              <w:szCs w:val="28"/>
              <w:lang w:val="en-US" w:eastAsia="zh-CN"/>
            </w:rPr>
            <w:t>2</w:t>
          </w:r>
          <w:r>
            <w:rPr>
              <w:rFonts w:hint="eastAsia"/>
              <w:color w:val="auto"/>
              <w:sz w:val="28"/>
              <w:szCs w:val="28"/>
            </w:rPr>
            <w:t xml:space="preserve"> </w:t>
          </w:r>
          <w:r>
            <w:rPr>
              <w:rFonts w:hint="eastAsia"/>
              <w:color w:val="auto"/>
              <w:sz w:val="28"/>
              <w:szCs w:val="28"/>
              <w:lang w:val="en-US" w:eastAsia="zh-CN"/>
            </w:rPr>
            <w:t>应急救援区域方格网图</w:t>
          </w:r>
          <w:r>
            <w:rPr>
              <w:color w:val="auto"/>
              <w:sz w:val="28"/>
              <w:szCs w:val="28"/>
            </w:rPr>
            <w:tab/>
          </w:r>
          <w:r>
            <w:rPr>
              <w:color w:val="auto"/>
              <w:sz w:val="28"/>
              <w:szCs w:val="28"/>
            </w:rPr>
            <w:fldChar w:fldCharType="begin"/>
          </w:r>
          <w:r>
            <w:rPr>
              <w:color w:val="auto"/>
              <w:sz w:val="28"/>
              <w:szCs w:val="28"/>
            </w:rPr>
            <w:instrText xml:space="preserve"> PAGEREF _Toc21456 \h </w:instrText>
          </w:r>
          <w:r>
            <w:rPr>
              <w:color w:val="auto"/>
              <w:sz w:val="28"/>
              <w:szCs w:val="28"/>
            </w:rPr>
            <w:fldChar w:fldCharType="separate"/>
          </w:r>
          <w:r>
            <w:rPr>
              <w:color w:val="auto"/>
              <w:sz w:val="28"/>
              <w:szCs w:val="28"/>
            </w:rPr>
            <w:t>299</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_Toc23399 </w:instrText>
          </w:r>
          <w:r>
            <w:rPr>
              <w:rFonts w:ascii="黑体" w:hAnsi="黑体" w:eastAsia="黑体"/>
              <w:color w:val="auto"/>
              <w:spacing w:val="20"/>
              <w:sz w:val="28"/>
              <w:szCs w:val="28"/>
            </w:rPr>
            <w:fldChar w:fldCharType="separate"/>
          </w:r>
          <w:r>
            <w:rPr>
              <w:rFonts w:hint="eastAsia"/>
              <w:color w:val="auto"/>
              <w:sz w:val="28"/>
              <w:szCs w:val="28"/>
            </w:rPr>
            <w:t>附件</w:t>
          </w:r>
          <w:r>
            <w:rPr>
              <w:rFonts w:hint="eastAsia"/>
              <w:color w:val="auto"/>
              <w:sz w:val="28"/>
              <w:szCs w:val="28"/>
              <w:lang w:val="en-US" w:eastAsia="zh-CN"/>
            </w:rPr>
            <w:t xml:space="preserve">3 </w:t>
          </w:r>
          <w:r>
            <w:rPr>
              <w:rFonts w:hint="eastAsia"/>
              <w:color w:val="auto"/>
              <w:sz w:val="28"/>
              <w:szCs w:val="28"/>
            </w:rPr>
            <w:t>应急救援通信联络表</w:t>
          </w:r>
          <w:r>
            <w:rPr>
              <w:color w:val="auto"/>
              <w:sz w:val="28"/>
              <w:szCs w:val="28"/>
            </w:rPr>
            <w:tab/>
          </w:r>
          <w:r>
            <w:rPr>
              <w:color w:val="auto"/>
              <w:sz w:val="28"/>
              <w:szCs w:val="28"/>
            </w:rPr>
            <w:fldChar w:fldCharType="begin"/>
          </w:r>
          <w:r>
            <w:rPr>
              <w:color w:val="auto"/>
              <w:sz w:val="28"/>
              <w:szCs w:val="28"/>
            </w:rPr>
            <w:instrText xml:space="preserve"> PAGEREF _Toc23399 \h </w:instrText>
          </w:r>
          <w:r>
            <w:rPr>
              <w:color w:val="auto"/>
              <w:sz w:val="28"/>
              <w:szCs w:val="28"/>
            </w:rPr>
            <w:fldChar w:fldCharType="separate"/>
          </w:r>
          <w:r>
            <w:rPr>
              <w:color w:val="auto"/>
              <w:sz w:val="28"/>
              <w:szCs w:val="28"/>
            </w:rPr>
            <w:t>299</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_Toc5209 </w:instrText>
          </w:r>
          <w:r>
            <w:rPr>
              <w:rFonts w:ascii="黑体" w:hAnsi="黑体" w:eastAsia="黑体"/>
              <w:color w:val="auto"/>
              <w:spacing w:val="20"/>
              <w:sz w:val="28"/>
              <w:szCs w:val="28"/>
            </w:rPr>
            <w:fldChar w:fldCharType="separate"/>
          </w:r>
          <w:r>
            <w:rPr>
              <w:rFonts w:hint="eastAsia"/>
              <w:color w:val="auto"/>
              <w:sz w:val="28"/>
              <w:szCs w:val="28"/>
            </w:rPr>
            <w:t>附件</w:t>
          </w:r>
          <w:r>
            <w:rPr>
              <w:rFonts w:hint="eastAsia"/>
              <w:color w:val="auto"/>
              <w:sz w:val="28"/>
              <w:szCs w:val="28"/>
              <w:lang w:val="en-US" w:eastAsia="zh-CN"/>
            </w:rPr>
            <w:t>4</w:t>
          </w:r>
          <w:r>
            <w:rPr>
              <w:color w:val="auto"/>
              <w:sz w:val="28"/>
              <w:szCs w:val="28"/>
            </w:rPr>
            <w:t xml:space="preserve"> </w:t>
          </w:r>
          <w:r>
            <w:rPr>
              <w:rFonts w:hint="eastAsia"/>
              <w:color w:val="auto"/>
              <w:sz w:val="28"/>
              <w:szCs w:val="28"/>
            </w:rPr>
            <w:t>应急救援信息通报流程图</w:t>
          </w:r>
          <w:r>
            <w:rPr>
              <w:color w:val="auto"/>
              <w:sz w:val="28"/>
              <w:szCs w:val="28"/>
            </w:rPr>
            <w:tab/>
          </w:r>
          <w:r>
            <w:rPr>
              <w:color w:val="auto"/>
              <w:sz w:val="28"/>
              <w:szCs w:val="28"/>
            </w:rPr>
            <w:fldChar w:fldCharType="begin"/>
          </w:r>
          <w:r>
            <w:rPr>
              <w:color w:val="auto"/>
              <w:sz w:val="28"/>
              <w:szCs w:val="28"/>
            </w:rPr>
            <w:instrText xml:space="preserve"> PAGEREF _Toc5209 \h </w:instrText>
          </w:r>
          <w:r>
            <w:rPr>
              <w:color w:val="auto"/>
              <w:sz w:val="28"/>
              <w:szCs w:val="28"/>
            </w:rPr>
            <w:fldChar w:fldCharType="separate"/>
          </w:r>
          <w:r>
            <w:rPr>
              <w:color w:val="auto"/>
              <w:sz w:val="28"/>
              <w:szCs w:val="28"/>
            </w:rPr>
            <w:t>301</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_Toc29778 </w:instrText>
          </w:r>
          <w:r>
            <w:rPr>
              <w:rFonts w:ascii="黑体" w:hAnsi="黑体" w:eastAsia="黑体"/>
              <w:color w:val="auto"/>
              <w:spacing w:val="20"/>
              <w:sz w:val="28"/>
              <w:szCs w:val="28"/>
            </w:rPr>
            <w:fldChar w:fldCharType="separate"/>
          </w:r>
          <w:r>
            <w:rPr>
              <w:rFonts w:hint="eastAsia"/>
              <w:color w:val="auto"/>
              <w:sz w:val="28"/>
              <w:szCs w:val="28"/>
            </w:rPr>
            <w:t>附件</w:t>
          </w:r>
          <w:r>
            <w:rPr>
              <w:rFonts w:hint="eastAsia"/>
              <w:color w:val="auto"/>
              <w:sz w:val="28"/>
              <w:szCs w:val="28"/>
              <w:lang w:val="en-US" w:eastAsia="zh-CN"/>
            </w:rPr>
            <w:t>5</w:t>
          </w:r>
          <w:r>
            <w:rPr>
              <w:rFonts w:hint="eastAsia"/>
              <w:color w:val="auto"/>
              <w:sz w:val="28"/>
              <w:szCs w:val="28"/>
            </w:rPr>
            <w:t xml:space="preserve"> 应急救援设施设备</w:t>
          </w:r>
          <w:r>
            <w:rPr>
              <w:rFonts w:hint="eastAsia"/>
              <w:color w:val="auto"/>
              <w:sz w:val="28"/>
              <w:szCs w:val="28"/>
              <w:lang w:val="en-US" w:eastAsia="zh-CN"/>
            </w:rPr>
            <w:t>清单</w:t>
          </w:r>
          <w:r>
            <w:rPr>
              <w:color w:val="auto"/>
              <w:sz w:val="28"/>
              <w:szCs w:val="28"/>
            </w:rPr>
            <w:tab/>
          </w:r>
          <w:r>
            <w:rPr>
              <w:color w:val="auto"/>
              <w:sz w:val="28"/>
              <w:szCs w:val="28"/>
            </w:rPr>
            <w:fldChar w:fldCharType="begin"/>
          </w:r>
          <w:r>
            <w:rPr>
              <w:color w:val="auto"/>
              <w:sz w:val="28"/>
              <w:szCs w:val="28"/>
            </w:rPr>
            <w:instrText xml:space="preserve"> PAGEREF _Toc29778 \h </w:instrText>
          </w:r>
          <w:r>
            <w:rPr>
              <w:color w:val="auto"/>
              <w:sz w:val="28"/>
              <w:szCs w:val="28"/>
            </w:rPr>
            <w:fldChar w:fldCharType="separate"/>
          </w:r>
          <w:r>
            <w:rPr>
              <w:color w:val="auto"/>
              <w:sz w:val="28"/>
              <w:szCs w:val="28"/>
            </w:rPr>
            <w:t>302</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_Toc20532 </w:instrText>
          </w:r>
          <w:r>
            <w:rPr>
              <w:rFonts w:ascii="黑体" w:hAnsi="黑体" w:eastAsia="黑体"/>
              <w:color w:val="auto"/>
              <w:spacing w:val="20"/>
              <w:sz w:val="28"/>
              <w:szCs w:val="28"/>
            </w:rPr>
            <w:fldChar w:fldCharType="separate"/>
          </w:r>
          <w:r>
            <w:rPr>
              <w:rFonts w:hint="eastAsia"/>
              <w:color w:val="auto"/>
              <w:sz w:val="28"/>
              <w:szCs w:val="28"/>
            </w:rPr>
            <w:t>附件</w:t>
          </w:r>
          <w:r>
            <w:rPr>
              <w:rFonts w:hint="eastAsia"/>
              <w:color w:val="auto"/>
              <w:sz w:val="28"/>
              <w:szCs w:val="28"/>
              <w:lang w:val="en-US" w:eastAsia="zh-CN"/>
            </w:rPr>
            <w:t>6</w:t>
          </w:r>
          <w:r>
            <w:rPr>
              <w:rFonts w:hint="eastAsia"/>
              <w:color w:val="auto"/>
              <w:sz w:val="28"/>
              <w:szCs w:val="28"/>
            </w:rPr>
            <w:t xml:space="preserve"> 应急</w:t>
          </w:r>
          <w:r>
            <w:rPr>
              <w:rFonts w:hint="eastAsia"/>
              <w:color w:val="auto"/>
              <w:sz w:val="28"/>
              <w:szCs w:val="28"/>
              <w:lang w:val="en-US" w:eastAsia="zh-CN"/>
            </w:rPr>
            <w:t>救援</w:t>
          </w:r>
          <w:r>
            <w:rPr>
              <w:rFonts w:hint="eastAsia"/>
              <w:color w:val="auto"/>
              <w:sz w:val="28"/>
              <w:szCs w:val="28"/>
            </w:rPr>
            <w:t>检查单</w:t>
          </w:r>
          <w:r>
            <w:rPr>
              <w:color w:val="auto"/>
              <w:sz w:val="28"/>
              <w:szCs w:val="28"/>
            </w:rPr>
            <w:tab/>
          </w:r>
          <w:r>
            <w:rPr>
              <w:color w:val="auto"/>
              <w:sz w:val="28"/>
              <w:szCs w:val="28"/>
            </w:rPr>
            <w:fldChar w:fldCharType="begin"/>
          </w:r>
          <w:r>
            <w:rPr>
              <w:color w:val="auto"/>
              <w:sz w:val="28"/>
              <w:szCs w:val="28"/>
            </w:rPr>
            <w:instrText xml:space="preserve"> PAGEREF _Toc20532 \h </w:instrText>
          </w:r>
          <w:r>
            <w:rPr>
              <w:color w:val="auto"/>
              <w:sz w:val="28"/>
              <w:szCs w:val="28"/>
            </w:rPr>
            <w:fldChar w:fldCharType="separate"/>
          </w:r>
          <w:r>
            <w:rPr>
              <w:color w:val="auto"/>
              <w:sz w:val="28"/>
              <w:szCs w:val="28"/>
            </w:rPr>
            <w:t>314</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sz w:val="28"/>
              <w:szCs w:val="28"/>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_Toc11545 </w:instrText>
          </w:r>
          <w:r>
            <w:rPr>
              <w:rFonts w:ascii="黑体" w:hAnsi="黑体" w:eastAsia="黑体"/>
              <w:color w:val="auto"/>
              <w:spacing w:val="20"/>
              <w:sz w:val="28"/>
              <w:szCs w:val="28"/>
            </w:rPr>
            <w:fldChar w:fldCharType="separate"/>
          </w:r>
          <w:r>
            <w:rPr>
              <w:rFonts w:hint="eastAsia"/>
              <w:color w:val="auto"/>
              <w:sz w:val="28"/>
              <w:szCs w:val="28"/>
            </w:rPr>
            <w:t>附件</w:t>
          </w:r>
          <w:r>
            <w:rPr>
              <w:rFonts w:hint="eastAsia"/>
              <w:color w:val="auto"/>
              <w:sz w:val="28"/>
              <w:szCs w:val="28"/>
              <w:lang w:val="en-US" w:eastAsia="zh-CN"/>
            </w:rPr>
            <w:t>7</w:t>
          </w:r>
          <w:r>
            <w:rPr>
              <w:rFonts w:hint="eastAsia"/>
              <w:color w:val="auto"/>
              <w:sz w:val="28"/>
              <w:szCs w:val="28"/>
            </w:rPr>
            <w:t xml:space="preserve"> 应急救援演练用表</w:t>
          </w:r>
          <w:r>
            <w:rPr>
              <w:color w:val="auto"/>
              <w:sz w:val="28"/>
              <w:szCs w:val="28"/>
            </w:rPr>
            <w:tab/>
          </w:r>
          <w:r>
            <w:rPr>
              <w:color w:val="auto"/>
              <w:sz w:val="28"/>
              <w:szCs w:val="28"/>
            </w:rPr>
            <w:fldChar w:fldCharType="begin"/>
          </w:r>
          <w:r>
            <w:rPr>
              <w:color w:val="auto"/>
              <w:sz w:val="28"/>
              <w:szCs w:val="28"/>
            </w:rPr>
            <w:instrText xml:space="preserve"> PAGEREF _Toc11545 \h </w:instrText>
          </w:r>
          <w:r>
            <w:rPr>
              <w:color w:val="auto"/>
              <w:sz w:val="28"/>
              <w:szCs w:val="28"/>
            </w:rPr>
            <w:fldChar w:fldCharType="separate"/>
          </w:r>
          <w:r>
            <w:rPr>
              <w:color w:val="auto"/>
              <w:sz w:val="28"/>
              <w:szCs w:val="28"/>
            </w:rPr>
            <w:t>318</w:t>
          </w:r>
          <w:r>
            <w:rPr>
              <w:color w:val="auto"/>
              <w:sz w:val="28"/>
              <w:szCs w:val="28"/>
            </w:rPr>
            <w:fldChar w:fldCharType="end"/>
          </w:r>
          <w:r>
            <w:rPr>
              <w:rFonts w:ascii="黑体" w:hAnsi="黑体" w:eastAsia="黑体"/>
              <w:color w:val="auto"/>
              <w:spacing w:val="20"/>
              <w:sz w:val="28"/>
              <w:szCs w:val="28"/>
            </w:rPr>
            <w:fldChar w:fldCharType="end"/>
          </w:r>
        </w:p>
        <w:p>
          <w:pPr>
            <w:pStyle w:val="32"/>
            <w:pageBreakBefore w:val="0"/>
            <w:tabs>
              <w:tab w:val="right" w:leader="dot" w:pos="9638"/>
            </w:tabs>
            <w:kinsoku/>
            <w:overflowPunct/>
            <w:topLinePunct w:val="0"/>
            <w:bidi w:val="0"/>
            <w:spacing w:line="360" w:lineRule="auto"/>
            <w:rPr>
              <w:color w:val="auto"/>
            </w:rPr>
          </w:pPr>
          <w:r>
            <w:rPr>
              <w:rFonts w:ascii="黑体" w:hAnsi="黑体" w:eastAsia="黑体"/>
              <w:color w:val="auto"/>
              <w:spacing w:val="20"/>
              <w:sz w:val="28"/>
              <w:szCs w:val="28"/>
            </w:rPr>
            <w:fldChar w:fldCharType="begin"/>
          </w:r>
          <w:r>
            <w:rPr>
              <w:rFonts w:ascii="黑体" w:hAnsi="黑体" w:eastAsia="黑体"/>
              <w:color w:val="auto"/>
              <w:spacing w:val="20"/>
              <w:sz w:val="28"/>
              <w:szCs w:val="28"/>
            </w:rPr>
            <w:instrText xml:space="preserve"> HYPERLINK \l _Toc21905 </w:instrText>
          </w:r>
          <w:r>
            <w:rPr>
              <w:rFonts w:ascii="黑体" w:hAnsi="黑体" w:eastAsia="黑体"/>
              <w:color w:val="auto"/>
              <w:spacing w:val="20"/>
              <w:sz w:val="28"/>
              <w:szCs w:val="28"/>
            </w:rPr>
            <w:fldChar w:fldCharType="separate"/>
          </w:r>
          <w:r>
            <w:rPr>
              <w:rFonts w:hint="eastAsia"/>
              <w:color w:val="auto"/>
              <w:sz w:val="28"/>
              <w:szCs w:val="28"/>
            </w:rPr>
            <w:t>附件</w:t>
          </w:r>
          <w:r>
            <w:rPr>
              <w:rFonts w:hint="eastAsia"/>
              <w:color w:val="auto"/>
              <w:sz w:val="28"/>
              <w:szCs w:val="28"/>
              <w:lang w:val="en-US" w:eastAsia="zh-CN"/>
            </w:rPr>
            <w:t>8</w:t>
          </w:r>
          <w:r>
            <w:rPr>
              <w:rFonts w:hint="eastAsia"/>
              <w:color w:val="auto"/>
              <w:sz w:val="28"/>
              <w:szCs w:val="28"/>
            </w:rPr>
            <w:t xml:space="preserve"> </w:t>
          </w:r>
          <w:r>
            <w:rPr>
              <w:rFonts w:hint="eastAsia"/>
              <w:color w:val="auto"/>
              <w:sz w:val="28"/>
              <w:szCs w:val="28"/>
              <w:lang w:val="en-US" w:eastAsia="zh-CN"/>
            </w:rPr>
            <w:t>应急监督</w:t>
          </w:r>
          <w:r>
            <w:rPr>
              <w:rFonts w:hint="eastAsia"/>
              <w:color w:val="auto"/>
              <w:sz w:val="28"/>
              <w:szCs w:val="28"/>
            </w:rPr>
            <w:t>检查单</w:t>
          </w:r>
          <w:r>
            <w:rPr>
              <w:color w:val="auto"/>
              <w:sz w:val="28"/>
              <w:szCs w:val="28"/>
            </w:rPr>
            <w:tab/>
          </w:r>
          <w:r>
            <w:rPr>
              <w:color w:val="auto"/>
              <w:sz w:val="28"/>
              <w:szCs w:val="28"/>
            </w:rPr>
            <w:fldChar w:fldCharType="begin"/>
          </w:r>
          <w:r>
            <w:rPr>
              <w:color w:val="auto"/>
              <w:sz w:val="28"/>
              <w:szCs w:val="28"/>
            </w:rPr>
            <w:instrText xml:space="preserve"> PAGEREF _Toc21905 \h </w:instrText>
          </w:r>
          <w:r>
            <w:rPr>
              <w:color w:val="auto"/>
              <w:sz w:val="28"/>
              <w:szCs w:val="28"/>
            </w:rPr>
            <w:fldChar w:fldCharType="separate"/>
          </w:r>
          <w:r>
            <w:rPr>
              <w:color w:val="auto"/>
              <w:sz w:val="28"/>
              <w:szCs w:val="28"/>
            </w:rPr>
            <w:t>325</w:t>
          </w:r>
          <w:r>
            <w:rPr>
              <w:color w:val="auto"/>
              <w:sz w:val="28"/>
              <w:szCs w:val="28"/>
            </w:rPr>
            <w:fldChar w:fldCharType="end"/>
          </w:r>
          <w:r>
            <w:rPr>
              <w:rFonts w:ascii="黑体" w:hAnsi="黑体" w:eastAsia="黑体"/>
              <w:color w:val="auto"/>
              <w:spacing w:val="20"/>
              <w:sz w:val="28"/>
              <w:szCs w:val="28"/>
            </w:rPr>
            <w:fldChar w:fldCharType="end"/>
          </w:r>
        </w:p>
        <w:p>
          <w:pPr>
            <w:pStyle w:val="8"/>
            <w:pageBreakBefore w:val="0"/>
            <w:kinsoku/>
            <w:overflowPunct/>
            <w:topLinePunct w:val="0"/>
            <w:bidi w:val="0"/>
            <w:spacing w:line="360" w:lineRule="auto"/>
            <w:ind w:left="0" w:leftChars="0" w:right="0" w:firstLine="0" w:firstLineChars="0"/>
            <w:rPr>
              <w:rFonts w:ascii="黑体" w:hAnsi="黑体" w:eastAsia="黑体" w:cs="Times New Roman"/>
              <w:color w:val="auto"/>
              <w:spacing w:val="20"/>
              <w:kern w:val="2"/>
              <w:sz w:val="28"/>
              <w:szCs w:val="52"/>
              <w:lang w:val="en-US" w:eastAsia="zh-CN" w:bidi="ar-SA"/>
            </w:rPr>
            <w:sectPr>
              <w:headerReference r:id="rId5" w:type="default"/>
              <w:footerReference r:id="rId6" w:type="default"/>
              <w:pgSz w:w="11906" w:h="16838"/>
              <w:pgMar w:top="1191" w:right="1134" w:bottom="1191" w:left="1134" w:header="851" w:footer="992" w:gutter="0"/>
              <w:pgNumType w:fmt="decimal"/>
              <w:cols w:space="425" w:num="1"/>
              <w:docGrid w:type="lines" w:linePitch="312" w:charSpace="0"/>
            </w:sectPr>
          </w:pPr>
          <w:r>
            <w:rPr>
              <w:rFonts w:ascii="黑体" w:hAnsi="黑体" w:eastAsia="黑体"/>
              <w:color w:val="auto"/>
              <w:spacing w:val="20"/>
              <w:szCs w:val="52"/>
            </w:rPr>
            <w:fldChar w:fldCharType="end"/>
          </w:r>
        </w:p>
      </w:sdtContent>
    </w:sdt>
    <w:p>
      <w:pPr>
        <w:pStyle w:val="8"/>
        <w:pageBreakBefore w:val="0"/>
        <w:kinsoku/>
        <w:overflowPunct/>
        <w:topLinePunct w:val="0"/>
        <w:bidi w:val="0"/>
        <w:spacing w:line="360" w:lineRule="auto"/>
        <w:ind w:left="0" w:leftChars="0" w:right="0" w:firstLine="0" w:firstLineChars="0"/>
        <w:rPr>
          <w:rFonts w:ascii="黑体" w:hAnsi="黑体" w:eastAsia="黑体" w:cs="Times New Roman"/>
          <w:color w:val="auto"/>
          <w:spacing w:val="20"/>
          <w:kern w:val="2"/>
          <w:sz w:val="28"/>
          <w:szCs w:val="52"/>
          <w:lang w:val="en-US" w:eastAsia="zh-CN" w:bidi="ar-SA"/>
        </w:rPr>
      </w:pPr>
    </w:p>
    <w:p>
      <w:pPr>
        <w:pStyle w:val="8"/>
        <w:pageBreakBefore w:val="0"/>
        <w:kinsoku/>
        <w:overflowPunct/>
        <w:topLinePunct w:val="0"/>
        <w:bidi w:val="0"/>
        <w:spacing w:line="360" w:lineRule="auto"/>
        <w:ind w:left="0" w:leftChars="0" w:right="0" w:firstLine="0" w:firstLineChars="0"/>
        <w:rPr>
          <w:rFonts w:ascii="黑体" w:hAnsi="黑体" w:eastAsia="黑体"/>
          <w:color w:val="auto"/>
          <w:spacing w:val="20"/>
          <w:sz w:val="52"/>
          <w:szCs w:val="52"/>
        </w:rPr>
      </w:pPr>
    </w:p>
    <w:p>
      <w:pPr>
        <w:pStyle w:val="8"/>
        <w:pageBreakBefore w:val="0"/>
        <w:kinsoku/>
        <w:overflowPunct/>
        <w:topLinePunct w:val="0"/>
        <w:bidi w:val="0"/>
        <w:spacing w:line="360" w:lineRule="auto"/>
        <w:ind w:left="0" w:leftChars="0" w:right="0" w:firstLine="0" w:firstLineChars="0"/>
        <w:rPr>
          <w:rFonts w:ascii="黑体" w:hAnsi="黑体" w:eastAsia="黑体"/>
          <w:color w:val="auto"/>
          <w:spacing w:val="20"/>
          <w:sz w:val="52"/>
          <w:szCs w:val="52"/>
        </w:rPr>
      </w:pPr>
    </w:p>
    <w:p>
      <w:pPr>
        <w:pageBreakBefore w:val="0"/>
        <w:kinsoku/>
        <w:overflowPunct/>
        <w:topLinePunct w:val="0"/>
        <w:bidi w:val="0"/>
        <w:spacing w:line="360" w:lineRule="auto"/>
        <w:ind w:left="0" w:leftChars="0" w:right="0"/>
        <w:rPr>
          <w:rFonts w:ascii="黑体" w:hAnsi="黑体" w:eastAsia="黑体"/>
          <w:color w:val="auto"/>
          <w:spacing w:val="20"/>
          <w:sz w:val="52"/>
          <w:szCs w:val="52"/>
        </w:rPr>
      </w:pPr>
    </w:p>
    <w:p>
      <w:pPr>
        <w:pStyle w:val="2"/>
        <w:pageBreakBefore w:val="0"/>
        <w:kinsoku/>
        <w:overflowPunct/>
        <w:topLinePunct w:val="0"/>
        <w:bidi w:val="0"/>
        <w:spacing w:after="0" w:line="360" w:lineRule="auto"/>
        <w:ind w:left="0" w:leftChars="0" w:right="0"/>
        <w:rPr>
          <w:rFonts w:ascii="黑体" w:hAnsi="黑体" w:eastAsia="黑体"/>
          <w:color w:val="auto"/>
          <w:spacing w:val="20"/>
          <w:sz w:val="52"/>
          <w:szCs w:val="52"/>
        </w:rPr>
      </w:pPr>
    </w:p>
    <w:p>
      <w:pPr>
        <w:pageBreakBefore w:val="0"/>
        <w:kinsoku/>
        <w:overflowPunct/>
        <w:topLinePunct w:val="0"/>
        <w:bidi w:val="0"/>
        <w:spacing w:line="360" w:lineRule="auto"/>
        <w:ind w:left="0" w:leftChars="0" w:right="0"/>
        <w:rPr>
          <w:color w:val="auto"/>
        </w:rPr>
      </w:pP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outlineLvl w:val="0"/>
        <w:rPr>
          <w:rFonts w:ascii="黑体" w:hAnsi="黑体" w:eastAsia="黑体"/>
          <w:color w:val="auto"/>
          <w:spacing w:val="20"/>
          <w:sz w:val="52"/>
          <w:szCs w:val="52"/>
        </w:rPr>
      </w:pPr>
      <w:bookmarkStart w:id="5" w:name="_Toc16869"/>
      <w:bookmarkStart w:id="6" w:name="_Toc24318"/>
      <w:bookmarkStart w:id="7" w:name="_Toc9676"/>
      <w:bookmarkStart w:id="8" w:name="_Toc7211"/>
      <w:bookmarkStart w:id="9" w:name="_Toc29069"/>
      <w:r>
        <w:rPr>
          <w:rFonts w:hint="eastAsia" w:ascii="黑体" w:hAnsi="黑体" w:eastAsia="黑体"/>
          <w:color w:val="auto"/>
          <w:spacing w:val="20"/>
          <w:sz w:val="52"/>
          <w:szCs w:val="52"/>
        </w:rPr>
        <w:t>第一部分</w:t>
      </w:r>
      <w:bookmarkEnd w:id="5"/>
      <w:bookmarkEnd w:id="6"/>
      <w:bookmarkEnd w:id="7"/>
      <w:bookmarkEnd w:id="8"/>
      <w:bookmarkEnd w:id="9"/>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outlineLvl w:val="9"/>
        <w:rPr>
          <w:color w:val="auto"/>
          <w:sz w:val="52"/>
          <w:szCs w:val="52"/>
        </w:rPr>
      </w:pP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ascii="黑体" w:hAnsi="黑体" w:eastAsia="黑体"/>
          <w:color w:val="auto"/>
          <w:spacing w:val="20"/>
          <w:sz w:val="52"/>
          <w:szCs w:val="52"/>
        </w:rPr>
      </w:pPr>
      <w:bookmarkStart w:id="10" w:name="_Toc24932"/>
      <w:bookmarkStart w:id="11" w:name="_Toc201"/>
      <w:bookmarkStart w:id="12" w:name="_Toc1628"/>
      <w:bookmarkStart w:id="13" w:name="_Toc3735"/>
      <w:bookmarkStart w:id="14" w:name="_Toc10561"/>
      <w:r>
        <w:rPr>
          <w:rFonts w:hint="eastAsia" w:ascii="黑体" w:hAnsi="黑体" w:eastAsia="黑体"/>
          <w:color w:val="auto"/>
          <w:spacing w:val="20"/>
          <w:sz w:val="52"/>
          <w:szCs w:val="52"/>
        </w:rPr>
        <w:t>综合应急预案</w:t>
      </w:r>
      <w:bookmarkEnd w:id="10"/>
      <w:bookmarkEnd w:id="11"/>
      <w:bookmarkEnd w:id="12"/>
      <w:bookmarkEnd w:id="13"/>
      <w:bookmarkEnd w:id="14"/>
    </w:p>
    <w:p>
      <w:pPr>
        <w:pStyle w:val="2"/>
        <w:pageBreakBefore w:val="0"/>
        <w:kinsoku/>
        <w:overflowPunct/>
        <w:topLinePunct w:val="0"/>
        <w:bidi w:val="0"/>
        <w:spacing w:after="0" w:line="360" w:lineRule="auto"/>
        <w:ind w:left="0" w:leftChars="0" w:right="0"/>
        <w:rPr>
          <w:rFonts w:ascii="黑体" w:hAnsi="黑体" w:eastAsia="黑体"/>
          <w:color w:val="auto"/>
          <w:spacing w:val="20"/>
          <w:sz w:val="52"/>
          <w:szCs w:val="52"/>
        </w:rPr>
      </w:pPr>
    </w:p>
    <w:p>
      <w:pPr>
        <w:pStyle w:val="2"/>
        <w:pageBreakBefore w:val="0"/>
        <w:kinsoku/>
        <w:overflowPunct/>
        <w:topLinePunct w:val="0"/>
        <w:bidi w:val="0"/>
        <w:spacing w:after="0" w:line="360" w:lineRule="auto"/>
        <w:ind w:left="0" w:leftChars="0" w:right="0"/>
        <w:rPr>
          <w:color w:val="auto"/>
        </w:rPr>
      </w:pPr>
    </w:p>
    <w:p>
      <w:pPr>
        <w:pageBreakBefore w:val="0"/>
        <w:kinsoku/>
        <w:overflowPunct/>
        <w:topLinePunct w:val="0"/>
        <w:bidi w:val="0"/>
        <w:spacing w:line="360" w:lineRule="auto"/>
        <w:ind w:left="0" w:leftChars="0" w:right="0"/>
        <w:rPr>
          <w:color w:val="auto"/>
        </w:rPr>
      </w:pPr>
    </w:p>
    <w:p>
      <w:pPr>
        <w:pStyle w:val="2"/>
        <w:pageBreakBefore w:val="0"/>
        <w:kinsoku/>
        <w:overflowPunct/>
        <w:topLinePunct w:val="0"/>
        <w:bidi w:val="0"/>
        <w:spacing w:after="0" w:line="360" w:lineRule="auto"/>
        <w:ind w:left="0" w:leftChars="0" w:right="0"/>
        <w:rPr>
          <w:color w:val="auto"/>
        </w:rPr>
      </w:pPr>
    </w:p>
    <w:p>
      <w:pPr>
        <w:pageBreakBefore w:val="0"/>
        <w:kinsoku/>
        <w:overflowPunct/>
        <w:topLinePunct w:val="0"/>
        <w:bidi w:val="0"/>
        <w:spacing w:line="360" w:lineRule="auto"/>
        <w:ind w:left="0" w:leftChars="0" w:right="0"/>
        <w:rPr>
          <w:color w:val="auto"/>
        </w:rPr>
      </w:pPr>
    </w:p>
    <w:p>
      <w:pPr>
        <w:pStyle w:val="2"/>
        <w:pageBreakBefore w:val="0"/>
        <w:kinsoku/>
        <w:overflowPunct/>
        <w:topLinePunct w:val="0"/>
        <w:bidi w:val="0"/>
        <w:spacing w:after="0" w:line="360" w:lineRule="auto"/>
        <w:ind w:left="0" w:leftChars="0" w:right="0"/>
        <w:rPr>
          <w:color w:val="auto"/>
        </w:rPr>
      </w:pPr>
    </w:p>
    <w:p>
      <w:pPr>
        <w:pageBreakBefore w:val="0"/>
        <w:kinsoku/>
        <w:overflowPunct/>
        <w:topLinePunct w:val="0"/>
        <w:bidi w:val="0"/>
        <w:spacing w:line="360" w:lineRule="auto"/>
        <w:ind w:left="0" w:leftChars="0" w:right="0"/>
        <w:rPr>
          <w:color w:val="auto"/>
        </w:rPr>
      </w:pPr>
    </w:p>
    <w:p>
      <w:pPr>
        <w:pStyle w:val="2"/>
        <w:pageBreakBefore w:val="0"/>
        <w:kinsoku/>
        <w:overflowPunct/>
        <w:topLinePunct w:val="0"/>
        <w:bidi w:val="0"/>
        <w:spacing w:after="0" w:line="360" w:lineRule="auto"/>
        <w:ind w:left="0" w:leftChars="0" w:right="0"/>
        <w:rPr>
          <w:color w:val="auto"/>
        </w:rPr>
      </w:pPr>
    </w:p>
    <w:p>
      <w:pPr>
        <w:pageBreakBefore w:val="0"/>
        <w:kinsoku/>
        <w:overflowPunct/>
        <w:topLinePunct w:val="0"/>
        <w:bidi w:val="0"/>
        <w:spacing w:line="360" w:lineRule="auto"/>
        <w:ind w:left="0" w:leftChars="0" w:right="0"/>
        <w:rPr>
          <w:color w:val="auto"/>
        </w:rPr>
      </w:pPr>
    </w:p>
    <w:p>
      <w:pPr>
        <w:pStyle w:val="2"/>
        <w:pageBreakBefore w:val="0"/>
        <w:kinsoku/>
        <w:overflowPunct/>
        <w:topLinePunct w:val="0"/>
        <w:bidi w:val="0"/>
        <w:spacing w:after="0" w:line="360" w:lineRule="auto"/>
        <w:ind w:left="0" w:leftChars="0" w:right="0"/>
        <w:rPr>
          <w:color w:val="auto"/>
        </w:rPr>
      </w:pPr>
    </w:p>
    <w:p>
      <w:pPr>
        <w:pageBreakBefore w:val="0"/>
        <w:kinsoku/>
        <w:overflowPunct/>
        <w:topLinePunct w:val="0"/>
        <w:bidi w:val="0"/>
        <w:spacing w:line="360" w:lineRule="auto"/>
        <w:ind w:left="0" w:leftChars="0" w:right="0"/>
        <w:rPr>
          <w:rFonts w:hint="eastAsia"/>
          <w:color w:val="auto"/>
          <w:lang w:val="en-US" w:eastAsia="zh-CN"/>
        </w:rPr>
      </w:pPr>
      <w:bookmarkStart w:id="15" w:name="_Toc21528"/>
      <w:bookmarkStart w:id="16" w:name="_Toc15343"/>
      <w:bookmarkStart w:id="17" w:name="_Toc23087918"/>
      <w:bookmarkStart w:id="18" w:name="_Toc22158674"/>
      <w:bookmarkStart w:id="19" w:name="_Toc19513"/>
      <w:bookmarkStart w:id="20" w:name="_Toc4150"/>
    </w:p>
    <w:p>
      <w:pPr>
        <w:pStyle w:val="3"/>
        <w:keepNext/>
        <w:keepLines/>
        <w:pageBreakBefore w:val="0"/>
        <w:widowControl w:val="0"/>
        <w:numPr>
          <w:ilvl w:val="0"/>
          <w:numId w:val="0"/>
        </w:numPr>
        <w:kinsoku/>
        <w:wordWrap/>
        <w:overflowPunct/>
        <w:topLinePunct w:val="0"/>
        <w:autoSpaceDE/>
        <w:autoSpaceDN/>
        <w:bidi w:val="0"/>
        <w:adjustRightInd/>
        <w:snapToGrid w:val="0"/>
        <w:spacing w:before="0" w:beforeLines="0" w:after="0" w:afterLines="0" w:line="360" w:lineRule="auto"/>
        <w:ind w:left="0" w:leftChars="0" w:right="0"/>
        <w:jc w:val="center"/>
        <w:textAlignment w:val="auto"/>
        <w:outlineLvl w:val="1"/>
        <w:rPr>
          <w:rFonts w:hint="eastAsia"/>
          <w:b w:val="0"/>
          <w:bCs w:val="0"/>
          <w:color w:val="auto"/>
          <w:sz w:val="30"/>
          <w:szCs w:val="30"/>
        </w:rPr>
      </w:pPr>
      <w:bookmarkStart w:id="21" w:name="_Toc25069"/>
      <w:bookmarkStart w:id="22" w:name="_Toc27860"/>
      <w:bookmarkStart w:id="23" w:name="_Toc25992"/>
      <w:bookmarkStart w:id="24" w:name="_Toc6714"/>
      <w:r>
        <w:rPr>
          <w:rFonts w:hint="eastAsia"/>
          <w:b w:val="0"/>
          <w:bCs w:val="0"/>
          <w:color w:val="auto"/>
          <w:sz w:val="30"/>
          <w:szCs w:val="30"/>
          <w:lang w:val="en-US" w:eastAsia="zh-CN"/>
        </w:rPr>
        <w:t xml:space="preserve">第一章 </w:t>
      </w:r>
      <w:r>
        <w:rPr>
          <w:rFonts w:hint="eastAsia"/>
          <w:b w:val="0"/>
          <w:bCs w:val="0"/>
          <w:color w:val="auto"/>
          <w:sz w:val="30"/>
          <w:szCs w:val="30"/>
        </w:rPr>
        <w:t>总则</w:t>
      </w:r>
      <w:bookmarkEnd w:id="15"/>
      <w:bookmarkEnd w:id="16"/>
      <w:bookmarkEnd w:id="17"/>
      <w:bookmarkEnd w:id="18"/>
      <w:bookmarkEnd w:id="19"/>
      <w:bookmarkEnd w:id="20"/>
      <w:bookmarkEnd w:id="21"/>
      <w:bookmarkEnd w:id="22"/>
      <w:bookmarkEnd w:id="23"/>
      <w:bookmarkEnd w:id="24"/>
    </w:p>
    <w:p>
      <w:pPr>
        <w:pageBreakBefore w:val="0"/>
        <w:widowControl w:val="0"/>
        <w:numPr>
          <w:ilvl w:val="0"/>
          <w:numId w:val="0"/>
        </w:numPr>
        <w:kinsoku/>
        <w:wordWrap/>
        <w:overflowPunct/>
        <w:topLinePunct w:val="0"/>
        <w:autoSpaceDE/>
        <w:autoSpaceDN/>
        <w:bidi w:val="0"/>
        <w:adjustRightInd/>
        <w:spacing w:line="360" w:lineRule="auto"/>
        <w:ind w:left="0" w:leftChars="0" w:right="0"/>
        <w:textAlignment w:val="auto"/>
        <w:outlineLvl w:val="9"/>
        <w:rPr>
          <w:color w:val="auto"/>
        </w:rPr>
      </w:pPr>
    </w:p>
    <w:p>
      <w:pPr>
        <w:pStyle w:val="4"/>
        <w:keepNext/>
        <w:keepLines/>
        <w:pageBreakBefore w:val="0"/>
        <w:widowControl w:val="0"/>
        <w:kinsoku/>
        <w:wordWrap/>
        <w:overflowPunct/>
        <w:topLinePunct w:val="0"/>
        <w:autoSpaceDE/>
        <w:autoSpaceDN/>
        <w:bidi w:val="0"/>
        <w:adjustRightInd/>
        <w:snapToGrid w:val="0"/>
        <w:spacing w:before="0" w:beforeLines="0" w:after="0" w:afterLines="0" w:line="360" w:lineRule="auto"/>
        <w:ind w:left="0" w:leftChars="0" w:right="0" w:firstLine="0" w:firstLineChars="0"/>
        <w:textAlignment w:val="auto"/>
        <w:outlineLvl w:val="2"/>
        <w:rPr>
          <w:rFonts w:ascii="黑体" w:hAnsi="黑体" w:cs="黑体"/>
          <w:b w:val="0"/>
          <w:bCs w:val="0"/>
          <w:color w:val="auto"/>
          <w:sz w:val="28"/>
          <w:szCs w:val="28"/>
        </w:rPr>
      </w:pPr>
      <w:bookmarkStart w:id="25" w:name="_Toc23087919"/>
      <w:bookmarkStart w:id="26" w:name="_Toc26991"/>
      <w:bookmarkStart w:id="27" w:name="_Toc27740"/>
      <w:bookmarkStart w:id="28" w:name="_Toc14895"/>
      <w:bookmarkStart w:id="29" w:name="_Toc12424"/>
      <w:bookmarkStart w:id="30" w:name="_Toc26169"/>
      <w:bookmarkStart w:id="31" w:name="_Toc22158675"/>
      <w:bookmarkStart w:id="32" w:name="_Toc19073"/>
      <w:bookmarkStart w:id="33" w:name="_Toc26245"/>
      <w:r>
        <w:rPr>
          <w:rFonts w:hint="eastAsia" w:ascii="黑体" w:hAnsi="黑体" w:cs="黑体"/>
          <w:b w:val="0"/>
          <w:bCs w:val="0"/>
          <w:color w:val="auto"/>
          <w:sz w:val="28"/>
          <w:szCs w:val="28"/>
        </w:rPr>
        <w:t>1 编制目的</w:t>
      </w:r>
      <w:bookmarkEnd w:id="25"/>
      <w:bookmarkEnd w:id="26"/>
      <w:bookmarkEnd w:id="27"/>
      <w:bookmarkEnd w:id="28"/>
      <w:bookmarkEnd w:id="29"/>
      <w:bookmarkEnd w:id="30"/>
      <w:bookmarkEnd w:id="31"/>
      <w:bookmarkEnd w:id="32"/>
      <w:bookmarkEnd w:id="33"/>
    </w:p>
    <w:p>
      <w:pPr>
        <w:pageBreakBefore w:val="0"/>
        <w:kinsoku/>
        <w:overflowPunct/>
        <w:topLinePunct w:val="0"/>
        <w:bidi w:val="0"/>
        <w:snapToGrid w:val="0"/>
        <w:spacing w:line="360" w:lineRule="auto"/>
        <w:ind w:left="0" w:leftChars="0" w:right="0" w:firstLine="560"/>
        <w:rPr>
          <w:rFonts w:ascii="仿宋_GB2312" w:hAnsi="仿宋_GB2312" w:eastAsia="仿宋_GB2312" w:cs="仿宋_GB2312"/>
          <w:color w:val="auto"/>
          <w:szCs w:val="28"/>
          <w:highlight w:val="green"/>
        </w:rPr>
      </w:pPr>
      <w:r>
        <w:rPr>
          <w:rFonts w:hint="eastAsia" w:ascii="仿宋_GB2312" w:hAnsi="仿宋_GB2312" w:eastAsia="仿宋_GB2312" w:cs="仿宋_GB2312"/>
          <w:color w:val="auto"/>
          <w:szCs w:val="28"/>
          <w:highlight w:val="green"/>
        </w:rPr>
        <w:t>为规范阆中古城机场（以下简称“阆中机场”）应急救援工作，有效应对机场突发事件，</w:t>
      </w:r>
      <w:r>
        <w:rPr>
          <w:rFonts w:hint="eastAsia" w:ascii="仿宋_GB2312" w:hAnsi="仿宋_GB2312" w:eastAsia="仿宋_GB2312" w:cs="仿宋_GB2312"/>
          <w:color w:val="auto"/>
          <w:szCs w:val="28"/>
        </w:rPr>
        <w:t>对发生在机场及其邻近区域内的突发事件做出快速反应，并采取适当措施，</w:t>
      </w:r>
      <w:r>
        <w:rPr>
          <w:rFonts w:hint="eastAsia" w:ascii="仿宋_GB2312" w:hAnsi="仿宋_GB2312" w:eastAsia="仿宋_GB2312" w:cs="仿宋_GB2312"/>
          <w:color w:val="auto"/>
          <w:szCs w:val="28"/>
          <w:highlight w:val="green"/>
        </w:rPr>
        <w:t>避免或者减少人员伤亡和财产损失，尽快恢复机场正常运行秩序，特制订本预案。</w:t>
      </w:r>
    </w:p>
    <w:p>
      <w:pPr>
        <w:pStyle w:val="4"/>
        <w:keepNext/>
        <w:keepLines/>
        <w:pageBreakBefore w:val="0"/>
        <w:widowControl w:val="0"/>
        <w:kinsoku/>
        <w:wordWrap/>
        <w:overflowPunct/>
        <w:topLinePunct w:val="0"/>
        <w:autoSpaceDE/>
        <w:autoSpaceDN/>
        <w:bidi w:val="0"/>
        <w:adjustRightInd/>
        <w:snapToGrid w:val="0"/>
        <w:spacing w:before="0" w:beforeLines="0" w:after="0" w:afterLines="0" w:line="360" w:lineRule="auto"/>
        <w:ind w:left="0" w:leftChars="0" w:right="0" w:firstLine="0" w:firstLineChars="0"/>
        <w:textAlignment w:val="auto"/>
        <w:outlineLvl w:val="2"/>
        <w:rPr>
          <w:rFonts w:ascii="黑体" w:hAnsi="黑体" w:cs="黑体"/>
          <w:b w:val="0"/>
          <w:bCs w:val="0"/>
          <w:color w:val="auto"/>
          <w:sz w:val="28"/>
          <w:szCs w:val="28"/>
        </w:rPr>
      </w:pPr>
      <w:bookmarkStart w:id="34" w:name="_Toc23710"/>
      <w:bookmarkStart w:id="35" w:name="_Toc2849"/>
      <w:bookmarkStart w:id="36" w:name="_Toc14401"/>
      <w:bookmarkStart w:id="37" w:name="_Toc32276"/>
      <w:bookmarkStart w:id="38" w:name="_Toc22158676"/>
      <w:bookmarkStart w:id="39" w:name="_Toc13829"/>
      <w:bookmarkStart w:id="40" w:name="_Toc12386"/>
      <w:bookmarkStart w:id="41" w:name="_Toc23087920"/>
      <w:bookmarkStart w:id="42" w:name="_Toc11695"/>
      <w:r>
        <w:rPr>
          <w:rFonts w:hint="eastAsia" w:ascii="黑体" w:hAnsi="黑体" w:cs="黑体"/>
          <w:b w:val="0"/>
          <w:bCs w:val="0"/>
          <w:color w:val="auto"/>
          <w:sz w:val="28"/>
          <w:szCs w:val="28"/>
        </w:rPr>
        <w:t>2 适用范围</w:t>
      </w:r>
      <w:bookmarkEnd w:id="34"/>
      <w:bookmarkEnd w:id="35"/>
      <w:bookmarkEnd w:id="36"/>
      <w:bookmarkEnd w:id="37"/>
      <w:bookmarkEnd w:id="38"/>
      <w:bookmarkEnd w:id="39"/>
      <w:bookmarkEnd w:id="40"/>
      <w:bookmarkEnd w:id="41"/>
      <w:bookmarkEnd w:id="42"/>
    </w:p>
    <w:p>
      <w:pPr>
        <w:pStyle w:val="24"/>
        <w:pageBreakBefore w:val="0"/>
        <w:kinsoku/>
        <w:overflowPunct/>
        <w:topLinePunct w:val="0"/>
        <w:bidi w:val="0"/>
        <w:snapToGrid w:val="0"/>
        <w:spacing w:line="360" w:lineRule="auto"/>
        <w:ind w:left="0" w:leftChars="0" w:right="0" w:firstLine="560"/>
        <w:rPr>
          <w:rFonts w:ascii="仿宋_GB2312" w:hAnsi="仿宋_GB2312" w:eastAsia="仿宋_GB2312" w:cs="仿宋_GB2312"/>
          <w:color w:val="auto"/>
          <w:szCs w:val="28"/>
          <w:highlight w:val="green"/>
        </w:rPr>
      </w:pPr>
      <w:r>
        <w:rPr>
          <w:rFonts w:hint="eastAsia" w:ascii="仿宋_GB2312" w:hAnsi="仿宋_GB2312" w:eastAsia="仿宋_GB2312" w:cs="仿宋_GB2312"/>
          <w:color w:val="auto"/>
          <w:szCs w:val="28"/>
          <w:highlight w:val="green"/>
        </w:rPr>
        <w:t>本预案适用于</w:t>
      </w:r>
      <w:r>
        <w:rPr>
          <w:rFonts w:hint="eastAsia" w:ascii="仿宋_GB2312" w:hAnsi="仿宋_GB2312" w:eastAsia="仿宋_GB2312" w:cs="仿宋_GB2312"/>
          <w:color w:val="auto"/>
          <w:szCs w:val="28"/>
          <w:highlight w:val="green"/>
        </w:rPr>
        <w:t>阆中机场</w:t>
      </w:r>
      <w:r>
        <w:rPr>
          <w:rFonts w:hint="eastAsia" w:ascii="仿宋_GB2312" w:hAnsi="仿宋_GB2312" w:eastAsia="仿宋_GB2312" w:cs="仿宋_GB2312"/>
          <w:color w:val="auto"/>
          <w:szCs w:val="28"/>
          <w:highlight w:val="green"/>
        </w:rPr>
        <w:t>及其邻近区域内的突发事件的应急救援处置和相关的应急管理工作。</w:t>
      </w:r>
    </w:p>
    <w:p>
      <w:pPr>
        <w:pStyle w:val="24"/>
        <w:pageBreakBefore w:val="0"/>
        <w:kinsoku/>
        <w:overflowPunct/>
        <w:topLinePunct w:val="0"/>
        <w:bidi w:val="0"/>
        <w:snapToGrid w:val="0"/>
        <w:spacing w:line="360" w:lineRule="auto"/>
        <w:ind w:left="0" w:leftChars="0" w:right="0" w:firstLine="560"/>
        <w:rPr>
          <w:rFonts w:ascii="仿宋_GB2312" w:hAnsi="仿宋_GB2312" w:eastAsia="仿宋_GB2312" w:cs="仿宋_GB2312"/>
          <w:color w:val="auto"/>
          <w:szCs w:val="28"/>
        </w:rPr>
      </w:pPr>
      <w:r>
        <w:rPr>
          <w:rFonts w:hint="eastAsia" w:ascii="仿宋_GB2312" w:hAnsi="仿宋_GB2312" w:eastAsia="仿宋_GB2312" w:cs="仿宋_GB2312"/>
          <w:color w:val="auto"/>
          <w:szCs w:val="28"/>
          <w:highlight w:val="green"/>
        </w:rPr>
        <w:t>本预案中机场及其邻近区域是指机场围界以内及距机场跑道中心点8公里范围内的区域。</w:t>
      </w:r>
    </w:p>
    <w:p>
      <w:pPr>
        <w:pStyle w:val="4"/>
        <w:keepNext/>
        <w:keepLines/>
        <w:pageBreakBefore w:val="0"/>
        <w:widowControl w:val="0"/>
        <w:kinsoku/>
        <w:wordWrap/>
        <w:overflowPunct/>
        <w:topLinePunct w:val="0"/>
        <w:autoSpaceDE/>
        <w:autoSpaceDN/>
        <w:bidi w:val="0"/>
        <w:adjustRightInd/>
        <w:snapToGrid w:val="0"/>
        <w:spacing w:before="0" w:beforeLines="0" w:after="0" w:afterLines="0" w:line="360" w:lineRule="auto"/>
        <w:ind w:left="0" w:leftChars="0" w:right="0" w:firstLine="0" w:firstLineChars="0"/>
        <w:textAlignment w:val="auto"/>
        <w:outlineLvl w:val="2"/>
        <w:rPr>
          <w:rFonts w:ascii="黑体" w:hAnsi="黑体" w:cs="黑体"/>
          <w:b w:val="0"/>
          <w:bCs w:val="0"/>
          <w:color w:val="auto"/>
          <w:sz w:val="28"/>
          <w:szCs w:val="28"/>
        </w:rPr>
      </w:pPr>
      <w:bookmarkStart w:id="43" w:name="_Toc25380"/>
      <w:bookmarkStart w:id="44" w:name="_Toc22158677"/>
      <w:bookmarkStart w:id="45" w:name="_Toc22041"/>
      <w:bookmarkStart w:id="46" w:name="_Toc5872"/>
      <w:bookmarkStart w:id="47" w:name="_Toc23087921"/>
      <w:bookmarkStart w:id="48" w:name="_Toc5436"/>
      <w:bookmarkStart w:id="49" w:name="_Toc7437"/>
      <w:bookmarkStart w:id="50" w:name="_Toc29740"/>
      <w:bookmarkStart w:id="51" w:name="_Toc30461"/>
      <w:r>
        <w:rPr>
          <w:rFonts w:hint="eastAsia" w:ascii="黑体" w:hAnsi="黑体" w:cs="黑体"/>
          <w:b w:val="0"/>
          <w:bCs w:val="0"/>
          <w:color w:val="auto"/>
          <w:sz w:val="28"/>
          <w:szCs w:val="28"/>
        </w:rPr>
        <w:t>3 编制依据</w:t>
      </w:r>
      <w:bookmarkEnd w:id="43"/>
      <w:bookmarkEnd w:id="44"/>
      <w:bookmarkEnd w:id="45"/>
      <w:bookmarkEnd w:id="46"/>
      <w:bookmarkEnd w:id="47"/>
      <w:bookmarkEnd w:id="48"/>
      <w:bookmarkEnd w:id="49"/>
      <w:bookmarkEnd w:id="50"/>
      <w:bookmarkEnd w:id="51"/>
    </w:p>
    <w:p>
      <w:pPr>
        <w:pageBreakBefore w:val="0"/>
        <w:kinsoku/>
        <w:overflowPunct/>
        <w:topLinePunct w:val="0"/>
        <w:bidi w:val="0"/>
        <w:snapToGrid w:val="0"/>
        <w:spacing w:line="360" w:lineRule="auto"/>
        <w:ind w:left="0" w:leftChars="0" w:right="0" w:firstLine="560"/>
        <w:rPr>
          <w:rFonts w:ascii="仿宋_GB2312" w:hAnsi="仿宋_GB2312" w:eastAsia="仿宋_GB2312" w:cs="仿宋_GB2312"/>
          <w:color w:val="auto"/>
          <w:szCs w:val="28"/>
        </w:rPr>
      </w:pPr>
      <w:r>
        <w:rPr>
          <w:rFonts w:hint="eastAsia" w:ascii="仿宋_GB2312" w:hAnsi="仿宋_GB2312" w:eastAsia="仿宋_GB2312" w:cs="仿宋_GB2312"/>
          <w:color w:val="auto"/>
          <w:szCs w:val="28"/>
        </w:rPr>
        <w:t>本预案依据国家应急处置的相关法律法规以及国内外民航行业应急处置的相关规范、标准、预案进行编制，主要包括：</w:t>
      </w:r>
    </w:p>
    <w:p>
      <w:pPr>
        <w:pStyle w:val="24"/>
        <w:pageBreakBefore w:val="0"/>
        <w:tabs>
          <w:tab w:val="left" w:pos="0"/>
        </w:tabs>
        <w:kinsoku/>
        <w:overflowPunct/>
        <w:topLinePunct w:val="0"/>
        <w:bidi w:val="0"/>
        <w:snapToGrid w:val="0"/>
        <w:spacing w:line="360" w:lineRule="auto"/>
        <w:ind w:left="0" w:leftChars="0" w:right="0" w:firstLine="560"/>
        <w:rPr>
          <w:rFonts w:ascii="仿宋_GB2312" w:hAnsi="仿宋_GB2312" w:eastAsia="仿宋_GB2312" w:cs="仿宋_GB2312"/>
          <w:color w:val="auto"/>
          <w:szCs w:val="28"/>
        </w:rPr>
      </w:pPr>
      <w:r>
        <w:rPr>
          <w:rFonts w:hint="eastAsia" w:ascii="仿宋_GB2312" w:hAnsi="仿宋_GB2312" w:eastAsia="仿宋_GB2312" w:cs="仿宋_GB2312"/>
          <w:color w:val="auto"/>
          <w:szCs w:val="28"/>
        </w:rPr>
        <w:t>（1）《中华人民共和国安全生产法》；</w:t>
      </w:r>
    </w:p>
    <w:p>
      <w:pPr>
        <w:pStyle w:val="24"/>
        <w:pageBreakBefore w:val="0"/>
        <w:tabs>
          <w:tab w:val="left" w:pos="0"/>
        </w:tabs>
        <w:kinsoku/>
        <w:overflowPunct/>
        <w:topLinePunct w:val="0"/>
        <w:bidi w:val="0"/>
        <w:snapToGrid w:val="0"/>
        <w:spacing w:line="360" w:lineRule="auto"/>
        <w:ind w:left="0" w:leftChars="0" w:right="0" w:firstLine="560"/>
        <w:rPr>
          <w:rFonts w:ascii="仿宋_GB2312" w:hAnsi="仿宋_GB2312" w:eastAsia="仿宋_GB2312" w:cs="仿宋_GB2312"/>
          <w:color w:val="auto"/>
          <w:szCs w:val="28"/>
        </w:rPr>
      </w:pPr>
      <w:r>
        <w:rPr>
          <w:rFonts w:hint="eastAsia" w:ascii="仿宋_GB2312" w:hAnsi="仿宋_GB2312" w:eastAsia="仿宋_GB2312" w:cs="仿宋_GB2312"/>
          <w:color w:val="auto"/>
          <w:szCs w:val="28"/>
        </w:rPr>
        <w:t>（2）《中华人民共和国民用航空法》；</w:t>
      </w:r>
    </w:p>
    <w:p>
      <w:pPr>
        <w:pStyle w:val="24"/>
        <w:pageBreakBefore w:val="0"/>
        <w:tabs>
          <w:tab w:val="left" w:pos="0"/>
        </w:tabs>
        <w:kinsoku/>
        <w:overflowPunct/>
        <w:topLinePunct w:val="0"/>
        <w:bidi w:val="0"/>
        <w:snapToGrid w:val="0"/>
        <w:spacing w:line="360" w:lineRule="auto"/>
        <w:ind w:left="0" w:leftChars="0" w:right="0" w:firstLine="560"/>
        <w:rPr>
          <w:rFonts w:ascii="仿宋_GB2312" w:hAnsi="仿宋_GB2312" w:eastAsia="仿宋_GB2312" w:cs="仿宋_GB2312"/>
          <w:color w:val="auto"/>
          <w:szCs w:val="28"/>
        </w:rPr>
      </w:pPr>
      <w:r>
        <w:rPr>
          <w:rFonts w:hint="eastAsia" w:ascii="仿宋_GB2312" w:hAnsi="仿宋_GB2312" w:eastAsia="仿宋_GB2312" w:cs="仿宋_GB2312"/>
          <w:color w:val="auto"/>
          <w:szCs w:val="28"/>
        </w:rPr>
        <w:t>（3）《中华人民共和国突发事件应对法》；</w:t>
      </w:r>
    </w:p>
    <w:p>
      <w:pPr>
        <w:pStyle w:val="24"/>
        <w:pageBreakBefore w:val="0"/>
        <w:tabs>
          <w:tab w:val="left" w:pos="0"/>
        </w:tabs>
        <w:kinsoku/>
        <w:overflowPunct/>
        <w:topLinePunct w:val="0"/>
        <w:bidi w:val="0"/>
        <w:snapToGrid w:val="0"/>
        <w:spacing w:line="360" w:lineRule="auto"/>
        <w:ind w:left="0" w:leftChars="0" w:right="0" w:firstLine="560"/>
        <w:rPr>
          <w:rFonts w:ascii="仿宋_GB2312" w:hAnsi="仿宋_GB2312" w:eastAsia="仿宋_GB2312" w:cs="仿宋_GB2312"/>
          <w:color w:val="auto"/>
          <w:szCs w:val="28"/>
        </w:rPr>
      </w:pPr>
      <w:r>
        <w:rPr>
          <w:rFonts w:hint="eastAsia" w:ascii="仿宋_GB2312" w:hAnsi="仿宋_GB2312" w:eastAsia="仿宋_GB2312" w:cs="仿宋_GB2312"/>
          <w:color w:val="auto"/>
          <w:szCs w:val="28"/>
        </w:rPr>
        <w:t>（4）《民用机场管理条例》(国务院令第553号)；</w:t>
      </w:r>
    </w:p>
    <w:p>
      <w:pPr>
        <w:pStyle w:val="24"/>
        <w:pageBreakBefore w:val="0"/>
        <w:tabs>
          <w:tab w:val="left" w:pos="0"/>
        </w:tabs>
        <w:kinsoku/>
        <w:overflowPunct/>
        <w:topLinePunct w:val="0"/>
        <w:bidi w:val="0"/>
        <w:snapToGrid w:val="0"/>
        <w:spacing w:line="360" w:lineRule="auto"/>
        <w:ind w:left="0" w:leftChars="0" w:right="0" w:firstLine="560"/>
        <w:rPr>
          <w:rFonts w:ascii="仿宋_GB2312" w:hAnsi="仿宋_GB2312" w:eastAsia="仿宋_GB2312" w:cs="仿宋_GB2312"/>
          <w:color w:val="auto"/>
          <w:szCs w:val="28"/>
        </w:rPr>
      </w:pPr>
      <w:r>
        <w:rPr>
          <w:rFonts w:hint="eastAsia" w:ascii="仿宋_GB2312" w:hAnsi="仿宋_GB2312" w:eastAsia="仿宋_GB2312" w:cs="仿宋_GB2312"/>
          <w:color w:val="auto"/>
          <w:szCs w:val="28"/>
        </w:rPr>
        <w:t>（5）《中华人民共和国搜寻援救民用航空器规定》（民航局令第29号）；</w:t>
      </w:r>
    </w:p>
    <w:p>
      <w:pPr>
        <w:pStyle w:val="24"/>
        <w:pageBreakBefore w:val="0"/>
        <w:tabs>
          <w:tab w:val="left" w:pos="0"/>
        </w:tabs>
        <w:kinsoku/>
        <w:overflowPunct/>
        <w:topLinePunct w:val="0"/>
        <w:bidi w:val="0"/>
        <w:snapToGrid w:val="0"/>
        <w:spacing w:line="360" w:lineRule="auto"/>
        <w:ind w:left="0" w:leftChars="0" w:right="0" w:firstLine="560"/>
        <w:rPr>
          <w:rFonts w:ascii="仿宋_GB2312" w:hAnsi="仿宋_GB2312" w:eastAsia="仿宋_GB2312" w:cs="仿宋_GB2312"/>
          <w:color w:val="auto"/>
          <w:szCs w:val="28"/>
        </w:rPr>
      </w:pPr>
      <w:r>
        <w:rPr>
          <w:rFonts w:hint="eastAsia" w:ascii="仿宋_GB2312" w:hAnsi="仿宋_GB2312" w:eastAsia="仿宋_GB2312" w:cs="仿宋_GB2312"/>
          <w:color w:val="auto"/>
          <w:szCs w:val="28"/>
        </w:rPr>
        <w:t>（6）《民用运输机场突发事件应急救援管理规则》（CCAR-139-II-R1）；</w:t>
      </w:r>
    </w:p>
    <w:p>
      <w:pPr>
        <w:pStyle w:val="24"/>
        <w:pageBreakBefore w:val="0"/>
        <w:tabs>
          <w:tab w:val="left" w:pos="0"/>
        </w:tabs>
        <w:kinsoku/>
        <w:overflowPunct/>
        <w:topLinePunct w:val="0"/>
        <w:bidi w:val="0"/>
        <w:snapToGrid w:val="0"/>
        <w:spacing w:line="360" w:lineRule="auto"/>
        <w:ind w:left="0" w:leftChars="0" w:right="0" w:firstLine="560"/>
        <w:rPr>
          <w:rFonts w:hint="eastAsia" w:ascii="仿宋_GB2312" w:hAnsi="仿宋_GB2312" w:eastAsia="仿宋_GB2312" w:cs="仿宋_GB2312"/>
          <w:color w:val="auto"/>
          <w:szCs w:val="28"/>
        </w:rPr>
      </w:pPr>
      <w:r>
        <w:rPr>
          <w:rFonts w:hint="eastAsia" w:ascii="仿宋_GB2312" w:hAnsi="仿宋_GB2312" w:eastAsia="仿宋_GB2312" w:cs="仿宋_GB2312"/>
          <w:color w:val="auto"/>
          <w:szCs w:val="28"/>
        </w:rPr>
        <w:t>（7）《民用航空器事件调查规定》(CCAR-39</w:t>
      </w:r>
      <w:r>
        <w:rPr>
          <w:rFonts w:hint="eastAsia" w:ascii="仿宋_GB2312" w:hAnsi="仿宋_GB2312" w:eastAsia="仿宋_GB2312" w:cs="仿宋_GB2312"/>
          <w:color w:val="auto"/>
          <w:szCs w:val="28"/>
          <w:lang w:val="en-US" w:eastAsia="zh-CN"/>
        </w:rPr>
        <w:t>5-R3</w:t>
      </w:r>
      <w:r>
        <w:rPr>
          <w:rFonts w:hint="eastAsia" w:ascii="仿宋_GB2312" w:hAnsi="仿宋_GB2312" w:eastAsia="仿宋_GB2312" w:cs="仿宋_GB2312"/>
          <w:color w:val="auto"/>
          <w:szCs w:val="28"/>
        </w:rPr>
        <w:t>)；</w:t>
      </w:r>
    </w:p>
    <w:p>
      <w:pPr>
        <w:pStyle w:val="24"/>
        <w:pageBreakBefore w:val="0"/>
        <w:tabs>
          <w:tab w:val="left" w:pos="0"/>
        </w:tabs>
        <w:kinsoku/>
        <w:overflowPunct/>
        <w:topLinePunct w:val="0"/>
        <w:bidi w:val="0"/>
        <w:snapToGrid w:val="0"/>
        <w:spacing w:line="360" w:lineRule="auto"/>
        <w:ind w:left="0" w:leftChars="0" w:right="0" w:firstLine="560"/>
        <w:rPr>
          <w:rFonts w:ascii="仿宋_GB2312" w:hAnsi="仿宋_GB2312" w:eastAsia="仿宋_GB2312" w:cs="仿宋_GB2312"/>
          <w:color w:val="auto"/>
          <w:szCs w:val="28"/>
        </w:rPr>
      </w:pPr>
      <w:r>
        <w:rPr>
          <w:rFonts w:hint="eastAsia" w:ascii="仿宋_GB2312" w:hAnsi="仿宋_GB2312" w:eastAsia="仿宋_GB2312" w:cs="仿宋_GB2312"/>
          <w:color w:val="auto"/>
          <w:szCs w:val="28"/>
        </w:rPr>
        <w:t>（8）《中国民用航空应急管理规定》(CCAR-397)；</w:t>
      </w:r>
    </w:p>
    <w:p>
      <w:pPr>
        <w:pStyle w:val="24"/>
        <w:pageBreakBefore w:val="0"/>
        <w:tabs>
          <w:tab w:val="left" w:pos="0"/>
        </w:tabs>
        <w:kinsoku/>
        <w:overflowPunct/>
        <w:topLinePunct w:val="0"/>
        <w:bidi w:val="0"/>
        <w:snapToGrid w:val="0"/>
        <w:spacing w:line="360" w:lineRule="auto"/>
        <w:ind w:left="0" w:leftChars="0" w:right="0" w:firstLine="560"/>
        <w:rPr>
          <w:rFonts w:ascii="仿宋_GB2312" w:hAnsi="仿宋_GB2312" w:eastAsia="仿宋_GB2312" w:cs="仿宋_GB2312"/>
          <w:color w:val="auto"/>
          <w:szCs w:val="28"/>
        </w:rPr>
      </w:pPr>
      <w:r>
        <w:rPr>
          <w:rFonts w:hint="eastAsia" w:ascii="仿宋_GB2312" w:hAnsi="仿宋_GB2312" w:eastAsia="仿宋_GB2312" w:cs="仿宋_GB2312"/>
          <w:color w:val="auto"/>
          <w:szCs w:val="28"/>
        </w:rPr>
        <w:t>（9）《民用航空器飞行事故应急反应和家属援助规定》（CCAR-399）；</w:t>
      </w:r>
    </w:p>
    <w:p>
      <w:pPr>
        <w:pStyle w:val="24"/>
        <w:pageBreakBefore w:val="0"/>
        <w:tabs>
          <w:tab w:val="left" w:pos="0"/>
        </w:tabs>
        <w:kinsoku/>
        <w:overflowPunct/>
        <w:topLinePunct w:val="0"/>
        <w:bidi w:val="0"/>
        <w:snapToGrid w:val="0"/>
        <w:spacing w:line="360" w:lineRule="auto"/>
        <w:ind w:left="0" w:leftChars="0" w:right="0" w:firstLine="560"/>
        <w:rPr>
          <w:rFonts w:ascii="仿宋_GB2312" w:hAnsi="仿宋_GB2312" w:eastAsia="仿宋_GB2312" w:cs="仿宋_GB2312"/>
          <w:color w:val="auto"/>
          <w:szCs w:val="28"/>
        </w:rPr>
      </w:pPr>
      <w:r>
        <w:rPr>
          <w:rFonts w:hint="eastAsia" w:ascii="仿宋_GB2312" w:hAnsi="仿宋_GB2312" w:eastAsia="仿宋_GB2312" w:cs="仿宋_GB2312"/>
          <w:color w:val="auto"/>
          <w:szCs w:val="28"/>
        </w:rPr>
        <w:t>（10）《国际民用航空公约附件十四》；</w:t>
      </w:r>
    </w:p>
    <w:p>
      <w:pPr>
        <w:pStyle w:val="24"/>
        <w:pageBreakBefore w:val="0"/>
        <w:tabs>
          <w:tab w:val="left" w:pos="0"/>
        </w:tabs>
        <w:kinsoku/>
        <w:overflowPunct/>
        <w:topLinePunct w:val="0"/>
        <w:bidi w:val="0"/>
        <w:snapToGrid w:val="0"/>
        <w:spacing w:line="360" w:lineRule="auto"/>
        <w:ind w:left="0" w:leftChars="0" w:right="0" w:firstLine="560"/>
        <w:rPr>
          <w:rFonts w:ascii="仿宋_GB2312" w:hAnsi="仿宋_GB2312" w:eastAsia="仿宋_GB2312" w:cs="仿宋_GB2312"/>
          <w:color w:val="auto"/>
          <w:szCs w:val="28"/>
        </w:rPr>
      </w:pPr>
      <w:r>
        <w:rPr>
          <w:rFonts w:hint="eastAsia" w:ascii="仿宋_GB2312" w:hAnsi="仿宋_GB2312" w:eastAsia="仿宋_GB2312" w:cs="仿宋_GB2312"/>
          <w:color w:val="auto"/>
          <w:szCs w:val="28"/>
        </w:rPr>
        <w:t>（11）其他相关法律法规、行业规章或技术标准。</w:t>
      </w:r>
    </w:p>
    <w:p>
      <w:pPr>
        <w:pStyle w:val="4"/>
        <w:keepNext/>
        <w:keepLines/>
        <w:pageBreakBefore w:val="0"/>
        <w:widowControl w:val="0"/>
        <w:kinsoku/>
        <w:wordWrap/>
        <w:overflowPunct/>
        <w:topLinePunct w:val="0"/>
        <w:autoSpaceDE/>
        <w:autoSpaceDN/>
        <w:bidi w:val="0"/>
        <w:adjustRightInd/>
        <w:snapToGrid w:val="0"/>
        <w:spacing w:before="0" w:beforeLines="0" w:after="0" w:afterLines="0" w:line="360" w:lineRule="auto"/>
        <w:ind w:left="0" w:leftChars="0" w:right="0" w:firstLine="0" w:firstLineChars="0"/>
        <w:textAlignment w:val="auto"/>
        <w:outlineLvl w:val="2"/>
        <w:rPr>
          <w:rFonts w:ascii="黑体" w:hAnsi="黑体" w:cs="黑体"/>
          <w:b w:val="0"/>
          <w:bCs w:val="0"/>
          <w:color w:val="auto"/>
          <w:sz w:val="28"/>
          <w:szCs w:val="28"/>
        </w:rPr>
      </w:pPr>
      <w:bookmarkStart w:id="52" w:name="_Toc32551"/>
      <w:bookmarkStart w:id="53" w:name="_Toc22158678"/>
      <w:bookmarkStart w:id="54" w:name="_Toc23087922"/>
      <w:bookmarkStart w:id="55" w:name="_Toc22468"/>
      <w:bookmarkStart w:id="56" w:name="_Toc28096"/>
      <w:bookmarkStart w:id="57" w:name="_Toc30104"/>
      <w:bookmarkStart w:id="58" w:name="_Toc16544"/>
      <w:bookmarkStart w:id="59" w:name="_Toc5368"/>
      <w:bookmarkStart w:id="60" w:name="_Toc5601"/>
      <w:r>
        <w:rPr>
          <w:rFonts w:hint="eastAsia" w:ascii="黑体" w:hAnsi="黑体" w:cs="黑体"/>
          <w:b w:val="0"/>
          <w:bCs w:val="0"/>
          <w:color w:val="auto"/>
          <w:sz w:val="28"/>
          <w:szCs w:val="28"/>
        </w:rPr>
        <w:t xml:space="preserve">4 </w:t>
      </w:r>
      <w:bookmarkEnd w:id="52"/>
      <w:bookmarkEnd w:id="53"/>
      <w:bookmarkEnd w:id="54"/>
      <w:bookmarkStart w:id="61" w:name="_Toc13228"/>
      <w:r>
        <w:rPr>
          <w:rFonts w:hint="eastAsia" w:ascii="黑体" w:hAnsi="黑体" w:cs="黑体"/>
          <w:b w:val="0"/>
          <w:bCs w:val="0"/>
          <w:color w:val="auto"/>
          <w:sz w:val="28"/>
          <w:szCs w:val="28"/>
        </w:rPr>
        <w:t>工作原则</w:t>
      </w:r>
      <w:bookmarkEnd w:id="55"/>
      <w:bookmarkEnd w:id="56"/>
      <w:bookmarkEnd w:id="57"/>
      <w:bookmarkEnd w:id="58"/>
      <w:bookmarkEnd w:id="59"/>
      <w:bookmarkEnd w:id="60"/>
      <w:r>
        <w:rPr>
          <w:rFonts w:hint="eastAsia" w:ascii="黑体" w:hAnsi="黑体" w:cs="黑体"/>
          <w:b w:val="0"/>
          <w:bCs w:val="0"/>
          <w:color w:val="auto"/>
          <w:sz w:val="28"/>
          <w:szCs w:val="28"/>
        </w:rPr>
        <w:t xml:space="preserve"> </w:t>
      </w:r>
      <w:bookmarkEnd w:id="61"/>
    </w:p>
    <w:p>
      <w:pPr>
        <w:pageBreakBefore w:val="0"/>
        <w:kinsoku/>
        <w:overflowPunct/>
        <w:topLinePunct w:val="0"/>
        <w:bidi w:val="0"/>
        <w:snapToGrid w:val="0"/>
        <w:spacing w:line="360" w:lineRule="auto"/>
        <w:ind w:left="0" w:leftChars="0" w:right="0" w:firstLine="56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阆中机场应急救援工作应遵循以下原则：</w:t>
      </w:r>
    </w:p>
    <w:p>
      <w:pPr>
        <w:pageBreakBefore w:val="0"/>
        <w:kinsoku/>
        <w:overflowPunct/>
        <w:topLinePunct w:val="0"/>
        <w:bidi w:val="0"/>
        <w:snapToGrid w:val="0"/>
        <w:spacing w:line="360" w:lineRule="auto"/>
        <w:ind w:left="0" w:leftChars="0" w:right="0" w:firstLine="56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（1）以人为本，最大限度地抢救人员生命和减少财产损失；</w:t>
      </w:r>
    </w:p>
    <w:p>
      <w:pPr>
        <w:pageBreakBefore w:val="0"/>
        <w:kinsoku/>
        <w:overflowPunct/>
        <w:topLinePunct w:val="0"/>
        <w:bidi w:val="0"/>
        <w:snapToGrid w:val="0"/>
        <w:spacing w:line="360" w:lineRule="auto"/>
        <w:ind w:left="0" w:leftChars="0" w:right="0" w:firstLine="56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（2）统一指挥，分级响应，职责明确，分工协作； </w:t>
      </w:r>
    </w:p>
    <w:p>
      <w:pPr>
        <w:pageBreakBefore w:val="0"/>
        <w:kinsoku/>
        <w:overflowPunct/>
        <w:topLinePunct w:val="0"/>
        <w:bidi w:val="0"/>
        <w:snapToGrid w:val="0"/>
        <w:spacing w:line="360" w:lineRule="auto"/>
        <w:ind w:left="0" w:leftChars="0" w:right="0" w:firstLine="56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（3）组织严密，响应迅速，处置得当； </w:t>
      </w:r>
    </w:p>
    <w:p>
      <w:pPr>
        <w:pageBreakBefore w:val="0"/>
        <w:kinsoku/>
        <w:overflowPunct/>
        <w:topLinePunct w:val="0"/>
        <w:bidi w:val="0"/>
        <w:snapToGrid w:val="0"/>
        <w:spacing w:line="360" w:lineRule="auto"/>
        <w:ind w:left="0" w:leftChars="0" w:right="0" w:firstLine="56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（4）预防为主，综合治理。</w:t>
      </w:r>
    </w:p>
    <w:p>
      <w:pPr>
        <w:pStyle w:val="2"/>
        <w:pageBreakBefore w:val="0"/>
        <w:kinsoku/>
        <w:overflowPunct/>
        <w:topLinePunct w:val="0"/>
        <w:bidi w:val="0"/>
        <w:spacing w:after="0" w:line="360" w:lineRule="auto"/>
        <w:ind w:left="0" w:leftChars="0" w:right="0"/>
        <w:rPr>
          <w:rFonts w:hint="eastAsia"/>
          <w:color w:val="auto"/>
        </w:rPr>
      </w:pPr>
    </w:p>
    <w:p>
      <w:pPr>
        <w:pageBreakBefore w:val="0"/>
        <w:kinsoku/>
        <w:overflowPunct/>
        <w:topLinePunct w:val="0"/>
        <w:bidi w:val="0"/>
        <w:spacing w:line="360" w:lineRule="auto"/>
        <w:ind w:left="0" w:leftChars="0" w:right="0"/>
        <w:rPr>
          <w:rFonts w:hint="eastAsia"/>
          <w:color w:val="auto"/>
        </w:rPr>
      </w:pPr>
    </w:p>
    <w:p>
      <w:pPr>
        <w:pStyle w:val="2"/>
        <w:pageBreakBefore w:val="0"/>
        <w:kinsoku/>
        <w:overflowPunct/>
        <w:topLinePunct w:val="0"/>
        <w:bidi w:val="0"/>
        <w:spacing w:after="0" w:line="360" w:lineRule="auto"/>
        <w:ind w:left="0" w:leftChars="0" w:right="0"/>
        <w:rPr>
          <w:color w:val="auto"/>
        </w:rPr>
      </w:pPr>
    </w:p>
    <w:p>
      <w:pPr>
        <w:pageBreakBefore w:val="0"/>
        <w:kinsoku/>
        <w:overflowPunct/>
        <w:topLinePunct w:val="0"/>
        <w:bidi w:val="0"/>
        <w:spacing w:line="360" w:lineRule="auto"/>
        <w:ind w:left="0" w:leftChars="0" w:right="0"/>
        <w:rPr>
          <w:color w:val="auto"/>
        </w:rPr>
      </w:pPr>
    </w:p>
    <w:p>
      <w:pPr>
        <w:pStyle w:val="2"/>
        <w:pageBreakBefore w:val="0"/>
        <w:kinsoku/>
        <w:overflowPunct/>
        <w:topLinePunct w:val="0"/>
        <w:bidi w:val="0"/>
        <w:spacing w:after="0" w:line="360" w:lineRule="auto"/>
        <w:ind w:left="0" w:leftChars="0" w:right="0"/>
        <w:rPr>
          <w:color w:val="auto"/>
        </w:rPr>
      </w:pPr>
    </w:p>
    <w:p>
      <w:pPr>
        <w:pageBreakBefore w:val="0"/>
        <w:kinsoku/>
        <w:overflowPunct/>
        <w:topLinePunct w:val="0"/>
        <w:bidi w:val="0"/>
        <w:spacing w:line="360" w:lineRule="auto"/>
        <w:ind w:left="0" w:leftChars="0" w:right="0"/>
        <w:rPr>
          <w:color w:val="auto"/>
        </w:rPr>
      </w:pPr>
    </w:p>
    <w:p>
      <w:pPr>
        <w:pStyle w:val="2"/>
        <w:pageBreakBefore w:val="0"/>
        <w:kinsoku/>
        <w:overflowPunct/>
        <w:topLinePunct w:val="0"/>
        <w:bidi w:val="0"/>
        <w:spacing w:after="0" w:line="360" w:lineRule="auto"/>
        <w:ind w:left="0" w:leftChars="0" w:right="0"/>
        <w:rPr>
          <w:color w:val="auto"/>
        </w:rPr>
      </w:pPr>
    </w:p>
    <w:p>
      <w:pPr>
        <w:pageBreakBefore w:val="0"/>
        <w:kinsoku/>
        <w:overflowPunct/>
        <w:topLinePunct w:val="0"/>
        <w:bidi w:val="0"/>
        <w:spacing w:line="360" w:lineRule="auto"/>
        <w:ind w:left="0" w:leftChars="0" w:right="0"/>
        <w:rPr>
          <w:color w:val="auto"/>
        </w:rPr>
      </w:pPr>
    </w:p>
    <w:p>
      <w:pPr>
        <w:pStyle w:val="2"/>
        <w:pageBreakBefore w:val="0"/>
        <w:kinsoku/>
        <w:overflowPunct/>
        <w:topLinePunct w:val="0"/>
        <w:bidi w:val="0"/>
        <w:spacing w:after="0" w:line="360" w:lineRule="auto"/>
        <w:ind w:left="0" w:leftChars="0" w:right="0"/>
        <w:rPr>
          <w:color w:val="auto"/>
        </w:rPr>
      </w:pPr>
    </w:p>
    <w:p>
      <w:pPr>
        <w:pageBreakBefore w:val="0"/>
        <w:kinsoku/>
        <w:overflowPunct/>
        <w:topLinePunct w:val="0"/>
        <w:bidi w:val="0"/>
        <w:spacing w:line="360" w:lineRule="auto"/>
        <w:ind w:left="0" w:leftChars="0" w:right="0" w:firstLine="0" w:firstLineChars="0"/>
        <w:rPr>
          <w:color w:val="auto"/>
        </w:rPr>
      </w:pPr>
    </w:p>
    <w:p>
      <w:pPr>
        <w:pStyle w:val="2"/>
        <w:pageBreakBefore w:val="0"/>
        <w:kinsoku/>
        <w:overflowPunct/>
        <w:topLinePunct w:val="0"/>
        <w:bidi w:val="0"/>
        <w:spacing w:after="0" w:line="360" w:lineRule="auto"/>
        <w:ind w:left="0" w:leftChars="0" w:right="0"/>
        <w:rPr>
          <w:color w:val="auto"/>
        </w:rPr>
      </w:pPr>
    </w:p>
    <w:p>
      <w:pPr>
        <w:pageBreakBefore w:val="0"/>
        <w:kinsoku/>
        <w:overflowPunct/>
        <w:topLinePunct w:val="0"/>
        <w:bidi w:val="0"/>
        <w:spacing w:line="360" w:lineRule="auto"/>
        <w:ind w:left="0" w:leftChars="0" w:right="0"/>
        <w:rPr>
          <w:color w:val="auto"/>
        </w:rPr>
      </w:pPr>
    </w:p>
    <w:p>
      <w:pPr>
        <w:pStyle w:val="2"/>
        <w:pageBreakBefore w:val="0"/>
        <w:kinsoku/>
        <w:overflowPunct/>
        <w:topLinePunct w:val="0"/>
        <w:bidi w:val="0"/>
        <w:spacing w:after="0" w:line="360" w:lineRule="auto"/>
        <w:ind w:left="0" w:leftChars="0" w:right="0"/>
        <w:rPr>
          <w:color w:val="auto"/>
        </w:rPr>
      </w:pPr>
    </w:p>
    <w:p>
      <w:pPr>
        <w:pageBreakBefore w:val="0"/>
        <w:kinsoku/>
        <w:overflowPunct/>
        <w:topLinePunct w:val="0"/>
        <w:bidi w:val="0"/>
        <w:spacing w:line="360" w:lineRule="auto"/>
        <w:ind w:left="0" w:leftChars="0" w:right="0"/>
        <w:rPr>
          <w:color w:val="auto"/>
        </w:rPr>
      </w:pPr>
    </w:p>
    <w:p>
      <w:pPr>
        <w:pStyle w:val="2"/>
        <w:pageBreakBefore w:val="0"/>
        <w:kinsoku/>
        <w:overflowPunct/>
        <w:topLinePunct w:val="0"/>
        <w:bidi w:val="0"/>
        <w:spacing w:after="0" w:line="360" w:lineRule="auto"/>
        <w:ind w:left="0" w:leftChars="0" w:right="0"/>
        <w:rPr>
          <w:color w:val="auto"/>
        </w:rPr>
      </w:pPr>
    </w:p>
    <w:p>
      <w:pPr>
        <w:pageBreakBefore w:val="0"/>
        <w:kinsoku/>
        <w:overflowPunct/>
        <w:topLinePunct w:val="0"/>
        <w:bidi w:val="0"/>
        <w:spacing w:line="360" w:lineRule="auto"/>
        <w:ind w:left="0" w:leftChars="0" w:right="0"/>
        <w:rPr>
          <w:color w:val="auto"/>
        </w:rPr>
      </w:pPr>
    </w:p>
    <w:p>
      <w:pPr>
        <w:pStyle w:val="2"/>
        <w:pageBreakBefore w:val="0"/>
        <w:kinsoku/>
        <w:overflowPunct/>
        <w:topLinePunct w:val="0"/>
        <w:bidi w:val="0"/>
        <w:spacing w:after="0" w:line="360" w:lineRule="auto"/>
        <w:ind w:left="0" w:leftChars="0" w:right="0"/>
        <w:rPr>
          <w:color w:val="auto"/>
        </w:rPr>
      </w:pPr>
    </w:p>
    <w:p>
      <w:pPr>
        <w:pageBreakBefore w:val="0"/>
        <w:kinsoku/>
        <w:overflowPunct/>
        <w:topLinePunct w:val="0"/>
        <w:bidi w:val="0"/>
        <w:spacing w:line="360" w:lineRule="auto"/>
        <w:ind w:left="0" w:leftChars="0" w:right="0"/>
        <w:rPr>
          <w:color w:val="auto"/>
        </w:rPr>
      </w:pPr>
    </w:p>
    <w:p>
      <w:pPr>
        <w:pStyle w:val="2"/>
        <w:pageBreakBefore w:val="0"/>
        <w:kinsoku/>
        <w:overflowPunct/>
        <w:topLinePunct w:val="0"/>
        <w:bidi w:val="0"/>
        <w:spacing w:after="0" w:line="360" w:lineRule="auto"/>
        <w:ind w:left="0" w:leftChars="0" w:right="0"/>
        <w:rPr>
          <w:color w:val="auto"/>
        </w:rPr>
      </w:pPr>
    </w:p>
    <w:p>
      <w:pPr>
        <w:pStyle w:val="3"/>
        <w:keepNext/>
        <w:keepLines/>
        <w:pageBreakBefore w:val="0"/>
        <w:widowControl w:val="0"/>
        <w:numPr>
          <w:ilvl w:val="0"/>
          <w:numId w:val="0"/>
        </w:numPr>
        <w:kinsoku/>
        <w:wordWrap/>
        <w:overflowPunct/>
        <w:topLinePunct w:val="0"/>
        <w:autoSpaceDE/>
        <w:autoSpaceDN/>
        <w:bidi w:val="0"/>
        <w:adjustRightInd/>
        <w:snapToGrid w:val="0"/>
        <w:spacing w:before="0" w:beforeLines="0" w:after="0" w:afterLines="0" w:line="360" w:lineRule="auto"/>
        <w:ind w:left="0" w:leftChars="0" w:right="0"/>
        <w:jc w:val="center"/>
        <w:textAlignment w:val="auto"/>
        <w:outlineLvl w:val="1"/>
        <w:rPr>
          <w:b w:val="0"/>
          <w:bCs w:val="0"/>
          <w:color w:val="auto"/>
          <w:sz w:val="30"/>
          <w:szCs w:val="30"/>
        </w:rPr>
      </w:pPr>
      <w:bookmarkStart w:id="62" w:name="_Toc26129"/>
      <w:bookmarkStart w:id="63" w:name="_Toc17727"/>
      <w:bookmarkStart w:id="64" w:name="_Toc9871"/>
      <w:bookmarkStart w:id="65" w:name="_Toc7637"/>
      <w:bookmarkStart w:id="66" w:name="_Toc15958"/>
      <w:bookmarkStart w:id="67" w:name="_Toc832"/>
      <w:r>
        <w:rPr>
          <w:rFonts w:hint="eastAsia"/>
          <w:b w:val="0"/>
          <w:bCs w:val="0"/>
          <w:color w:val="auto"/>
          <w:sz w:val="30"/>
          <w:szCs w:val="30"/>
          <w:lang w:val="en-US" w:eastAsia="zh-CN"/>
        </w:rPr>
        <w:t xml:space="preserve">第二章 </w:t>
      </w:r>
      <w:r>
        <w:rPr>
          <w:rFonts w:hint="eastAsia"/>
          <w:b w:val="0"/>
          <w:bCs w:val="0"/>
          <w:color w:val="auto"/>
          <w:sz w:val="30"/>
          <w:szCs w:val="30"/>
        </w:rPr>
        <w:t>突发事件分类及应急响应等级</w:t>
      </w:r>
      <w:bookmarkEnd w:id="62"/>
      <w:bookmarkEnd w:id="63"/>
      <w:bookmarkEnd w:id="64"/>
      <w:bookmarkEnd w:id="65"/>
      <w:bookmarkEnd w:id="66"/>
      <w:bookmarkEnd w:id="67"/>
      <w:bookmarkStart w:id="68" w:name="_Toc30120"/>
    </w:p>
    <w:p>
      <w:pPr>
        <w:pageBreakBefore w:val="0"/>
        <w:widowControl w:val="0"/>
        <w:kinsoku/>
        <w:wordWrap/>
        <w:overflowPunct/>
        <w:topLinePunct w:val="0"/>
        <w:autoSpaceDE/>
        <w:autoSpaceDN/>
        <w:bidi w:val="0"/>
        <w:adjustRightInd/>
        <w:spacing w:line="360" w:lineRule="auto"/>
        <w:ind w:left="0" w:leftChars="0" w:right="0"/>
        <w:textAlignment w:val="auto"/>
        <w:outlineLvl w:val="9"/>
        <w:rPr>
          <w:color w:val="auto"/>
        </w:rPr>
      </w:pPr>
    </w:p>
    <w:p>
      <w:pPr>
        <w:pStyle w:val="4"/>
        <w:keepNext/>
        <w:keepLines/>
        <w:pageBreakBefore w:val="0"/>
        <w:widowControl w:val="0"/>
        <w:kinsoku/>
        <w:wordWrap/>
        <w:overflowPunct/>
        <w:topLinePunct w:val="0"/>
        <w:autoSpaceDE/>
        <w:autoSpaceDN/>
        <w:bidi w:val="0"/>
        <w:adjustRightInd/>
        <w:snapToGrid w:val="0"/>
        <w:spacing w:before="0" w:beforeLines="0" w:after="0" w:afterLines="0" w:line="360" w:lineRule="auto"/>
        <w:ind w:left="0" w:leftChars="0" w:right="0" w:firstLine="0" w:firstLineChars="0"/>
        <w:jc w:val="both"/>
        <w:textAlignment w:val="auto"/>
        <w:outlineLvl w:val="2"/>
        <w:rPr>
          <w:b w:val="0"/>
          <w:bCs w:val="0"/>
          <w:color w:val="auto"/>
          <w:sz w:val="28"/>
          <w:szCs w:val="28"/>
          <w:highlight w:val="none"/>
        </w:rPr>
      </w:pPr>
      <w:bookmarkStart w:id="69" w:name="_Toc30879"/>
      <w:bookmarkStart w:id="70" w:name="_Toc9026"/>
      <w:bookmarkStart w:id="71" w:name="_Toc8938"/>
      <w:bookmarkStart w:id="72" w:name="_Toc1241"/>
      <w:bookmarkStart w:id="73" w:name="_Toc3124"/>
      <w:bookmarkStart w:id="74" w:name="_Toc28077"/>
      <w:r>
        <w:rPr>
          <w:rFonts w:hint="eastAsia" w:ascii="黑体" w:hAnsi="黑体" w:cs="黑体"/>
          <w:b w:val="0"/>
          <w:bCs w:val="0"/>
          <w:color w:val="auto"/>
          <w:sz w:val="28"/>
          <w:szCs w:val="28"/>
          <w:highlight w:val="none"/>
        </w:rPr>
        <w:t>1 突发事件</w:t>
      </w:r>
      <w:bookmarkEnd w:id="68"/>
      <w:bookmarkEnd w:id="69"/>
      <w:bookmarkEnd w:id="70"/>
      <w:bookmarkEnd w:id="71"/>
      <w:bookmarkEnd w:id="72"/>
      <w:bookmarkEnd w:id="73"/>
      <w:bookmarkEnd w:id="74"/>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2"/>
        <w:rPr>
          <w:rFonts w:ascii="仿宋_GB2312" w:hAnsi="仿宋_GB2312" w:eastAsia="仿宋_GB2312" w:cs="仿宋_GB2312"/>
          <w:color w:val="auto"/>
        </w:rPr>
      </w:pPr>
      <w:bookmarkStart w:id="75" w:name="_Toc190"/>
      <w:bookmarkStart w:id="76" w:name="_Toc26020"/>
      <w:bookmarkStart w:id="77" w:name="_Toc2087"/>
      <w:bookmarkStart w:id="78" w:name="_Toc9398"/>
      <w:r>
        <w:rPr>
          <w:rFonts w:hint="eastAsia" w:ascii="仿宋_GB2312" w:hAnsi="仿宋_GB2312" w:eastAsia="仿宋_GB2312" w:cs="仿宋_GB2312"/>
          <w:color w:val="auto"/>
        </w:rPr>
        <w:t>1.1 定义</w:t>
      </w:r>
      <w:bookmarkEnd w:id="75"/>
      <w:bookmarkEnd w:id="76"/>
      <w:bookmarkEnd w:id="77"/>
      <w:bookmarkEnd w:id="78"/>
    </w:p>
    <w:p>
      <w:pPr>
        <w:pageBreakBefore w:val="0"/>
        <w:widowControl w:val="0"/>
        <w:kinsoku/>
        <w:wordWrap/>
        <w:overflowPunct/>
        <w:topLinePunct w:val="0"/>
        <w:autoSpaceDE/>
        <w:autoSpaceDN/>
        <w:bidi w:val="0"/>
        <w:adjustRightInd/>
        <w:snapToGrid/>
        <w:spacing w:line="360" w:lineRule="auto"/>
        <w:ind w:left="0" w:leftChars="0" w:right="0" w:firstLine="560"/>
        <w:textAlignment w:val="auto"/>
        <w:rPr>
          <w:rFonts w:ascii="仿宋_GB2312" w:hAnsi="仿宋_GB2312" w:eastAsia="仿宋_GB2312" w:cs="仿宋_GB2312"/>
          <w:color w:val="auto"/>
        </w:rPr>
      </w:pPr>
      <w:bookmarkStart w:id="79" w:name="_Toc23087925"/>
      <w:bookmarkStart w:id="80" w:name="_Toc22158681"/>
      <w:bookmarkStart w:id="81" w:name="_Toc13719"/>
      <w:r>
        <w:rPr>
          <w:rFonts w:hint="eastAsia" w:ascii="仿宋_GB2312" w:hAnsi="仿宋_GB2312" w:eastAsia="仿宋_GB2312" w:cs="仿宋_GB2312"/>
          <w:color w:val="auto"/>
        </w:rPr>
        <w:t>本预案所称突发事件是指突然发生，造成或者可能造成严重社会危害，需要采取应急处置措施予以应对的自然灾害、事故灾难、公共卫生事件和社会安全事件。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2"/>
        <w:rPr>
          <w:rFonts w:ascii="仿宋_GB2312" w:hAnsi="仿宋_GB2312" w:eastAsia="仿宋_GB2312" w:cs="仿宋_GB2312"/>
          <w:color w:val="auto"/>
        </w:rPr>
      </w:pPr>
      <w:bookmarkStart w:id="82" w:name="_Toc5979"/>
      <w:bookmarkStart w:id="83" w:name="_Toc6407"/>
      <w:bookmarkStart w:id="84" w:name="_Toc30949"/>
      <w:bookmarkStart w:id="85" w:name="_Toc13019"/>
      <w:r>
        <w:rPr>
          <w:rFonts w:hint="eastAsia" w:ascii="仿宋_GB2312" w:hAnsi="仿宋_GB2312" w:eastAsia="仿宋_GB2312" w:cs="仿宋_GB2312"/>
          <w:color w:val="auto"/>
        </w:rPr>
        <w:t>1.2 分类</w:t>
      </w:r>
      <w:bookmarkEnd w:id="82"/>
      <w:bookmarkEnd w:id="83"/>
      <w:bookmarkEnd w:id="84"/>
      <w:bookmarkEnd w:id="85"/>
    </w:p>
    <w:p>
      <w:pPr>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1.2.1 应急救援突发事件</w:t>
      </w:r>
    </w:p>
    <w:p>
      <w:pPr>
        <w:pageBreakBefore w:val="0"/>
        <w:widowControl w:val="0"/>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default" w:ascii="仿宋_GB2312" w:hAnsi="仿宋_GB2312" w:eastAsia="仿宋_GB2312" w:cs="仿宋_GB2312"/>
          <w:color w:val="auto"/>
          <w:lang w:val="en-US" w:eastAsia="zh-CN"/>
        </w:rPr>
        <w:t>机场</w:t>
      </w:r>
      <w:r>
        <w:rPr>
          <w:rFonts w:hint="eastAsia" w:ascii="仿宋_GB2312" w:hAnsi="仿宋_GB2312" w:eastAsia="仿宋_GB2312" w:cs="仿宋_GB2312"/>
          <w:color w:val="auto"/>
          <w:lang w:val="en-US" w:eastAsia="zh-CN"/>
        </w:rPr>
        <w:t>应急救援</w:t>
      </w:r>
      <w:r>
        <w:rPr>
          <w:rFonts w:hint="default" w:ascii="仿宋_GB2312" w:hAnsi="仿宋_GB2312" w:eastAsia="仿宋_GB2312" w:cs="仿宋_GB2312"/>
          <w:color w:val="auto"/>
          <w:lang w:val="en-US" w:eastAsia="zh-CN"/>
        </w:rPr>
        <w:t>突发事件</w:t>
      </w:r>
      <w:r>
        <w:rPr>
          <w:rFonts w:hint="eastAsia" w:ascii="仿宋_GB2312" w:hAnsi="仿宋_GB2312" w:eastAsia="仿宋_GB2312" w:cs="仿宋_GB2312"/>
          <w:color w:val="auto"/>
          <w:lang w:val="en-US" w:eastAsia="zh-CN"/>
        </w:rPr>
        <w:t>为《民用运输机场突发事件应急救援管理规则》中所规定的按应急救援进行响应的事件</w:t>
      </w:r>
      <w:r>
        <w:rPr>
          <w:rFonts w:hint="eastAsia" w:ascii="宋体" w:hAnsi="宋体" w:eastAsia="宋体" w:cs="宋体"/>
          <w:color w:val="auto"/>
          <w:sz w:val="28"/>
          <w:szCs w:val="36"/>
        </w:rPr>
        <w:t>。</w:t>
      </w:r>
      <w:r>
        <w:rPr>
          <w:rFonts w:hint="default" w:ascii="仿宋_GB2312" w:hAnsi="仿宋_GB2312" w:eastAsia="仿宋_GB2312" w:cs="仿宋_GB2312"/>
          <w:color w:val="auto"/>
          <w:lang w:val="en-US" w:eastAsia="zh-CN"/>
        </w:rPr>
        <w:t>主要分为航空器突发事件和非航空器突发事件</w:t>
      </w:r>
      <w:r>
        <w:rPr>
          <w:rFonts w:hint="eastAsia" w:ascii="仿宋_GB2312" w:hAnsi="仿宋_GB2312" w:eastAsia="仿宋_GB2312" w:cs="仿宋_GB2312"/>
          <w:color w:val="auto"/>
        </w:rPr>
        <w:t>。</w:t>
      </w:r>
    </w:p>
    <w:p>
      <w:pPr>
        <w:keepNext/>
        <w:keepLines/>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default" w:ascii="仿宋_GB2312" w:hAnsi="仿宋_GB2312" w:eastAsia="仿宋_GB2312" w:cs="仿宋_GB2312"/>
          <w:b w:val="0"/>
          <w:bCs w:val="0"/>
          <w:color w:val="auto"/>
          <w:szCs w:val="24"/>
          <w:lang w:val="en-US" w:eastAsia="zh-CN"/>
        </w:rPr>
      </w:pPr>
      <w:bookmarkStart w:id="86" w:name="_Toc16391"/>
      <w:r>
        <w:rPr>
          <w:rFonts w:hint="eastAsia" w:ascii="仿宋_GB2312" w:hAnsi="仿宋_GB2312" w:eastAsia="仿宋_GB2312" w:cs="仿宋_GB2312"/>
          <w:b w:val="0"/>
          <w:bCs w:val="0"/>
          <w:color w:val="auto"/>
          <w:szCs w:val="24"/>
        </w:rPr>
        <w:t>1.2.1</w:t>
      </w:r>
      <w:r>
        <w:rPr>
          <w:rFonts w:hint="eastAsia" w:ascii="仿宋_GB2312" w:hAnsi="仿宋_GB2312" w:eastAsia="仿宋_GB2312" w:cs="仿宋_GB2312"/>
          <w:b w:val="0"/>
          <w:bCs w:val="0"/>
          <w:color w:val="auto"/>
          <w:szCs w:val="24"/>
          <w:lang w:val="en-US" w:eastAsia="zh-CN"/>
        </w:rPr>
        <w:t>.1</w:t>
      </w:r>
      <w:r>
        <w:rPr>
          <w:rFonts w:hint="eastAsia" w:ascii="仿宋_GB2312" w:hAnsi="仿宋_GB2312" w:eastAsia="仿宋_GB2312" w:cs="仿宋_GB2312"/>
          <w:b w:val="0"/>
          <w:bCs w:val="0"/>
          <w:color w:val="auto"/>
          <w:szCs w:val="24"/>
        </w:rPr>
        <w:t xml:space="preserve"> </w:t>
      </w:r>
      <w:r>
        <w:rPr>
          <w:rFonts w:hint="eastAsia" w:ascii="仿宋_GB2312" w:hAnsi="仿宋_GB2312" w:eastAsia="仿宋_GB2312" w:cs="仿宋_GB2312"/>
          <w:b w:val="0"/>
          <w:bCs w:val="0"/>
          <w:color w:val="auto"/>
          <w:szCs w:val="24"/>
          <w:lang w:val="en-US" w:eastAsia="zh-CN"/>
        </w:rPr>
        <w:t>航空器突发事件</w:t>
      </w:r>
      <w:bookmarkEnd w:id="86"/>
    </w:p>
    <w:bookmarkEnd w:id="79"/>
    <w:bookmarkEnd w:id="80"/>
    <w:bookmarkEnd w:id="81"/>
    <w:p>
      <w:pPr>
        <w:pageBreakBefore w:val="0"/>
        <w:widowControl w:val="0"/>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lang w:eastAsia="zh-CN"/>
        </w:rPr>
      </w:pPr>
      <w:bookmarkStart w:id="87" w:name="_Toc23087926"/>
      <w:bookmarkStart w:id="88" w:name="_Toc9189"/>
      <w:bookmarkStart w:id="89" w:name="_Toc22158682"/>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航空器失事</w:t>
      </w:r>
      <w:r>
        <w:rPr>
          <w:rFonts w:hint="eastAsia" w:ascii="仿宋_GB2312" w:hAnsi="仿宋_GB2312" w:eastAsia="仿宋_GB2312" w:cs="仿宋_GB2312"/>
          <w:color w:val="auto"/>
          <w:lang w:eastAsia="zh-CN"/>
        </w:rPr>
        <w:t>；</w:t>
      </w:r>
    </w:p>
    <w:p>
      <w:pPr>
        <w:pageBreakBefore w:val="0"/>
        <w:widowControl w:val="0"/>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航空器空中遇险</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包括故障、遭遇危险天气、危险品泄漏等；</w:t>
      </w:r>
    </w:p>
    <w:p>
      <w:pPr>
        <w:pageBreakBefore w:val="0"/>
        <w:widowControl w:val="0"/>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（3）航空器受到非法干扰，包括劫持、爆炸物威胁等；</w:t>
      </w:r>
    </w:p>
    <w:p>
      <w:pPr>
        <w:pageBreakBefore w:val="0"/>
        <w:widowControl w:val="0"/>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rPr>
        <w:t>航空器与航空器地面相撞或与障碍物相撞</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导致人员伤亡或燃油泄漏等；</w:t>
      </w:r>
    </w:p>
    <w:p>
      <w:pPr>
        <w:pageBreakBefore w:val="0"/>
        <w:widowControl w:val="0"/>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w:t>
      </w:r>
      <w:r>
        <w:rPr>
          <w:rFonts w:hint="eastAsia" w:ascii="仿宋_GB2312" w:hAnsi="仿宋_GB2312" w:eastAsia="仿宋_GB2312" w:cs="仿宋_GB2312"/>
          <w:color w:val="auto"/>
        </w:rPr>
        <w:t>航空器跑道事件</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包括跑道外接地</w:t>
      </w: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冲出、偏出跑道；</w:t>
      </w:r>
    </w:p>
    <w:p>
      <w:pPr>
        <w:pageBreakBefore w:val="0"/>
        <w:widowControl w:val="0"/>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（6）</w:t>
      </w:r>
      <w:r>
        <w:rPr>
          <w:rFonts w:hint="eastAsia" w:ascii="仿宋_GB2312" w:hAnsi="仿宋_GB2312" w:eastAsia="仿宋_GB2312" w:cs="仿宋_GB2312"/>
          <w:color w:val="auto"/>
        </w:rPr>
        <w:t>航空器火警</w:t>
      </w:r>
      <w:r>
        <w:rPr>
          <w:rFonts w:hint="eastAsia" w:ascii="仿宋_GB2312" w:hAnsi="仿宋_GB2312" w:eastAsia="仿宋_GB2312" w:cs="仿宋_GB2312"/>
          <w:color w:val="auto"/>
          <w:lang w:eastAsia="zh-CN"/>
        </w:rPr>
        <w:t>；</w:t>
      </w:r>
    </w:p>
    <w:p>
      <w:pPr>
        <w:pStyle w:val="8"/>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default"/>
          <w:color w:val="auto"/>
          <w:lang w:val="en-US"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7）涉及航空器的其他突发事件。</w:t>
      </w:r>
    </w:p>
    <w:p>
      <w:pPr>
        <w:keepNext/>
        <w:keepLines/>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Cs w:val="24"/>
          <w:lang w:val="en-US" w:eastAsia="zh-CN"/>
        </w:rPr>
      </w:pPr>
      <w:bookmarkStart w:id="90" w:name="_Toc21343"/>
      <w:r>
        <w:rPr>
          <w:rFonts w:hint="eastAsia" w:ascii="仿宋_GB2312" w:hAnsi="仿宋_GB2312" w:eastAsia="仿宋_GB2312" w:cs="仿宋_GB2312"/>
          <w:b w:val="0"/>
          <w:bCs w:val="0"/>
          <w:color w:val="auto"/>
          <w:szCs w:val="24"/>
        </w:rPr>
        <w:t>1.2.</w:t>
      </w:r>
      <w:r>
        <w:rPr>
          <w:rFonts w:hint="eastAsia" w:ascii="仿宋_GB2312" w:hAnsi="仿宋_GB2312" w:eastAsia="仿宋_GB2312" w:cs="仿宋_GB2312"/>
          <w:b w:val="0"/>
          <w:bCs w:val="0"/>
          <w:color w:val="auto"/>
          <w:szCs w:val="24"/>
          <w:lang w:val="en-US" w:eastAsia="zh-CN"/>
        </w:rPr>
        <w:t>1</w:t>
      </w:r>
      <w:r>
        <w:rPr>
          <w:rFonts w:hint="eastAsia" w:ascii="仿宋_GB2312" w:hAnsi="仿宋_GB2312" w:eastAsia="仿宋_GB2312" w:cs="仿宋_GB2312"/>
          <w:b w:val="0"/>
          <w:bCs w:val="0"/>
          <w:color w:val="auto"/>
          <w:szCs w:val="24"/>
        </w:rPr>
        <w:t xml:space="preserve">2 </w:t>
      </w:r>
      <w:bookmarkEnd w:id="87"/>
      <w:bookmarkEnd w:id="88"/>
      <w:bookmarkEnd w:id="89"/>
      <w:r>
        <w:rPr>
          <w:rFonts w:hint="eastAsia" w:ascii="仿宋_GB2312" w:hAnsi="仿宋_GB2312" w:eastAsia="仿宋_GB2312" w:cs="仿宋_GB2312"/>
          <w:b w:val="0"/>
          <w:bCs w:val="0"/>
          <w:color w:val="auto"/>
          <w:szCs w:val="24"/>
        </w:rPr>
        <w:t>非航空器</w:t>
      </w:r>
      <w:r>
        <w:rPr>
          <w:rFonts w:hint="eastAsia" w:ascii="仿宋_GB2312" w:hAnsi="仿宋_GB2312" w:eastAsia="仿宋_GB2312" w:cs="仿宋_GB2312"/>
          <w:b w:val="0"/>
          <w:bCs w:val="0"/>
          <w:color w:val="auto"/>
          <w:szCs w:val="24"/>
          <w:lang w:val="en-US" w:eastAsia="zh-CN"/>
        </w:rPr>
        <w:t>突发事件</w:t>
      </w:r>
      <w:bookmarkEnd w:id="90"/>
    </w:p>
    <w:p>
      <w:pPr>
        <w:pageBreakBefore w:val="0"/>
        <w:widowControl w:val="0"/>
        <w:kinsoku/>
        <w:wordWrap/>
        <w:overflowPunct/>
        <w:topLinePunct w:val="0"/>
        <w:autoSpaceDE/>
        <w:autoSpaceDN/>
        <w:bidi w:val="0"/>
        <w:adjustRightInd/>
        <w:snapToGrid/>
        <w:spacing w:line="360" w:lineRule="auto"/>
        <w:ind w:left="0" w:leftChars="0" w:right="0" w:firstLine="560"/>
        <w:textAlignment w:val="auto"/>
        <w:outlineLvl w:val="9"/>
        <w:rPr>
          <w:rFonts w:hint="eastAsia"/>
          <w:color w:val="auto"/>
          <w:lang w:val="en-US" w:eastAsia="zh-CN"/>
        </w:rPr>
      </w:pPr>
      <w:r>
        <w:rPr>
          <w:rFonts w:hint="default" w:ascii="仿宋_GB2312" w:hAnsi="仿宋_GB2312" w:eastAsia="仿宋_GB2312" w:cs="仿宋_GB2312"/>
          <w:color w:val="auto"/>
          <w:lang w:val="en-US" w:eastAsia="zh-CN"/>
        </w:rPr>
        <w:t>非航空器突发事件根据事件性质，可以分为机场安全、自然灾害、公共卫生</w:t>
      </w:r>
      <w:r>
        <w:rPr>
          <w:rFonts w:hint="eastAsia" w:ascii="仿宋_GB2312" w:hAnsi="仿宋_GB2312" w:eastAsia="仿宋_GB2312" w:cs="仿宋_GB2312"/>
          <w:color w:val="auto"/>
          <w:lang w:val="en-US" w:eastAsia="zh-CN"/>
        </w:rPr>
        <w:t>三</w:t>
      </w:r>
      <w:r>
        <w:rPr>
          <w:rFonts w:hint="default" w:ascii="仿宋_GB2312" w:hAnsi="仿宋_GB2312" w:eastAsia="仿宋_GB2312" w:cs="仿宋_GB2312"/>
          <w:color w:val="auto"/>
          <w:lang w:val="en-US" w:eastAsia="zh-CN"/>
        </w:rPr>
        <w:t>大类</w:t>
      </w:r>
      <w:r>
        <w:rPr>
          <w:rFonts w:hint="eastAsia" w:ascii="仿宋_GB2312" w:hAnsi="仿宋_GB2312" w:eastAsia="仿宋_GB2312" w:cs="仿宋_GB2312"/>
          <w:color w:val="auto"/>
          <w:lang w:val="en-US" w:eastAsia="zh-CN"/>
        </w:rPr>
        <w:t>。</w:t>
      </w:r>
    </w:p>
    <w:p>
      <w:pPr>
        <w:pStyle w:val="25"/>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机场安全类</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ascii="仿宋_GB2312" w:hAnsi="仿宋_GB2312" w:eastAsia="仿宋_GB2312" w:cs="仿宋_GB2312"/>
          <w:color w:val="auto"/>
        </w:rPr>
      </w:pPr>
      <w:r>
        <w:rPr>
          <w:rFonts w:hint="eastAsia" w:ascii="仿宋_GB2312" w:hAnsi="仿宋_GB2312" w:eastAsia="仿宋_GB2312" w:cs="仿宋_GB2312"/>
          <w:color w:val="auto"/>
        </w:rPr>
        <w:t>主要包括对机场设施的爆炸物威胁、机场设施失火、机场危险化学品泄漏等。</w:t>
      </w:r>
    </w:p>
    <w:p>
      <w:pPr>
        <w:pStyle w:val="25"/>
        <w:pageBreakBefore w:val="0"/>
        <w:widowControl w:val="0"/>
        <w:numPr>
          <w:ilvl w:val="0"/>
          <w:numId w:val="1"/>
        </w:numPr>
        <w:kinsoku/>
        <w:wordWrap/>
        <w:overflowPunct/>
        <w:topLinePunct w:val="0"/>
        <w:autoSpaceDE/>
        <w:autoSpaceDN/>
        <w:bidi w:val="0"/>
        <w:adjustRightInd/>
        <w:snapToGrid/>
        <w:spacing w:line="360" w:lineRule="auto"/>
        <w:ind w:left="0" w:leftChars="0" w:right="0" w:firstLine="560"/>
        <w:textAlignment w:val="auto"/>
        <w:outlineLvl w:val="9"/>
        <w:rPr>
          <w:rFonts w:ascii="仿宋_GB2312" w:hAnsi="仿宋_GB2312" w:eastAsia="仿宋_GB2312" w:cs="仿宋_GB2312"/>
          <w:color w:val="auto"/>
        </w:rPr>
      </w:pPr>
      <w:r>
        <w:rPr>
          <w:rFonts w:hint="eastAsia" w:ascii="仿宋_GB2312" w:hAnsi="仿宋_GB2312" w:eastAsia="仿宋_GB2312" w:cs="仿宋_GB2312"/>
          <w:color w:val="auto"/>
        </w:rPr>
        <w:t>自然灾害类</w:t>
      </w:r>
    </w:p>
    <w:p>
      <w:pPr>
        <w:pStyle w:val="25"/>
        <w:pageBreakBefore w:val="0"/>
        <w:widowControl w:val="0"/>
        <w:kinsoku/>
        <w:wordWrap/>
        <w:overflowPunct/>
        <w:topLinePunct w:val="0"/>
        <w:autoSpaceDE/>
        <w:autoSpaceDN/>
        <w:bidi w:val="0"/>
        <w:adjustRightInd/>
        <w:snapToGrid/>
        <w:spacing w:line="360" w:lineRule="auto"/>
        <w:ind w:left="0" w:leftChars="0" w:right="0" w:firstLine="560"/>
        <w:textAlignment w:val="auto"/>
        <w:outlineLvl w:val="9"/>
        <w:rPr>
          <w:rFonts w:ascii="仿宋_GB2312" w:hAnsi="仿宋_GB2312" w:eastAsia="仿宋_GB2312" w:cs="仿宋_GB2312"/>
          <w:color w:val="auto"/>
        </w:rPr>
      </w:pPr>
      <w:r>
        <w:rPr>
          <w:rFonts w:hint="eastAsia" w:ascii="仿宋_GB2312" w:hAnsi="仿宋_GB2312" w:eastAsia="仿宋_GB2312" w:cs="仿宋_GB2312"/>
          <w:color w:val="auto"/>
        </w:rPr>
        <w:t>主要包括机场遭遇极端天气、地震等。</w:t>
      </w:r>
    </w:p>
    <w:p>
      <w:pPr>
        <w:pStyle w:val="25"/>
        <w:pageBreakBefore w:val="0"/>
        <w:widowControl w:val="0"/>
        <w:numPr>
          <w:ilvl w:val="0"/>
          <w:numId w:val="1"/>
        </w:numPr>
        <w:kinsoku/>
        <w:wordWrap/>
        <w:overflowPunct/>
        <w:topLinePunct w:val="0"/>
        <w:autoSpaceDE/>
        <w:autoSpaceDN/>
        <w:bidi w:val="0"/>
        <w:adjustRightInd/>
        <w:snapToGrid/>
        <w:spacing w:line="360" w:lineRule="auto"/>
        <w:ind w:left="0" w:leftChars="0" w:right="0" w:firstLine="560"/>
        <w:textAlignment w:val="auto"/>
        <w:outlineLvl w:val="9"/>
        <w:rPr>
          <w:rFonts w:ascii="仿宋_GB2312" w:hAnsi="仿宋_GB2312" w:eastAsia="仿宋_GB2312" w:cs="仿宋_GB2312"/>
          <w:color w:val="auto"/>
        </w:rPr>
      </w:pPr>
      <w:r>
        <w:rPr>
          <w:rFonts w:hint="eastAsia" w:ascii="仿宋_GB2312" w:hAnsi="仿宋_GB2312" w:eastAsia="仿宋_GB2312" w:cs="仿宋_GB2312"/>
          <w:color w:val="auto"/>
        </w:rPr>
        <w:t>公共卫生类</w:t>
      </w:r>
    </w:p>
    <w:p>
      <w:pPr>
        <w:pStyle w:val="25"/>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主要包括机场发生医学突发事件等。</w:t>
      </w:r>
    </w:p>
    <w:p>
      <w:pPr>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1.2.2 运行安全突发事件</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default"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包括造成阆中机场运行效率降低、秩序混乱，甚至运行流程中断,但尚未达到《民用运输机场突发事件应急救援管理规则》所规定的按应急救援进行响应的事件。主要分为运行危机类事件和旅客服务类事件。</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1.2.2.1 运行危机类事件</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default"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主要包括机场大面积供电故障、“低、慢、小”及升空物影响等。</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1.2.2.2 旅客服务类事件</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default"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主要包括大面积航班延误、群体性事件等。</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2"/>
        <w:rPr>
          <w:rFonts w:ascii="仿宋_GB2312" w:hAnsi="仿宋_GB2312" w:eastAsia="仿宋_GB2312" w:cs="仿宋_GB2312"/>
          <w:color w:val="auto"/>
        </w:rPr>
      </w:pPr>
      <w:bookmarkStart w:id="91" w:name="_Toc174"/>
      <w:bookmarkStart w:id="92" w:name="_Toc25698"/>
      <w:bookmarkStart w:id="93" w:name="_Toc11827"/>
      <w:bookmarkStart w:id="94" w:name="_Toc27675"/>
      <w:r>
        <w:rPr>
          <w:rFonts w:hint="eastAsia" w:ascii="仿宋_GB2312" w:hAnsi="仿宋_GB2312" w:eastAsia="仿宋_GB2312" w:cs="仿宋_GB2312"/>
          <w:color w:val="auto"/>
        </w:rPr>
        <w:t>1</w:t>
      </w:r>
      <w:r>
        <w:rPr>
          <w:rFonts w:ascii="仿宋_GB2312" w:hAnsi="仿宋_GB2312" w:eastAsia="仿宋_GB2312" w:cs="仿宋_GB2312"/>
          <w:color w:val="auto"/>
        </w:rPr>
        <w:t xml:space="preserve">.3 </w:t>
      </w:r>
      <w:r>
        <w:rPr>
          <w:rFonts w:hint="eastAsia" w:ascii="仿宋_GB2312" w:hAnsi="仿宋_GB2312" w:eastAsia="仿宋_GB2312" w:cs="仿宋_GB2312"/>
          <w:color w:val="auto"/>
        </w:rPr>
        <w:t>风险分析及评估</w:t>
      </w:r>
      <w:bookmarkEnd w:id="91"/>
      <w:bookmarkEnd w:id="92"/>
      <w:bookmarkEnd w:id="93"/>
      <w:bookmarkEnd w:id="94"/>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textAlignment w:val="auto"/>
        <w:rPr>
          <w:rFonts w:ascii="仿宋_GB2312" w:hAnsi="仿宋_GB2312" w:eastAsia="仿宋_GB2312" w:cs="仿宋_GB2312"/>
          <w:color w:val="auto"/>
        </w:rPr>
      </w:pPr>
      <w:r>
        <w:rPr>
          <w:rFonts w:hint="eastAsia" w:ascii="仿宋_GB2312" w:hAnsi="仿宋_GB2312" w:eastAsia="仿宋_GB2312" w:cs="仿宋_GB2312"/>
          <w:color w:val="auto"/>
        </w:rPr>
        <w:t>阆中机场应积极开展风险评估及能力评估工作，识别事件危害因素，分析事件可能产生的直接后果以及、次生衍生后果。确保机场的突发事件分类及预案完全涵盖相应的突发事件情形。</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ascii="仿宋_GB2312" w:hAnsi="仿宋_GB2312" w:eastAsia="仿宋_GB2312" w:cs="仿宋_GB2312"/>
          <w:color w:val="auto"/>
          <w:sz w:val="28"/>
          <w:szCs w:val="28"/>
        </w:rPr>
      </w:pPr>
      <w:r>
        <w:rPr>
          <w:rFonts w:ascii="仿宋_GB2312" w:hAnsi="仿宋_GB2312" w:eastAsia="仿宋_GB2312" w:cs="仿宋_GB2312"/>
          <w:color w:val="auto"/>
          <w:sz w:val="28"/>
          <w:szCs w:val="28"/>
        </w:rPr>
        <w:t>1.3.1</w:t>
      </w:r>
      <w:r>
        <w:rPr>
          <w:rFonts w:hint="eastAsia" w:ascii="仿宋_GB2312" w:hAnsi="仿宋_GB2312" w:eastAsia="仿宋_GB2312" w:cs="仿宋_GB2312"/>
          <w:color w:val="auto"/>
          <w:sz w:val="28"/>
          <w:szCs w:val="28"/>
        </w:rPr>
        <w:t>风险评估</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textAlignment w:val="auto"/>
        <w:outlineLvl w:val="9"/>
        <w:rPr>
          <w:rFonts w:ascii="仿宋_GB2312" w:hAnsi="仿宋_GB2312" w:eastAsia="仿宋_GB2312" w:cs="仿宋_GB2312"/>
          <w:color w:val="auto"/>
        </w:rPr>
      </w:pPr>
      <w:r>
        <w:rPr>
          <w:rFonts w:ascii="仿宋_GB2312" w:hAnsi="仿宋_GB2312" w:eastAsia="仿宋_GB2312" w:cs="仿宋_GB2312"/>
          <w:color w:val="auto"/>
        </w:rPr>
        <w:t>由应急</w:t>
      </w:r>
      <w:r>
        <w:rPr>
          <w:rFonts w:hint="eastAsia" w:ascii="仿宋_GB2312" w:hAnsi="仿宋_GB2312" w:eastAsia="仿宋_GB2312" w:cs="仿宋_GB2312"/>
          <w:color w:val="auto"/>
        </w:rPr>
        <w:t>救援</w:t>
      </w:r>
      <w:r>
        <w:rPr>
          <w:rFonts w:ascii="仿宋_GB2312" w:hAnsi="仿宋_GB2312" w:eastAsia="仿宋_GB2312" w:cs="仿宋_GB2312"/>
          <w:color w:val="auto"/>
        </w:rPr>
        <w:t>指挥中心牵头，各应急保障单位</w:t>
      </w:r>
      <w:r>
        <w:rPr>
          <w:rFonts w:hint="eastAsia" w:ascii="仿宋_GB2312" w:hAnsi="仿宋_GB2312" w:eastAsia="仿宋_GB2312" w:cs="仿宋_GB2312"/>
          <w:color w:val="auto"/>
        </w:rPr>
        <w:t>（部门）</w:t>
      </w:r>
      <w:r>
        <w:rPr>
          <w:rFonts w:ascii="仿宋_GB2312" w:hAnsi="仿宋_GB2312" w:eastAsia="仿宋_GB2312" w:cs="仿宋_GB2312"/>
          <w:color w:val="auto"/>
        </w:rPr>
        <w:t>业务相关人员、有关专家及有现场处置经验的人员参与，每年针对突发事件特点，识别事件危害因素，分析事件可能产生的直接后果以及次生、衍生后果，评估各种后果的危害程度，提出控制风险、重大危险源保护、治理隐患的措施，并保留相关记录。</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ascii="仿宋_GB2312" w:hAnsi="仿宋_GB2312" w:eastAsia="仿宋_GB2312" w:cs="仿宋_GB2312"/>
          <w:color w:val="auto"/>
          <w:sz w:val="28"/>
          <w:szCs w:val="28"/>
        </w:rPr>
      </w:pPr>
      <w:r>
        <w:rPr>
          <w:rFonts w:ascii="仿宋_GB2312" w:hAnsi="仿宋_GB2312" w:eastAsia="仿宋_GB2312" w:cs="仿宋_GB2312"/>
          <w:color w:val="auto"/>
          <w:sz w:val="28"/>
          <w:szCs w:val="28"/>
        </w:rPr>
        <w:t xml:space="preserve">1.3.2 </w:t>
      </w:r>
      <w:r>
        <w:rPr>
          <w:rFonts w:hint="eastAsia" w:ascii="仿宋_GB2312" w:hAnsi="仿宋_GB2312" w:eastAsia="仿宋_GB2312" w:cs="仿宋_GB2312"/>
          <w:color w:val="auto"/>
          <w:sz w:val="28"/>
          <w:szCs w:val="28"/>
        </w:rPr>
        <w:t>能力评估</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由应急救援</w:t>
      </w:r>
      <w:r>
        <w:rPr>
          <w:rFonts w:ascii="仿宋_GB2312" w:hAnsi="仿宋_GB2312" w:eastAsia="仿宋_GB2312" w:cs="仿宋_GB2312"/>
          <w:color w:val="auto"/>
        </w:rPr>
        <w:t>指挥中心牵头，各应急保障单位业务相关人员、有关专家及有现场处置经验的人员参与，每年全面调查第一时间可调用的应急队伍、装备、物资，以及可请求援助的应急资源状况，深入分析应对各类突发事件能力，为改进应急响应措施提供依据，并保留相关记录</w:t>
      </w:r>
      <w:r>
        <w:rPr>
          <w:rFonts w:hint="eastAsia" w:ascii="仿宋_GB2312" w:hAnsi="仿宋_GB2312" w:eastAsia="仿宋_GB2312" w:cs="仿宋_GB2312"/>
          <w:color w:val="auto"/>
        </w:rPr>
        <w:t>。</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2"/>
        <w:rPr>
          <w:rFonts w:hint="eastAsia" w:ascii="仿宋_GB2312" w:hAnsi="仿宋_GB2312" w:eastAsia="仿宋_GB2312" w:cs="仿宋_GB2312"/>
          <w:color w:val="auto"/>
          <w:lang w:val="en-US" w:eastAsia="zh-CN"/>
        </w:rPr>
      </w:pPr>
      <w:bookmarkStart w:id="95" w:name="_Toc3780"/>
      <w:bookmarkStart w:id="96" w:name="_Toc26205"/>
      <w:bookmarkStart w:id="97" w:name="_Toc21609"/>
      <w:bookmarkStart w:id="98" w:name="_Toc23810"/>
      <w:bookmarkStart w:id="99" w:name="_Toc20790"/>
      <w:bookmarkStart w:id="100" w:name="_Toc13957"/>
      <w:r>
        <w:rPr>
          <w:rFonts w:hint="eastAsia" w:ascii="仿宋_GB2312" w:hAnsi="仿宋_GB2312" w:eastAsia="仿宋_GB2312" w:cs="仿宋_GB2312"/>
          <w:color w:val="auto"/>
          <w:lang w:val="en-US" w:eastAsia="zh-CN"/>
        </w:rPr>
        <w:t>1.4 预案体系</w:t>
      </w:r>
      <w:bookmarkEnd w:id="95"/>
      <w:bookmarkEnd w:id="96"/>
      <w:bookmarkEnd w:id="97"/>
      <w:bookmarkEnd w:id="98"/>
    </w:p>
    <w:p>
      <w:pPr>
        <w:pStyle w:val="8"/>
        <w:pageBreakBefore w:val="0"/>
        <w:kinsoku/>
        <w:overflowPunct/>
        <w:topLinePunct w:val="0"/>
        <w:bidi w:val="0"/>
        <w:spacing w:line="360" w:lineRule="auto"/>
        <w:ind w:left="0" w:leftChars="0" w:right="0" w:firstLine="560" w:firstLineChars="200"/>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阆中机场突发事件应急预案体系由机场突发事件应急救援预案和</w:t>
      </w:r>
      <w:r>
        <w:rPr>
          <w:rFonts w:hint="eastAsia" w:ascii="仿宋_GB2312" w:hAnsi="仿宋_GB2312" w:eastAsia="仿宋_GB2312" w:cs="仿宋_GB2312"/>
          <w:color w:val="auto"/>
        </w:rPr>
        <w:t>各单位或部门依据专业特点、救援职责编制的部门级分预案</w:t>
      </w:r>
      <w:r>
        <w:rPr>
          <w:rFonts w:hint="eastAsia" w:ascii="仿宋_GB2312" w:hAnsi="仿宋_GB2312" w:eastAsia="仿宋_GB2312" w:cs="仿宋_GB2312"/>
          <w:color w:val="auto"/>
          <w:lang w:val="en-US" w:eastAsia="zh-CN"/>
        </w:rPr>
        <w:t>。机场突发事件应急救援预案由综合应急预案、应急救援手册和应急处置方案三部分组成。</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1.4.1 综合预案</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综合应急预案</w:t>
      </w:r>
      <w:r>
        <w:rPr>
          <w:rFonts w:hint="eastAsia" w:ascii="仿宋_GB2312" w:hAnsi="仿宋_GB2312" w:eastAsia="仿宋_GB2312" w:cs="仿宋_GB2312"/>
          <w:color w:val="auto"/>
          <w:lang w:eastAsia="zh-CN"/>
        </w:rPr>
        <w:t>是</w:t>
      </w:r>
      <w:r>
        <w:rPr>
          <w:rFonts w:hint="eastAsia" w:ascii="仿宋_GB2312" w:hAnsi="仿宋_GB2312" w:eastAsia="仿宋_GB2312" w:cs="仿宋_GB2312"/>
          <w:color w:val="auto"/>
          <w:lang w:val="en-US" w:eastAsia="zh-CN"/>
        </w:rPr>
        <w:t>阆中</w:t>
      </w:r>
      <w:r>
        <w:rPr>
          <w:rFonts w:hint="eastAsia" w:ascii="仿宋_GB2312" w:hAnsi="仿宋_GB2312" w:eastAsia="仿宋_GB2312" w:cs="仿宋_GB2312"/>
          <w:color w:val="auto"/>
          <w:lang w:eastAsia="zh-CN"/>
        </w:rPr>
        <w:t>机场突发事件应急预案体系的纲领性文件。</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1.4.2 应急救援手册</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（1）应急救援手册分为专项应急预案和应急程序。</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（2）专项应急预案</w:t>
      </w:r>
      <w:r>
        <w:rPr>
          <w:rFonts w:hint="eastAsia" w:ascii="仿宋_GB2312" w:hAnsi="仿宋_GB2312" w:eastAsia="仿宋_GB2312" w:cs="仿宋_GB2312"/>
          <w:color w:val="auto"/>
          <w:lang w:eastAsia="zh-CN"/>
        </w:rPr>
        <w:t>是为应对某</w:t>
      </w:r>
      <w:r>
        <w:rPr>
          <w:rFonts w:hint="eastAsia" w:ascii="仿宋_GB2312" w:hAnsi="仿宋_GB2312" w:eastAsia="仿宋_GB2312" w:cs="仿宋_GB2312"/>
          <w:color w:val="auto"/>
          <w:lang w:val="en-US" w:eastAsia="zh-CN"/>
        </w:rPr>
        <w:t>一</w:t>
      </w:r>
      <w:r>
        <w:rPr>
          <w:rFonts w:hint="eastAsia" w:ascii="仿宋_GB2312" w:hAnsi="仿宋_GB2312" w:eastAsia="仿宋_GB2312" w:cs="仿宋_GB2312"/>
          <w:color w:val="auto"/>
          <w:lang w:eastAsia="zh-CN"/>
        </w:rPr>
        <w:t>类型或几种类型</w:t>
      </w:r>
      <w:r>
        <w:rPr>
          <w:rFonts w:hint="eastAsia" w:ascii="仿宋_GB2312" w:hAnsi="仿宋_GB2312" w:eastAsia="仿宋_GB2312" w:cs="仿宋_GB2312"/>
          <w:color w:val="auto"/>
          <w:lang w:val="en-US" w:eastAsia="zh-CN"/>
        </w:rPr>
        <w:t>的突发事件，或者协助和配合国家、地方人民政府及相关部门开展应急处置工作而预先制定</w:t>
      </w:r>
      <w:r>
        <w:rPr>
          <w:rFonts w:hint="eastAsia" w:ascii="仿宋_GB2312" w:hAnsi="仿宋_GB2312" w:eastAsia="仿宋_GB2312" w:cs="仿宋_GB2312"/>
          <w:color w:val="auto"/>
          <w:lang w:eastAsia="zh-CN"/>
        </w:rPr>
        <w:t>而制定的</w:t>
      </w:r>
      <w:r>
        <w:rPr>
          <w:rFonts w:hint="eastAsia" w:ascii="仿宋_GB2312" w:hAnsi="仿宋_GB2312" w:eastAsia="仿宋_GB2312" w:cs="仿宋_GB2312"/>
          <w:color w:val="auto"/>
          <w:lang w:val="en-US" w:eastAsia="zh-CN"/>
        </w:rPr>
        <w:t>涉及多个部门职责的工作方案。包括航空器突发事件应急预案和非航空器突发事件应急预案。</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（3）应急处置程序是</w:t>
      </w:r>
      <w:r>
        <w:rPr>
          <w:rFonts w:hint="eastAsia" w:ascii="仿宋_GB2312" w:hAnsi="仿宋_GB2312" w:eastAsia="仿宋_GB2312" w:cs="仿宋_GB2312"/>
          <w:color w:val="auto"/>
          <w:lang w:eastAsia="zh-CN"/>
        </w:rPr>
        <w:t>对</w:t>
      </w:r>
      <w:r>
        <w:rPr>
          <w:rFonts w:hint="eastAsia" w:ascii="仿宋_GB2312" w:hAnsi="仿宋_GB2312" w:eastAsia="仿宋_GB2312" w:cs="仿宋_GB2312"/>
          <w:color w:val="auto"/>
          <w:lang w:val="en-US" w:eastAsia="zh-CN"/>
        </w:rPr>
        <w:t>应急救援中</w:t>
      </w:r>
      <w:r>
        <w:rPr>
          <w:rFonts w:hint="eastAsia" w:ascii="仿宋_GB2312" w:hAnsi="仿宋_GB2312" w:eastAsia="仿宋_GB2312" w:cs="仿宋_GB2312"/>
          <w:color w:val="auto"/>
          <w:lang w:eastAsia="zh-CN"/>
        </w:rPr>
        <w:t>某项处置活动进行</w:t>
      </w:r>
      <w:r>
        <w:rPr>
          <w:rFonts w:hint="eastAsia" w:ascii="仿宋_GB2312" w:hAnsi="仿宋_GB2312" w:eastAsia="仿宋_GB2312" w:cs="仿宋_GB2312"/>
          <w:color w:val="auto"/>
          <w:lang w:val="en-US" w:eastAsia="zh-CN"/>
        </w:rPr>
        <w:t>的详细</w:t>
      </w:r>
      <w:r>
        <w:rPr>
          <w:rFonts w:hint="eastAsia" w:ascii="仿宋_GB2312" w:hAnsi="仿宋_GB2312" w:eastAsia="仿宋_GB2312" w:cs="仿宋_GB2312"/>
          <w:color w:val="auto"/>
          <w:lang w:eastAsia="zh-CN"/>
        </w:rPr>
        <w:t>规范和阐述。</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1.4.3 应急处置方案</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应急处置程序是</w:t>
      </w:r>
      <w:r>
        <w:rPr>
          <w:rFonts w:hint="eastAsia" w:ascii="仿宋_GB2312" w:hAnsi="仿宋_GB2312" w:eastAsia="仿宋_GB2312" w:cs="仿宋_GB2312"/>
          <w:color w:val="auto"/>
          <w:lang w:eastAsia="zh-CN"/>
        </w:rPr>
        <w:t>运行安全突发事件</w:t>
      </w:r>
      <w:r>
        <w:rPr>
          <w:rFonts w:hint="eastAsia" w:ascii="仿宋_GB2312" w:hAnsi="仿宋_GB2312" w:eastAsia="仿宋_GB2312" w:cs="仿宋_GB2312"/>
          <w:color w:val="auto"/>
          <w:lang w:val="en-US" w:eastAsia="zh-CN"/>
        </w:rPr>
        <w:t>的</w:t>
      </w:r>
      <w:r>
        <w:rPr>
          <w:rFonts w:hint="eastAsia" w:ascii="仿宋_GB2312" w:hAnsi="仿宋_GB2312" w:eastAsia="仿宋_GB2312" w:cs="仿宋_GB2312"/>
          <w:color w:val="auto"/>
          <w:lang w:eastAsia="zh-CN"/>
        </w:rPr>
        <w:t>处置</w:t>
      </w:r>
      <w:r>
        <w:rPr>
          <w:rFonts w:hint="eastAsia" w:ascii="仿宋_GB2312" w:hAnsi="仿宋_GB2312" w:eastAsia="仿宋_GB2312" w:cs="仿宋_GB2312"/>
          <w:color w:val="auto"/>
          <w:lang w:val="en-US" w:eastAsia="zh-CN"/>
        </w:rPr>
        <w:t>方案</w:t>
      </w:r>
      <w:r>
        <w:rPr>
          <w:rFonts w:hint="eastAsia" w:ascii="仿宋_GB2312" w:hAnsi="仿宋_GB2312" w:eastAsia="仿宋_GB2312" w:cs="仿宋_GB2312"/>
          <w:color w:val="auto"/>
          <w:lang w:eastAsia="zh-CN"/>
        </w:rPr>
        <w:t>。</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2"/>
        <w:rPr>
          <w:rFonts w:hint="eastAsia" w:ascii="黑体" w:hAnsi="黑体" w:eastAsia="黑体" w:cs="黑体"/>
          <w:b w:val="0"/>
          <w:bCs w:val="0"/>
          <w:color w:val="auto"/>
          <w:sz w:val="28"/>
          <w:szCs w:val="28"/>
          <w:highlight w:val="none"/>
        </w:rPr>
      </w:pPr>
      <w:bookmarkStart w:id="101" w:name="_Toc12791"/>
      <w:bookmarkStart w:id="102" w:name="_Toc7746"/>
      <w:bookmarkStart w:id="103" w:name="_Toc29298"/>
      <w:bookmarkStart w:id="104" w:name="_Toc7501"/>
      <w:r>
        <w:rPr>
          <w:rFonts w:hint="eastAsia" w:ascii="黑体" w:hAnsi="黑体" w:eastAsia="黑体" w:cs="黑体"/>
          <w:b w:val="0"/>
          <w:bCs w:val="0"/>
          <w:color w:val="auto"/>
          <w:sz w:val="28"/>
          <w:szCs w:val="28"/>
          <w:highlight w:val="none"/>
        </w:rPr>
        <w:t>2 响应等级和救援等级</w:t>
      </w:r>
      <w:bookmarkEnd w:id="99"/>
      <w:bookmarkEnd w:id="100"/>
      <w:bookmarkEnd w:id="101"/>
      <w:bookmarkEnd w:id="102"/>
      <w:bookmarkEnd w:id="103"/>
      <w:bookmarkEnd w:id="104"/>
      <w:bookmarkStart w:id="105" w:name="_Toc22345"/>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2"/>
        <w:rPr>
          <w:rFonts w:hint="eastAsia" w:ascii="仿宋_GB2312" w:hAnsi="仿宋_GB2312" w:eastAsia="仿宋_GB2312" w:cs="仿宋_GB2312"/>
          <w:color w:val="auto"/>
        </w:rPr>
      </w:pPr>
      <w:bookmarkStart w:id="106" w:name="_Toc26602"/>
      <w:bookmarkStart w:id="107" w:name="_Toc4612"/>
      <w:bookmarkStart w:id="108" w:name="_Toc6514"/>
      <w:bookmarkStart w:id="109" w:name="_Toc10396"/>
      <w:r>
        <w:rPr>
          <w:rFonts w:hint="eastAsia" w:ascii="仿宋_GB2312" w:hAnsi="仿宋_GB2312" w:eastAsia="仿宋_GB2312" w:cs="仿宋_GB2312"/>
          <w:color w:val="auto"/>
        </w:rPr>
        <w:t>2.1 机场应急响应等级（简称“响应等级”）</w:t>
      </w:r>
      <w:bookmarkEnd w:id="105"/>
      <w:bookmarkEnd w:id="106"/>
      <w:bookmarkEnd w:id="107"/>
      <w:bookmarkEnd w:id="108"/>
      <w:bookmarkEnd w:id="109"/>
    </w:p>
    <w:p>
      <w:pPr>
        <w:pageBreakBefore w:val="0"/>
        <w:widowControl w:val="0"/>
        <w:kinsoku/>
        <w:wordWrap/>
        <w:overflowPunct/>
        <w:topLinePunct w:val="0"/>
        <w:autoSpaceDE/>
        <w:autoSpaceDN/>
        <w:bidi w:val="0"/>
        <w:adjustRightInd/>
        <w:spacing w:line="360" w:lineRule="auto"/>
        <w:ind w:left="0" w:leftChars="0" w:right="0" w:firstLine="560"/>
        <w:textAlignment w:val="auto"/>
        <w:rPr>
          <w:color w:val="auto"/>
        </w:rPr>
      </w:pPr>
      <w:r>
        <w:rPr>
          <w:rFonts w:hint="eastAsia" w:ascii="仿宋_GB2312" w:hAnsi="仿宋_GB2312" w:eastAsia="仿宋_GB2312" w:cs="仿宋_GB2312"/>
          <w:color w:val="auto"/>
        </w:rPr>
        <w:t>响应等级，主要用于明确机场建立不同级别的应急指挥体系，有效调用机场整体应急资源，统筹救援活动及机场运行保障工作。根据突发事件性质、影响范围、危害程度以及与地方政府的对接需要，划分为I、II、III、Ⅳ4个等级。相关单位接到应急响应等级后，立即按响应等级要求安排相关领导、应急保障力量参与到事件整体处置工作中。</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（1）Ⅰ级响应</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研判标准：已经造成航空器严重受损；已经造成</w:t>
      </w:r>
      <w:r>
        <w:rPr>
          <w:rFonts w:hint="eastAsia" w:ascii="仿宋_GB2312" w:hAnsi="仿宋_GB2312" w:eastAsia="仿宋_GB2312" w:cs="仿宋_GB2312"/>
          <w:color w:val="auto"/>
        </w:rPr>
        <w:t>多人死亡或重伤</w:t>
      </w:r>
      <w:r>
        <w:rPr>
          <w:rFonts w:hint="eastAsia" w:ascii="仿宋_GB2312" w:hAnsi="仿宋_GB2312" w:eastAsia="仿宋_GB2312" w:cs="仿宋_GB2312"/>
          <w:color w:val="auto"/>
        </w:rPr>
        <w:t>（除自身疾病、空中颠簸等情况）；造成严重政治影响和社会危害事件；严重影响机场运行的突发事件；领导小组认定的其他特别重大突发事件。</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地方力量支援：机场无法独立处置，必须报请阆中市应急救援领导小组，由其统一指挥、协调地方及机场各方资源和力量。</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（2）Ⅱ级响应</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研判标准：可能较大概率造成航空器严重受损；已经造成航空器较为严重受损；已经造成</w:t>
      </w:r>
      <w:r>
        <w:rPr>
          <w:rFonts w:hint="eastAsia" w:ascii="仿宋_GB2312" w:hAnsi="仿宋_GB2312" w:eastAsia="仿宋_GB2312" w:cs="仿宋_GB2312"/>
          <w:color w:val="auto"/>
        </w:rPr>
        <w:t>人员死亡或多人受伤</w:t>
      </w:r>
      <w:r>
        <w:rPr>
          <w:rFonts w:hint="eastAsia" w:ascii="仿宋_GB2312" w:hAnsi="仿宋_GB2312" w:eastAsia="仿宋_GB2312" w:cs="仿宋_GB2312"/>
          <w:color w:val="auto"/>
        </w:rPr>
        <w:t>；造成较为严重的政治影响和社会危害的非法干扰事件；影响机场运行的突发事件；领导小组认定的其他重大突发事件。</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地方力量支援：机场基本能够独立处置，视情况报阆中古城应急救援领导小组协调支援。</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（3）Ⅲ级响应</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研判标准：可能造成航空器较为严重受损或已经造成航空器受损；已经造成人员受伤；造成一定政治影响和社会危害的非法干扰事件；造成机场重要设施设备损坏，但不影响机场运行的突发事件；领导小组认定的其他较大突发事件。</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地方力量支援：机场可以独立处置，无需地方政府力量支援。</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（4）Ⅳ级响应</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研判标准：可能造成航空器受损，但未对航空器安全造成影响；可能造成人员受伤；领导小组认定的其他一般突发事件。</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地方力量支援：机场可以独立处置，无需地方政府力量支援。</w:t>
      </w:r>
      <w:bookmarkStart w:id="110" w:name="_Toc25822"/>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2"/>
        <w:rPr>
          <w:rFonts w:hint="eastAsia" w:ascii="仿宋_GB2312" w:hAnsi="仿宋_GB2312" w:eastAsia="仿宋_GB2312" w:cs="仿宋_GB2312"/>
          <w:color w:val="auto"/>
        </w:rPr>
      </w:pPr>
      <w:bookmarkStart w:id="111" w:name="_Toc3176"/>
      <w:bookmarkStart w:id="112" w:name="_Toc13681"/>
      <w:bookmarkStart w:id="113" w:name="_Toc16251"/>
      <w:bookmarkStart w:id="114" w:name="_Toc21130"/>
      <w:r>
        <w:rPr>
          <w:rFonts w:hint="eastAsia" w:ascii="仿宋_GB2312" w:hAnsi="仿宋_GB2312" w:eastAsia="仿宋_GB2312" w:cs="仿宋_GB2312"/>
          <w:color w:val="auto"/>
        </w:rPr>
        <w:t>2.2 机场应急救援响应等级（简称“救援等级”）</w:t>
      </w:r>
      <w:bookmarkEnd w:id="110"/>
      <w:bookmarkEnd w:id="111"/>
      <w:bookmarkEnd w:id="112"/>
      <w:bookmarkEnd w:id="113"/>
      <w:bookmarkEnd w:id="114"/>
    </w:p>
    <w:p>
      <w:pPr>
        <w:pageBreakBefore w:val="0"/>
        <w:kinsoku/>
        <w:overflowPunct/>
        <w:topLinePunct w:val="0"/>
        <w:bidi w:val="0"/>
        <w:spacing w:line="360" w:lineRule="auto"/>
        <w:ind w:left="0" w:leftChars="0" w:right="0" w:firstLine="0" w:firstLineChars="0"/>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 xml:space="preserve">2.2.1 </w:t>
      </w:r>
      <w:r>
        <w:rPr>
          <w:rFonts w:hint="eastAsia" w:ascii="仿宋_GB2312" w:hAnsi="仿宋_GB2312" w:eastAsia="仿宋_GB2312" w:cs="仿宋_GB2312"/>
          <w:color w:val="auto"/>
        </w:rPr>
        <w:t>航空器突发事件的救援等级分为：</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（1）原地待命：航空器空中发生故障等突发事件，但该故障仅对航空器安全着陆造成困难，各救援单位应当做好紧急出动的准备。</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（2）集结待命：航空器在空中出现故障等紧急情况，随时有可能发生航空器坠毁、爆炸、起火、严重损坏，或者航空器受到非法干扰等紧急情况，各救援单位应当按照指令在指定地点集结。</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（3）紧急出动：已发生航空器失事、爆炸、起火、严重损坏等情况，各救援单位应当按照指令立即出动，以最快速度赶赴事故现场。</w:t>
      </w:r>
    </w:p>
    <w:p>
      <w:pPr>
        <w:pageBreakBefore w:val="0"/>
        <w:kinsoku/>
        <w:overflowPunct/>
        <w:topLinePunct w:val="0"/>
        <w:bidi w:val="0"/>
        <w:spacing w:line="360" w:lineRule="auto"/>
        <w:ind w:left="0" w:leftChars="0" w:right="0" w:firstLine="0" w:firstLineChars="0"/>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 xml:space="preserve">2.2.2 </w:t>
      </w:r>
      <w:r>
        <w:rPr>
          <w:rFonts w:hint="eastAsia" w:ascii="仿宋_GB2312" w:hAnsi="仿宋_GB2312" w:eastAsia="仿宋_GB2312" w:cs="仿宋_GB2312"/>
          <w:color w:val="auto"/>
        </w:rPr>
        <w:t>非航空器突发事件的应急救援响应不分等级，发生非航空器突发事件时，按照相应预案实施救援。</w:t>
      </w:r>
    </w:p>
    <w:p>
      <w:pPr>
        <w:pStyle w:val="2"/>
        <w:pageBreakBefore w:val="0"/>
        <w:kinsoku/>
        <w:overflowPunct/>
        <w:topLinePunct w:val="0"/>
        <w:bidi w:val="0"/>
        <w:spacing w:after="0" w:line="360" w:lineRule="auto"/>
        <w:ind w:left="0" w:leftChars="0" w:right="0"/>
        <w:rPr>
          <w:rFonts w:hint="eastAsia" w:ascii="仿宋_GB2312" w:hAnsi="仿宋_GB2312" w:eastAsia="仿宋_GB2312" w:cs="仿宋_GB2312"/>
          <w:color w:val="auto"/>
        </w:rPr>
      </w:pPr>
    </w:p>
    <w:p>
      <w:pPr>
        <w:pStyle w:val="2"/>
        <w:pageBreakBefore w:val="0"/>
        <w:kinsoku/>
        <w:overflowPunct/>
        <w:topLinePunct w:val="0"/>
        <w:bidi w:val="0"/>
        <w:spacing w:after="0" w:line="360" w:lineRule="auto"/>
        <w:ind w:left="0" w:leftChars="0" w:right="0"/>
        <w:rPr>
          <w:rFonts w:hint="eastAsia" w:ascii="仿宋_GB2312" w:hAnsi="仿宋_GB2312" w:eastAsia="仿宋_GB2312" w:cs="仿宋_GB2312"/>
          <w:color w:val="auto"/>
        </w:rPr>
      </w:pPr>
    </w:p>
    <w:p>
      <w:pPr>
        <w:pStyle w:val="3"/>
        <w:keepNext/>
        <w:keepLines/>
        <w:pageBreakBefore w:val="0"/>
        <w:widowControl w:val="0"/>
        <w:numPr>
          <w:ilvl w:val="0"/>
          <w:numId w:val="0"/>
        </w:numPr>
        <w:kinsoku/>
        <w:wordWrap/>
        <w:overflowPunct/>
        <w:topLinePunct w:val="0"/>
        <w:autoSpaceDE/>
        <w:autoSpaceDN/>
        <w:bidi w:val="0"/>
        <w:adjustRightInd/>
        <w:snapToGrid w:val="0"/>
        <w:spacing w:before="0" w:beforeLines="0" w:after="0" w:afterLines="0" w:line="360" w:lineRule="auto"/>
        <w:ind w:left="0" w:leftChars="0" w:right="0"/>
        <w:jc w:val="center"/>
        <w:textAlignment w:val="auto"/>
        <w:outlineLvl w:val="1"/>
        <w:rPr>
          <w:rFonts w:hint="eastAsia"/>
          <w:b w:val="0"/>
          <w:bCs w:val="0"/>
          <w:color w:val="auto"/>
          <w:sz w:val="30"/>
          <w:szCs w:val="30"/>
        </w:rPr>
      </w:pPr>
      <w:bookmarkStart w:id="115" w:name="_Toc22158686"/>
      <w:bookmarkStart w:id="116" w:name="_Toc23087930"/>
      <w:bookmarkStart w:id="117" w:name="_Toc5712"/>
      <w:bookmarkStart w:id="118" w:name="_Toc8930"/>
      <w:bookmarkStart w:id="119" w:name="_Toc528"/>
      <w:bookmarkStart w:id="120" w:name="_Toc32641"/>
      <w:bookmarkStart w:id="121" w:name="_Toc1116"/>
      <w:bookmarkStart w:id="122" w:name="_Toc18117"/>
      <w:bookmarkStart w:id="123" w:name="_Toc8158"/>
      <w:r>
        <w:rPr>
          <w:rFonts w:hint="eastAsia"/>
          <w:b w:val="0"/>
          <w:bCs w:val="0"/>
          <w:color w:val="auto"/>
          <w:sz w:val="30"/>
          <w:szCs w:val="30"/>
          <w:lang w:val="en-US" w:eastAsia="zh-CN"/>
        </w:rPr>
        <w:t xml:space="preserve">第三章 </w:t>
      </w:r>
      <w:r>
        <w:rPr>
          <w:rFonts w:hint="eastAsia"/>
          <w:b w:val="0"/>
          <w:bCs w:val="0"/>
          <w:color w:val="auto"/>
          <w:sz w:val="30"/>
          <w:szCs w:val="30"/>
        </w:rPr>
        <w:t>应急组织机构及职责</w:t>
      </w:r>
      <w:bookmarkEnd w:id="115"/>
      <w:bookmarkEnd w:id="116"/>
      <w:bookmarkEnd w:id="117"/>
      <w:bookmarkEnd w:id="118"/>
      <w:bookmarkEnd w:id="119"/>
      <w:bookmarkEnd w:id="120"/>
      <w:bookmarkEnd w:id="121"/>
      <w:bookmarkEnd w:id="122"/>
      <w:bookmarkEnd w:id="123"/>
      <w:bookmarkStart w:id="124" w:name="_Toc4428"/>
      <w:bookmarkStart w:id="125" w:name="_Toc22158687"/>
      <w:bookmarkStart w:id="126" w:name="_Toc23087931"/>
    </w:p>
    <w:p>
      <w:pPr>
        <w:pageBreakBefore w:val="0"/>
        <w:numPr>
          <w:ilvl w:val="0"/>
          <w:numId w:val="0"/>
        </w:numPr>
        <w:kinsoku/>
        <w:overflowPunct/>
        <w:topLinePunct w:val="0"/>
        <w:bidi w:val="0"/>
        <w:spacing w:line="360" w:lineRule="auto"/>
        <w:ind w:left="0" w:leftChars="0" w:right="0"/>
        <w:rPr>
          <w:rFonts w:hint="eastAsia"/>
          <w:color w:val="auto"/>
        </w:rPr>
      </w:pPr>
    </w:p>
    <w:p>
      <w:pPr>
        <w:pStyle w:val="4"/>
        <w:keepNext/>
        <w:keepLines/>
        <w:pageBreakBefore w:val="0"/>
        <w:widowControl w:val="0"/>
        <w:numPr>
          <w:ilvl w:val="0"/>
          <w:numId w:val="0"/>
        </w:numPr>
        <w:kinsoku/>
        <w:wordWrap/>
        <w:overflowPunct/>
        <w:topLinePunct w:val="0"/>
        <w:autoSpaceDE/>
        <w:autoSpaceDN/>
        <w:bidi w:val="0"/>
        <w:adjustRightInd/>
        <w:snapToGrid w:val="0"/>
        <w:spacing w:before="0" w:beforeLines="0" w:after="0" w:afterLines="0" w:line="360" w:lineRule="auto"/>
        <w:ind w:left="0" w:leftChars="0" w:right="0"/>
        <w:jc w:val="both"/>
        <w:textAlignment w:val="auto"/>
        <w:outlineLvl w:val="2"/>
        <w:rPr>
          <w:rFonts w:hint="eastAsia" w:ascii="黑体" w:hAnsi="黑体" w:eastAsia="黑体" w:cs="黑体"/>
          <w:b w:val="0"/>
          <w:bCs w:val="0"/>
          <w:color w:val="auto"/>
          <w:sz w:val="28"/>
          <w:szCs w:val="28"/>
        </w:rPr>
      </w:pPr>
      <w:bookmarkStart w:id="127" w:name="_Toc30040"/>
      <w:bookmarkStart w:id="128" w:name="_Toc2961"/>
      <w:bookmarkStart w:id="129" w:name="_Toc18660"/>
      <w:bookmarkStart w:id="130" w:name="_Toc14494"/>
      <w:bookmarkStart w:id="131" w:name="_Toc22375"/>
      <w:bookmarkStart w:id="132" w:name="_Toc2684"/>
      <w:r>
        <w:rPr>
          <w:rFonts w:hint="default" w:ascii="黑体" w:hAnsi="黑体" w:cs="黑体"/>
          <w:b w:val="0"/>
          <w:bCs w:val="0"/>
          <w:color w:val="auto"/>
          <w:sz w:val="28"/>
          <w:szCs w:val="28"/>
        </w:rPr>
        <w:t>1</w:t>
      </w:r>
      <w:r>
        <w:rPr>
          <w:rFonts w:hint="eastAsia" w:ascii="黑体" w:hAnsi="黑体" w:eastAsia="黑体" w:cs="黑体"/>
          <w:b w:val="0"/>
          <w:bCs w:val="0"/>
          <w:color w:val="auto"/>
          <w:sz w:val="28"/>
          <w:szCs w:val="28"/>
        </w:rPr>
        <w:t xml:space="preserve"> 应急组织机构</w:t>
      </w:r>
      <w:bookmarkEnd w:id="124"/>
      <w:bookmarkEnd w:id="127"/>
      <w:bookmarkEnd w:id="128"/>
      <w:bookmarkEnd w:id="129"/>
      <w:bookmarkEnd w:id="130"/>
      <w:bookmarkEnd w:id="131"/>
      <w:bookmarkEnd w:id="132"/>
    </w:p>
    <w:p>
      <w:pPr>
        <w:pageBreakBefore w:val="0"/>
        <w:widowControl w:val="0"/>
        <w:kinsoku/>
        <w:wordWrap/>
        <w:overflowPunct/>
        <w:topLinePunct w:val="0"/>
        <w:autoSpaceDE/>
        <w:autoSpaceDN/>
        <w:bidi w:val="0"/>
        <w:adjustRightInd/>
        <w:snapToGrid/>
        <w:spacing w:line="360" w:lineRule="auto"/>
        <w:ind w:left="0" w:leftChars="0" w:right="0" w:firstLine="560"/>
        <w:jc w:val="left"/>
        <w:textAlignment w:val="auto"/>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b w:val="0"/>
          <w:bCs w:val="0"/>
          <w:color w:val="auto"/>
          <w:kern w:val="2"/>
          <w:sz w:val="28"/>
          <w:szCs w:val="32"/>
          <w:lang w:val="en-US" w:eastAsia="zh-CN" w:bidi="ar-SA"/>
        </w:rPr>
        <w:t>机场应急体系分为日常管理和应急救援两部分。应急救援体系由应急救援工作领导小组</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lang w:val="en-US" w:eastAsia="zh-CN"/>
        </w:rPr>
        <w:t>应急救援指挥中心和机场应急救援单位组成。</w:t>
      </w:r>
    </w:p>
    <w:p>
      <w:pPr>
        <w:keepNext/>
        <w:keepLines/>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2"/>
        <w:rPr>
          <w:rFonts w:hint="eastAsia" w:ascii="仿宋_GB2312" w:hAnsi="仿宋_GB2312" w:eastAsia="仿宋_GB2312" w:cs="仿宋_GB2312"/>
          <w:b w:val="0"/>
          <w:bCs w:val="0"/>
          <w:color w:val="auto"/>
        </w:rPr>
      </w:pPr>
      <w:bookmarkStart w:id="133" w:name="_Toc1181"/>
      <w:bookmarkStart w:id="134" w:name="_Toc28784"/>
      <w:bookmarkStart w:id="135" w:name="_Toc226"/>
      <w:bookmarkStart w:id="136" w:name="_Toc11248"/>
      <w:bookmarkStart w:id="137" w:name="_Toc30464"/>
      <w:r>
        <w:rPr>
          <w:rFonts w:hint="eastAsia" w:ascii="仿宋_GB2312" w:hAnsi="仿宋_GB2312" w:eastAsia="仿宋_GB2312" w:cs="仿宋_GB2312"/>
          <w:b w:val="0"/>
          <w:bCs w:val="0"/>
          <w:color w:val="auto"/>
        </w:rPr>
        <w:t>1.1 应急救援工作领导小组（以下简称“领导小组”）</w:t>
      </w:r>
      <w:bookmarkEnd w:id="125"/>
      <w:bookmarkEnd w:id="126"/>
      <w:bookmarkEnd w:id="133"/>
      <w:bookmarkEnd w:id="134"/>
      <w:bookmarkEnd w:id="135"/>
      <w:bookmarkEnd w:id="136"/>
      <w:bookmarkEnd w:id="137"/>
    </w:p>
    <w:p>
      <w:pPr>
        <w:pageBreakBefore w:val="0"/>
        <w:widowControl w:val="0"/>
        <w:kinsoku/>
        <w:wordWrap/>
        <w:overflowPunct/>
        <w:topLinePunct w:val="0"/>
        <w:autoSpaceDE/>
        <w:autoSpaceDN/>
        <w:bidi w:val="0"/>
        <w:adjustRightInd/>
        <w:snapToGrid/>
        <w:spacing w:line="360" w:lineRule="auto"/>
        <w:ind w:left="0" w:leftChars="0" w:right="0" w:firstLine="56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highlight w:val="green"/>
        </w:rPr>
        <w:t>领导小组是阆中机场应急救援工作的最高决策机构，是在阆中市人民政府统一领导下成立的</w:t>
      </w:r>
      <w:r>
        <w:rPr>
          <w:rFonts w:hint="eastAsia" w:ascii="仿宋_GB2312" w:hAnsi="仿宋_GB2312" w:eastAsia="仿宋_GB2312" w:cs="仿宋_GB2312"/>
          <w:color w:val="auto"/>
        </w:rPr>
        <w:t>，其组成如下：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组  长：阆中市负责交通运输工作的副市长</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rPr>
        <w:t>副组长：阆中市应急管理局局长</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阆中市交通运输局局长</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民航四川监管局分管领导</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阆中古城机场管理公司（以下简称“机场公司”）董事长</w:t>
      </w:r>
      <w:r>
        <w:rPr>
          <w:rFonts w:hint="eastAsia" w:ascii="仿宋_GB2312" w:hAnsi="仿宋_GB2312" w:eastAsia="仿宋_GB2312" w:cs="仿宋_GB2312"/>
          <w:color w:val="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rPr>
        <w:t>成  员：阆中市公安局</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阆中市消防救援大队</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阆中市卫生健康局</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阆中市武警中队</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南充市阆中生态环境局</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阆中市新闻网络舆情中心</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阆中市网信办</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中航油阆中供应站（以下简称“中航油”）</w:t>
      </w:r>
      <w:r>
        <w:rPr>
          <w:rFonts w:hint="eastAsia" w:ascii="仿宋_GB2312" w:hAnsi="仿宋_GB2312" w:eastAsia="仿宋_GB2312" w:cs="仿宋_GB2312"/>
          <w:color w:val="auto"/>
          <w:lang w:val="en-US" w:eastAsia="zh-CN"/>
        </w:rPr>
        <w:t>负责人及当</w:t>
      </w:r>
      <w:r>
        <w:rPr>
          <w:rFonts w:hint="eastAsia" w:ascii="仿宋_GB2312" w:hAnsi="仿宋_GB2312" w:eastAsia="仿宋_GB2312" w:cs="仿宋_GB2312"/>
          <w:color w:val="auto"/>
        </w:rPr>
        <w:t>事航空器营运人或其代理人</w:t>
      </w:r>
      <w:r>
        <w:rPr>
          <w:rFonts w:hint="eastAsia" w:ascii="仿宋_GB2312" w:hAnsi="仿宋_GB2312" w:eastAsia="仿宋_GB2312" w:cs="仿宋_GB2312"/>
          <w:color w:val="auto"/>
          <w:lang w:eastAsia="zh-CN"/>
        </w:rPr>
        <w:t>。</w:t>
      </w:r>
    </w:p>
    <w:p>
      <w:pPr>
        <w:keepNext/>
        <w:keepLines/>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2"/>
        <w:rPr>
          <w:rFonts w:hint="eastAsia" w:ascii="仿宋_GB2312" w:hAnsi="仿宋_GB2312" w:eastAsia="仿宋_GB2312" w:cs="仿宋_GB2312"/>
          <w:b w:val="0"/>
          <w:bCs w:val="0"/>
          <w:color w:val="auto"/>
        </w:rPr>
      </w:pPr>
      <w:bookmarkStart w:id="138" w:name="_Toc10380"/>
      <w:bookmarkStart w:id="139" w:name="_Toc2985"/>
      <w:bookmarkStart w:id="140" w:name="_Toc27976"/>
      <w:bookmarkStart w:id="141" w:name="_Toc10718"/>
      <w:bookmarkStart w:id="142" w:name="_Toc32713"/>
      <w:r>
        <w:rPr>
          <w:rFonts w:hint="eastAsia" w:ascii="仿宋_GB2312" w:hAnsi="仿宋_GB2312" w:eastAsia="仿宋_GB2312" w:cs="仿宋_GB2312"/>
          <w:b w:val="0"/>
          <w:bCs w:val="0"/>
          <w:color w:val="auto"/>
        </w:rPr>
        <w:t>1.2 应急救援指挥中心（以下简称“指挥中心”）</w:t>
      </w:r>
      <w:bookmarkEnd w:id="138"/>
      <w:bookmarkEnd w:id="139"/>
      <w:bookmarkEnd w:id="140"/>
      <w:bookmarkEnd w:id="141"/>
      <w:bookmarkEnd w:id="142"/>
    </w:p>
    <w:p>
      <w:pPr>
        <w:keepNext w:val="0"/>
        <w:pageBreakBefore w:val="0"/>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highlight w:val="green"/>
          <w:lang w:eastAsia="zh-CN"/>
        </w:rPr>
      </w:pPr>
      <w:r>
        <w:rPr>
          <w:rFonts w:hint="eastAsia" w:ascii="仿宋_GB2312" w:hAnsi="仿宋_GB2312" w:eastAsia="仿宋_GB2312" w:cs="仿宋_GB2312"/>
          <w:color w:val="auto"/>
          <w:highlight w:val="green"/>
        </w:rPr>
        <w:t>指挥中心作为领导小组的常设办事机构，同时是机场应急救援工作的管理机构和发生突发事件时的应急指挥机构</w:t>
      </w:r>
      <w:r>
        <w:rPr>
          <w:rFonts w:hint="eastAsia" w:ascii="仿宋_GB2312" w:hAnsi="仿宋_GB2312" w:eastAsia="仿宋_GB2312" w:cs="仿宋_GB2312"/>
          <w:color w:val="auto"/>
          <w:highlight w:val="green"/>
          <w:lang w:eastAsia="zh-CN"/>
        </w:rPr>
        <w:t>。</w:t>
      </w:r>
    </w:p>
    <w:p>
      <w:pPr>
        <w:pStyle w:val="2"/>
        <w:keepNext w:val="0"/>
        <w:pageBreakBefore w:val="0"/>
        <w:kinsoku/>
        <w:wordWrap/>
        <w:overflowPunct/>
        <w:topLinePunct w:val="0"/>
        <w:autoSpaceDE/>
        <w:autoSpaceDN/>
        <w:bidi w:val="0"/>
        <w:adjustRightInd/>
        <w:snapToGrid/>
        <w:spacing w:after="0" w:line="360" w:lineRule="auto"/>
        <w:ind w:left="0" w:leftChars="0" w:right="0"/>
        <w:textAlignment w:val="auto"/>
        <w:outlineLvl w:val="9"/>
        <w:rPr>
          <w:rFonts w:hint="eastAsia" w:ascii="仿宋_GB2312" w:hAnsi="仿宋_GB2312" w:eastAsia="仿宋_GB2312" w:cs="仿宋_GB2312"/>
          <w:b w:val="0"/>
          <w:bCs w:val="0"/>
          <w:color w:val="auto"/>
          <w:kern w:val="2"/>
          <w:sz w:val="28"/>
          <w:szCs w:val="24"/>
          <w:lang w:val="en-US" w:eastAsia="zh-CN" w:bidi="ar-SA"/>
        </w:rPr>
      </w:pPr>
      <w:r>
        <w:rPr>
          <w:rFonts w:hint="eastAsia" w:ascii="仿宋_GB2312" w:hAnsi="仿宋_GB2312" w:eastAsia="仿宋_GB2312" w:cs="仿宋_GB2312"/>
          <w:b w:val="0"/>
          <w:bCs w:val="0"/>
          <w:color w:val="auto"/>
          <w:kern w:val="2"/>
          <w:sz w:val="28"/>
          <w:szCs w:val="24"/>
          <w:lang w:val="en-US" w:eastAsia="zh-CN" w:bidi="ar-SA"/>
        </w:rPr>
        <w:t>1.2.1 日常管理</w:t>
      </w:r>
    </w:p>
    <w:p>
      <w:pPr>
        <w:keepNext w:val="0"/>
        <w:pageBreakBefore w:val="0"/>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指挥中心</w:t>
      </w:r>
      <w:r>
        <w:rPr>
          <w:rFonts w:hint="eastAsia" w:ascii="仿宋_GB2312" w:hAnsi="仿宋_GB2312" w:eastAsia="仿宋_GB2312" w:cs="仿宋_GB2312"/>
          <w:color w:val="auto"/>
        </w:rPr>
        <w:t>下设办公室，办公室设在航务管理部，负责应急救援的日常管理工作。办公室主任由航务管理部负责人担任，</w:t>
      </w:r>
      <w:r>
        <w:rPr>
          <w:rFonts w:hint="eastAsia" w:ascii="仿宋_GB2312" w:hAnsi="仿宋_GB2312" w:eastAsia="仿宋_GB2312" w:cs="仿宋_GB2312"/>
          <w:color w:val="auto"/>
          <w:lang w:val="en-US" w:eastAsia="zh-CN"/>
        </w:rPr>
        <w:t>成员由机场公司各部门及驻场单位专（兼）职应急管理人员组成。</w:t>
      </w:r>
    </w:p>
    <w:p>
      <w:pPr>
        <w:pStyle w:val="2"/>
        <w:keepNext w:val="0"/>
        <w:pageBreakBefore w:val="0"/>
        <w:kinsoku/>
        <w:wordWrap/>
        <w:overflowPunct/>
        <w:topLinePunct w:val="0"/>
        <w:autoSpaceDE/>
        <w:autoSpaceDN/>
        <w:bidi w:val="0"/>
        <w:adjustRightInd/>
        <w:snapToGrid/>
        <w:spacing w:after="0" w:line="360" w:lineRule="auto"/>
        <w:ind w:left="0" w:leftChars="0" w:right="0"/>
        <w:textAlignment w:val="auto"/>
        <w:outlineLvl w:val="9"/>
        <w:rPr>
          <w:rFonts w:hint="eastAsia" w:ascii="仿宋_GB2312" w:hAnsi="仿宋_GB2312" w:eastAsia="仿宋_GB2312" w:cs="仿宋_GB2312"/>
          <w:b w:val="0"/>
          <w:bCs w:val="0"/>
          <w:color w:val="auto"/>
          <w:kern w:val="2"/>
          <w:sz w:val="28"/>
          <w:szCs w:val="24"/>
          <w:lang w:val="en-US" w:eastAsia="zh-CN" w:bidi="ar-SA"/>
        </w:rPr>
      </w:pPr>
      <w:r>
        <w:rPr>
          <w:rFonts w:hint="eastAsia" w:ascii="仿宋_GB2312" w:hAnsi="仿宋_GB2312" w:eastAsia="仿宋_GB2312" w:cs="仿宋_GB2312"/>
          <w:b w:val="0"/>
          <w:bCs w:val="0"/>
          <w:color w:val="auto"/>
          <w:kern w:val="2"/>
          <w:sz w:val="28"/>
          <w:szCs w:val="24"/>
          <w:lang w:val="en-US" w:eastAsia="zh-CN" w:bidi="ar-SA"/>
        </w:rPr>
        <w:t>1.2.2 应急指挥</w:t>
      </w:r>
    </w:p>
    <w:p>
      <w:pPr>
        <w:keepNext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default"/>
          <w:color w:val="auto"/>
          <w:lang w:val="en-US" w:eastAsia="zh-CN"/>
        </w:rPr>
      </w:pPr>
      <w:r>
        <w:rPr>
          <w:rFonts w:hint="eastAsia" w:ascii="仿宋_GB2312" w:hAnsi="仿宋_GB2312" w:eastAsia="仿宋_GB2312" w:cs="仿宋_GB2312"/>
          <w:b w:val="0"/>
          <w:bCs w:val="0"/>
          <w:color w:val="auto"/>
          <w:kern w:val="2"/>
          <w:sz w:val="28"/>
          <w:szCs w:val="24"/>
          <w:lang w:val="en-US" w:eastAsia="zh-CN" w:bidi="ar-SA"/>
        </w:rPr>
        <w:t>1.2.2.1</w:t>
      </w:r>
      <w:r>
        <w:rPr>
          <w:rFonts w:hint="eastAsia" w:ascii="仿宋_GB2312" w:hAnsi="仿宋_GB2312" w:eastAsia="仿宋_GB2312" w:cs="仿宋_GB2312"/>
          <w:b w:val="0"/>
          <w:bCs w:val="0"/>
          <w:color w:val="auto"/>
          <w:kern w:val="2"/>
          <w:sz w:val="28"/>
          <w:szCs w:val="32"/>
          <w:lang w:val="en-US" w:eastAsia="zh-CN" w:bidi="ar-SA"/>
        </w:rPr>
        <w:t xml:space="preserve"> 应急指挥体系</w:t>
      </w:r>
    </w:p>
    <w:p>
      <w:pPr>
        <w:keepNext w:val="0"/>
        <w:pageBreakBefore w:val="0"/>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机场发生突发事件时的应急指挥体系由指挥中心、现场指挥部、各级应急</w:t>
      </w:r>
      <w:r>
        <w:rPr>
          <w:rFonts w:hint="eastAsia" w:ascii="仿宋_GB2312" w:hAnsi="仿宋_GB2312" w:eastAsia="仿宋_GB2312" w:cs="仿宋_GB2312"/>
          <w:color w:val="auto"/>
        </w:rPr>
        <w:t>指挥机构三部分组成。</w:t>
      </w:r>
    </w:p>
    <w:p>
      <w:pPr>
        <w:pStyle w:val="25"/>
        <w:keepNext w:val="0"/>
        <w:pageBreakBefore w:val="0"/>
        <w:numPr>
          <w:ilvl w:val="0"/>
          <w:numId w:val="2"/>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rPr>
        <w:t>指挥中心</w:t>
      </w:r>
      <w:r>
        <w:rPr>
          <w:rFonts w:hint="eastAsia" w:ascii="仿宋_GB2312" w:hAnsi="仿宋_GB2312" w:eastAsia="仿宋_GB2312" w:cs="仿宋_GB2312"/>
          <w:color w:val="auto"/>
        </w:rPr>
        <w:t>：发生突发事件时，作为机场应急救援的最高指挥机构，由机场公司领导、</w:t>
      </w:r>
      <w:r>
        <w:rPr>
          <w:rFonts w:hint="eastAsia" w:ascii="仿宋_GB2312" w:hAnsi="仿宋_GB2312" w:eastAsia="仿宋_GB2312" w:cs="仿宋_GB2312"/>
          <w:color w:val="auto"/>
          <w:lang w:val="en-US" w:eastAsia="zh-CN"/>
        </w:rPr>
        <w:t>值班领导及</w:t>
      </w:r>
      <w:r>
        <w:rPr>
          <w:rFonts w:hint="eastAsia" w:ascii="仿宋_GB2312" w:hAnsi="仿宋_GB2312" w:eastAsia="仿宋_GB2312" w:cs="仿宋_GB2312"/>
          <w:color w:val="auto"/>
        </w:rPr>
        <w:t>各有关</w:t>
      </w:r>
      <w:r>
        <w:rPr>
          <w:rFonts w:hint="eastAsia" w:ascii="仿宋_GB2312" w:hAnsi="仿宋_GB2312" w:eastAsia="仿宋_GB2312" w:cs="仿宋_GB2312"/>
          <w:color w:val="auto"/>
          <w:lang w:val="en-US" w:eastAsia="zh-CN"/>
        </w:rPr>
        <w:t>部门（</w:t>
      </w:r>
      <w:r>
        <w:rPr>
          <w:rFonts w:hint="eastAsia" w:ascii="仿宋_GB2312" w:hAnsi="仿宋_GB2312" w:eastAsia="仿宋_GB2312" w:cs="仿宋_GB2312"/>
          <w:color w:val="auto"/>
        </w:rPr>
        <w:t>单位</w:t>
      </w:r>
      <w:r>
        <w:rPr>
          <w:rFonts w:hint="eastAsia" w:ascii="仿宋_GB2312" w:hAnsi="仿宋_GB2312" w:eastAsia="仿宋_GB2312" w:cs="仿宋_GB2312"/>
          <w:color w:val="auto"/>
          <w:lang w:val="en-US" w:eastAsia="zh-CN"/>
        </w:rPr>
        <w:t>）</w:t>
      </w:r>
      <w:r>
        <w:rPr>
          <w:rFonts w:hint="eastAsia" w:ascii="仿宋_GB2312" w:hAnsi="仿宋_GB2312" w:eastAsia="仿宋_GB2312" w:cs="仿宋_GB2312"/>
          <w:color w:val="auto"/>
        </w:rPr>
        <w:t>负责人组成。</w:t>
      </w:r>
      <w:r>
        <w:rPr>
          <w:rFonts w:hint="eastAsia" w:ascii="仿宋_GB2312" w:hAnsi="仿宋_GB2312" w:eastAsia="仿宋_GB2312" w:cs="仿宋_GB2312"/>
          <w:color w:val="auto"/>
        </w:rPr>
        <w:t>办公地点设在航站楼安保中心</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航务管理部管制指挥室负责突发事件先期信息的采集、汇总、分析和传递。</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lang w:val="en-US" w:eastAsia="zh-CN"/>
        </w:rPr>
      </w:pPr>
      <w:bookmarkStart w:id="143" w:name="_Toc11601"/>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kern w:val="2"/>
          <w:sz w:val="28"/>
          <w:szCs w:val="24"/>
          <w:lang w:val="en-US" w:eastAsia="zh-CN" w:bidi="ar-SA"/>
        </w:rPr>
        <w:t>应急救援现场指挥部（以下简称“现场指挥部”）：</w:t>
      </w:r>
      <w:r>
        <w:rPr>
          <w:rFonts w:hint="eastAsia" w:ascii="仿宋_GB2312" w:hAnsi="仿宋_GB2312" w:eastAsia="仿宋_GB2312" w:cs="仿宋_GB2312"/>
          <w:color w:val="auto"/>
        </w:rPr>
        <w:t>发生</w:t>
      </w:r>
      <w:r>
        <w:rPr>
          <w:rFonts w:hint="eastAsia" w:ascii="仿宋_GB2312" w:hAnsi="仿宋_GB2312" w:eastAsia="仿宋_GB2312" w:cs="仿宋_GB2312"/>
          <w:color w:val="auto"/>
          <w:lang w:val="en-US" w:eastAsia="zh-CN"/>
        </w:rPr>
        <w:t>救援等级为</w:t>
      </w:r>
      <w:r>
        <w:rPr>
          <w:rFonts w:hint="eastAsia" w:ascii="仿宋_GB2312" w:hAnsi="仿宋_GB2312" w:eastAsia="仿宋_GB2312" w:cs="仿宋_GB2312"/>
          <w:color w:val="auto"/>
        </w:rPr>
        <w:t>紧急出动的突发事件时，在最短时间内组成</w:t>
      </w:r>
      <w:r>
        <w:rPr>
          <w:rFonts w:hint="eastAsia" w:ascii="仿宋_GB2312" w:hAnsi="仿宋_GB2312" w:eastAsia="仿宋_GB2312" w:cs="仿宋_GB2312"/>
          <w:color w:val="auto"/>
          <w:lang w:val="en-US" w:eastAsia="zh-Hans"/>
        </w:rPr>
        <w:t>的</w:t>
      </w:r>
      <w:r>
        <w:rPr>
          <w:rFonts w:hint="eastAsia" w:ascii="仿宋_GB2312" w:hAnsi="仿宋_GB2312" w:eastAsia="仿宋_GB2312" w:cs="仿宋_GB2312"/>
          <w:color w:val="auto"/>
        </w:rPr>
        <w:t>应急救援现场指挥场所。</w:t>
      </w:r>
      <w:r>
        <w:rPr>
          <w:rFonts w:hint="eastAsia" w:ascii="仿宋_GB2312" w:hAnsi="仿宋_GB2312" w:eastAsia="仿宋_GB2312" w:cs="仿宋_GB2312"/>
          <w:color w:val="auto"/>
          <w:lang w:val="en-US" w:eastAsia="zh-CN"/>
        </w:rPr>
        <w:t>由现场指挥官、</w:t>
      </w:r>
      <w:r>
        <w:rPr>
          <w:rFonts w:hint="eastAsia" w:ascii="仿宋_GB2312" w:hAnsi="仿宋_GB2312" w:eastAsia="仿宋_GB2312" w:cs="仿宋_GB2312"/>
          <w:color w:val="auto"/>
        </w:rPr>
        <w:t>公安指挥</w:t>
      </w:r>
      <w:r>
        <w:rPr>
          <w:rFonts w:hint="eastAsia" w:ascii="仿宋_GB2312" w:hAnsi="仿宋_GB2312" w:eastAsia="仿宋_GB2312" w:cs="仿宋_GB2312"/>
          <w:color w:val="auto"/>
          <w:lang w:val="en-US" w:eastAsia="zh-CN"/>
        </w:rPr>
        <w:t>官、</w:t>
      </w:r>
      <w:r>
        <w:rPr>
          <w:rFonts w:hint="eastAsia" w:ascii="仿宋_GB2312" w:hAnsi="仿宋_GB2312" w:eastAsia="仿宋_GB2312" w:cs="仿宋_GB2312"/>
          <w:color w:val="auto"/>
        </w:rPr>
        <w:t>消防指挥官</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医疗指挥官</w:t>
      </w:r>
      <w:r>
        <w:rPr>
          <w:rFonts w:hint="eastAsia" w:ascii="仿宋_GB2312" w:hAnsi="仿宋_GB2312" w:eastAsia="仿宋_GB2312" w:cs="仿宋_GB2312"/>
          <w:color w:val="auto"/>
          <w:lang w:val="en-US" w:eastAsia="zh-CN"/>
        </w:rPr>
        <w:t>以及救援现场的</w:t>
      </w:r>
      <w:r>
        <w:rPr>
          <w:rFonts w:hint="eastAsia" w:ascii="仿宋_GB2312" w:hAnsi="仿宋_GB2312" w:eastAsia="仿宋_GB2312" w:cs="仿宋_GB2312"/>
          <w:color w:val="auto"/>
        </w:rPr>
        <w:t>其他救援单位指挥官</w:t>
      </w:r>
      <w:r>
        <w:rPr>
          <w:rFonts w:hint="eastAsia" w:ascii="仿宋_GB2312" w:hAnsi="仿宋_GB2312" w:eastAsia="仿宋_GB2312" w:cs="仿宋_GB2312"/>
          <w:color w:val="auto"/>
          <w:lang w:val="en-US" w:eastAsia="zh-CN"/>
        </w:rPr>
        <w:t>组成。</w:t>
      </w:r>
      <w:bookmarkEnd w:id="143"/>
    </w:p>
    <w:p>
      <w:pPr>
        <w:keepNext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kern w:val="2"/>
          <w:sz w:val="28"/>
          <w:szCs w:val="32"/>
          <w:lang w:val="en-US" w:eastAsia="zh-CN" w:bidi="ar-SA"/>
        </w:rPr>
      </w:pPr>
      <w:r>
        <w:rPr>
          <w:rFonts w:hint="eastAsia" w:ascii="仿宋_GB2312" w:hAnsi="仿宋_GB2312" w:eastAsia="仿宋_GB2312" w:cs="仿宋_GB2312"/>
          <w:b w:val="0"/>
          <w:bCs w:val="0"/>
          <w:color w:val="auto"/>
          <w:kern w:val="2"/>
          <w:sz w:val="28"/>
          <w:szCs w:val="32"/>
          <w:lang w:val="en-US" w:eastAsia="zh-CN" w:bidi="ar-SA"/>
        </w:rPr>
        <w:t>1.2.2 应急指挥人员</w:t>
      </w:r>
    </w:p>
    <w:p>
      <w:pPr>
        <w:keepNext w:val="0"/>
        <w:pageBreakBefore w:val="0"/>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总指挥：机场公司董事长（或其授权人）</w:t>
      </w:r>
    </w:p>
    <w:p>
      <w:pPr>
        <w:keepNext w:val="0"/>
        <w:pageBreakBefore w:val="0"/>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现场指挥官</w:t>
      </w:r>
      <w:r>
        <w:rPr>
          <w:rFonts w:hint="default" w:ascii="仿宋_GB2312" w:hAnsi="仿宋_GB2312" w:eastAsia="仿宋_GB2312" w:cs="仿宋_GB2312"/>
          <w:color w:val="auto"/>
        </w:rPr>
        <w:t>：</w:t>
      </w:r>
      <w:r>
        <w:rPr>
          <w:rFonts w:hint="eastAsia" w:ascii="仿宋_GB2312" w:hAnsi="仿宋_GB2312" w:eastAsia="仿宋_GB2312" w:cs="仿宋_GB2312"/>
          <w:color w:val="auto"/>
        </w:rPr>
        <w:t>总指挥（或其授权人）</w:t>
      </w:r>
    </w:p>
    <w:p>
      <w:pPr>
        <w:pStyle w:val="8"/>
        <w:keepNext w:val="0"/>
        <w:pageBreakBefore w:val="0"/>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公安指挥</w:t>
      </w:r>
      <w:r>
        <w:rPr>
          <w:rFonts w:hint="eastAsia" w:ascii="仿宋_GB2312" w:hAnsi="仿宋_GB2312" w:eastAsia="仿宋_GB2312" w:cs="仿宋_GB2312"/>
          <w:color w:val="auto"/>
          <w:kern w:val="2"/>
          <w:sz w:val="28"/>
          <w:szCs w:val="24"/>
          <w:lang w:val="en-US" w:eastAsia="zh-CN" w:bidi="ar-SA"/>
        </w:rPr>
        <w:t>官</w:t>
      </w:r>
      <w:r>
        <w:rPr>
          <w:rFonts w:hint="default" w:ascii="仿宋_GB2312" w:hAnsi="仿宋_GB2312" w:eastAsia="仿宋_GB2312" w:cs="仿宋_GB2312"/>
          <w:color w:val="auto"/>
          <w:kern w:val="2"/>
          <w:sz w:val="28"/>
          <w:szCs w:val="24"/>
          <w:lang w:eastAsia="zh-CN" w:bidi="ar-SA"/>
        </w:rPr>
        <w:t>：</w:t>
      </w:r>
      <w:r>
        <w:rPr>
          <w:rFonts w:hint="eastAsia" w:ascii="仿宋_GB2312" w:hAnsi="仿宋_GB2312" w:eastAsia="仿宋_GB2312" w:cs="仿宋_GB2312"/>
          <w:color w:val="auto"/>
          <w:kern w:val="2"/>
          <w:sz w:val="28"/>
          <w:szCs w:val="24"/>
          <w:lang w:val="en-US" w:eastAsia="zh-CN" w:bidi="ar-SA"/>
        </w:rPr>
        <w:t>阆中</w:t>
      </w:r>
      <w:r>
        <w:rPr>
          <w:rFonts w:hint="eastAsia" w:ascii="仿宋_GB2312" w:hAnsi="仿宋_GB2312" w:eastAsia="仿宋_GB2312" w:cs="仿宋_GB2312"/>
          <w:color w:val="auto"/>
        </w:rPr>
        <w:t xml:space="preserve">市公安局机场管理大队（以下简称“机场公安”）大队长（或其授权人）  </w:t>
      </w:r>
    </w:p>
    <w:p>
      <w:pPr>
        <w:keepNext w:val="0"/>
        <w:pageBreakBefore w:val="0"/>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消防指挥官</w:t>
      </w:r>
      <w:r>
        <w:rPr>
          <w:rFonts w:hint="default" w:ascii="仿宋_GB2312" w:hAnsi="仿宋_GB2312" w:eastAsia="仿宋_GB2312" w:cs="仿宋_GB2312"/>
          <w:color w:val="auto"/>
        </w:rPr>
        <w:t>：</w:t>
      </w:r>
      <w:r>
        <w:rPr>
          <w:rFonts w:hint="eastAsia" w:ascii="仿宋_GB2312" w:hAnsi="仿宋_GB2312" w:eastAsia="仿宋_GB2312" w:cs="仿宋_GB2312"/>
          <w:color w:val="auto"/>
        </w:rPr>
        <w:t>机场公司消防护卫部部长（或其授权人）</w:t>
      </w:r>
    </w:p>
    <w:p>
      <w:pPr>
        <w:keepNext w:val="0"/>
        <w:pageBreakBefore w:val="0"/>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医疗指挥官：机场公司旅客服务部部长（或其授权人）</w:t>
      </w:r>
    </w:p>
    <w:p>
      <w:pPr>
        <w:pStyle w:val="8"/>
        <w:keepNext w:val="0"/>
        <w:pageBreakBefore w:val="0"/>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其他救援单位指挥官：其他单位主要负责人（或其授权人）</w:t>
      </w:r>
    </w:p>
    <w:p>
      <w:pPr>
        <w:pStyle w:val="5"/>
        <w:keepNext w:val="0"/>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eastAsia" w:ascii="仿宋_GB2312" w:hAnsi="仿宋_GB2312" w:eastAsia="仿宋_GB2312" w:cs="仿宋_GB2312"/>
          <w:b w:val="0"/>
          <w:bCs w:val="0"/>
          <w:color w:val="auto"/>
          <w:kern w:val="2"/>
          <w:sz w:val="28"/>
          <w:szCs w:val="32"/>
          <w:lang w:val="en-US" w:eastAsia="zh-CN" w:bidi="ar-SA"/>
        </w:rPr>
      </w:pPr>
      <w:bookmarkStart w:id="144" w:name="_Toc4252"/>
      <w:bookmarkStart w:id="145" w:name="_Toc15307"/>
      <w:bookmarkStart w:id="146" w:name="_Toc13461"/>
      <w:bookmarkStart w:id="147" w:name="_Toc2710"/>
      <w:bookmarkStart w:id="148" w:name="_Toc16414"/>
      <w:r>
        <w:rPr>
          <w:rFonts w:hint="eastAsia" w:ascii="仿宋_GB2312" w:hAnsi="仿宋_GB2312" w:eastAsia="仿宋_GB2312" w:cs="仿宋_GB2312"/>
          <w:b w:val="0"/>
          <w:bCs w:val="0"/>
          <w:color w:val="auto"/>
          <w:kern w:val="2"/>
          <w:sz w:val="28"/>
          <w:szCs w:val="32"/>
          <w:lang w:val="en-US" w:eastAsia="zh-CN" w:bidi="ar-SA"/>
        </w:rPr>
        <w:t>1.3</w:t>
      </w:r>
      <w:r>
        <w:rPr>
          <w:rFonts w:hint="default" w:ascii="仿宋_GB2312" w:hAnsi="仿宋_GB2312" w:eastAsia="仿宋_GB2312" w:cs="仿宋_GB2312"/>
          <w:b w:val="0"/>
          <w:bCs w:val="0"/>
          <w:color w:val="auto"/>
          <w:kern w:val="2"/>
          <w:sz w:val="28"/>
          <w:szCs w:val="32"/>
          <w:lang w:eastAsia="zh-CN" w:bidi="ar-SA"/>
        </w:rPr>
        <w:t xml:space="preserve"> </w:t>
      </w:r>
      <w:r>
        <w:rPr>
          <w:rFonts w:hint="eastAsia" w:ascii="仿宋_GB2312" w:hAnsi="仿宋_GB2312" w:eastAsia="仿宋_GB2312" w:cs="仿宋_GB2312"/>
          <w:b w:val="0"/>
          <w:bCs w:val="0"/>
          <w:color w:val="auto"/>
          <w:kern w:val="2"/>
          <w:sz w:val="28"/>
          <w:szCs w:val="32"/>
          <w:lang w:val="en-US" w:eastAsia="zh-CN" w:bidi="ar-SA"/>
        </w:rPr>
        <w:t>机场应急救援单位</w:t>
      </w:r>
      <w:bookmarkEnd w:id="144"/>
      <w:bookmarkEnd w:id="145"/>
      <w:bookmarkEnd w:id="146"/>
      <w:bookmarkEnd w:id="147"/>
      <w:bookmarkEnd w:id="148"/>
    </w:p>
    <w:p>
      <w:pPr>
        <w:keepNext w:val="0"/>
        <w:pageBreakBefore w:val="0"/>
        <w:kinsoku/>
        <w:wordWrap/>
        <w:overflowPunct/>
        <w:topLinePunct w:val="0"/>
        <w:autoSpaceDE/>
        <w:autoSpaceDN/>
        <w:bidi w:val="0"/>
        <w:adjustRightInd/>
        <w:snapToGrid/>
        <w:spacing w:line="360" w:lineRule="auto"/>
        <w:ind w:left="0" w:leftChars="0" w:right="0" w:firstLine="56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机场应急救援单位包括机场公司各部门、驻场单位、航空器营运人或其代理人等，总指挥视情可联合机场各应急救援单位成立专项工作小组，专项工作小组的设置可参考如下：</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（1）指挥协调组</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牵头单位：航务管理部</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成员单位：航空器营运人或其代理人、机场公安、消防护卫部、旅客服务部等相关应急救援保障单位。</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（2）联络保障组</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牵头单位：综合管理部</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成员单位：综合管理部、财务管理部、旅客服务部等。</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（3）家属援助组</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牵头单位：航空器营运人或其代理人</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成员单位：旅客服务部等</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（4）运行保障组</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牵头单位：航务管理部</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成员单位：安全质量部、地面保障部、旅客服务部、安全检查站、消防护卫部等。</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（5）信息管理组</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牵头单位：党群纪检部</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成员单位：安全质量部、综合管理部等。</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rPr>
        <w:t>（6）事件调查组</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牵头单位：安全质量部</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成员单位：安全质量部</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机场公安</w:t>
      </w:r>
      <w:r>
        <w:rPr>
          <w:rFonts w:hint="eastAsia" w:ascii="仿宋_GB2312" w:hAnsi="仿宋_GB2312" w:eastAsia="仿宋_GB2312" w:cs="仿宋_GB2312"/>
          <w:color w:val="auto"/>
        </w:rPr>
        <w:t>等</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（7）残损航空器搬移组</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牵头单位：航空器营运人或其代理人</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成员单位：</w:t>
      </w:r>
      <w:r>
        <w:rPr>
          <w:rFonts w:hint="eastAsia" w:ascii="仿宋_GB2312" w:hAnsi="仿宋_GB2312" w:eastAsia="仿宋_GB2312" w:cs="仿宋_GB2312"/>
          <w:color w:val="auto"/>
          <w:lang w:val="en-US" w:eastAsia="zh-CN"/>
        </w:rPr>
        <w:t>机务保障部</w:t>
      </w:r>
      <w:r>
        <w:rPr>
          <w:rFonts w:hint="eastAsia" w:ascii="仿宋_GB2312" w:hAnsi="仿宋_GB2312" w:eastAsia="仿宋_GB2312" w:cs="仿宋_GB2312"/>
          <w:color w:val="auto"/>
        </w:rPr>
        <w:t>、地面保障部、</w:t>
      </w:r>
      <w:r>
        <w:rPr>
          <w:rFonts w:hint="eastAsia" w:ascii="仿宋_GB2312" w:hAnsi="仿宋_GB2312" w:eastAsia="仿宋_GB2312" w:cs="仿宋_GB2312"/>
          <w:color w:val="auto"/>
          <w:lang w:val="en-US" w:eastAsia="zh-CN"/>
        </w:rPr>
        <w:t>消防护卫部</w:t>
      </w:r>
      <w:r>
        <w:rPr>
          <w:rFonts w:hint="eastAsia" w:ascii="仿宋_GB2312" w:hAnsi="仿宋_GB2312" w:eastAsia="仿宋_GB2312" w:cs="仿宋_GB2312"/>
          <w:color w:val="auto"/>
        </w:rPr>
        <w:t>等。</w:t>
      </w: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eastAsia" w:ascii="黑体" w:hAnsi="黑体" w:eastAsia="黑体" w:cs="黑体"/>
          <w:b w:val="0"/>
          <w:bCs w:val="0"/>
          <w:color w:val="auto"/>
          <w:sz w:val="28"/>
          <w:szCs w:val="28"/>
        </w:rPr>
      </w:pPr>
      <w:bookmarkStart w:id="149" w:name="_Toc9251"/>
      <w:bookmarkStart w:id="150" w:name="_Toc25742"/>
      <w:bookmarkStart w:id="151" w:name="_Toc13795"/>
      <w:bookmarkStart w:id="152" w:name="_Toc3218"/>
      <w:bookmarkStart w:id="153" w:name="_Toc18875"/>
      <w:bookmarkStart w:id="154" w:name="_Toc10706"/>
      <w:bookmarkStart w:id="155" w:name="_Toc24065"/>
      <w:r>
        <w:rPr>
          <w:rFonts w:hint="eastAsia" w:ascii="黑体" w:hAnsi="黑体" w:eastAsia="黑体" w:cs="黑体"/>
          <w:b w:val="0"/>
          <w:bCs w:val="0"/>
          <w:color w:val="auto"/>
          <w:sz w:val="28"/>
          <w:szCs w:val="28"/>
        </w:rPr>
        <w:t>2 组织架构图</w:t>
      </w:r>
      <w:bookmarkEnd w:id="149"/>
      <w:bookmarkEnd w:id="150"/>
      <w:bookmarkEnd w:id="151"/>
      <w:bookmarkEnd w:id="152"/>
      <w:bookmarkEnd w:id="153"/>
      <w:bookmarkEnd w:id="154"/>
      <w:bookmarkEnd w:id="155"/>
    </w:p>
    <w:p>
      <w:pPr>
        <w:pStyle w:val="8"/>
        <w:pageBreakBefore w:val="0"/>
        <w:kinsoku/>
        <w:overflowPunct/>
        <w:topLinePunct w:val="0"/>
        <w:bidi w:val="0"/>
        <w:spacing w:line="360" w:lineRule="auto"/>
        <w:ind w:left="0" w:leftChars="0" w:right="0" w:firstLine="51" w:firstLineChars="0"/>
        <w:rPr>
          <w:color w:val="auto"/>
        </w:rPr>
      </w:pPr>
      <w:r>
        <w:rPr>
          <w:color w:val="auto"/>
        </w:rPr>
        <mc:AlternateContent>
          <mc:Choice Requires="wpc">
            <w:drawing>
              <wp:inline distT="0" distB="0" distL="0" distR="0">
                <wp:extent cx="5486400" cy="4523105"/>
                <wp:effectExtent l="0" t="0" r="0" b="10795"/>
                <wp:docPr id="34" name="画布 34"/>
                <wp:cNvGraphicFramePr/>
                <a:graphic xmlns:a="http://schemas.openxmlformats.org/drawingml/2006/main">
                  <a:graphicData uri="http://schemas.microsoft.com/office/word/2010/wordprocessingCanvas">
                    <wpc:wpc>
                      <wpc:bg/>
                      <wpc:whole/>
                      <wps:wsp>
                        <wps:cNvPr id="164" name="流程图: 过程 29"/>
                        <wps:cNvSpPr/>
                        <wps:spPr>
                          <a:xfrm>
                            <a:off x="1859915" y="234950"/>
                            <a:ext cx="1887855" cy="295910"/>
                          </a:xfrm>
                          <a:prstGeom prst="flowChartProcess">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5" name="矩形 52"/>
                        <wps:cNvSpPr/>
                        <wps:spPr>
                          <a:xfrm>
                            <a:off x="67310" y="1691640"/>
                            <a:ext cx="279400" cy="140589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6" name="文本框 63"/>
                        <wps:cNvSpPr txBox="1"/>
                        <wps:spPr>
                          <a:xfrm>
                            <a:off x="1893570" y="226695"/>
                            <a:ext cx="1876425" cy="296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应急救援工作领导小组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7" name="流程图: 过程 64"/>
                        <wps:cNvSpPr/>
                        <wps:spPr>
                          <a:xfrm>
                            <a:off x="1882140" y="858520"/>
                            <a:ext cx="1887855" cy="295910"/>
                          </a:xfrm>
                          <a:prstGeom prst="flowChartProcess">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8" name="文本框 65"/>
                        <wps:cNvSpPr txBox="1"/>
                        <wps:spPr>
                          <a:xfrm>
                            <a:off x="1905635" y="854710"/>
                            <a:ext cx="1893570" cy="337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480" w:firstLineChars="200"/>
                                <w:jc w:val="both"/>
                                <w:rPr>
                                  <w:rFonts w:ascii="仿宋_GB2312" w:hAnsi="仿宋_GB2312" w:eastAsia="仿宋_GB2312" w:cs="仿宋_GB2312"/>
                                  <w:sz w:val="24"/>
                                </w:rPr>
                              </w:pPr>
                              <w:r>
                                <w:rPr>
                                  <w:rFonts w:hint="eastAsia" w:ascii="仿宋_GB2312" w:hAnsi="仿宋_GB2312" w:eastAsia="仿宋_GB2312" w:cs="仿宋_GB2312"/>
                                  <w:sz w:val="24"/>
                                </w:rPr>
                                <w:t>应急救援指挥中心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9" name="文本框 66"/>
                        <wps:cNvSpPr txBox="1"/>
                        <wps:spPr>
                          <a:xfrm>
                            <a:off x="45720" y="1725930"/>
                            <a:ext cx="290195" cy="1390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旅客服务部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0" name="矩形 67"/>
                        <wps:cNvSpPr/>
                        <wps:spPr>
                          <a:xfrm>
                            <a:off x="492760" y="1692910"/>
                            <a:ext cx="279400" cy="140589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1" name="矩形 69"/>
                        <wps:cNvSpPr/>
                        <wps:spPr>
                          <a:xfrm>
                            <a:off x="942340" y="1691640"/>
                            <a:ext cx="279400" cy="140589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2" name="矩形 70"/>
                        <wps:cNvSpPr/>
                        <wps:spPr>
                          <a:xfrm>
                            <a:off x="1424940" y="1704975"/>
                            <a:ext cx="279400" cy="140589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3" name="矩形 71"/>
                        <wps:cNvSpPr/>
                        <wps:spPr>
                          <a:xfrm>
                            <a:off x="1906270" y="1706880"/>
                            <a:ext cx="279400" cy="140589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4" name="矩形 72"/>
                        <wps:cNvSpPr/>
                        <wps:spPr>
                          <a:xfrm>
                            <a:off x="2900045" y="1713230"/>
                            <a:ext cx="279400" cy="140589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5" name="矩形 73"/>
                        <wps:cNvSpPr/>
                        <wps:spPr>
                          <a:xfrm>
                            <a:off x="3418205" y="1729740"/>
                            <a:ext cx="279400" cy="140589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 name="矩形 74"/>
                        <wps:cNvSpPr/>
                        <wps:spPr>
                          <a:xfrm>
                            <a:off x="3899535" y="1726565"/>
                            <a:ext cx="279400" cy="140589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8" name="矩形 76"/>
                        <wps:cNvSpPr/>
                        <wps:spPr>
                          <a:xfrm>
                            <a:off x="4394835" y="1716405"/>
                            <a:ext cx="279400" cy="140589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9" name="矩形 77"/>
                        <wps:cNvSpPr/>
                        <wps:spPr>
                          <a:xfrm>
                            <a:off x="2401570" y="1722120"/>
                            <a:ext cx="279400" cy="140589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0" name="文本框 79"/>
                        <wps:cNvSpPr txBox="1"/>
                        <wps:spPr>
                          <a:xfrm>
                            <a:off x="471170" y="1709420"/>
                            <a:ext cx="290195" cy="1390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消防护卫部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1" name="文本框 80"/>
                        <wps:cNvSpPr txBox="1"/>
                        <wps:spPr>
                          <a:xfrm>
                            <a:off x="2381250" y="1731645"/>
                            <a:ext cx="312420" cy="1390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安全检查站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2" name="文本框 81"/>
                        <wps:cNvSpPr txBox="1"/>
                        <wps:spPr>
                          <a:xfrm>
                            <a:off x="1395730" y="1726565"/>
                            <a:ext cx="290195" cy="1390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地面保障部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3" name="文本框 82"/>
                        <wps:cNvSpPr txBox="1"/>
                        <wps:spPr>
                          <a:xfrm>
                            <a:off x="1876425" y="1706880"/>
                            <a:ext cx="348615" cy="1421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机务保障部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4" name="文本框 83"/>
                        <wps:cNvSpPr txBox="1"/>
                        <wps:spPr>
                          <a:xfrm>
                            <a:off x="3882390" y="1791335"/>
                            <a:ext cx="323215" cy="13576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航空器营运人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5" name="文本框 84"/>
                        <wps:cNvSpPr txBox="1"/>
                        <wps:spPr>
                          <a:xfrm>
                            <a:off x="2858770" y="1755140"/>
                            <a:ext cx="323215" cy="1390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航务管理部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6" name="文本框 85"/>
                        <wps:cNvSpPr txBox="1"/>
                        <wps:spPr>
                          <a:xfrm>
                            <a:off x="3387725" y="1760855"/>
                            <a:ext cx="323215" cy="1390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安全质量部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7" name="文本框 86"/>
                        <wps:cNvSpPr txBox="1"/>
                        <wps:spPr>
                          <a:xfrm>
                            <a:off x="919480" y="1817370"/>
                            <a:ext cx="295910" cy="1390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机场公安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8" name="文本框 87"/>
                        <wps:cNvSpPr txBox="1"/>
                        <wps:spPr>
                          <a:xfrm>
                            <a:off x="4365625" y="1709420"/>
                            <a:ext cx="300355" cy="1380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spacing w:line="240" w:lineRule="exact"/>
                                <w:ind w:firstLine="0" w:firstLineChars="0"/>
                                <w:rPr>
                                  <w:rFonts w:ascii="仿宋_GB2312" w:hAnsi="仿宋_GB2312" w:eastAsia="仿宋_GB2312" w:cs="仿宋_GB2312"/>
                                  <w:sz w:val="24"/>
                                </w:rPr>
                              </w:pPr>
                              <w:r>
                                <w:rPr>
                                  <w:rFonts w:hint="eastAsia" w:ascii="仿宋_GB2312" w:hAnsi="仿宋_GB2312" w:eastAsia="仿宋_GB2312" w:cs="仿宋_GB2312"/>
                                  <w:sz w:val="24"/>
                                </w:rPr>
                                <w:t>中航油阆中供应站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0" name="文本框 89"/>
                        <wps:cNvSpPr txBox="1"/>
                        <wps:spPr>
                          <a:xfrm>
                            <a:off x="4868545" y="1763395"/>
                            <a:ext cx="311150" cy="1317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60" w:lineRule="exact"/>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其他单位或部门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1" name="矩形 91"/>
                        <wps:cNvSpPr/>
                        <wps:spPr>
                          <a:xfrm>
                            <a:off x="4881880" y="1731010"/>
                            <a:ext cx="279400" cy="140589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2" name="矩形 92"/>
                        <wps:cNvSpPr/>
                        <wps:spPr>
                          <a:xfrm>
                            <a:off x="79375" y="3380105"/>
                            <a:ext cx="279400" cy="11430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3" name="矩形 93"/>
                        <wps:cNvSpPr/>
                        <wps:spPr>
                          <a:xfrm>
                            <a:off x="532765" y="3385185"/>
                            <a:ext cx="279400" cy="113792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4" name="矩形 94"/>
                        <wps:cNvSpPr/>
                        <wps:spPr>
                          <a:xfrm>
                            <a:off x="980440" y="3391535"/>
                            <a:ext cx="279400" cy="1120775"/>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5" name="文本框 95"/>
                        <wps:cNvSpPr txBox="1"/>
                        <wps:spPr>
                          <a:xfrm>
                            <a:off x="50800" y="3384550"/>
                            <a:ext cx="335280" cy="1138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市卫健委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6" name="文本框 96"/>
                        <wps:cNvSpPr txBox="1"/>
                        <wps:spPr>
                          <a:xfrm>
                            <a:off x="510540" y="3383915"/>
                            <a:ext cx="335280" cy="11391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ind w:firstLine="0" w:firstLineChars="0"/>
                                <w:rPr>
                                  <w:rFonts w:ascii="仿宋_GB2312" w:hAnsi="仿宋_GB2312" w:eastAsia="仿宋_GB2312" w:cs="仿宋_GB2312"/>
                                  <w:sz w:val="24"/>
                                </w:rPr>
                              </w:pPr>
                              <w:r>
                                <w:rPr>
                                  <w:rFonts w:hint="eastAsia" w:ascii="仿宋_GB2312" w:hAnsi="仿宋_GB2312" w:eastAsia="仿宋_GB2312" w:cs="仿宋_GB2312"/>
                                  <w:sz w:val="24"/>
                                </w:rPr>
                                <w:t>市消防中队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7" name="文本框 97"/>
                        <wps:cNvSpPr txBox="1"/>
                        <wps:spPr>
                          <a:xfrm>
                            <a:off x="958215" y="3384550"/>
                            <a:ext cx="335280" cy="1138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市公安局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8" name="直接连接符 99"/>
                        <wps:cNvCnPr/>
                        <wps:spPr>
                          <a:xfrm flipH="1">
                            <a:off x="2823845" y="523240"/>
                            <a:ext cx="2540" cy="345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 name="直接连接符 102"/>
                        <wps:cNvCnPr/>
                        <wps:spPr>
                          <a:xfrm flipV="1">
                            <a:off x="189865" y="1497330"/>
                            <a:ext cx="4817110"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 name="直接连接符 106"/>
                        <wps:cNvCnPr/>
                        <wps:spPr>
                          <a:xfrm flipH="1">
                            <a:off x="2044065" y="1495425"/>
                            <a:ext cx="1905" cy="2038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 name="直接连接符 107"/>
                        <wps:cNvCnPr/>
                        <wps:spPr>
                          <a:xfrm>
                            <a:off x="2536825" y="1491615"/>
                            <a:ext cx="635" cy="240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直接连接符 109"/>
                        <wps:cNvCnPr/>
                        <wps:spPr>
                          <a:xfrm>
                            <a:off x="3571240" y="1490980"/>
                            <a:ext cx="635" cy="240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 name="直接连接符 113"/>
                        <wps:cNvCnPr/>
                        <wps:spPr>
                          <a:xfrm>
                            <a:off x="5007610" y="1497965"/>
                            <a:ext cx="635" cy="240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 name="直接连接符 115"/>
                        <wps:cNvCnPr/>
                        <wps:spPr>
                          <a:xfrm>
                            <a:off x="673100" y="1496060"/>
                            <a:ext cx="3175" cy="1917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 name="直接连接符 116"/>
                        <wps:cNvCnPr/>
                        <wps:spPr>
                          <a:xfrm>
                            <a:off x="193040" y="1504315"/>
                            <a:ext cx="3175" cy="1917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 name="直接连接符 117"/>
                        <wps:cNvCnPr/>
                        <wps:spPr>
                          <a:xfrm>
                            <a:off x="1089025" y="1495425"/>
                            <a:ext cx="3175" cy="1917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 name="直接连接符 118"/>
                        <wps:cNvCnPr/>
                        <wps:spPr>
                          <a:xfrm>
                            <a:off x="1584960" y="1497330"/>
                            <a:ext cx="4445" cy="2076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直接连接符 119"/>
                        <wps:cNvCnPr/>
                        <wps:spPr>
                          <a:xfrm>
                            <a:off x="3041650" y="1500505"/>
                            <a:ext cx="4445" cy="2076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 name="直接连接符 120"/>
                        <wps:cNvCnPr/>
                        <wps:spPr>
                          <a:xfrm>
                            <a:off x="4004310" y="1497965"/>
                            <a:ext cx="1905" cy="2324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 name="直接连接符 121"/>
                        <wps:cNvCnPr/>
                        <wps:spPr>
                          <a:xfrm>
                            <a:off x="4523105" y="1501140"/>
                            <a:ext cx="4445" cy="2076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 name="直接连接符 122"/>
                        <wps:cNvCnPr/>
                        <wps:spPr>
                          <a:xfrm flipH="1">
                            <a:off x="2816860" y="1158240"/>
                            <a:ext cx="2540" cy="345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直接连接符 124"/>
                        <wps:cNvCnPr/>
                        <wps:spPr>
                          <a:xfrm>
                            <a:off x="204470" y="3089275"/>
                            <a:ext cx="1270" cy="288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 name="直接连接符 125"/>
                        <wps:cNvCnPr/>
                        <wps:spPr>
                          <a:xfrm>
                            <a:off x="634365" y="3089275"/>
                            <a:ext cx="1270" cy="288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 name="直接连接符 126"/>
                        <wps:cNvCnPr/>
                        <wps:spPr>
                          <a:xfrm>
                            <a:off x="1106805" y="3098165"/>
                            <a:ext cx="1270" cy="288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 name="直接连接符 127"/>
                        <wps:cNvCnPr/>
                        <wps:spPr>
                          <a:xfrm flipV="1">
                            <a:off x="2823210" y="1288415"/>
                            <a:ext cx="1285875" cy="4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文本框 130"/>
                        <wps:cNvSpPr txBox="1"/>
                        <wps:spPr>
                          <a:xfrm>
                            <a:off x="4098290" y="1123315"/>
                            <a:ext cx="970280" cy="282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现场指挥部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8" name="流程图: 过程 132"/>
                        <wps:cNvSpPr/>
                        <wps:spPr>
                          <a:xfrm>
                            <a:off x="4102100" y="1113790"/>
                            <a:ext cx="944880" cy="295910"/>
                          </a:xfrm>
                          <a:prstGeom prst="flowChartProcess">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356.15pt;width:432pt;" coordsize="5486400,4523105" editas="canvas" o:gfxdata="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">
                <o:lock v:ext="edit" aspectratio="f"/>
                <v:shape id="_x0000_s1026" o:spid="_x0000_s1026" style="position:absolute;left:0;top:0;height:4523105;width:5486400;" filled="f" stroked="f" coordsize="21600,21600" o:gfxdata="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">
                  <v:fill on="f" focussize="0,0"/>
                  <v:stroke on="f"/>
                  <v:imagedata o:title=""/>
                  <o:lock v:ext="edit" aspectratio="f"/>
                </v:shape>
                <v:shape id="流程图: 过程 29" o:spid="_x0000_s1026" o:spt="109" type="#_x0000_t109" style="position:absolute;left:1859915;top:234950;height:295910;width:1887855;v-text-anchor:middle;" filled="f" stroked="t" coordsize="21600,21600" o:gfxdata="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FXAT4HUAAAABQEAAA8AAAAA&#10;AAAAAQAgAAAAIgAAAGRycy9kb3ducmV2LnhtbFBLAQIUABQAAAAIAIdO4kCYuJDJigIAAPAEAAAO&#10;AAAAAAAAAAEAIAAAACMBAABkcnMvZTJvRG9jLnhtbFBLBQYAAAAABgAGAFkBAAAfBgAAAAA=&#10;">
                  <v:fill on="f" focussize="0,0"/>
                  <v:stroke weight="1pt" color="#000000 [3213]" miterlimit="8" joinstyle="miter"/>
                  <v:imagedata o:title=""/>
                  <o:lock v:ext="edit" aspectratio="f"/>
                </v:shape>
                <v:rect id="矩形 52" o:spid="_x0000_s1026" o:spt="1" style="position:absolute;left:67310;top:1691640;height:1405890;width:279400;v-text-anchor:middle;" filled="f" stroked="t" coordsize="21600,21600" o:gfxdata="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gTuU11QAAAAUBAAAPAAAAAAAAAAEAIAAAACIAAABkcnMvZG93bnJl&#10;di54bWxQSwECFAAUAAAACACHTuJAhVKoKHICAADYBAAADgAAAAAAAAABACAAAAAkAQAAZHJzL2Uy&#10;b0RvYy54bWxQSwUGAAAAAAYABgBZAQAACAYAAAAA&#10;">
                  <v:fill on="f" focussize="0,0"/>
                  <v:stroke weight="1pt" color="#000000 [3213]" miterlimit="8" joinstyle="miter"/>
                  <v:imagedata o:title=""/>
                  <o:lock v:ext="edit" aspectratio="f"/>
                </v:rect>
                <v:shape id="文本框 63" o:spid="_x0000_s1026" o:spt="202" type="#_x0000_t202" style="position:absolute;left:1893570;top:226695;height:296545;width:1876425;" filled="f" stroked="f" coordsize="21600,21600" o:gfxdata="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FeerdcAAAAFAQAADwAAAAAAAAABACAA&#10;AAAiAAAAZHJzL2Rvd25yZXYueG1sUEsBAhQAFAAAAAgAh07iQO62bEJHAgAAdAQAAA4AAAAAAAAA&#10;AQAgAAAAJgEAAGRycy9lMm9Eb2MueG1sUEsFBgAAAAAGAAYAWQEAAN8FAAAAAA==&#10;">
                  <v:fill on="f" focussize="0,0"/>
                  <v:stroke on="f" weight="0.5pt"/>
                  <v:imagedata o:title=""/>
                  <o:lock v:ext="edit" aspectratio="f"/>
                  <v:textbox>
                    <w:txbxContent>
                      <w:p>
                        <w:pPr>
                          <w:spacing w:line="240"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应急救援工作领导小组</w:t>
                        </w:r>
                      </w:p>
                    </w:txbxContent>
                  </v:textbox>
                </v:shape>
                <v:shape id="流程图: 过程 64" o:spid="_x0000_s1026" o:spt="109" type="#_x0000_t109" style="position:absolute;left:1882140;top:858520;height:295910;width:1887855;v-text-anchor:middle;" filled="f" stroked="t" coordsize="21600,21600" o:gfxdata="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FXAT4HUAAAABQEAAA8AAAAA&#10;AAAAAQAgAAAAIgAAAGRycy9kb3ducmV2LnhtbFBLAQIUABQAAAAIAIdO4kALAT34igIAAPAEAAAO&#10;AAAAAAAAAAEAIAAAACMBAABkcnMvZTJvRG9jLnhtbFBLBQYAAAAABgAGAFkBAAAfBgAAAAA=&#10;">
                  <v:fill on="f" focussize="0,0"/>
                  <v:stroke weight="1pt" color="#000000 [3213]" miterlimit="8" joinstyle="miter"/>
                  <v:imagedata o:title=""/>
                  <o:lock v:ext="edit" aspectratio="f"/>
                </v:shape>
                <v:shape id="文本框 65" o:spid="_x0000_s1026" o:spt="202" type="#_x0000_t202" style="position:absolute;left:1905635;top:854710;height:337185;width:1893570;" filled="f" stroked="f" coordsize="21600,21600" o:gfxdata="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hXnq3XAAAABQEAAA8AAAAAAAAAAQAg&#10;AAAAIgAAAGRycy9kb3ducmV2LnhtbFBLAQIUABQAAAAIAIdO4kB43ORuSAIAAHQEAAAOAAAAAAAA&#10;AAEAIAAAACYBAABkcnMvZTJvRG9jLnhtbFBLBQYAAAAABgAGAFkBAADgBQAAAAA=&#10;">
                  <v:fill on="f" focussize="0,0"/>
                  <v:stroke on="f" weight="0.5pt"/>
                  <v:imagedata o:title=""/>
                  <o:lock v:ext="edit" aspectratio="f"/>
                  <v:textbox>
                    <w:txbxContent>
                      <w:p>
                        <w:pPr>
                          <w:spacing w:line="240" w:lineRule="auto"/>
                          <w:ind w:firstLine="480" w:firstLineChars="200"/>
                          <w:jc w:val="both"/>
                          <w:rPr>
                            <w:rFonts w:ascii="仿宋_GB2312" w:hAnsi="仿宋_GB2312" w:eastAsia="仿宋_GB2312" w:cs="仿宋_GB2312"/>
                            <w:sz w:val="24"/>
                          </w:rPr>
                        </w:pPr>
                        <w:r>
                          <w:rPr>
                            <w:rFonts w:hint="eastAsia" w:ascii="仿宋_GB2312" w:hAnsi="仿宋_GB2312" w:eastAsia="仿宋_GB2312" w:cs="仿宋_GB2312"/>
                            <w:sz w:val="24"/>
                          </w:rPr>
                          <w:t>应急救援指挥中心</w:t>
                        </w:r>
                      </w:p>
                    </w:txbxContent>
                  </v:textbox>
                </v:shape>
                <v:shape id="文本框 66" o:spid="_x0000_s1026" o:spt="202" type="#_x0000_t202" style="position:absolute;left:45720;top:1725930;height:1390650;width:290195;" filled="f" stroked="f" coordsize="21600,21600" o:gfxdata="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oV56t1wAAAAUBAAAPAAAAAAAAAAEAIAAAACIA&#10;AABkcnMvZG93bnJldi54bWxQSwECFAAUAAAACACHTuJAuulc8UMCAABzBAAADgAAAAAAAAABACAA&#10;AAAmAQAAZHJzL2Uyb0RvYy54bWxQSwUGAAAAAAYABgBZAQAA2wUAAAAA&#10;">
                  <v:fill on="f" focussize="0,0"/>
                  <v:stroke on="f" weight="0.5pt"/>
                  <v:imagedata o:title=""/>
                  <o:lock v:ext="edit" aspectratio="f"/>
                  <v:textbox>
                    <w:txbxContent>
                      <w:p>
                        <w:pPr>
                          <w:spacing w:line="240"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旅客服务部</w:t>
                        </w:r>
                      </w:p>
                    </w:txbxContent>
                  </v:textbox>
                </v:shape>
                <v:rect id="矩形 67" o:spid="_x0000_s1026" o:spt="1" style="position:absolute;left:492760;top:1692910;height:1405890;width:279400;v-text-anchor:middle;" filled="f" stroked="t" coordsize="21600,21600" o:gfxdata="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gTuU11QAAAAUBAAAPAAAAAAAAAAEAIAAAACIAAABkcnMvZG93bnJl&#10;di54bWxQSwECFAAUAAAACACHTuJAIAvhsnICAADZBAAADgAAAAAAAAABACAAAAAkAQAAZHJzL2Uy&#10;b0RvYy54bWxQSwUGAAAAAAYABgBZAQAACAYAAAAA&#10;">
                  <v:fill on="f" focussize="0,0"/>
                  <v:stroke weight="1pt" color="#000000 [3213]" miterlimit="8" joinstyle="miter"/>
                  <v:imagedata o:title=""/>
                  <o:lock v:ext="edit" aspectratio="f"/>
                </v:rect>
                <v:rect id="矩形 69" o:spid="_x0000_s1026" o:spt="1" style="position:absolute;left:942340;top:1691640;height:1405890;width:279400;v-text-anchor:middle;" filled="f" stroked="t" coordsize="21600,21600" o:gfxdata="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gTuU11QAAAAUBAAAPAAAAAAAAAAEAIAAAACIAAABkcnMvZG93bnJl&#10;di54bWxQSwECFAAUAAAACACHTuJAFFEY43ICAADZBAAADgAAAAAAAAABACAAAAAkAQAAZHJzL2Uy&#10;b0RvYy54bWxQSwUGAAAAAAYABgBZAQAACAYAAAAA&#10;">
                  <v:fill on="f" focussize="0,0"/>
                  <v:stroke weight="1pt" color="#000000 [3213]" miterlimit="8" joinstyle="miter"/>
                  <v:imagedata o:title=""/>
                  <o:lock v:ext="edit" aspectratio="f"/>
                </v:rect>
                <v:rect id="矩形 70" o:spid="_x0000_s1026" o:spt="1" style="position:absolute;left:1424940;top:1704975;height:1405890;width:279400;v-text-anchor:middle;" filled="f" stroked="t" coordsize="21600,21600" o:gfxdata="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E7lNdUAAAAFAQAADwAAAAAAAAABACAAAAAiAAAAZHJzL2Rvd25yZXYu&#10;eG1sUEsBAhQAFAAAAAgAh07iQMgIfbtwAgAA2gQAAA4AAAAAAAAAAQAgAAAAJAEAAGRycy9lMm9E&#10;b2MueG1sUEsFBgAAAAAGAAYAWQEAAAYGAAAAAA==&#10;">
                  <v:fill on="f" focussize="0,0"/>
                  <v:stroke weight="1pt" color="#000000 [3213]" miterlimit="8" joinstyle="miter"/>
                  <v:imagedata o:title=""/>
                  <o:lock v:ext="edit" aspectratio="f"/>
                </v:rect>
                <v:rect id="矩形 71" o:spid="_x0000_s1026" o:spt="1" style="position:absolute;left:1906270;top:1706880;height:1405890;width:279400;v-text-anchor:middle;" filled="f" stroked="t" coordsize="21600,21600" o:gfxdata="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gTuU11QAAAAUBAAAPAAAAAAAAAAEAIAAAACIAAABkcnMvZG93bnJl&#10;di54bWxQSwECFAAUAAAACACHTuJAiu79LHICAADaBAAADgAAAAAAAAABACAAAAAkAQAAZHJzL2Uy&#10;b0RvYy54bWxQSwUGAAAAAAYABgBZAQAACAYAAAAA&#10;">
                  <v:fill on="f" focussize="0,0"/>
                  <v:stroke weight="1pt" color="#000000 [3213]" miterlimit="8" joinstyle="miter"/>
                  <v:imagedata o:title=""/>
                  <o:lock v:ext="edit" aspectratio="f"/>
                </v:rect>
                <v:rect id="矩形 72" o:spid="_x0000_s1026" o:spt="1" style="position:absolute;left:2900045;top:1713230;height:1405890;width:279400;v-text-anchor:middle;" filled="f" stroked="t" coordsize="21600,21600" o:gfxdata="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IE7lNdUAAAAFAQAADwAAAAAAAAABACAAAAAiAAAAZHJzL2Rvd25y&#10;ZXYueG1sUEsBAhQAFAAAAAgAh07iQFASmJBzAgAA2gQAAA4AAAAAAAAAAQAgAAAAJAEAAGRycy9l&#10;Mm9Eb2MueG1sUEsFBgAAAAAGAAYAWQEAAAkGAAAAAA==&#10;">
                  <v:fill on="f" focussize="0,0"/>
                  <v:stroke weight="1pt" color="#000000 [3213]" miterlimit="8" joinstyle="miter"/>
                  <v:imagedata o:title=""/>
                  <o:lock v:ext="edit" aspectratio="f"/>
                </v:rect>
                <v:rect id="矩形 73" o:spid="_x0000_s1026" o:spt="1" style="position:absolute;left:3418205;top:1729740;height:1405890;width:279400;v-text-anchor:middle;" filled="f" stroked="t" coordsize="21600,21600" o:gfxdata="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IE7lNdUAAAAFAQAADwAAAAAAAAABACAAAAAiAAAAZHJzL2Rvd25y&#10;ZXYueG1sUEsBAhQAFAAAAAgAh07iQJdq2axzAgAA2gQAAA4AAAAAAAAAAQAgAAAAJAEAAGRycy9l&#10;Mm9Eb2MueG1sUEsFBgAAAAAGAAYAWQEAAAkGAAAAAA==&#10;">
                  <v:fill on="f" focussize="0,0"/>
                  <v:stroke weight="1pt" color="#000000 [3213]" miterlimit="8" joinstyle="miter"/>
                  <v:imagedata o:title=""/>
                  <o:lock v:ext="edit" aspectratio="f"/>
                </v:rect>
                <v:rect id="矩形 74" o:spid="_x0000_s1026" o:spt="1" style="position:absolute;left:3899535;top:1726565;height:1405890;width:279400;v-text-anchor:middle;" filled="f" stroked="t" coordsize="21600,21600" o:gfxdata="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BO5TXVAAAABQEAAA8AAAAAAAAAAQAgAAAAIgAAAGRycy9kb3du&#10;cmV2LnhtbFBLAQIUABQAAAAIAIdO4kA+L0MBdAIAANoEAAAOAAAAAAAAAAEAIAAAACQBAABkcnMv&#10;ZTJvRG9jLnhtbFBLBQYAAAAABgAGAFkBAAAKBgAAAAA=&#10;">
                  <v:fill on="f" focussize="0,0"/>
                  <v:stroke weight="1pt" color="#000000 [3213]" miterlimit="8" joinstyle="miter"/>
                  <v:imagedata o:title=""/>
                  <o:lock v:ext="edit" aspectratio="f"/>
                </v:rect>
                <v:rect id="矩形 76" o:spid="_x0000_s1026" o:spt="1" style="position:absolute;left:4394835;top:1716405;height:1405890;width:279400;v-text-anchor:middle;" filled="f" stroked="t" coordsize="21600,21600" o:gfxdata="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BO5TXVAAAABQEAAA8AAAAAAAAAAQAgAAAAIgAAAGRycy9kb3du&#10;cmV2LnhtbFBLAQIUABQAAAAIAIdO4kCpw9GLdAIAANoEAAAOAAAAAAAAAAEAIAAAACQBAABkcnMv&#10;ZTJvRG9jLnhtbFBLBQYAAAAABgAGAFkBAAAKBgAAAAA=&#10;">
                  <v:fill on="f" focussize="0,0"/>
                  <v:stroke weight="1pt" color="#000000 [3213]" miterlimit="8" joinstyle="miter"/>
                  <v:imagedata o:title=""/>
                  <o:lock v:ext="edit" aspectratio="f"/>
                </v:rect>
                <v:rect id="矩形 77" o:spid="_x0000_s1026" o:spt="1" style="position:absolute;left:2401570;top:1722120;height:1405890;width:279400;v-text-anchor:middle;" filled="f" stroked="t" coordsize="21600,21600" o:gfxdata="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gTuU11QAAAAUBAAAPAAAAAAAAAAEAIAAAACIAAABkcnMvZG93bnJl&#10;di54bWxQSwECFAAUAAAACACHTuJAI31egXICAADaBAAADgAAAAAAAAABACAAAAAkAQAAZHJzL2Uy&#10;b0RvYy54bWxQSwUGAAAAAAYABgBZAQAACAYAAAAA&#10;">
                  <v:fill on="f" focussize="0,0"/>
                  <v:stroke weight="1pt" color="#000000 [3213]" miterlimit="8" joinstyle="miter"/>
                  <v:imagedata o:title=""/>
                  <o:lock v:ext="edit" aspectratio="f"/>
                </v:rect>
                <v:shape id="文本框 79" o:spid="_x0000_s1026" o:spt="202" type="#_x0000_t202" style="position:absolute;left:471170;top:1709420;height:1390650;width:290195;" filled="f" stroked="f" coordsize="21600,21600" o:gfxdata="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oV56t1wAAAAUBAAAPAAAAAAAAAAEAIAAA&#10;ACIAAABkcnMvZG93bnJldi54bWxQSwECFAAUAAAACACHTuJAnTRonEYCAAB0BAAADgAAAAAAAAAB&#10;ACAAAAAmAQAAZHJzL2Uyb0RvYy54bWxQSwUGAAAAAAYABgBZAQAA3gUAAAAA&#10;">
                  <v:fill on="f" focussize="0,0"/>
                  <v:stroke on="f" weight="0.5pt"/>
                  <v:imagedata o:title=""/>
                  <o:lock v:ext="edit" aspectratio="f"/>
                  <v:textbox>
                    <w:txbxContent>
                      <w:p>
                        <w:pPr>
                          <w:spacing w:line="240"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消防护卫部</w:t>
                        </w:r>
                      </w:p>
                    </w:txbxContent>
                  </v:textbox>
                </v:shape>
                <v:shape id="文本框 80" o:spid="_x0000_s1026" o:spt="202" type="#_x0000_t202" style="position:absolute;left:2381250;top:1731645;height:1390650;width:312420;" filled="f" stroked="f" coordsize="21600,21600" o:gfxdata="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hXnq3XAAAABQEAAA8AAAAAAAAAAQAgAAAA&#10;IgAAAGRycy9kb3ducmV2LnhtbFBLAQIUABQAAAAIAIdO4kDvgDhZRQIAAHUEAAAOAAAAAAAAAAEA&#10;IAAAACYBAABkcnMvZTJvRG9jLnhtbFBLBQYAAAAABgAGAFkBAADdBQAAAAA=&#10;">
                  <v:fill on="f" focussize="0,0"/>
                  <v:stroke on="f" weight="0.5pt"/>
                  <v:imagedata o:title=""/>
                  <o:lock v:ext="edit" aspectratio="f"/>
                  <v:textbox>
                    <w:txbxContent>
                      <w:p>
                        <w:pPr>
                          <w:spacing w:line="240"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安全检查站</w:t>
                        </w:r>
                      </w:p>
                    </w:txbxContent>
                  </v:textbox>
                </v:shape>
                <v:shape id="文本框 81" o:spid="_x0000_s1026" o:spt="202" type="#_x0000_t202" style="position:absolute;left:1395730;top:1726565;height:1390650;width:290195;" filled="f" stroked="f" coordsize="21600,21600" o:gfxdata="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FeerdcAAAAFAQAADwAAAAAAAAABACAA&#10;AAAiAAAAZHJzL2Rvd25yZXYueG1sUEsBAhQAFAAAAAgAh07iQNBpehpHAgAAdQQAAA4AAAAAAAAA&#10;AQAgAAAAJgEAAGRycy9lMm9Eb2MueG1sUEsFBgAAAAAGAAYAWQEAAN8FAAAAAA==&#10;">
                  <v:fill on="f" focussize="0,0"/>
                  <v:stroke on="f" weight="0.5pt"/>
                  <v:imagedata o:title=""/>
                  <o:lock v:ext="edit" aspectratio="f"/>
                  <v:textbox>
                    <w:txbxContent>
                      <w:p>
                        <w:pPr>
                          <w:spacing w:line="240"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地面保障部</w:t>
                        </w:r>
                      </w:p>
                    </w:txbxContent>
                  </v:textbox>
                </v:shape>
                <v:shape id="文本框 82" o:spid="_x0000_s1026" o:spt="202" type="#_x0000_t202" style="position:absolute;left:1876425;top:1706880;height:1421130;width:348615;" filled="f" stroked="f" coordsize="21600,21600" o:gfxdata="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oV56t1wAAAAUBAAAPAAAAAAAAAAEA&#10;IAAAACIAAABkcnMvZG93bnJldi54bWxQSwECFAAUAAAACACHTuJAUJQ4g0kCAAB1BAAADgAAAAAA&#10;AAABACAAAAAmAQAAZHJzL2Uyb0RvYy54bWxQSwUGAAAAAAYABgBZAQAA4QUAAAAA&#10;">
                  <v:fill on="f" focussize="0,0"/>
                  <v:stroke on="f" weight="0.5pt"/>
                  <v:imagedata o:title=""/>
                  <o:lock v:ext="edit" aspectratio="f"/>
                  <v:textbox>
                    <w:txbxContent>
                      <w:p>
                        <w:pPr>
                          <w:spacing w:line="240"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机务保障部</w:t>
                        </w:r>
                      </w:p>
                    </w:txbxContent>
                  </v:textbox>
                </v:shape>
                <v:shape id="文本框 83" o:spid="_x0000_s1026" o:spt="202" type="#_x0000_t202" style="position:absolute;left:3882390;top:1791335;height:1357630;width:323215;" filled="f" stroked="f" coordsize="21600,21600" o:gfxdata="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FeerdcAAAAFAQAADwAAAAAAAAAB&#10;ACAAAAAiAAAAZHJzL2Rvd25yZXYueG1sUEsBAhQAFAAAAAgAh07iQP7WMQtKAgAAdQQAAA4AAAAA&#10;AAAAAQAgAAAAJgEAAGRycy9lMm9Eb2MueG1sUEsFBgAAAAAGAAYAWQEAAOIFAAAAAA==&#10;">
                  <v:fill on="f" focussize="0,0"/>
                  <v:stroke on="f" weight="0.5pt"/>
                  <v:imagedata o:title=""/>
                  <o:lock v:ext="edit" aspectratio="f"/>
                  <v:textbox>
                    <w:txbxContent>
                      <w:p>
                        <w:pPr>
                          <w:spacing w:line="300" w:lineRule="exact"/>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航空器营运人</w:t>
                        </w:r>
                      </w:p>
                    </w:txbxContent>
                  </v:textbox>
                </v:shape>
                <v:shape id="文本框 84" o:spid="_x0000_s1026" o:spt="202" type="#_x0000_t202" style="position:absolute;left:2858770;top:1755140;height:1390650;width:323215;" filled="f" stroked="f" coordsize="21600,21600" o:gfxdata="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oV56t1wAAAAUBAAAPAAAAAAAAAAEAIAAA&#10;ACIAAABkcnMvZG93bnJldi54bWxQSwECFAAUAAAACACHTuJAK40a10YCAAB1BAAADgAAAAAAAAAB&#10;ACAAAAAmAQAAZHJzL2Uyb0RvYy54bWxQSwUGAAAAAAYABgBZAQAA3gUAAAAA&#10;">
                  <v:fill on="f" focussize="0,0"/>
                  <v:stroke on="f" weight="0.5pt"/>
                  <v:imagedata o:title=""/>
                  <o:lock v:ext="edit" aspectratio="f"/>
                  <v:textbox>
                    <w:txbxContent>
                      <w:p>
                        <w:pPr>
                          <w:spacing w:line="240"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航务管理部</w:t>
                        </w:r>
                      </w:p>
                    </w:txbxContent>
                  </v:textbox>
                </v:shape>
                <v:shape id="文本框 85" o:spid="_x0000_s1026" o:spt="202" type="#_x0000_t202" style="position:absolute;left:3387725;top:1760855;height:1390650;width:323215;" filled="f" stroked="f" coordsize="21600,21600" o:gfxdata="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hXnq3XAAAABQEAAA8AAAAAAAAAAQAg&#10;AAAAIgAAAGRycy9kb3ducmV2LnhtbFBLAQIUABQAAAAIAIdO4kBg0QMrSAIAAHUEAAAOAAAAAAAA&#10;AAEAIAAAACYBAABkcnMvZTJvRG9jLnhtbFBLBQYAAAAABgAGAFkBAADgBQAAAAA=&#10;">
                  <v:fill on="f" focussize="0,0"/>
                  <v:stroke on="f" weight="0.5pt"/>
                  <v:imagedata o:title=""/>
                  <o:lock v:ext="edit" aspectratio="f"/>
                  <v:textbox>
                    <w:txbxContent>
                      <w:p>
                        <w:pPr>
                          <w:spacing w:line="240"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安全质量部</w:t>
                        </w:r>
                      </w:p>
                    </w:txbxContent>
                  </v:textbox>
                </v:shape>
                <v:shape id="文本框 86" o:spid="_x0000_s1026" o:spt="202" type="#_x0000_t202" style="position:absolute;left:919480;top:1817370;height:1390650;width:295910;" filled="f" stroked="f" coordsize="21600,21600" o:gfxdata="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oV56t1wAAAAUBAAAPAAAAAAAAAAEAIAAA&#10;ACIAAABkcnMvZG93bnJldi54bWxQSwECFAAUAAAACACHTuJAX5mc00YCAAB0BAAADgAAAAAAAAAB&#10;ACAAAAAmAQAAZHJzL2Uyb0RvYy54bWxQSwUGAAAAAAYABgBZAQAA3gUAAAAA&#10;">
                  <v:fill on="f" focussize="0,0"/>
                  <v:stroke on="f" weight="0.5pt"/>
                  <v:imagedata o:title=""/>
                  <o:lock v:ext="edit" aspectratio="f"/>
                  <v:textbox>
                    <w:txbxContent>
                      <w:p>
                        <w:pPr>
                          <w:spacing w:line="240"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机场公安</w:t>
                        </w:r>
                      </w:p>
                    </w:txbxContent>
                  </v:textbox>
                </v:shape>
                <v:shape id="文本框 87" o:spid="_x0000_s1026" o:spt="202" type="#_x0000_t202" style="position:absolute;left:4365625;top:1709420;height:1380490;width:300355;" filled="f" stroked="f" coordsize="21600,21600" o:gfxdata="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oV56t1wAAAAUBAAAPAAAAAAAAAAEA&#10;IAAAACIAAABkcnMvZG93bnJldi54bWxQSwECFAAUAAAACACHTuJAJ0wrQUkCAAB1BAAADgAAAAAA&#10;AAABACAAAAAmAQAAZHJzL2Uyb0RvYy54bWxQSwUGAAAAAAYABgBZAQAA4QUAAAAA&#10;">
                  <v:fill on="f" focussize="0,0"/>
                  <v:stroke on="f" weight="0.5pt"/>
                  <v:imagedata o:title=""/>
                  <o:lock v:ext="edit" aspectratio="f"/>
                  <v:textbox>
                    <w:txbxContent>
                      <w:p>
                        <w:pPr>
                          <w:pStyle w:val="8"/>
                          <w:spacing w:line="240" w:lineRule="exact"/>
                          <w:ind w:firstLine="0" w:firstLineChars="0"/>
                          <w:rPr>
                            <w:rFonts w:ascii="仿宋_GB2312" w:hAnsi="仿宋_GB2312" w:eastAsia="仿宋_GB2312" w:cs="仿宋_GB2312"/>
                            <w:sz w:val="24"/>
                          </w:rPr>
                        </w:pPr>
                        <w:r>
                          <w:rPr>
                            <w:rFonts w:hint="eastAsia" w:ascii="仿宋_GB2312" w:hAnsi="仿宋_GB2312" w:eastAsia="仿宋_GB2312" w:cs="仿宋_GB2312"/>
                            <w:sz w:val="24"/>
                          </w:rPr>
                          <w:t>中航油阆中供应站</w:t>
                        </w:r>
                      </w:p>
                    </w:txbxContent>
                  </v:textbox>
                </v:shape>
                <v:shape id="文本框 89" o:spid="_x0000_s1026" o:spt="202" type="#_x0000_t202" style="position:absolute;left:4868545;top:1763395;height:1317625;width:311150;" filled="f" stroked="f" coordsize="21600,21600" o:gfxdata="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FeerdcAAAAFAQAADwAAAAAAAAABACAA&#10;AAAiAAAAZHJzL2Rvd25yZXYueG1sUEsBAhQAFAAAAAgAh07iQHOXHvNHAgAAdQQAAA4AAAAAAAAA&#10;AQAgAAAAJgEAAGRycy9lMm9Eb2MueG1sUEsFBgAAAAAGAAYAWQEAAN8FAAAAAA==&#10;">
                  <v:fill on="f" focussize="0,0"/>
                  <v:stroke on="f" weight="0.5pt"/>
                  <v:imagedata o:title=""/>
                  <o:lock v:ext="edit" aspectratio="f"/>
                  <v:textbox>
                    <w:txbxContent>
                      <w:p>
                        <w:pPr>
                          <w:spacing w:line="260" w:lineRule="exact"/>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其他单位或部门</w:t>
                        </w:r>
                      </w:p>
                    </w:txbxContent>
                  </v:textbox>
                </v:shape>
                <v:rect id="矩形 91" o:spid="_x0000_s1026" o:spt="1" style="position:absolute;left:4881880;top:1731010;height:1405890;width:279400;v-text-anchor:middle;" filled="f" stroked="t" coordsize="21600,21600" o:gfxdata="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gTuU11QAAAAUBAAAPAAAAAAAAAAEAIAAAACIAAABkcnMvZG93bnJl&#10;di54bWxQSwECFAAUAAAACACHTuJAT2puOnICAADaBAAADgAAAAAAAAABACAAAAAkAQAAZHJzL2Uy&#10;b0RvYy54bWxQSwUGAAAAAAYABgBZAQAACAYAAAAA&#10;">
                  <v:fill on="f" focussize="0,0"/>
                  <v:stroke weight="1pt" color="#000000 [3213]" miterlimit="8" joinstyle="miter"/>
                  <v:imagedata o:title=""/>
                  <o:lock v:ext="edit" aspectratio="f"/>
                </v:rect>
                <v:rect id="矩形 92" o:spid="_x0000_s1026" o:spt="1" style="position:absolute;left:79375;top:3380105;height:1143000;width:279400;v-text-anchor:middle;" filled="f" stroked="t" coordsize="21600,21600" o:gfxdata="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gTuU11QAAAAUBAAAPAAAAAAAAAAEAIAAAACIAAABkcnMvZG93bnJl&#10;di54bWxQSwECFAAUAAAACACHTuJAz+OI7XICAADYBAAADgAAAAAAAAABACAAAAAkAQAAZHJzL2Uy&#10;b0RvYy54bWxQSwUGAAAAAAYABgBZAQAACAYAAAAA&#10;">
                  <v:fill on="f" focussize="0,0"/>
                  <v:stroke weight="1pt" color="#000000 [3213]" miterlimit="8" joinstyle="miter"/>
                  <v:imagedata o:title=""/>
                  <o:lock v:ext="edit" aspectratio="f"/>
                </v:rect>
                <v:rect id="矩形 93" o:spid="_x0000_s1026" o:spt="1" style="position:absolute;left:532765;top:3385185;height:1137920;width:279400;v-text-anchor:middle;" filled="f" stroked="t" coordsize="21600,21600" o:gfxdata="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gTuU11QAAAAUBAAAPAAAAAAAAAAEAIAAAACIAAABkcnMvZG93&#10;bnJldi54bWxQSwECFAAUAAAACACHTuJA/OdWLXUCAADZBAAADgAAAAAAAAABACAAAAAkAQAAZHJz&#10;L2Uyb0RvYy54bWxQSwUGAAAAAAYABgBZAQAACwYAAAAA&#10;">
                  <v:fill on="f" focussize="0,0"/>
                  <v:stroke weight="1pt" color="#000000 [3213]" miterlimit="8" joinstyle="miter"/>
                  <v:imagedata o:title=""/>
                  <o:lock v:ext="edit" aspectratio="f"/>
                </v:rect>
                <v:rect id="矩形 94" o:spid="_x0000_s1026" o:spt="1" style="position:absolute;left:980440;top:3391535;height:1120775;width:279400;v-text-anchor:middle;" filled="f" stroked="t" coordsize="21600,21600" o:gfxdata="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BO5TXVAAAABQEAAA8AAAAAAAAAAQAgAAAAIgAAAGRycy9kb3du&#10;cmV2LnhtbFBLAQIUABQAAAAIAIdO4kAFMIlgdAIAANkEAAAOAAAAAAAAAAEAIAAAACQBAABkcnMv&#10;ZTJvRG9jLnhtbFBLBQYAAAAABgAGAFkBAAAKBgAAAAA=&#10;">
                  <v:fill on="f" focussize="0,0"/>
                  <v:stroke weight="1pt" color="#000000 [3213]" miterlimit="8" joinstyle="miter"/>
                  <v:imagedata o:title=""/>
                  <o:lock v:ext="edit" aspectratio="f"/>
                </v:rect>
                <v:shape id="文本框 95" o:spid="_x0000_s1026" o:spt="202" type="#_x0000_t202" style="position:absolute;left:50800;top:3384550;height:1138555;width:335280;" filled="f" stroked="f" coordsize="21600,21600" o:gfxdata="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oV56t1wAAAAUBAAAPAAAAAAAAAAEAIAAA&#10;ACIAAABkcnMvZG93bnJldi54bWxQSwECFAAUAAAACACHTuJAKrzb+EYCAABzBAAADgAAAAAAAAAB&#10;ACAAAAAmAQAAZHJzL2Uyb0RvYy54bWxQSwUGAAAAAAYABgBZAQAA3gUAAAAA&#10;">
                  <v:fill on="f" focussize="0,0"/>
                  <v:stroke on="f" weight="0.5pt"/>
                  <v:imagedata o:title=""/>
                  <o:lock v:ext="edit" aspectratio="f"/>
                  <v:textbox>
                    <w:txbxContent>
                      <w:p>
                        <w:pPr>
                          <w:spacing w:line="240"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市卫健委</w:t>
                        </w:r>
                      </w:p>
                    </w:txbxContent>
                  </v:textbox>
                </v:shape>
                <v:shape id="文本框 96" o:spid="_x0000_s1026" o:spt="202" type="#_x0000_t202" style="position:absolute;left:510540;top:3383915;height:1139190;width:335280;" filled="f" stroked="f" coordsize="21600,21600" o:gfxdata="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hXnq3XAAAABQEAAA8AAAAAAAAAAQAg&#10;AAAAIgAAAGRycy9kb3ducmV2LnhtbFBLAQIUABQAAAAIAIdO4kCgbeMpSAIAAHQEAAAOAAAAAAAA&#10;AAEAIAAAACYBAABkcnMvZTJvRG9jLnhtbFBLBQYAAAAABgAGAFkBAADgBQAAAAA=&#10;">
                  <v:fill on="f" focussize="0,0"/>
                  <v:stroke on="f" weight="0.5pt"/>
                  <v:imagedata o:title=""/>
                  <o:lock v:ext="edit" aspectratio="f"/>
                  <v:textbox>
                    <w:txbxContent>
                      <w:p>
                        <w:pPr>
                          <w:spacing w:line="300" w:lineRule="exact"/>
                          <w:ind w:firstLine="0" w:firstLineChars="0"/>
                          <w:rPr>
                            <w:rFonts w:ascii="仿宋_GB2312" w:hAnsi="仿宋_GB2312" w:eastAsia="仿宋_GB2312" w:cs="仿宋_GB2312"/>
                            <w:sz w:val="24"/>
                          </w:rPr>
                        </w:pPr>
                        <w:r>
                          <w:rPr>
                            <w:rFonts w:hint="eastAsia" w:ascii="仿宋_GB2312" w:hAnsi="仿宋_GB2312" w:eastAsia="仿宋_GB2312" w:cs="仿宋_GB2312"/>
                            <w:sz w:val="24"/>
                          </w:rPr>
                          <w:t>市消防中队</w:t>
                        </w:r>
                      </w:p>
                    </w:txbxContent>
                  </v:textbox>
                </v:shape>
                <v:shape id="文本框 97" o:spid="_x0000_s1026" o:spt="202" type="#_x0000_t202" style="position:absolute;left:958215;top:3384550;height:1138555;width:335280;" filled="f" stroked="f" coordsize="21600,21600" o:gfxdata="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FeerdcAAAAFAQAADwAAAAAAAAABACAA&#10;AAAiAAAAZHJzL2Rvd25yZXYueG1sUEsBAhQAFAAAAAgAh07iQM8Z/1lHAgAAdAQAAA4AAAAAAAAA&#10;AQAgAAAAJgEAAGRycy9lMm9Eb2MueG1sUEsFBgAAAAAGAAYAWQEAAN8FAAAAAA==&#10;">
                  <v:fill on="f" focussize="0,0"/>
                  <v:stroke on="f" weight="0.5pt"/>
                  <v:imagedata o:title=""/>
                  <o:lock v:ext="edit" aspectratio="f"/>
                  <v:textbox>
                    <w:txbxContent>
                      <w:p>
                        <w:pPr>
                          <w:spacing w:line="240"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市公安局</w:t>
                        </w:r>
                      </w:p>
                    </w:txbxContent>
                  </v:textbox>
                </v:shape>
                <v:line id="直接连接符 99" o:spid="_x0000_s1026" o:spt="20" style="position:absolute;left:2823845;top:523240;flip:x;height:345440;width:2540;" filled="f" stroked="t" coordsize="21600,21600" o:gfxdata="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XJRrnUAAAABQEAAA8AAAAAAAAAAQAgAAAAIgAAAGRycy9kb3ducmV2LnhtbFBL&#10;AQIUABQAAAAIAIdO4kAO0ntB+gEAAMsDAAAOAAAAAAAAAAEAIAAAACMBAABkcnMvZTJvRG9jLnht&#10;bFBLBQYAAAAABgAGAFkBAACPBQAAAAA=&#10;">
                  <v:fill on="f" focussize="0,0"/>
                  <v:stroke weight="0.5pt" color="#000000 [3213]" miterlimit="8" joinstyle="miter"/>
                  <v:imagedata o:title=""/>
                  <o:lock v:ext="edit" aspectratio="f"/>
                </v:line>
                <v:line id="直接连接符 102" o:spid="_x0000_s1026" o:spt="20" style="position:absolute;left:189865;top:1497330;flip:y;height:2540;width:4817110;" filled="f" stroked="t" coordsize="21600,21600" o:gfxdata="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clGudQAAAAFAQAADwAAAAAAAAABACAAAAAiAAAAZHJzL2Rvd25yZXYueG1s&#10;UEsBAhQAFAAAAAgAh07iQEUXmJL8AQAAzQMAAA4AAAAAAAAAAQAgAAAAIwEAAGRycy9lMm9Eb2Mu&#10;eG1sUEsFBgAAAAAGAAYAWQEAAJEFAAAAAA==&#10;">
                  <v:fill on="f" focussize="0,0"/>
                  <v:stroke weight="0.5pt" color="#000000 [3213]" miterlimit="8" joinstyle="miter"/>
                  <v:imagedata o:title=""/>
                  <o:lock v:ext="edit" aspectratio="f"/>
                </v:line>
                <v:line id="直接连接符 106" o:spid="_x0000_s1026" o:spt="20" style="position:absolute;left:2044065;top:1495425;flip:x;height:203835;width:1905;" filled="f" stroked="t" coordsize="21600,21600" o:gfxdata="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clGudQAAAAFAQAADwAAAAAAAAABACAAAAAiAAAAZHJzL2Rvd25yZXYueG1s&#10;UEsBAhQAFAAAAAgAh07iQOgUkUj8AQAAzQMAAA4AAAAAAAAAAQAgAAAAIwEAAGRycy9lMm9Eb2Mu&#10;eG1sUEsFBgAAAAAGAAYAWQEAAJEFAAAAAA==&#10;">
                  <v:fill on="f" focussize="0,0"/>
                  <v:stroke weight="0.5pt" color="#000000 [3213]" miterlimit="8" joinstyle="miter"/>
                  <v:imagedata o:title=""/>
                  <o:lock v:ext="edit" aspectratio="f"/>
                </v:line>
                <v:line id="直接连接符 107" o:spid="_x0000_s1026" o:spt="20" style="position:absolute;left:2536825;top:1491615;height:240030;width:635;" filled="f" stroked="t" coordsize="21600,21600" o:gfxdata="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tSJjtQAAAAFAQAADwAAAAAAAAABACAAAAAiAAAAZHJzL2Rvd25yZXYueG1sUEsBAhQAFAAA&#10;AAgAh07iQO03vLLzAQAAwgMAAA4AAAAAAAAAAQAgAAAAIwEAAGRycy9lMm9Eb2MueG1sUEsFBgAA&#10;AAAGAAYAWQEAAIgFAAAAAA==&#10;">
                  <v:fill on="f" focussize="0,0"/>
                  <v:stroke weight="0.5pt" color="#000000 [3213]" miterlimit="8" joinstyle="miter"/>
                  <v:imagedata o:title=""/>
                  <o:lock v:ext="edit" aspectratio="f"/>
                </v:line>
                <v:line id="直接连接符 109" o:spid="_x0000_s1026" o:spt="20" style="position:absolute;left:3571240;top:1490980;height:240030;width:635;" filled="f" stroked="t" coordsize="21600,21600" o:gfxdata="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tSJjtQAAAAFAQAADwAAAAAAAAABACAAAAAiAAAAZHJzL2Rvd25yZXYueG1sUEsBAhQAFAAA&#10;AAgAh07iQP2IKLrzAQAAwgMAAA4AAAAAAAAAAQAgAAAAIwEAAGRycy9lMm9Eb2MueG1sUEsFBgAA&#10;AAAGAAYAWQEAAIgFAAAAAA==&#10;">
                  <v:fill on="f" focussize="0,0"/>
                  <v:stroke weight="0.5pt" color="#000000 [3213]" miterlimit="8" joinstyle="miter"/>
                  <v:imagedata o:title=""/>
                  <o:lock v:ext="edit" aspectratio="f"/>
                </v:line>
                <v:line id="直接连接符 113" o:spid="_x0000_s1026" o:spt="20" style="position:absolute;left:5007610;top:1497965;height:240030;width:635;" filled="f" stroked="t" coordsize="21600,21600" o:gfxdata="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C1ImO1AAAAAUBAAAPAAAAAAAAAAEAIAAAACIAAABkcnMvZG93bnJldi54bWxQSwECFAAU&#10;AAAACACHTuJAfMIswvUBAADCAwAADgAAAAAAAAABACAAAAAjAQAAZHJzL2Uyb0RvYy54bWxQSwUG&#10;AAAAAAYABgBZAQAAigUAAAAA&#10;">
                  <v:fill on="f" focussize="0,0"/>
                  <v:stroke weight="0.5pt" color="#000000 [3213]" miterlimit="8" joinstyle="miter"/>
                  <v:imagedata o:title=""/>
                  <o:lock v:ext="edit" aspectratio="f"/>
                </v:line>
                <v:line id="直接连接符 115" o:spid="_x0000_s1026" o:spt="20" style="position:absolute;left:673100;top:1496060;height:191770;width:3175;" filled="f" stroked="t" coordsize="21600,21600" o:gfxdata="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tSJjtQAAAAFAQAADwAAAAAAAAABACAAAAAiAAAAZHJzL2Rvd25yZXYueG1sUEsBAhQAFAAA&#10;AAgAh07iQKx1XijzAQAAwgMAAA4AAAAAAAAAAQAgAAAAIwEAAGRycy9lMm9Eb2MueG1sUEsFBgAA&#10;AAAGAAYAWQEAAIgFAAAAAA==&#10;">
                  <v:fill on="f" focussize="0,0"/>
                  <v:stroke weight="0.5pt" color="#000000 [3213]" miterlimit="8" joinstyle="miter"/>
                  <v:imagedata o:title=""/>
                  <o:lock v:ext="edit" aspectratio="f"/>
                </v:line>
                <v:line id="直接连接符 116" o:spid="_x0000_s1026" o:spt="20" style="position:absolute;left:193040;top:1504315;height:191770;width:3175;" filled="f" stroked="t" coordsize="21600,21600" o:gfxdata="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tSJjtQAAAAFAQAADwAAAAAAAAABACAAAAAiAAAAZHJzL2Rvd25yZXYueG1sUEsBAhQA&#10;FAAAAAgAh07iQFhnXNn2AQAAwgMAAA4AAAAAAAAAAQAgAAAAIwEAAGRycy9lMm9Eb2MueG1sUEsF&#10;BgAAAAAGAAYAWQEAAIsFAAAAAA==&#10;">
                  <v:fill on="f" focussize="0,0"/>
                  <v:stroke weight="0.5pt" color="#000000 [3213]" miterlimit="8" joinstyle="miter"/>
                  <v:imagedata o:title=""/>
                  <o:lock v:ext="edit" aspectratio="f"/>
                </v:line>
                <v:line id="直接连接符 117" o:spid="_x0000_s1026" o:spt="20" style="position:absolute;left:1089025;top:1495425;height:191770;width:3175;" filled="f" stroked="t" coordsize="21600,21600" o:gfxdata="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tSJjtQAAAAFAQAADwAAAAAAAAABACAAAAAiAAAAZHJzL2Rvd25yZXYueG1sUEsBAhQA&#10;FAAAAAgAh07iQF8MvC/2AQAAwwMAAA4AAAAAAAAAAQAgAAAAIwEAAGRycy9lMm9Eb2MueG1sUEsF&#10;BgAAAAAGAAYAWQEAAIsFAAAAAA==&#10;">
                  <v:fill on="f" focussize="0,0"/>
                  <v:stroke weight="0.5pt" color="#000000 [3213]" miterlimit="8" joinstyle="miter"/>
                  <v:imagedata o:title=""/>
                  <o:lock v:ext="edit" aspectratio="f"/>
                </v:line>
                <v:line id="直接连接符 118" o:spid="_x0000_s1026" o:spt="20" style="position:absolute;left:1584960;top:1497330;height:207645;width:4445;" filled="f" stroked="t" coordsize="21600,21600" o:gfxdata="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C1ImO1AAAAAUBAAAPAAAAAAAAAAEAIAAAACIAAABkcnMvZG93bnJldi54bWxQSwECFAAU&#10;AAAACACHTuJAeboqa/UBAADDAwAADgAAAAAAAAABACAAAAAjAQAAZHJzL2Uyb0RvYy54bWxQSwUG&#10;AAAAAAYABgBZAQAAigUAAAAA&#10;">
                  <v:fill on="f" focussize="0,0"/>
                  <v:stroke weight="0.5pt" color="#000000 [3213]" miterlimit="8" joinstyle="miter"/>
                  <v:imagedata o:title=""/>
                  <o:lock v:ext="edit" aspectratio="f"/>
                </v:line>
                <v:line id="直接连接符 119" o:spid="_x0000_s1026" o:spt="20" style="position:absolute;left:3041650;top:1500505;height:207645;width:4445;" filled="f" stroked="t" coordsize="21600,21600" o:gfxdata="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C1ImO1AAAAAUBAAAPAAAAAAAAAAEAIAAAACIAAABkcnMvZG93bnJldi54bWxQSwECFAAU&#10;AAAACACHTuJAe13g4vUBAADDAwAADgAAAAAAAAABACAAAAAjAQAAZHJzL2Uyb0RvYy54bWxQSwUG&#10;AAAAAAYABgBZAQAAigUAAAAA&#10;">
                  <v:fill on="f" focussize="0,0"/>
                  <v:stroke weight="0.5pt" color="#000000 [3213]" miterlimit="8" joinstyle="miter"/>
                  <v:imagedata o:title=""/>
                  <o:lock v:ext="edit" aspectratio="f"/>
                </v:line>
                <v:line id="直接连接符 120" o:spid="_x0000_s1026" o:spt="20" style="position:absolute;left:4004310;top:1497965;height:232410;width:1905;" filled="f" stroked="t" coordsize="21600,21600" o:gfxdata="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tSJjtQAAAAFAQAADwAAAAAAAAABACAAAAAiAAAAZHJzL2Rvd25yZXYueG1sUEsBAhQAFAAA&#10;AAgAh07iQInAF1vzAQAAwwMAAA4AAAAAAAAAAQAgAAAAIwEAAGRycy9lMm9Eb2MueG1sUEsFBgAA&#10;AAAGAAYAWQEAAIgFAAAAAA==&#10;">
                  <v:fill on="f" focussize="0,0"/>
                  <v:stroke weight="0.5pt" color="#000000 [3213]" miterlimit="8" joinstyle="miter"/>
                  <v:imagedata o:title=""/>
                  <o:lock v:ext="edit" aspectratio="f"/>
                </v:line>
                <v:line id="直接连接符 121" o:spid="_x0000_s1026" o:spt="20" style="position:absolute;left:4523105;top:1501140;height:207645;width:4445;" filled="f" stroked="t" coordsize="21600,21600" o:gfxdata="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LUiY7UAAAABQEAAA8AAAAAAAAAAQAgAAAAIgAAAGRycy9kb3ducmV2LnhtbFBLAQIUABQA&#10;AAAIAIdO4kDMF6pR9AEAAMMDAAAOAAAAAAAAAAEAIAAAACMBAABkcnMvZTJvRG9jLnhtbFBLBQYA&#10;AAAABgAGAFkBAACJBQAAAAA=&#10;">
                  <v:fill on="f" focussize="0,0"/>
                  <v:stroke weight="0.5pt" color="#000000 [3213]" miterlimit="8" joinstyle="miter"/>
                  <v:imagedata o:title=""/>
                  <o:lock v:ext="edit" aspectratio="f"/>
                </v:line>
                <v:line id="直接连接符 122" o:spid="_x0000_s1026" o:spt="20" style="position:absolute;left:2816860;top:1158240;flip:x;height:345440;width:2540;" filled="f" stroked="t" coordsize="21600,21600" o:gfxdata="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XJRrnUAAAABQEAAA8AAAAAAAAAAQAgAAAAIgAAAGRycy9kb3ducmV2LnhtbFBL&#10;AQIUABQAAAAIAIdO4kA81WnY+gEAAM0DAAAOAAAAAAAAAAEAIAAAACMBAABkcnMvZTJvRG9jLnht&#10;bFBLBQYAAAAABgAGAFkBAACPBQAAAAA=&#10;">
                  <v:fill on="f" focussize="0,0"/>
                  <v:stroke weight="0.5pt" color="#000000 [3213]" miterlimit="8" joinstyle="miter"/>
                  <v:imagedata o:title=""/>
                  <o:lock v:ext="edit" aspectratio="f"/>
                </v:line>
                <v:line id="直接连接符 124" o:spid="_x0000_s1026" o:spt="20" style="position:absolute;left:204470;top:3089275;height:288925;width:1270;" filled="f" stroked="t" coordsize="21600,21600" o:gfxdata="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C1ImO1AAAAAUBAAAPAAAAAAAAAAEAIAAAACIAAABkcnMvZG93bnJldi54bWxQSwECFAAUAAAA&#10;CACHTuJApzCpsvIBAADCAwAADgAAAAAAAAABACAAAAAjAQAAZHJzL2Uyb0RvYy54bWxQSwUGAAAA&#10;AAYABgBZAQAAhwUAAAAA&#10;">
                  <v:fill on="f" focussize="0,0"/>
                  <v:stroke weight="0.5pt" color="#000000 [3213]" miterlimit="8" joinstyle="miter"/>
                  <v:imagedata o:title=""/>
                  <o:lock v:ext="edit" aspectratio="f"/>
                </v:line>
                <v:line id="直接连接符 125" o:spid="_x0000_s1026" o:spt="20" style="position:absolute;left:634365;top:3089275;height:288925;width:1270;" filled="f" stroked="t" coordsize="21600,21600" o:gfxdata="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LUiY7UAAAABQEAAA8AAAAAAAAAAQAgAAAAIgAAAGRycy9kb3ducmV2LnhtbFBLAQIUABQA&#10;AAAIAIdO4kApJV909AEAAMIDAAAOAAAAAAAAAAEAIAAAACMBAABkcnMvZTJvRG9jLnhtbFBLBQYA&#10;AAAABgAGAFkBAACJBQAAAAA=&#10;">
                  <v:fill on="f" focussize="0,0"/>
                  <v:stroke weight="0.5pt" color="#000000 [3213]" miterlimit="8" joinstyle="miter"/>
                  <v:imagedata o:title=""/>
                  <o:lock v:ext="edit" aspectratio="f"/>
                </v:line>
                <v:line id="直接连接符 126" o:spid="_x0000_s1026" o:spt="20" style="position:absolute;left:1106805;top:3098165;height:288925;width:1270;" filled="f" stroked="t" coordsize="21600,21600" o:gfxdata="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LUiY7UAAAABQEAAA8AAAAAAAAAAQAgAAAAIgAAAGRycy9kb3ducmV2LnhtbFBLAQIUABQA&#10;AAAIAIdO4kDQNODB9AEAAMMDAAAOAAAAAAAAAAEAIAAAACMBAABkcnMvZTJvRG9jLnhtbFBLBQYA&#10;AAAABgAGAFkBAACJBQAAAAA=&#10;">
                  <v:fill on="f" focussize="0,0"/>
                  <v:stroke weight="0.5pt" color="#000000 [3213]" miterlimit="8" joinstyle="miter"/>
                  <v:imagedata o:title=""/>
                  <o:lock v:ext="edit" aspectratio="f"/>
                </v:line>
                <v:line id="直接连接符 127" o:spid="_x0000_s1026" o:spt="20" style="position:absolute;left:2823210;top:1288415;flip:y;height:4445;width:1285875;" filled="f" stroked="t" coordsize="21600,21600" o:gfxdata="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yUa51AAAAAUBAAAPAAAAAAAAAAEAIAAAACIAAABkcnMvZG93bnJldi54&#10;bWxQSwECFAAUAAAACACHTuJAvSRrsf4BAADOAwAADgAAAAAAAAABACAAAAAjAQAAZHJzL2Uyb0Rv&#10;Yy54bWxQSwUGAAAAAAYABgBZAQAAkwUAAAAA&#10;">
                  <v:fill on="f" focussize="0,0"/>
                  <v:stroke weight="0.5pt" color="#000000 [3213]" miterlimit="8" joinstyle="miter"/>
                  <v:imagedata o:title=""/>
                  <o:lock v:ext="edit" aspectratio="f"/>
                </v:line>
                <v:shape id="文本框 130" o:spid="_x0000_s1026" o:spt="202" type="#_x0000_t202" style="position:absolute;left:4098290;top:1123315;height:282575;width:970280;" filled="f" stroked="f" coordsize="21600,21600" o:gfxdata="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oV56t1wAAAAUBAAAPAAAAAAAAAAEA&#10;IAAAACIAAABkcnMvZG93bnJldi54bWxQSwECFAAUAAAACACHTuJAsCfO4EkCAAB1BAAADgAAAAAA&#10;AAABACAAAAAmAQAAZHJzL2Uyb0RvYy54bWxQSwUGAAAAAAYABgBZAQAA4QUAAAAA&#10;">
                  <v:fill on="f" focussize="0,0"/>
                  <v:stroke on="f" weight="0.5pt"/>
                  <v:imagedata o:title=""/>
                  <o:lock v:ext="edit" aspectratio="f"/>
                  <v:textbox>
                    <w:txbxContent>
                      <w:p>
                        <w:pPr>
                          <w:spacing w:line="240" w:lineRule="auto"/>
                          <w:ind w:firstLine="0" w:firstLineChars="0"/>
                          <w:jc w:val="center"/>
                          <w:rPr>
                            <w:rFonts w:ascii="仿宋_GB2312" w:hAnsi="仿宋_GB2312" w:eastAsia="仿宋_GB2312" w:cs="仿宋_GB2312"/>
                            <w:sz w:val="24"/>
                          </w:rPr>
                        </w:pPr>
                        <w:r>
                          <w:rPr>
                            <w:rFonts w:hint="eastAsia" w:ascii="仿宋_GB2312" w:hAnsi="仿宋_GB2312" w:eastAsia="仿宋_GB2312" w:cs="仿宋_GB2312"/>
                            <w:sz w:val="24"/>
                          </w:rPr>
                          <w:t>现场指挥部</w:t>
                        </w:r>
                      </w:p>
                    </w:txbxContent>
                  </v:textbox>
                </v:shape>
                <v:shape id="流程图: 过程 132" o:spid="_x0000_s1026" o:spt="109" type="#_x0000_t109" style="position:absolute;left:4102100;top:1113790;height:295910;width:944880;v-text-anchor:middle;" filled="f" stroked="t" coordsize="21600,21600" o:gfxdata="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VcBPgdQAAAAFAQAADwAA&#10;AAAAAAABACAAAAAiAAAAZHJzL2Rvd25yZXYueG1sUEsBAhQAFAAAAAgAh07iQA0ObyaMAgAA8QQA&#10;AA4AAAAAAAAAAQAgAAAAIwEAAGRycy9lMm9Eb2MueG1sUEsFBgAAAAAGAAYAWQEAACEGAAAAAA==&#10;">
                  <v:fill on="f" focussize="0,0"/>
                  <v:stroke weight="1pt" color="#000000 [3213]" miterlimit="8" joinstyle="miter"/>
                  <v:imagedata o:title=""/>
                  <o:lock v:ext="edit" aspectratio="f"/>
                </v:shape>
                <w10:wrap type="none"/>
                <w10:anchorlock/>
              </v:group>
            </w:pict>
          </mc:Fallback>
        </mc:AlternateContent>
      </w: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eastAsia" w:ascii="黑体" w:hAnsi="黑体" w:eastAsia="黑体" w:cs="黑体"/>
          <w:b w:val="0"/>
          <w:bCs w:val="0"/>
          <w:color w:val="auto"/>
          <w:sz w:val="28"/>
          <w:szCs w:val="28"/>
        </w:rPr>
      </w:pPr>
      <w:bookmarkStart w:id="156" w:name="_Toc30916"/>
      <w:bookmarkStart w:id="157" w:name="_Toc17165"/>
      <w:bookmarkStart w:id="158" w:name="_Toc14548"/>
      <w:bookmarkStart w:id="159" w:name="_Toc23259"/>
      <w:bookmarkStart w:id="160" w:name="_Toc3782"/>
      <w:bookmarkStart w:id="161" w:name="_Toc19832"/>
      <w:bookmarkStart w:id="162" w:name="_Toc23263"/>
      <w:r>
        <w:rPr>
          <w:rFonts w:hint="eastAsia" w:ascii="黑体" w:hAnsi="黑体" w:eastAsia="黑体" w:cs="黑体"/>
          <w:b w:val="0"/>
          <w:bCs w:val="0"/>
          <w:color w:val="auto"/>
          <w:sz w:val="28"/>
          <w:szCs w:val="28"/>
        </w:rPr>
        <w:t>3 职责</w:t>
      </w:r>
      <w:bookmarkEnd w:id="156"/>
      <w:bookmarkEnd w:id="157"/>
      <w:bookmarkEnd w:id="158"/>
      <w:bookmarkEnd w:id="159"/>
      <w:bookmarkEnd w:id="160"/>
      <w:bookmarkEnd w:id="161"/>
      <w:bookmarkEnd w:id="162"/>
    </w:p>
    <w:p>
      <w:pPr>
        <w:pStyle w:val="5"/>
        <w:pageBreakBefore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eastAsia" w:ascii="仿宋_GB2312" w:hAnsi="仿宋_GB2312" w:eastAsia="仿宋_GB2312" w:cs="仿宋_GB2312"/>
          <w:b w:val="0"/>
          <w:bCs w:val="0"/>
          <w:color w:val="auto"/>
        </w:rPr>
      </w:pPr>
      <w:bookmarkStart w:id="163" w:name="_Toc8505"/>
      <w:bookmarkStart w:id="164" w:name="_Toc4681"/>
      <w:bookmarkStart w:id="165" w:name="_Toc17896"/>
      <w:bookmarkStart w:id="166" w:name="_Toc11813"/>
      <w:bookmarkStart w:id="167" w:name="_Toc18208"/>
      <w:r>
        <w:rPr>
          <w:rFonts w:hint="eastAsia" w:ascii="仿宋_GB2312" w:hAnsi="仿宋_GB2312" w:eastAsia="仿宋_GB2312" w:cs="仿宋_GB2312"/>
          <w:b w:val="0"/>
          <w:bCs w:val="0"/>
          <w:color w:val="auto"/>
        </w:rPr>
        <w:t xml:space="preserve">3.1 </w:t>
      </w:r>
      <w:r>
        <w:rPr>
          <w:rFonts w:hint="eastAsia" w:ascii="仿宋_GB2312" w:hAnsi="仿宋_GB2312" w:eastAsia="仿宋_GB2312" w:cs="仿宋_GB2312"/>
          <w:b w:val="0"/>
          <w:bCs w:val="0"/>
          <w:color w:val="auto"/>
          <w:highlight w:val="green"/>
        </w:rPr>
        <w:t>领导小组</w:t>
      </w:r>
      <w:bookmarkEnd w:id="163"/>
      <w:bookmarkEnd w:id="164"/>
      <w:bookmarkEnd w:id="165"/>
      <w:bookmarkEnd w:id="166"/>
      <w:bookmarkEnd w:id="167"/>
    </w:p>
    <w:p>
      <w:pPr>
        <w:pageBreakBefore w:val="0"/>
        <w:widowControl/>
        <w:kinsoku/>
        <w:overflowPunct/>
        <w:topLinePunct w:val="0"/>
        <w:bidi w:val="0"/>
        <w:spacing w:line="360" w:lineRule="auto"/>
        <w:ind w:left="0" w:leftChars="0" w:right="0"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（1）负责确定机场应急救援工作的总体方针和工作重点；</w:t>
      </w:r>
    </w:p>
    <w:p>
      <w:pPr>
        <w:pageBreakBefore w:val="0"/>
        <w:widowControl/>
        <w:kinsoku/>
        <w:overflowPunct/>
        <w:topLinePunct w:val="0"/>
        <w:bidi w:val="0"/>
        <w:spacing w:line="360" w:lineRule="auto"/>
        <w:ind w:left="0" w:leftChars="0" w:right="0"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（2）审核机场突发事件应急救援预案及各应急救援成员单位之间的职责；</w:t>
      </w:r>
    </w:p>
    <w:p>
      <w:pPr>
        <w:pageBreakBefore w:val="0"/>
        <w:widowControl/>
        <w:kinsoku/>
        <w:overflowPunct/>
        <w:topLinePunct w:val="0"/>
        <w:bidi w:val="0"/>
        <w:spacing w:line="360" w:lineRule="auto"/>
        <w:ind w:left="0" w:leftChars="0" w:right="0"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（3）审核确定机场应急救援演练等重要事项</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并</w:t>
      </w:r>
      <w:r>
        <w:rPr>
          <w:rFonts w:hint="eastAsia" w:ascii="仿宋_GB2312" w:hAnsi="仿宋_GB2312" w:eastAsia="仿宋_GB2312" w:cs="仿宋_GB2312"/>
          <w:color w:val="auto"/>
        </w:rPr>
        <w:t>在机场应急救援过程中，对遇到的重大问题进行决策。</w:t>
      </w:r>
    </w:p>
    <w:p>
      <w:pPr>
        <w:pStyle w:val="5"/>
        <w:keepNext w:val="0"/>
        <w:pageBreakBefore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eastAsia" w:ascii="仿宋_GB2312" w:hAnsi="仿宋_GB2312" w:eastAsia="仿宋_GB2312" w:cs="仿宋_GB2312"/>
          <w:b w:val="0"/>
          <w:bCs w:val="0"/>
          <w:color w:val="auto"/>
          <w:highlight w:val="green"/>
        </w:rPr>
      </w:pPr>
      <w:bookmarkStart w:id="168" w:name="_Toc28083"/>
      <w:bookmarkStart w:id="169" w:name="_Toc32329"/>
      <w:bookmarkStart w:id="170" w:name="_Toc16330"/>
      <w:bookmarkStart w:id="171" w:name="_Toc4750"/>
      <w:bookmarkStart w:id="172" w:name="_Toc26236"/>
      <w:r>
        <w:rPr>
          <w:rFonts w:hint="eastAsia" w:ascii="仿宋_GB2312" w:hAnsi="仿宋_GB2312" w:eastAsia="仿宋_GB2312" w:cs="仿宋_GB2312"/>
          <w:b w:val="0"/>
          <w:bCs w:val="0"/>
          <w:color w:val="auto"/>
        </w:rPr>
        <w:t xml:space="preserve">3.2 </w:t>
      </w:r>
      <w:r>
        <w:rPr>
          <w:rFonts w:hint="eastAsia" w:ascii="仿宋_GB2312" w:hAnsi="仿宋_GB2312" w:eastAsia="仿宋_GB2312" w:cs="仿宋_GB2312"/>
          <w:b w:val="0"/>
          <w:bCs w:val="0"/>
          <w:color w:val="auto"/>
          <w:highlight w:val="green"/>
        </w:rPr>
        <w:t>指挥中心</w:t>
      </w:r>
      <w:bookmarkEnd w:id="168"/>
      <w:bookmarkEnd w:id="169"/>
      <w:bookmarkEnd w:id="170"/>
      <w:bookmarkEnd w:id="171"/>
      <w:bookmarkEnd w:id="172"/>
    </w:p>
    <w:p>
      <w:pPr>
        <w:pageBreakBefore w:val="0"/>
        <w:widowControl/>
        <w:kinsoku/>
        <w:overflowPunct/>
        <w:topLinePunct w:val="0"/>
        <w:bidi w:val="0"/>
        <w:spacing w:line="360" w:lineRule="auto"/>
        <w:ind w:left="0" w:leftChars="0" w:right="0" w:firstLine="560"/>
        <w:jc w:val="left"/>
        <w:rPr>
          <w:rFonts w:hint="eastAsia" w:ascii="仿宋_GB2312" w:hAnsi="仿宋_GB2312" w:eastAsia="仿宋_GB2312" w:cs="仿宋_GB2312"/>
          <w:color w:val="auto"/>
        </w:rPr>
      </w:pPr>
      <w:bookmarkStart w:id="173" w:name="_Toc11957"/>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组织制定、汇总、修订和管理机场突发事件应急救援预案；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jc w:val="left"/>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定期检查各有关部门、单位的突发事件应急救援预案、人员培训、演练、物资储备、设备保养等工作的保障落实情况；定期修订突发事件应急救援预案中各有关部门和单位的负责人、联系人名单及电话号码；</w:t>
      </w:r>
    </w:p>
    <w:p>
      <w:pPr>
        <w:pageBreakBefore w:val="0"/>
        <w:widowControl/>
        <w:kinsoku/>
        <w:overflowPunct/>
        <w:topLinePunct w:val="0"/>
        <w:bidi w:val="0"/>
        <w:spacing w:line="360" w:lineRule="auto"/>
        <w:ind w:left="0" w:leftChars="0" w:right="0"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按照</w:t>
      </w:r>
      <w:r>
        <w:rPr>
          <w:rFonts w:hint="eastAsia" w:ascii="仿宋_GB2312" w:hAnsi="仿宋_GB2312" w:eastAsia="仿宋_GB2312" w:cs="仿宋_GB2312"/>
          <w:color w:val="auto"/>
          <w:lang w:val="en-US" w:eastAsia="zh-CN"/>
        </w:rPr>
        <w:t>本预案</w:t>
      </w:r>
      <w:r>
        <w:rPr>
          <w:rFonts w:hint="eastAsia" w:ascii="仿宋_GB2312" w:hAnsi="仿宋_GB2312" w:eastAsia="仿宋_GB2312" w:cs="仿宋_GB2312"/>
          <w:color w:val="auto"/>
        </w:rPr>
        <w:t>的要求制定年度应急救援演练计划并组织或者参与实施；</w:t>
      </w:r>
    </w:p>
    <w:p>
      <w:pPr>
        <w:pageBreakBefore w:val="0"/>
        <w:widowControl/>
        <w:kinsoku/>
        <w:overflowPunct/>
        <w:topLinePunct w:val="0"/>
        <w:bidi w:val="0"/>
        <w:spacing w:line="360" w:lineRule="auto"/>
        <w:ind w:left="0" w:leftChars="0" w:right="0"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机场发生突发事件时，根据总指挥的指令，以及预案要求，发布应急救援指令并组织实施救援工作；</w:t>
      </w:r>
    </w:p>
    <w:p>
      <w:pPr>
        <w:pageBreakBefore w:val="0"/>
        <w:widowControl/>
        <w:kinsoku/>
        <w:overflowPunct/>
        <w:topLinePunct w:val="0"/>
        <w:bidi w:val="0"/>
        <w:spacing w:line="360" w:lineRule="auto"/>
        <w:ind w:left="0" w:leftChars="0" w:right="0"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5</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根据残损航空器搬移协议，组织或者参与残损航空器的搬移工作；</w:t>
      </w:r>
    </w:p>
    <w:p>
      <w:pPr>
        <w:keepNext w:val="0"/>
        <w:keepLines w:val="0"/>
        <w:pageBreakBefore w:val="0"/>
        <w:widowControl/>
        <w:kinsoku/>
        <w:wordWrap/>
        <w:overflowPunct/>
        <w:topLinePunct w:val="0"/>
        <w:autoSpaceDE/>
        <w:autoSpaceDN/>
        <w:bidi w:val="0"/>
        <w:adjustRightInd/>
        <w:snapToGrid/>
        <w:spacing w:line="360" w:lineRule="auto"/>
        <w:ind w:left="0" w:leftChars="0" w:right="0" w:firstLine="560"/>
        <w:jc w:val="left"/>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6</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定期或不定期总结、汇总机场应急救援管理工作，向领导小组汇报。</w:t>
      </w:r>
    </w:p>
    <w:p>
      <w:pPr>
        <w:pageBreakBefore w:val="0"/>
        <w:widowControl/>
        <w:numPr>
          <w:ilvl w:val="0"/>
          <w:numId w:val="0"/>
        </w:numPr>
        <w:kinsoku/>
        <w:wordWrap/>
        <w:overflowPunct/>
        <w:topLinePunct w:val="0"/>
        <w:autoSpaceDE/>
        <w:autoSpaceDN/>
        <w:bidi w:val="0"/>
        <w:adjustRightInd/>
        <w:snapToGrid/>
        <w:spacing w:line="360" w:lineRule="auto"/>
        <w:ind w:left="0" w:leftChars="0" w:right="0"/>
        <w:jc w:val="left"/>
        <w:textAlignment w:val="auto"/>
        <w:outlineLvl w:val="2"/>
        <w:rPr>
          <w:rFonts w:hint="eastAsia" w:ascii="仿宋_GB2312" w:hAnsi="仿宋_GB2312" w:eastAsia="仿宋_GB2312" w:cs="仿宋_GB2312"/>
          <w:b w:val="0"/>
          <w:bCs w:val="0"/>
          <w:color w:val="auto"/>
          <w:lang w:eastAsia="zh-CN"/>
        </w:rPr>
      </w:pPr>
      <w:bookmarkStart w:id="174" w:name="_Toc21701"/>
      <w:bookmarkStart w:id="175" w:name="_Toc16678"/>
      <w:bookmarkStart w:id="176" w:name="_Toc4329"/>
      <w:bookmarkStart w:id="177" w:name="_Toc30207"/>
      <w:r>
        <w:rPr>
          <w:rFonts w:hint="eastAsia" w:ascii="仿宋_GB2312" w:hAnsi="仿宋_GB2312" w:eastAsia="仿宋_GB2312" w:cs="仿宋_GB2312"/>
          <w:b w:val="0"/>
          <w:bCs w:val="0"/>
          <w:color w:val="auto"/>
        </w:rPr>
        <w:t>3</w:t>
      </w:r>
      <w:r>
        <w:rPr>
          <w:rFonts w:hint="eastAsia" w:ascii="仿宋_GB2312" w:hAnsi="仿宋_GB2312" w:eastAsia="仿宋_GB2312" w:cs="仿宋_GB2312"/>
          <w:b w:val="0"/>
          <w:bCs w:val="0"/>
          <w:color w:val="auto"/>
          <w:lang w:val="en-US" w:eastAsia="zh-Hans"/>
        </w:rPr>
        <w:t>.</w:t>
      </w:r>
      <w:r>
        <w:rPr>
          <w:rFonts w:hint="eastAsia" w:ascii="仿宋_GB2312" w:hAnsi="仿宋_GB2312" w:eastAsia="仿宋_GB2312" w:cs="仿宋_GB2312"/>
          <w:b w:val="0"/>
          <w:bCs w:val="0"/>
          <w:color w:val="auto"/>
          <w:lang w:eastAsia="zh-Hans"/>
        </w:rPr>
        <w:t xml:space="preserve">3 </w:t>
      </w:r>
      <w:r>
        <w:rPr>
          <w:rFonts w:hint="eastAsia" w:ascii="仿宋_GB2312" w:hAnsi="仿宋_GB2312" w:eastAsia="仿宋_GB2312" w:cs="仿宋_GB2312"/>
          <w:b w:val="0"/>
          <w:bCs w:val="0"/>
          <w:color w:val="auto"/>
        </w:rPr>
        <w:t>现场指挥部</w:t>
      </w:r>
      <w:bookmarkEnd w:id="173"/>
      <w:bookmarkEnd w:id="174"/>
      <w:bookmarkEnd w:id="175"/>
      <w:bookmarkEnd w:id="176"/>
      <w:bookmarkEnd w:id="177"/>
    </w:p>
    <w:p>
      <w:pPr>
        <w:pageBreakBefore w:val="0"/>
        <w:widowControl/>
        <w:kinsoku/>
        <w:overflowPunct/>
        <w:topLinePunct w:val="0"/>
        <w:bidi w:val="0"/>
        <w:spacing w:line="360" w:lineRule="auto"/>
        <w:ind w:left="0" w:leftChars="0" w:right="0" w:firstLine="560"/>
        <w:jc w:val="left"/>
        <w:rPr>
          <w:rFonts w:hint="eastAsia" w:ascii="仿宋_GB2312" w:hAnsi="仿宋_GB2312" w:eastAsia="仿宋_GB2312" w:cs="仿宋_GB2312"/>
          <w:color w:val="auto"/>
          <w:kern w:val="0"/>
          <w:szCs w:val="28"/>
          <w:lang w:bidi="ar"/>
        </w:rPr>
      </w:pPr>
      <w:r>
        <w:rPr>
          <w:rFonts w:hint="eastAsia" w:ascii="仿宋_GB2312" w:hAnsi="仿宋_GB2312" w:eastAsia="仿宋_GB2312" w:cs="仿宋_GB2312"/>
          <w:color w:val="auto"/>
          <w:kern w:val="0"/>
          <w:szCs w:val="28"/>
          <w:highlight w:val="green"/>
          <w:lang w:bidi="ar"/>
        </w:rPr>
        <w:t>在总指挥的总体救援行动意图下，统一指挥突发事件现场的各救援单位的救援行动。</w:t>
      </w:r>
      <w:r>
        <w:rPr>
          <w:rFonts w:hint="eastAsia" w:ascii="仿宋_GB2312" w:hAnsi="仿宋_GB2312" w:eastAsia="仿宋_GB2312" w:cs="仿宋_GB2312"/>
          <w:color w:val="auto"/>
          <w:kern w:val="0"/>
          <w:szCs w:val="28"/>
          <w:lang w:bidi="ar"/>
        </w:rPr>
        <w:t>现场指挥部各专业指挥官与现场指挥官、现场指挥官与总指挥之间必须保持不间断联络，随时报告救援情况。</w:t>
      </w:r>
    </w:p>
    <w:p>
      <w:pPr>
        <w:pStyle w:val="5"/>
        <w:pageBreakBefore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eastAsia" w:ascii="仿宋_GB2312" w:hAnsi="仿宋_GB2312" w:eastAsia="仿宋_GB2312" w:cs="仿宋_GB2312"/>
          <w:b w:val="0"/>
          <w:bCs w:val="0"/>
          <w:color w:val="auto"/>
        </w:rPr>
      </w:pPr>
      <w:bookmarkStart w:id="178" w:name="_Toc31140"/>
      <w:bookmarkStart w:id="179" w:name="_Toc12285"/>
      <w:bookmarkStart w:id="180" w:name="_Toc17476"/>
      <w:bookmarkStart w:id="181" w:name="_Toc22809"/>
      <w:bookmarkStart w:id="182" w:name="_Toc28898"/>
      <w:r>
        <w:rPr>
          <w:rFonts w:hint="eastAsia" w:ascii="仿宋_GB2312" w:hAnsi="仿宋_GB2312" w:eastAsia="仿宋_GB2312" w:cs="仿宋_GB2312"/>
          <w:b w:val="0"/>
          <w:bCs w:val="0"/>
          <w:color w:val="auto"/>
        </w:rPr>
        <w:t>3.</w:t>
      </w:r>
      <w:r>
        <w:rPr>
          <w:rFonts w:hint="default" w:ascii="仿宋_GB2312" w:hAnsi="仿宋_GB2312" w:eastAsia="仿宋_GB2312" w:cs="仿宋_GB2312"/>
          <w:b w:val="0"/>
          <w:bCs w:val="0"/>
          <w:color w:val="auto"/>
        </w:rPr>
        <w:t>4</w:t>
      </w:r>
      <w:r>
        <w:rPr>
          <w:rFonts w:hint="eastAsia" w:ascii="仿宋_GB2312" w:hAnsi="仿宋_GB2312" w:eastAsia="仿宋_GB2312" w:cs="仿宋_GB2312"/>
          <w:b w:val="0"/>
          <w:bCs w:val="0"/>
          <w:color w:val="auto"/>
        </w:rPr>
        <w:t xml:space="preserve"> 各级指挥官</w:t>
      </w:r>
      <w:bookmarkEnd w:id="178"/>
      <w:bookmarkEnd w:id="179"/>
      <w:bookmarkEnd w:id="180"/>
      <w:bookmarkEnd w:id="181"/>
      <w:bookmarkEnd w:id="182"/>
    </w:p>
    <w:p>
      <w:pPr>
        <w:keepNext/>
        <w:keepLines/>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rPr>
      </w:pPr>
      <w:r>
        <w:rPr>
          <w:rFonts w:hint="eastAsia" w:ascii="仿宋_GB2312" w:hAnsi="仿宋_GB2312" w:eastAsia="仿宋_GB2312" w:cs="仿宋_GB2312"/>
          <w:b w:val="0"/>
          <w:bCs w:val="0"/>
          <w:color w:val="auto"/>
        </w:rPr>
        <w:t>3.</w:t>
      </w:r>
      <w:r>
        <w:rPr>
          <w:rFonts w:hint="default" w:ascii="仿宋_GB2312" w:hAnsi="仿宋_GB2312" w:eastAsia="仿宋_GB2312" w:cs="仿宋_GB2312"/>
          <w:b w:val="0"/>
          <w:bCs w:val="0"/>
          <w:color w:val="auto"/>
        </w:rPr>
        <w:t>4</w:t>
      </w:r>
      <w:r>
        <w:rPr>
          <w:rFonts w:hint="eastAsia" w:ascii="仿宋_GB2312" w:hAnsi="仿宋_GB2312" w:eastAsia="仿宋_GB2312" w:cs="仿宋_GB2312"/>
          <w:b w:val="0"/>
          <w:bCs w:val="0"/>
          <w:color w:val="auto"/>
        </w:rPr>
        <w:t>.1 总指挥</w:t>
      </w:r>
    </w:p>
    <w:p>
      <w:pPr>
        <w:pageBreakBefore w:val="0"/>
        <w:widowControl w:val="0"/>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总指挥是机场应急救援工作的最高指挥人员，主要职责包括：</w:t>
      </w:r>
    </w:p>
    <w:p>
      <w:pPr>
        <w:pStyle w:val="24"/>
        <w:pageBreakBefore w:val="0"/>
        <w:widowControl w:val="0"/>
        <w:numPr>
          <w:ilvl w:val="0"/>
          <w:numId w:val="3"/>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全面负责机场应急救援的指挥、协调工作；</w:t>
      </w:r>
    </w:p>
    <w:p>
      <w:pPr>
        <w:pStyle w:val="24"/>
        <w:pageBreakBefore w:val="0"/>
        <w:widowControl w:val="0"/>
        <w:numPr>
          <w:ilvl w:val="0"/>
          <w:numId w:val="3"/>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负责向领导小组报告突发事件相关情况及救援进展情况，并落实领导小组的指示；</w:t>
      </w:r>
    </w:p>
    <w:p>
      <w:pPr>
        <w:pStyle w:val="24"/>
        <w:pageBreakBefore w:val="0"/>
        <w:widowControl w:val="0"/>
        <w:numPr>
          <w:ilvl w:val="0"/>
          <w:numId w:val="3"/>
        </w:numPr>
        <w:kinsoku/>
        <w:wordWrap/>
        <w:overflowPunct/>
        <w:topLinePunct w:val="0"/>
        <w:autoSpaceDE/>
        <w:autoSpaceDN/>
        <w:bidi w:val="0"/>
        <w:adjustRightInd/>
        <w:snapToGrid/>
        <w:spacing w:line="360" w:lineRule="auto"/>
        <w:ind w:left="0" w:leftChars="0" w:right="0" w:firstLine="548"/>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spacing w:val="-3"/>
        </w:rPr>
        <w:t>决定机场关闭与恢复运行；</w:t>
      </w:r>
    </w:p>
    <w:p>
      <w:pPr>
        <w:pStyle w:val="24"/>
        <w:pageBreakBefore w:val="0"/>
        <w:widowControl w:val="0"/>
        <w:numPr>
          <w:ilvl w:val="0"/>
          <w:numId w:val="3"/>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按领导小组指示，指定部门和人员统一对外发布信息；</w:t>
      </w:r>
    </w:p>
    <w:p>
      <w:pPr>
        <w:pStyle w:val="24"/>
        <w:pageBreakBefore w:val="0"/>
        <w:widowControl w:val="0"/>
        <w:numPr>
          <w:ilvl w:val="0"/>
          <w:numId w:val="3"/>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救援工作结束后，向指挥中心下达应急救援结束的指令；</w:t>
      </w:r>
    </w:p>
    <w:p>
      <w:pPr>
        <w:pStyle w:val="24"/>
        <w:pageBreakBefore w:val="0"/>
        <w:widowControl w:val="0"/>
        <w:numPr>
          <w:ilvl w:val="0"/>
          <w:numId w:val="3"/>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主持召开应急救援总结讲评会；</w:t>
      </w:r>
    </w:p>
    <w:p>
      <w:pPr>
        <w:pStyle w:val="24"/>
        <w:pageBreakBefore w:val="0"/>
        <w:widowControl w:val="0"/>
        <w:numPr>
          <w:ilvl w:val="0"/>
          <w:numId w:val="3"/>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b w:val="0"/>
          <w:bCs w:val="0"/>
          <w:color w:val="auto"/>
        </w:rPr>
      </w:pPr>
      <w:r>
        <w:rPr>
          <w:rFonts w:hint="eastAsia" w:ascii="仿宋_GB2312" w:hAnsi="仿宋_GB2312" w:eastAsia="仿宋_GB2312" w:cs="仿宋_GB2312"/>
          <w:color w:val="auto"/>
        </w:rPr>
        <w:t>领导小组交办的其他工作任务。</w:t>
      </w:r>
    </w:p>
    <w:p>
      <w:pPr>
        <w:pStyle w:val="24"/>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rPr>
      </w:pPr>
      <w:r>
        <w:rPr>
          <w:rFonts w:hint="eastAsia" w:ascii="仿宋_GB2312" w:hAnsi="仿宋_GB2312" w:eastAsia="仿宋_GB2312" w:cs="仿宋_GB2312"/>
          <w:b w:val="0"/>
          <w:bCs w:val="0"/>
          <w:color w:val="auto"/>
        </w:rPr>
        <w:t>3.</w:t>
      </w:r>
      <w:r>
        <w:rPr>
          <w:rFonts w:hint="default" w:ascii="仿宋_GB2312" w:hAnsi="仿宋_GB2312" w:eastAsia="仿宋_GB2312" w:cs="仿宋_GB2312"/>
          <w:b w:val="0"/>
          <w:bCs w:val="0"/>
          <w:color w:val="auto"/>
        </w:rPr>
        <w:t>4</w:t>
      </w:r>
      <w:r>
        <w:rPr>
          <w:rFonts w:hint="eastAsia" w:ascii="仿宋_GB2312" w:hAnsi="仿宋_GB2312" w:eastAsia="仿宋_GB2312" w:cs="仿宋_GB2312"/>
          <w:b w:val="0"/>
          <w:bCs w:val="0"/>
          <w:color w:val="auto"/>
        </w:rPr>
        <w:t>.2 现场指挥官</w:t>
      </w:r>
    </w:p>
    <w:p>
      <w:pPr>
        <w:pageBreakBefore w:val="0"/>
        <w:widowControl w:val="0"/>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现场指挥官是突发事件现场处置的最高指挥人员，主要负责突发事件现场的应急处置指挥，主要职责包括：</w:t>
      </w:r>
    </w:p>
    <w:p>
      <w:pPr>
        <w:pageBreakBefore w:val="0"/>
        <w:widowControl w:val="0"/>
        <w:numPr>
          <w:ilvl w:val="0"/>
          <w:numId w:val="4"/>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负责成立现场指挥部，统筹指挥现场救援处置工作；</w:t>
      </w:r>
    </w:p>
    <w:p>
      <w:pPr>
        <w:pStyle w:val="24"/>
        <w:pageBreakBefore w:val="0"/>
        <w:widowControl w:val="0"/>
        <w:numPr>
          <w:ilvl w:val="0"/>
          <w:numId w:val="4"/>
        </w:numPr>
        <w:tabs>
          <w:tab w:val="left" w:pos="0"/>
        </w:tabs>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负责向总指挥汇报突发事件现场处置情况和需协调解决的问题，落实总指挥的指示；</w:t>
      </w:r>
    </w:p>
    <w:p>
      <w:pPr>
        <w:pStyle w:val="24"/>
        <w:pageBreakBefore w:val="0"/>
        <w:widowControl w:val="0"/>
        <w:numPr>
          <w:ilvl w:val="0"/>
          <w:numId w:val="4"/>
        </w:numPr>
        <w:tabs>
          <w:tab w:val="left" w:pos="0"/>
        </w:tabs>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收集处置信息，评估工作开展情况，下达处置指令；</w:t>
      </w:r>
    </w:p>
    <w:p>
      <w:pPr>
        <w:pStyle w:val="24"/>
        <w:pageBreakBefore w:val="0"/>
        <w:widowControl w:val="0"/>
        <w:numPr>
          <w:ilvl w:val="0"/>
          <w:numId w:val="4"/>
        </w:numPr>
        <w:tabs>
          <w:tab w:val="left" w:pos="0"/>
        </w:tabs>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协调和调动现场救援力量，组织开展救援行动；</w:t>
      </w:r>
    </w:p>
    <w:p>
      <w:pPr>
        <w:pStyle w:val="24"/>
        <w:pageBreakBefore w:val="0"/>
        <w:widowControl w:val="0"/>
        <w:numPr>
          <w:ilvl w:val="0"/>
          <w:numId w:val="4"/>
        </w:numPr>
        <w:tabs>
          <w:tab w:val="left" w:pos="0"/>
        </w:tabs>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监督、检查现场救援工作的进度及各单位开展情况；</w:t>
      </w:r>
    </w:p>
    <w:p>
      <w:pPr>
        <w:pStyle w:val="24"/>
        <w:pageBreakBefore w:val="0"/>
        <w:widowControl w:val="0"/>
        <w:numPr>
          <w:ilvl w:val="0"/>
          <w:numId w:val="4"/>
        </w:numPr>
        <w:tabs>
          <w:tab w:val="left" w:pos="0"/>
        </w:tabs>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航空器突发事件现场救援工作完成后，负责牵头召集各相关单位开展航空器搬移工作；</w:t>
      </w:r>
    </w:p>
    <w:p>
      <w:pPr>
        <w:pStyle w:val="24"/>
        <w:pageBreakBefore w:val="0"/>
        <w:widowControl w:val="0"/>
        <w:numPr>
          <w:ilvl w:val="0"/>
          <w:numId w:val="4"/>
        </w:numPr>
        <w:tabs>
          <w:tab w:val="left" w:pos="0"/>
        </w:tabs>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救援工作结束，将事故现场移交事故调查部门；</w:t>
      </w:r>
    </w:p>
    <w:p>
      <w:pPr>
        <w:pStyle w:val="24"/>
        <w:pageBreakBefore w:val="0"/>
        <w:widowControl w:val="0"/>
        <w:numPr>
          <w:ilvl w:val="0"/>
          <w:numId w:val="4"/>
        </w:numPr>
        <w:tabs>
          <w:tab w:val="left" w:pos="0"/>
        </w:tabs>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经总指挥同意后，下达现场救援工作结束指令。</w:t>
      </w:r>
    </w:p>
    <w:p>
      <w:pPr>
        <w:pageBreakBefore w:val="0"/>
        <w:widowControl w:val="0"/>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一般情况下，现场指挥官不负责救援现场外其他区域、其他事项的组织指挥和协调工作。</w:t>
      </w:r>
    </w:p>
    <w:p>
      <w:pPr>
        <w:pageBreakBefore w:val="0"/>
        <w:widowControl w:val="0"/>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如总指挥到达突发事件救援现场，现场指挥官向总指挥汇报处置情况，落实总指挥有关决策和指令。原则上，现场救援活动的组织指挥工作仍由现场指挥官直接负责。</w:t>
      </w:r>
    </w:p>
    <w:p>
      <w:pPr>
        <w:keepNext/>
        <w:keepLines/>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rPr>
      </w:pPr>
      <w:r>
        <w:rPr>
          <w:rFonts w:hint="eastAsia" w:ascii="仿宋_GB2312" w:hAnsi="仿宋_GB2312" w:eastAsia="仿宋_GB2312" w:cs="仿宋_GB2312"/>
          <w:b w:val="0"/>
          <w:bCs w:val="0"/>
          <w:color w:val="auto"/>
        </w:rPr>
        <w:t>3.</w:t>
      </w:r>
      <w:r>
        <w:rPr>
          <w:rFonts w:hint="default" w:ascii="仿宋_GB2312" w:hAnsi="仿宋_GB2312" w:eastAsia="仿宋_GB2312" w:cs="仿宋_GB2312"/>
          <w:b w:val="0"/>
          <w:bCs w:val="0"/>
          <w:color w:val="auto"/>
        </w:rPr>
        <w:t>4</w:t>
      </w:r>
      <w:r>
        <w:rPr>
          <w:rFonts w:hint="eastAsia" w:ascii="仿宋_GB2312" w:hAnsi="仿宋_GB2312" w:eastAsia="仿宋_GB2312" w:cs="仿宋_GB2312"/>
          <w:b w:val="0"/>
          <w:bCs w:val="0"/>
          <w:color w:val="auto"/>
        </w:rPr>
        <w:t>.3 其他专业指挥官</w:t>
      </w:r>
    </w:p>
    <w:p>
      <w:pPr>
        <w:pageBreakBefore w:val="0"/>
        <w:widowControl w:val="0"/>
        <w:numPr>
          <w:ilvl w:val="0"/>
          <w:numId w:val="5"/>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协助现场指挥官实施应急救援工作；</w:t>
      </w:r>
    </w:p>
    <w:p>
      <w:pPr>
        <w:pageBreakBefore w:val="0"/>
        <w:widowControl w:val="0"/>
        <w:numPr>
          <w:ilvl w:val="0"/>
          <w:numId w:val="5"/>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负责本专业救援工作的指挥与协调；</w:t>
      </w:r>
    </w:p>
    <w:p>
      <w:pPr>
        <w:pageBreakBefore w:val="0"/>
        <w:widowControl w:val="0"/>
        <w:numPr>
          <w:ilvl w:val="0"/>
          <w:numId w:val="5"/>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及时向现场指挥官报告现场救援工作的进展情况；</w:t>
      </w:r>
    </w:p>
    <w:p>
      <w:pPr>
        <w:pageBreakBefore w:val="0"/>
        <w:widowControl w:val="0"/>
        <w:numPr>
          <w:ilvl w:val="0"/>
          <w:numId w:val="5"/>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根据现场救援情况，提请现场指挥官决定是否需要外部单位支援；</w:t>
      </w:r>
    </w:p>
    <w:p>
      <w:pPr>
        <w:pageBreakBefore w:val="0"/>
        <w:widowControl w:val="0"/>
        <w:numPr>
          <w:ilvl w:val="0"/>
          <w:numId w:val="5"/>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b w:val="0"/>
          <w:bCs w:val="0"/>
          <w:color w:val="auto"/>
        </w:rPr>
      </w:pPr>
      <w:r>
        <w:rPr>
          <w:rFonts w:hint="eastAsia" w:ascii="仿宋_GB2312" w:hAnsi="仿宋_GB2312" w:eastAsia="仿宋_GB2312" w:cs="仿宋_GB2312"/>
          <w:color w:val="auto"/>
        </w:rPr>
        <w:t>完成现场指挥官交办的其他工作任务。</w:t>
      </w:r>
      <w:bookmarkStart w:id="183" w:name="_Toc19277"/>
      <w:bookmarkStart w:id="184" w:name="_Toc4638"/>
      <w:bookmarkStart w:id="185" w:name="_Toc13368"/>
    </w:p>
    <w:p>
      <w:pPr>
        <w:pageBreakBefore w:val="0"/>
        <w:numPr>
          <w:ilvl w:val="0"/>
          <w:numId w:val="0"/>
        </w:numPr>
        <w:kinsoku/>
        <w:wordWrap/>
        <w:overflowPunct/>
        <w:topLinePunct w:val="0"/>
        <w:autoSpaceDE/>
        <w:autoSpaceDN/>
        <w:bidi w:val="0"/>
        <w:adjustRightInd/>
        <w:snapToGrid/>
        <w:spacing w:line="360" w:lineRule="auto"/>
        <w:ind w:left="0" w:leftChars="0" w:right="0"/>
        <w:textAlignment w:val="auto"/>
        <w:outlineLvl w:val="2"/>
        <w:rPr>
          <w:rFonts w:hint="eastAsia" w:ascii="仿宋_GB2312" w:hAnsi="仿宋_GB2312" w:eastAsia="仿宋_GB2312" w:cs="仿宋_GB2312"/>
          <w:b w:val="0"/>
          <w:bCs w:val="0"/>
          <w:color w:val="auto"/>
        </w:rPr>
      </w:pPr>
      <w:bookmarkStart w:id="186" w:name="_Toc8707"/>
      <w:bookmarkStart w:id="187" w:name="_Toc28006"/>
      <w:r>
        <w:rPr>
          <w:rFonts w:hint="eastAsia" w:ascii="仿宋_GB2312" w:hAnsi="仿宋_GB2312" w:eastAsia="仿宋_GB2312" w:cs="仿宋_GB2312"/>
          <w:b w:val="0"/>
          <w:bCs w:val="0"/>
          <w:color w:val="auto"/>
        </w:rPr>
        <w:t>3.</w:t>
      </w:r>
      <w:r>
        <w:rPr>
          <w:rFonts w:hint="default" w:ascii="仿宋_GB2312" w:hAnsi="仿宋_GB2312" w:eastAsia="仿宋_GB2312" w:cs="仿宋_GB2312"/>
          <w:b w:val="0"/>
          <w:bCs w:val="0"/>
          <w:color w:val="auto"/>
        </w:rPr>
        <w:t>5</w:t>
      </w:r>
      <w:r>
        <w:rPr>
          <w:rFonts w:hint="eastAsia" w:ascii="仿宋_GB2312" w:hAnsi="仿宋_GB2312" w:eastAsia="仿宋_GB2312" w:cs="仿宋_GB2312"/>
          <w:b w:val="0"/>
          <w:bCs w:val="0"/>
          <w:color w:val="auto"/>
        </w:rPr>
        <w:t xml:space="preserve"> 机场</w:t>
      </w:r>
      <w:r>
        <w:rPr>
          <w:rFonts w:hint="eastAsia" w:ascii="仿宋_GB2312" w:hAnsi="仿宋_GB2312" w:eastAsia="仿宋_GB2312" w:cs="仿宋_GB2312"/>
          <w:b w:val="0"/>
          <w:bCs w:val="0"/>
          <w:color w:val="auto"/>
          <w:lang w:val="en-US" w:eastAsia="zh-Hans"/>
        </w:rPr>
        <w:t>应急</w:t>
      </w:r>
      <w:r>
        <w:rPr>
          <w:rFonts w:hint="eastAsia" w:ascii="仿宋_GB2312" w:hAnsi="仿宋_GB2312" w:eastAsia="仿宋_GB2312" w:cs="仿宋_GB2312"/>
          <w:b w:val="0"/>
          <w:bCs w:val="0"/>
          <w:color w:val="auto"/>
        </w:rPr>
        <w:t>救援单位</w:t>
      </w:r>
      <w:bookmarkEnd w:id="183"/>
      <w:bookmarkEnd w:id="184"/>
      <w:bookmarkEnd w:id="185"/>
      <w:bookmarkEnd w:id="186"/>
      <w:bookmarkEnd w:id="187"/>
    </w:p>
    <w:p>
      <w:pPr>
        <w:keepLines/>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kern w:val="2"/>
          <w:sz w:val="28"/>
          <w:szCs w:val="32"/>
          <w:lang w:val="en-US" w:eastAsia="zh-CN" w:bidi="ar-SA"/>
        </w:rPr>
      </w:pPr>
      <w:r>
        <w:rPr>
          <w:rFonts w:hint="default" w:ascii="仿宋_GB2312" w:hAnsi="仿宋_GB2312" w:eastAsia="仿宋_GB2312" w:cs="仿宋_GB2312"/>
          <w:b w:val="0"/>
          <w:bCs w:val="0"/>
          <w:color w:val="auto"/>
          <w:kern w:val="2"/>
          <w:sz w:val="28"/>
          <w:szCs w:val="32"/>
          <w:lang w:eastAsia="zh-CN" w:bidi="ar-SA"/>
        </w:rPr>
        <w:t>3.5</w:t>
      </w:r>
      <w:r>
        <w:rPr>
          <w:rFonts w:hint="eastAsia" w:ascii="仿宋_GB2312" w:hAnsi="仿宋_GB2312" w:eastAsia="仿宋_GB2312" w:cs="仿宋_GB2312"/>
          <w:b w:val="0"/>
          <w:bCs w:val="0"/>
          <w:color w:val="auto"/>
          <w:kern w:val="2"/>
          <w:sz w:val="28"/>
          <w:szCs w:val="32"/>
          <w:lang w:val="en-US" w:eastAsia="zh-Hans" w:bidi="ar-SA"/>
        </w:rPr>
        <w:t>.</w:t>
      </w:r>
      <w:r>
        <w:rPr>
          <w:rFonts w:hint="eastAsia" w:ascii="仿宋_GB2312" w:hAnsi="仿宋_GB2312" w:eastAsia="仿宋_GB2312" w:cs="仿宋_GB2312"/>
          <w:b w:val="0"/>
          <w:bCs w:val="0"/>
          <w:color w:val="auto"/>
          <w:kern w:val="2"/>
          <w:sz w:val="28"/>
          <w:szCs w:val="32"/>
          <w:lang w:eastAsia="zh-Hans" w:bidi="ar-SA"/>
        </w:rPr>
        <w:t>1</w:t>
      </w:r>
      <w:r>
        <w:rPr>
          <w:rFonts w:hint="eastAsia" w:ascii="仿宋_GB2312" w:hAnsi="仿宋_GB2312" w:eastAsia="仿宋_GB2312" w:cs="仿宋_GB2312"/>
          <w:b w:val="0"/>
          <w:bCs w:val="0"/>
          <w:color w:val="auto"/>
          <w:kern w:val="2"/>
          <w:sz w:val="28"/>
          <w:szCs w:val="32"/>
          <w:lang w:val="en-US" w:eastAsia="zh-CN" w:bidi="ar-SA"/>
        </w:rPr>
        <w:t xml:space="preserve"> 消防护卫部</w:t>
      </w:r>
    </w:p>
    <w:p>
      <w:pPr>
        <w:pStyle w:val="25"/>
        <w:pageBreakBefore w:val="0"/>
        <w:widowControl w:val="0"/>
        <w:numPr>
          <w:ilvl w:val="0"/>
          <w:numId w:val="6"/>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highlight w:val="green"/>
        </w:rPr>
      </w:pPr>
      <w:r>
        <w:rPr>
          <w:rFonts w:hint="eastAsia" w:ascii="仿宋_GB2312" w:hAnsi="仿宋_GB2312" w:eastAsia="仿宋_GB2312" w:cs="仿宋_GB2312"/>
          <w:color w:val="auto"/>
          <w:highlight w:val="green"/>
        </w:rPr>
        <w:t>救助被困遇险人员，防止起火，组织实施灭火工作；</w:t>
      </w:r>
    </w:p>
    <w:p>
      <w:pPr>
        <w:pStyle w:val="25"/>
        <w:pageBreakBefore w:val="0"/>
        <w:widowControl w:val="0"/>
        <w:numPr>
          <w:ilvl w:val="0"/>
          <w:numId w:val="6"/>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highlight w:val="green"/>
        </w:rPr>
      </w:pPr>
      <w:r>
        <w:rPr>
          <w:rFonts w:hint="eastAsia" w:ascii="仿宋_GB2312" w:hAnsi="仿宋_GB2312" w:eastAsia="仿宋_GB2312" w:cs="仿宋_GB2312"/>
          <w:color w:val="auto"/>
          <w:highlight w:val="green"/>
        </w:rPr>
        <w:t>根据救援需要实施航空器的破拆工作；</w:t>
      </w:r>
    </w:p>
    <w:p>
      <w:pPr>
        <w:pStyle w:val="25"/>
        <w:pageBreakBefore w:val="0"/>
        <w:widowControl w:val="0"/>
        <w:numPr>
          <w:ilvl w:val="0"/>
          <w:numId w:val="6"/>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highlight w:val="green"/>
        </w:rPr>
      </w:pPr>
      <w:r>
        <w:rPr>
          <w:rFonts w:hint="eastAsia" w:ascii="仿宋_GB2312" w:hAnsi="仿宋_GB2312" w:eastAsia="仿宋_GB2312" w:cs="仿宋_GB2312"/>
          <w:color w:val="auto"/>
          <w:highlight w:val="green"/>
        </w:rPr>
        <w:t>协调地方消防部门的应急支援工作；</w:t>
      </w:r>
    </w:p>
    <w:p>
      <w:pPr>
        <w:pStyle w:val="25"/>
        <w:pageBreakBefore w:val="0"/>
        <w:widowControl w:val="0"/>
        <w:numPr>
          <w:ilvl w:val="0"/>
          <w:numId w:val="6"/>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highlight w:val="green"/>
        </w:rPr>
        <w:t>负责将罹难者遗体和受伤人员移至安全区域，并在医疗救护人员尚未到达现场的情况下，本着“自救互救”人道主义原则，实施对伤员的紧急救护工作；</w:t>
      </w:r>
    </w:p>
    <w:p>
      <w:pPr>
        <w:pStyle w:val="25"/>
        <w:pageBreakBefore w:val="0"/>
        <w:widowControl w:val="0"/>
        <w:numPr>
          <w:ilvl w:val="0"/>
          <w:numId w:val="6"/>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协助机场公安对突发事件现场出现的爆炸物等危险品进行应急处置；</w:t>
      </w:r>
    </w:p>
    <w:p>
      <w:pPr>
        <w:pStyle w:val="25"/>
        <w:pageBreakBefore w:val="0"/>
        <w:widowControl w:val="0"/>
        <w:numPr>
          <w:ilvl w:val="0"/>
          <w:numId w:val="6"/>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负责突发事件现场的移动照明；</w:t>
      </w:r>
    </w:p>
    <w:p>
      <w:pPr>
        <w:pStyle w:val="25"/>
        <w:pageBreakBefore w:val="0"/>
        <w:widowControl w:val="0"/>
        <w:numPr>
          <w:ilvl w:val="0"/>
          <w:numId w:val="6"/>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协助残损航空器搬移工作；</w:t>
      </w:r>
    </w:p>
    <w:p>
      <w:pPr>
        <w:pStyle w:val="25"/>
        <w:pageBreakBefore w:val="0"/>
        <w:widowControl w:val="0"/>
        <w:numPr>
          <w:ilvl w:val="0"/>
          <w:numId w:val="6"/>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bCs/>
          <w:color w:val="auto"/>
        </w:rPr>
        <w:t>负责航空器的监管；</w:t>
      </w:r>
    </w:p>
    <w:p>
      <w:pPr>
        <w:pStyle w:val="25"/>
        <w:pageBreakBefore w:val="0"/>
        <w:widowControl w:val="0"/>
        <w:numPr>
          <w:ilvl w:val="0"/>
          <w:numId w:val="6"/>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bCs/>
          <w:color w:val="auto"/>
        </w:rPr>
      </w:pPr>
      <w:r>
        <w:rPr>
          <w:rFonts w:hint="eastAsia" w:ascii="仿宋_GB2312" w:hAnsi="仿宋_GB2312" w:eastAsia="仿宋_GB2312" w:cs="仿宋_GB2312"/>
          <w:bCs/>
          <w:color w:val="auto"/>
        </w:rPr>
        <w:t>协助机场公安开展现场警戒、现场保护和秩序维护等工作；</w:t>
      </w:r>
    </w:p>
    <w:p>
      <w:pPr>
        <w:pStyle w:val="25"/>
        <w:pageBreakBefore w:val="0"/>
        <w:widowControl w:val="0"/>
        <w:numPr>
          <w:ilvl w:val="0"/>
          <w:numId w:val="6"/>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bCs/>
          <w:color w:val="auto"/>
        </w:rPr>
      </w:pPr>
      <w:r>
        <w:rPr>
          <w:rFonts w:hint="eastAsia" w:ascii="仿宋_GB2312" w:hAnsi="仿宋_GB2312" w:eastAsia="仿宋_GB2312" w:cs="仿宋_GB2312"/>
          <w:color w:val="auto"/>
        </w:rPr>
        <w:t>执行指挥中心的其他救援指令。</w:t>
      </w:r>
    </w:p>
    <w:p>
      <w:pPr>
        <w:keepLines/>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kern w:val="2"/>
          <w:sz w:val="28"/>
          <w:szCs w:val="32"/>
          <w:lang w:eastAsia="zh-CN" w:bidi="ar-SA"/>
        </w:rPr>
      </w:pPr>
      <w:r>
        <w:rPr>
          <w:rFonts w:hint="default" w:ascii="仿宋_GB2312" w:hAnsi="仿宋_GB2312" w:eastAsia="仿宋_GB2312" w:cs="仿宋_GB2312"/>
          <w:b w:val="0"/>
          <w:bCs w:val="0"/>
          <w:color w:val="auto"/>
          <w:kern w:val="2"/>
          <w:sz w:val="28"/>
          <w:szCs w:val="32"/>
          <w:lang w:eastAsia="zh-CN" w:bidi="ar-SA"/>
        </w:rPr>
        <w:t>3.5</w:t>
      </w:r>
      <w:r>
        <w:rPr>
          <w:rFonts w:hint="eastAsia" w:ascii="仿宋_GB2312" w:hAnsi="仿宋_GB2312" w:eastAsia="仿宋_GB2312" w:cs="仿宋_GB2312"/>
          <w:b w:val="0"/>
          <w:bCs w:val="0"/>
          <w:color w:val="auto"/>
          <w:kern w:val="2"/>
          <w:sz w:val="28"/>
          <w:szCs w:val="32"/>
          <w:lang w:val="en-US" w:eastAsia="zh-Hans" w:bidi="ar-SA"/>
        </w:rPr>
        <w:t>.</w:t>
      </w:r>
      <w:r>
        <w:rPr>
          <w:rFonts w:hint="eastAsia" w:ascii="仿宋_GB2312" w:hAnsi="仿宋_GB2312" w:eastAsia="仿宋_GB2312" w:cs="仿宋_GB2312"/>
          <w:b w:val="0"/>
          <w:bCs w:val="0"/>
          <w:color w:val="auto"/>
          <w:kern w:val="2"/>
          <w:sz w:val="28"/>
          <w:szCs w:val="32"/>
          <w:lang w:eastAsia="zh-Hans" w:bidi="ar-SA"/>
        </w:rPr>
        <w:t>2</w:t>
      </w:r>
      <w:r>
        <w:rPr>
          <w:rFonts w:hint="eastAsia" w:ascii="仿宋_GB2312" w:hAnsi="仿宋_GB2312" w:eastAsia="仿宋_GB2312" w:cs="仿宋_GB2312"/>
          <w:b w:val="0"/>
          <w:bCs w:val="0"/>
          <w:color w:val="auto"/>
          <w:kern w:val="2"/>
          <w:sz w:val="28"/>
          <w:szCs w:val="32"/>
          <w:lang w:eastAsia="zh-CN" w:bidi="ar-SA"/>
        </w:rPr>
        <w:t xml:space="preserve"> 旅客服务部</w:t>
      </w:r>
    </w:p>
    <w:p>
      <w:pPr>
        <w:pStyle w:val="25"/>
        <w:pageBreakBefore w:val="0"/>
        <w:widowControl w:val="0"/>
        <w:numPr>
          <w:ilvl w:val="0"/>
          <w:numId w:val="7"/>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发生航空器突发事件时，迅速查明机上旅客人数、名单、性别、国籍、身份证号码、联系方式、机上座位号、行李数量、航空器所载燃油量、所载货物及危险品等情况，并上报指挥中心和现场指挥部（若设）；</w:t>
      </w:r>
    </w:p>
    <w:p>
      <w:pPr>
        <w:pStyle w:val="25"/>
        <w:pageBreakBefore w:val="0"/>
        <w:widowControl w:val="0"/>
        <w:numPr>
          <w:ilvl w:val="0"/>
          <w:numId w:val="7"/>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负责责任区域内突发情况的信息上报；</w:t>
      </w:r>
    </w:p>
    <w:p>
      <w:pPr>
        <w:pStyle w:val="25"/>
        <w:pageBreakBefore w:val="0"/>
        <w:widowControl w:val="0"/>
        <w:numPr>
          <w:ilvl w:val="0"/>
          <w:numId w:val="7"/>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负责组织责任区内的紧急疏散，并做好疏散后的安全管理工作；</w:t>
      </w:r>
    </w:p>
    <w:p>
      <w:pPr>
        <w:pStyle w:val="25"/>
        <w:pageBreakBefore w:val="0"/>
        <w:widowControl w:val="0"/>
        <w:numPr>
          <w:ilvl w:val="0"/>
          <w:numId w:val="7"/>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负责候机楼内卫生、饮水等服务保障；</w:t>
      </w:r>
    </w:p>
    <w:p>
      <w:pPr>
        <w:pStyle w:val="25"/>
        <w:pageBreakBefore w:val="0"/>
        <w:widowControl w:val="0"/>
        <w:numPr>
          <w:ilvl w:val="0"/>
          <w:numId w:val="7"/>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highlight w:val="green"/>
        </w:rPr>
      </w:pPr>
      <w:r>
        <w:rPr>
          <w:rFonts w:hint="eastAsia" w:ascii="仿宋_GB2312" w:hAnsi="仿宋_GB2312" w:eastAsia="仿宋_GB2312" w:cs="仿宋_GB2312"/>
          <w:color w:val="auto"/>
          <w:highlight w:val="green"/>
        </w:rPr>
        <w:t>进行伤亡人员的检伤分类、现场应急医疗救治和伤员后送工作。记录伤亡人员的伤情和后送信息；</w:t>
      </w:r>
    </w:p>
    <w:p>
      <w:pPr>
        <w:pStyle w:val="25"/>
        <w:pageBreakBefore w:val="0"/>
        <w:widowControl w:val="0"/>
        <w:numPr>
          <w:ilvl w:val="0"/>
          <w:numId w:val="7"/>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highlight w:val="green"/>
        </w:rPr>
      </w:pPr>
      <w:r>
        <w:rPr>
          <w:rFonts w:hint="eastAsia" w:ascii="仿宋_GB2312" w:hAnsi="仿宋_GB2312" w:eastAsia="仿宋_GB2312" w:cs="仿宋_GB2312"/>
          <w:color w:val="auto"/>
          <w:highlight w:val="green"/>
        </w:rPr>
        <w:t>协调地方医疗救护部门的应急支援工作；</w:t>
      </w:r>
    </w:p>
    <w:p>
      <w:pPr>
        <w:pStyle w:val="25"/>
        <w:pageBreakBefore w:val="0"/>
        <w:widowControl w:val="0"/>
        <w:numPr>
          <w:ilvl w:val="0"/>
          <w:numId w:val="7"/>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highlight w:val="green"/>
        </w:rPr>
      </w:pPr>
      <w:r>
        <w:rPr>
          <w:rFonts w:hint="eastAsia" w:ascii="仿宋_GB2312" w:hAnsi="仿宋_GB2312" w:eastAsia="仿宋_GB2312" w:cs="仿宋_GB2312"/>
          <w:color w:val="auto"/>
          <w:highlight w:val="green"/>
        </w:rPr>
        <w:t>进行现场医学处置及传染病防控；</w:t>
      </w:r>
    </w:p>
    <w:p>
      <w:pPr>
        <w:pStyle w:val="25"/>
        <w:pageBreakBefore w:val="0"/>
        <w:widowControl w:val="0"/>
        <w:numPr>
          <w:ilvl w:val="0"/>
          <w:numId w:val="7"/>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highlight w:val="green"/>
        </w:rPr>
      </w:pPr>
      <w:r>
        <w:rPr>
          <w:rFonts w:hint="eastAsia" w:ascii="仿宋_GB2312" w:hAnsi="仿宋_GB2312" w:eastAsia="仿宋_GB2312" w:cs="仿宋_GB2312"/>
          <w:color w:val="auto"/>
          <w:highlight w:val="green"/>
        </w:rPr>
        <w:t>负责医学突发事件处置的组织实施。</w:t>
      </w:r>
    </w:p>
    <w:p>
      <w:pPr>
        <w:pStyle w:val="25"/>
        <w:pageBreakBefore w:val="0"/>
        <w:widowControl w:val="0"/>
        <w:numPr>
          <w:ilvl w:val="0"/>
          <w:numId w:val="7"/>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负责应急救护所需的各种医疗器械、车辆、设备、急救药品等的管理，保证其持续处于可用状态；</w:t>
      </w:r>
    </w:p>
    <w:p>
      <w:pPr>
        <w:pStyle w:val="25"/>
        <w:pageBreakBefore w:val="0"/>
        <w:widowControl w:val="0"/>
        <w:numPr>
          <w:ilvl w:val="0"/>
          <w:numId w:val="7"/>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组织担架队开展现场救援，并负责担架队的日常培训；</w:t>
      </w:r>
    </w:p>
    <w:p>
      <w:pPr>
        <w:pStyle w:val="25"/>
        <w:pageBreakBefore w:val="0"/>
        <w:widowControl w:val="0"/>
        <w:numPr>
          <w:ilvl w:val="0"/>
          <w:numId w:val="7"/>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执行指挥中心的其他救援指令。</w:t>
      </w:r>
    </w:p>
    <w:p>
      <w:pPr>
        <w:keepLines/>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kern w:val="2"/>
          <w:sz w:val="28"/>
          <w:szCs w:val="32"/>
          <w:lang w:eastAsia="zh-CN" w:bidi="ar-SA"/>
        </w:rPr>
      </w:pPr>
      <w:r>
        <w:rPr>
          <w:rFonts w:hint="default" w:ascii="仿宋_GB2312" w:hAnsi="仿宋_GB2312" w:eastAsia="仿宋_GB2312" w:cs="仿宋_GB2312"/>
          <w:b w:val="0"/>
          <w:bCs w:val="0"/>
          <w:color w:val="auto"/>
          <w:kern w:val="2"/>
          <w:sz w:val="28"/>
          <w:szCs w:val="32"/>
          <w:lang w:eastAsia="zh-CN" w:bidi="ar-SA"/>
        </w:rPr>
        <w:t>3.5</w:t>
      </w:r>
      <w:r>
        <w:rPr>
          <w:rFonts w:hint="eastAsia" w:ascii="仿宋_GB2312" w:hAnsi="仿宋_GB2312" w:eastAsia="仿宋_GB2312" w:cs="仿宋_GB2312"/>
          <w:b w:val="0"/>
          <w:bCs w:val="0"/>
          <w:color w:val="auto"/>
          <w:kern w:val="2"/>
          <w:sz w:val="28"/>
          <w:szCs w:val="32"/>
          <w:lang w:eastAsia="zh-CN" w:bidi="ar-SA"/>
        </w:rPr>
        <w:t>.3 地面保障部</w:t>
      </w:r>
    </w:p>
    <w:p>
      <w:pPr>
        <w:pStyle w:val="25"/>
        <w:pageBreakBefore w:val="0"/>
        <w:widowControl w:val="0"/>
        <w:numPr>
          <w:ilvl w:val="0"/>
          <w:numId w:val="8"/>
        </w:numPr>
        <w:tabs>
          <w:tab w:val="left" w:pos="8377"/>
        </w:tabs>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负责在发生突发事件现场及相关地区提供必要的电力和照明、救援物资等保障工作；</w:t>
      </w:r>
    </w:p>
    <w:p>
      <w:pPr>
        <w:pStyle w:val="25"/>
        <w:pageBreakBefore w:val="0"/>
        <w:widowControl w:val="0"/>
        <w:numPr>
          <w:ilvl w:val="0"/>
          <w:numId w:val="8"/>
        </w:numPr>
        <w:tabs>
          <w:tab w:val="left" w:pos="8377"/>
        </w:tabs>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highlight w:val="green"/>
        </w:rPr>
      </w:pPr>
      <w:r>
        <w:rPr>
          <w:rFonts w:hint="eastAsia" w:ascii="仿宋_GB2312" w:hAnsi="仿宋_GB2312" w:eastAsia="仿宋_GB2312" w:cs="仿宋_GB2312"/>
          <w:color w:val="auto"/>
          <w:highlight w:val="green"/>
        </w:rPr>
        <w:t>负责受到破坏的机场飞行区场道、目视助航设施设备等的紧急恢复工作；</w:t>
      </w:r>
    </w:p>
    <w:p>
      <w:pPr>
        <w:pStyle w:val="25"/>
        <w:pageBreakBefore w:val="0"/>
        <w:widowControl w:val="0"/>
        <w:numPr>
          <w:ilvl w:val="0"/>
          <w:numId w:val="8"/>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highlight w:val="green"/>
        </w:rPr>
      </w:pPr>
      <w:r>
        <w:rPr>
          <w:rFonts w:hint="eastAsia" w:ascii="仿宋_GB2312" w:hAnsi="仿宋_GB2312" w:eastAsia="仿宋_GB2312" w:cs="仿宋_GB2312"/>
          <w:color w:val="auto"/>
          <w:highlight w:val="green"/>
        </w:rPr>
        <w:t>因飞行区场道、目视助航设施设备等原因影响机场运行时，向总指挥提出视情关闭机场的建议，并向管制指挥室提供航行情报原始资料通知单；</w:t>
      </w:r>
    </w:p>
    <w:p>
      <w:pPr>
        <w:pStyle w:val="25"/>
        <w:pageBreakBefore w:val="0"/>
        <w:widowControl w:val="0"/>
        <w:numPr>
          <w:ilvl w:val="0"/>
          <w:numId w:val="8"/>
        </w:numPr>
        <w:tabs>
          <w:tab w:val="left" w:pos="8377"/>
        </w:tabs>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highlight w:val="green"/>
        </w:rPr>
      </w:pPr>
      <w:r>
        <w:rPr>
          <w:rFonts w:hint="eastAsia" w:ascii="仿宋_GB2312" w:hAnsi="仿宋_GB2312" w:eastAsia="仿宋_GB2312" w:cs="仿宋_GB2312"/>
          <w:color w:val="auto"/>
          <w:highlight w:val="green"/>
        </w:rPr>
        <w:t>协助中航油对突发事件现场及相关地区的航空燃油进行处置；</w:t>
      </w:r>
    </w:p>
    <w:p>
      <w:pPr>
        <w:pStyle w:val="25"/>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负责提供救援所需特种车辆及司机；</w:t>
      </w:r>
    </w:p>
    <w:p>
      <w:pPr>
        <w:pStyle w:val="25"/>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突发事件现场在飞行区内时，协助公安在救援警戒区外侧设立救援车辆停放区，引导救援车辆有序停放；</w:t>
      </w:r>
    </w:p>
    <w:p>
      <w:pPr>
        <w:pStyle w:val="25"/>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救援工作结束后，对突发事件现场进行清理；</w:t>
      </w:r>
    </w:p>
    <w:p>
      <w:pPr>
        <w:pStyle w:val="25"/>
        <w:pageBreakBefore w:val="0"/>
        <w:widowControl w:val="0"/>
        <w:numPr>
          <w:ilvl w:val="0"/>
          <w:numId w:val="8"/>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负责协助残损航空器搬移工作；</w:t>
      </w:r>
    </w:p>
    <w:p>
      <w:pPr>
        <w:pStyle w:val="25"/>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b w:val="0"/>
          <w:bCs w:val="0"/>
          <w:color w:val="auto"/>
          <w:kern w:val="2"/>
          <w:sz w:val="28"/>
          <w:szCs w:val="32"/>
          <w:lang w:eastAsia="zh-CN" w:bidi="ar-SA"/>
        </w:rPr>
      </w:pPr>
      <w:r>
        <w:rPr>
          <w:rFonts w:hint="eastAsia" w:ascii="仿宋_GB2312" w:hAnsi="仿宋_GB2312" w:eastAsia="仿宋_GB2312" w:cs="仿宋_GB2312"/>
          <w:color w:val="auto"/>
        </w:rPr>
        <w:t>执行指挥中心的其他救援指令。</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32"/>
          <w:lang w:eastAsia="zh-CN" w:bidi="ar-SA"/>
        </w:rPr>
      </w:pPr>
      <w:r>
        <w:rPr>
          <w:rFonts w:hint="default" w:ascii="仿宋_GB2312" w:hAnsi="仿宋_GB2312" w:eastAsia="仿宋_GB2312" w:cs="仿宋_GB2312"/>
          <w:b w:val="0"/>
          <w:bCs w:val="0"/>
          <w:color w:val="auto"/>
          <w:kern w:val="2"/>
          <w:sz w:val="28"/>
          <w:szCs w:val="32"/>
          <w:lang w:eastAsia="zh-CN" w:bidi="ar-SA"/>
        </w:rPr>
        <w:t>3.5</w:t>
      </w:r>
      <w:r>
        <w:rPr>
          <w:rFonts w:hint="eastAsia" w:ascii="仿宋_GB2312" w:hAnsi="仿宋_GB2312" w:eastAsia="仿宋_GB2312" w:cs="仿宋_GB2312"/>
          <w:b w:val="0"/>
          <w:bCs w:val="0"/>
          <w:color w:val="auto"/>
          <w:kern w:val="2"/>
          <w:sz w:val="28"/>
          <w:szCs w:val="32"/>
          <w:lang w:eastAsia="zh-CN" w:bidi="ar-SA"/>
        </w:rPr>
        <w:t>.4 安全质量部</w:t>
      </w:r>
    </w:p>
    <w:p>
      <w:pPr>
        <w:pStyle w:val="25"/>
        <w:pageBreakBefore w:val="0"/>
        <w:widowControl w:val="0"/>
        <w:numPr>
          <w:ilvl w:val="0"/>
          <w:numId w:val="9"/>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负责向民航四川监管局报告突发事件信息及救援处置情况；</w:t>
      </w:r>
    </w:p>
    <w:p>
      <w:pPr>
        <w:pStyle w:val="25"/>
        <w:pageBreakBefore w:val="0"/>
        <w:widowControl w:val="0"/>
        <w:numPr>
          <w:ilvl w:val="0"/>
          <w:numId w:val="9"/>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协助局方开展事件调查，在事件调查组未到达之前协助公安做好现场保护工作或根据事件调查组授权开展前期调查取证工作；</w:t>
      </w:r>
    </w:p>
    <w:p>
      <w:pPr>
        <w:pStyle w:val="25"/>
        <w:pageBreakBefore w:val="0"/>
        <w:widowControl w:val="0"/>
        <w:numPr>
          <w:ilvl w:val="0"/>
          <w:numId w:val="9"/>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执行指挥中心的其他救援指令。</w:t>
      </w:r>
    </w:p>
    <w:p>
      <w:pPr>
        <w:keepLines/>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kern w:val="2"/>
          <w:sz w:val="28"/>
          <w:szCs w:val="32"/>
          <w:lang w:eastAsia="zh-CN" w:bidi="ar-SA"/>
        </w:rPr>
      </w:pPr>
      <w:r>
        <w:rPr>
          <w:rFonts w:hint="default" w:ascii="仿宋_GB2312" w:hAnsi="仿宋_GB2312" w:eastAsia="仿宋_GB2312" w:cs="仿宋_GB2312"/>
          <w:b w:val="0"/>
          <w:bCs w:val="0"/>
          <w:color w:val="auto"/>
          <w:kern w:val="2"/>
          <w:sz w:val="28"/>
          <w:szCs w:val="32"/>
          <w:lang w:eastAsia="zh-CN" w:bidi="ar-SA"/>
        </w:rPr>
        <w:t>3.5</w:t>
      </w:r>
      <w:r>
        <w:rPr>
          <w:rFonts w:hint="eastAsia" w:ascii="仿宋_GB2312" w:hAnsi="仿宋_GB2312" w:eastAsia="仿宋_GB2312" w:cs="仿宋_GB2312"/>
          <w:b w:val="0"/>
          <w:bCs w:val="0"/>
          <w:color w:val="auto"/>
          <w:kern w:val="2"/>
          <w:sz w:val="28"/>
          <w:szCs w:val="32"/>
          <w:lang w:eastAsia="zh-CN" w:bidi="ar-SA"/>
        </w:rPr>
        <w:t>.5 综合管理部</w:t>
      </w:r>
    </w:p>
    <w:p>
      <w:pPr>
        <w:pStyle w:val="25"/>
        <w:keepNext w:val="0"/>
        <w:pageBreakBefore w:val="0"/>
        <w:widowControl w:val="0"/>
        <w:numPr>
          <w:ilvl w:val="0"/>
          <w:numId w:val="10"/>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负责向阆中市应急管理局报告突发事件信息及救援处置情况；</w:t>
      </w:r>
    </w:p>
    <w:p>
      <w:pPr>
        <w:pStyle w:val="25"/>
        <w:keepNext w:val="0"/>
        <w:pageBreakBefore w:val="0"/>
        <w:widowControl w:val="0"/>
        <w:numPr>
          <w:ilvl w:val="0"/>
          <w:numId w:val="10"/>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负责应急救援的后勤保障工作；</w:t>
      </w:r>
    </w:p>
    <w:p>
      <w:pPr>
        <w:pStyle w:val="25"/>
        <w:keepNext w:val="0"/>
        <w:pageBreakBefore w:val="0"/>
        <w:widowControl w:val="0"/>
        <w:numPr>
          <w:ilvl w:val="0"/>
          <w:numId w:val="10"/>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执行指挥中心的其他救援指令。</w:t>
      </w:r>
    </w:p>
    <w:p>
      <w:pPr>
        <w:keepNext w:val="0"/>
        <w:keepLines/>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rPr>
      </w:pPr>
      <w:r>
        <w:rPr>
          <w:rFonts w:hint="default" w:ascii="仿宋_GB2312" w:hAnsi="仿宋_GB2312" w:eastAsia="仿宋_GB2312" w:cs="仿宋_GB2312"/>
          <w:b w:val="0"/>
          <w:bCs w:val="0"/>
          <w:color w:val="auto"/>
        </w:rPr>
        <w:t>3.5</w:t>
      </w:r>
      <w:r>
        <w:rPr>
          <w:rFonts w:hint="eastAsia" w:ascii="仿宋_GB2312" w:hAnsi="仿宋_GB2312" w:eastAsia="仿宋_GB2312" w:cs="仿宋_GB2312"/>
          <w:b w:val="0"/>
          <w:bCs w:val="0"/>
          <w:color w:val="auto"/>
        </w:rPr>
        <w:t>.6 航务管理部</w:t>
      </w:r>
    </w:p>
    <w:p>
      <w:pPr>
        <w:pStyle w:val="25"/>
        <w:keepNext w:val="0"/>
        <w:pageBreakBefore w:val="0"/>
        <w:widowControl w:val="0"/>
        <w:numPr>
          <w:ilvl w:val="0"/>
          <w:numId w:val="2"/>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highlight w:val="green"/>
        </w:rPr>
      </w:pPr>
      <w:r>
        <w:rPr>
          <w:rFonts w:hint="eastAsia" w:ascii="仿宋_GB2312" w:hAnsi="仿宋_GB2312" w:eastAsia="仿宋_GB2312" w:cs="仿宋_GB2312"/>
          <w:color w:val="auto"/>
          <w:highlight w:val="green"/>
        </w:rPr>
        <w:t>将获知的突发事件类型、时间、地点等情况按照突发事件应急救援预案规定的程序通知有关部门；</w:t>
      </w:r>
    </w:p>
    <w:p>
      <w:pPr>
        <w:pStyle w:val="25"/>
        <w:keepNext w:val="0"/>
        <w:pageBreakBefore w:val="0"/>
        <w:widowControl w:val="0"/>
        <w:numPr>
          <w:ilvl w:val="0"/>
          <w:numId w:val="2"/>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highlight w:val="green"/>
        </w:rPr>
      </w:pPr>
      <w:r>
        <w:rPr>
          <w:rFonts w:hint="eastAsia" w:ascii="仿宋_GB2312" w:hAnsi="仿宋_GB2312" w:eastAsia="仿宋_GB2312" w:cs="仿宋_GB2312"/>
          <w:color w:val="auto"/>
          <w:highlight w:val="green"/>
        </w:rPr>
        <w:t>及时了解发生突发事件航空器机长意图和事件发展情况，并通报指挥中心；</w:t>
      </w:r>
    </w:p>
    <w:p>
      <w:pPr>
        <w:pStyle w:val="25"/>
        <w:keepNext w:val="0"/>
        <w:pageBreakBefore w:val="0"/>
        <w:widowControl w:val="0"/>
        <w:numPr>
          <w:ilvl w:val="0"/>
          <w:numId w:val="2"/>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highlight w:val="green"/>
        </w:rPr>
      </w:pPr>
      <w:r>
        <w:rPr>
          <w:rFonts w:hint="eastAsia" w:ascii="仿宋_GB2312" w:hAnsi="仿宋_GB2312" w:eastAsia="仿宋_GB2312" w:cs="仿宋_GB2312"/>
          <w:color w:val="auto"/>
          <w:highlight w:val="green"/>
        </w:rPr>
        <w:t>负责发布因发生突发事件影响机场正常运行的航行通告；</w:t>
      </w:r>
    </w:p>
    <w:p>
      <w:pPr>
        <w:pStyle w:val="25"/>
        <w:pageBreakBefore w:val="0"/>
        <w:widowControl w:val="0"/>
        <w:numPr>
          <w:ilvl w:val="0"/>
          <w:numId w:val="2"/>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highlight w:val="green"/>
        </w:rPr>
      </w:pPr>
      <w:r>
        <w:rPr>
          <w:rFonts w:hint="eastAsia" w:ascii="仿宋_GB2312" w:hAnsi="仿宋_GB2312" w:eastAsia="仿宋_GB2312" w:cs="仿宋_GB2312"/>
          <w:color w:val="auto"/>
          <w:highlight w:val="green"/>
        </w:rPr>
        <w:t>负责向指挥中心及其他参与救援的单位提供所需的气象等信息；</w:t>
      </w:r>
    </w:p>
    <w:p>
      <w:pPr>
        <w:pStyle w:val="25"/>
        <w:pageBreakBefore w:val="0"/>
        <w:widowControl w:val="0"/>
        <w:numPr>
          <w:ilvl w:val="0"/>
          <w:numId w:val="2"/>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负责机场通信、导航、气象雷达等设施设备的维护；</w:t>
      </w:r>
    </w:p>
    <w:p>
      <w:pPr>
        <w:pStyle w:val="25"/>
        <w:pageBreakBefore w:val="0"/>
        <w:widowControl w:val="0"/>
        <w:numPr>
          <w:ilvl w:val="0"/>
          <w:numId w:val="2"/>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负责监控系统、弱电系统等关键设备的维护；</w:t>
      </w:r>
    </w:p>
    <w:p>
      <w:pPr>
        <w:pStyle w:val="25"/>
        <w:pageBreakBefore w:val="0"/>
        <w:widowControl w:val="0"/>
        <w:numPr>
          <w:ilvl w:val="0"/>
          <w:numId w:val="2"/>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执行指挥中心的其他救援指令。</w:t>
      </w:r>
    </w:p>
    <w:p>
      <w:pPr>
        <w:keepLines/>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rPr>
      </w:pPr>
      <w:r>
        <w:rPr>
          <w:rFonts w:hint="default" w:ascii="仿宋_GB2312" w:hAnsi="仿宋_GB2312" w:eastAsia="仿宋_GB2312" w:cs="仿宋_GB2312"/>
          <w:b w:val="0"/>
          <w:bCs w:val="0"/>
          <w:color w:val="auto"/>
        </w:rPr>
        <w:t>3.5</w:t>
      </w:r>
      <w:r>
        <w:rPr>
          <w:rFonts w:hint="eastAsia" w:ascii="仿宋_GB2312" w:hAnsi="仿宋_GB2312" w:eastAsia="仿宋_GB2312" w:cs="仿宋_GB2312"/>
          <w:b w:val="0"/>
          <w:bCs w:val="0"/>
          <w:color w:val="auto"/>
        </w:rPr>
        <w:t>.7 机务保障部</w:t>
      </w:r>
    </w:p>
    <w:p>
      <w:pPr>
        <w:pStyle w:val="25"/>
        <w:pageBreakBefore w:val="0"/>
        <w:widowControl w:val="0"/>
        <w:numPr>
          <w:ilvl w:val="0"/>
          <w:numId w:val="11"/>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负责协助航空器的检查维修及放行等工作；</w:t>
      </w:r>
    </w:p>
    <w:p>
      <w:pPr>
        <w:pStyle w:val="25"/>
        <w:pageBreakBefore w:val="0"/>
        <w:widowControl w:val="0"/>
        <w:numPr>
          <w:ilvl w:val="0"/>
          <w:numId w:val="11"/>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负责收集、整理、封存涉事航空器的机务维修放行资料；</w:t>
      </w:r>
    </w:p>
    <w:p>
      <w:pPr>
        <w:pStyle w:val="25"/>
        <w:pageBreakBefore w:val="0"/>
        <w:widowControl w:val="0"/>
        <w:numPr>
          <w:ilvl w:val="0"/>
          <w:numId w:val="11"/>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为航空器破拆工作提供技术支持；</w:t>
      </w:r>
    </w:p>
    <w:p>
      <w:pPr>
        <w:pStyle w:val="25"/>
        <w:pageBreakBefore w:val="0"/>
        <w:widowControl w:val="0"/>
        <w:numPr>
          <w:ilvl w:val="0"/>
          <w:numId w:val="11"/>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负责协助残损航空器搬移工作；</w:t>
      </w:r>
    </w:p>
    <w:p>
      <w:pPr>
        <w:pStyle w:val="25"/>
        <w:pageBreakBefore w:val="0"/>
        <w:widowControl w:val="0"/>
        <w:numPr>
          <w:ilvl w:val="0"/>
          <w:numId w:val="11"/>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协助中航油进行航空器燃油抽、放工作；</w:t>
      </w:r>
    </w:p>
    <w:p>
      <w:pPr>
        <w:pStyle w:val="25"/>
        <w:pageBreakBefore w:val="0"/>
        <w:widowControl w:val="0"/>
        <w:numPr>
          <w:ilvl w:val="0"/>
          <w:numId w:val="11"/>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执行指挥中心的其他救援指令。</w:t>
      </w:r>
    </w:p>
    <w:p>
      <w:pPr>
        <w:keepLines/>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rPr>
      </w:pPr>
      <w:r>
        <w:rPr>
          <w:rFonts w:hint="default" w:ascii="仿宋_GB2312" w:hAnsi="仿宋_GB2312" w:eastAsia="仿宋_GB2312" w:cs="仿宋_GB2312"/>
          <w:b w:val="0"/>
          <w:bCs w:val="0"/>
          <w:color w:val="auto"/>
        </w:rPr>
        <w:t>3.5</w:t>
      </w:r>
      <w:r>
        <w:rPr>
          <w:rFonts w:hint="eastAsia" w:ascii="仿宋_GB2312" w:hAnsi="仿宋_GB2312" w:eastAsia="仿宋_GB2312" w:cs="仿宋_GB2312"/>
          <w:b w:val="0"/>
          <w:bCs w:val="0"/>
          <w:color w:val="auto"/>
        </w:rPr>
        <w:t>.8 安全检查站</w:t>
      </w:r>
    </w:p>
    <w:p>
      <w:pPr>
        <w:pStyle w:val="25"/>
        <w:pageBreakBefore w:val="0"/>
        <w:widowControl w:val="0"/>
        <w:numPr>
          <w:ilvl w:val="0"/>
          <w:numId w:val="12"/>
        </w:numPr>
        <w:kinsoku/>
        <w:wordWrap/>
        <w:overflowPunct/>
        <w:topLinePunct w:val="0"/>
        <w:autoSpaceDE/>
        <w:autoSpaceDN/>
        <w:bidi w:val="0"/>
        <w:adjustRightInd/>
        <w:snapToGrid/>
        <w:spacing w:line="360" w:lineRule="auto"/>
        <w:ind w:left="0" w:leftChars="0" w:right="0" w:firstLine="560"/>
        <w:jc w:val="left"/>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负责除</w:t>
      </w:r>
      <w:r>
        <w:rPr>
          <w:rFonts w:hint="eastAsia" w:ascii="仿宋_GB2312" w:hAnsi="仿宋_GB2312" w:eastAsia="仿宋_GB2312" w:cs="仿宋_GB2312"/>
          <w:color w:val="auto"/>
          <w:lang w:val="en-US" w:eastAsia="zh-CN"/>
        </w:rPr>
        <w:t>机场</w:t>
      </w:r>
      <w:r>
        <w:rPr>
          <w:rFonts w:hint="eastAsia" w:ascii="仿宋_GB2312" w:hAnsi="仿宋_GB2312" w:eastAsia="仿宋_GB2312" w:cs="仿宋_GB2312"/>
          <w:color w:val="auto"/>
        </w:rPr>
        <w:t>公安接管的道口之外的进出控制区通道口的安全管理；</w:t>
      </w:r>
    </w:p>
    <w:p>
      <w:pPr>
        <w:pStyle w:val="25"/>
        <w:pageBreakBefore w:val="0"/>
        <w:widowControl w:val="0"/>
        <w:numPr>
          <w:ilvl w:val="0"/>
          <w:numId w:val="12"/>
        </w:numPr>
        <w:kinsoku/>
        <w:wordWrap/>
        <w:overflowPunct/>
        <w:topLinePunct w:val="0"/>
        <w:autoSpaceDE/>
        <w:autoSpaceDN/>
        <w:bidi w:val="0"/>
        <w:adjustRightInd/>
        <w:snapToGrid/>
        <w:spacing w:line="360" w:lineRule="auto"/>
        <w:ind w:left="0" w:leftChars="0" w:right="0" w:firstLine="560"/>
        <w:jc w:val="left"/>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负责引导参与应急救援的单位的人员和车辆从道口进出控制区；</w:t>
      </w:r>
    </w:p>
    <w:p>
      <w:pPr>
        <w:pStyle w:val="25"/>
        <w:pageBreakBefore w:val="0"/>
        <w:widowControl w:val="0"/>
        <w:numPr>
          <w:ilvl w:val="0"/>
          <w:numId w:val="12"/>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bCs/>
          <w:color w:val="auto"/>
        </w:rPr>
      </w:pPr>
      <w:r>
        <w:rPr>
          <w:rFonts w:hint="eastAsia" w:ascii="仿宋_GB2312" w:hAnsi="仿宋_GB2312" w:eastAsia="仿宋_GB2312" w:cs="仿宋_GB2312"/>
          <w:bCs/>
          <w:color w:val="auto"/>
        </w:rPr>
        <w:t>负责组建担架队；</w:t>
      </w:r>
    </w:p>
    <w:p>
      <w:pPr>
        <w:pStyle w:val="25"/>
        <w:pageBreakBefore w:val="0"/>
        <w:widowControl w:val="0"/>
        <w:numPr>
          <w:ilvl w:val="0"/>
          <w:numId w:val="12"/>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bCs/>
          <w:color w:val="auto"/>
        </w:rPr>
      </w:pPr>
      <w:r>
        <w:rPr>
          <w:rFonts w:hint="eastAsia" w:ascii="仿宋_GB2312" w:hAnsi="仿宋_GB2312" w:eastAsia="仿宋_GB2312" w:cs="仿宋_GB2312"/>
          <w:bCs/>
          <w:color w:val="auto"/>
        </w:rPr>
        <w:t>配合待检大厅和安检通道内旅客的紧急疏散；</w:t>
      </w:r>
    </w:p>
    <w:p>
      <w:pPr>
        <w:pStyle w:val="25"/>
        <w:pageBreakBefore w:val="0"/>
        <w:widowControl w:val="0"/>
        <w:numPr>
          <w:ilvl w:val="0"/>
          <w:numId w:val="12"/>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bCs/>
          <w:color w:val="auto"/>
        </w:rPr>
      </w:pPr>
      <w:r>
        <w:rPr>
          <w:rFonts w:hint="eastAsia" w:ascii="仿宋_GB2312" w:hAnsi="仿宋_GB2312" w:eastAsia="仿宋_GB2312" w:cs="仿宋_GB2312"/>
          <w:bCs/>
          <w:color w:val="auto"/>
        </w:rPr>
        <w:t>负责货物、邮件、托运行李、旅客及随身携带行李的检查；</w:t>
      </w:r>
    </w:p>
    <w:p>
      <w:pPr>
        <w:pStyle w:val="25"/>
        <w:pageBreakBefore w:val="0"/>
        <w:widowControl w:val="0"/>
        <w:numPr>
          <w:ilvl w:val="0"/>
          <w:numId w:val="12"/>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执行指挥中心的其他救援指令</w:t>
      </w:r>
      <w:r>
        <w:rPr>
          <w:rFonts w:hint="eastAsia" w:ascii="仿宋_GB2312" w:hAnsi="仿宋_GB2312" w:eastAsia="仿宋_GB2312" w:cs="仿宋_GB2312"/>
          <w:bCs/>
          <w:color w:val="auto"/>
        </w:rPr>
        <w:t>。</w:t>
      </w:r>
    </w:p>
    <w:p>
      <w:pPr>
        <w:keepLines/>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rPr>
      </w:pPr>
      <w:r>
        <w:rPr>
          <w:rFonts w:hint="default" w:ascii="仿宋_GB2312" w:hAnsi="仿宋_GB2312" w:eastAsia="仿宋_GB2312" w:cs="仿宋_GB2312"/>
          <w:b w:val="0"/>
          <w:bCs w:val="0"/>
          <w:color w:val="auto"/>
        </w:rPr>
        <w:t>3.5</w:t>
      </w:r>
      <w:r>
        <w:rPr>
          <w:rFonts w:hint="eastAsia" w:ascii="仿宋_GB2312" w:hAnsi="仿宋_GB2312" w:eastAsia="仿宋_GB2312" w:cs="仿宋_GB2312"/>
          <w:b w:val="0"/>
          <w:bCs w:val="0"/>
          <w:color w:val="auto"/>
        </w:rPr>
        <w:t>.9 党群纪检部</w:t>
      </w:r>
    </w:p>
    <w:p>
      <w:pPr>
        <w:pStyle w:val="25"/>
        <w:pageBreakBefore w:val="0"/>
        <w:widowControl w:val="0"/>
        <w:numPr>
          <w:ilvl w:val="0"/>
          <w:numId w:val="13"/>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负责新闻信息的发布和舆情管理工作；</w:t>
      </w:r>
    </w:p>
    <w:p>
      <w:pPr>
        <w:pStyle w:val="25"/>
        <w:pageBreakBefore w:val="0"/>
        <w:widowControl w:val="0"/>
        <w:numPr>
          <w:ilvl w:val="0"/>
          <w:numId w:val="13"/>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执行指挥中心的其他救援指令。</w:t>
      </w:r>
    </w:p>
    <w:p>
      <w:pPr>
        <w:keepLines/>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highlight w:val="green"/>
        </w:rPr>
      </w:pPr>
      <w:r>
        <w:rPr>
          <w:rFonts w:hint="default" w:ascii="仿宋_GB2312" w:hAnsi="仿宋_GB2312" w:eastAsia="仿宋_GB2312" w:cs="仿宋_GB2312"/>
          <w:b w:val="0"/>
          <w:bCs w:val="0"/>
          <w:color w:val="auto"/>
        </w:rPr>
        <w:t>3.5</w:t>
      </w:r>
      <w:r>
        <w:rPr>
          <w:rFonts w:hint="eastAsia" w:ascii="仿宋_GB2312" w:hAnsi="仿宋_GB2312" w:eastAsia="仿宋_GB2312" w:cs="仿宋_GB2312"/>
          <w:b w:val="0"/>
          <w:bCs w:val="0"/>
          <w:color w:val="auto"/>
        </w:rPr>
        <w:t xml:space="preserve">.10 </w:t>
      </w:r>
      <w:r>
        <w:rPr>
          <w:rFonts w:hint="eastAsia" w:ascii="仿宋_GB2312" w:hAnsi="仿宋_GB2312" w:eastAsia="仿宋_GB2312" w:cs="仿宋_GB2312"/>
          <w:b w:val="0"/>
          <w:bCs w:val="0"/>
          <w:color w:val="auto"/>
          <w:highlight w:val="green"/>
        </w:rPr>
        <w:t>航空器营运人或其代理人</w:t>
      </w:r>
    </w:p>
    <w:p>
      <w:pPr>
        <w:pStyle w:val="25"/>
        <w:pageBreakBefore w:val="0"/>
        <w:widowControl w:val="0"/>
        <w:numPr>
          <w:ilvl w:val="0"/>
          <w:numId w:val="14"/>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提供有关资料。资料包括发生突发事件航空器的航班号、机型、国籍登记号、机组人员情况、旅客人员名单及身份证号码、联系电话、机上座位号、国籍、性别、行李数量、所载燃油量、所载货物及危险品等情况；</w:t>
      </w:r>
    </w:p>
    <w:p>
      <w:pPr>
        <w:pStyle w:val="25"/>
        <w:pageBreakBefore w:val="0"/>
        <w:widowControl w:val="0"/>
        <w:numPr>
          <w:ilvl w:val="0"/>
          <w:numId w:val="14"/>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在机场设立临时接待机构和场所，并负责接待和查询工作；</w:t>
      </w:r>
    </w:p>
    <w:p>
      <w:pPr>
        <w:pStyle w:val="25"/>
        <w:pageBreakBefore w:val="0"/>
        <w:widowControl w:val="0"/>
        <w:numPr>
          <w:ilvl w:val="0"/>
          <w:numId w:val="14"/>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负责开通应急电话服务中心并负责伤亡人员亲属的通知联络工作；</w:t>
      </w:r>
    </w:p>
    <w:p>
      <w:pPr>
        <w:pStyle w:val="25"/>
        <w:pageBreakBefore w:val="0"/>
        <w:widowControl w:val="0"/>
        <w:numPr>
          <w:ilvl w:val="0"/>
          <w:numId w:val="14"/>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负责货物、邮件和行李的清点和处理工作；</w:t>
      </w:r>
    </w:p>
    <w:p>
      <w:pPr>
        <w:pStyle w:val="25"/>
        <w:pageBreakBefore w:val="0"/>
        <w:widowControl w:val="0"/>
        <w:numPr>
          <w:ilvl w:val="0"/>
          <w:numId w:val="14"/>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航空器出入境过程中发生突发事件时，负责将事件的基本情况通报海关、边防和检疫部门；</w:t>
      </w:r>
    </w:p>
    <w:p>
      <w:pPr>
        <w:pStyle w:val="25"/>
        <w:pageBreakBefore w:val="0"/>
        <w:widowControl w:val="0"/>
        <w:numPr>
          <w:ilvl w:val="0"/>
          <w:numId w:val="14"/>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负责残损航空器搬移工作；</w:t>
      </w:r>
    </w:p>
    <w:p>
      <w:pPr>
        <w:pStyle w:val="25"/>
        <w:pageBreakBefore w:val="0"/>
        <w:widowControl w:val="0"/>
        <w:numPr>
          <w:ilvl w:val="0"/>
          <w:numId w:val="14"/>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为事故罹难者、幸存者、失踪者及其家属提供援助，航空器上有外籍旅客的，还应当向事故协调小组及时报告外籍旅客的必要信息，以便外交部门及时与有关的外国使馆取得联系； </w:t>
      </w:r>
    </w:p>
    <w:p>
      <w:pPr>
        <w:pStyle w:val="25"/>
        <w:pageBreakBefore w:val="0"/>
        <w:widowControl w:val="0"/>
        <w:numPr>
          <w:ilvl w:val="0"/>
          <w:numId w:val="14"/>
        </w:numPr>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执行指挥中心的其他救援指令。</w:t>
      </w:r>
    </w:p>
    <w:p>
      <w:pPr>
        <w:keepLines/>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highlight w:val="green"/>
        </w:rPr>
      </w:pPr>
      <w:r>
        <w:rPr>
          <w:rFonts w:hint="default" w:ascii="仿宋_GB2312" w:hAnsi="仿宋_GB2312" w:eastAsia="仿宋_GB2312" w:cs="仿宋_GB2312"/>
          <w:b w:val="0"/>
          <w:bCs w:val="0"/>
          <w:color w:val="auto"/>
          <w:highlight w:val="green"/>
        </w:rPr>
        <w:t>3.5</w:t>
      </w:r>
      <w:r>
        <w:rPr>
          <w:rFonts w:hint="eastAsia" w:ascii="仿宋_GB2312" w:hAnsi="仿宋_GB2312" w:eastAsia="仿宋_GB2312" w:cs="仿宋_GB2312"/>
          <w:b w:val="0"/>
          <w:bCs w:val="0"/>
          <w:color w:val="auto"/>
          <w:highlight w:val="green"/>
        </w:rPr>
        <w:t>.11 机场公安</w:t>
      </w:r>
    </w:p>
    <w:p>
      <w:pPr>
        <w:pStyle w:val="25"/>
        <w:pageBreakBefore w:val="0"/>
        <w:widowControl w:val="0"/>
        <w:numPr>
          <w:ilvl w:val="0"/>
          <w:numId w:val="15"/>
        </w:numPr>
        <w:tabs>
          <w:tab w:val="left" w:pos="1080"/>
          <w:tab w:val="left" w:pos="1276"/>
        </w:tabs>
        <w:kinsoku/>
        <w:wordWrap/>
        <w:overflowPunct/>
        <w:topLinePunct w:val="0"/>
        <w:autoSpaceDE/>
        <w:autoSpaceDN/>
        <w:bidi w:val="0"/>
        <w:adjustRightInd/>
        <w:snapToGrid/>
        <w:spacing w:line="360" w:lineRule="auto"/>
        <w:ind w:firstLine="560"/>
        <w:jc w:val="left"/>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指挥参与救援的公安民警、机场保安人员的救援行动，协调驻场武警部队及地方支援军警的救援行动；</w:t>
      </w:r>
    </w:p>
    <w:p>
      <w:pPr>
        <w:pStyle w:val="25"/>
        <w:pageBreakBefore w:val="0"/>
        <w:widowControl w:val="0"/>
        <w:numPr>
          <w:ilvl w:val="0"/>
          <w:numId w:val="15"/>
        </w:numPr>
        <w:tabs>
          <w:tab w:val="left" w:pos="1080"/>
          <w:tab w:val="left" w:pos="1276"/>
        </w:tabs>
        <w:kinsoku/>
        <w:wordWrap/>
        <w:overflowPunct/>
        <w:topLinePunct w:val="0"/>
        <w:autoSpaceDE/>
        <w:autoSpaceDN/>
        <w:bidi w:val="0"/>
        <w:adjustRightInd/>
        <w:snapToGrid/>
        <w:spacing w:line="360" w:lineRule="auto"/>
        <w:ind w:firstLine="560"/>
        <w:jc w:val="left"/>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设置事件现场及相关场所安全警戒区，保护现场，维护现场治安秩序；</w:t>
      </w:r>
    </w:p>
    <w:p>
      <w:pPr>
        <w:pStyle w:val="25"/>
        <w:pageBreakBefore w:val="0"/>
        <w:widowControl w:val="0"/>
        <w:numPr>
          <w:ilvl w:val="0"/>
          <w:numId w:val="15"/>
        </w:numPr>
        <w:tabs>
          <w:tab w:val="left" w:pos="1080"/>
          <w:tab w:val="left" w:pos="1276"/>
        </w:tabs>
        <w:kinsoku/>
        <w:wordWrap/>
        <w:overflowPunct/>
        <w:topLinePunct w:val="0"/>
        <w:autoSpaceDE/>
        <w:autoSpaceDN/>
        <w:bidi w:val="0"/>
        <w:adjustRightInd/>
        <w:snapToGrid/>
        <w:spacing w:line="360" w:lineRule="auto"/>
        <w:ind w:firstLine="560"/>
        <w:jc w:val="left"/>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参与核对死亡人数、死亡人员身份工作；</w:t>
      </w:r>
    </w:p>
    <w:p>
      <w:pPr>
        <w:pStyle w:val="25"/>
        <w:pageBreakBefore w:val="0"/>
        <w:widowControl w:val="0"/>
        <w:numPr>
          <w:ilvl w:val="0"/>
          <w:numId w:val="15"/>
        </w:numPr>
        <w:tabs>
          <w:tab w:val="left" w:pos="1080"/>
          <w:tab w:val="left" w:pos="1276"/>
        </w:tabs>
        <w:kinsoku/>
        <w:wordWrap/>
        <w:overflowPunct/>
        <w:topLinePunct w:val="0"/>
        <w:autoSpaceDE/>
        <w:autoSpaceDN/>
        <w:bidi w:val="0"/>
        <w:adjustRightInd/>
        <w:snapToGrid/>
        <w:spacing w:line="360" w:lineRule="auto"/>
        <w:ind w:firstLine="560"/>
        <w:jc w:val="left"/>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制伏、缉拿犯罪嫌疑人；</w:t>
      </w:r>
    </w:p>
    <w:p>
      <w:pPr>
        <w:pStyle w:val="25"/>
        <w:pageBreakBefore w:val="0"/>
        <w:widowControl w:val="0"/>
        <w:numPr>
          <w:ilvl w:val="0"/>
          <w:numId w:val="15"/>
        </w:numPr>
        <w:tabs>
          <w:tab w:val="left" w:pos="1080"/>
          <w:tab w:val="left" w:pos="1276"/>
        </w:tabs>
        <w:kinsoku/>
        <w:wordWrap/>
        <w:overflowPunct/>
        <w:topLinePunct w:val="0"/>
        <w:autoSpaceDE/>
        <w:autoSpaceDN/>
        <w:bidi w:val="0"/>
        <w:adjustRightInd/>
        <w:snapToGrid/>
        <w:spacing w:line="360" w:lineRule="auto"/>
        <w:ind w:firstLine="560"/>
        <w:jc w:val="left"/>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组织处置爆炸物、危险品；</w:t>
      </w:r>
    </w:p>
    <w:p>
      <w:pPr>
        <w:pStyle w:val="25"/>
        <w:pageBreakBefore w:val="0"/>
        <w:widowControl w:val="0"/>
        <w:numPr>
          <w:ilvl w:val="0"/>
          <w:numId w:val="15"/>
        </w:numPr>
        <w:tabs>
          <w:tab w:val="left" w:pos="1080"/>
          <w:tab w:val="left" w:pos="1276"/>
        </w:tabs>
        <w:kinsoku/>
        <w:wordWrap/>
        <w:overflowPunct/>
        <w:topLinePunct w:val="0"/>
        <w:autoSpaceDE/>
        <w:autoSpaceDN/>
        <w:bidi w:val="0"/>
        <w:adjustRightInd/>
        <w:snapToGrid/>
        <w:spacing w:line="360" w:lineRule="auto"/>
        <w:ind w:firstLine="560"/>
        <w:jc w:val="left"/>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实施地面交通管制，保障救援通道畅通；</w:t>
      </w:r>
    </w:p>
    <w:p>
      <w:pPr>
        <w:pStyle w:val="25"/>
        <w:pageBreakBefore w:val="0"/>
        <w:widowControl w:val="0"/>
        <w:numPr>
          <w:ilvl w:val="0"/>
          <w:numId w:val="15"/>
        </w:numPr>
        <w:tabs>
          <w:tab w:val="left" w:pos="1080"/>
          <w:tab w:val="left" w:pos="1276"/>
        </w:tabs>
        <w:kinsoku/>
        <w:wordWrap/>
        <w:overflowPunct/>
        <w:topLinePunct w:val="0"/>
        <w:autoSpaceDE/>
        <w:autoSpaceDN/>
        <w:bidi w:val="0"/>
        <w:adjustRightInd/>
        <w:snapToGrid/>
        <w:spacing w:line="360" w:lineRule="auto"/>
        <w:ind w:firstLine="560"/>
        <w:jc w:val="left"/>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参与现场取证、记录、录像等工作；</w:t>
      </w:r>
    </w:p>
    <w:p>
      <w:pPr>
        <w:pStyle w:val="25"/>
        <w:pageBreakBefore w:val="0"/>
        <w:widowControl w:val="0"/>
        <w:numPr>
          <w:ilvl w:val="0"/>
          <w:numId w:val="15"/>
        </w:numPr>
        <w:tabs>
          <w:tab w:val="left" w:pos="1080"/>
          <w:tab w:val="left" w:pos="1276"/>
        </w:tabs>
        <w:kinsoku/>
        <w:wordWrap/>
        <w:overflowPunct/>
        <w:topLinePunct w:val="0"/>
        <w:autoSpaceDE/>
        <w:autoSpaceDN/>
        <w:bidi w:val="0"/>
        <w:adjustRightInd/>
        <w:snapToGrid/>
        <w:spacing w:line="360" w:lineRule="auto"/>
        <w:ind w:firstLine="560"/>
        <w:jc w:val="left"/>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执行指挥中心的其他救援指令。</w:t>
      </w:r>
    </w:p>
    <w:p>
      <w:pPr>
        <w:pStyle w:val="6"/>
        <w:keepLines/>
        <w:pageBreakBefore w:val="0"/>
        <w:widowControl w:val="0"/>
        <w:kinsoku/>
        <w:wordWrap/>
        <w:overflowPunct/>
        <w:topLinePunct w:val="0"/>
        <w:autoSpaceDE/>
        <w:autoSpaceDN/>
        <w:bidi w:val="0"/>
        <w:adjustRightInd/>
        <w:snapToGrid/>
        <w:spacing w:before="0" w:beforeLines="0" w:after="0" w:afterLines="0" w:line="360" w:lineRule="auto"/>
        <w:ind w:firstLine="0" w:firstLineChars="0"/>
        <w:textAlignment w:val="auto"/>
        <w:rPr>
          <w:rFonts w:hint="eastAsia" w:ascii="仿宋_GB2312" w:hAnsi="仿宋_GB2312" w:eastAsia="仿宋_GB2312" w:cs="仿宋_GB2312"/>
          <w:b w:val="0"/>
          <w:bCs w:val="0"/>
          <w:color w:val="auto"/>
        </w:rPr>
      </w:pPr>
      <w:r>
        <w:rPr>
          <w:rFonts w:hint="default" w:ascii="仿宋_GB2312" w:hAnsi="仿宋_GB2312" w:eastAsia="仿宋_GB2312" w:cs="仿宋_GB2312"/>
          <w:b w:val="0"/>
          <w:bCs w:val="0"/>
          <w:color w:val="auto"/>
        </w:rPr>
        <w:t>3.5</w:t>
      </w:r>
      <w:r>
        <w:rPr>
          <w:rFonts w:hint="eastAsia" w:ascii="仿宋_GB2312" w:hAnsi="仿宋_GB2312" w:eastAsia="仿宋_GB2312" w:cs="仿宋_GB2312"/>
          <w:b w:val="0"/>
          <w:bCs w:val="0"/>
          <w:color w:val="auto"/>
        </w:rPr>
        <w:t>.12 中航油</w:t>
      </w:r>
    </w:p>
    <w:p>
      <w:pPr>
        <w:pStyle w:val="25"/>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56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负责涉事航空器的燃油抽、放及突发事件现场及相关地区的航空燃油处置工作。</w:t>
      </w:r>
    </w:p>
    <w:p>
      <w:pPr>
        <w:pStyle w:val="25"/>
        <w:keepNext w:val="0"/>
        <w:keepLines w:val="0"/>
        <w:pageBreakBefore w:val="0"/>
        <w:widowControl w:val="0"/>
        <w:numPr>
          <w:ilvl w:val="0"/>
          <w:numId w:val="16"/>
        </w:numPr>
        <w:tabs>
          <w:tab w:val="left" w:pos="1080"/>
          <w:tab w:val="left" w:pos="1276"/>
        </w:tabs>
        <w:kinsoku/>
        <w:wordWrap/>
        <w:overflowPunct/>
        <w:topLinePunct w:val="0"/>
        <w:autoSpaceDE/>
        <w:autoSpaceDN/>
        <w:bidi w:val="0"/>
        <w:adjustRightInd/>
        <w:snapToGrid/>
        <w:spacing w:line="360" w:lineRule="auto"/>
        <w:ind w:firstLine="560"/>
        <w:jc w:val="left"/>
        <w:textAlignment w:val="auto"/>
        <w:rPr>
          <w:rFonts w:hint="eastAsia" w:ascii="仿宋_GB2312" w:hAnsi="仿宋_GB2312" w:eastAsia="仿宋_GB2312" w:cs="仿宋_GB2312"/>
          <w:b w:val="0"/>
          <w:bCs w:val="0"/>
          <w:color w:val="auto"/>
        </w:rPr>
      </w:pPr>
      <w:r>
        <w:rPr>
          <w:rFonts w:hint="eastAsia" w:ascii="仿宋_GB2312" w:hAnsi="仿宋_GB2312" w:eastAsia="仿宋_GB2312" w:cs="仿宋_GB2312"/>
          <w:color w:val="auto"/>
        </w:rPr>
        <w:t>执行指挥中心的其他救援指令。</w:t>
      </w:r>
    </w:p>
    <w:p>
      <w:pPr>
        <w:pStyle w:val="25"/>
        <w:keepNext w:val="0"/>
        <w:keepLines w:val="0"/>
        <w:pageBreakBefore w:val="0"/>
        <w:widowControl w:val="0"/>
        <w:numPr>
          <w:ilvl w:val="0"/>
          <w:numId w:val="0"/>
        </w:numPr>
        <w:tabs>
          <w:tab w:val="left" w:pos="1080"/>
          <w:tab w:val="left" w:pos="1276"/>
        </w:tabs>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b w:val="0"/>
          <w:bCs w:val="0"/>
          <w:color w:val="auto"/>
        </w:rPr>
      </w:pPr>
      <w:r>
        <w:rPr>
          <w:rFonts w:hint="default" w:ascii="仿宋_GB2312" w:hAnsi="仿宋_GB2312" w:eastAsia="仿宋_GB2312" w:cs="仿宋_GB2312"/>
          <w:b w:val="0"/>
          <w:bCs w:val="0"/>
          <w:color w:val="auto"/>
        </w:rPr>
        <w:t>3.5</w:t>
      </w:r>
      <w:r>
        <w:rPr>
          <w:rFonts w:hint="eastAsia" w:ascii="仿宋_GB2312" w:hAnsi="仿宋_GB2312" w:eastAsia="仿宋_GB2312" w:cs="仿宋_GB2312"/>
          <w:b w:val="0"/>
          <w:bCs w:val="0"/>
          <w:color w:val="auto"/>
        </w:rPr>
        <w:t>.13其他驻场单位及部门</w:t>
      </w:r>
    </w:p>
    <w:p>
      <w:pPr>
        <w:pStyle w:val="25"/>
        <w:pageBreakBefore w:val="0"/>
        <w:widowControl w:val="0"/>
        <w:numPr>
          <w:ilvl w:val="0"/>
          <w:numId w:val="17"/>
        </w:numPr>
        <w:kinsoku/>
        <w:wordWrap/>
        <w:overflowPunct/>
        <w:topLinePunct w:val="0"/>
        <w:autoSpaceDE/>
        <w:autoSpaceDN/>
        <w:bidi w:val="0"/>
        <w:adjustRightInd/>
        <w:snapToGrid/>
        <w:spacing w:line="360" w:lineRule="auto"/>
        <w:ind w:firstLine="56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驻机场的其他单位和部门按照总指挥的指令，根据各预案职责和任务展开救援行动。</w:t>
      </w:r>
    </w:p>
    <w:p>
      <w:pPr>
        <w:pStyle w:val="25"/>
        <w:pageBreakBefore w:val="0"/>
        <w:widowControl w:val="0"/>
        <w:numPr>
          <w:ilvl w:val="0"/>
          <w:numId w:val="17"/>
        </w:numPr>
        <w:kinsoku/>
        <w:wordWrap/>
        <w:overflowPunct/>
        <w:topLinePunct w:val="0"/>
        <w:autoSpaceDE/>
        <w:autoSpaceDN/>
        <w:bidi w:val="0"/>
        <w:adjustRightInd/>
        <w:snapToGrid/>
        <w:spacing w:line="360" w:lineRule="auto"/>
        <w:ind w:firstLine="56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涉及成立应急救援专项工作小组时，各单位及部门应在总指挥、现场指挥官及各牵头单位的领导下，按各自工作职责在应急救援专项工作小组内开展应急救援工作。</w:t>
      </w:r>
    </w:p>
    <w:p>
      <w:pPr>
        <w:pStyle w:val="25"/>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color w:val="auto"/>
        </w:rPr>
      </w:pPr>
    </w:p>
    <w:p>
      <w:pPr>
        <w:pStyle w:val="25"/>
        <w:pageBreakBefore w:val="0"/>
        <w:widowControl w:val="0"/>
        <w:numPr>
          <w:ilvl w:val="0"/>
          <w:numId w:val="0"/>
        </w:numPr>
        <w:kinsoku/>
        <w:wordWrap/>
        <w:overflowPunct/>
        <w:topLinePunct w:val="0"/>
        <w:autoSpaceDE/>
        <w:autoSpaceDN/>
        <w:bidi w:val="0"/>
        <w:adjustRightInd/>
        <w:spacing w:line="360" w:lineRule="auto"/>
        <w:ind w:left="0" w:leftChars="0" w:right="0"/>
        <w:jc w:val="both"/>
        <w:textAlignment w:val="auto"/>
        <w:outlineLvl w:val="9"/>
        <w:rPr>
          <w:rFonts w:hint="eastAsia" w:ascii="仿宋_GB2312" w:hAnsi="仿宋_GB2312" w:eastAsia="仿宋_GB2312" w:cs="仿宋_GB2312"/>
          <w:color w:val="auto"/>
        </w:rPr>
      </w:pPr>
    </w:p>
    <w:p>
      <w:pPr>
        <w:pStyle w:val="25"/>
        <w:pageBreakBefore w:val="0"/>
        <w:widowControl w:val="0"/>
        <w:numPr>
          <w:ilvl w:val="0"/>
          <w:numId w:val="0"/>
        </w:numPr>
        <w:kinsoku/>
        <w:wordWrap/>
        <w:overflowPunct/>
        <w:topLinePunct w:val="0"/>
        <w:autoSpaceDE/>
        <w:autoSpaceDN/>
        <w:bidi w:val="0"/>
        <w:adjustRightInd/>
        <w:spacing w:line="360" w:lineRule="auto"/>
        <w:ind w:left="0" w:leftChars="0" w:right="0"/>
        <w:jc w:val="both"/>
        <w:textAlignment w:val="auto"/>
        <w:outlineLvl w:val="9"/>
        <w:rPr>
          <w:rFonts w:hint="eastAsia" w:ascii="仿宋_GB2312" w:hAnsi="仿宋_GB2312" w:eastAsia="仿宋_GB2312" w:cs="仿宋_GB2312"/>
          <w:color w:val="auto"/>
        </w:rPr>
      </w:pPr>
    </w:p>
    <w:p>
      <w:pPr>
        <w:pStyle w:val="25"/>
        <w:pageBreakBefore w:val="0"/>
        <w:widowControl w:val="0"/>
        <w:numPr>
          <w:ilvl w:val="0"/>
          <w:numId w:val="0"/>
        </w:numPr>
        <w:kinsoku/>
        <w:wordWrap/>
        <w:overflowPunct/>
        <w:topLinePunct w:val="0"/>
        <w:autoSpaceDE/>
        <w:autoSpaceDN/>
        <w:bidi w:val="0"/>
        <w:adjustRightInd/>
        <w:spacing w:line="360" w:lineRule="auto"/>
        <w:ind w:left="0" w:leftChars="0" w:right="0"/>
        <w:jc w:val="both"/>
        <w:textAlignment w:val="auto"/>
        <w:outlineLvl w:val="9"/>
        <w:rPr>
          <w:rFonts w:hint="eastAsia" w:ascii="仿宋_GB2312" w:hAnsi="仿宋_GB2312" w:eastAsia="仿宋_GB2312" w:cs="仿宋_GB2312"/>
          <w:color w:val="auto"/>
        </w:rPr>
      </w:pPr>
    </w:p>
    <w:p>
      <w:pPr>
        <w:pStyle w:val="25"/>
        <w:pageBreakBefore w:val="0"/>
        <w:widowControl w:val="0"/>
        <w:numPr>
          <w:ilvl w:val="0"/>
          <w:numId w:val="0"/>
        </w:numPr>
        <w:kinsoku/>
        <w:wordWrap/>
        <w:overflowPunct/>
        <w:topLinePunct w:val="0"/>
        <w:autoSpaceDE/>
        <w:autoSpaceDN/>
        <w:bidi w:val="0"/>
        <w:adjustRightInd/>
        <w:spacing w:line="360" w:lineRule="auto"/>
        <w:ind w:left="0" w:leftChars="0" w:right="0"/>
        <w:jc w:val="both"/>
        <w:textAlignment w:val="auto"/>
        <w:outlineLvl w:val="9"/>
        <w:rPr>
          <w:rFonts w:hint="eastAsia" w:ascii="仿宋_GB2312" w:hAnsi="仿宋_GB2312" w:eastAsia="仿宋_GB2312" w:cs="仿宋_GB2312"/>
          <w:color w:val="auto"/>
        </w:rPr>
      </w:pPr>
    </w:p>
    <w:p>
      <w:pPr>
        <w:pStyle w:val="25"/>
        <w:pageBreakBefore w:val="0"/>
        <w:widowControl w:val="0"/>
        <w:numPr>
          <w:ilvl w:val="0"/>
          <w:numId w:val="0"/>
        </w:numPr>
        <w:kinsoku/>
        <w:wordWrap/>
        <w:overflowPunct/>
        <w:topLinePunct w:val="0"/>
        <w:autoSpaceDE/>
        <w:autoSpaceDN/>
        <w:bidi w:val="0"/>
        <w:adjustRightInd/>
        <w:spacing w:line="360" w:lineRule="auto"/>
        <w:ind w:left="0" w:leftChars="0" w:right="0"/>
        <w:jc w:val="both"/>
        <w:textAlignment w:val="auto"/>
        <w:outlineLvl w:val="9"/>
        <w:rPr>
          <w:rFonts w:hint="eastAsia" w:ascii="仿宋_GB2312" w:hAnsi="仿宋_GB2312" w:eastAsia="仿宋_GB2312" w:cs="仿宋_GB2312"/>
          <w:color w:val="auto"/>
        </w:rPr>
      </w:pPr>
    </w:p>
    <w:p>
      <w:pPr>
        <w:pStyle w:val="25"/>
        <w:pageBreakBefore w:val="0"/>
        <w:widowControl w:val="0"/>
        <w:numPr>
          <w:ilvl w:val="0"/>
          <w:numId w:val="0"/>
        </w:numPr>
        <w:kinsoku/>
        <w:wordWrap/>
        <w:overflowPunct/>
        <w:topLinePunct w:val="0"/>
        <w:autoSpaceDE/>
        <w:autoSpaceDN/>
        <w:bidi w:val="0"/>
        <w:adjustRightInd/>
        <w:spacing w:line="360" w:lineRule="auto"/>
        <w:ind w:left="0" w:leftChars="0" w:right="0"/>
        <w:jc w:val="both"/>
        <w:textAlignment w:val="auto"/>
        <w:outlineLvl w:val="9"/>
        <w:rPr>
          <w:rFonts w:hint="eastAsia" w:ascii="仿宋_GB2312" w:hAnsi="仿宋_GB2312" w:eastAsia="仿宋_GB2312" w:cs="仿宋_GB2312"/>
          <w:color w:val="auto"/>
        </w:rPr>
      </w:pPr>
    </w:p>
    <w:p>
      <w:pPr>
        <w:pStyle w:val="25"/>
        <w:pageBreakBefore w:val="0"/>
        <w:widowControl w:val="0"/>
        <w:numPr>
          <w:ilvl w:val="0"/>
          <w:numId w:val="0"/>
        </w:numPr>
        <w:kinsoku/>
        <w:wordWrap/>
        <w:overflowPunct/>
        <w:topLinePunct w:val="0"/>
        <w:autoSpaceDE/>
        <w:autoSpaceDN/>
        <w:bidi w:val="0"/>
        <w:adjustRightInd/>
        <w:spacing w:line="360" w:lineRule="auto"/>
        <w:ind w:left="0" w:leftChars="0" w:right="0"/>
        <w:jc w:val="both"/>
        <w:textAlignment w:val="auto"/>
        <w:outlineLvl w:val="9"/>
        <w:rPr>
          <w:rFonts w:hint="eastAsia" w:ascii="仿宋_GB2312" w:hAnsi="仿宋_GB2312" w:eastAsia="仿宋_GB2312" w:cs="仿宋_GB2312"/>
          <w:color w:val="auto"/>
        </w:rPr>
      </w:pPr>
    </w:p>
    <w:p>
      <w:pPr>
        <w:pStyle w:val="25"/>
        <w:pageBreakBefore w:val="0"/>
        <w:widowControl w:val="0"/>
        <w:numPr>
          <w:ilvl w:val="0"/>
          <w:numId w:val="0"/>
        </w:numPr>
        <w:kinsoku/>
        <w:wordWrap/>
        <w:overflowPunct/>
        <w:topLinePunct w:val="0"/>
        <w:autoSpaceDE/>
        <w:autoSpaceDN/>
        <w:bidi w:val="0"/>
        <w:adjustRightInd/>
        <w:spacing w:line="360" w:lineRule="auto"/>
        <w:ind w:left="0" w:leftChars="0" w:right="0"/>
        <w:jc w:val="both"/>
        <w:textAlignment w:val="auto"/>
        <w:outlineLvl w:val="9"/>
        <w:rPr>
          <w:rFonts w:hint="eastAsia" w:ascii="仿宋_GB2312" w:hAnsi="仿宋_GB2312" w:eastAsia="仿宋_GB2312" w:cs="仿宋_GB2312"/>
          <w:color w:val="auto"/>
        </w:rPr>
      </w:pPr>
    </w:p>
    <w:p>
      <w:pPr>
        <w:pStyle w:val="25"/>
        <w:pageBreakBefore w:val="0"/>
        <w:widowControl w:val="0"/>
        <w:numPr>
          <w:ilvl w:val="0"/>
          <w:numId w:val="0"/>
        </w:numPr>
        <w:kinsoku/>
        <w:wordWrap/>
        <w:overflowPunct/>
        <w:topLinePunct w:val="0"/>
        <w:autoSpaceDE/>
        <w:autoSpaceDN/>
        <w:bidi w:val="0"/>
        <w:adjustRightInd/>
        <w:spacing w:line="360" w:lineRule="auto"/>
        <w:ind w:left="0" w:leftChars="0" w:right="0"/>
        <w:jc w:val="both"/>
        <w:textAlignment w:val="auto"/>
        <w:outlineLvl w:val="9"/>
        <w:rPr>
          <w:rFonts w:hint="eastAsia" w:ascii="仿宋_GB2312" w:hAnsi="仿宋_GB2312" w:eastAsia="仿宋_GB2312" w:cs="仿宋_GB2312"/>
          <w:color w:val="auto"/>
        </w:rPr>
      </w:pPr>
    </w:p>
    <w:p>
      <w:pPr>
        <w:pStyle w:val="25"/>
        <w:pageBreakBefore w:val="0"/>
        <w:widowControl w:val="0"/>
        <w:numPr>
          <w:ilvl w:val="0"/>
          <w:numId w:val="0"/>
        </w:numPr>
        <w:kinsoku/>
        <w:wordWrap/>
        <w:overflowPunct/>
        <w:topLinePunct w:val="0"/>
        <w:autoSpaceDE/>
        <w:autoSpaceDN/>
        <w:bidi w:val="0"/>
        <w:adjustRightInd/>
        <w:spacing w:line="360" w:lineRule="auto"/>
        <w:ind w:left="0" w:leftChars="0" w:right="0"/>
        <w:jc w:val="both"/>
        <w:textAlignment w:val="auto"/>
        <w:outlineLvl w:val="9"/>
        <w:rPr>
          <w:rFonts w:hint="eastAsia" w:ascii="仿宋_GB2312" w:hAnsi="仿宋_GB2312" w:eastAsia="仿宋_GB2312" w:cs="仿宋_GB2312"/>
          <w:color w:val="auto"/>
        </w:rPr>
      </w:pPr>
    </w:p>
    <w:p>
      <w:pPr>
        <w:pStyle w:val="25"/>
        <w:pageBreakBefore w:val="0"/>
        <w:widowControl w:val="0"/>
        <w:numPr>
          <w:ilvl w:val="0"/>
          <w:numId w:val="0"/>
        </w:numPr>
        <w:kinsoku/>
        <w:wordWrap/>
        <w:overflowPunct/>
        <w:topLinePunct w:val="0"/>
        <w:autoSpaceDE/>
        <w:autoSpaceDN/>
        <w:bidi w:val="0"/>
        <w:adjustRightInd/>
        <w:spacing w:line="360" w:lineRule="auto"/>
        <w:ind w:left="0" w:leftChars="0" w:right="0"/>
        <w:jc w:val="both"/>
        <w:textAlignment w:val="auto"/>
        <w:outlineLvl w:val="9"/>
        <w:rPr>
          <w:rFonts w:hint="eastAsia" w:ascii="仿宋_GB2312" w:hAnsi="仿宋_GB2312" w:eastAsia="仿宋_GB2312" w:cs="仿宋_GB2312"/>
          <w:color w:val="auto"/>
        </w:rPr>
      </w:pPr>
    </w:p>
    <w:p>
      <w:pPr>
        <w:pStyle w:val="25"/>
        <w:pageBreakBefore w:val="0"/>
        <w:widowControl w:val="0"/>
        <w:numPr>
          <w:ilvl w:val="0"/>
          <w:numId w:val="0"/>
        </w:numPr>
        <w:kinsoku/>
        <w:wordWrap/>
        <w:overflowPunct/>
        <w:topLinePunct w:val="0"/>
        <w:autoSpaceDE/>
        <w:autoSpaceDN/>
        <w:bidi w:val="0"/>
        <w:adjustRightInd/>
        <w:spacing w:line="360" w:lineRule="auto"/>
        <w:ind w:left="0" w:leftChars="0" w:right="0"/>
        <w:jc w:val="both"/>
        <w:textAlignment w:val="auto"/>
        <w:outlineLvl w:val="9"/>
        <w:rPr>
          <w:rFonts w:hint="eastAsia" w:ascii="仿宋_GB2312" w:hAnsi="仿宋_GB2312" w:eastAsia="仿宋_GB2312" w:cs="仿宋_GB2312"/>
          <w:color w:val="auto"/>
        </w:rPr>
      </w:pPr>
    </w:p>
    <w:p>
      <w:pPr>
        <w:pStyle w:val="3"/>
        <w:keepNext/>
        <w:keepLines/>
        <w:pageBreakBefore w:val="0"/>
        <w:widowControl w:val="0"/>
        <w:numPr>
          <w:ilvl w:val="0"/>
          <w:numId w:val="0"/>
        </w:numPr>
        <w:kinsoku/>
        <w:wordWrap/>
        <w:overflowPunct/>
        <w:topLinePunct w:val="0"/>
        <w:autoSpaceDE/>
        <w:autoSpaceDN/>
        <w:bidi w:val="0"/>
        <w:adjustRightInd/>
        <w:snapToGrid w:val="0"/>
        <w:spacing w:before="0" w:beforeLines="0" w:after="0" w:afterLines="0" w:line="360" w:lineRule="auto"/>
        <w:ind w:left="0" w:leftChars="0" w:right="0"/>
        <w:jc w:val="center"/>
        <w:textAlignment w:val="auto"/>
        <w:outlineLvl w:val="1"/>
        <w:rPr>
          <w:rFonts w:hint="eastAsia"/>
          <w:color w:val="auto"/>
          <w:sz w:val="30"/>
          <w:szCs w:val="30"/>
        </w:rPr>
      </w:pPr>
      <w:bookmarkStart w:id="188" w:name="_Toc19361"/>
      <w:bookmarkStart w:id="189" w:name="_Toc16420"/>
      <w:bookmarkStart w:id="190" w:name="_Toc10661"/>
      <w:bookmarkStart w:id="191" w:name="_Toc27042"/>
      <w:bookmarkStart w:id="192" w:name="_Toc19725"/>
      <w:bookmarkStart w:id="193" w:name="_Toc5990"/>
      <w:bookmarkStart w:id="194" w:name="_Toc13315"/>
      <w:bookmarkStart w:id="195" w:name="_Toc23087939"/>
      <w:bookmarkStart w:id="196" w:name="_Toc22158694"/>
      <w:r>
        <w:rPr>
          <w:rFonts w:hint="eastAsia" w:ascii="黑体" w:hAnsi="黑体" w:cs="黑体"/>
          <w:b w:val="0"/>
          <w:bCs w:val="0"/>
          <w:color w:val="auto"/>
          <w:sz w:val="30"/>
          <w:szCs w:val="30"/>
          <w:lang w:val="en-US" w:eastAsia="zh-CN"/>
        </w:rPr>
        <w:t xml:space="preserve">第四章 </w:t>
      </w:r>
      <w:r>
        <w:rPr>
          <w:rFonts w:hint="eastAsia" w:ascii="黑体" w:hAnsi="黑体" w:eastAsia="黑体" w:cs="黑体"/>
          <w:b w:val="0"/>
          <w:bCs w:val="0"/>
          <w:color w:val="auto"/>
          <w:sz w:val="30"/>
          <w:szCs w:val="30"/>
        </w:rPr>
        <w:t>预防与预警</w:t>
      </w:r>
      <w:bookmarkEnd w:id="188"/>
      <w:bookmarkEnd w:id="189"/>
      <w:bookmarkEnd w:id="190"/>
      <w:bookmarkEnd w:id="191"/>
      <w:bookmarkEnd w:id="192"/>
      <w:bookmarkEnd w:id="193"/>
      <w:bookmarkEnd w:id="194"/>
    </w:p>
    <w:p>
      <w:pPr>
        <w:pageBreakBefore w:val="0"/>
        <w:kinsoku/>
        <w:overflowPunct/>
        <w:topLinePunct w:val="0"/>
        <w:bidi w:val="0"/>
        <w:spacing w:line="360" w:lineRule="auto"/>
        <w:ind w:left="0" w:leftChars="0" w:right="0"/>
        <w:rPr>
          <w:rFonts w:hint="eastAsia"/>
          <w:color w:val="auto"/>
        </w:rPr>
      </w:pP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eastAsia" w:ascii="黑体" w:hAnsi="黑体" w:eastAsia="黑体" w:cs="黑体"/>
          <w:b w:val="0"/>
          <w:bCs w:val="0"/>
          <w:color w:val="auto"/>
          <w:sz w:val="28"/>
          <w:szCs w:val="28"/>
        </w:rPr>
      </w:pPr>
      <w:bookmarkStart w:id="197" w:name="_Toc12405"/>
      <w:bookmarkStart w:id="198" w:name="_Toc27864"/>
      <w:bookmarkStart w:id="199" w:name="_Toc5637"/>
      <w:bookmarkStart w:id="200" w:name="_Toc25653"/>
      <w:bookmarkStart w:id="201" w:name="_Toc26922"/>
      <w:bookmarkStart w:id="202" w:name="_Toc24737"/>
      <w:r>
        <w:rPr>
          <w:rFonts w:hint="eastAsia" w:ascii="黑体" w:hAnsi="黑体" w:eastAsia="黑体" w:cs="黑体"/>
          <w:b w:val="0"/>
          <w:bCs w:val="0"/>
          <w:color w:val="auto"/>
          <w:sz w:val="28"/>
          <w:szCs w:val="28"/>
        </w:rPr>
        <w:t>1 预防工作</w:t>
      </w:r>
      <w:bookmarkEnd w:id="197"/>
      <w:bookmarkEnd w:id="198"/>
      <w:bookmarkEnd w:id="199"/>
      <w:bookmarkEnd w:id="200"/>
      <w:bookmarkEnd w:id="201"/>
      <w:bookmarkEnd w:id="202"/>
    </w:p>
    <w:p>
      <w:pPr>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阆中机场应积极开展突发事件的预防工作，以达到杜绝或减少突发事件发生的可能性的目的，提高阆中机场的安全运行效率。阆中机场的预防工作主要包括设施设备检查、业务技能培训、风险隐患排查治理三个方面（如有特定的预防工作要求，则应同时开展相关的预防工作）。</w:t>
      </w:r>
    </w:p>
    <w:p>
      <w:pPr>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color w:val="auto"/>
          <w:lang w:val="en-US" w:eastAsia="zh-CN"/>
        </w:rPr>
      </w:pPr>
      <w:r>
        <w:rPr>
          <w:rFonts w:hint="eastAsia" w:ascii="仿宋_GB2312" w:hAnsi="仿宋_GB2312" w:eastAsia="仿宋_GB2312" w:cs="仿宋_GB2312"/>
          <w:color w:val="auto"/>
          <w:lang w:val="en-US" w:eastAsia="zh-CN"/>
        </w:rPr>
        <w:t>（1）设施设备检查：阆中机场应当按照相关设施设备管理规定，严格对本场使用的设施设备进行检查，确保设施设备的正常运行，预防由于设施设备损坏造成不安全事件。</w:t>
      </w:r>
    </w:p>
    <w:p>
      <w:pPr>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color w:val="auto"/>
          <w:lang w:val="en-US" w:eastAsia="zh-CN"/>
        </w:rPr>
      </w:pPr>
      <w:r>
        <w:rPr>
          <w:rFonts w:hint="eastAsia" w:ascii="仿宋_GB2312" w:hAnsi="仿宋_GB2312" w:eastAsia="仿宋_GB2312" w:cs="仿宋_GB2312"/>
          <w:color w:val="auto"/>
          <w:lang w:val="en-US" w:eastAsia="zh-CN"/>
        </w:rPr>
        <w:t>（2）业务技能培训：阆中机场各岗位员工应取得相应资质，并保证所有人员均持证上岗。同时，各部门应加强员工的业务技能培训，确保员工业务能力能达到岗位要求，预防由于员工业务技能不足造成的不安全事件发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lef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风险隐患排查治理：危险源和隐患是造成不安全事件发生的主要因素，对危险源及隐患的排查和治理能有效预防不安全事件的发生。所以危险隐患的排查治理在应急救援的预防工作中至关重要。阆中机场风险隐患排查治理应严格按照《 阆中古城机场管理有限公司安全风险管理规定》《阆中古城机场管理有限公司安全隐患排查治理规定》中相关规定执行。</w:t>
      </w: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eastAsia" w:ascii="黑体" w:hAnsi="黑体" w:eastAsia="黑体" w:cs="黑体"/>
          <w:b w:val="0"/>
          <w:bCs w:val="0"/>
          <w:color w:val="auto"/>
          <w:sz w:val="28"/>
          <w:szCs w:val="28"/>
          <w:lang w:val="en-US" w:eastAsia="zh-CN"/>
        </w:rPr>
      </w:pPr>
      <w:bookmarkStart w:id="203" w:name="_Toc7495"/>
      <w:bookmarkStart w:id="204" w:name="_Toc9668"/>
      <w:bookmarkStart w:id="205" w:name="_Toc9262"/>
      <w:bookmarkStart w:id="206" w:name="_Toc8749"/>
      <w:bookmarkStart w:id="207" w:name="_Toc11123"/>
      <w:bookmarkStart w:id="208" w:name="_Toc31381"/>
      <w:r>
        <w:rPr>
          <w:rFonts w:hint="eastAsia" w:ascii="黑体" w:hAnsi="黑体" w:eastAsia="黑体" w:cs="黑体"/>
          <w:b w:val="0"/>
          <w:bCs w:val="0"/>
          <w:color w:val="auto"/>
          <w:sz w:val="28"/>
          <w:szCs w:val="28"/>
          <w:lang w:val="en-US" w:eastAsia="zh-CN"/>
        </w:rPr>
        <w:t>2</w:t>
      </w:r>
      <w:r>
        <w:rPr>
          <w:rFonts w:hint="eastAsia" w:ascii="黑体" w:hAnsi="黑体" w:eastAsia="黑体" w:cs="黑体"/>
          <w:b w:val="0"/>
          <w:bCs w:val="0"/>
          <w:color w:val="auto"/>
          <w:sz w:val="28"/>
          <w:szCs w:val="28"/>
        </w:rPr>
        <w:t xml:space="preserve"> </w:t>
      </w:r>
      <w:r>
        <w:rPr>
          <w:rFonts w:hint="eastAsia" w:ascii="黑体" w:hAnsi="黑体" w:eastAsia="黑体" w:cs="黑体"/>
          <w:b w:val="0"/>
          <w:bCs w:val="0"/>
          <w:color w:val="auto"/>
          <w:sz w:val="28"/>
          <w:szCs w:val="28"/>
          <w:lang w:val="en-US" w:eastAsia="zh-CN"/>
        </w:rPr>
        <w:t>监测与预警</w:t>
      </w:r>
      <w:bookmarkEnd w:id="203"/>
      <w:bookmarkEnd w:id="204"/>
      <w:bookmarkEnd w:id="205"/>
      <w:bookmarkEnd w:id="206"/>
      <w:bookmarkEnd w:id="207"/>
      <w:bookmarkEnd w:id="208"/>
    </w:p>
    <w:p>
      <w:pPr>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2"/>
        <w:rPr>
          <w:rFonts w:hint="eastAsia" w:ascii="仿宋_GB2312" w:hAnsi="仿宋_GB2312" w:eastAsia="仿宋_GB2312" w:cs="仿宋_GB2312"/>
          <w:color w:val="auto"/>
          <w:lang w:val="en-US" w:eastAsia="zh-CN"/>
        </w:rPr>
      </w:pPr>
      <w:bookmarkStart w:id="209" w:name="_Toc18903"/>
      <w:bookmarkStart w:id="210" w:name="_Toc5154"/>
      <w:bookmarkStart w:id="211" w:name="_Toc17206"/>
      <w:bookmarkStart w:id="212" w:name="_Toc10692"/>
      <w:r>
        <w:rPr>
          <w:rFonts w:hint="eastAsia" w:ascii="仿宋_GB2312" w:hAnsi="仿宋_GB2312" w:eastAsia="仿宋_GB2312" w:cs="仿宋_GB2312"/>
          <w:color w:val="auto"/>
          <w:lang w:val="en-US" w:eastAsia="zh-CN"/>
        </w:rPr>
        <w:t>2.1 监测</w:t>
      </w:r>
      <w:bookmarkEnd w:id="209"/>
      <w:bookmarkEnd w:id="210"/>
      <w:bookmarkEnd w:id="211"/>
      <w:bookmarkEnd w:id="212"/>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lef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机场各单位应及时监测、收集本单位生产运行过程中的突发事件信息、国家、地方人民政府或上级民航管理部门公布的突发事件预警信息，评估对机场运行可能构成的影响。</w:t>
      </w:r>
    </w:p>
    <w:p>
      <w:pPr>
        <w:pStyle w:val="5"/>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eastAsia" w:ascii="仿宋_GB2312" w:hAnsi="仿宋_GB2312" w:eastAsia="仿宋_GB2312" w:cs="仿宋_GB2312"/>
          <w:b w:val="0"/>
          <w:bCs w:val="0"/>
          <w:color w:val="auto"/>
          <w:kern w:val="2"/>
          <w:sz w:val="28"/>
          <w:szCs w:val="24"/>
          <w:lang w:val="en-US" w:eastAsia="zh-CN" w:bidi="ar-SA"/>
        </w:rPr>
      </w:pPr>
      <w:bookmarkStart w:id="213" w:name="_Toc9986"/>
      <w:bookmarkStart w:id="214" w:name="_Toc8600"/>
      <w:bookmarkStart w:id="215" w:name="_Toc3501"/>
      <w:bookmarkStart w:id="216" w:name="_Toc30289"/>
      <w:bookmarkStart w:id="217" w:name="_Toc20423"/>
      <w:r>
        <w:rPr>
          <w:rFonts w:hint="eastAsia" w:ascii="仿宋_GB2312" w:hAnsi="仿宋_GB2312" w:eastAsia="仿宋_GB2312" w:cs="仿宋_GB2312"/>
          <w:b w:val="0"/>
          <w:bCs w:val="0"/>
          <w:color w:val="auto"/>
          <w:kern w:val="2"/>
          <w:sz w:val="28"/>
          <w:szCs w:val="24"/>
          <w:lang w:val="en-US" w:eastAsia="zh-CN" w:bidi="ar-SA"/>
        </w:rPr>
        <w:t>2.2 预警</w:t>
      </w:r>
      <w:bookmarkEnd w:id="213"/>
      <w:bookmarkEnd w:id="214"/>
      <w:bookmarkEnd w:id="215"/>
      <w:bookmarkEnd w:id="216"/>
      <w:bookmarkEnd w:id="217"/>
    </w:p>
    <w:p>
      <w:pPr>
        <w:keepNext/>
        <w:keepLines/>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kern w:val="2"/>
          <w:sz w:val="28"/>
          <w:szCs w:val="24"/>
          <w:lang w:val="en-US" w:eastAsia="zh-CN" w:bidi="ar-SA"/>
        </w:rPr>
      </w:pPr>
      <w:bookmarkStart w:id="218" w:name="_Toc2968"/>
      <w:bookmarkStart w:id="219" w:name="_Toc26731"/>
      <w:r>
        <w:rPr>
          <w:rFonts w:hint="eastAsia" w:ascii="仿宋_GB2312" w:hAnsi="仿宋_GB2312" w:eastAsia="仿宋_GB2312" w:cs="仿宋_GB2312"/>
          <w:b w:val="0"/>
          <w:bCs w:val="0"/>
          <w:color w:val="auto"/>
          <w:kern w:val="2"/>
          <w:sz w:val="28"/>
          <w:szCs w:val="24"/>
          <w:lang w:val="en-US" w:eastAsia="zh-CN" w:bidi="ar-SA"/>
        </w:rPr>
        <w:t>2.2.1 评估</w:t>
      </w:r>
      <w:bookmarkEnd w:id="218"/>
      <w:r>
        <w:rPr>
          <w:rFonts w:hint="eastAsia" w:ascii="仿宋_GB2312" w:hAnsi="仿宋_GB2312" w:eastAsia="仿宋_GB2312" w:cs="仿宋_GB2312"/>
          <w:b w:val="0"/>
          <w:bCs w:val="0"/>
          <w:color w:val="auto"/>
          <w:kern w:val="2"/>
          <w:sz w:val="28"/>
          <w:szCs w:val="24"/>
          <w:lang w:val="en-US" w:eastAsia="zh-CN" w:bidi="ar-SA"/>
        </w:rPr>
        <w:t>与发布</w:t>
      </w:r>
      <w:bookmarkEnd w:id="219"/>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left"/>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当评估可能对机场运行造成威胁的，应当及时向</w:t>
      </w:r>
      <w:r>
        <w:rPr>
          <w:rFonts w:hint="eastAsia" w:ascii="仿宋_GB2312" w:hAnsi="仿宋_GB2312" w:eastAsia="仿宋_GB2312" w:cs="仿宋_GB2312"/>
          <w:color w:val="auto"/>
          <w:lang w:val="en-US" w:eastAsia="zh-CN"/>
        </w:rPr>
        <w:t>航务管理部管制指挥室</w:t>
      </w:r>
      <w:r>
        <w:rPr>
          <w:rFonts w:hint="eastAsia" w:ascii="仿宋_GB2312" w:hAnsi="仿宋_GB2312" w:eastAsia="仿宋_GB2312" w:cs="仿宋_GB2312"/>
          <w:color w:val="auto"/>
          <w:lang w:val="en-US" w:eastAsia="zh-CN"/>
        </w:rPr>
        <w:t>通报信息，航务管理部管制指挥室在收到信息后，立即报告机场当日值班领导（01），机场当日值班领导（01）对信息进行研判，决定是否发布预警信息，特殊情况下也可召开会议进行综合研判后再决定。预警信息的发布由航务管理部管制指挥室负责，</w:t>
      </w:r>
      <w:r>
        <w:rPr>
          <w:rFonts w:hint="eastAsia" w:ascii="仿宋_GB2312" w:hAnsi="仿宋_GB2312" w:eastAsia="仿宋_GB2312" w:cs="仿宋_GB2312"/>
          <w:color w:val="auto"/>
          <w:lang w:val="en-US" w:eastAsia="zh-CN"/>
        </w:rPr>
        <w:t>机场当日值班领导（01）</w:t>
      </w:r>
      <w:r>
        <w:rPr>
          <w:rFonts w:hint="eastAsia" w:ascii="仿宋_GB2312" w:hAnsi="仿宋_GB2312" w:eastAsia="仿宋_GB2312" w:cs="仿宋_GB2312"/>
          <w:color w:val="auto"/>
          <w:lang w:val="en-US" w:eastAsia="zh-CN"/>
        </w:rPr>
        <w:t>负责向阆中市政府、民航监管部门等有关上级单位报告预警信息及处置情况，落实上级部门的相关指示要求。</w:t>
      </w:r>
    </w:p>
    <w:p>
      <w:pPr>
        <w:keepNext/>
        <w:keepLines/>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kern w:val="2"/>
          <w:sz w:val="28"/>
          <w:szCs w:val="24"/>
          <w:lang w:val="en-US" w:eastAsia="zh-CN" w:bidi="ar-SA"/>
        </w:rPr>
      </w:pPr>
      <w:bookmarkStart w:id="220" w:name="_Toc10916"/>
      <w:bookmarkStart w:id="221" w:name="_Toc21414"/>
      <w:r>
        <w:rPr>
          <w:rFonts w:hint="eastAsia" w:ascii="仿宋_GB2312" w:hAnsi="仿宋_GB2312" w:eastAsia="仿宋_GB2312" w:cs="仿宋_GB2312"/>
          <w:b w:val="0"/>
          <w:bCs w:val="0"/>
          <w:color w:val="auto"/>
          <w:kern w:val="2"/>
          <w:sz w:val="28"/>
          <w:szCs w:val="24"/>
          <w:lang w:val="en-US" w:eastAsia="zh-CN" w:bidi="ar-SA"/>
        </w:rPr>
        <w:t>2.2.2 防范与准备</w:t>
      </w:r>
      <w:bookmarkEnd w:id="220"/>
      <w:bookmarkEnd w:id="221"/>
      <w:r>
        <w:rPr>
          <w:rFonts w:hint="eastAsia" w:ascii="仿宋_GB2312" w:hAnsi="仿宋_GB2312" w:eastAsia="仿宋_GB2312" w:cs="仿宋_GB2312"/>
          <w:b w:val="0"/>
          <w:bCs w:val="0"/>
          <w:color w:val="auto"/>
          <w:kern w:val="2"/>
          <w:sz w:val="28"/>
          <w:szCs w:val="24"/>
          <w:lang w:val="en-US" w:eastAsia="zh-CN" w:bidi="ar-SA"/>
        </w:rPr>
        <w:t>　</w:t>
      </w:r>
    </w:p>
    <w:p>
      <w:pPr>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收到</w:t>
      </w:r>
      <w:r>
        <w:rPr>
          <w:rFonts w:hint="eastAsia" w:ascii="仿宋_GB2312" w:hAnsi="仿宋_GB2312" w:eastAsia="仿宋_GB2312" w:cs="仿宋_GB2312"/>
          <w:color w:val="auto"/>
          <w:lang w:val="en-US" w:eastAsia="zh-CN"/>
        </w:rPr>
        <w:t>航务管理部管制指挥室发布的</w:t>
      </w:r>
      <w:r>
        <w:rPr>
          <w:rFonts w:hint="eastAsia" w:ascii="仿宋_GB2312" w:hAnsi="仿宋_GB2312" w:eastAsia="仿宋_GB2312" w:cs="仿宋_GB2312"/>
          <w:color w:val="auto"/>
        </w:rPr>
        <w:t>预警信息时，</w:t>
      </w:r>
      <w:r>
        <w:rPr>
          <w:rFonts w:hint="eastAsia" w:ascii="仿宋_GB2312" w:hAnsi="仿宋_GB2312" w:eastAsia="仿宋_GB2312" w:cs="仿宋_GB2312"/>
          <w:color w:val="auto"/>
          <w:lang w:val="en-US" w:eastAsia="zh-CN"/>
        </w:rPr>
        <w:t>各单位</w:t>
      </w:r>
      <w:r>
        <w:rPr>
          <w:rFonts w:hint="eastAsia" w:ascii="仿宋_GB2312" w:hAnsi="仿宋_GB2312" w:eastAsia="仿宋_GB2312" w:cs="仿宋_GB2312"/>
          <w:color w:val="auto"/>
        </w:rPr>
        <w:t>应当</w:t>
      </w:r>
      <w:r>
        <w:rPr>
          <w:rFonts w:hint="eastAsia" w:ascii="仿宋_GB2312" w:hAnsi="仿宋_GB2312" w:eastAsia="仿宋_GB2312" w:cs="仿宋_GB2312"/>
          <w:color w:val="auto"/>
          <w:lang w:val="en-US" w:eastAsia="zh-CN"/>
        </w:rPr>
        <w:t>立即</w:t>
      </w:r>
      <w:r>
        <w:rPr>
          <w:rFonts w:hint="eastAsia" w:ascii="仿宋_GB2312" w:hAnsi="仿宋_GB2312" w:eastAsia="仿宋_GB2312" w:cs="仿宋_GB2312"/>
          <w:color w:val="auto"/>
        </w:rPr>
        <w:t>开展和部署防范与应急准备工作，</w:t>
      </w:r>
      <w:r>
        <w:rPr>
          <w:rFonts w:hint="eastAsia" w:ascii="仿宋_GB2312" w:hAnsi="仿宋_GB2312" w:eastAsia="仿宋_GB2312" w:cs="仿宋_GB2312"/>
          <w:color w:val="auto"/>
          <w:lang w:val="en-US" w:eastAsia="zh-CN"/>
        </w:rPr>
        <w:t>包括</w:t>
      </w:r>
      <w:r>
        <w:rPr>
          <w:rFonts w:hint="eastAsia" w:ascii="仿宋_GB2312" w:hAnsi="仿宋_GB2312" w:eastAsia="仿宋_GB2312" w:cs="仿宋_GB2312"/>
          <w:color w:val="auto"/>
        </w:rPr>
        <w:t>但不限于下列部分或全部工作：</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研究、分析和判断突发事件可能对民用航空活动造成威胁与危害的性质、严重程度和影响范围；</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熟悉相关应急预案；</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完善和补充相关应急预案与防范、应急处置措施，并迅速落实；</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检查关键设备与重要设施的备份设备、设施，做好随时启用的准备；</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对有关设备、设施、场所的使用及民用航空活动做出必要的限制或调整；</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部署相关应急救援队伍、专业技术人员做好随时开展救援行动的准备；</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检查、补充应急处置设备、装备和物资，并做好随时启用的准备；</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向</w:t>
      </w:r>
      <w:r>
        <w:rPr>
          <w:rFonts w:hint="eastAsia" w:ascii="仿宋_GB2312" w:hAnsi="仿宋_GB2312" w:eastAsia="仿宋_GB2312" w:cs="仿宋_GB2312"/>
          <w:color w:val="auto"/>
          <w:lang w:val="en-US" w:eastAsia="zh-CN"/>
        </w:rPr>
        <w:t>民航管理部门、</w:t>
      </w:r>
      <w:r>
        <w:rPr>
          <w:rFonts w:hint="eastAsia" w:ascii="仿宋_GB2312" w:hAnsi="仿宋_GB2312" w:eastAsia="仿宋_GB2312" w:cs="仿宋_GB2312"/>
          <w:color w:val="auto"/>
        </w:rPr>
        <w:t>地方人民政府及相关部门报告和</w:t>
      </w:r>
      <w:r>
        <w:rPr>
          <w:rFonts w:hint="eastAsia" w:ascii="仿宋_GB2312" w:hAnsi="仿宋_GB2312" w:eastAsia="仿宋_GB2312" w:cs="仿宋_GB2312"/>
          <w:color w:val="auto"/>
          <w:lang w:val="en-US" w:eastAsia="zh-CN"/>
        </w:rPr>
        <w:t>上报</w:t>
      </w:r>
      <w:r>
        <w:rPr>
          <w:rFonts w:hint="eastAsia" w:ascii="仿宋_GB2312" w:hAnsi="仿宋_GB2312" w:eastAsia="仿宋_GB2312" w:cs="仿宋_GB2312"/>
          <w:color w:val="auto"/>
        </w:rPr>
        <w:t>有关工作信息</w:t>
      </w:r>
      <w:r>
        <w:rPr>
          <w:rFonts w:hint="eastAsia" w:ascii="仿宋_GB2312" w:hAnsi="仿宋_GB2312" w:eastAsia="仿宋_GB2312" w:cs="仿宋_GB2312"/>
          <w:color w:val="auto"/>
          <w:lang w:eastAsia="zh-CN"/>
        </w:rPr>
        <w:t>。</w:t>
      </w:r>
    </w:p>
    <w:p>
      <w:pPr>
        <w:keepNext/>
        <w:keepLines/>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kern w:val="2"/>
          <w:sz w:val="28"/>
          <w:szCs w:val="24"/>
          <w:lang w:val="en-US" w:eastAsia="zh-CN" w:bidi="ar-SA"/>
        </w:rPr>
      </w:pPr>
      <w:bookmarkStart w:id="222" w:name="_Toc8840"/>
      <w:bookmarkStart w:id="223" w:name="_Toc5379"/>
      <w:r>
        <w:rPr>
          <w:rFonts w:hint="eastAsia" w:ascii="仿宋_GB2312" w:hAnsi="仿宋_GB2312" w:eastAsia="仿宋_GB2312" w:cs="仿宋_GB2312"/>
          <w:b w:val="0"/>
          <w:bCs w:val="0"/>
          <w:color w:val="auto"/>
          <w:kern w:val="2"/>
          <w:sz w:val="28"/>
          <w:szCs w:val="24"/>
          <w:lang w:val="en-US" w:eastAsia="zh-CN" w:bidi="ar-SA"/>
        </w:rPr>
        <w:t>2.2.3 应急处置</w:t>
      </w:r>
      <w:bookmarkEnd w:id="222"/>
      <w:bookmarkEnd w:id="223"/>
    </w:p>
    <w:p>
      <w:pPr>
        <w:pageBreakBefore w:val="0"/>
        <w:widowControl w:val="0"/>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各</w:t>
      </w:r>
      <w:r>
        <w:rPr>
          <w:rFonts w:hint="eastAsia" w:ascii="仿宋_GB2312" w:hAnsi="仿宋_GB2312" w:eastAsia="仿宋_GB2312" w:cs="仿宋_GB2312"/>
          <w:color w:val="auto"/>
          <w:lang w:val="en-US" w:eastAsia="zh-CN"/>
        </w:rPr>
        <w:t>应急救援单位</w:t>
      </w:r>
      <w:r>
        <w:rPr>
          <w:rFonts w:hint="eastAsia" w:ascii="仿宋_GB2312" w:hAnsi="仿宋_GB2312" w:eastAsia="仿宋_GB2312" w:cs="仿宋_GB2312"/>
          <w:color w:val="auto"/>
        </w:rPr>
        <w:t>应当针对突发事件的特点、发展趋势和可能造成的危害，及时采取相关措施，避免或减少损失的发生</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包括但不限于以下</w:t>
      </w:r>
      <w:r>
        <w:rPr>
          <w:rFonts w:hint="eastAsia" w:ascii="仿宋_GB2312" w:hAnsi="仿宋_GB2312" w:eastAsia="仿宋_GB2312" w:cs="仿宋_GB2312"/>
          <w:color w:val="auto"/>
        </w:rPr>
        <w:t>措施：</w:t>
      </w:r>
    </w:p>
    <w:p>
      <w:pPr>
        <w:pageBreakBefore w:val="0"/>
        <w:widowControl w:val="0"/>
        <w:numPr>
          <w:ilvl w:val="0"/>
          <w:numId w:val="19"/>
        </w:numPr>
        <w:kinsoku/>
        <w:wordWrap/>
        <w:overflowPunct/>
        <w:topLinePunct w:val="0"/>
        <w:autoSpaceDE/>
        <w:autoSpaceDN/>
        <w:bidi w:val="0"/>
        <w:adjustRightInd/>
        <w:snapToGrid/>
        <w:spacing w:line="360" w:lineRule="auto"/>
        <w:ind w:left="0" w:leftChars="0" w:right="0" w:firstLine="420" w:firstLineChars="0"/>
        <w:textAlignment w:val="auto"/>
        <w:outlineLvl w:val="9"/>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启动相关应急预案；</w:t>
      </w:r>
    </w:p>
    <w:p>
      <w:pPr>
        <w:pageBreakBefore w:val="0"/>
        <w:widowControl w:val="0"/>
        <w:numPr>
          <w:ilvl w:val="0"/>
          <w:numId w:val="19"/>
        </w:numPr>
        <w:kinsoku/>
        <w:wordWrap/>
        <w:overflowPunct/>
        <w:topLinePunct w:val="0"/>
        <w:autoSpaceDE/>
        <w:autoSpaceDN/>
        <w:bidi w:val="0"/>
        <w:adjustRightInd/>
        <w:snapToGrid/>
        <w:spacing w:line="360" w:lineRule="auto"/>
        <w:ind w:left="0" w:leftChars="0" w:right="0" w:firstLine="420" w:firstLineChars="0"/>
        <w:textAlignment w:val="auto"/>
        <w:outlineLvl w:val="9"/>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组织、协调相关应急处置人员进入待命状态，动员后备人员做好参加应急处置的准备；</w:t>
      </w:r>
    </w:p>
    <w:p>
      <w:pPr>
        <w:pageBreakBefore w:val="0"/>
        <w:widowControl w:val="0"/>
        <w:numPr>
          <w:ilvl w:val="0"/>
          <w:numId w:val="19"/>
        </w:numPr>
        <w:kinsoku/>
        <w:wordWrap/>
        <w:overflowPunct/>
        <w:topLinePunct w:val="0"/>
        <w:autoSpaceDE/>
        <w:autoSpaceDN/>
        <w:bidi w:val="0"/>
        <w:adjustRightInd/>
        <w:snapToGrid/>
        <w:spacing w:line="360" w:lineRule="auto"/>
        <w:ind w:left="0" w:leftChars="0" w:right="0" w:firstLine="420" w:firstLineChars="0"/>
        <w:textAlignment w:val="auto"/>
        <w:outlineLvl w:val="9"/>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了解应急处置所需的物资、设备、工具及相关设施、场所准备情况，做好投入使用的准备；</w:t>
      </w:r>
    </w:p>
    <w:p>
      <w:pPr>
        <w:pageBreakBefore w:val="0"/>
        <w:widowControl w:val="0"/>
        <w:numPr>
          <w:ilvl w:val="0"/>
          <w:numId w:val="19"/>
        </w:numPr>
        <w:kinsoku/>
        <w:wordWrap/>
        <w:overflowPunct/>
        <w:topLinePunct w:val="0"/>
        <w:autoSpaceDE/>
        <w:autoSpaceDN/>
        <w:bidi w:val="0"/>
        <w:adjustRightInd/>
        <w:snapToGrid/>
        <w:spacing w:line="360" w:lineRule="auto"/>
        <w:ind w:left="0" w:leftChars="0" w:right="0" w:firstLine="420" w:firstLineChars="0"/>
        <w:textAlignment w:val="auto"/>
        <w:outlineLvl w:val="9"/>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加强对机场重要基础设施的防护，增强机场关键设备、设施的容灾备份能力；</w:t>
      </w:r>
    </w:p>
    <w:p>
      <w:pPr>
        <w:pageBreakBefore w:val="0"/>
        <w:widowControl w:val="0"/>
        <w:numPr>
          <w:ilvl w:val="0"/>
          <w:numId w:val="19"/>
        </w:numPr>
        <w:kinsoku/>
        <w:wordWrap/>
        <w:overflowPunct/>
        <w:topLinePunct w:val="0"/>
        <w:autoSpaceDE/>
        <w:autoSpaceDN/>
        <w:bidi w:val="0"/>
        <w:adjustRightInd/>
        <w:snapToGrid/>
        <w:spacing w:line="360" w:lineRule="auto"/>
        <w:ind w:left="0" w:leftChars="0" w:right="0" w:firstLine="420" w:firstLineChars="0"/>
        <w:textAlignment w:val="auto"/>
        <w:outlineLvl w:val="9"/>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转移、疏散或撤离易遭受突发事件危害的人员与重要财产，并给予妥善安置；</w:t>
      </w:r>
    </w:p>
    <w:p>
      <w:pPr>
        <w:pageBreakBefore w:val="0"/>
        <w:widowControl w:val="0"/>
        <w:numPr>
          <w:ilvl w:val="0"/>
          <w:numId w:val="19"/>
        </w:numPr>
        <w:kinsoku/>
        <w:wordWrap/>
        <w:overflowPunct/>
        <w:topLinePunct w:val="0"/>
        <w:autoSpaceDE/>
        <w:autoSpaceDN/>
        <w:bidi w:val="0"/>
        <w:adjustRightInd/>
        <w:snapToGrid/>
        <w:spacing w:line="360" w:lineRule="auto"/>
        <w:ind w:left="0" w:leftChars="0" w:right="0" w:firstLine="420" w:firstLineChars="0"/>
        <w:textAlignment w:val="auto"/>
        <w:outlineLvl w:val="9"/>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关闭或者限制使用易遭受突发事件危害的工作、服务场所；</w:t>
      </w:r>
    </w:p>
    <w:p>
      <w:pPr>
        <w:pStyle w:val="8"/>
        <w:pageBreakBefore w:val="0"/>
        <w:widowControl w:val="0"/>
        <w:numPr>
          <w:ilvl w:val="0"/>
          <w:numId w:val="19"/>
        </w:numPr>
        <w:kinsoku/>
        <w:wordWrap/>
        <w:overflowPunct/>
        <w:topLinePunct w:val="0"/>
        <w:autoSpaceDE/>
        <w:autoSpaceDN/>
        <w:bidi w:val="0"/>
        <w:adjustRightInd/>
        <w:snapToGrid/>
        <w:spacing w:line="360" w:lineRule="auto"/>
        <w:ind w:left="0" w:leftChars="0" w:right="0" w:firstLine="420" w:firstLineChars="0"/>
        <w:textAlignment w:val="auto"/>
        <w:outlineLvl w:val="9"/>
        <w:rPr>
          <w:rFonts w:hint="eastAsia" w:ascii="仿宋_GB2312" w:hAnsi="仿宋_GB2312" w:eastAsia="仿宋_GB2312" w:cs="仿宋_GB2312"/>
          <w:color w:val="auto"/>
          <w:kern w:val="2"/>
          <w:sz w:val="28"/>
          <w:szCs w:val="24"/>
          <w:highlight w:val="none"/>
          <w:lang w:val="en-US" w:eastAsia="zh-CN" w:bidi="ar-SA"/>
        </w:rPr>
      </w:pPr>
      <w:r>
        <w:rPr>
          <w:rFonts w:hint="eastAsia" w:ascii="仿宋_GB2312" w:hAnsi="仿宋_GB2312" w:eastAsia="仿宋_GB2312" w:cs="仿宋_GB2312"/>
          <w:color w:val="auto"/>
          <w:kern w:val="2"/>
          <w:sz w:val="28"/>
          <w:szCs w:val="24"/>
          <w:highlight w:val="none"/>
          <w:lang w:val="en-US" w:eastAsia="zh-CN" w:bidi="ar-SA"/>
        </w:rPr>
        <w:t>检查本部门应急工作信息系统与相关部门、单位的互联互通情况，启用信息系统与相关部门、单位建立联系；</w:t>
      </w:r>
    </w:p>
    <w:p>
      <w:pPr>
        <w:pageBreakBefore w:val="0"/>
        <w:widowControl w:val="0"/>
        <w:numPr>
          <w:ilvl w:val="0"/>
          <w:numId w:val="19"/>
        </w:numPr>
        <w:kinsoku/>
        <w:wordWrap/>
        <w:overflowPunct/>
        <w:topLinePunct w:val="0"/>
        <w:autoSpaceDE/>
        <w:autoSpaceDN/>
        <w:bidi w:val="0"/>
        <w:adjustRightInd/>
        <w:snapToGrid/>
        <w:spacing w:line="360" w:lineRule="auto"/>
        <w:ind w:left="0" w:leftChars="0" w:right="0" w:firstLine="420" w:firstLineChars="0"/>
        <w:textAlignment w:val="auto"/>
        <w:outlineLvl w:val="9"/>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向相关单位和人员宣传避免、减轻突发事件危害的常识；</w:t>
      </w:r>
    </w:p>
    <w:p>
      <w:pPr>
        <w:pageBreakBefore w:val="0"/>
        <w:widowControl w:val="0"/>
        <w:numPr>
          <w:ilvl w:val="0"/>
          <w:numId w:val="19"/>
        </w:numPr>
        <w:kinsoku/>
        <w:wordWrap/>
        <w:overflowPunct/>
        <w:topLinePunct w:val="0"/>
        <w:autoSpaceDE/>
        <w:autoSpaceDN/>
        <w:bidi w:val="0"/>
        <w:adjustRightInd/>
        <w:snapToGrid/>
        <w:spacing w:line="360" w:lineRule="auto"/>
        <w:ind w:left="0" w:leftChars="0" w:right="0" w:firstLine="420" w:firstLineChars="0"/>
        <w:textAlignment w:val="auto"/>
        <w:outlineLvl w:val="9"/>
        <w:rPr>
          <w:rFonts w:hint="default" w:ascii="仿宋_GB2312" w:hAnsi="仿宋_GB2312" w:eastAsia="仿宋_GB2312" w:cs="仿宋_GB2312"/>
          <w:b w:val="0"/>
          <w:bCs w:val="0"/>
          <w:color w:val="auto"/>
          <w:kern w:val="2"/>
          <w:sz w:val="28"/>
          <w:szCs w:val="24"/>
          <w:highlight w:val="none"/>
          <w:lang w:val="en-US" w:eastAsia="zh-CN" w:bidi="ar-SA"/>
        </w:rPr>
      </w:pPr>
      <w:r>
        <w:rPr>
          <w:rFonts w:hint="eastAsia" w:ascii="仿宋_GB2312" w:hAnsi="仿宋_GB2312" w:eastAsia="仿宋_GB2312" w:cs="仿宋_GB2312"/>
          <w:color w:val="auto"/>
          <w:highlight w:val="none"/>
        </w:rPr>
        <w:t>其他能够防止突发事件发生或防范、控制和减轻突发事件危害的必要措施。</w:t>
      </w:r>
      <w:bookmarkStart w:id="224" w:name="_Toc21358"/>
      <w:bookmarkStart w:id="225" w:name="_Toc14132"/>
    </w:p>
    <w:p>
      <w:pPr>
        <w:pageBreakBefore w:val="0"/>
        <w:widowControl w:val="0"/>
        <w:numPr>
          <w:numId w:val="0"/>
        </w:numPr>
        <w:kinsoku/>
        <w:wordWrap/>
        <w:overflowPunct/>
        <w:topLinePunct w:val="0"/>
        <w:autoSpaceDE/>
        <w:autoSpaceDN/>
        <w:bidi w:val="0"/>
        <w:adjustRightInd/>
        <w:snapToGrid/>
        <w:spacing w:line="360" w:lineRule="auto"/>
        <w:ind w:left="420" w:leftChars="0" w:right="0" w:rightChars="0"/>
        <w:textAlignment w:val="auto"/>
        <w:outlineLvl w:val="9"/>
        <w:rPr>
          <w:rFonts w:hint="eastAsia" w:ascii="仿宋_GB2312" w:hAnsi="仿宋_GB2312" w:eastAsia="仿宋_GB2312" w:cs="仿宋_GB2312"/>
          <w:b w:val="0"/>
          <w:bCs w:val="0"/>
          <w:color w:val="auto"/>
          <w:kern w:val="2"/>
          <w:sz w:val="28"/>
          <w:szCs w:val="24"/>
          <w:highlight w:val="none"/>
          <w:lang w:val="en-US" w:eastAsia="zh-CN" w:bidi="ar-SA"/>
        </w:rPr>
      </w:pPr>
      <w:r>
        <w:rPr>
          <w:rFonts w:hint="eastAsia" w:ascii="仿宋_GB2312" w:hAnsi="仿宋_GB2312" w:eastAsia="仿宋_GB2312" w:cs="仿宋_GB2312"/>
          <w:b w:val="0"/>
          <w:bCs w:val="0"/>
          <w:color w:val="auto"/>
          <w:kern w:val="2"/>
          <w:sz w:val="28"/>
          <w:szCs w:val="24"/>
          <w:highlight w:val="none"/>
          <w:lang w:val="en-US" w:eastAsia="zh-CN" w:bidi="ar-SA"/>
        </w:rPr>
        <w:t>2.2.4 解除</w:t>
      </w:r>
      <w:bookmarkEnd w:id="224"/>
      <w:bookmarkEnd w:id="225"/>
      <w:bookmarkStart w:id="226" w:name="_Toc11671"/>
    </w:p>
    <w:p>
      <w:pPr>
        <w:pageBreakBefore w:val="0"/>
        <w:widowControl w:val="0"/>
        <w:numPr>
          <w:numId w:val="0"/>
        </w:numPr>
        <w:kinsoku/>
        <w:wordWrap/>
        <w:overflowPunct/>
        <w:topLinePunct w:val="0"/>
        <w:autoSpaceDE/>
        <w:autoSpaceDN/>
        <w:bidi w:val="0"/>
        <w:adjustRightInd/>
        <w:snapToGrid/>
        <w:spacing w:line="360" w:lineRule="auto"/>
        <w:ind w:left="420" w:leftChars="0" w:right="0" w:rightChars="0" w:firstLine="560" w:firstLineChars="200"/>
        <w:textAlignment w:val="auto"/>
        <w:outlineLvl w:val="9"/>
        <w:rPr>
          <w:rFonts w:hint="default" w:ascii="仿宋_GB2312" w:hAnsi="仿宋_GB2312" w:eastAsia="仿宋_GB2312" w:cs="仿宋_GB2312"/>
          <w:b w:val="0"/>
          <w:bCs w:val="0"/>
          <w:color w:val="auto"/>
          <w:kern w:val="2"/>
          <w:sz w:val="28"/>
          <w:szCs w:val="24"/>
          <w:highlight w:val="none"/>
          <w:lang w:val="en-US" w:eastAsia="zh-CN" w:bidi="ar-SA"/>
        </w:rPr>
      </w:pPr>
      <w:r>
        <w:rPr>
          <w:rFonts w:hint="eastAsia" w:ascii="仿宋_GB2312" w:hAnsi="仿宋_GB2312" w:eastAsia="仿宋_GB2312" w:cs="仿宋_GB2312"/>
          <w:b w:val="0"/>
          <w:bCs w:val="0"/>
          <w:color w:val="auto"/>
          <w:kern w:val="2"/>
          <w:sz w:val="28"/>
          <w:szCs w:val="24"/>
          <w:highlight w:val="none"/>
          <w:lang w:val="en-US" w:eastAsia="zh-CN" w:bidi="ar-SA"/>
        </w:rPr>
        <w:t>如预警的危险已经解除的，机场当日值班领导（01）负责解除机场预警，并授权指挥中心向各单位发布。</w:t>
      </w:r>
      <w:bookmarkEnd w:id="226"/>
    </w:p>
    <w:p>
      <w:pPr>
        <w:pageBreakBefore w:val="0"/>
        <w:kinsoku/>
        <w:overflowPunct/>
        <w:topLinePunct w:val="0"/>
        <w:bidi w:val="0"/>
        <w:spacing w:line="360" w:lineRule="auto"/>
        <w:ind w:left="0" w:leftChars="0" w:right="0"/>
        <w:rPr>
          <w:rFonts w:hint="eastAsia"/>
          <w:color w:val="auto"/>
        </w:rPr>
      </w:pPr>
    </w:p>
    <w:bookmarkEnd w:id="195"/>
    <w:bookmarkEnd w:id="196"/>
    <w:p>
      <w:pPr>
        <w:pStyle w:val="3"/>
        <w:keepNext/>
        <w:keepLines/>
        <w:pageBreakBefore w:val="0"/>
        <w:widowControl w:val="0"/>
        <w:numPr>
          <w:ilvl w:val="0"/>
          <w:numId w:val="0"/>
        </w:numPr>
        <w:kinsoku/>
        <w:wordWrap/>
        <w:overflowPunct/>
        <w:topLinePunct w:val="0"/>
        <w:autoSpaceDE/>
        <w:autoSpaceDN/>
        <w:bidi w:val="0"/>
        <w:adjustRightInd/>
        <w:snapToGrid w:val="0"/>
        <w:spacing w:before="0" w:beforeLines="0" w:after="0" w:afterLines="0" w:line="360" w:lineRule="auto"/>
        <w:ind w:left="0" w:leftChars="0" w:right="0"/>
        <w:jc w:val="center"/>
        <w:textAlignment w:val="auto"/>
        <w:outlineLvl w:val="1"/>
        <w:rPr>
          <w:rFonts w:hint="eastAsia"/>
          <w:b w:val="0"/>
          <w:bCs w:val="0"/>
          <w:color w:val="auto"/>
          <w:sz w:val="30"/>
          <w:szCs w:val="30"/>
        </w:rPr>
      </w:pPr>
      <w:bookmarkStart w:id="227" w:name="_Toc18449"/>
      <w:bookmarkStart w:id="228" w:name="_Toc27420"/>
      <w:bookmarkStart w:id="229" w:name="_Toc17336"/>
      <w:bookmarkStart w:id="230" w:name="_Toc20953"/>
      <w:bookmarkStart w:id="231" w:name="_Toc15053"/>
      <w:bookmarkStart w:id="232" w:name="_Toc29184"/>
      <w:bookmarkStart w:id="233" w:name="_Toc768"/>
      <w:r>
        <w:rPr>
          <w:rFonts w:hint="eastAsia"/>
          <w:b w:val="0"/>
          <w:bCs w:val="0"/>
          <w:color w:val="auto"/>
          <w:sz w:val="30"/>
          <w:szCs w:val="30"/>
          <w:lang w:val="en-US" w:eastAsia="zh-CN"/>
        </w:rPr>
        <w:t xml:space="preserve">第五章 </w:t>
      </w:r>
      <w:r>
        <w:rPr>
          <w:rFonts w:hint="eastAsia"/>
          <w:b w:val="0"/>
          <w:bCs w:val="0"/>
          <w:color w:val="auto"/>
          <w:sz w:val="30"/>
          <w:szCs w:val="30"/>
        </w:rPr>
        <w:t>应急处置与救援</w:t>
      </w:r>
      <w:bookmarkEnd w:id="227"/>
      <w:bookmarkEnd w:id="228"/>
      <w:bookmarkEnd w:id="229"/>
      <w:bookmarkEnd w:id="230"/>
      <w:bookmarkEnd w:id="231"/>
      <w:bookmarkEnd w:id="232"/>
      <w:bookmarkEnd w:id="233"/>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color w:val="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2"/>
        <w:rPr>
          <w:rFonts w:hint="eastAsia" w:ascii="黑体" w:hAnsi="黑体" w:eastAsia="黑体" w:cs="黑体"/>
          <w:b w:val="0"/>
          <w:bCs w:val="0"/>
          <w:color w:val="auto"/>
          <w:sz w:val="28"/>
          <w:szCs w:val="28"/>
          <w:lang w:val="en-US" w:eastAsia="zh-CN"/>
        </w:rPr>
      </w:pPr>
      <w:bookmarkStart w:id="234" w:name="_Toc13207"/>
      <w:bookmarkStart w:id="235" w:name="_Toc562"/>
      <w:bookmarkStart w:id="236" w:name="_Toc4376"/>
      <w:bookmarkStart w:id="237" w:name="_Toc17494"/>
      <w:bookmarkStart w:id="238" w:name="_Toc11590"/>
      <w:bookmarkStart w:id="239" w:name="_Toc31165"/>
      <w:r>
        <w:rPr>
          <w:rFonts w:hint="eastAsia" w:ascii="黑体" w:hAnsi="黑体" w:cs="黑体"/>
          <w:b w:val="0"/>
          <w:bCs w:val="0"/>
          <w:color w:val="auto"/>
          <w:sz w:val="28"/>
          <w:szCs w:val="28"/>
          <w:lang w:val="en-US" w:eastAsia="zh-CN"/>
        </w:rPr>
        <w:t>1</w:t>
      </w:r>
      <w:r>
        <w:rPr>
          <w:rFonts w:hint="eastAsia" w:ascii="黑体" w:hAnsi="黑体" w:eastAsia="黑体" w:cs="黑体"/>
          <w:b w:val="0"/>
          <w:bCs w:val="0"/>
          <w:color w:val="auto"/>
          <w:sz w:val="28"/>
          <w:szCs w:val="28"/>
        </w:rPr>
        <w:t xml:space="preserve"> </w:t>
      </w:r>
      <w:r>
        <w:rPr>
          <w:rFonts w:hint="eastAsia" w:ascii="黑体" w:hAnsi="黑体" w:eastAsia="黑体" w:cs="黑体"/>
          <w:b w:val="0"/>
          <w:bCs w:val="0"/>
          <w:color w:val="auto"/>
          <w:sz w:val="28"/>
          <w:szCs w:val="28"/>
          <w:lang w:val="en-US" w:eastAsia="zh-CN"/>
        </w:rPr>
        <w:t>信息报告与发布</w:t>
      </w:r>
      <w:bookmarkEnd w:id="234"/>
      <w:bookmarkEnd w:id="235"/>
      <w:bookmarkEnd w:id="236"/>
      <w:bookmarkEnd w:id="237"/>
      <w:bookmarkEnd w:id="238"/>
      <w:bookmarkEnd w:id="239"/>
    </w:p>
    <w:p>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right="0" w:rightChars="0"/>
        <w:textAlignment w:val="auto"/>
        <w:outlineLvl w:val="2"/>
        <w:rPr>
          <w:rFonts w:hint="eastAsia" w:ascii="仿宋_GB2312" w:hAnsi="仿宋_GB2312" w:eastAsia="仿宋_GB2312" w:cs="仿宋_GB2312"/>
          <w:b w:val="0"/>
          <w:bCs w:val="0"/>
          <w:color w:val="auto"/>
          <w:sz w:val="28"/>
          <w:szCs w:val="28"/>
          <w:lang w:val="en-US" w:eastAsia="zh-CN"/>
        </w:rPr>
      </w:pPr>
      <w:bookmarkStart w:id="240" w:name="_Toc6764"/>
      <w:bookmarkStart w:id="241" w:name="_Toc17918"/>
      <w:bookmarkStart w:id="242" w:name="_Toc27096"/>
      <w:bookmarkStart w:id="243" w:name="_Toc9147"/>
      <w:r>
        <w:rPr>
          <w:rFonts w:hint="eastAsia" w:ascii="仿宋_GB2312" w:hAnsi="仿宋_GB2312" w:eastAsia="仿宋_GB2312" w:cs="仿宋_GB2312"/>
          <w:b w:val="0"/>
          <w:bCs w:val="0"/>
          <w:color w:val="auto"/>
          <w:sz w:val="28"/>
          <w:szCs w:val="28"/>
          <w:lang w:val="en-US" w:eastAsia="zh-CN"/>
        </w:rPr>
        <w:t>1.1 信息报告</w:t>
      </w:r>
      <w:bookmarkEnd w:id="240"/>
      <w:bookmarkEnd w:id="241"/>
      <w:bookmarkEnd w:id="242"/>
      <w:bookmarkEnd w:id="243"/>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default"/>
          <w:color w:val="auto"/>
          <w:lang w:val="en-US" w:eastAsia="zh-CN"/>
        </w:rPr>
      </w:pPr>
      <w:r>
        <w:rPr>
          <w:rFonts w:hint="eastAsia" w:ascii="仿宋_GB2312" w:hAnsi="仿宋_GB2312" w:eastAsia="仿宋_GB2312" w:cs="仿宋_GB2312"/>
          <w:b w:val="0"/>
          <w:bCs w:val="0"/>
          <w:color w:val="auto"/>
          <w:sz w:val="28"/>
          <w:szCs w:val="28"/>
          <w:lang w:val="en-US" w:eastAsia="zh-CN"/>
        </w:rPr>
        <w:t>1.1.1 信息的通报程序</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航务管理部管制指挥室负责机场应急救援值守，随时</w:t>
      </w:r>
      <w:r>
        <w:rPr>
          <w:rFonts w:hint="eastAsia" w:ascii="仿宋_GB2312" w:hAnsi="仿宋_GB2312" w:eastAsia="仿宋_GB2312" w:cs="仿宋_GB2312"/>
          <w:color w:val="auto"/>
          <w:kern w:val="0"/>
          <w:szCs w:val="28"/>
          <w:lang w:bidi="ar"/>
        </w:rPr>
        <w:t>接收有关紧急情况的信息</w:t>
      </w:r>
      <w:r>
        <w:rPr>
          <w:rFonts w:hint="eastAsia" w:ascii="仿宋_GB2312" w:hAnsi="仿宋_GB2312" w:eastAsia="仿宋_GB2312" w:cs="仿宋_GB2312"/>
          <w:color w:val="auto"/>
          <w:kern w:val="0"/>
          <w:sz w:val="28"/>
          <w:szCs w:val="28"/>
          <w:lang w:val="en-US" w:eastAsia="zh-CN" w:bidi="ar"/>
        </w:rPr>
        <w:t>；</w:t>
      </w:r>
    </w:p>
    <w:p>
      <w:pPr>
        <w:pStyle w:val="25"/>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0"/>
          <w:szCs w:val="28"/>
          <w:lang w:bidi="ar"/>
        </w:rPr>
      </w:pPr>
      <w:r>
        <w:rPr>
          <w:rFonts w:hint="eastAsia" w:ascii="仿宋_GB2312" w:hAnsi="仿宋_GB2312" w:eastAsia="仿宋_GB2312" w:cs="仿宋_GB2312"/>
          <w:color w:val="auto"/>
        </w:rPr>
        <w:t>机场范围内任何</w:t>
      </w:r>
      <w:r>
        <w:rPr>
          <w:rFonts w:hint="eastAsia" w:ascii="仿宋_GB2312" w:hAnsi="仿宋_GB2312" w:eastAsia="仿宋_GB2312" w:cs="仿宋_GB2312"/>
          <w:color w:val="auto"/>
          <w:lang w:val="en-US" w:eastAsia="zh-CN"/>
        </w:rPr>
        <w:t>单位或个人在</w:t>
      </w:r>
      <w:r>
        <w:rPr>
          <w:rFonts w:hint="eastAsia" w:ascii="仿宋_GB2312" w:hAnsi="仿宋_GB2312" w:eastAsia="仿宋_GB2312" w:cs="仿宋_GB2312"/>
          <w:color w:val="auto"/>
        </w:rPr>
        <w:t>获取机场</w:t>
      </w:r>
      <w:r>
        <w:rPr>
          <w:rFonts w:hint="eastAsia" w:ascii="仿宋_GB2312" w:hAnsi="仿宋_GB2312" w:eastAsia="仿宋_GB2312" w:cs="仿宋_GB2312"/>
          <w:color w:val="auto"/>
          <w:lang w:val="en-US" w:eastAsia="zh-CN"/>
        </w:rPr>
        <w:t>及其邻近区域</w:t>
      </w:r>
      <w:r>
        <w:rPr>
          <w:rFonts w:hint="eastAsia" w:ascii="仿宋_GB2312" w:hAnsi="仿宋_GB2312" w:eastAsia="仿宋_GB2312" w:cs="仿宋_GB2312"/>
          <w:color w:val="auto"/>
        </w:rPr>
        <w:t>发生</w:t>
      </w:r>
      <w:r>
        <w:rPr>
          <w:rFonts w:hint="eastAsia" w:ascii="仿宋_GB2312" w:hAnsi="仿宋_GB2312" w:eastAsia="仿宋_GB2312" w:cs="仿宋_GB2312"/>
          <w:color w:val="auto"/>
          <w:kern w:val="0"/>
          <w:szCs w:val="28"/>
          <w:lang w:bidi="ar"/>
        </w:rPr>
        <w:t>危及飞行安全、人员安全、建筑物及设备设施安全等紧急情况</w:t>
      </w:r>
      <w:r>
        <w:rPr>
          <w:rFonts w:hint="eastAsia" w:ascii="仿宋_GB2312" w:hAnsi="仿宋_GB2312" w:eastAsia="仿宋_GB2312" w:cs="仿宋_GB2312"/>
          <w:color w:val="auto"/>
          <w:lang w:val="en-US" w:eastAsia="zh-CN"/>
        </w:rPr>
        <w:t>时，</w:t>
      </w:r>
      <w:r>
        <w:rPr>
          <w:rFonts w:hint="eastAsia" w:ascii="仿宋_GB2312" w:hAnsi="仿宋_GB2312" w:eastAsia="仿宋_GB2312" w:cs="仿宋_GB2312"/>
          <w:color w:val="auto"/>
        </w:rPr>
        <w:t>应当立即</w:t>
      </w:r>
      <w:r>
        <w:rPr>
          <w:rFonts w:hint="eastAsia" w:ascii="仿宋_GB2312" w:hAnsi="仿宋_GB2312" w:eastAsia="仿宋_GB2312" w:cs="仿宋_GB2312"/>
          <w:color w:val="auto"/>
          <w:lang w:val="en-US" w:eastAsia="zh-CN"/>
        </w:rPr>
        <w:t>报告所在单位值班领导或主要负责人，同时向航务管理部</w:t>
      </w:r>
      <w:r>
        <w:rPr>
          <w:rFonts w:hint="eastAsia" w:ascii="仿宋_GB2312" w:hAnsi="仿宋_GB2312" w:eastAsia="仿宋_GB2312" w:cs="仿宋_GB2312"/>
          <w:color w:val="auto"/>
          <w:kern w:val="0"/>
          <w:sz w:val="28"/>
          <w:szCs w:val="28"/>
          <w:lang w:val="en-US" w:eastAsia="zh-CN" w:bidi="ar"/>
        </w:rPr>
        <w:t>管制指挥室</w:t>
      </w:r>
      <w:r>
        <w:rPr>
          <w:rFonts w:hint="eastAsia" w:ascii="仿宋_GB2312" w:hAnsi="仿宋_GB2312" w:eastAsia="仿宋_GB2312" w:cs="仿宋_GB2312"/>
          <w:color w:val="auto"/>
          <w:lang w:val="en-US" w:eastAsia="zh-CN"/>
        </w:rPr>
        <w:t>报告</w:t>
      </w:r>
      <w:r>
        <w:rPr>
          <w:rFonts w:hint="eastAsia" w:ascii="仿宋_GB2312" w:hAnsi="仿宋_GB2312" w:eastAsia="仿宋_GB2312" w:cs="仿宋_GB2312"/>
          <w:color w:val="auto"/>
          <w:kern w:val="0"/>
          <w:szCs w:val="28"/>
          <w:lang w:eastAsia="zh-CN" w:bidi="ar"/>
        </w:rPr>
        <w:t>，</w:t>
      </w:r>
      <w:r>
        <w:rPr>
          <w:rFonts w:hint="eastAsia" w:ascii="仿宋_GB2312" w:hAnsi="仿宋_GB2312" w:eastAsia="仿宋_GB2312" w:cs="仿宋_GB2312"/>
          <w:color w:val="auto"/>
          <w:kern w:val="0"/>
          <w:szCs w:val="28"/>
          <w:lang w:val="en-US" w:eastAsia="zh-CN" w:bidi="ar"/>
        </w:rPr>
        <w:t>并</w:t>
      </w:r>
      <w:r>
        <w:rPr>
          <w:rFonts w:hint="eastAsia" w:ascii="仿宋_GB2312" w:hAnsi="仿宋_GB2312" w:eastAsia="仿宋_GB2312" w:cs="仿宋_GB2312"/>
          <w:color w:val="auto"/>
        </w:rPr>
        <w:t>及时采取</w:t>
      </w:r>
      <w:r>
        <w:rPr>
          <w:rFonts w:hint="eastAsia" w:ascii="仿宋_GB2312" w:hAnsi="仿宋_GB2312" w:eastAsia="仿宋_GB2312" w:cs="仿宋_GB2312"/>
          <w:color w:val="auto"/>
          <w:lang w:val="en-US" w:eastAsia="zh-CN"/>
        </w:rPr>
        <w:t>有效措施</w:t>
      </w:r>
      <w:r>
        <w:rPr>
          <w:rFonts w:hint="eastAsia" w:ascii="仿宋_GB2312" w:hAnsi="仿宋_GB2312" w:eastAsia="仿宋_GB2312" w:cs="仿宋_GB2312"/>
          <w:color w:val="auto"/>
        </w:rPr>
        <w:t>防止事态进一步恶化</w:t>
      </w:r>
      <w:r>
        <w:rPr>
          <w:rFonts w:hint="eastAsia" w:ascii="仿宋_GB2312" w:hAnsi="仿宋_GB2312" w:eastAsia="仿宋_GB2312" w:cs="仿宋_GB2312"/>
          <w:color w:val="auto"/>
          <w:lang w:eastAsia="zh-CN"/>
        </w:rPr>
        <w:t>；</w:t>
      </w:r>
    </w:p>
    <w:p>
      <w:pPr>
        <w:pStyle w:val="25"/>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0"/>
          <w:szCs w:val="28"/>
          <w:lang w:bidi="ar"/>
        </w:rPr>
      </w:pPr>
      <w:r>
        <w:rPr>
          <w:rFonts w:hint="eastAsia" w:ascii="仿宋_GB2312" w:hAnsi="仿宋_GB2312" w:eastAsia="仿宋_GB2312" w:cs="仿宋_GB2312"/>
          <w:color w:val="auto"/>
          <w:kern w:val="0"/>
          <w:szCs w:val="28"/>
          <w:lang w:bidi="ar"/>
        </w:rPr>
        <w:t>涉及机场</w:t>
      </w:r>
      <w:r>
        <w:rPr>
          <w:rFonts w:hint="eastAsia" w:ascii="仿宋_GB2312" w:hAnsi="仿宋_GB2312" w:eastAsia="仿宋_GB2312" w:cs="仿宋_GB2312"/>
          <w:color w:val="auto"/>
          <w:lang w:val="en-US" w:eastAsia="zh-CN"/>
        </w:rPr>
        <w:t>及其邻近区域</w:t>
      </w:r>
      <w:r>
        <w:rPr>
          <w:rFonts w:hint="eastAsia" w:ascii="仿宋_GB2312" w:hAnsi="仿宋_GB2312" w:eastAsia="仿宋_GB2312" w:cs="仿宋_GB2312"/>
          <w:color w:val="auto"/>
          <w:kern w:val="0"/>
          <w:szCs w:val="28"/>
          <w:lang w:bidi="ar"/>
        </w:rPr>
        <w:t>发生、发现的非法干扰事件</w:t>
      </w:r>
      <w:r>
        <w:rPr>
          <w:rFonts w:hint="eastAsia" w:ascii="仿宋_GB2312" w:hAnsi="仿宋_GB2312" w:eastAsia="仿宋_GB2312" w:cs="仿宋_GB2312"/>
          <w:color w:val="auto"/>
          <w:kern w:val="0"/>
          <w:szCs w:val="28"/>
          <w:lang w:val="en-US" w:eastAsia="zh-CN" w:bidi="ar"/>
        </w:rPr>
        <w:t>第一信息接收人</w:t>
      </w:r>
      <w:r>
        <w:rPr>
          <w:rFonts w:hint="eastAsia" w:ascii="仿宋_GB2312" w:hAnsi="仿宋_GB2312" w:eastAsia="仿宋_GB2312" w:cs="仿宋_GB2312"/>
          <w:color w:val="auto"/>
          <w:kern w:val="0"/>
          <w:szCs w:val="28"/>
          <w:lang w:bidi="ar"/>
        </w:rPr>
        <w:t>应立即报告机场公安，涉及机场</w:t>
      </w:r>
      <w:r>
        <w:rPr>
          <w:rFonts w:hint="eastAsia" w:ascii="仿宋_GB2312" w:hAnsi="仿宋_GB2312" w:eastAsia="仿宋_GB2312" w:cs="仿宋_GB2312"/>
          <w:color w:val="auto"/>
          <w:lang w:val="en-US" w:eastAsia="zh-CN"/>
        </w:rPr>
        <w:t>及其邻近区域</w:t>
      </w:r>
      <w:r>
        <w:rPr>
          <w:rFonts w:hint="eastAsia" w:ascii="仿宋_GB2312" w:hAnsi="仿宋_GB2312" w:eastAsia="仿宋_GB2312" w:cs="仿宋_GB2312"/>
          <w:color w:val="auto"/>
          <w:kern w:val="0"/>
          <w:szCs w:val="28"/>
          <w:lang w:bidi="ar"/>
        </w:rPr>
        <w:t>发生、发现的火警或可能引发火警的紧急情况应立即报告消防护卫部；涉及机场</w:t>
      </w:r>
      <w:r>
        <w:rPr>
          <w:rFonts w:hint="eastAsia" w:ascii="仿宋_GB2312" w:hAnsi="仿宋_GB2312" w:eastAsia="仿宋_GB2312" w:cs="仿宋_GB2312"/>
          <w:color w:val="auto"/>
          <w:lang w:val="en-US" w:eastAsia="zh-CN"/>
        </w:rPr>
        <w:t>及其邻近区域</w:t>
      </w:r>
      <w:r>
        <w:rPr>
          <w:rFonts w:hint="eastAsia" w:ascii="仿宋_GB2312" w:hAnsi="仿宋_GB2312" w:eastAsia="仿宋_GB2312" w:cs="仿宋_GB2312"/>
          <w:color w:val="auto"/>
          <w:kern w:val="0"/>
          <w:szCs w:val="28"/>
          <w:lang w:bidi="ar"/>
        </w:rPr>
        <w:t>发生、发现的传染病事件应立即报告旅客服务部医救室</w:t>
      </w:r>
      <w:r>
        <w:rPr>
          <w:rFonts w:hint="eastAsia" w:ascii="仿宋_GB2312" w:hAnsi="仿宋_GB2312" w:eastAsia="仿宋_GB2312" w:cs="仿宋_GB2312"/>
          <w:color w:val="auto"/>
          <w:kern w:val="0"/>
          <w:szCs w:val="28"/>
          <w:lang w:eastAsia="zh-CN" w:bidi="ar"/>
        </w:rPr>
        <w:t>，</w:t>
      </w:r>
      <w:r>
        <w:rPr>
          <w:rFonts w:hint="eastAsia" w:ascii="仿宋_GB2312" w:hAnsi="仿宋_GB2312" w:eastAsia="仿宋_GB2312" w:cs="仿宋_GB2312"/>
          <w:color w:val="auto"/>
          <w:kern w:val="0"/>
          <w:szCs w:val="28"/>
          <w:lang w:val="en-US" w:eastAsia="zh-CN" w:bidi="ar"/>
        </w:rPr>
        <w:t>航务管理部管制指挥室与机场公安、消防护卫部、医救室接到信息后应互相通报；</w:t>
      </w:r>
    </w:p>
    <w:p>
      <w:pPr>
        <w:pStyle w:val="25"/>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0"/>
          <w:szCs w:val="28"/>
          <w:lang w:bidi="ar"/>
        </w:rPr>
      </w:pPr>
      <w:r>
        <w:rPr>
          <w:rFonts w:hint="eastAsia" w:ascii="仿宋_GB2312" w:hAnsi="仿宋_GB2312" w:eastAsia="仿宋_GB2312" w:cs="仿宋_GB2312"/>
          <w:color w:val="auto"/>
          <w:kern w:val="0"/>
          <w:szCs w:val="28"/>
          <w:lang w:bidi="ar"/>
        </w:rPr>
        <w:t>涉及航空器突发事件发生时，</w:t>
      </w:r>
      <w:r>
        <w:rPr>
          <w:rFonts w:hint="eastAsia" w:ascii="仿宋_GB2312" w:hAnsi="仿宋_GB2312" w:eastAsia="仿宋_GB2312" w:cs="仿宋_GB2312"/>
          <w:color w:val="auto"/>
          <w:kern w:val="0"/>
          <w:szCs w:val="28"/>
          <w:lang w:eastAsia="zh-CN" w:bidi="ar"/>
        </w:rPr>
        <w:t>航空器营运人或其代理人</w:t>
      </w:r>
      <w:r>
        <w:rPr>
          <w:rFonts w:hint="eastAsia" w:ascii="仿宋_GB2312" w:hAnsi="仿宋_GB2312" w:eastAsia="仿宋_GB2312" w:cs="仿宋_GB2312"/>
          <w:color w:val="auto"/>
          <w:kern w:val="0"/>
          <w:szCs w:val="28"/>
          <w:lang w:val="en-US" w:eastAsia="zh-CN" w:bidi="ar"/>
        </w:rPr>
        <w:t>应</w:t>
      </w:r>
      <w:r>
        <w:rPr>
          <w:rFonts w:hint="eastAsia" w:ascii="仿宋_GB2312" w:hAnsi="仿宋_GB2312" w:eastAsia="仿宋_GB2312" w:cs="仿宋_GB2312"/>
          <w:color w:val="auto"/>
          <w:kern w:val="0"/>
          <w:szCs w:val="28"/>
          <w:lang w:bidi="ar"/>
        </w:rPr>
        <w:t>尽快向航务管理部</w:t>
      </w:r>
      <w:r>
        <w:rPr>
          <w:rFonts w:hint="eastAsia" w:ascii="仿宋_GB2312" w:hAnsi="仿宋_GB2312" w:eastAsia="仿宋_GB2312" w:cs="仿宋_GB2312"/>
          <w:color w:val="auto"/>
          <w:kern w:val="0"/>
          <w:sz w:val="28"/>
          <w:szCs w:val="28"/>
          <w:lang w:val="en-US" w:eastAsia="zh-CN" w:bidi="ar"/>
        </w:rPr>
        <w:t>管制指挥室</w:t>
      </w:r>
      <w:r>
        <w:rPr>
          <w:rFonts w:hint="eastAsia" w:ascii="仿宋_GB2312" w:hAnsi="仿宋_GB2312" w:eastAsia="仿宋_GB2312" w:cs="仿宋_GB2312"/>
          <w:color w:val="auto"/>
          <w:kern w:val="0"/>
          <w:szCs w:val="28"/>
          <w:lang w:bidi="ar"/>
        </w:rPr>
        <w:t>提供有关资料</w:t>
      </w:r>
      <w:r>
        <w:rPr>
          <w:rFonts w:hint="eastAsia" w:ascii="仿宋_GB2312" w:hAnsi="仿宋_GB2312" w:eastAsia="仿宋_GB2312" w:cs="仿宋_GB2312"/>
          <w:color w:val="auto"/>
          <w:kern w:val="0"/>
          <w:szCs w:val="28"/>
          <w:lang w:eastAsia="zh-CN" w:bidi="ar"/>
        </w:rPr>
        <w:t>；</w:t>
      </w:r>
    </w:p>
    <w:p>
      <w:pPr>
        <w:pStyle w:val="25"/>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0"/>
          <w:szCs w:val="28"/>
          <w:lang w:val="en-US" w:eastAsia="zh-CN" w:bidi="ar"/>
        </w:rPr>
      </w:pPr>
      <w:r>
        <w:rPr>
          <w:rFonts w:hint="eastAsia" w:ascii="仿宋_GB2312" w:hAnsi="仿宋_GB2312" w:eastAsia="仿宋_GB2312" w:cs="仿宋_GB2312"/>
          <w:color w:val="auto"/>
          <w:kern w:val="0"/>
          <w:szCs w:val="28"/>
          <w:lang w:val="en-US" w:eastAsia="zh-CN" w:bidi="ar"/>
        </w:rPr>
        <w:t>当收到飞行中的航空器机组报告发生突发事件时，在保证飞行安全的前提下向机组了解突发事件的性质、危急程度及地面应急保障需求；</w:t>
      </w:r>
    </w:p>
    <w:p>
      <w:pPr>
        <w:pStyle w:val="25"/>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航务管理部管制指挥室负责突发事件信息的采集、汇总、分析和传递，航务管理部管制指挥室接报后对突发事件信息进行核实，核实无误后</w:t>
      </w:r>
      <w:r>
        <w:rPr>
          <w:rFonts w:hint="eastAsia" w:ascii="仿宋" w:hAnsi="仿宋" w:cs="仿宋"/>
          <w:color w:val="auto"/>
          <w:kern w:val="0"/>
          <w:szCs w:val="28"/>
          <w:lang w:bidi="ar"/>
        </w:rPr>
        <w:t>向机场</w:t>
      </w:r>
      <w:r>
        <w:rPr>
          <w:rFonts w:hint="eastAsia" w:ascii="仿宋" w:hAnsi="仿宋" w:cs="仿宋"/>
          <w:color w:val="auto"/>
          <w:kern w:val="0"/>
          <w:szCs w:val="28"/>
          <w:lang w:eastAsia="zh-CN" w:bidi="ar"/>
        </w:rPr>
        <w:t>当日值班领导（01）</w:t>
      </w:r>
      <w:r>
        <w:rPr>
          <w:rFonts w:hint="eastAsia" w:ascii="仿宋" w:hAnsi="仿宋" w:cs="仿宋"/>
          <w:color w:val="auto"/>
          <w:kern w:val="0"/>
          <w:szCs w:val="28"/>
          <w:lang w:val="en-US" w:eastAsia="zh-CN" w:bidi="ar"/>
        </w:rPr>
        <w:t>报告，</w:t>
      </w:r>
      <w:r>
        <w:rPr>
          <w:rFonts w:hint="eastAsia"/>
          <w:color w:val="auto"/>
          <w:lang w:val="en-US" w:eastAsia="zh-CN"/>
        </w:rPr>
        <w:t>如获悉</w:t>
      </w:r>
      <w:r>
        <w:rPr>
          <w:color w:val="auto"/>
        </w:rPr>
        <w:t>航空器</w:t>
      </w:r>
      <w:r>
        <w:rPr>
          <w:rFonts w:hint="eastAsia"/>
          <w:color w:val="auto"/>
          <w:lang w:val="en-US" w:eastAsia="zh-CN"/>
        </w:rPr>
        <w:t>失事、空中遇险、</w:t>
      </w:r>
      <w:r>
        <w:rPr>
          <w:color w:val="auto"/>
        </w:rPr>
        <w:t>起火等</w:t>
      </w:r>
      <w:r>
        <w:rPr>
          <w:rFonts w:hint="eastAsia"/>
          <w:color w:val="auto"/>
          <w:lang w:eastAsia="zh-CN"/>
        </w:rPr>
        <w:t>，</w:t>
      </w:r>
      <w:r>
        <w:rPr>
          <w:color w:val="auto"/>
        </w:rPr>
        <w:t>航务</w:t>
      </w:r>
      <w:r>
        <w:rPr>
          <w:rFonts w:hint="eastAsia"/>
          <w:color w:val="auto"/>
          <w:lang w:val="en-US" w:eastAsia="zh-CN"/>
        </w:rPr>
        <w:t>管理部</w:t>
      </w:r>
      <w:r>
        <w:rPr>
          <w:rFonts w:hint="eastAsia" w:ascii="仿宋" w:hAnsi="仿宋" w:eastAsia="仿宋" w:cs="仿宋"/>
          <w:color w:val="auto"/>
          <w:kern w:val="0"/>
          <w:sz w:val="28"/>
          <w:szCs w:val="28"/>
          <w:lang w:val="en-US" w:eastAsia="zh-CN" w:bidi="ar"/>
        </w:rPr>
        <w:t>管制指挥室</w:t>
      </w:r>
      <w:r>
        <w:rPr>
          <w:rFonts w:hint="eastAsia" w:ascii="仿宋" w:hAnsi="仿宋" w:cs="仿宋"/>
          <w:color w:val="auto"/>
          <w:kern w:val="0"/>
          <w:szCs w:val="28"/>
          <w:lang w:bidi="ar"/>
        </w:rPr>
        <w:t>可直接</w:t>
      </w:r>
      <w:r>
        <w:rPr>
          <w:rFonts w:hint="eastAsia" w:ascii="仿宋" w:hAnsi="仿宋" w:cs="仿宋"/>
          <w:color w:val="auto"/>
          <w:kern w:val="0"/>
          <w:szCs w:val="28"/>
          <w:lang w:val="en-US" w:eastAsia="zh-CN" w:bidi="ar"/>
        </w:rPr>
        <w:t>通报</w:t>
      </w:r>
      <w:r>
        <w:rPr>
          <w:rFonts w:hint="eastAsia" w:ascii="仿宋" w:hAnsi="仿宋" w:cs="仿宋"/>
          <w:color w:val="auto"/>
          <w:kern w:val="0"/>
          <w:szCs w:val="28"/>
          <w:lang w:bidi="ar"/>
        </w:rPr>
        <w:t>消防</w:t>
      </w:r>
      <w:r>
        <w:rPr>
          <w:rFonts w:hint="eastAsia" w:ascii="仿宋" w:hAnsi="仿宋" w:cs="仿宋"/>
          <w:color w:val="auto"/>
          <w:kern w:val="0"/>
          <w:szCs w:val="28"/>
          <w:lang w:val="en-US" w:eastAsia="zh-CN" w:bidi="ar"/>
        </w:rPr>
        <w:t>护卫部，并向其</w:t>
      </w:r>
      <w:r>
        <w:rPr>
          <w:rFonts w:hint="eastAsia" w:ascii="仿宋" w:hAnsi="仿宋" w:cs="仿宋"/>
          <w:color w:val="auto"/>
          <w:kern w:val="0"/>
          <w:szCs w:val="28"/>
          <w:lang w:bidi="ar"/>
        </w:rPr>
        <w:t>发出救援指令</w:t>
      </w:r>
      <w:r>
        <w:rPr>
          <w:color w:val="auto"/>
        </w:rPr>
        <w:t>，</w:t>
      </w:r>
      <w:r>
        <w:rPr>
          <w:rFonts w:hint="eastAsia" w:ascii="仿宋" w:hAnsi="仿宋" w:cs="仿宋"/>
          <w:color w:val="auto"/>
          <w:kern w:val="0"/>
          <w:szCs w:val="28"/>
          <w:lang w:val="en-US" w:eastAsia="zh-CN" w:bidi="ar"/>
        </w:rPr>
        <w:t>同时将</w:t>
      </w:r>
      <w:r>
        <w:rPr>
          <w:rFonts w:hint="eastAsia" w:ascii="仿宋" w:hAnsi="仿宋" w:cs="仿宋"/>
          <w:color w:val="auto"/>
          <w:kern w:val="0"/>
          <w:szCs w:val="28"/>
          <w:lang w:bidi="ar"/>
        </w:rPr>
        <w:t>突发事件</w:t>
      </w:r>
      <w:r>
        <w:rPr>
          <w:rFonts w:hint="eastAsia" w:ascii="仿宋" w:hAnsi="仿宋" w:cs="仿宋"/>
          <w:color w:val="auto"/>
          <w:kern w:val="0"/>
          <w:szCs w:val="28"/>
          <w:lang w:val="en-US" w:eastAsia="zh-CN" w:bidi="ar"/>
        </w:rPr>
        <w:t>信息</w:t>
      </w:r>
      <w:r>
        <w:rPr>
          <w:rFonts w:hint="eastAsia" w:ascii="仿宋" w:hAnsi="仿宋" w:cs="仿宋"/>
          <w:color w:val="auto"/>
          <w:kern w:val="0"/>
          <w:szCs w:val="28"/>
          <w:lang w:bidi="ar"/>
        </w:rPr>
        <w:t>和通知消防</w:t>
      </w:r>
      <w:r>
        <w:rPr>
          <w:rFonts w:hint="eastAsia" w:ascii="仿宋" w:hAnsi="仿宋" w:cs="仿宋"/>
          <w:color w:val="auto"/>
          <w:kern w:val="0"/>
          <w:szCs w:val="28"/>
          <w:lang w:val="en-US" w:eastAsia="zh-CN" w:bidi="ar"/>
        </w:rPr>
        <w:t>护卫部的情况</w:t>
      </w:r>
      <w:r>
        <w:rPr>
          <w:rFonts w:hint="eastAsia" w:ascii="仿宋" w:hAnsi="仿宋" w:cs="仿宋"/>
          <w:color w:val="auto"/>
          <w:kern w:val="0"/>
          <w:szCs w:val="28"/>
          <w:lang w:bidi="ar"/>
        </w:rPr>
        <w:t>及时报告</w:t>
      </w:r>
      <w:r>
        <w:rPr>
          <w:rFonts w:hint="eastAsia" w:ascii="仿宋" w:hAnsi="仿宋" w:cs="仿宋"/>
          <w:color w:val="auto"/>
          <w:kern w:val="0"/>
          <w:szCs w:val="28"/>
          <w:lang w:eastAsia="zh-CN" w:bidi="ar"/>
        </w:rPr>
        <w:t>当日值班领导（01）。</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jc w:val="both"/>
        <w:textAlignment w:val="auto"/>
        <w:outlineLvl w:val="9"/>
        <w:rPr>
          <w:rFonts w:hint="default"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（7）突发事件发生后，航务管理部管制指挥室负责将突发事件信息</w:t>
      </w:r>
      <w:r>
        <w:rPr>
          <w:rFonts w:hint="default" w:ascii="仿宋_GB2312" w:hAnsi="仿宋_GB2312" w:eastAsia="仿宋_GB2312" w:cs="仿宋_GB2312"/>
          <w:color w:val="auto"/>
          <w:kern w:val="2"/>
          <w:sz w:val="28"/>
          <w:szCs w:val="24"/>
          <w:lang w:val="en-US" w:eastAsia="zh-CN" w:bidi="ar-SA"/>
        </w:rPr>
        <w:t>通报</w:t>
      </w:r>
      <w:r>
        <w:rPr>
          <w:rFonts w:hint="eastAsia" w:ascii="仿宋_GB2312" w:hAnsi="仿宋_GB2312" w:eastAsia="仿宋_GB2312" w:cs="仿宋_GB2312"/>
          <w:color w:val="auto"/>
          <w:kern w:val="2"/>
          <w:sz w:val="28"/>
          <w:szCs w:val="24"/>
          <w:lang w:val="en-US" w:eastAsia="zh-CN" w:bidi="ar-SA"/>
        </w:rPr>
        <w:t>安全质量部、综合管理部及机场相关领导。安全质量部按照机场相关信息管理规定报民航上级。经请示总指挥同意后，综合管理部负责向阆中市应急管理局、市交通运输管理局和</w:t>
      </w:r>
      <w:r>
        <w:rPr>
          <w:rFonts w:hint="default" w:ascii="仿宋_GB2312" w:hAnsi="仿宋_GB2312" w:eastAsia="仿宋_GB2312" w:cs="仿宋_GB2312"/>
          <w:color w:val="auto"/>
          <w:kern w:val="2"/>
          <w:sz w:val="28"/>
          <w:szCs w:val="24"/>
          <w:lang w:val="en-US" w:eastAsia="zh-CN" w:bidi="ar-SA"/>
        </w:rPr>
        <w:t>应急救援领导小组成员</w:t>
      </w:r>
      <w:r>
        <w:rPr>
          <w:rFonts w:hint="eastAsia" w:ascii="仿宋_GB2312" w:hAnsi="仿宋_GB2312" w:eastAsia="仿宋_GB2312" w:cs="仿宋_GB2312"/>
          <w:color w:val="auto"/>
          <w:kern w:val="2"/>
          <w:sz w:val="28"/>
          <w:szCs w:val="24"/>
          <w:lang w:val="en-US" w:eastAsia="zh-CN" w:bidi="ar-SA"/>
        </w:rPr>
        <w:t>报告，</w:t>
      </w:r>
      <w:r>
        <w:rPr>
          <w:rFonts w:hint="default" w:ascii="仿宋_GB2312" w:hAnsi="仿宋_GB2312" w:eastAsia="仿宋_GB2312" w:cs="仿宋_GB2312"/>
          <w:color w:val="auto"/>
          <w:kern w:val="2"/>
          <w:sz w:val="28"/>
          <w:szCs w:val="24"/>
          <w:lang w:val="en-US" w:eastAsia="zh-CN" w:bidi="ar-SA"/>
        </w:rPr>
        <w:t>机场当日值班领导负责</w:t>
      </w:r>
      <w:r>
        <w:rPr>
          <w:rFonts w:hint="eastAsia" w:ascii="仿宋_GB2312" w:hAnsi="仿宋_GB2312" w:eastAsia="仿宋_GB2312" w:cs="仿宋_GB2312"/>
          <w:color w:val="auto"/>
          <w:kern w:val="2"/>
          <w:sz w:val="28"/>
          <w:szCs w:val="24"/>
          <w:lang w:val="en-US" w:eastAsia="zh-CN" w:bidi="ar-SA"/>
        </w:rPr>
        <w:t>向四川监管局值班领导上报。</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kern w:val="0"/>
          <w:szCs w:val="28"/>
          <w:lang w:val="en-US" w:eastAsia="zh-CN" w:bidi="ar"/>
        </w:rPr>
      </w:pPr>
      <w:r>
        <w:rPr>
          <w:rFonts w:hint="eastAsia" w:ascii="仿宋_GB2312" w:hAnsi="仿宋_GB2312" w:eastAsia="仿宋_GB2312" w:cs="仿宋_GB2312"/>
          <w:color w:val="auto"/>
          <w:kern w:val="0"/>
          <w:szCs w:val="28"/>
          <w:lang w:val="en-US" w:eastAsia="zh-CN" w:bidi="ar"/>
        </w:rPr>
        <w:t>1.1.2 信息的通报要点</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0"/>
          <w:szCs w:val="28"/>
          <w:lang w:val="en-US" w:eastAsia="zh-CN" w:bidi="ar"/>
        </w:rPr>
      </w:pPr>
      <w:r>
        <w:rPr>
          <w:rFonts w:hint="eastAsia" w:ascii="仿宋_GB2312" w:hAnsi="仿宋_GB2312" w:eastAsia="仿宋_GB2312" w:cs="仿宋_GB2312"/>
          <w:color w:val="auto"/>
          <w:kern w:val="0"/>
          <w:szCs w:val="28"/>
          <w:lang w:val="en-US" w:eastAsia="zh-CN" w:bidi="ar"/>
        </w:rPr>
        <w:t>各单位向航务管理部管制指挥室通报突发事件信息时应尽可能包含以下内容：</w:t>
      </w:r>
    </w:p>
    <w:p>
      <w:pPr>
        <w:pStyle w:val="25"/>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0"/>
          <w:szCs w:val="28"/>
          <w:lang w:val="en-US" w:eastAsia="zh-CN" w:bidi="ar"/>
        </w:rPr>
      </w:pPr>
      <w:r>
        <w:rPr>
          <w:rFonts w:hint="eastAsia" w:ascii="仿宋_GB2312" w:hAnsi="仿宋_GB2312" w:eastAsia="仿宋_GB2312" w:cs="仿宋_GB2312"/>
          <w:color w:val="auto"/>
          <w:kern w:val="0"/>
          <w:szCs w:val="28"/>
          <w:lang w:val="en-US" w:eastAsia="zh-CN" w:bidi="ar"/>
        </w:rPr>
        <w:t>基本要素：事件类型、发生时间、发生地点、事件态势、信息来源等；</w:t>
      </w:r>
    </w:p>
    <w:p>
      <w:pPr>
        <w:pStyle w:val="25"/>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0"/>
          <w:szCs w:val="28"/>
          <w:lang w:val="en-US" w:eastAsia="zh-CN" w:bidi="ar"/>
        </w:rPr>
      </w:pPr>
      <w:r>
        <w:rPr>
          <w:rFonts w:hint="eastAsia" w:ascii="仿宋_GB2312" w:hAnsi="仿宋_GB2312" w:eastAsia="仿宋_GB2312" w:cs="仿宋_GB2312"/>
          <w:color w:val="auto"/>
          <w:kern w:val="0"/>
          <w:szCs w:val="28"/>
          <w:lang w:val="en-US" w:eastAsia="zh-CN" w:bidi="ar"/>
        </w:rPr>
        <w:t>所涉及航班的基本情况：航班号、所属航空公司、航线、飞机号、机上旅客及机组人数、是否有重要旅客、危险品情况、所采取的措施等；</w:t>
      </w:r>
    </w:p>
    <w:p>
      <w:pPr>
        <w:pStyle w:val="25"/>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0"/>
          <w:szCs w:val="28"/>
          <w:lang w:val="en-US" w:eastAsia="zh-CN" w:bidi="ar"/>
        </w:rPr>
      </w:pPr>
      <w:r>
        <w:rPr>
          <w:rFonts w:hint="eastAsia" w:ascii="仿宋_GB2312" w:hAnsi="仿宋_GB2312" w:eastAsia="仿宋_GB2312" w:cs="仿宋_GB2312"/>
          <w:color w:val="auto"/>
          <w:kern w:val="0"/>
          <w:szCs w:val="28"/>
          <w:lang w:val="en-US" w:eastAsia="zh-CN" w:bidi="ar"/>
        </w:rPr>
        <w:t>涉及非法干扰事件的基本情况：姓名、性别、语言、籍贯、威胁目的、威胁手段等；</w:t>
      </w:r>
    </w:p>
    <w:p>
      <w:pPr>
        <w:pStyle w:val="25"/>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0"/>
          <w:szCs w:val="28"/>
          <w:lang w:val="en-US" w:eastAsia="zh-CN" w:bidi="ar"/>
        </w:rPr>
      </w:pPr>
      <w:r>
        <w:rPr>
          <w:rFonts w:hint="eastAsia" w:ascii="仿宋_GB2312" w:hAnsi="仿宋_GB2312" w:eastAsia="仿宋_GB2312" w:cs="仿宋_GB2312"/>
          <w:color w:val="auto"/>
          <w:kern w:val="0"/>
          <w:szCs w:val="28"/>
          <w:lang w:val="en-US" w:eastAsia="zh-CN" w:bidi="ar"/>
        </w:rPr>
        <w:t>事件的简要经过。</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outlineLvl w:val="2"/>
        <w:rPr>
          <w:rFonts w:hint="eastAsia" w:ascii="仿宋_GB2312" w:hAnsi="仿宋_GB2312" w:eastAsia="仿宋_GB2312" w:cs="仿宋_GB2312"/>
          <w:color w:val="auto"/>
          <w:kern w:val="0"/>
          <w:szCs w:val="28"/>
          <w:lang w:val="en-US" w:eastAsia="zh-CN" w:bidi="ar"/>
        </w:rPr>
      </w:pPr>
      <w:bookmarkStart w:id="244" w:name="_Toc6330"/>
      <w:bookmarkStart w:id="245" w:name="_Toc22251"/>
      <w:bookmarkStart w:id="246" w:name="_Toc4041"/>
      <w:bookmarkStart w:id="247" w:name="_Toc31954"/>
      <w:r>
        <w:rPr>
          <w:rFonts w:hint="eastAsia" w:ascii="仿宋_GB2312" w:hAnsi="仿宋_GB2312" w:eastAsia="仿宋_GB2312" w:cs="仿宋_GB2312"/>
          <w:color w:val="auto"/>
          <w:kern w:val="0"/>
          <w:szCs w:val="28"/>
          <w:lang w:val="en-US" w:eastAsia="zh-CN" w:bidi="ar"/>
        </w:rPr>
        <w:t>1.2 信息研判与处置</w:t>
      </w:r>
      <w:bookmarkEnd w:id="244"/>
      <w:bookmarkEnd w:id="245"/>
      <w:bookmarkEnd w:id="246"/>
      <w:bookmarkEnd w:id="247"/>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0"/>
          <w:szCs w:val="28"/>
          <w:lang w:val="en-US" w:eastAsia="zh-CN" w:bidi="ar"/>
        </w:rPr>
      </w:pPr>
      <w:r>
        <w:rPr>
          <w:rFonts w:hint="eastAsia" w:ascii="仿宋_GB2312" w:hAnsi="仿宋_GB2312" w:eastAsia="仿宋_GB2312" w:cs="仿宋_GB2312"/>
          <w:color w:val="auto"/>
        </w:rPr>
        <w:t>机场</w:t>
      </w:r>
      <w:r>
        <w:rPr>
          <w:rFonts w:hint="eastAsia" w:ascii="仿宋_GB2312" w:hAnsi="仿宋_GB2312" w:eastAsia="仿宋_GB2312" w:cs="仿宋_GB2312"/>
          <w:color w:val="auto"/>
          <w:lang w:eastAsia="zh-CN"/>
        </w:rPr>
        <w:t>当日值班领导（01）</w:t>
      </w:r>
      <w:r>
        <w:rPr>
          <w:rFonts w:hint="eastAsia" w:ascii="仿宋_GB2312" w:hAnsi="仿宋_GB2312" w:eastAsia="仿宋_GB2312" w:cs="仿宋_GB2312"/>
          <w:color w:val="auto"/>
          <w:lang w:val="en-US" w:eastAsia="zh-CN"/>
        </w:rPr>
        <w:t>接到航务管理部通报的突发事件信息</w:t>
      </w:r>
      <w:r>
        <w:rPr>
          <w:rFonts w:hint="eastAsia" w:ascii="仿宋_GB2312" w:hAnsi="仿宋_GB2312" w:eastAsia="仿宋_GB2312" w:cs="仿宋_GB2312"/>
          <w:color w:val="auto"/>
        </w:rPr>
        <w:t>后，</w:t>
      </w:r>
      <w:r>
        <w:rPr>
          <w:rFonts w:hint="eastAsia" w:ascii="仿宋_GB2312" w:hAnsi="仿宋_GB2312" w:eastAsia="仿宋_GB2312" w:cs="仿宋_GB2312"/>
          <w:color w:val="auto"/>
          <w:lang w:val="en-US" w:eastAsia="zh-CN"/>
        </w:rPr>
        <w:t>立即对事件信息进行</w:t>
      </w:r>
      <w:r>
        <w:rPr>
          <w:rFonts w:hint="eastAsia" w:ascii="仿宋_GB2312" w:hAnsi="仿宋_GB2312" w:eastAsia="仿宋_GB2312" w:cs="仿宋_GB2312"/>
          <w:color w:val="auto"/>
        </w:rPr>
        <w:t>研判</w:t>
      </w:r>
      <w:r>
        <w:rPr>
          <w:rFonts w:hint="eastAsia" w:ascii="仿宋_GB2312" w:hAnsi="仿宋_GB2312" w:eastAsia="仿宋_GB2312" w:cs="仿宋_GB2312"/>
          <w:color w:val="auto"/>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仿宋_GB2312" w:hAnsi="仿宋_GB2312" w:eastAsia="仿宋_GB2312" w:cs="仿宋_GB2312"/>
          <w:color w:val="auto"/>
          <w:kern w:val="0"/>
          <w:sz w:val="28"/>
          <w:szCs w:val="28"/>
          <w:lang w:bidi="zh-CN"/>
        </w:rPr>
      </w:pPr>
      <w:r>
        <w:rPr>
          <w:rFonts w:hint="eastAsia" w:ascii="仿宋_GB2312" w:hAnsi="仿宋_GB2312" w:eastAsia="仿宋_GB2312" w:cs="仿宋_GB2312"/>
          <w:color w:val="auto"/>
          <w:kern w:val="0"/>
          <w:sz w:val="28"/>
          <w:szCs w:val="28"/>
          <w:lang w:val="en-US" w:eastAsia="zh-CN" w:bidi="ar"/>
        </w:rPr>
        <w:t>1.2.1如事件</w:t>
      </w:r>
      <w:r>
        <w:rPr>
          <w:rFonts w:hint="eastAsia" w:ascii="仿宋_GB2312" w:hAnsi="仿宋_GB2312" w:eastAsia="仿宋_GB2312" w:cs="仿宋_GB2312"/>
          <w:color w:val="auto"/>
          <w:kern w:val="0"/>
          <w:sz w:val="28"/>
          <w:szCs w:val="28"/>
          <w:lang w:bidi="zh-CN"/>
        </w:rPr>
        <w:t>信息较为明确，及时启动相关预案，按照预案要求，立即向相关单位发布响应等级</w:t>
      </w:r>
      <w:r>
        <w:rPr>
          <w:rFonts w:hint="eastAsia" w:ascii="仿宋_GB2312" w:hAnsi="仿宋_GB2312" w:eastAsia="仿宋_GB2312" w:cs="仿宋_GB2312"/>
          <w:color w:val="auto"/>
          <w:kern w:val="0"/>
          <w:sz w:val="28"/>
          <w:szCs w:val="28"/>
          <w:lang w:val="en-US" w:bidi="zh-CN"/>
        </w:rPr>
        <w:t>和救援等级</w:t>
      </w:r>
      <w:r>
        <w:rPr>
          <w:rFonts w:hint="eastAsia" w:ascii="仿宋_GB2312" w:hAnsi="仿宋_GB2312" w:eastAsia="仿宋_GB2312" w:cs="仿宋_GB2312"/>
          <w:color w:val="auto"/>
          <w:kern w:val="0"/>
          <w:sz w:val="28"/>
          <w:szCs w:val="28"/>
          <w:lang w:bidi="zh-CN"/>
        </w:rPr>
        <w:t>。事件信息较为明确的情况主要包括：</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0"/>
          <w:sz w:val="28"/>
          <w:szCs w:val="28"/>
          <w:lang w:bidi="zh-CN"/>
        </w:rPr>
      </w:pPr>
      <w:r>
        <w:rPr>
          <w:rFonts w:hint="eastAsia" w:ascii="仿宋_GB2312" w:hAnsi="仿宋_GB2312" w:eastAsia="仿宋_GB2312" w:cs="仿宋_GB2312"/>
          <w:color w:val="auto"/>
          <w:kern w:val="0"/>
          <w:sz w:val="28"/>
          <w:szCs w:val="28"/>
          <w:lang w:bidi="zh-CN"/>
        </w:rPr>
        <w:t>（1）航空器营运人</w:t>
      </w:r>
      <w:r>
        <w:rPr>
          <w:rFonts w:hint="eastAsia" w:ascii="仿宋_GB2312" w:hAnsi="仿宋_GB2312" w:eastAsia="仿宋_GB2312" w:cs="仿宋_GB2312"/>
          <w:color w:val="auto"/>
          <w:kern w:val="0"/>
          <w:sz w:val="28"/>
          <w:szCs w:val="28"/>
          <w:lang w:val="en-US" w:bidi="zh-CN"/>
        </w:rPr>
        <w:t>或其</w:t>
      </w:r>
      <w:r>
        <w:rPr>
          <w:rFonts w:hint="eastAsia" w:ascii="仿宋_GB2312" w:hAnsi="仿宋_GB2312" w:eastAsia="仿宋_GB2312" w:cs="仿宋_GB2312"/>
          <w:color w:val="auto"/>
          <w:kern w:val="0"/>
          <w:sz w:val="28"/>
          <w:szCs w:val="28"/>
          <w:lang w:bidi="zh-CN"/>
        </w:rPr>
        <w:t>代理人、机组、机场公安通报的航空器突发事件信息,通报中说明突发事件的具体情况或机组已经宣布紧急情况,明确需要地面救援准备的；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0"/>
          <w:sz w:val="28"/>
          <w:szCs w:val="28"/>
          <w:lang w:bidi="zh-CN"/>
        </w:rPr>
      </w:pPr>
      <w:r>
        <w:rPr>
          <w:rFonts w:hint="eastAsia" w:ascii="仿宋_GB2312" w:hAnsi="仿宋_GB2312" w:eastAsia="仿宋_GB2312" w:cs="仿宋_GB2312"/>
          <w:color w:val="auto"/>
          <w:kern w:val="0"/>
          <w:sz w:val="28"/>
          <w:szCs w:val="28"/>
          <w:lang w:bidi="zh-CN"/>
        </w:rPr>
        <w:t>（2）机场工作人员、保障单位通报的,在机场范围内地面发生的航空器突发事件,通报中说明航空器已经发生险情或处于较为危险状态的,以及航空器上已经出现人员伤亡的；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0"/>
          <w:sz w:val="28"/>
          <w:szCs w:val="28"/>
          <w:lang w:bidi="zh-CN"/>
        </w:rPr>
      </w:pPr>
      <w:r>
        <w:rPr>
          <w:rFonts w:hint="eastAsia" w:ascii="仿宋_GB2312" w:hAnsi="仿宋_GB2312" w:eastAsia="仿宋_GB2312" w:cs="仿宋_GB2312"/>
          <w:color w:val="auto"/>
          <w:kern w:val="0"/>
          <w:sz w:val="28"/>
          <w:szCs w:val="28"/>
          <w:lang w:bidi="zh-CN"/>
        </w:rPr>
        <w:t>（3）即将发生的、已经发生的或有明确威胁目标的非法干扰信息，机场公安已告知明确处置意图或处置指令的。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kern w:val="0"/>
          <w:sz w:val="28"/>
          <w:szCs w:val="28"/>
          <w:lang w:bidi="zh-CN"/>
        </w:rPr>
      </w:pPr>
      <w:r>
        <w:rPr>
          <w:rFonts w:hint="eastAsia" w:ascii="仿宋_GB2312" w:hAnsi="仿宋_GB2312" w:eastAsia="仿宋_GB2312" w:cs="仿宋_GB2312"/>
          <w:color w:val="auto"/>
          <w:kern w:val="0"/>
          <w:sz w:val="28"/>
          <w:szCs w:val="28"/>
          <w:lang w:val="en-US" w:bidi="zh-CN"/>
        </w:rPr>
        <w:t>1.2.2 如</w:t>
      </w:r>
      <w:r>
        <w:rPr>
          <w:rFonts w:hint="eastAsia" w:ascii="仿宋_GB2312" w:hAnsi="仿宋_GB2312" w:eastAsia="仿宋_GB2312" w:cs="仿宋_GB2312"/>
          <w:color w:val="auto"/>
          <w:kern w:val="0"/>
          <w:sz w:val="28"/>
          <w:szCs w:val="28"/>
          <w:lang w:bidi="zh-CN"/>
        </w:rPr>
        <w:t>事件信息暂不明确，及时查找相关预案,同时按以下处置机制,展开先期处置措施。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0"/>
          <w:sz w:val="28"/>
          <w:szCs w:val="28"/>
          <w:lang w:bidi="zh-CN"/>
        </w:rPr>
      </w:pPr>
      <w:r>
        <w:rPr>
          <w:rFonts w:hint="eastAsia" w:ascii="仿宋_GB2312" w:hAnsi="仿宋_GB2312" w:eastAsia="仿宋_GB2312" w:cs="仿宋_GB2312"/>
          <w:color w:val="auto"/>
          <w:kern w:val="0"/>
          <w:sz w:val="28"/>
          <w:szCs w:val="28"/>
          <w:lang w:bidi="zh-CN"/>
        </w:rPr>
        <w:t>（1）离航空器落地时间不足15分钟的,若突发事件发展趋势可能影响航空器安全降落或航空器可能已经遭受非法干扰的,立即发布“集结待命”指令；若突发事件情况发展趋势可能仅对航空器安全着陆造成困难的,立即发布“原地待命”指令。</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0"/>
          <w:sz w:val="28"/>
          <w:szCs w:val="28"/>
          <w:lang w:bidi="zh-CN"/>
        </w:rPr>
      </w:pPr>
      <w:r>
        <w:rPr>
          <w:rFonts w:hint="eastAsia" w:ascii="仿宋_GB2312" w:hAnsi="仿宋_GB2312" w:eastAsia="仿宋_GB2312" w:cs="仿宋_GB2312"/>
          <w:color w:val="auto"/>
          <w:kern w:val="0"/>
          <w:sz w:val="28"/>
          <w:szCs w:val="28"/>
          <w:lang w:bidi="zh-CN"/>
        </w:rPr>
        <w:t>（2）离航空器落地时间超过1</w:t>
      </w:r>
      <w:r>
        <w:rPr>
          <w:rFonts w:hint="eastAsia" w:ascii="仿宋_GB2312" w:hAnsi="仿宋_GB2312" w:eastAsia="仿宋_GB2312" w:cs="仿宋_GB2312"/>
          <w:color w:val="auto"/>
          <w:kern w:val="0"/>
          <w:sz w:val="28"/>
          <w:szCs w:val="28"/>
          <w:lang w:val="en-US" w:bidi="zh-CN"/>
        </w:rPr>
        <w:t>5</w:t>
      </w:r>
      <w:r>
        <w:rPr>
          <w:rFonts w:hint="eastAsia" w:ascii="仿宋_GB2312" w:hAnsi="仿宋_GB2312" w:eastAsia="仿宋_GB2312" w:cs="仿宋_GB2312"/>
          <w:color w:val="auto"/>
          <w:kern w:val="0"/>
          <w:sz w:val="28"/>
          <w:szCs w:val="28"/>
          <w:lang w:bidi="zh-CN"/>
        </w:rPr>
        <w:t>分钟,属于航空器安全事件的,可与航空器营运人</w:t>
      </w:r>
      <w:r>
        <w:rPr>
          <w:rFonts w:hint="eastAsia" w:ascii="仿宋_GB2312" w:hAnsi="仿宋_GB2312" w:eastAsia="仿宋_GB2312" w:cs="仿宋_GB2312"/>
          <w:color w:val="auto"/>
          <w:kern w:val="0"/>
          <w:sz w:val="28"/>
          <w:szCs w:val="28"/>
          <w:lang w:val="en-US" w:bidi="zh-CN"/>
        </w:rPr>
        <w:t>或其</w:t>
      </w:r>
      <w:r>
        <w:rPr>
          <w:rFonts w:hint="eastAsia" w:ascii="仿宋_GB2312" w:hAnsi="仿宋_GB2312" w:eastAsia="仿宋_GB2312" w:cs="仿宋_GB2312"/>
          <w:color w:val="auto"/>
          <w:kern w:val="0"/>
          <w:sz w:val="28"/>
          <w:szCs w:val="28"/>
          <w:lang w:bidi="zh-CN"/>
        </w:rPr>
        <w:t>代理人进一步核实信息；涉及航空器非法干扰事件的,还需与机场公安进一步核实信息。在核实信息过程中,可视情向</w:t>
      </w:r>
      <w:r>
        <w:rPr>
          <w:rFonts w:hint="eastAsia" w:ascii="仿宋_GB2312" w:hAnsi="仿宋_GB2312" w:eastAsia="仿宋_GB2312" w:cs="仿宋_GB2312"/>
          <w:color w:val="auto"/>
          <w:kern w:val="0"/>
          <w:sz w:val="28"/>
          <w:szCs w:val="28"/>
          <w:lang w:val="en-US" w:bidi="zh-CN"/>
        </w:rPr>
        <w:t>消防护卫部</w:t>
      </w:r>
      <w:r>
        <w:rPr>
          <w:rFonts w:hint="eastAsia" w:ascii="仿宋_GB2312" w:hAnsi="仿宋_GB2312" w:eastAsia="仿宋_GB2312" w:cs="仿宋_GB2312"/>
          <w:color w:val="auto"/>
          <w:kern w:val="0"/>
          <w:sz w:val="28"/>
          <w:szCs w:val="28"/>
          <w:lang w:bidi="zh-CN"/>
        </w:rPr>
        <w:t>、</w:t>
      </w:r>
      <w:r>
        <w:rPr>
          <w:rFonts w:hint="eastAsia" w:ascii="仿宋_GB2312" w:hAnsi="仿宋_GB2312" w:eastAsia="仿宋_GB2312" w:cs="仿宋_GB2312"/>
          <w:color w:val="auto"/>
          <w:kern w:val="0"/>
          <w:sz w:val="28"/>
          <w:szCs w:val="28"/>
          <w:lang w:val="en-US" w:bidi="zh-CN"/>
        </w:rPr>
        <w:t>医救室</w:t>
      </w:r>
      <w:r>
        <w:rPr>
          <w:rFonts w:hint="eastAsia" w:ascii="仿宋_GB2312" w:hAnsi="仿宋_GB2312" w:eastAsia="仿宋_GB2312" w:cs="仿宋_GB2312"/>
          <w:color w:val="auto"/>
          <w:kern w:val="0"/>
          <w:sz w:val="28"/>
          <w:szCs w:val="28"/>
          <w:lang w:bidi="zh-CN"/>
        </w:rPr>
        <w:t>、机场公安等单位发布“原地待命”或“集结待命”指令。</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2"/>
        <w:rPr>
          <w:rFonts w:hint="default"/>
          <w:color w:val="auto"/>
          <w:lang w:val="en-US"/>
        </w:rPr>
      </w:pPr>
      <w:bookmarkStart w:id="248" w:name="_Toc26810"/>
      <w:bookmarkStart w:id="249" w:name="_Toc8902"/>
      <w:bookmarkStart w:id="250" w:name="_Toc6595"/>
      <w:bookmarkStart w:id="251" w:name="_Toc10055"/>
      <w:r>
        <w:rPr>
          <w:rFonts w:hint="eastAsia" w:ascii="仿宋_GB2312" w:hAnsi="仿宋_GB2312" w:eastAsia="仿宋_GB2312" w:cs="仿宋_GB2312"/>
          <w:color w:val="auto"/>
          <w:kern w:val="0"/>
          <w:sz w:val="28"/>
          <w:szCs w:val="28"/>
          <w:lang w:val="en-US" w:bidi="zh-CN"/>
        </w:rPr>
        <w:t>1.3 信息发布</w:t>
      </w:r>
      <w:bookmarkEnd w:id="248"/>
      <w:bookmarkEnd w:id="249"/>
      <w:bookmarkEnd w:id="250"/>
      <w:bookmarkEnd w:id="251"/>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0"/>
          <w:szCs w:val="28"/>
          <w:lang w:val="en-US" w:eastAsia="zh-CN" w:bidi="ar"/>
        </w:rPr>
      </w:pPr>
      <w:r>
        <w:rPr>
          <w:rFonts w:hint="eastAsia" w:ascii="仿宋_GB2312" w:hAnsi="仿宋_GB2312" w:eastAsia="仿宋_GB2312" w:cs="仿宋_GB2312"/>
          <w:color w:val="auto"/>
          <w:kern w:val="0"/>
          <w:szCs w:val="28"/>
          <w:lang w:val="en-US" w:eastAsia="zh-CN" w:bidi="ar"/>
        </w:rPr>
        <w:t>（1）应急救援信息发布，由指挥中心统一负责。总指挥到达指挥中心前，由航务管理部管制指挥室负责先期信息传递。</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0"/>
          <w:szCs w:val="28"/>
          <w:lang w:val="en-US" w:eastAsia="zh-CN" w:bidi="ar"/>
        </w:rPr>
      </w:pPr>
      <w:r>
        <w:rPr>
          <w:rFonts w:hint="eastAsia" w:ascii="仿宋_GB2312" w:hAnsi="仿宋_GB2312" w:eastAsia="仿宋_GB2312" w:cs="仿宋_GB2312"/>
          <w:color w:val="auto"/>
          <w:kern w:val="0"/>
          <w:szCs w:val="28"/>
          <w:lang w:val="en-US" w:eastAsia="zh-CN" w:bidi="ar"/>
        </w:rPr>
        <w:t>（2）对外发布航空器突发事件的信息，必须经民航局批准。紧急情况的发生、救援过程及其救援结果的新闻发布，由指挥中心统一安排，党群纪检部负责，其他任何单位或个人不得发布有关应急救援新闻。</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2"/>
        <w:rPr>
          <w:rFonts w:hint="eastAsia" w:ascii="黑体" w:hAnsi="黑体" w:eastAsia="黑体" w:cs="黑体"/>
          <w:b w:val="0"/>
          <w:bCs w:val="0"/>
          <w:color w:val="auto"/>
          <w:sz w:val="28"/>
          <w:szCs w:val="28"/>
          <w:lang w:val="en-US" w:eastAsia="zh-CN"/>
        </w:rPr>
      </w:pPr>
      <w:bookmarkStart w:id="252" w:name="_Toc3459"/>
      <w:bookmarkStart w:id="253" w:name="_Toc17002"/>
      <w:bookmarkStart w:id="254" w:name="_Toc11068"/>
      <w:bookmarkStart w:id="255" w:name="_Toc23320"/>
      <w:bookmarkStart w:id="256" w:name="_Toc24291"/>
      <w:bookmarkStart w:id="257" w:name="_Toc28621"/>
      <w:bookmarkStart w:id="258" w:name="_Toc28196"/>
      <w:bookmarkStart w:id="259" w:name="_Toc21992"/>
      <w:bookmarkStart w:id="260" w:name="_Toc2770"/>
      <w:bookmarkStart w:id="261" w:name="_Toc10233"/>
      <w:bookmarkStart w:id="262" w:name="_Toc5611"/>
      <w:r>
        <w:rPr>
          <w:rFonts w:hint="eastAsia" w:ascii="黑体" w:hAnsi="黑体" w:eastAsia="黑体" w:cs="黑体"/>
          <w:b w:val="0"/>
          <w:bCs w:val="0"/>
          <w:color w:val="auto"/>
          <w:sz w:val="28"/>
          <w:szCs w:val="28"/>
          <w:lang w:val="en-US" w:eastAsia="zh-CN"/>
        </w:rPr>
        <w:t>2 先期处置</w:t>
      </w:r>
      <w:bookmarkEnd w:id="252"/>
      <w:bookmarkEnd w:id="253"/>
      <w:bookmarkEnd w:id="254"/>
      <w:bookmarkEnd w:id="255"/>
      <w:bookmarkEnd w:id="256"/>
      <w:bookmarkEnd w:id="257"/>
      <w:bookmarkEnd w:id="258"/>
      <w:bookmarkEnd w:id="259"/>
      <w:bookmarkEnd w:id="260"/>
      <w:bookmarkEnd w:id="261"/>
      <w:bookmarkEnd w:id="262"/>
    </w:p>
    <w:p>
      <w:pPr>
        <w:pageBreakBefore w:val="0"/>
        <w:kinsoku/>
        <w:overflowPunct/>
        <w:topLinePunct w:val="0"/>
        <w:bidi w:val="0"/>
        <w:spacing w:line="360" w:lineRule="auto"/>
        <w:ind w:left="0" w:leftChars="0" w:right="0" w:firstLine="560" w:firstLineChars="200"/>
        <w:rPr>
          <w:rFonts w:hint="eastAsia" w:ascii="仿宋_GB2312" w:hAnsi="仿宋_GB2312" w:eastAsia="仿宋_GB2312" w:cs="仿宋_GB2312"/>
          <w:color w:val="auto"/>
          <w:kern w:val="0"/>
          <w:sz w:val="28"/>
          <w:szCs w:val="28"/>
          <w:lang w:bidi="zh-CN"/>
        </w:rPr>
      </w:pPr>
      <w:r>
        <w:rPr>
          <w:rFonts w:hint="eastAsia" w:ascii="仿宋_GB2312" w:hAnsi="仿宋_GB2312" w:eastAsia="仿宋_GB2312" w:cs="仿宋_GB2312"/>
          <w:color w:val="auto"/>
          <w:kern w:val="0"/>
          <w:sz w:val="28"/>
          <w:szCs w:val="28"/>
          <w:lang w:val="en-US" w:bidi="zh-CN"/>
        </w:rPr>
        <w:t>（1）机场应急响应启动前</w:t>
      </w:r>
      <w:r>
        <w:rPr>
          <w:rFonts w:hint="eastAsia" w:ascii="仿宋_GB2312" w:hAnsi="仿宋_GB2312" w:eastAsia="仿宋_GB2312" w:cs="仿宋_GB2312"/>
          <w:color w:val="auto"/>
          <w:kern w:val="0"/>
          <w:sz w:val="28"/>
          <w:szCs w:val="28"/>
          <w:lang w:bidi="zh-CN"/>
        </w:rPr>
        <w:t>，各单位应当依据相关</w:t>
      </w:r>
      <w:r>
        <w:rPr>
          <w:rFonts w:hint="eastAsia" w:ascii="仿宋_GB2312" w:hAnsi="仿宋_GB2312" w:eastAsia="仿宋_GB2312" w:cs="仿宋_GB2312"/>
          <w:color w:val="auto"/>
          <w:kern w:val="0"/>
          <w:sz w:val="28"/>
          <w:szCs w:val="28"/>
          <w:lang w:val="en-US" w:bidi="zh-CN"/>
        </w:rPr>
        <w:t>预案</w:t>
      </w:r>
      <w:r>
        <w:rPr>
          <w:rFonts w:hint="eastAsia" w:ascii="仿宋_GB2312" w:hAnsi="仿宋_GB2312" w:eastAsia="仿宋_GB2312" w:cs="仿宋_GB2312"/>
          <w:color w:val="auto"/>
          <w:kern w:val="0"/>
          <w:sz w:val="28"/>
          <w:szCs w:val="28"/>
          <w:lang w:bidi="zh-CN"/>
        </w:rPr>
        <w:t>，组织、协调相关部门立即采取措施，努力控制事态发展。</w:t>
      </w:r>
    </w:p>
    <w:p>
      <w:pPr>
        <w:pageBreakBefore w:val="0"/>
        <w:kinsoku/>
        <w:overflowPunct/>
        <w:topLinePunct w:val="0"/>
        <w:bidi w:val="0"/>
        <w:spacing w:line="360" w:lineRule="auto"/>
        <w:ind w:left="0" w:leftChars="0" w:right="0" w:firstLine="560" w:firstLineChars="200"/>
        <w:rPr>
          <w:rFonts w:hint="default" w:ascii="仿宋_GB2312" w:hAnsi="仿宋_GB2312" w:eastAsia="仿宋_GB2312" w:cs="仿宋_GB2312"/>
          <w:color w:val="auto"/>
          <w:kern w:val="0"/>
          <w:sz w:val="28"/>
          <w:szCs w:val="28"/>
          <w:lang w:val="en-US" w:bidi="zh-CN"/>
        </w:rPr>
      </w:pPr>
      <w:r>
        <w:rPr>
          <w:rFonts w:hint="eastAsia" w:ascii="仿宋_GB2312" w:hAnsi="仿宋_GB2312" w:eastAsia="仿宋_GB2312" w:cs="仿宋_GB2312"/>
          <w:color w:val="auto"/>
          <w:kern w:val="0"/>
          <w:sz w:val="28"/>
          <w:szCs w:val="28"/>
          <w:lang w:val="en-US" w:bidi="zh-CN"/>
        </w:rPr>
        <w:t>（2）</w:t>
      </w:r>
      <w:r>
        <w:rPr>
          <w:rFonts w:hint="eastAsia" w:ascii="仿宋_GB2312" w:hAnsi="仿宋_GB2312" w:eastAsia="仿宋_GB2312" w:cs="仿宋_GB2312"/>
          <w:color w:val="auto"/>
          <w:kern w:val="0"/>
          <w:szCs w:val="28"/>
          <w:lang w:val="en-US" w:eastAsia="zh-CN" w:bidi="ar"/>
        </w:rPr>
        <w:t>总指挥到达指挥中心或现场指挥部成立前</w:t>
      </w:r>
      <w:r>
        <w:rPr>
          <w:rFonts w:hint="eastAsia" w:ascii="仿宋_GB2312" w:hAnsi="仿宋_GB2312" w:eastAsia="仿宋_GB2312" w:cs="仿宋_GB2312"/>
          <w:color w:val="auto"/>
          <w:kern w:val="0"/>
          <w:sz w:val="28"/>
          <w:szCs w:val="28"/>
          <w:lang w:val="en-US" w:bidi="zh-CN"/>
        </w:rPr>
        <w:t>，航务管理部管制指挥室应当组织、协调相关部门采取措施，努力控制事态发展，待总指挥到达指挥中心或现场指挥官到达现场时，通知各单位向其汇报，</w:t>
      </w:r>
    </w:p>
    <w:p>
      <w:pPr>
        <w:pageBreakBefore w:val="0"/>
        <w:kinsoku/>
        <w:overflowPunct/>
        <w:topLinePunct w:val="0"/>
        <w:bidi w:val="0"/>
        <w:spacing w:line="360" w:lineRule="auto"/>
        <w:ind w:left="0" w:leftChars="0" w:right="0" w:firstLine="560" w:firstLineChars="200"/>
        <w:rPr>
          <w:rFonts w:hint="eastAsia"/>
          <w:color w:val="auto"/>
          <w:lang w:val="en-US"/>
        </w:rPr>
      </w:pPr>
      <w:r>
        <w:rPr>
          <w:rFonts w:hint="eastAsia" w:ascii="仿宋_GB2312" w:hAnsi="仿宋_GB2312" w:eastAsia="仿宋_GB2312" w:cs="仿宋_GB2312"/>
          <w:color w:val="auto"/>
          <w:kern w:val="0"/>
          <w:sz w:val="28"/>
          <w:szCs w:val="28"/>
          <w:lang w:val="en-US" w:bidi="zh-CN"/>
        </w:rPr>
        <w:t>（3）机场各单位应持续监测、收集本单位生产运行过程中的突发事件信息，分析评估可能造成的后果、影响范围及影响程度。如判定事态可能升级或发生变化时立即向指挥中心报告。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2"/>
        <w:rPr>
          <w:rFonts w:hint="eastAsia" w:ascii="黑体" w:hAnsi="黑体" w:eastAsia="黑体" w:cs="黑体"/>
          <w:b w:val="0"/>
          <w:bCs w:val="0"/>
          <w:color w:val="auto"/>
          <w:sz w:val="28"/>
          <w:szCs w:val="28"/>
          <w:lang w:val="en-US" w:eastAsia="zh-CN"/>
        </w:rPr>
      </w:pPr>
      <w:bookmarkStart w:id="263" w:name="_Toc23850"/>
      <w:bookmarkStart w:id="264" w:name="_Toc15017"/>
      <w:bookmarkStart w:id="265" w:name="_Toc25379"/>
      <w:bookmarkStart w:id="266" w:name="_Toc14347"/>
      <w:bookmarkStart w:id="267" w:name="_Toc27352"/>
      <w:bookmarkStart w:id="268" w:name="_Toc4712"/>
      <w:r>
        <w:rPr>
          <w:rFonts w:hint="eastAsia" w:ascii="黑体" w:hAnsi="黑体" w:eastAsia="黑体" w:cs="黑体"/>
          <w:b w:val="0"/>
          <w:bCs w:val="0"/>
          <w:color w:val="auto"/>
          <w:sz w:val="28"/>
          <w:szCs w:val="28"/>
          <w:lang w:val="en-US" w:eastAsia="zh-CN"/>
        </w:rPr>
        <w:t>3 分级响应</w:t>
      </w:r>
      <w:bookmarkEnd w:id="263"/>
      <w:bookmarkEnd w:id="264"/>
      <w:bookmarkEnd w:id="265"/>
      <w:bookmarkEnd w:id="266"/>
      <w:bookmarkEnd w:id="267"/>
      <w:bookmarkEnd w:id="268"/>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航务管理部管制指挥室将突发事件信息报告至机场当日值班领导（01），当日值班领导综合考虑突发事件事态、机场生产运行等有关情况，按照以下程序启动应急响应：</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textAlignment w:val="auto"/>
        <w:outlineLvl w:val="2"/>
        <w:rPr>
          <w:rFonts w:hint="eastAsia" w:ascii="仿宋_GB2312" w:hAnsi="仿宋_GB2312" w:eastAsia="仿宋_GB2312" w:cs="仿宋_GB2312"/>
          <w:color w:val="auto"/>
          <w:kern w:val="0"/>
          <w:sz w:val="28"/>
          <w:szCs w:val="28"/>
          <w:lang w:val="en-US" w:eastAsia="zh-CN" w:bidi="zh-CN"/>
        </w:rPr>
      </w:pPr>
      <w:bookmarkStart w:id="269" w:name="_Toc3687"/>
      <w:bookmarkStart w:id="270" w:name="_Toc19395"/>
      <w:bookmarkStart w:id="271" w:name="_Hlk100154283"/>
      <w:bookmarkStart w:id="272" w:name="_Toc19553"/>
      <w:r>
        <w:rPr>
          <w:rFonts w:hint="eastAsia" w:ascii="仿宋_GB2312" w:hAnsi="仿宋_GB2312" w:eastAsia="仿宋_GB2312" w:cs="仿宋_GB2312"/>
          <w:color w:val="auto"/>
          <w:kern w:val="0"/>
          <w:sz w:val="28"/>
          <w:szCs w:val="28"/>
          <w:lang w:val="en-US" w:eastAsia="zh-CN" w:bidi="zh-CN"/>
        </w:rPr>
        <w:t>3.1 Ⅰ级响应</w:t>
      </w:r>
      <w:bookmarkEnd w:id="269"/>
      <w:bookmarkEnd w:id="270"/>
      <w:bookmarkEnd w:id="271"/>
      <w:bookmarkEnd w:id="272"/>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（1）航务管理部管制指挥室将突发事件信息报机场当日值班领导（01），当日值班领导对事件信息进行研判后，决定启动Ⅰ级应急响应。</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color w:val="auto"/>
          <w:lang w:val="en-US" w:eastAsia="zh-CN"/>
        </w:rPr>
      </w:pPr>
      <w:r>
        <w:rPr>
          <w:rFonts w:hint="eastAsia" w:ascii="仿宋_GB2312" w:hAnsi="仿宋_GB2312" w:eastAsia="仿宋_GB2312" w:cs="仿宋_GB2312"/>
          <w:color w:val="auto"/>
          <w:kern w:val="0"/>
          <w:sz w:val="28"/>
          <w:szCs w:val="28"/>
          <w:lang w:val="en-US" w:eastAsia="zh-CN" w:bidi="zh-CN"/>
        </w:rPr>
        <w:t>（2）航务管理部管制指挥室负责向各单位通报应急响应等级等其他信息。</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（3）Ⅰ级应急响应启动后，由机场公司董事长（或其授权人）任总指挥，总经理（或其授权人）担任现场指挥官。</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（4）总指挥、机场当日值班领导、机场分管安全的领导</w:t>
      </w:r>
      <w:r>
        <w:rPr>
          <w:rFonts w:hint="default" w:ascii="仿宋_GB2312" w:hAnsi="仿宋_GB2312" w:eastAsia="仿宋_GB2312" w:cs="仿宋_GB2312"/>
          <w:color w:val="auto"/>
          <w:kern w:val="0"/>
          <w:sz w:val="28"/>
          <w:szCs w:val="28"/>
          <w:lang w:val="en-US" w:eastAsia="zh-CN" w:bidi="zh-CN"/>
        </w:rPr>
        <w:t>立即赶赴指挥中心</w:t>
      </w:r>
      <w:r>
        <w:rPr>
          <w:rFonts w:hint="eastAsia" w:ascii="仿宋_GB2312" w:hAnsi="仿宋_GB2312" w:eastAsia="仿宋_GB2312" w:cs="仿宋_GB2312"/>
          <w:color w:val="auto"/>
          <w:kern w:val="0"/>
          <w:sz w:val="28"/>
          <w:szCs w:val="28"/>
          <w:lang w:val="en-US" w:eastAsia="zh-CN" w:bidi="zh-CN"/>
        </w:rPr>
        <w:t>，其他各单位（部门）根据总指挥的要求指派人员前往指挥中心或处置现场协助救援。</w:t>
      </w:r>
    </w:p>
    <w:p>
      <w:pPr>
        <w:pStyle w:val="8"/>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default"/>
          <w:color w:val="auto"/>
          <w:lang w:val="en-US" w:eastAsia="zh-CN"/>
        </w:rPr>
      </w:pPr>
      <w:r>
        <w:rPr>
          <w:rFonts w:hint="eastAsia" w:ascii="仿宋_GB2312" w:hAnsi="仿宋_GB2312" w:eastAsia="仿宋_GB2312" w:cs="仿宋_GB2312"/>
          <w:color w:val="auto"/>
          <w:kern w:val="0"/>
          <w:sz w:val="28"/>
          <w:szCs w:val="28"/>
          <w:lang w:val="en-US" w:eastAsia="zh-CN" w:bidi="zh-CN"/>
        </w:rPr>
        <w:t>（5）参与应急救援的单位或部门主要负责人或值班领导应立即到达处置现场，负责处置的协调和指挥。</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2"/>
        <w:rPr>
          <w:rFonts w:hint="eastAsia" w:ascii="仿宋_GB2312" w:hAnsi="仿宋_GB2312" w:eastAsia="仿宋_GB2312" w:cs="仿宋_GB2312"/>
          <w:color w:val="auto"/>
          <w:kern w:val="0"/>
          <w:sz w:val="28"/>
          <w:szCs w:val="28"/>
          <w:lang w:val="en-US" w:eastAsia="zh-CN" w:bidi="zh-CN"/>
        </w:rPr>
      </w:pPr>
      <w:bookmarkStart w:id="273" w:name="_Toc13845"/>
      <w:r>
        <w:rPr>
          <w:rFonts w:hint="eastAsia" w:ascii="仿宋_GB2312" w:hAnsi="仿宋_GB2312" w:eastAsia="仿宋_GB2312" w:cs="仿宋_GB2312"/>
          <w:color w:val="auto"/>
          <w:kern w:val="0"/>
          <w:sz w:val="28"/>
          <w:szCs w:val="28"/>
          <w:lang w:val="en-US" w:eastAsia="zh-CN" w:bidi="zh-CN"/>
        </w:rPr>
        <w:t>3.2 II级响应</w:t>
      </w:r>
      <w:bookmarkEnd w:id="273"/>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（1）航务管理部管制指挥室将突发事件信息报机场当日值班领导（01），当日值班领导对事件信息进行研判后，决定启动II级应急响应。</w:t>
      </w:r>
    </w:p>
    <w:p>
      <w:pPr>
        <w:pageBreakBefore w:val="0"/>
        <w:kinsoku/>
        <w:wordWrap/>
        <w:overflowPunct/>
        <w:topLinePunct w:val="0"/>
        <w:autoSpaceDE/>
        <w:autoSpaceDN/>
        <w:bidi w:val="0"/>
        <w:adjustRightInd/>
        <w:snapToGrid/>
        <w:spacing w:line="360" w:lineRule="auto"/>
        <w:ind w:left="0" w:leftChars="0" w:right="0"/>
        <w:textAlignment w:val="auto"/>
        <w:rPr>
          <w:rFonts w:hint="eastAsia"/>
          <w:color w:val="auto"/>
          <w:lang w:val="en-US" w:eastAsia="zh-CN"/>
        </w:rPr>
      </w:pPr>
      <w:r>
        <w:rPr>
          <w:rFonts w:hint="eastAsia" w:ascii="仿宋_GB2312" w:hAnsi="仿宋_GB2312" w:eastAsia="仿宋_GB2312" w:cs="仿宋_GB2312"/>
          <w:color w:val="auto"/>
          <w:kern w:val="0"/>
          <w:sz w:val="28"/>
          <w:szCs w:val="28"/>
          <w:lang w:val="en-US" w:eastAsia="zh-CN" w:bidi="zh-CN"/>
        </w:rPr>
        <w:t>（2）航务管理部管制指挥室负责向各单位通报应急响应等级等其他信息。</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（3）II级应急响应启动后，由机场公司董事长（或其授权人）任总指挥，总经理（或其授权人）担任现场指挥官。</w:t>
      </w:r>
    </w:p>
    <w:p>
      <w:pPr>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（4）总指挥、机场当日值班领导、机场分管安全的领导</w:t>
      </w:r>
      <w:r>
        <w:rPr>
          <w:rFonts w:hint="default" w:ascii="仿宋_GB2312" w:hAnsi="仿宋_GB2312" w:eastAsia="仿宋_GB2312" w:cs="仿宋_GB2312"/>
          <w:color w:val="auto"/>
          <w:kern w:val="0"/>
          <w:sz w:val="28"/>
          <w:szCs w:val="28"/>
          <w:lang w:val="en-US" w:eastAsia="zh-CN" w:bidi="zh-CN"/>
        </w:rPr>
        <w:t>立即赶赴指挥中心</w:t>
      </w:r>
      <w:r>
        <w:rPr>
          <w:rFonts w:hint="eastAsia" w:ascii="仿宋_GB2312" w:hAnsi="仿宋_GB2312" w:eastAsia="仿宋_GB2312" w:cs="仿宋_GB2312"/>
          <w:color w:val="auto"/>
          <w:kern w:val="0"/>
          <w:sz w:val="28"/>
          <w:szCs w:val="28"/>
          <w:lang w:val="en-US" w:eastAsia="zh-CN" w:bidi="zh-CN"/>
        </w:rPr>
        <w:t>，其他各单位（部门）根据总指挥的要求指派人员前往指挥中心或处置现场协助救援。</w:t>
      </w:r>
    </w:p>
    <w:p>
      <w:pPr>
        <w:pStyle w:val="8"/>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（5）参与应急救援的单位或部门主要负责人或值班领导应立即到达处置现场，负责处置的协调和指挥。</w:t>
      </w:r>
    </w:p>
    <w:p>
      <w:pPr>
        <w:pStyle w:val="8"/>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2"/>
        <w:rPr>
          <w:rFonts w:hint="eastAsia" w:ascii="仿宋_GB2312" w:hAnsi="仿宋_GB2312" w:eastAsia="仿宋_GB2312" w:cs="仿宋_GB2312"/>
          <w:color w:val="auto"/>
          <w:kern w:val="0"/>
          <w:sz w:val="28"/>
          <w:szCs w:val="28"/>
          <w:lang w:val="en-US" w:eastAsia="zh-CN" w:bidi="zh-CN"/>
        </w:rPr>
      </w:pPr>
      <w:bookmarkStart w:id="274" w:name="_Toc81"/>
      <w:r>
        <w:rPr>
          <w:rFonts w:hint="eastAsia" w:ascii="仿宋_GB2312" w:hAnsi="仿宋_GB2312" w:eastAsia="仿宋_GB2312" w:cs="仿宋_GB2312"/>
          <w:color w:val="auto"/>
          <w:kern w:val="0"/>
          <w:sz w:val="28"/>
          <w:szCs w:val="28"/>
          <w:lang w:val="en-US" w:eastAsia="zh-CN" w:bidi="zh-CN"/>
        </w:rPr>
        <w:t>3.3 III级响应</w:t>
      </w:r>
      <w:bookmarkEnd w:id="274"/>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（1）航务管理部管制指挥室将突发事件信息报机场当日值班领导（01），当日值班领导对事件信息进行研判后，决定启动III级应急响应。</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（2）航务管理部管制指挥室负责向各单位通报应急响应等级等其他信息。</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（3）III级应急响应启动后，由总经理任总指挥，分管安全的领导担任现场指挥官。</w:t>
      </w:r>
    </w:p>
    <w:p>
      <w:pPr>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（4）总指挥、机场当日值班领导</w:t>
      </w:r>
      <w:r>
        <w:rPr>
          <w:rFonts w:hint="default" w:ascii="仿宋_GB2312" w:hAnsi="仿宋_GB2312" w:eastAsia="仿宋_GB2312" w:cs="仿宋_GB2312"/>
          <w:color w:val="auto"/>
          <w:kern w:val="0"/>
          <w:sz w:val="28"/>
          <w:szCs w:val="28"/>
          <w:lang w:val="en-US" w:eastAsia="zh-CN" w:bidi="zh-CN"/>
        </w:rPr>
        <w:t>立即赶赴指挥中心</w:t>
      </w:r>
      <w:r>
        <w:rPr>
          <w:rFonts w:hint="eastAsia" w:ascii="仿宋_GB2312" w:hAnsi="仿宋_GB2312" w:eastAsia="仿宋_GB2312" w:cs="仿宋_GB2312"/>
          <w:color w:val="auto"/>
          <w:kern w:val="0"/>
          <w:sz w:val="28"/>
          <w:szCs w:val="28"/>
          <w:lang w:val="en-US" w:eastAsia="zh-CN" w:bidi="zh-CN"/>
        </w:rPr>
        <w:t>，其他各单位（部门）根据总指挥的要求指派人员前往指挥中心或处置现场协助救援。</w:t>
      </w:r>
    </w:p>
    <w:p>
      <w:pPr>
        <w:pStyle w:val="8"/>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（5）参与应急救援的单位或部门主要负责人或值班领导应立即到达处置现场，负责处置的协调和指挥。</w:t>
      </w:r>
    </w:p>
    <w:p>
      <w:pPr>
        <w:pStyle w:val="8"/>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2"/>
        <w:rPr>
          <w:rFonts w:hint="eastAsia" w:ascii="仿宋_GB2312" w:hAnsi="仿宋_GB2312" w:eastAsia="仿宋_GB2312" w:cs="仿宋_GB2312"/>
          <w:color w:val="auto"/>
          <w:kern w:val="0"/>
          <w:sz w:val="28"/>
          <w:szCs w:val="28"/>
          <w:lang w:val="en-US" w:eastAsia="zh-CN" w:bidi="zh-CN"/>
        </w:rPr>
      </w:pPr>
      <w:bookmarkStart w:id="275" w:name="_Toc24839"/>
      <w:r>
        <w:rPr>
          <w:rFonts w:hint="eastAsia" w:ascii="仿宋_GB2312" w:hAnsi="仿宋_GB2312" w:eastAsia="仿宋_GB2312" w:cs="仿宋_GB2312"/>
          <w:color w:val="auto"/>
          <w:kern w:val="0"/>
          <w:sz w:val="28"/>
          <w:szCs w:val="28"/>
          <w:lang w:val="en-US" w:eastAsia="zh-CN" w:bidi="zh-CN"/>
        </w:rPr>
        <w:t>3.4 IV级响应</w:t>
      </w:r>
      <w:bookmarkEnd w:id="275"/>
    </w:p>
    <w:p>
      <w:pPr>
        <w:pStyle w:val="2"/>
        <w:pageBreakBefore w:val="0"/>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（1）航务管理部管制指挥室将突发事件信息报机场当日值班领导（01），当日值班领导对事件信息进行研判后，决定启动III级应急响应。</w:t>
      </w:r>
    </w:p>
    <w:p>
      <w:pPr>
        <w:pStyle w:val="2"/>
        <w:pageBreakBefore w:val="0"/>
        <w:kinsoku/>
        <w:wordWrap/>
        <w:overflowPunct/>
        <w:topLinePunct w:val="0"/>
        <w:autoSpaceDE/>
        <w:autoSpaceDN/>
        <w:bidi w:val="0"/>
        <w:adjustRightInd/>
        <w:snapToGrid/>
        <w:spacing w:after="0" w:line="360" w:lineRule="auto"/>
        <w:ind w:left="0" w:leftChars="0" w:right="0" w:firstLine="560" w:firstLineChars="200"/>
        <w:textAlignment w:val="auto"/>
        <w:rPr>
          <w:rFonts w:hint="default"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（2）启动IV级应急响应时，不再设立现场指挥部，由机场当日值班领导统一指挥、协调应急处置工作。</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（3）航务管理部管制指挥室负责向各单位通报应急响应等级等其他信息。</w:t>
      </w:r>
    </w:p>
    <w:p>
      <w:pPr>
        <w:pStyle w:val="8"/>
        <w:pageBreakBefore w:val="0"/>
        <w:kinsoku/>
        <w:wordWrap/>
        <w:overflowPunct/>
        <w:topLinePunct w:val="0"/>
        <w:autoSpaceDE/>
        <w:autoSpaceDN/>
        <w:bidi w:val="0"/>
        <w:adjustRightInd/>
        <w:snapToGrid/>
        <w:spacing w:line="360" w:lineRule="auto"/>
        <w:ind w:left="0" w:leftChars="0" w:right="0"/>
        <w:textAlignment w:val="auto"/>
        <w:rPr>
          <w:rFonts w:hint="default"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（4）各应急救援单位按照部门级应急处置预案要求赶赴相应地点并履行职责。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2"/>
        <w:rPr>
          <w:rFonts w:hint="eastAsia" w:ascii="黑体" w:hAnsi="黑体" w:eastAsia="黑体" w:cs="黑体"/>
          <w:b w:val="0"/>
          <w:bCs w:val="0"/>
          <w:color w:val="auto"/>
          <w:sz w:val="28"/>
          <w:szCs w:val="28"/>
          <w:lang w:val="en-US" w:eastAsia="zh-CN"/>
        </w:rPr>
      </w:pPr>
      <w:bookmarkStart w:id="276" w:name="_Toc7173"/>
      <w:bookmarkStart w:id="277" w:name="_Toc4968"/>
      <w:bookmarkStart w:id="278" w:name="_Toc3048"/>
      <w:bookmarkStart w:id="279" w:name="_Toc12842"/>
      <w:bookmarkStart w:id="280" w:name="_Toc2508"/>
      <w:bookmarkStart w:id="281" w:name="_Toc16465"/>
      <w:r>
        <w:rPr>
          <w:rFonts w:hint="eastAsia" w:ascii="黑体" w:hAnsi="黑体" w:eastAsia="黑体" w:cs="黑体"/>
          <w:b w:val="0"/>
          <w:bCs w:val="0"/>
          <w:color w:val="auto"/>
          <w:sz w:val="28"/>
          <w:szCs w:val="28"/>
          <w:lang w:val="en-US" w:eastAsia="zh-CN"/>
        </w:rPr>
        <w:t>4 应急处置</w:t>
      </w:r>
      <w:bookmarkEnd w:id="276"/>
      <w:bookmarkEnd w:id="277"/>
      <w:bookmarkEnd w:id="278"/>
      <w:bookmarkEnd w:id="279"/>
      <w:bookmarkEnd w:id="280"/>
      <w:bookmarkEnd w:id="281"/>
    </w:p>
    <w:p>
      <w:pPr>
        <w:pStyle w:val="2"/>
        <w:pageBreakBefore w:val="0"/>
        <w:kinsoku/>
        <w:wordWrap/>
        <w:overflowPunct/>
        <w:topLinePunct w:val="0"/>
        <w:autoSpaceDE/>
        <w:autoSpaceDN/>
        <w:bidi w:val="0"/>
        <w:adjustRightInd/>
        <w:snapToGrid/>
        <w:spacing w:after="0" w:line="360" w:lineRule="auto"/>
        <w:ind w:left="0" w:leftChars="0" w:right="0" w:firstLine="560" w:firstLineChars="200"/>
        <w:jc w:val="left"/>
        <w:textAlignment w:val="auto"/>
        <w:rPr>
          <w:rFonts w:hint="default"/>
          <w:color w:val="auto"/>
          <w:lang w:val="en-US" w:eastAsia="zh-CN"/>
        </w:rPr>
      </w:pPr>
      <w:r>
        <w:rPr>
          <w:rFonts w:hint="eastAsia" w:ascii="仿宋_GB2312" w:hAnsi="仿宋_GB2312" w:eastAsia="仿宋_GB2312" w:cs="仿宋_GB2312"/>
          <w:color w:val="auto"/>
          <w:kern w:val="2"/>
          <w:sz w:val="28"/>
          <w:szCs w:val="24"/>
          <w:lang w:val="en-US" w:eastAsia="zh-CN" w:bidi="ar-SA"/>
        </w:rPr>
        <w:t xml:space="preserve">本部分仅规范通用处置措施与要求，具体突发事件的处置措施和要求参见相关专项应急处置预案。应急救援应当遵循最大限度地抢救人员生命和减少财产损失，预案完善、准备充分、救援及时、处置有效的原则。 </w:t>
      </w:r>
    </w:p>
    <w:p>
      <w:pPr>
        <w:pStyle w:val="5"/>
        <w:keepNext w:val="0"/>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default" w:ascii="仿宋_GB2312" w:hAnsi="仿宋_GB2312" w:eastAsia="仿宋_GB2312" w:cs="仿宋_GB2312"/>
          <w:b w:val="0"/>
          <w:bCs w:val="0"/>
          <w:color w:val="auto"/>
          <w:kern w:val="0"/>
          <w:sz w:val="28"/>
          <w:szCs w:val="28"/>
          <w:lang w:val="en-US" w:eastAsia="zh-CN" w:bidi="zh-CN"/>
        </w:rPr>
      </w:pPr>
      <w:bookmarkStart w:id="282" w:name="_Toc428"/>
      <w:bookmarkStart w:id="283" w:name="_Toc17261"/>
      <w:bookmarkStart w:id="284" w:name="_Toc28856"/>
      <w:bookmarkStart w:id="285" w:name="_Toc7970"/>
      <w:r>
        <w:rPr>
          <w:rFonts w:hint="eastAsia" w:ascii="仿宋_GB2312" w:hAnsi="仿宋_GB2312" w:eastAsia="仿宋_GB2312" w:cs="仿宋_GB2312"/>
          <w:b w:val="0"/>
          <w:bCs w:val="0"/>
          <w:color w:val="auto"/>
          <w:kern w:val="0"/>
          <w:sz w:val="28"/>
          <w:szCs w:val="28"/>
          <w:lang w:val="en-US" w:eastAsia="zh-CN" w:bidi="zh-CN"/>
        </w:rPr>
        <w:t>4.1 救援力量的备勤与</w:t>
      </w:r>
      <w:bookmarkStart w:id="286" w:name="_Toc32357"/>
      <w:r>
        <w:rPr>
          <w:rFonts w:hint="eastAsia" w:ascii="仿宋_GB2312" w:hAnsi="仿宋_GB2312" w:eastAsia="仿宋_GB2312" w:cs="仿宋_GB2312"/>
          <w:b w:val="0"/>
          <w:bCs w:val="0"/>
          <w:color w:val="auto"/>
          <w:kern w:val="0"/>
          <w:sz w:val="28"/>
          <w:szCs w:val="28"/>
          <w:lang w:val="en-US" w:eastAsia="zh-CN" w:bidi="zh-CN"/>
        </w:rPr>
        <w:t>到位要求</w:t>
      </w:r>
      <w:bookmarkEnd w:id="282"/>
      <w:bookmarkEnd w:id="283"/>
      <w:bookmarkEnd w:id="284"/>
      <w:bookmarkEnd w:id="285"/>
    </w:p>
    <w:p>
      <w:pPr>
        <w:keepNext/>
        <w:keepLines/>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default" w:ascii="仿宋_GB2312" w:hAnsi="仿宋_GB2312" w:eastAsia="仿宋_GB2312" w:cs="仿宋_GB2312"/>
          <w:b w:val="0"/>
          <w:bCs w:val="0"/>
          <w:color w:val="auto"/>
          <w:kern w:val="0"/>
          <w:sz w:val="28"/>
          <w:szCs w:val="28"/>
          <w:lang w:val="en-US" w:eastAsia="zh-CN" w:bidi="zh-CN"/>
        </w:rPr>
      </w:pPr>
      <w:bookmarkStart w:id="287" w:name="_Toc7864"/>
      <w:bookmarkStart w:id="288" w:name="_Toc5471"/>
      <w:r>
        <w:rPr>
          <w:rFonts w:hint="eastAsia" w:ascii="仿宋_GB2312" w:hAnsi="仿宋_GB2312" w:eastAsia="仿宋_GB2312" w:cs="仿宋_GB2312"/>
          <w:b w:val="0"/>
          <w:bCs w:val="0"/>
          <w:color w:val="auto"/>
          <w:kern w:val="0"/>
          <w:sz w:val="28"/>
          <w:szCs w:val="28"/>
          <w:lang w:val="en-US" w:eastAsia="zh-CN" w:bidi="zh-CN"/>
        </w:rPr>
        <w:t>4.1.1 机场内部救援力量</w:t>
      </w:r>
      <w:bookmarkEnd w:id="287"/>
      <w:bookmarkEnd w:id="288"/>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kern w:val="2"/>
          <w:sz w:val="28"/>
          <w:szCs w:val="24"/>
          <w:highlight w:val="green"/>
          <w:lang w:val="en-US" w:eastAsia="zh-CN" w:bidi="ar-SA"/>
        </w:rPr>
      </w:pPr>
      <w:r>
        <w:rPr>
          <w:rFonts w:hint="eastAsia" w:ascii="仿宋_GB2312" w:hAnsi="仿宋_GB2312" w:eastAsia="仿宋_GB2312" w:cs="仿宋_GB2312"/>
          <w:color w:val="auto"/>
          <w:kern w:val="2"/>
          <w:sz w:val="28"/>
          <w:szCs w:val="24"/>
          <w:highlight w:val="green"/>
          <w:lang w:val="en-US" w:eastAsia="zh-CN" w:bidi="ar-SA"/>
        </w:rPr>
        <w:t>4.1.1.1 救援力量的备勤</w:t>
      </w:r>
    </w:p>
    <w:p>
      <w:pPr>
        <w:pStyle w:val="8"/>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right="0" w:firstLine="420" w:firstLineChars="0"/>
        <w:textAlignment w:val="auto"/>
        <w:outlineLvl w:val="9"/>
        <w:rPr>
          <w:rFonts w:hint="eastAsia" w:ascii="仿宋_GB2312" w:hAnsi="仿宋_GB2312" w:eastAsia="仿宋_GB2312" w:cs="仿宋_GB2312"/>
          <w:color w:val="auto"/>
          <w:kern w:val="2"/>
          <w:sz w:val="28"/>
          <w:szCs w:val="24"/>
          <w:highlight w:val="none"/>
          <w:lang w:val="en-US" w:eastAsia="zh-CN" w:bidi="ar-SA"/>
        </w:rPr>
      </w:pPr>
      <w:r>
        <w:rPr>
          <w:rFonts w:hint="eastAsia" w:ascii="仿宋_GB2312" w:hAnsi="仿宋_GB2312" w:eastAsia="仿宋_GB2312" w:cs="仿宋_GB2312"/>
          <w:color w:val="auto"/>
          <w:kern w:val="2"/>
          <w:sz w:val="28"/>
          <w:szCs w:val="24"/>
          <w:highlight w:val="none"/>
          <w:lang w:val="en-US" w:eastAsia="zh-CN" w:bidi="ar-SA"/>
        </w:rPr>
        <w:t>机场运行期间，各参加应急救援的单位在保障正常运行的同时，应按照相关标准要求保持有足够的应对突发事件的救援人员；</w:t>
      </w:r>
    </w:p>
    <w:p>
      <w:pPr>
        <w:pStyle w:val="8"/>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right="0" w:firstLine="420" w:firstLineChars="0"/>
        <w:textAlignment w:val="auto"/>
        <w:outlineLvl w:val="9"/>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kern w:val="2"/>
          <w:sz w:val="28"/>
          <w:szCs w:val="24"/>
          <w:highlight w:val="none"/>
          <w:lang w:val="en-US" w:eastAsia="zh-CN" w:bidi="ar-SA"/>
        </w:rPr>
        <w:t>消防护卫部车、救护车随时处于待命状态，救护车内应存有按规定配置的必备药品及医疗设备，保持车内通讯设备处于完好状态；</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kern w:val="2"/>
          <w:sz w:val="28"/>
          <w:szCs w:val="24"/>
          <w:highlight w:val="green"/>
          <w:lang w:val="en-US" w:eastAsia="zh-CN" w:bidi="ar-SA"/>
        </w:rPr>
      </w:pPr>
      <w:r>
        <w:rPr>
          <w:rFonts w:hint="eastAsia" w:ascii="仿宋_GB2312" w:hAnsi="仿宋_GB2312" w:eastAsia="仿宋_GB2312" w:cs="仿宋_GB2312"/>
          <w:color w:val="auto"/>
          <w:kern w:val="2"/>
          <w:sz w:val="28"/>
          <w:szCs w:val="24"/>
          <w:highlight w:val="green"/>
          <w:lang w:val="en-US" w:eastAsia="zh-CN" w:bidi="ar-SA"/>
        </w:rPr>
        <w:t>4.1.1.2 救援力量的到位</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highlight w:val="green"/>
        </w:rPr>
      </w:pPr>
      <w:r>
        <w:rPr>
          <w:rFonts w:hint="eastAsia" w:ascii="仿宋_GB2312" w:hAnsi="仿宋_GB2312" w:eastAsia="仿宋_GB2312" w:cs="仿宋_GB2312"/>
          <w:color w:val="auto"/>
          <w:highlight w:val="green"/>
          <w:lang w:val="en-US" w:eastAsia="zh-CN"/>
        </w:rPr>
        <w:t>（1）紧急出动：</w:t>
      </w:r>
      <w:r>
        <w:rPr>
          <w:rFonts w:hint="eastAsia" w:ascii="仿宋_GB2312" w:hAnsi="仿宋_GB2312" w:eastAsia="仿宋_GB2312" w:cs="仿宋_GB2312"/>
          <w:color w:val="auto"/>
          <w:highlight w:val="none"/>
          <w:lang w:val="en-US" w:eastAsia="zh-CN"/>
        </w:rPr>
        <w:t>收到</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紧急出动</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lang w:val="en-US" w:eastAsia="zh-CN"/>
        </w:rPr>
        <w:t>的</w:t>
      </w:r>
      <w:r>
        <w:rPr>
          <w:rFonts w:hint="eastAsia" w:ascii="仿宋_GB2312" w:hAnsi="仿宋_GB2312" w:eastAsia="仿宋_GB2312" w:cs="仿宋_GB2312"/>
          <w:color w:val="auto"/>
          <w:highlight w:val="none"/>
        </w:rPr>
        <w:t>救援指令</w:t>
      </w:r>
      <w:r>
        <w:rPr>
          <w:rFonts w:hint="eastAsia" w:ascii="仿宋_GB2312" w:hAnsi="仿宋_GB2312" w:eastAsia="仿宋_GB2312" w:cs="仿宋_GB2312"/>
          <w:color w:val="auto"/>
          <w:highlight w:val="none"/>
          <w:lang w:val="en-US" w:eastAsia="zh-CN"/>
        </w:rPr>
        <w:t>时，对于机</w:t>
      </w:r>
      <w:r>
        <w:rPr>
          <w:rFonts w:hint="eastAsia" w:ascii="仿宋_GB2312" w:hAnsi="仿宋_GB2312" w:eastAsia="仿宋_GB2312" w:cs="仿宋_GB2312"/>
          <w:color w:val="auto"/>
          <w:kern w:val="2"/>
          <w:sz w:val="28"/>
          <w:szCs w:val="24"/>
          <w:highlight w:val="none"/>
          <w:lang w:val="en-US" w:eastAsia="zh-CN" w:bidi="ar-SA"/>
        </w:rPr>
        <w:t>场内发生的突发事件，在最佳能见度和地面条件下，消防应答的首车应在不超过3分钟的时间内到达机场围界内的任一位置开展救援行动（按照不少于50％的规定喷射率施放灭火泡沫），救护车应于2分钟内出动，赶赴现场开展救援行动；对于机场邻近区域内发生的突发事件，应以最快的速度赶赴现场或指定地点；</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4"/>
          <w:highlight w:val="none"/>
          <w:lang w:val="en-US" w:eastAsia="zh-CN" w:bidi="ar-SA"/>
        </w:rPr>
      </w:pPr>
      <w:r>
        <w:rPr>
          <w:rFonts w:hint="eastAsia" w:ascii="仿宋_GB2312" w:hAnsi="仿宋_GB2312" w:eastAsia="仿宋_GB2312" w:cs="仿宋_GB2312"/>
          <w:color w:val="auto"/>
          <w:highlight w:val="green"/>
          <w:lang w:val="en-US" w:eastAsia="zh-CN"/>
        </w:rPr>
        <w:t>（2）集结待命：</w:t>
      </w:r>
      <w:bookmarkEnd w:id="286"/>
      <w:r>
        <w:rPr>
          <w:rFonts w:hint="eastAsia" w:ascii="仿宋_GB2312" w:hAnsi="仿宋_GB2312" w:eastAsia="仿宋_GB2312" w:cs="仿宋_GB2312"/>
          <w:color w:val="auto"/>
          <w:kern w:val="2"/>
          <w:sz w:val="28"/>
          <w:szCs w:val="24"/>
          <w:highlight w:val="none"/>
          <w:lang w:val="en-US" w:eastAsia="zh-CN" w:bidi="ar-SA"/>
        </w:rPr>
        <w:t>收到“集结待命”的救援指令时，各救援单位的人员及车辆设备应迅速按照应急救援预案的要求到达指定的集结地点集中待命，并立即向指挥中心报告，未经批准，不得离开集结位置，随时准备投入救援行动；</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kern w:val="2"/>
          <w:sz w:val="28"/>
          <w:szCs w:val="24"/>
          <w:highlight w:val="none"/>
          <w:lang w:val="en-US" w:eastAsia="zh-CN" w:bidi="ar-SA"/>
        </w:rPr>
      </w:pPr>
      <w:r>
        <w:rPr>
          <w:rFonts w:hint="eastAsia" w:ascii="仿宋_GB2312" w:hAnsi="仿宋_GB2312" w:eastAsia="仿宋_GB2312" w:cs="仿宋_GB2312"/>
          <w:color w:val="auto"/>
          <w:kern w:val="2"/>
          <w:sz w:val="28"/>
          <w:szCs w:val="24"/>
          <w:highlight w:val="none"/>
          <w:lang w:val="en-US" w:eastAsia="zh-CN" w:bidi="ar-SA"/>
        </w:rPr>
        <w:t>（3）原地待命：</w:t>
      </w:r>
      <w:r>
        <w:rPr>
          <w:rFonts w:hint="eastAsia" w:ascii="仿宋_GB2312" w:hAnsi="仿宋_GB2312" w:eastAsia="仿宋_GB2312" w:cs="仿宋_GB2312"/>
          <w:b w:val="0"/>
          <w:bCs w:val="0"/>
          <w:color w:val="auto"/>
          <w:kern w:val="2"/>
          <w:sz w:val="28"/>
          <w:szCs w:val="24"/>
          <w:highlight w:val="none"/>
          <w:lang w:val="en-US" w:eastAsia="zh-CN" w:bidi="ar-SA"/>
        </w:rPr>
        <w:t>收到“原地待命”的救援指令时，各应急救援单位应立即清点人员和设备，在原地待命，做好随时救援的准备。</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4"/>
          <w:highlight w:val="none"/>
          <w:lang w:val="en-US" w:eastAsia="zh-CN" w:bidi="ar-SA"/>
        </w:rPr>
      </w:pPr>
      <w:r>
        <w:rPr>
          <w:rFonts w:hint="eastAsia" w:ascii="仿宋_GB2312" w:hAnsi="仿宋_GB2312" w:eastAsia="仿宋_GB2312" w:cs="仿宋_GB2312"/>
          <w:b w:val="0"/>
          <w:bCs w:val="0"/>
          <w:color w:val="auto"/>
          <w:kern w:val="2"/>
          <w:sz w:val="28"/>
          <w:szCs w:val="24"/>
          <w:highlight w:val="none"/>
          <w:lang w:val="en-US" w:eastAsia="zh-CN" w:bidi="ar-SA"/>
        </w:rPr>
        <w:t>（4）发生</w:t>
      </w:r>
      <w:r>
        <w:rPr>
          <w:rFonts w:hint="eastAsia" w:ascii="仿宋_GB2312" w:hAnsi="仿宋_GB2312" w:eastAsia="仿宋_GB2312" w:cs="仿宋_GB2312"/>
          <w:color w:val="auto"/>
          <w:highlight w:val="none"/>
          <w:lang w:val="en-US" w:eastAsia="zh-CN"/>
        </w:rPr>
        <w:t>非航空器突发事件时，救援力量的到位情况参照</w:t>
      </w:r>
      <w:r>
        <w:rPr>
          <w:rFonts w:hint="eastAsia" w:ascii="仿宋_GB2312" w:hAnsi="仿宋_GB2312" w:eastAsia="仿宋_GB2312" w:cs="仿宋_GB2312"/>
          <w:color w:val="auto"/>
          <w:highlight w:val="none"/>
        </w:rPr>
        <w:t>相关专项应急预案</w:t>
      </w:r>
      <w:r>
        <w:rPr>
          <w:rFonts w:hint="eastAsia" w:ascii="仿宋_GB2312" w:hAnsi="仿宋_GB2312" w:eastAsia="仿宋_GB2312" w:cs="仿宋_GB2312"/>
          <w:color w:val="auto"/>
          <w:highlight w:val="none"/>
          <w:lang w:val="en-US" w:eastAsia="zh-CN"/>
        </w:rPr>
        <w:t>的要求执行</w:t>
      </w:r>
      <w:r>
        <w:rPr>
          <w:rFonts w:hint="eastAsia" w:ascii="仿宋_GB2312" w:hAnsi="仿宋_GB2312" w:eastAsia="仿宋_GB2312" w:cs="仿宋_GB2312"/>
          <w:color w:val="auto"/>
          <w:highlight w:val="none"/>
        </w:rPr>
        <w:t>。</w:t>
      </w:r>
    </w:p>
    <w:p>
      <w:pPr>
        <w:keepNext w:val="0"/>
        <w:keepLines/>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kern w:val="0"/>
          <w:sz w:val="28"/>
          <w:szCs w:val="28"/>
          <w:lang w:val="en-US" w:eastAsia="zh-CN" w:bidi="zh-CN"/>
        </w:rPr>
      </w:pPr>
      <w:bookmarkStart w:id="289" w:name="_Toc20608"/>
      <w:bookmarkStart w:id="290" w:name="_Toc21752"/>
      <w:r>
        <w:rPr>
          <w:rFonts w:hint="eastAsia" w:ascii="仿宋_GB2312" w:hAnsi="仿宋_GB2312" w:eastAsia="仿宋_GB2312" w:cs="仿宋_GB2312"/>
          <w:b w:val="0"/>
          <w:bCs w:val="0"/>
          <w:color w:val="auto"/>
          <w:kern w:val="0"/>
          <w:sz w:val="28"/>
          <w:szCs w:val="28"/>
          <w:lang w:val="en-US" w:eastAsia="zh-CN" w:bidi="zh-CN"/>
        </w:rPr>
        <w:t>4.1.2 外部救援力量</w:t>
      </w:r>
      <w:bookmarkEnd w:id="289"/>
      <w:bookmarkEnd w:id="290"/>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4"/>
          <w:highlight w:val="green"/>
          <w:lang w:val="en-US" w:eastAsia="zh-CN" w:bidi="ar-SA"/>
        </w:rPr>
      </w:pPr>
      <w:r>
        <w:rPr>
          <w:rFonts w:hint="eastAsia" w:ascii="仿宋_GB2312" w:hAnsi="仿宋_GB2312" w:eastAsia="仿宋_GB2312" w:cs="仿宋_GB2312"/>
          <w:color w:val="auto"/>
          <w:kern w:val="2"/>
          <w:sz w:val="28"/>
          <w:szCs w:val="24"/>
          <w:highlight w:val="green"/>
          <w:lang w:val="en-US" w:eastAsia="zh-CN" w:bidi="ar-SA"/>
        </w:rPr>
        <w:t>突发事件发生后及在实施应急救援时，如需机场外的支援单位参加救援工作，应当由机场内相应的救援单位提出需求和方案，经总指挥批准后通知支援单位前来支援，紧急情况下，也可先通知支援单位到达集结地点，再向总指挥报告，经总指挥同意后参加救援工作。</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kern w:val="2"/>
          <w:sz w:val="28"/>
          <w:szCs w:val="24"/>
          <w:highlight w:val="none"/>
          <w:lang w:val="en-US" w:eastAsia="zh-CN" w:bidi="ar-SA"/>
        </w:rPr>
        <w:t>支援单位</w:t>
      </w:r>
      <w:r>
        <w:rPr>
          <w:rFonts w:hint="eastAsia" w:ascii="仿宋_GB2312" w:hAnsi="仿宋_GB2312" w:eastAsia="仿宋_GB2312" w:cs="仿宋_GB2312"/>
          <w:color w:val="auto"/>
          <w:highlight w:val="none"/>
          <w:lang w:val="en-US" w:eastAsia="zh-CN"/>
        </w:rPr>
        <w:t>抵达机场后，由机场公安在机场门口进行身份确认，将参与救援力量引导至道口或事发区域（机场围界范围外），需进入内场时由</w:t>
      </w:r>
      <w:r>
        <w:rPr>
          <w:rFonts w:hint="eastAsia" w:ascii="仿宋_GB2312" w:hAnsi="仿宋_GB2312" w:eastAsia="仿宋_GB2312" w:cs="仿宋_GB2312"/>
          <w:color w:val="auto"/>
        </w:rPr>
        <w:t>日常联系单位派专人担任联络员，负责在</w:t>
      </w:r>
      <w:r>
        <w:rPr>
          <w:rFonts w:hint="eastAsia" w:ascii="仿宋_GB2312" w:hAnsi="仿宋_GB2312" w:eastAsia="仿宋_GB2312" w:cs="仿宋_GB2312"/>
          <w:color w:val="auto"/>
          <w:lang w:val="en-US" w:eastAsia="zh-CN"/>
        </w:rPr>
        <w:t>道口</w:t>
      </w:r>
      <w:r>
        <w:rPr>
          <w:rFonts w:hint="eastAsia" w:ascii="仿宋_GB2312" w:hAnsi="仿宋_GB2312" w:eastAsia="仿宋_GB2312" w:cs="仿宋_GB2312"/>
          <w:color w:val="auto"/>
        </w:rPr>
        <w:t>等待、引导，并传达总指挥或其授权人的有关救援指令</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并</w:t>
      </w:r>
      <w:r>
        <w:rPr>
          <w:rFonts w:hint="eastAsia" w:ascii="仿宋_GB2312" w:hAnsi="仿宋_GB2312" w:eastAsia="仿宋_GB2312" w:cs="仿宋_GB2312"/>
          <w:color w:val="auto"/>
          <w:highlight w:val="none"/>
          <w:lang w:val="en-US" w:eastAsia="zh-CN"/>
        </w:rPr>
        <w:t>与对口支援单位建立有效的通讯手段。</w:t>
      </w:r>
    </w:p>
    <w:p>
      <w:pPr>
        <w:pStyle w:val="5"/>
        <w:keepNext w:val="0"/>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default" w:ascii="仿宋_GB2312" w:hAnsi="仿宋_GB2312" w:eastAsia="仿宋_GB2312" w:cs="仿宋_GB2312"/>
          <w:b w:val="0"/>
          <w:bCs w:val="0"/>
          <w:color w:val="auto"/>
          <w:kern w:val="0"/>
          <w:sz w:val="28"/>
          <w:szCs w:val="28"/>
          <w:lang w:val="en-US" w:eastAsia="zh-CN" w:bidi="zh-CN"/>
        </w:rPr>
      </w:pPr>
      <w:bookmarkStart w:id="291" w:name="_Toc3085"/>
      <w:bookmarkStart w:id="292" w:name="_Toc20728"/>
      <w:bookmarkStart w:id="293" w:name="_Toc28928"/>
      <w:bookmarkStart w:id="294" w:name="_Toc18901"/>
      <w:r>
        <w:rPr>
          <w:rFonts w:hint="eastAsia" w:ascii="仿宋_GB2312" w:hAnsi="仿宋_GB2312" w:eastAsia="仿宋_GB2312" w:cs="仿宋_GB2312"/>
          <w:b w:val="0"/>
          <w:bCs w:val="0"/>
          <w:color w:val="auto"/>
          <w:kern w:val="0"/>
          <w:sz w:val="28"/>
          <w:szCs w:val="28"/>
          <w:lang w:val="en-US" w:eastAsia="zh-CN" w:bidi="zh-CN"/>
        </w:rPr>
        <w:t xml:space="preserve">4.2 </w:t>
      </w:r>
      <w:r>
        <w:rPr>
          <w:rFonts w:hint="default" w:ascii="仿宋_GB2312" w:hAnsi="仿宋_GB2312" w:eastAsia="仿宋_GB2312" w:cs="仿宋_GB2312"/>
          <w:b w:val="0"/>
          <w:bCs w:val="0"/>
          <w:color w:val="auto"/>
          <w:kern w:val="0"/>
          <w:sz w:val="28"/>
          <w:szCs w:val="28"/>
          <w:lang w:val="en-US" w:eastAsia="zh-CN" w:bidi="zh-CN"/>
        </w:rPr>
        <w:t>应急救援优先通行</w:t>
      </w:r>
      <w:r>
        <w:rPr>
          <w:rFonts w:hint="eastAsia" w:ascii="仿宋_GB2312" w:hAnsi="仿宋_GB2312" w:eastAsia="仿宋_GB2312" w:cs="仿宋_GB2312"/>
          <w:b w:val="0"/>
          <w:bCs w:val="0"/>
          <w:color w:val="auto"/>
          <w:kern w:val="0"/>
          <w:sz w:val="28"/>
          <w:szCs w:val="28"/>
          <w:lang w:val="en-US" w:eastAsia="zh-CN" w:bidi="zh-CN"/>
        </w:rPr>
        <w:t>权的实施</w:t>
      </w:r>
      <w:bookmarkEnd w:id="291"/>
      <w:bookmarkEnd w:id="292"/>
      <w:bookmarkEnd w:id="293"/>
      <w:bookmarkEnd w:id="294"/>
    </w:p>
    <w:p>
      <w:pPr>
        <w:keepNext w:val="0"/>
        <w:keepLines w:val="0"/>
        <w:pageBreakBefore w:val="0"/>
        <w:widowControl/>
        <w:numPr>
          <w:ilvl w:val="0"/>
          <w:numId w:val="23"/>
        </w:numPr>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kern w:val="2"/>
          <w:sz w:val="28"/>
          <w:szCs w:val="24"/>
          <w:highlight w:val="none"/>
          <w:lang w:val="en-US" w:eastAsia="zh-CN" w:bidi="ar-SA"/>
        </w:rPr>
        <w:t>任何车辆或人员不得堵塞或妨碍应急救援车辆的行驶；</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kern w:val="2"/>
          <w:sz w:val="28"/>
          <w:szCs w:val="24"/>
          <w:highlight w:val="none"/>
          <w:lang w:val="en-US" w:eastAsia="zh-CN" w:bidi="ar-SA"/>
        </w:rPr>
      </w:pPr>
      <w:r>
        <w:rPr>
          <w:rFonts w:hint="eastAsia" w:ascii="仿宋_GB2312" w:hAnsi="仿宋_GB2312" w:eastAsia="仿宋_GB2312" w:cs="仿宋_GB2312"/>
          <w:color w:val="auto"/>
          <w:kern w:val="2"/>
          <w:sz w:val="28"/>
          <w:szCs w:val="24"/>
          <w:highlight w:val="none"/>
          <w:lang w:val="en-US" w:eastAsia="zh-CN" w:bidi="ar-SA"/>
        </w:rPr>
        <w:t>突发事件发生时，机场内行驶的车辆和行人应当避让参加救援的车辆，应急救援车辆在保证安全的条件下，可不受机场内车辆时速的限制。在服从现场交通民警的指挥下，救援车辆可以驶离规定的车道；</w:t>
      </w:r>
    </w:p>
    <w:p>
      <w:pPr>
        <w:pStyle w:val="8"/>
        <w:keepNext w:val="0"/>
        <w:keepLines w:val="0"/>
        <w:pageBreakBefore w:val="0"/>
        <w:numPr>
          <w:ilvl w:val="0"/>
          <w:numId w:val="23"/>
        </w:numPr>
        <w:kinsoku/>
        <w:wordWrap/>
        <w:overflowPunct/>
        <w:topLinePunct w:val="0"/>
        <w:autoSpaceDE/>
        <w:autoSpaceDN/>
        <w:bidi w:val="0"/>
        <w:adjustRightInd/>
        <w:snapToGrid/>
        <w:spacing w:line="360" w:lineRule="auto"/>
        <w:ind w:left="0" w:leftChars="0" w:right="0" w:firstLine="560" w:firstLineChars="200"/>
        <w:textAlignment w:val="auto"/>
        <w:rPr>
          <w:rFonts w:hint="default" w:ascii="Times New Roman" w:hAnsi="Times New Roman" w:eastAsia="仿宋_GB2312" w:cs="Times New Roman"/>
          <w:color w:val="auto"/>
          <w:kern w:val="2"/>
          <w:sz w:val="28"/>
          <w:szCs w:val="24"/>
          <w:lang w:val="en-US" w:eastAsia="zh-CN" w:bidi="ar-SA"/>
        </w:rPr>
      </w:pPr>
      <w:r>
        <w:rPr>
          <w:rFonts w:hint="eastAsia" w:ascii="仿宋_GB2312" w:hAnsi="仿宋_GB2312" w:eastAsia="仿宋_GB2312" w:cs="仿宋_GB2312"/>
          <w:color w:val="auto"/>
          <w:kern w:val="2"/>
          <w:sz w:val="28"/>
          <w:szCs w:val="24"/>
          <w:highlight w:val="none"/>
          <w:lang w:val="en-US" w:eastAsia="zh-CN" w:bidi="ar-SA"/>
        </w:rPr>
        <w:t>参加应急救援的车辆和人员需要进入运行中的跑道、滑行道及仪表着陆系统敏感区时，应当通过征得航务管理部管制指挥室的同意后方可进入。</w:t>
      </w:r>
    </w:p>
    <w:p>
      <w:pPr>
        <w:pStyle w:val="5"/>
        <w:keepNext w:val="0"/>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eastAsia" w:ascii="仿宋_GB2312" w:hAnsi="仿宋_GB2312" w:eastAsia="仿宋_GB2312" w:cs="仿宋_GB2312"/>
          <w:b w:val="0"/>
          <w:bCs w:val="0"/>
          <w:color w:val="auto"/>
          <w:kern w:val="0"/>
          <w:sz w:val="28"/>
          <w:szCs w:val="28"/>
          <w:lang w:val="en-US" w:eastAsia="zh-CN" w:bidi="zh-CN"/>
        </w:rPr>
      </w:pPr>
      <w:bookmarkStart w:id="295" w:name="_Toc670"/>
      <w:bookmarkStart w:id="296" w:name="_Toc29292"/>
      <w:bookmarkStart w:id="297" w:name="_Toc7934"/>
      <w:bookmarkStart w:id="298" w:name="_Toc31927"/>
      <w:r>
        <w:rPr>
          <w:rFonts w:hint="eastAsia" w:ascii="仿宋_GB2312" w:hAnsi="仿宋_GB2312" w:eastAsia="仿宋_GB2312" w:cs="仿宋_GB2312"/>
          <w:b w:val="0"/>
          <w:bCs w:val="0"/>
          <w:color w:val="auto"/>
          <w:kern w:val="0"/>
          <w:sz w:val="28"/>
          <w:szCs w:val="28"/>
          <w:lang w:val="en-US" w:eastAsia="zh-CN" w:bidi="zh-CN"/>
        </w:rPr>
        <w:t>4.3 应急指挥权的实施和移交</w:t>
      </w:r>
      <w:bookmarkEnd w:id="295"/>
      <w:bookmarkEnd w:id="296"/>
      <w:bookmarkEnd w:id="297"/>
      <w:bookmarkEnd w:id="298"/>
    </w:p>
    <w:p>
      <w:pPr>
        <w:pStyle w:val="8"/>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3"/>
        <w:rPr>
          <w:rFonts w:hint="eastAsia" w:ascii="仿宋_GB2312" w:hAnsi="仿宋_GB2312" w:eastAsia="仿宋_GB2312" w:cs="仿宋_GB2312"/>
          <w:b w:val="0"/>
          <w:bCs w:val="0"/>
          <w:color w:val="auto"/>
          <w:kern w:val="0"/>
          <w:sz w:val="28"/>
          <w:szCs w:val="28"/>
          <w:lang w:val="en-US" w:eastAsia="zh-CN" w:bidi="zh-CN"/>
        </w:rPr>
      </w:pPr>
      <w:r>
        <w:rPr>
          <w:rFonts w:hint="eastAsia" w:ascii="仿宋_GB2312" w:hAnsi="仿宋_GB2312" w:eastAsia="仿宋_GB2312" w:cs="仿宋_GB2312"/>
          <w:b w:val="0"/>
          <w:bCs w:val="0"/>
          <w:color w:val="auto"/>
          <w:kern w:val="0"/>
          <w:sz w:val="28"/>
          <w:szCs w:val="28"/>
          <w:lang w:val="en-US" w:eastAsia="zh-CN" w:bidi="zh-CN"/>
        </w:rPr>
        <w:t>4.3.1 基本内容</w:t>
      </w:r>
    </w:p>
    <w:p>
      <w:pPr>
        <w:pStyle w:val="25"/>
        <w:keepNext w:val="0"/>
        <w:keepLines w:val="0"/>
        <w:pageBreakBefore w:val="0"/>
        <w:widowControl w:val="0"/>
        <w:numPr>
          <w:ilvl w:val="0"/>
          <w:numId w:val="24"/>
        </w:numPr>
        <w:tabs>
          <w:tab w:val="left" w:pos="1495"/>
        </w:tabs>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本场应急救援总指挥由机场公司董事长或其授权人担任，在突发事件初始响应阶段由机场当日值班领导（01）代为行使指挥权，履行总指挥职责，待董事长或其授权人赶到时，实施指挥权的移交；</w:t>
      </w:r>
    </w:p>
    <w:p>
      <w:pPr>
        <w:pStyle w:val="25"/>
        <w:keepNext w:val="0"/>
        <w:keepLines w:val="0"/>
        <w:pageBreakBefore w:val="0"/>
        <w:widowControl w:val="0"/>
        <w:numPr>
          <w:ilvl w:val="0"/>
          <w:numId w:val="24"/>
        </w:numPr>
        <w:tabs>
          <w:tab w:val="left" w:pos="1495"/>
        </w:tabs>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highlight w:val="none"/>
          <w:lang w:val="en-US" w:eastAsia="zh-CN"/>
        </w:rPr>
        <w:t>现场指挥官未到达现场前，涉及</w:t>
      </w:r>
      <w:r>
        <w:rPr>
          <w:rFonts w:hint="eastAsia" w:ascii="仿宋_GB2312" w:hAnsi="仿宋_GB2312" w:eastAsia="仿宋_GB2312" w:cs="仿宋_GB2312"/>
          <w:color w:val="auto"/>
          <w:kern w:val="0"/>
        </w:rPr>
        <w:t>火情的突发事件</w:t>
      </w:r>
      <w:r>
        <w:rPr>
          <w:rFonts w:hint="eastAsia" w:ascii="仿宋_GB2312" w:hAnsi="仿宋_GB2312" w:eastAsia="仿宋_GB2312" w:cs="仿宋_GB2312"/>
          <w:color w:val="auto"/>
          <w:kern w:val="0"/>
          <w:lang w:eastAsia="zh-CN"/>
        </w:rPr>
        <w:t>，</w:t>
      </w:r>
      <w:r>
        <w:rPr>
          <w:rFonts w:hint="eastAsia" w:ascii="仿宋_GB2312" w:hAnsi="仿宋_GB2312" w:eastAsia="仿宋_GB2312" w:cs="仿宋_GB2312"/>
          <w:color w:val="auto"/>
          <w:highlight w:val="none"/>
          <w:lang w:val="en-US" w:eastAsia="zh-CN"/>
        </w:rPr>
        <w:t>消防指挥官临时担任现场指挥官，负责现场指挥工作。不涉及</w:t>
      </w:r>
      <w:r>
        <w:rPr>
          <w:rFonts w:hint="eastAsia" w:ascii="仿宋_GB2312" w:hAnsi="仿宋_GB2312" w:eastAsia="仿宋_GB2312" w:cs="仿宋_GB2312"/>
          <w:color w:val="auto"/>
          <w:kern w:val="0"/>
        </w:rPr>
        <w:t>火情的突发事件</w:t>
      </w:r>
      <w:r>
        <w:rPr>
          <w:rFonts w:hint="eastAsia" w:ascii="仿宋_GB2312" w:hAnsi="仿宋_GB2312" w:eastAsia="仿宋_GB2312" w:cs="仿宋_GB2312"/>
          <w:color w:val="auto"/>
          <w:kern w:val="0"/>
          <w:lang w:eastAsia="zh-CN"/>
        </w:rPr>
        <w:t>，</w:t>
      </w:r>
      <w:r>
        <w:rPr>
          <w:rFonts w:hint="eastAsia" w:ascii="仿宋_GB2312" w:hAnsi="仿宋_GB2312" w:eastAsia="仿宋_GB2312" w:cs="仿宋_GB2312"/>
          <w:color w:val="auto"/>
          <w:highlight w:val="none"/>
          <w:lang w:val="en-US" w:eastAsia="zh-CN"/>
        </w:rPr>
        <w:t>与突发事件对应的专业指挥官临时担任现场指挥官，负责现场指挥工作。现场指挥官到达现场后，临时负责现场指挥的专业指挥官向现场指挥官通报救援处置情况，进行指挥权移交，现场指挥官对讲机通报各救援单位；</w:t>
      </w:r>
    </w:p>
    <w:p>
      <w:pPr>
        <w:pStyle w:val="25"/>
        <w:keepNext w:val="0"/>
        <w:keepLines w:val="0"/>
        <w:pageBreakBefore w:val="0"/>
        <w:widowControl w:val="0"/>
        <w:numPr>
          <w:ilvl w:val="0"/>
          <w:numId w:val="24"/>
        </w:numPr>
        <w:tabs>
          <w:tab w:val="left" w:pos="1495"/>
        </w:tabs>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实施突发事件救援时，机场应急救援总指挥或者其授权人应当服从地方人民政府领导及其突发事件应对部门的指挥，并根据地方人民政府领导及其突发事件应对部门的要求和命令，分时段、分区域向其移交指挥权；</w:t>
      </w:r>
    </w:p>
    <w:p>
      <w:pPr>
        <w:pStyle w:val="25"/>
        <w:keepNext w:val="0"/>
        <w:keepLines w:val="0"/>
        <w:pageBreakBefore w:val="0"/>
        <w:widowControl w:val="0"/>
        <w:numPr>
          <w:ilvl w:val="0"/>
          <w:numId w:val="24"/>
        </w:numPr>
        <w:tabs>
          <w:tab w:val="left" w:pos="1495"/>
        </w:tabs>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Cs w:val="28"/>
          <w:lang w:bidi="zh-CN"/>
        </w:rPr>
      </w:pPr>
      <w:r>
        <w:rPr>
          <w:rFonts w:hint="eastAsia" w:ascii="仿宋_GB2312" w:hAnsi="仿宋_GB2312" w:eastAsia="仿宋_GB2312" w:cs="仿宋_GB2312"/>
          <w:color w:val="auto"/>
          <w:kern w:val="2"/>
          <w:sz w:val="28"/>
          <w:szCs w:val="24"/>
          <w:lang w:val="en-US" w:eastAsia="zh-CN" w:bidi="ar-SA"/>
        </w:rPr>
        <w:t>本场各救援单位当部门指挥官未到达救援现场前，由部门当日</w:t>
      </w:r>
      <w:r>
        <w:rPr>
          <w:rFonts w:hint="eastAsia" w:ascii="仿宋_GB2312" w:hAnsi="仿宋_GB2312" w:eastAsia="仿宋_GB2312" w:cs="仿宋_GB2312"/>
          <w:color w:val="auto"/>
        </w:rPr>
        <w:t>值班领导临时</w:t>
      </w:r>
      <w:r>
        <w:rPr>
          <w:rFonts w:hint="eastAsia" w:ascii="仿宋_GB2312" w:hAnsi="仿宋_GB2312" w:eastAsia="仿宋_GB2312" w:cs="仿宋_GB2312"/>
          <w:color w:val="auto"/>
          <w:kern w:val="2"/>
          <w:sz w:val="28"/>
          <w:szCs w:val="24"/>
          <w:lang w:val="en-US" w:eastAsia="zh-CN" w:bidi="ar-SA"/>
        </w:rPr>
        <w:t>负责指挥，部门指挥官到位后，移交指挥权。</w:t>
      </w:r>
      <w:r>
        <w:rPr>
          <w:rFonts w:hint="eastAsia" w:ascii="仿宋_GB2312" w:hAnsi="仿宋_GB2312" w:eastAsia="仿宋_GB2312" w:cs="仿宋_GB2312"/>
          <w:color w:val="auto"/>
        </w:rPr>
        <w:t xml:space="preserve"> </w:t>
      </w:r>
    </w:p>
    <w:p>
      <w:pPr>
        <w:pStyle w:val="8"/>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3"/>
        <w:rPr>
          <w:rFonts w:hint="default" w:ascii="Times New Roman" w:hAnsi="Times New Roman" w:eastAsia="仿宋" w:cs="Times New Roman"/>
          <w:color w:val="auto"/>
          <w:kern w:val="2"/>
          <w:sz w:val="28"/>
          <w:szCs w:val="24"/>
          <w:lang w:val="en-US" w:eastAsia="zh-CN" w:bidi="ar-SA"/>
        </w:rPr>
      </w:pPr>
      <w:r>
        <w:rPr>
          <w:rFonts w:hint="eastAsia" w:ascii="仿宋_GB2312" w:hAnsi="仿宋_GB2312" w:eastAsia="仿宋_GB2312" w:cs="仿宋_GB2312"/>
          <w:b w:val="0"/>
          <w:bCs w:val="0"/>
          <w:color w:val="auto"/>
          <w:kern w:val="0"/>
          <w:sz w:val="28"/>
          <w:szCs w:val="28"/>
          <w:lang w:val="en-US" w:eastAsia="zh-CN" w:bidi="zh-CN"/>
        </w:rPr>
        <w:t xml:space="preserve">4.3.2 分指挥权  </w:t>
      </w:r>
      <w:r>
        <w:rPr>
          <w:rFonts w:hint="eastAsia" w:cs="Times New Roman"/>
          <w:color w:val="auto"/>
          <w:kern w:val="2"/>
          <w:sz w:val="28"/>
          <w:szCs w:val="24"/>
          <w:lang w:val="en-US" w:eastAsia="zh-CN" w:bidi="ar-SA"/>
        </w:rPr>
        <w:t xml:space="preserve">                                                                                                                                                                                                                     </w:t>
      </w:r>
    </w:p>
    <w:p>
      <w:pPr>
        <w:pStyle w:val="25"/>
        <w:keepNext w:val="0"/>
        <w:keepLines w:val="0"/>
        <w:pageBreakBefore w:val="0"/>
        <w:widowControl w:val="0"/>
        <w:numPr>
          <w:ilvl w:val="0"/>
          <w:numId w:val="25"/>
        </w:numPr>
        <w:tabs>
          <w:tab w:val="left" w:pos="1495"/>
        </w:tabs>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若航空器火警或建筑物失火，总指挥可对消防指挥官实施分指挥权授权，可以授权其为现场指挥官，履行现场指挥官职责；</w:t>
      </w:r>
    </w:p>
    <w:p>
      <w:pPr>
        <w:pStyle w:val="25"/>
        <w:keepNext w:val="0"/>
        <w:keepLines w:val="0"/>
        <w:pageBreakBefore w:val="0"/>
        <w:widowControl w:val="0"/>
        <w:numPr>
          <w:ilvl w:val="0"/>
          <w:numId w:val="25"/>
        </w:numPr>
        <w:tabs>
          <w:tab w:val="left" w:pos="1495"/>
        </w:tabs>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若发生劫机、爆炸物威胁或地面重大暴力事件等，总指挥可对公安指挥官实施分指挥权授权，可以授权其为现场指挥官，履行现场指挥官职责；</w:t>
      </w:r>
    </w:p>
    <w:p>
      <w:pPr>
        <w:pStyle w:val="25"/>
        <w:keepNext w:val="0"/>
        <w:keepLines w:val="0"/>
        <w:pageBreakBefore w:val="0"/>
        <w:widowControl w:val="0"/>
        <w:numPr>
          <w:ilvl w:val="0"/>
          <w:numId w:val="25"/>
        </w:numPr>
        <w:tabs>
          <w:tab w:val="left" w:pos="1495"/>
        </w:tabs>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若发生医疗突发事件，总指挥可对医疗指挥官实施分指挥权授权，可以授权其为现场指挥官，履行现场指挥官职责；</w:t>
      </w:r>
    </w:p>
    <w:p>
      <w:pPr>
        <w:pStyle w:val="8"/>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其他突发事件由总指挥按照救援需求及部门救援职责将分指挥权授权给相应部门指挥人员；</w:t>
      </w:r>
    </w:p>
    <w:p>
      <w:pPr>
        <w:pStyle w:val="25"/>
        <w:keepNext w:val="0"/>
        <w:keepLines w:val="0"/>
        <w:pageBreakBefore w:val="0"/>
        <w:widowControl w:val="0"/>
        <w:numPr>
          <w:ilvl w:val="0"/>
          <w:numId w:val="25"/>
        </w:numPr>
        <w:tabs>
          <w:tab w:val="left" w:pos="1495"/>
        </w:tabs>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发生突发事件后，机场应急救援处置工作应当在总指挥的统一指挥下，由消防、公安、医疗和其他驻场单位分别在本单位职责范围内行使分指挥权，特殊情况下，总指挥可以授权支援单位行使分指挥权。</w:t>
      </w:r>
    </w:p>
    <w:p>
      <w:pPr>
        <w:pStyle w:val="8"/>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3"/>
        <w:rPr>
          <w:rFonts w:hint="eastAsia" w:ascii="仿宋_GB2312" w:hAnsi="仿宋_GB2312" w:eastAsia="仿宋_GB2312" w:cs="仿宋_GB2312"/>
          <w:b w:val="0"/>
          <w:bCs w:val="0"/>
          <w:color w:val="auto"/>
          <w:szCs w:val="32"/>
          <w:lang w:val="en-US" w:eastAsia="zh-CN"/>
        </w:rPr>
      </w:pPr>
      <w:r>
        <w:rPr>
          <w:rFonts w:hint="eastAsia" w:ascii="仿宋_GB2312" w:hAnsi="仿宋_GB2312" w:eastAsia="仿宋_GB2312" w:cs="仿宋_GB2312"/>
          <w:b w:val="0"/>
          <w:bCs w:val="0"/>
          <w:color w:val="auto"/>
          <w:szCs w:val="32"/>
          <w:lang w:val="en-US" w:eastAsia="zh-CN"/>
        </w:rPr>
        <w:t xml:space="preserve">4.3.3 指挥权移交程序及注意事项 </w:t>
      </w:r>
    </w:p>
    <w:p>
      <w:pPr>
        <w:pStyle w:val="8"/>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上级指挥官到达后，先期处置指挥官应将相应指挥官信号服转交给对应指挥官； </w:t>
      </w:r>
    </w:p>
    <w:p>
      <w:pPr>
        <w:pStyle w:val="8"/>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先期处置指挥官应将现场情况简要向上级指挥官报告，内容包括但不限于：事故发生经过、救援现场概况、救援进度、伤亡人员数量及转送情况、支援力量到达情况、幸存旅客及家属安置情况、航站楼旅客疏散情况、机场目前保障情况等；</w:t>
      </w:r>
    </w:p>
    <w:p>
      <w:pPr>
        <w:pStyle w:val="8"/>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指挥权移交后，先期处置指挥官应协助上级指挥官展开工作，及时汇报各小组进展情况，提供并保管好前期指挥资料。</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2"/>
        <w:rPr>
          <w:rFonts w:hint="eastAsia" w:ascii="仿宋_GB2312" w:hAnsi="仿宋_GB2312" w:eastAsia="仿宋_GB2312" w:cs="仿宋_GB2312"/>
          <w:color w:val="auto"/>
          <w:lang w:val="en-US" w:eastAsia="zh-CN"/>
        </w:rPr>
      </w:pPr>
      <w:bookmarkStart w:id="299" w:name="_Toc4912"/>
      <w:bookmarkStart w:id="300" w:name="_Toc22560"/>
      <w:bookmarkStart w:id="301" w:name="_Toc29140"/>
      <w:r>
        <w:rPr>
          <w:rFonts w:hint="eastAsia" w:ascii="仿宋_GB2312" w:hAnsi="仿宋_GB2312" w:eastAsia="仿宋_GB2312" w:cs="仿宋_GB2312"/>
          <w:color w:val="auto"/>
          <w:lang w:val="en-US" w:eastAsia="zh-CN"/>
        </w:rPr>
        <w:t>4.4 应急区域管理</w:t>
      </w:r>
      <w:bookmarkEnd w:id="299"/>
      <w:bookmarkEnd w:id="300"/>
      <w:bookmarkEnd w:id="301"/>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3"/>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4.4.1 隔离机位</w:t>
      </w:r>
    </w:p>
    <w:p>
      <w:pPr>
        <w:pageBreakBefore w:val="0"/>
        <w:widowControl/>
        <w:kinsoku/>
        <w:wordWrap/>
        <w:overflowPunct/>
        <w:topLinePunct w:val="0"/>
        <w:autoSpaceDE/>
        <w:autoSpaceDN/>
        <w:bidi w:val="0"/>
        <w:adjustRightInd/>
        <w:snapToGrid/>
        <w:spacing w:line="360" w:lineRule="auto"/>
        <w:ind w:left="0" w:leftChars="0" w:right="0" w:firstLine="560"/>
        <w:jc w:val="both"/>
        <w:textAlignment w:val="auto"/>
        <w:rPr>
          <w:rFonts w:hint="eastAsia" w:ascii="仿宋_GB2312" w:hAnsi="仿宋_GB2312" w:eastAsia="仿宋_GB2312" w:cs="仿宋_GB2312"/>
          <w:color w:val="auto"/>
          <w:kern w:val="0"/>
          <w:sz w:val="28"/>
          <w:szCs w:val="28"/>
          <w:lang w:bidi="ar"/>
        </w:rPr>
      </w:pPr>
      <w:r>
        <w:rPr>
          <w:rFonts w:hint="eastAsia" w:ascii="仿宋_GB2312" w:hAnsi="仿宋_GB2312" w:eastAsia="仿宋_GB2312" w:cs="仿宋_GB2312"/>
          <w:color w:val="auto"/>
          <w:kern w:val="0"/>
          <w:sz w:val="28"/>
          <w:szCs w:val="28"/>
          <w:lang w:bidi="ar"/>
        </w:rPr>
        <w:t>阆中机场确定</w:t>
      </w:r>
      <w:r>
        <w:rPr>
          <w:rFonts w:hint="eastAsia" w:ascii="仿宋_GB2312" w:hAnsi="仿宋_GB2312" w:eastAsia="仿宋_GB2312" w:cs="仿宋_GB2312"/>
          <w:color w:val="auto"/>
          <w:kern w:val="0"/>
          <w:sz w:val="28"/>
          <w:szCs w:val="28"/>
          <w:lang w:val="en-US" w:eastAsia="zh-CN" w:bidi="ar"/>
        </w:rPr>
        <w:t>1</w:t>
      </w:r>
      <w:r>
        <w:rPr>
          <w:rFonts w:hint="eastAsia" w:ascii="仿宋_GB2312" w:hAnsi="仿宋_GB2312" w:eastAsia="仿宋_GB2312" w:cs="仿宋_GB2312"/>
          <w:color w:val="auto"/>
          <w:kern w:val="0"/>
          <w:sz w:val="28"/>
          <w:szCs w:val="28"/>
          <w:lang w:bidi="ar"/>
        </w:rPr>
        <w:t>号机位为航空器隔离机位，供受到劫持或爆炸物威胁的航空器停放。具体使用规定详见《阆中古城机场机坪运行管理</w:t>
      </w:r>
      <w:r>
        <w:rPr>
          <w:rFonts w:hint="eastAsia" w:ascii="仿宋_GB2312" w:hAnsi="仿宋_GB2312" w:eastAsia="仿宋_GB2312" w:cs="仿宋_GB2312"/>
          <w:color w:val="auto"/>
          <w:kern w:val="0"/>
          <w:sz w:val="28"/>
          <w:szCs w:val="28"/>
          <w:lang w:val="en-US" w:eastAsia="zh-CN" w:bidi="ar"/>
        </w:rPr>
        <w:t>手册</w:t>
      </w:r>
      <w:r>
        <w:rPr>
          <w:rFonts w:hint="eastAsia" w:ascii="仿宋_GB2312" w:hAnsi="仿宋_GB2312" w:eastAsia="仿宋_GB2312" w:cs="仿宋_GB2312"/>
          <w:color w:val="auto"/>
          <w:kern w:val="0"/>
          <w:sz w:val="28"/>
          <w:szCs w:val="28"/>
          <w:lang w:bidi="ar"/>
        </w:rPr>
        <w:t>》。</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jc w:val="both"/>
        <w:textAlignment w:val="auto"/>
        <w:outlineLvl w:val="3"/>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4.4.2 集结地点</w:t>
      </w:r>
    </w:p>
    <w:p>
      <w:pPr>
        <w:pStyle w:val="8"/>
        <w:keepNext w:val="0"/>
        <w:keepLines w:val="0"/>
        <w:pageBreakBefore w:val="0"/>
        <w:kinsoku/>
        <w:wordWrap/>
        <w:overflowPunct/>
        <w:topLinePunct w:val="0"/>
        <w:autoSpaceDE/>
        <w:autoSpaceDN/>
        <w:bidi w:val="0"/>
        <w:adjustRightInd/>
        <w:snapToGrid/>
        <w:spacing w:line="360" w:lineRule="auto"/>
        <w:ind w:left="0" w:leftChars="0" w:right="0" w:firstLine="560"/>
        <w:jc w:val="both"/>
        <w:textAlignment w:val="auto"/>
        <w:rPr>
          <w:rFonts w:hint="eastAsia" w:ascii="仿宋_GB2312" w:hAnsi="仿宋_GB2312" w:eastAsia="仿宋_GB2312" w:cs="仿宋_GB2312"/>
          <w:color w:val="auto"/>
          <w:kern w:val="0"/>
          <w:szCs w:val="28"/>
          <w:lang w:val="en-US" w:eastAsia="zh-CN" w:bidi="ar"/>
        </w:rPr>
      </w:pPr>
      <w:r>
        <w:rPr>
          <w:rFonts w:hint="eastAsia" w:ascii="仿宋_GB2312" w:hAnsi="仿宋_GB2312" w:eastAsia="仿宋_GB2312" w:cs="仿宋_GB2312"/>
          <w:color w:val="auto"/>
          <w:kern w:val="0"/>
          <w:szCs w:val="28"/>
          <w:lang w:bidi="ar"/>
        </w:rPr>
        <w:t>阆中机场共设置</w:t>
      </w:r>
      <w:r>
        <w:rPr>
          <w:rFonts w:hint="eastAsia" w:ascii="仿宋_GB2312" w:hAnsi="仿宋_GB2312" w:eastAsia="仿宋_GB2312" w:cs="仿宋_GB2312"/>
          <w:color w:val="auto"/>
          <w:kern w:val="0"/>
          <w:szCs w:val="28"/>
          <w:highlight w:val="none"/>
          <w:lang w:val="en-US" w:eastAsia="zh-CN" w:bidi="ar"/>
        </w:rPr>
        <w:t>3</w:t>
      </w:r>
      <w:r>
        <w:rPr>
          <w:rFonts w:hint="eastAsia" w:ascii="仿宋_GB2312" w:hAnsi="仿宋_GB2312" w:eastAsia="仿宋_GB2312" w:cs="仿宋_GB2312"/>
          <w:color w:val="auto"/>
          <w:kern w:val="0"/>
          <w:szCs w:val="28"/>
          <w:lang w:bidi="ar"/>
        </w:rPr>
        <w:t>个应急救援集结点，分别</w:t>
      </w:r>
      <w:r>
        <w:rPr>
          <w:rFonts w:hint="eastAsia" w:ascii="仿宋_GB2312" w:hAnsi="仿宋_GB2312" w:eastAsia="仿宋_GB2312" w:cs="仿宋_GB2312"/>
          <w:color w:val="auto"/>
          <w:kern w:val="0"/>
          <w:szCs w:val="28"/>
          <w:lang w:val="en-US" w:eastAsia="zh-CN" w:bidi="ar"/>
        </w:rPr>
        <w:t>是：</w:t>
      </w:r>
    </w:p>
    <w:p>
      <w:pPr>
        <w:pStyle w:val="8"/>
        <w:keepNext w:val="0"/>
        <w:keepLines w:val="0"/>
        <w:pageBreakBefore w:val="0"/>
        <w:kinsoku/>
        <w:wordWrap/>
        <w:overflowPunct/>
        <w:topLinePunct w:val="0"/>
        <w:autoSpaceDE/>
        <w:autoSpaceDN/>
        <w:bidi w:val="0"/>
        <w:adjustRightInd/>
        <w:snapToGrid/>
        <w:spacing w:line="360" w:lineRule="auto"/>
        <w:ind w:left="0" w:leftChars="0" w:right="0" w:firstLine="560"/>
        <w:jc w:val="both"/>
        <w:textAlignment w:val="auto"/>
        <w:rPr>
          <w:rFonts w:hint="eastAsia" w:ascii="仿宋_GB2312" w:hAnsi="仿宋_GB2312" w:eastAsia="仿宋_GB2312" w:cs="仿宋_GB2312"/>
          <w:color w:val="auto"/>
          <w:kern w:val="2"/>
          <w:sz w:val="28"/>
          <w:szCs w:val="24"/>
          <w:highlight w:val="none"/>
          <w:lang w:val="en-US" w:eastAsia="zh-CN" w:bidi="ar-SA"/>
        </w:rPr>
      </w:pPr>
      <w:r>
        <w:rPr>
          <w:rFonts w:hint="eastAsia" w:ascii="仿宋_GB2312" w:hAnsi="仿宋_GB2312" w:eastAsia="仿宋_GB2312" w:cs="仿宋_GB2312"/>
          <w:color w:val="auto"/>
          <w:kern w:val="2"/>
          <w:sz w:val="28"/>
          <w:szCs w:val="24"/>
          <w:highlight w:val="none"/>
          <w:lang w:val="en-US" w:eastAsia="zh-CN" w:bidi="ar-SA"/>
        </w:rPr>
        <w:t>1号集结点（消防专用集结点）：消防护卫部站前，仅用于发生应急救援等级为集结待命的突发事件时消防护卫部救援力量的集结。</w:t>
      </w:r>
    </w:p>
    <w:p>
      <w:pPr>
        <w:pStyle w:val="8"/>
        <w:keepNext w:val="0"/>
        <w:keepLines w:val="0"/>
        <w:pageBreakBefore w:val="0"/>
        <w:kinsoku/>
        <w:wordWrap/>
        <w:overflowPunct/>
        <w:topLinePunct w:val="0"/>
        <w:autoSpaceDE/>
        <w:autoSpaceDN/>
        <w:bidi w:val="0"/>
        <w:adjustRightInd/>
        <w:snapToGrid/>
        <w:spacing w:line="360" w:lineRule="auto"/>
        <w:ind w:left="0" w:leftChars="0" w:right="0" w:firstLine="560"/>
        <w:jc w:val="both"/>
        <w:textAlignment w:val="auto"/>
        <w:rPr>
          <w:rFonts w:hint="eastAsia" w:ascii="仿宋_GB2312" w:hAnsi="仿宋_GB2312" w:eastAsia="仿宋_GB2312" w:cs="仿宋_GB2312"/>
          <w:color w:val="auto"/>
          <w:kern w:val="2"/>
          <w:sz w:val="28"/>
          <w:szCs w:val="24"/>
          <w:highlight w:val="none"/>
          <w:lang w:val="en-US" w:eastAsia="zh-CN" w:bidi="ar-SA"/>
        </w:rPr>
      </w:pPr>
      <w:r>
        <w:rPr>
          <w:rFonts w:hint="eastAsia" w:ascii="仿宋_GB2312" w:hAnsi="仿宋_GB2312" w:eastAsia="仿宋_GB2312" w:cs="仿宋_GB2312"/>
          <w:color w:val="auto"/>
          <w:kern w:val="2"/>
          <w:sz w:val="28"/>
          <w:szCs w:val="24"/>
          <w:highlight w:val="none"/>
          <w:lang w:val="en-US" w:eastAsia="zh-CN" w:bidi="ar-SA"/>
        </w:rPr>
        <w:t>2号集结点：机场空侧业务保障用房前空地处。</w:t>
      </w:r>
    </w:p>
    <w:p>
      <w:pPr>
        <w:pStyle w:val="8"/>
        <w:keepNext w:val="0"/>
        <w:keepLines w:val="0"/>
        <w:pageBreakBefore w:val="0"/>
        <w:kinsoku/>
        <w:wordWrap/>
        <w:overflowPunct/>
        <w:topLinePunct w:val="0"/>
        <w:autoSpaceDE/>
        <w:autoSpaceDN/>
        <w:bidi w:val="0"/>
        <w:adjustRightInd/>
        <w:snapToGrid/>
        <w:spacing w:line="360" w:lineRule="auto"/>
        <w:ind w:left="0" w:leftChars="0" w:right="0" w:firstLine="560"/>
        <w:jc w:val="both"/>
        <w:textAlignment w:val="auto"/>
        <w:rPr>
          <w:rFonts w:hint="eastAsia" w:ascii="仿宋_GB2312" w:hAnsi="仿宋_GB2312" w:eastAsia="仿宋_GB2312" w:cs="仿宋_GB2312"/>
          <w:color w:val="auto"/>
          <w:kern w:val="2"/>
          <w:sz w:val="28"/>
          <w:szCs w:val="24"/>
          <w:highlight w:val="none"/>
          <w:lang w:val="en-US" w:eastAsia="zh-CN" w:bidi="ar-SA"/>
        </w:rPr>
      </w:pPr>
      <w:r>
        <w:rPr>
          <w:rFonts w:hint="eastAsia" w:ascii="仿宋_GB2312" w:hAnsi="仿宋_GB2312" w:eastAsia="仿宋_GB2312" w:cs="仿宋_GB2312"/>
          <w:color w:val="auto"/>
          <w:kern w:val="2"/>
          <w:sz w:val="28"/>
          <w:szCs w:val="24"/>
          <w:highlight w:val="none"/>
          <w:lang w:val="en-US" w:eastAsia="zh-CN" w:bidi="ar-SA"/>
        </w:rPr>
        <w:t>3号集结点：机场陆侧航站楼前停车场。</w:t>
      </w:r>
    </w:p>
    <w:p>
      <w:pPr>
        <w:pStyle w:val="8"/>
        <w:keepNext w:val="0"/>
        <w:keepLines w:val="0"/>
        <w:pageBreakBefore w:val="0"/>
        <w:kinsoku/>
        <w:wordWrap/>
        <w:overflowPunct/>
        <w:topLinePunct w:val="0"/>
        <w:autoSpaceDE/>
        <w:autoSpaceDN/>
        <w:bidi w:val="0"/>
        <w:adjustRightInd/>
        <w:snapToGrid/>
        <w:spacing w:line="360" w:lineRule="auto"/>
        <w:ind w:left="0" w:leftChars="0" w:right="0" w:firstLine="560"/>
        <w:jc w:val="both"/>
        <w:textAlignment w:val="auto"/>
        <w:rPr>
          <w:rFonts w:hint="eastAsia" w:ascii="仿宋_GB2312" w:hAnsi="仿宋_GB2312" w:eastAsia="仿宋_GB2312" w:cs="仿宋_GB2312"/>
          <w:color w:val="auto"/>
          <w:kern w:val="2"/>
          <w:sz w:val="28"/>
          <w:szCs w:val="24"/>
          <w:highlight w:val="none"/>
          <w:lang w:val="en-US" w:eastAsia="zh-CN" w:bidi="ar-SA"/>
        </w:rPr>
      </w:pPr>
      <w:r>
        <w:rPr>
          <w:rFonts w:hint="eastAsia" w:ascii="仿宋_GB2312" w:hAnsi="仿宋_GB2312" w:eastAsia="仿宋_GB2312" w:cs="仿宋_GB2312"/>
          <w:color w:val="auto"/>
          <w:kern w:val="2"/>
          <w:sz w:val="28"/>
          <w:szCs w:val="24"/>
          <w:highlight w:val="none"/>
          <w:lang w:val="en-US" w:eastAsia="zh-CN" w:bidi="ar-SA"/>
        </w:rPr>
        <w:t>如能判明救援现场的位置，也可临时选定靠近该位置的地域作为集结地点，以利于缩短驰救时间，提高救援效率。</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jc w:val="both"/>
        <w:textAlignment w:val="auto"/>
        <w:outlineLvl w:val="3"/>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4.4.3 疏散点</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陆侧疏散点：原则上设置在停车场，特殊情况下可由总指挥另行指定。</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空侧疏散点：原则上设置在</w:t>
      </w:r>
      <w:r>
        <w:rPr>
          <w:rFonts w:hint="eastAsia" w:ascii="仿宋_GB2312" w:hAnsi="仿宋_GB2312" w:eastAsia="仿宋_GB2312" w:cs="仿宋_GB2312"/>
          <w:color w:val="auto"/>
          <w:lang w:val="en-US" w:eastAsia="zh-CN"/>
        </w:rPr>
        <w:t>11号机位</w:t>
      </w:r>
      <w:r>
        <w:rPr>
          <w:rFonts w:hint="eastAsia" w:ascii="仿宋_GB2312" w:hAnsi="仿宋_GB2312" w:eastAsia="仿宋_GB2312" w:cs="仿宋_GB2312"/>
          <w:color w:val="auto"/>
        </w:rPr>
        <w:t>，特殊情况下可由总指挥另行指定。</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事件现场疏散点：事件现场人员疏散点由现场指挥官直接指定。</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旅客及家属</w:t>
      </w:r>
      <w:r>
        <w:rPr>
          <w:rFonts w:hint="eastAsia" w:ascii="仿宋_GB2312" w:hAnsi="仿宋_GB2312" w:eastAsia="仿宋_GB2312" w:cs="仿宋_GB2312"/>
          <w:color w:val="auto"/>
          <w:lang w:val="en-US" w:eastAsia="zh-CN"/>
        </w:rPr>
        <w:t>疏散</w:t>
      </w:r>
      <w:r>
        <w:rPr>
          <w:rFonts w:hint="eastAsia" w:ascii="仿宋_GB2312" w:hAnsi="仿宋_GB2312" w:eastAsia="仿宋_GB2312" w:cs="仿宋_GB2312"/>
          <w:color w:val="auto"/>
        </w:rPr>
        <w:t>点：非特殊情况在候机楼出发大厅，特殊情况下可由总指挥另行指定。</w:t>
      </w:r>
    </w:p>
    <w:p>
      <w:pPr>
        <w:pStyle w:val="5"/>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jc w:val="both"/>
        <w:textAlignment w:val="auto"/>
        <w:outlineLvl w:val="2"/>
        <w:rPr>
          <w:rFonts w:hint="eastAsia" w:ascii="仿宋_GB2312" w:hAnsi="仿宋_GB2312" w:eastAsia="仿宋_GB2312" w:cs="仿宋_GB2312"/>
          <w:b w:val="0"/>
          <w:bCs w:val="0"/>
          <w:color w:val="auto"/>
          <w:kern w:val="2"/>
          <w:sz w:val="28"/>
          <w:szCs w:val="24"/>
          <w:lang w:val="zh-CN" w:eastAsia="zh-CN" w:bidi="ar-SA"/>
        </w:rPr>
      </w:pPr>
      <w:bookmarkStart w:id="302" w:name="_Toc32331"/>
      <w:bookmarkStart w:id="303" w:name="_Toc13606"/>
      <w:r>
        <w:rPr>
          <w:rFonts w:hint="eastAsia" w:ascii="仿宋_GB2312" w:hAnsi="仿宋_GB2312" w:eastAsia="仿宋_GB2312" w:cs="仿宋_GB2312"/>
          <w:b w:val="0"/>
          <w:bCs w:val="0"/>
          <w:color w:val="auto"/>
          <w:kern w:val="2"/>
          <w:sz w:val="28"/>
          <w:szCs w:val="24"/>
          <w:lang w:val="en-US" w:eastAsia="zh-CN" w:bidi="ar-SA"/>
        </w:rPr>
        <w:t xml:space="preserve">4.5 </w:t>
      </w:r>
      <w:r>
        <w:rPr>
          <w:rFonts w:hint="eastAsia" w:ascii="仿宋_GB2312" w:hAnsi="仿宋_GB2312" w:eastAsia="仿宋_GB2312" w:cs="仿宋_GB2312"/>
          <w:b w:val="0"/>
          <w:bCs w:val="0"/>
          <w:color w:val="auto"/>
          <w:kern w:val="2"/>
          <w:sz w:val="28"/>
          <w:szCs w:val="24"/>
          <w:lang w:val="zh-CN" w:eastAsia="zh-CN" w:bidi="ar-SA"/>
        </w:rPr>
        <w:t>应急救援现场着装和标识</w:t>
      </w:r>
      <w:bookmarkEnd w:id="302"/>
      <w:bookmarkEnd w:id="303"/>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0"/>
          <w:szCs w:val="28"/>
          <w:lang w:bidi="ar"/>
        </w:rPr>
      </w:pPr>
      <w:r>
        <w:rPr>
          <w:rFonts w:hint="eastAsia" w:ascii="仿宋_GB2312" w:hAnsi="仿宋_GB2312" w:eastAsia="仿宋_GB2312" w:cs="仿宋_GB2312"/>
          <w:color w:val="auto"/>
          <w:kern w:val="0"/>
          <w:szCs w:val="28"/>
          <w:lang w:bidi="ar"/>
        </w:rPr>
        <w:t>参加应急救援的人员</w:t>
      </w:r>
      <w:r>
        <w:rPr>
          <w:rFonts w:hint="eastAsia" w:ascii="仿宋_GB2312" w:hAnsi="仿宋_GB2312" w:eastAsia="仿宋_GB2312" w:cs="仿宋_GB2312"/>
          <w:color w:val="auto"/>
          <w:kern w:val="0"/>
          <w:szCs w:val="28"/>
          <w:lang w:val="en-US" w:eastAsia="zh-CN" w:bidi="ar"/>
        </w:rPr>
        <w:t>均</w:t>
      </w:r>
      <w:r>
        <w:rPr>
          <w:rFonts w:hint="eastAsia" w:ascii="仿宋_GB2312" w:hAnsi="仿宋_GB2312" w:eastAsia="仿宋_GB2312" w:cs="仿宋_GB2312"/>
          <w:color w:val="auto"/>
          <w:kern w:val="0"/>
          <w:szCs w:val="28"/>
          <w:lang w:bidi="ar"/>
        </w:rPr>
        <w:t>应</w:t>
      </w:r>
      <w:r>
        <w:rPr>
          <w:rFonts w:hint="eastAsia" w:ascii="仿宋_GB2312" w:hAnsi="仿宋_GB2312" w:eastAsia="仿宋_GB2312" w:cs="仿宋_GB2312"/>
          <w:color w:val="auto"/>
          <w:kern w:val="0"/>
          <w:szCs w:val="28"/>
          <w:lang w:val="en-US" w:eastAsia="zh-CN" w:bidi="ar"/>
        </w:rPr>
        <w:t>在醒目位置</w:t>
      </w:r>
      <w:r>
        <w:rPr>
          <w:rFonts w:hint="eastAsia" w:ascii="仿宋_GB2312" w:hAnsi="仿宋_GB2312" w:eastAsia="仿宋_GB2312" w:cs="仿宋_GB2312"/>
          <w:color w:val="auto"/>
          <w:kern w:val="0"/>
          <w:szCs w:val="28"/>
          <w:lang w:bidi="ar"/>
        </w:rPr>
        <w:t>佩戴</w:t>
      </w:r>
      <w:r>
        <w:rPr>
          <w:rFonts w:hint="eastAsia" w:ascii="仿宋_GB2312" w:hAnsi="仿宋_GB2312" w:eastAsia="仿宋_GB2312" w:cs="仿宋_GB2312"/>
          <w:color w:val="auto"/>
          <w:kern w:val="0"/>
          <w:szCs w:val="28"/>
          <w:lang w:val="en-US" w:eastAsia="zh-CN" w:bidi="ar"/>
        </w:rPr>
        <w:t>易于识别的</w:t>
      </w:r>
      <w:r>
        <w:rPr>
          <w:rFonts w:hint="eastAsia" w:ascii="仿宋_GB2312" w:hAnsi="仿宋_GB2312" w:eastAsia="仿宋_GB2312" w:cs="仿宋_GB2312"/>
          <w:color w:val="auto"/>
          <w:kern w:val="0"/>
          <w:szCs w:val="28"/>
          <w:lang w:bidi="ar"/>
        </w:rPr>
        <w:t>标志。识别标志在夜间应具有反光功能</w:t>
      </w:r>
      <w:r>
        <w:rPr>
          <w:rFonts w:hint="eastAsia" w:ascii="仿宋_GB2312" w:hAnsi="仿宋_GB2312" w:eastAsia="仿宋_GB2312" w:cs="仿宋_GB2312"/>
          <w:color w:val="auto"/>
          <w:kern w:val="0"/>
          <w:szCs w:val="28"/>
          <w:lang w:eastAsia="zh-CN" w:bidi="ar"/>
        </w:rPr>
        <w:t>，</w:t>
      </w:r>
      <w:r>
        <w:rPr>
          <w:rFonts w:hint="eastAsia" w:ascii="仿宋_GB2312" w:hAnsi="仿宋_GB2312" w:eastAsia="仿宋_GB2312" w:cs="仿宋_GB2312"/>
          <w:color w:val="auto"/>
          <w:kern w:val="0"/>
          <w:szCs w:val="28"/>
          <w:lang w:val="en-US" w:eastAsia="zh-CN" w:bidi="ar"/>
        </w:rPr>
        <w:t>参加救援的各单位救援人员的标识颜色应与本单位指挥人员相协调，具体样式应为：</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0"/>
          <w:szCs w:val="28"/>
          <w:lang w:val="en-US" w:eastAsia="zh-CN" w:bidi="ar"/>
        </w:rPr>
      </w:pPr>
      <w:r>
        <w:rPr>
          <w:rFonts w:hint="eastAsia" w:ascii="仿宋_GB2312" w:hAnsi="仿宋_GB2312" w:eastAsia="仿宋_GB2312" w:cs="仿宋_GB2312"/>
          <w:color w:val="auto"/>
          <w:kern w:val="0"/>
          <w:szCs w:val="28"/>
          <w:lang w:val="en-US" w:eastAsia="zh-CN" w:bidi="ar"/>
        </w:rPr>
        <w:t>救援总指挥为橙色头盔，橙色外衣，外衣前后印有“总指挥”字样；</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0"/>
          <w:szCs w:val="28"/>
          <w:lang w:val="en-US" w:eastAsia="zh-CN" w:bidi="ar"/>
        </w:rPr>
      </w:pPr>
      <w:r>
        <w:rPr>
          <w:rFonts w:hint="eastAsia" w:ascii="仿宋_GB2312" w:hAnsi="仿宋_GB2312" w:eastAsia="仿宋_GB2312" w:cs="仿宋_GB2312"/>
          <w:color w:val="auto"/>
          <w:kern w:val="0"/>
          <w:szCs w:val="28"/>
          <w:lang w:val="en-US" w:eastAsia="zh-CN" w:bidi="ar"/>
        </w:rPr>
        <w:t>消防指挥官为红色头盔，红色外衣，外衣前后印有“消防指挥官”字样；</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0"/>
          <w:szCs w:val="28"/>
          <w:lang w:val="en-US" w:eastAsia="zh-CN" w:bidi="ar"/>
        </w:rPr>
      </w:pPr>
      <w:r>
        <w:rPr>
          <w:rFonts w:hint="eastAsia" w:ascii="仿宋_GB2312" w:hAnsi="仿宋_GB2312" w:eastAsia="仿宋_GB2312" w:cs="仿宋_GB2312"/>
          <w:color w:val="auto"/>
          <w:kern w:val="0"/>
          <w:szCs w:val="28"/>
          <w:lang w:val="en-US" w:eastAsia="zh-CN" w:bidi="ar"/>
        </w:rPr>
        <w:t>医疗指挥官为白色头盔，白色外衣，外衣前后印有“医疗指挥官”字样；</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0"/>
          <w:szCs w:val="28"/>
          <w:lang w:val="en-US" w:eastAsia="zh-CN" w:bidi="ar"/>
        </w:rPr>
      </w:pPr>
      <w:r>
        <w:rPr>
          <w:rFonts w:hint="eastAsia" w:ascii="仿宋_GB2312" w:hAnsi="仿宋_GB2312" w:eastAsia="仿宋_GB2312" w:cs="仿宋_GB2312"/>
          <w:color w:val="auto"/>
          <w:kern w:val="0"/>
          <w:szCs w:val="28"/>
          <w:lang w:val="en-US" w:eastAsia="zh-CN" w:bidi="ar"/>
        </w:rPr>
        <w:t>公安指挥官为蓝色头盔，蓝色警服，警服外穿前后印有“公安指挥官”字样的背心。</w:t>
      </w:r>
    </w:p>
    <w:p>
      <w:pPr>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default"/>
          <w:color w:val="auto"/>
          <w:lang w:val="en-US" w:eastAsia="zh-CN"/>
        </w:rPr>
      </w:pPr>
      <w:r>
        <w:rPr>
          <w:rFonts w:hint="eastAsia" w:ascii="仿宋_GB2312" w:hAnsi="仿宋_GB2312" w:eastAsia="仿宋_GB2312" w:cs="仿宋_GB2312"/>
          <w:color w:val="auto"/>
          <w:kern w:val="0"/>
          <w:szCs w:val="28"/>
          <w:lang w:val="en-US" w:eastAsia="zh-CN" w:bidi="ar"/>
        </w:rPr>
        <w:t>本条所指外衣可以是背心或者制服。参加救援的各单位救援人员的标识颜色应与本单位指挥人员相协调。</w:t>
      </w:r>
    </w:p>
    <w:p>
      <w:pPr>
        <w:pStyle w:val="5"/>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jc w:val="both"/>
        <w:textAlignment w:val="auto"/>
        <w:outlineLvl w:val="2"/>
        <w:rPr>
          <w:rFonts w:hint="eastAsia" w:ascii="仿宋_GB2312" w:hAnsi="仿宋_GB2312" w:eastAsia="仿宋_GB2312" w:cs="仿宋_GB2312"/>
          <w:b w:val="0"/>
          <w:bCs w:val="0"/>
          <w:color w:val="auto"/>
          <w:kern w:val="2"/>
          <w:sz w:val="28"/>
          <w:szCs w:val="24"/>
          <w:lang w:val="en-US" w:eastAsia="zh-CN" w:bidi="ar-SA"/>
        </w:rPr>
      </w:pPr>
      <w:bookmarkStart w:id="304" w:name="_Toc9608"/>
      <w:bookmarkStart w:id="305" w:name="_Toc28056"/>
      <w:bookmarkStart w:id="306" w:name="_Toc24420"/>
      <w:r>
        <w:rPr>
          <w:rFonts w:hint="eastAsia" w:ascii="仿宋_GB2312" w:hAnsi="仿宋_GB2312" w:eastAsia="仿宋_GB2312" w:cs="仿宋_GB2312"/>
          <w:b w:val="0"/>
          <w:bCs w:val="0"/>
          <w:color w:val="auto"/>
          <w:kern w:val="2"/>
          <w:sz w:val="28"/>
          <w:szCs w:val="24"/>
          <w:lang w:val="en-US" w:eastAsia="zh-CN" w:bidi="ar-SA"/>
        </w:rPr>
        <w:t>4.6伤员处置</w:t>
      </w:r>
      <w:bookmarkEnd w:id="304"/>
      <w:bookmarkEnd w:id="305"/>
      <w:bookmarkEnd w:id="306"/>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jc w:val="both"/>
        <w:textAlignment w:val="auto"/>
        <w:outlineLvl w:val="3"/>
        <w:rPr>
          <w:rFonts w:hint="eastAsia" w:ascii="仿宋_GB2312" w:hAnsi="仿宋_GB2312" w:eastAsia="仿宋_GB2312" w:cs="仿宋_GB2312"/>
          <w:color w:val="auto"/>
          <w:kern w:val="0"/>
          <w:sz w:val="28"/>
          <w:szCs w:val="28"/>
          <w:lang w:val="en-US" w:eastAsia="zh-CN" w:bidi="ar"/>
        </w:rPr>
      </w:pPr>
      <w:bookmarkStart w:id="307" w:name="_Toc16178"/>
      <w:r>
        <w:rPr>
          <w:rFonts w:hint="eastAsia" w:ascii="仿宋_GB2312" w:hAnsi="仿宋_GB2312" w:eastAsia="仿宋_GB2312" w:cs="仿宋_GB2312"/>
          <w:color w:val="auto"/>
          <w:kern w:val="0"/>
          <w:sz w:val="28"/>
          <w:szCs w:val="28"/>
          <w:lang w:val="en-US" w:eastAsia="zh-CN" w:bidi="ar"/>
        </w:rPr>
        <w:t>4.6.1 设置应急救护区域</w:t>
      </w:r>
      <w:bookmarkEnd w:id="307"/>
    </w:p>
    <w:p>
      <w:pPr>
        <w:pageBreakBefore w:val="0"/>
        <w:kinsoku/>
        <w:wordWrap/>
        <w:overflowPunct/>
        <w:topLinePunct w:val="0"/>
        <w:autoSpaceDE/>
        <w:autoSpaceDN/>
        <w:bidi w:val="0"/>
        <w:adjustRightInd/>
        <w:snapToGrid/>
        <w:spacing w:line="360" w:lineRule="auto"/>
        <w:ind w:left="0" w:leftChars="0" w:right="0" w:firstLine="560"/>
        <w:jc w:val="both"/>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rPr>
        <w:t>旅客服务部医救室</w:t>
      </w:r>
      <w:r>
        <w:rPr>
          <w:rFonts w:hint="eastAsia" w:ascii="仿宋_GB2312" w:hAnsi="仿宋_GB2312" w:eastAsia="仿宋_GB2312" w:cs="仿宋_GB2312"/>
          <w:color w:val="auto"/>
          <w:sz w:val="28"/>
          <w:szCs w:val="28"/>
          <w:lang w:val="zh-CN"/>
        </w:rPr>
        <w:t>负责按照《</w:t>
      </w:r>
      <w:r>
        <w:rPr>
          <w:rFonts w:hint="eastAsia" w:ascii="仿宋_GB2312" w:hAnsi="仿宋_GB2312" w:eastAsia="仿宋_GB2312" w:cs="仿宋_GB2312"/>
          <w:color w:val="auto"/>
          <w:sz w:val="28"/>
          <w:szCs w:val="28"/>
        </w:rPr>
        <w:t>民用运输机场应急救护工作规范</w:t>
      </w:r>
      <w:r>
        <w:rPr>
          <w:rFonts w:hint="eastAsia" w:ascii="仿宋_GB2312" w:hAnsi="仿宋_GB2312" w:eastAsia="仿宋_GB2312" w:cs="仿宋_GB2312"/>
          <w:color w:val="auto"/>
          <w:sz w:val="28"/>
          <w:szCs w:val="28"/>
          <w:lang w:val="zh-CN"/>
        </w:rPr>
        <w:t>》的要求</w:t>
      </w:r>
      <w:r>
        <w:rPr>
          <w:rFonts w:hint="eastAsia" w:ascii="仿宋_GB2312" w:hAnsi="仿宋_GB2312" w:eastAsia="仿宋_GB2312" w:cs="仿宋_GB2312"/>
          <w:color w:val="auto"/>
          <w:sz w:val="28"/>
          <w:szCs w:val="28"/>
        </w:rPr>
        <w:t>现场应急救护区域</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设</w:t>
      </w:r>
      <w:r>
        <w:rPr>
          <w:rFonts w:hint="eastAsia" w:ascii="仿宋_GB2312" w:hAnsi="仿宋_GB2312" w:eastAsia="仿宋_GB2312" w:cs="仿宋_GB2312"/>
          <w:color w:val="auto"/>
          <w:sz w:val="28"/>
          <w:szCs w:val="28"/>
        </w:rPr>
        <w:t>置标识旗、实施现场应急救护工作</w:t>
      </w:r>
      <w:r>
        <w:rPr>
          <w:rFonts w:hint="eastAsia" w:ascii="仿宋_GB2312" w:hAnsi="仿宋_GB2312" w:eastAsia="仿宋_GB2312" w:cs="仿宋_GB2312"/>
          <w:color w:val="auto"/>
          <w:sz w:val="28"/>
          <w:szCs w:val="28"/>
          <w:lang w:eastAsia="zh-CN"/>
        </w:rPr>
        <w:t>。</w:t>
      </w:r>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救护指挥区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rPr>
        <w:t>设在便于指挥和联络的位置</w:t>
      </w:r>
      <w:r>
        <w:rPr>
          <w:rFonts w:hint="eastAsia" w:ascii="仿宋_GB2312" w:hAnsi="仿宋_GB2312" w:eastAsia="仿宋_GB2312" w:cs="仿宋_GB2312"/>
          <w:color w:val="auto"/>
          <w:lang w:eastAsia="zh-CN"/>
        </w:rPr>
        <w:t>。</w:t>
      </w:r>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检伤分类区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rPr>
        <w:t>设置在应急救护工作的起始位置，距突发事件现场上风方向 90 米以外安全地带，应当在保证安全的前提下尽可能接近现场</w:t>
      </w:r>
      <w:r>
        <w:rPr>
          <w:rFonts w:hint="eastAsia" w:ascii="仿宋_GB2312" w:hAnsi="仿宋_GB2312" w:eastAsia="仿宋_GB2312" w:cs="仿宋_GB2312"/>
          <w:color w:val="auto"/>
          <w:lang w:eastAsia="zh-CN"/>
        </w:rPr>
        <w:t>。</w:t>
      </w:r>
    </w:p>
    <w:p>
      <w:pPr>
        <w:pStyle w:val="8"/>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现场救治区</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设在检伤分类区和现场转运区之间，位置相对集中。如果因地域、地形限制，可因地制宜设置。</w:t>
      </w:r>
    </w:p>
    <w:p>
      <w:pPr>
        <w:pStyle w:val="8"/>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现场转运区</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选择便于伤员运送、车辆停泊等待和迅速驶离的道路旁，位于救治区和转送通道之间。</w:t>
      </w:r>
    </w:p>
    <w:p>
      <w:pPr>
        <w:pStyle w:val="6"/>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jc w:val="both"/>
        <w:textAlignment w:val="auto"/>
        <w:outlineLvl w:val="3"/>
        <w:rPr>
          <w:rFonts w:hint="eastAsia" w:ascii="仿宋_GB2312" w:hAnsi="仿宋_GB2312" w:eastAsia="仿宋_GB2312" w:cs="仿宋_GB2312"/>
          <w:b w:val="0"/>
          <w:bCs w:val="0"/>
          <w:color w:val="auto"/>
          <w:kern w:val="2"/>
          <w:sz w:val="28"/>
          <w:szCs w:val="28"/>
          <w:lang w:val="en-US" w:eastAsia="zh-CN" w:bidi="ar-SA"/>
        </w:rPr>
      </w:pPr>
      <w:bookmarkStart w:id="308" w:name="_Toc22625"/>
      <w:r>
        <w:rPr>
          <w:rFonts w:hint="eastAsia" w:ascii="仿宋_GB2312" w:hAnsi="仿宋_GB2312" w:eastAsia="仿宋_GB2312" w:cs="仿宋_GB2312"/>
          <w:b w:val="0"/>
          <w:bCs w:val="0"/>
          <w:color w:val="auto"/>
          <w:kern w:val="2"/>
          <w:sz w:val="28"/>
          <w:szCs w:val="28"/>
          <w:lang w:val="en-US" w:eastAsia="zh-CN" w:bidi="ar-SA"/>
        </w:rPr>
        <w:t>4.6.2 伤员检伤分类</w:t>
      </w:r>
      <w:bookmarkEnd w:id="308"/>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旅客服务部医救室到达现场后，应立即进行现场（安全）评估，提出是否申请支援的建议等，并尽快开展检伤分类工作。</w:t>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伤情识别标签分 4 级，分别为：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Ⅰ级：第一优先，立即救治；系挂红色标签；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Ⅱ级：第二优先，稍缓救治；系挂黄色标签；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Ⅲ级：第三优先，伤情观察；系挂绿色标签。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jc w:val="both"/>
        <w:textAlignment w:val="auto"/>
        <w:outlineLvl w:val="2"/>
        <w:rPr>
          <w:rFonts w:hint="eastAsia" w:ascii="仿宋_GB2312" w:hAnsi="仿宋_GB2312" w:eastAsia="仿宋_GB2312" w:cs="仿宋_GB2312"/>
          <w:color w:val="auto"/>
        </w:rPr>
      </w:pPr>
      <w:bookmarkStart w:id="309" w:name="_Toc4496"/>
      <w:bookmarkStart w:id="310" w:name="_Toc31244"/>
      <w:bookmarkStart w:id="311" w:name="_Toc12156"/>
      <w:r>
        <w:rPr>
          <w:rFonts w:hint="eastAsia" w:ascii="仿宋_GB2312" w:hAnsi="仿宋_GB2312" w:eastAsia="仿宋_GB2312" w:cs="仿宋_GB2312"/>
          <w:color w:val="auto"/>
          <w:kern w:val="2"/>
          <w:sz w:val="28"/>
          <w:szCs w:val="24"/>
          <w:lang w:val="en-US" w:eastAsia="zh-CN" w:bidi="ar-SA"/>
        </w:rPr>
        <w:t>0 级：已死亡；系挂黑色标签。</w:t>
      </w:r>
      <w:bookmarkEnd w:id="309"/>
      <w:bookmarkEnd w:id="310"/>
      <w:bookmarkEnd w:id="311"/>
    </w:p>
    <w:p>
      <w:pPr>
        <w:keepNext/>
        <w:keepLines/>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outlineLvl w:val="9"/>
        <w:rPr>
          <w:rFonts w:hint="eastAsia" w:ascii="仿宋_GB2312" w:hAnsi="仿宋_GB2312" w:eastAsia="仿宋_GB2312" w:cs="仿宋_GB2312"/>
          <w:b w:val="0"/>
          <w:bCs w:val="0"/>
          <w:color w:val="auto"/>
          <w:kern w:val="2"/>
          <w:sz w:val="28"/>
          <w:szCs w:val="28"/>
          <w:lang w:val="en-US" w:eastAsia="zh-CN" w:bidi="ar-SA"/>
        </w:rPr>
      </w:pPr>
      <w:bookmarkStart w:id="312" w:name="_Toc3007"/>
      <w:r>
        <w:rPr>
          <w:rFonts w:hint="eastAsia" w:ascii="仿宋_GB2312" w:hAnsi="仿宋_GB2312" w:eastAsia="仿宋_GB2312" w:cs="仿宋_GB2312"/>
          <w:b w:val="0"/>
          <w:bCs w:val="0"/>
          <w:color w:val="auto"/>
          <w:kern w:val="2"/>
          <w:sz w:val="28"/>
          <w:szCs w:val="28"/>
          <w:lang w:val="en-US" w:eastAsia="zh-CN" w:bidi="ar-SA"/>
        </w:rPr>
        <w:t>4.6.3 伤员的现场救治</w:t>
      </w:r>
      <w:bookmarkEnd w:id="312"/>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现场救治本着“先救命后治伤，先重伤后轻伤”的原则，对伤员进行紧急救治，并持续观察各类伤员伤情变化，及时调整伤情类别，重新确定救治措施； </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对检伤分类后判断无法在现场处置的伤员应当优先调配转运资源（包括空中转运资源）以最快速度离场转运到有能力医疗机构进行处置，</w:t>
      </w:r>
      <w:r>
        <w:rPr>
          <w:rFonts w:hint="eastAsia" w:ascii="仿宋_GB2312" w:hAnsi="仿宋_GB2312" w:eastAsia="仿宋_GB2312" w:cs="仿宋_GB2312"/>
          <w:color w:val="auto"/>
          <w:highlight w:val="yellow"/>
        </w:rPr>
        <w:t>安全检查站工作人员配合</w:t>
      </w:r>
      <w:r>
        <w:rPr>
          <w:rFonts w:hint="eastAsia" w:ascii="仿宋_GB2312" w:hAnsi="仿宋_GB2312" w:eastAsia="仿宋_GB2312" w:cs="仿宋_GB2312"/>
          <w:color w:val="auto"/>
          <w:highlight w:val="yellow"/>
          <w:lang w:val="en-US" w:eastAsia="zh-CN"/>
        </w:rPr>
        <w:t>完成</w:t>
      </w:r>
      <w:r>
        <w:rPr>
          <w:rFonts w:hint="eastAsia" w:ascii="仿宋_GB2312" w:hAnsi="仿宋_GB2312" w:eastAsia="仿宋_GB2312" w:cs="仿宋_GB2312"/>
          <w:color w:val="auto"/>
          <w:highlight w:val="yellow"/>
        </w:rPr>
        <w:t>重伤人员</w:t>
      </w:r>
      <w:r>
        <w:rPr>
          <w:rFonts w:hint="eastAsia" w:ascii="仿宋_GB2312" w:hAnsi="仿宋_GB2312" w:eastAsia="仿宋_GB2312" w:cs="仿宋_GB2312"/>
          <w:color w:val="auto"/>
          <w:highlight w:val="yellow"/>
          <w:lang w:val="en-US" w:eastAsia="zh-CN"/>
        </w:rPr>
        <w:t>的</w:t>
      </w:r>
      <w:r>
        <w:rPr>
          <w:rFonts w:hint="eastAsia" w:ascii="仿宋_GB2312" w:hAnsi="仿宋_GB2312" w:eastAsia="仿宋_GB2312" w:cs="仿宋_GB2312"/>
          <w:color w:val="auto"/>
          <w:highlight w:val="yellow"/>
        </w:rPr>
        <w:t>转运</w:t>
      </w:r>
      <w:r>
        <w:rPr>
          <w:rFonts w:hint="eastAsia" w:ascii="仿宋_GB2312" w:hAnsi="仿宋_GB2312" w:eastAsia="仿宋_GB2312" w:cs="仿宋_GB2312"/>
          <w:color w:val="auto"/>
          <w:highlight w:val="yellow"/>
          <w:lang w:val="en-US" w:eastAsia="zh-CN"/>
        </w:rPr>
        <w:t>工作</w:t>
      </w:r>
      <w:r>
        <w:rPr>
          <w:rFonts w:hint="eastAsia" w:ascii="仿宋_GB2312" w:hAnsi="仿宋_GB2312" w:eastAsia="仿宋_GB2312" w:cs="仿宋_GB2312"/>
          <w:color w:val="auto"/>
          <w:kern w:val="2"/>
          <w:sz w:val="28"/>
          <w:szCs w:val="28"/>
          <w:lang w:val="en-US" w:eastAsia="zh-CN" w:bidi="ar-SA"/>
        </w:rPr>
        <w:t xml:space="preserve">； </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2"/>
          <w:sz w:val="28"/>
          <w:szCs w:val="28"/>
          <w:lang w:val="en-US" w:eastAsia="zh-CN" w:bidi="ar-SA"/>
        </w:rPr>
        <w:t>经现场急救无效确定为死亡者，对所知信息登记后，由担架搬运送至指定区域</w:t>
      </w:r>
      <w:r>
        <w:rPr>
          <w:rFonts w:hint="eastAsia" w:ascii="仿宋_GB2312" w:hAnsi="仿宋_GB2312" w:eastAsia="仿宋_GB2312" w:cs="仿宋_GB2312"/>
          <w:color w:val="auto"/>
          <w:sz w:val="28"/>
          <w:szCs w:val="28"/>
        </w:rPr>
        <w:t>。</w:t>
      </w:r>
    </w:p>
    <w:p>
      <w:pPr>
        <w:pStyle w:val="6"/>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jc w:val="both"/>
        <w:textAlignment w:val="auto"/>
        <w:outlineLvl w:val="3"/>
        <w:rPr>
          <w:rFonts w:hint="eastAsia" w:ascii="仿宋_GB2312" w:hAnsi="仿宋_GB2312" w:eastAsia="仿宋_GB2312" w:cs="仿宋_GB2312"/>
          <w:b w:val="0"/>
          <w:bCs w:val="0"/>
          <w:color w:val="auto"/>
          <w:kern w:val="2"/>
          <w:sz w:val="28"/>
          <w:szCs w:val="28"/>
          <w:lang w:val="en-US" w:eastAsia="zh-CN" w:bidi="ar-SA"/>
        </w:rPr>
      </w:pPr>
      <w:bookmarkStart w:id="313" w:name="_Toc20528"/>
      <w:r>
        <w:rPr>
          <w:rFonts w:hint="eastAsia" w:ascii="仿宋_GB2312" w:hAnsi="仿宋_GB2312" w:eastAsia="仿宋_GB2312" w:cs="仿宋_GB2312"/>
          <w:b w:val="0"/>
          <w:bCs w:val="0"/>
          <w:color w:val="auto"/>
          <w:kern w:val="2"/>
          <w:sz w:val="28"/>
          <w:szCs w:val="28"/>
          <w:lang w:val="en-US" w:eastAsia="zh-CN" w:bidi="ar-SA"/>
        </w:rPr>
        <w:t>4.6.4 伤员的转运后送</w:t>
      </w:r>
      <w:bookmarkEnd w:id="313"/>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受伤人员经紧急处置符合转运条件后</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及时做好转运后送工作</w:t>
      </w: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并做好相关记录；</w:t>
      </w:r>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highlight w:val="green"/>
        </w:rPr>
        <w:t>根据伤情类别，安排救护车辆将伤员送至接收医院，优先转运现场无法处置的</w:t>
      </w:r>
      <w:r>
        <w:rPr>
          <w:rFonts w:hint="eastAsia" w:ascii="仿宋_GB2312" w:hAnsi="仿宋_GB2312" w:eastAsia="仿宋_GB2312" w:cs="仿宋_GB2312"/>
          <w:color w:val="auto"/>
          <w:highlight w:val="green"/>
          <w:lang w:eastAsia="zh-CN"/>
        </w:rPr>
        <w:t>急危重症</w:t>
      </w:r>
      <w:r>
        <w:rPr>
          <w:rFonts w:hint="eastAsia" w:ascii="仿宋_GB2312" w:hAnsi="仿宋_GB2312" w:eastAsia="仿宋_GB2312" w:cs="仿宋_GB2312"/>
          <w:color w:val="auto"/>
          <w:highlight w:val="green"/>
        </w:rPr>
        <w:t>人员；</w:t>
      </w:r>
      <w:r>
        <w:rPr>
          <w:rFonts w:hint="eastAsia" w:ascii="仿宋_GB2312" w:hAnsi="仿宋_GB2312" w:eastAsia="仿宋_GB2312" w:cs="仿宋_GB2312"/>
          <w:color w:val="auto"/>
        </w:rPr>
        <w:t>绿伤人员可协调</w:t>
      </w:r>
      <w:r>
        <w:rPr>
          <w:rFonts w:hint="eastAsia" w:ascii="仿宋_GB2312" w:hAnsi="仿宋_GB2312" w:eastAsia="仿宋_GB2312" w:cs="仿宋_GB2312"/>
          <w:color w:val="auto"/>
          <w:highlight w:val="yellow"/>
          <w:lang w:val="en-US" w:eastAsia="zh-CN"/>
        </w:rPr>
        <w:t>机场大巴</w:t>
      </w:r>
      <w:r>
        <w:rPr>
          <w:rFonts w:hint="eastAsia" w:ascii="仿宋_GB2312" w:hAnsi="仿宋_GB2312" w:eastAsia="仿宋_GB2312" w:cs="仿宋_GB2312"/>
          <w:color w:val="auto"/>
        </w:rPr>
        <w:t xml:space="preserve">等进行转运； </w:t>
      </w:r>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航空器营运人或其代理人</w:t>
      </w:r>
      <w:r>
        <w:rPr>
          <w:rFonts w:hint="eastAsia" w:ascii="仿宋_GB2312" w:hAnsi="仿宋_GB2312" w:eastAsia="仿宋_GB2312" w:cs="仿宋_GB2312"/>
          <w:color w:val="auto"/>
        </w:rPr>
        <w:t>（或授权机场公司旅客服务部）安排工作人员跟随伤员到医院，负责伤员的后续服务保障工作。</w:t>
      </w:r>
    </w:p>
    <w:p>
      <w:pPr>
        <w:pStyle w:val="6"/>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jc w:val="both"/>
        <w:textAlignment w:val="auto"/>
        <w:outlineLvl w:val="3"/>
        <w:rPr>
          <w:rFonts w:hint="eastAsia" w:ascii="仿宋_GB2312" w:hAnsi="仿宋_GB2312" w:eastAsia="仿宋_GB2312" w:cs="仿宋_GB2312"/>
          <w:b w:val="0"/>
          <w:bCs w:val="0"/>
          <w:color w:val="auto"/>
          <w:sz w:val="28"/>
          <w:szCs w:val="28"/>
        </w:rPr>
      </w:pPr>
      <w:bookmarkStart w:id="314" w:name="_Toc15699"/>
      <w:r>
        <w:rPr>
          <w:rFonts w:hint="eastAsia" w:ascii="仿宋_GB2312" w:hAnsi="仿宋_GB2312" w:eastAsia="仿宋_GB2312" w:cs="仿宋_GB2312"/>
          <w:b w:val="0"/>
          <w:bCs w:val="0"/>
          <w:color w:val="auto"/>
          <w:kern w:val="2"/>
          <w:sz w:val="28"/>
          <w:szCs w:val="28"/>
          <w:lang w:val="en-US" w:eastAsia="zh-CN" w:bidi="ar-SA"/>
        </w:rPr>
        <w:t>4.6.5</w:t>
      </w:r>
      <w:r>
        <w:rPr>
          <w:rFonts w:hint="eastAsia" w:ascii="仿宋_GB2312" w:hAnsi="仿宋_GB2312" w:eastAsia="仿宋_GB2312" w:cs="仿宋_GB2312"/>
          <w:b w:val="0"/>
          <w:bCs w:val="0"/>
          <w:color w:val="auto"/>
          <w:sz w:val="28"/>
          <w:szCs w:val="28"/>
        </w:rPr>
        <w:t xml:space="preserve"> 记录及统计</w:t>
      </w:r>
      <w:bookmarkEnd w:id="314"/>
    </w:p>
    <w:p>
      <w:pPr>
        <w:pageBreakBefore w:val="0"/>
        <w:widowControl w:val="0"/>
        <w:kinsoku/>
        <w:wordWrap/>
        <w:overflowPunct/>
        <w:topLinePunct w:val="0"/>
        <w:autoSpaceDE/>
        <w:autoSpaceDN/>
        <w:bidi w:val="0"/>
        <w:adjustRightInd/>
        <w:snapToGrid/>
        <w:spacing w:line="360" w:lineRule="auto"/>
        <w:ind w:left="0" w:leftChars="0" w:right="0" w:firstLine="560"/>
        <w:jc w:val="both"/>
        <w:textAlignment w:val="auto"/>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在事件现场实施救护时，医救室负责做好现场救护和转送运输情况记录，做好与相关单位的对接，并实时向现场指挥部、指挥中心报送。</w:t>
      </w:r>
    </w:p>
    <w:p>
      <w:pPr>
        <w:pageBreakBefore w:val="0"/>
        <w:widowControl w:val="0"/>
        <w:kinsoku/>
        <w:wordWrap/>
        <w:overflowPunct/>
        <w:topLinePunct w:val="0"/>
        <w:autoSpaceDE/>
        <w:autoSpaceDN/>
        <w:bidi w:val="0"/>
        <w:adjustRightInd/>
        <w:snapToGrid/>
        <w:spacing w:line="360" w:lineRule="auto"/>
        <w:ind w:left="0" w:leftChars="0" w:right="0" w:firstLine="560"/>
        <w:jc w:val="both"/>
        <w:textAlignment w:val="auto"/>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救援工作结束后，医救室负责立即将医疗救护情况进行统计，并报至指挥中心。</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outlineLvl w:val="2"/>
        <w:rPr>
          <w:rFonts w:hint="eastAsia" w:ascii="仿宋_GB2312" w:hAnsi="仿宋_GB2312" w:eastAsia="仿宋_GB2312" w:cs="仿宋_GB2312"/>
          <w:b w:val="0"/>
          <w:bCs w:val="0"/>
          <w:color w:val="auto"/>
          <w:kern w:val="2"/>
          <w:sz w:val="28"/>
          <w:szCs w:val="28"/>
          <w:lang w:val="en-US" w:eastAsia="zh-CN" w:bidi="ar-SA"/>
        </w:rPr>
      </w:pPr>
      <w:bookmarkStart w:id="315" w:name="_Toc30535"/>
      <w:bookmarkStart w:id="316" w:name="_Toc4200"/>
      <w:r>
        <w:rPr>
          <w:rFonts w:hint="eastAsia" w:ascii="仿宋_GB2312" w:hAnsi="仿宋_GB2312" w:eastAsia="仿宋_GB2312" w:cs="仿宋_GB2312"/>
          <w:b w:val="0"/>
          <w:bCs w:val="0"/>
          <w:color w:val="auto"/>
          <w:kern w:val="2"/>
          <w:sz w:val="28"/>
          <w:szCs w:val="28"/>
          <w:lang w:val="en-US" w:eastAsia="zh-CN" w:bidi="ar-SA"/>
        </w:rPr>
        <w:t>4.7 人员安置</w:t>
      </w:r>
      <w:bookmarkEnd w:id="315"/>
      <w:bookmarkEnd w:id="316"/>
      <w:bookmarkStart w:id="317" w:name="_Toc3129"/>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outlineLvl w:val="9"/>
        <w:rPr>
          <w:rFonts w:hint="eastAsia" w:ascii="仿宋_GB2312" w:hAnsi="仿宋_GB2312" w:eastAsia="仿宋_GB2312" w:cs="仿宋_GB2312"/>
          <w:b w:val="0"/>
          <w:bCs w:val="0"/>
          <w:color w:val="auto"/>
          <w:kern w:val="2"/>
          <w:sz w:val="28"/>
          <w:szCs w:val="28"/>
          <w:lang w:val="en-US" w:eastAsia="zh-CN" w:bidi="ar-SA"/>
        </w:rPr>
      </w:pPr>
      <w:bookmarkStart w:id="318" w:name="_Toc2239"/>
      <w:bookmarkStart w:id="319" w:name="_Toc21799"/>
      <w:bookmarkStart w:id="320" w:name="_Toc20138"/>
      <w:r>
        <w:rPr>
          <w:rFonts w:hint="eastAsia" w:ascii="仿宋_GB2312" w:hAnsi="仿宋_GB2312" w:eastAsia="仿宋_GB2312" w:cs="仿宋_GB2312"/>
          <w:b w:val="0"/>
          <w:bCs w:val="0"/>
          <w:color w:val="auto"/>
          <w:kern w:val="2"/>
          <w:sz w:val="28"/>
          <w:szCs w:val="28"/>
          <w:lang w:val="en-US" w:eastAsia="zh-CN" w:bidi="ar-SA"/>
        </w:rPr>
        <w:t>4.7.1 遇难人员安置</w:t>
      </w:r>
      <w:bookmarkEnd w:id="317"/>
      <w:bookmarkEnd w:id="318"/>
      <w:bookmarkEnd w:id="319"/>
      <w:bookmarkEnd w:id="320"/>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outlineLvl w:val="9"/>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（1）机舱内的遗体经消防人员或其他人员抬出后，要在一个划定的区域内统一摆放，由机场公安派员监护；散落在机舱外的遗体须经事故调查组到场记录后才能搬移，此前由机场公安负责监护；</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outlineLvl w:val="9"/>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（2）航空器营运人或其代理人代表到场后，与机场公安办理遗体交接手续，交接后由其联系殡仪馆人员到场对遗体作进一步处理；</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outlineLvl w:val="9"/>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（3）现场事件的遇难人员实施医学确认后，系挂0类标签并做好信息登记，由医救室联系民政部门接收遗体；</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4）医疗人员在移动、收集散落在现场事件的遗体、人体残骸时，应得到现场指挥官、事件调查负责人的同意，移动前应进行照相、录像，做好位置、特征登记工作。暂不能移动的，应做好遗体、人体残骸的覆盖和标识工作。</w:t>
      </w:r>
    </w:p>
    <w:p>
      <w:pPr>
        <w:pStyle w:val="6"/>
        <w:pageBreakBefore w:val="0"/>
        <w:kinsoku/>
        <w:wordWrap/>
        <w:overflowPunct/>
        <w:topLinePunct w:val="0"/>
        <w:autoSpaceDE/>
        <w:autoSpaceDN/>
        <w:bidi w:val="0"/>
        <w:adjustRightInd/>
        <w:snapToGrid/>
        <w:spacing w:before="0" w:beforeLines="0" w:after="0" w:afterLines="0" w:line="360" w:lineRule="auto"/>
        <w:ind w:left="0" w:leftChars="0" w:right="0" w:firstLine="0" w:firstLineChars="0"/>
        <w:jc w:val="both"/>
        <w:textAlignment w:val="auto"/>
        <w:outlineLvl w:val="3"/>
        <w:rPr>
          <w:rFonts w:hint="eastAsia" w:ascii="仿宋_GB2312" w:hAnsi="仿宋_GB2312" w:eastAsia="仿宋_GB2312" w:cs="仿宋_GB2312"/>
          <w:b w:val="0"/>
          <w:bCs w:val="0"/>
          <w:color w:val="auto"/>
          <w:kern w:val="2"/>
          <w:sz w:val="28"/>
          <w:szCs w:val="28"/>
          <w:lang w:val="en-US" w:eastAsia="zh-CN" w:bidi="ar-SA"/>
        </w:rPr>
      </w:pPr>
      <w:bookmarkStart w:id="321" w:name="_Toc19337"/>
      <w:bookmarkStart w:id="322" w:name="_Toc4660"/>
      <w:bookmarkStart w:id="323" w:name="_Toc14754"/>
      <w:bookmarkStart w:id="324" w:name="_Toc17232"/>
      <w:bookmarkStart w:id="325" w:name="_Toc23928"/>
      <w:bookmarkStart w:id="326" w:name="_Toc8536"/>
      <w:bookmarkStart w:id="327" w:name="_Toc4804"/>
      <w:bookmarkStart w:id="328" w:name="_Toc20167"/>
      <w:r>
        <w:rPr>
          <w:rFonts w:hint="eastAsia" w:ascii="仿宋_GB2312" w:hAnsi="仿宋_GB2312" w:eastAsia="仿宋_GB2312" w:cs="仿宋_GB2312"/>
          <w:b w:val="0"/>
          <w:bCs w:val="0"/>
          <w:color w:val="auto"/>
          <w:kern w:val="2"/>
          <w:sz w:val="28"/>
          <w:szCs w:val="28"/>
          <w:lang w:val="en-US" w:eastAsia="zh-CN" w:bidi="ar-SA"/>
        </w:rPr>
        <w:t>4.7.2 未受伤旅客安置</w:t>
      </w:r>
      <w:bookmarkEnd w:id="321"/>
      <w:bookmarkEnd w:id="322"/>
      <w:bookmarkEnd w:id="323"/>
      <w:bookmarkEnd w:id="324"/>
      <w:bookmarkEnd w:id="325"/>
      <w:bookmarkEnd w:id="326"/>
      <w:bookmarkEnd w:id="327"/>
      <w:bookmarkEnd w:id="328"/>
    </w:p>
    <w:p>
      <w:pPr>
        <w:pStyle w:val="30"/>
        <w:pageBreakBefore w:val="0"/>
        <w:tabs>
          <w:tab w:val="left" w:pos="1495"/>
        </w:tabs>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（1）当飞行区发生航空器突发事件后，远机位登机口区域作为机上旅客临时安置区。</w:t>
      </w:r>
    </w:p>
    <w:p>
      <w:pPr>
        <w:pStyle w:val="30"/>
        <w:pageBreakBefore w:val="0"/>
        <w:tabs>
          <w:tab w:val="left" w:pos="1495"/>
        </w:tabs>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（2）</w:t>
      </w:r>
      <w:r>
        <w:rPr>
          <w:rFonts w:hint="eastAsia" w:ascii="仿宋_GB2312" w:hAnsi="仿宋_GB2312" w:eastAsia="仿宋_GB2312" w:cs="仿宋_GB2312"/>
          <w:color w:val="auto"/>
          <w:kern w:val="0"/>
          <w:sz w:val="28"/>
          <w:szCs w:val="28"/>
          <w:lang w:val="en-US" w:eastAsia="zh-CN"/>
        </w:rPr>
        <w:t>航务管理部管制指挥室</w:t>
      </w:r>
      <w:r>
        <w:rPr>
          <w:rFonts w:hint="eastAsia" w:ascii="仿宋_GB2312" w:hAnsi="仿宋_GB2312" w:eastAsia="仿宋_GB2312" w:cs="仿宋_GB2312"/>
          <w:color w:val="auto"/>
          <w:kern w:val="0"/>
          <w:sz w:val="28"/>
          <w:szCs w:val="28"/>
        </w:rPr>
        <w:t>调整旅客临时安置区原有航班、受航空器突发事件影响的登机口，旅客服务部引导相关旅客至指定登机口或区域。</w:t>
      </w:r>
    </w:p>
    <w:p>
      <w:pPr>
        <w:pStyle w:val="30"/>
        <w:pageBreakBefore w:val="0"/>
        <w:tabs>
          <w:tab w:val="left" w:pos="1495"/>
        </w:tabs>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（3）旅客服务部负责收集人员信息</w:t>
      </w:r>
      <w:r>
        <w:rPr>
          <w:rFonts w:hint="eastAsia" w:ascii="仿宋_GB2312" w:hAnsi="仿宋_GB2312" w:eastAsia="仿宋_GB2312" w:cs="仿宋_GB2312"/>
          <w:color w:val="auto"/>
          <w:kern w:val="0"/>
          <w:sz w:val="28"/>
          <w:szCs w:val="28"/>
          <w:lang w:eastAsia="zh-CN"/>
        </w:rPr>
        <w:t>，</w:t>
      </w:r>
      <w:r>
        <w:rPr>
          <w:rFonts w:hint="eastAsia" w:ascii="仿宋_GB2312" w:hAnsi="仿宋_GB2312" w:eastAsia="仿宋_GB2312" w:cs="仿宋_GB2312"/>
          <w:color w:val="auto"/>
          <w:kern w:val="0"/>
          <w:sz w:val="28"/>
          <w:szCs w:val="28"/>
          <w:lang w:val="en-US" w:eastAsia="zh-CN"/>
        </w:rPr>
        <w:t>并协同综合管理部为旅客</w:t>
      </w:r>
      <w:r>
        <w:rPr>
          <w:rFonts w:hint="eastAsia" w:ascii="仿宋_GB2312" w:hAnsi="仿宋_GB2312" w:eastAsia="仿宋_GB2312" w:cs="仿宋_GB2312"/>
          <w:color w:val="auto"/>
          <w:kern w:val="0"/>
          <w:sz w:val="28"/>
          <w:szCs w:val="28"/>
        </w:rPr>
        <w:t>提供食品等必需保障物资，协助</w:t>
      </w:r>
      <w:r>
        <w:rPr>
          <w:rFonts w:hint="eastAsia" w:ascii="仿宋_GB2312" w:hAnsi="仿宋_GB2312" w:eastAsia="仿宋_GB2312" w:cs="仿宋_GB2312"/>
          <w:color w:val="auto"/>
          <w:kern w:val="0"/>
          <w:sz w:val="28"/>
          <w:szCs w:val="28"/>
          <w:lang w:val="en-US" w:eastAsia="zh-CN"/>
        </w:rPr>
        <w:t>旅客</w:t>
      </w:r>
      <w:r>
        <w:rPr>
          <w:rFonts w:hint="eastAsia" w:ascii="仿宋_GB2312" w:hAnsi="仿宋_GB2312" w:eastAsia="仿宋_GB2312" w:cs="仿宋_GB2312"/>
          <w:color w:val="auto"/>
          <w:kern w:val="0"/>
          <w:sz w:val="28"/>
          <w:szCs w:val="28"/>
        </w:rPr>
        <w:t>安排后续行程或前往指定酒店、归还个人行李物品等具体安置及保障工作。人员离开和个人物品行李归还应征得相关调查部门的许可。</w:t>
      </w:r>
    </w:p>
    <w:p>
      <w:pPr>
        <w:pStyle w:val="30"/>
        <w:pageBreakBefore w:val="0"/>
        <w:tabs>
          <w:tab w:val="left" w:pos="1495"/>
        </w:tabs>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（4）旅客服务部应在机场存放一定数量的毛毯、拖鞋、 饮用水等物品，作为未受伤人员服务保障使用。</w:t>
      </w:r>
    </w:p>
    <w:p>
      <w:pPr>
        <w:pStyle w:val="30"/>
        <w:pageBreakBefore w:val="0"/>
        <w:tabs>
          <w:tab w:val="left" w:pos="1495"/>
        </w:tabs>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（5）机场</w:t>
      </w:r>
      <w:r>
        <w:rPr>
          <w:rFonts w:hint="eastAsia" w:ascii="仿宋_GB2312" w:hAnsi="仿宋_GB2312" w:eastAsia="仿宋_GB2312" w:cs="仿宋_GB2312"/>
          <w:color w:val="auto"/>
          <w:kern w:val="0"/>
          <w:sz w:val="28"/>
          <w:szCs w:val="28"/>
          <w:lang w:eastAsia="zh-CN"/>
        </w:rPr>
        <w:t>机场公安</w:t>
      </w:r>
      <w:r>
        <w:rPr>
          <w:rFonts w:hint="eastAsia" w:ascii="仿宋_GB2312" w:hAnsi="仿宋_GB2312" w:eastAsia="仿宋_GB2312" w:cs="仿宋_GB2312"/>
          <w:color w:val="auto"/>
          <w:kern w:val="0"/>
          <w:sz w:val="28"/>
          <w:szCs w:val="28"/>
        </w:rPr>
        <w:t>维持现场秩序，根据处置需要开展人员信息核对、排查等案件侦查工作。</w:t>
      </w:r>
    </w:p>
    <w:p>
      <w:pPr>
        <w:pStyle w:val="30"/>
        <w:pageBreakBefore w:val="0"/>
        <w:tabs>
          <w:tab w:val="left" w:pos="1495"/>
        </w:tabs>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（6）</w:t>
      </w:r>
      <w:r>
        <w:rPr>
          <w:rFonts w:hint="eastAsia" w:ascii="仿宋_GB2312" w:hAnsi="仿宋_GB2312" w:eastAsia="仿宋_GB2312" w:cs="仿宋_GB2312"/>
          <w:color w:val="auto"/>
          <w:kern w:val="0"/>
          <w:sz w:val="28"/>
          <w:szCs w:val="28"/>
          <w:lang w:val="en-US" w:eastAsia="zh-CN"/>
        </w:rPr>
        <w:t>旅客服务部医救室</w:t>
      </w:r>
      <w:r>
        <w:rPr>
          <w:rFonts w:hint="eastAsia" w:ascii="仿宋_GB2312" w:hAnsi="仿宋_GB2312" w:eastAsia="仿宋_GB2312" w:cs="仿宋_GB2312"/>
          <w:color w:val="auto"/>
          <w:kern w:val="0"/>
          <w:sz w:val="28"/>
          <w:szCs w:val="28"/>
        </w:rPr>
        <w:t>对旅客临时安置区出现的伤病情况及时响应。</w:t>
      </w:r>
    </w:p>
    <w:p>
      <w:pPr>
        <w:pStyle w:val="30"/>
        <w:pageBreakBefore w:val="0"/>
        <w:tabs>
          <w:tab w:val="left" w:pos="1495"/>
        </w:tabs>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（7）旅客服务部应尽快安抚旅客情绪，安排其提取行李后协助旅客尽快离开机场。</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jc w:val="both"/>
        <w:textAlignment w:val="auto"/>
        <w:outlineLvl w:val="3"/>
        <w:rPr>
          <w:rFonts w:hint="eastAsia" w:ascii="仿宋_GB2312" w:hAnsi="仿宋_GB2312" w:eastAsia="仿宋_GB2312" w:cs="仿宋_GB2312"/>
          <w:color w:val="auto"/>
          <w:kern w:val="0"/>
          <w:sz w:val="28"/>
          <w:szCs w:val="24"/>
          <w:lang w:val="zh-CN" w:eastAsia="zh-CN" w:bidi="ar-SA"/>
        </w:rPr>
      </w:pPr>
      <w:bookmarkStart w:id="329" w:name="_Toc29818"/>
      <w:bookmarkStart w:id="330" w:name="_Toc31935"/>
      <w:r>
        <w:rPr>
          <w:rFonts w:hint="eastAsia" w:ascii="仿宋_GB2312" w:hAnsi="仿宋_GB2312" w:eastAsia="仿宋_GB2312" w:cs="仿宋_GB2312"/>
          <w:color w:val="auto"/>
          <w:kern w:val="0"/>
          <w:sz w:val="28"/>
          <w:szCs w:val="24"/>
          <w:lang w:val="en-US" w:eastAsia="zh-CN" w:bidi="ar-SA"/>
        </w:rPr>
        <w:t xml:space="preserve">4.7.3 </w:t>
      </w:r>
      <w:r>
        <w:rPr>
          <w:rFonts w:hint="eastAsia" w:ascii="仿宋_GB2312" w:hAnsi="仿宋_GB2312" w:eastAsia="仿宋_GB2312" w:cs="仿宋_GB2312"/>
          <w:color w:val="auto"/>
          <w:kern w:val="0"/>
          <w:sz w:val="28"/>
          <w:szCs w:val="24"/>
          <w:lang w:val="zh-CN" w:eastAsia="zh-CN" w:bidi="ar-SA"/>
        </w:rPr>
        <w:t>涉事航班机组临时安置</w:t>
      </w:r>
      <w:bookmarkEnd w:id="329"/>
      <w:bookmarkEnd w:id="330"/>
    </w:p>
    <w:p>
      <w:pPr>
        <w:pStyle w:val="8"/>
        <w:keepNext w:val="0"/>
        <w:keepLines w:val="0"/>
        <w:pageBreakBefore w:val="0"/>
        <w:kinsoku/>
        <w:wordWrap/>
        <w:overflowPunct/>
        <w:topLinePunct w:val="0"/>
        <w:autoSpaceDE/>
        <w:autoSpaceDN/>
        <w:bidi w:val="0"/>
        <w:adjustRightInd/>
        <w:snapToGrid/>
        <w:spacing w:line="360" w:lineRule="auto"/>
        <w:ind w:left="0" w:leftChars="0" w:right="0"/>
        <w:jc w:val="both"/>
        <w:textAlignment w:val="auto"/>
        <w:rPr>
          <w:rFonts w:hint="eastAsia"/>
          <w:color w:val="auto"/>
          <w:kern w:val="0"/>
          <w:sz w:val="28"/>
          <w:szCs w:val="28"/>
        </w:rPr>
      </w:pPr>
      <w:r>
        <w:rPr>
          <w:rFonts w:hint="eastAsia" w:ascii="仿宋_GB2312" w:hAnsi="仿宋_GB2312" w:eastAsia="仿宋_GB2312" w:cs="仿宋_GB2312"/>
          <w:color w:val="auto"/>
          <w:kern w:val="0"/>
        </w:rPr>
        <w:t>当飞行区发生航空器突发事件后，贵宾室作为涉事航班机组临时安置区。贵宾室根据现场指挥部的指令派出车辆，将机组人员接运至贵宾室</w:t>
      </w:r>
      <w:r>
        <w:rPr>
          <w:rFonts w:hint="eastAsia" w:ascii="仿宋_GB2312" w:hAnsi="仿宋_GB2312" w:eastAsia="仿宋_GB2312" w:cs="仿宋_GB2312"/>
          <w:color w:val="auto"/>
          <w:kern w:val="0"/>
          <w:lang w:val="en-US" w:eastAsia="zh-CN"/>
        </w:rPr>
        <w:t>进行</w:t>
      </w:r>
      <w:r>
        <w:rPr>
          <w:rFonts w:hint="eastAsia" w:ascii="仿宋_GB2312" w:hAnsi="仿宋_GB2312" w:eastAsia="仿宋_GB2312" w:cs="仿宋_GB2312"/>
          <w:color w:val="auto"/>
          <w:kern w:val="0"/>
        </w:rPr>
        <w:t>临时安置</w:t>
      </w:r>
      <w:r>
        <w:rPr>
          <w:rFonts w:hint="eastAsia" w:ascii="仿宋_GB2312" w:hAnsi="仿宋_GB2312" w:eastAsia="仿宋_GB2312" w:cs="仿宋_GB2312"/>
          <w:color w:val="auto"/>
          <w:kern w:val="0"/>
          <w:lang w:eastAsia="zh-CN"/>
        </w:rPr>
        <w:t>。</w:t>
      </w:r>
    </w:p>
    <w:p>
      <w:pPr>
        <w:pStyle w:val="6"/>
        <w:pageBreakBefore w:val="0"/>
        <w:kinsoku/>
        <w:wordWrap/>
        <w:overflowPunct/>
        <w:topLinePunct w:val="0"/>
        <w:autoSpaceDE/>
        <w:autoSpaceDN/>
        <w:bidi w:val="0"/>
        <w:adjustRightInd/>
        <w:snapToGrid/>
        <w:spacing w:before="0" w:beforeLines="0" w:after="0" w:afterLines="0" w:line="360" w:lineRule="auto"/>
        <w:ind w:left="0" w:leftChars="0" w:right="0" w:firstLine="0" w:firstLineChars="0"/>
        <w:jc w:val="both"/>
        <w:textAlignment w:val="auto"/>
        <w:outlineLvl w:val="3"/>
        <w:rPr>
          <w:rFonts w:hint="eastAsia" w:ascii="仿宋_GB2312" w:hAnsi="仿宋_GB2312" w:eastAsia="仿宋_GB2312" w:cs="仿宋_GB2312"/>
          <w:b w:val="0"/>
          <w:bCs w:val="0"/>
          <w:color w:val="auto"/>
          <w:kern w:val="2"/>
          <w:sz w:val="28"/>
          <w:szCs w:val="28"/>
          <w:lang w:val="en-US" w:eastAsia="zh-CN" w:bidi="ar-SA"/>
        </w:rPr>
      </w:pPr>
      <w:bookmarkStart w:id="331" w:name="_Toc32252"/>
      <w:bookmarkStart w:id="332" w:name="_Toc538"/>
      <w:r>
        <w:rPr>
          <w:rFonts w:hint="eastAsia" w:ascii="仿宋_GB2312" w:hAnsi="仿宋_GB2312" w:eastAsia="仿宋_GB2312" w:cs="仿宋_GB2312"/>
          <w:b w:val="0"/>
          <w:bCs w:val="0"/>
          <w:color w:val="auto"/>
          <w:kern w:val="2"/>
          <w:sz w:val="28"/>
          <w:szCs w:val="28"/>
          <w:lang w:val="en-US" w:eastAsia="zh-CN" w:bidi="ar-SA"/>
        </w:rPr>
        <w:t>4.7.4 家属援助</w:t>
      </w:r>
      <w:bookmarkEnd w:id="331"/>
      <w:bookmarkEnd w:id="332"/>
    </w:p>
    <w:p>
      <w:pPr>
        <w:pageBreakBefore w:val="0"/>
        <w:tabs>
          <w:tab w:val="left" w:pos="1495"/>
        </w:tabs>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kern w:val="0"/>
          <w:sz w:val="28"/>
          <w:szCs w:val="24"/>
          <w:lang w:val="zh-CN" w:eastAsia="zh-CN" w:bidi="ar-SA"/>
        </w:rPr>
      </w:pPr>
      <w:r>
        <w:rPr>
          <w:rFonts w:hint="eastAsia" w:ascii="仿宋_GB2312" w:hAnsi="仿宋_GB2312" w:eastAsia="仿宋_GB2312" w:cs="仿宋_GB2312"/>
          <w:color w:val="auto"/>
          <w:kern w:val="0"/>
          <w:sz w:val="28"/>
          <w:szCs w:val="24"/>
          <w:lang w:val="zh-CN" w:eastAsia="zh-CN" w:bidi="ar-SA"/>
        </w:rPr>
        <w:t>（1）当飞行区发生航空器突发事件后，</w:t>
      </w:r>
      <w:r>
        <w:rPr>
          <w:rFonts w:hint="eastAsia" w:ascii="仿宋_GB2312" w:hAnsi="仿宋_GB2312" w:eastAsia="仿宋_GB2312" w:cs="仿宋_GB2312"/>
          <w:color w:val="auto"/>
          <w:kern w:val="0"/>
          <w:sz w:val="28"/>
          <w:szCs w:val="24"/>
          <w:lang w:val="zh-CN" w:eastAsia="zh-CN" w:bidi="ar-SA"/>
        </w:rPr>
        <w:t>候机楼负一楼会议室</w:t>
      </w:r>
      <w:r>
        <w:rPr>
          <w:rFonts w:hint="eastAsia" w:ascii="仿宋_GB2312" w:hAnsi="仿宋_GB2312" w:eastAsia="仿宋_GB2312" w:cs="仿宋_GB2312"/>
          <w:color w:val="auto"/>
          <w:kern w:val="0"/>
          <w:sz w:val="28"/>
          <w:szCs w:val="24"/>
          <w:lang w:val="zh-CN" w:eastAsia="zh-CN" w:bidi="ar-SA"/>
        </w:rPr>
        <w:t>作为旅客家属临时接待区。</w:t>
      </w:r>
    </w:p>
    <w:p>
      <w:pPr>
        <w:pageBreakBefore w:val="0"/>
        <w:tabs>
          <w:tab w:val="left" w:pos="1495"/>
        </w:tabs>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kern w:val="0"/>
          <w:sz w:val="28"/>
          <w:szCs w:val="24"/>
          <w:lang w:val="en-US" w:eastAsia="zh-CN" w:bidi="ar-SA"/>
        </w:rPr>
      </w:pPr>
      <w:r>
        <w:rPr>
          <w:rFonts w:hint="eastAsia" w:ascii="仿宋_GB2312" w:hAnsi="仿宋_GB2312" w:eastAsia="仿宋_GB2312" w:cs="仿宋_GB2312"/>
          <w:color w:val="auto"/>
          <w:kern w:val="0"/>
          <w:sz w:val="28"/>
          <w:szCs w:val="24"/>
          <w:lang w:val="zh-CN" w:eastAsia="zh-CN" w:bidi="ar-SA"/>
        </w:rPr>
        <w:t>（2）家属信息登记、接待、交通转运及后续安置工作参照</w:t>
      </w:r>
      <w:r>
        <w:rPr>
          <w:rFonts w:hint="eastAsia" w:ascii="仿宋_GB2312" w:hAnsi="仿宋_GB2312" w:eastAsia="仿宋_GB2312" w:cs="仿宋_GB2312"/>
          <w:color w:val="auto"/>
          <w:kern w:val="0"/>
          <w:sz w:val="28"/>
          <w:szCs w:val="24"/>
          <w:lang w:val="en-US" w:eastAsia="zh-CN" w:bidi="ar-SA"/>
        </w:rPr>
        <w:t>《家属援助工作程序》执行。</w:t>
      </w:r>
      <w:bookmarkStart w:id="333" w:name="_Toc11667"/>
      <w:bookmarkStart w:id="334" w:name="_Toc13253"/>
    </w:p>
    <w:p>
      <w:pPr>
        <w:keepNext w:val="0"/>
        <w:keepLines w:val="0"/>
        <w:pageBreakBefore w:val="0"/>
        <w:widowControl w:val="0"/>
        <w:tabs>
          <w:tab w:val="left" w:pos="1495"/>
        </w:tabs>
        <w:kinsoku/>
        <w:wordWrap/>
        <w:overflowPunct/>
        <w:topLinePunct w:val="0"/>
        <w:autoSpaceDE/>
        <w:autoSpaceDN/>
        <w:bidi w:val="0"/>
        <w:adjustRightInd/>
        <w:snapToGrid/>
        <w:spacing w:line="360" w:lineRule="auto"/>
        <w:ind w:left="0" w:leftChars="0" w:right="0" w:firstLine="0" w:firstLineChars="0"/>
        <w:jc w:val="both"/>
        <w:textAlignment w:val="auto"/>
        <w:outlineLvl w:val="2"/>
        <w:rPr>
          <w:rFonts w:hint="eastAsia" w:ascii="仿宋_GB2312" w:hAnsi="仿宋_GB2312" w:eastAsia="仿宋_GB2312" w:cs="仿宋_GB2312"/>
          <w:b w:val="0"/>
          <w:bCs w:val="0"/>
          <w:color w:val="auto"/>
          <w:kern w:val="0"/>
          <w:sz w:val="28"/>
          <w:szCs w:val="24"/>
          <w:lang w:val="zh-CN" w:eastAsia="zh-CN" w:bidi="ar-SA"/>
        </w:rPr>
      </w:pPr>
      <w:bookmarkStart w:id="335" w:name="_Toc246"/>
      <w:r>
        <w:rPr>
          <w:rFonts w:hint="eastAsia" w:ascii="仿宋_GB2312" w:hAnsi="仿宋_GB2312" w:eastAsia="仿宋_GB2312" w:cs="仿宋_GB2312"/>
          <w:b w:val="0"/>
          <w:bCs w:val="0"/>
          <w:color w:val="auto"/>
          <w:kern w:val="0"/>
          <w:sz w:val="28"/>
          <w:szCs w:val="24"/>
          <w:lang w:val="en-US" w:eastAsia="zh-CN" w:bidi="ar-SA"/>
        </w:rPr>
        <w:t xml:space="preserve">4.8 </w:t>
      </w:r>
      <w:bookmarkStart w:id="336" w:name="_Toc22158698"/>
      <w:bookmarkStart w:id="337" w:name="_Toc23087943"/>
      <w:bookmarkStart w:id="338" w:name="_Toc28608360"/>
      <w:bookmarkStart w:id="339" w:name="_Toc15700"/>
      <w:r>
        <w:rPr>
          <w:rFonts w:hint="eastAsia" w:ascii="仿宋_GB2312" w:hAnsi="仿宋_GB2312" w:eastAsia="仿宋_GB2312" w:cs="仿宋_GB2312"/>
          <w:b w:val="0"/>
          <w:bCs w:val="0"/>
          <w:color w:val="auto"/>
          <w:kern w:val="0"/>
          <w:sz w:val="28"/>
          <w:szCs w:val="24"/>
          <w:lang w:val="zh-CN" w:eastAsia="zh-CN" w:bidi="ar-SA"/>
        </w:rPr>
        <w:t>应急状态下的机场运行</w:t>
      </w:r>
      <w:bookmarkEnd w:id="336"/>
      <w:bookmarkEnd w:id="337"/>
      <w:bookmarkEnd w:id="338"/>
      <w:r>
        <w:rPr>
          <w:rFonts w:hint="eastAsia" w:ascii="仿宋_GB2312" w:hAnsi="仿宋_GB2312" w:eastAsia="仿宋_GB2312" w:cs="仿宋_GB2312"/>
          <w:b w:val="0"/>
          <w:bCs w:val="0"/>
          <w:color w:val="auto"/>
          <w:kern w:val="0"/>
          <w:sz w:val="28"/>
          <w:szCs w:val="24"/>
          <w:lang w:val="en-US" w:eastAsia="zh-CN" w:bidi="ar-SA"/>
        </w:rPr>
        <w:t>状态</w:t>
      </w:r>
      <w:r>
        <w:rPr>
          <w:rFonts w:hint="eastAsia" w:ascii="仿宋_GB2312" w:hAnsi="仿宋_GB2312" w:eastAsia="仿宋_GB2312" w:cs="仿宋_GB2312"/>
          <w:b w:val="0"/>
          <w:bCs w:val="0"/>
          <w:color w:val="auto"/>
          <w:kern w:val="0"/>
          <w:sz w:val="28"/>
          <w:szCs w:val="24"/>
          <w:lang w:val="zh-CN" w:eastAsia="zh-CN" w:bidi="ar-SA"/>
        </w:rPr>
        <w:t>调整</w:t>
      </w:r>
      <w:bookmarkEnd w:id="333"/>
      <w:bookmarkEnd w:id="334"/>
      <w:bookmarkEnd w:id="335"/>
      <w:bookmarkEnd w:id="339"/>
      <w:bookmarkStart w:id="340" w:name="_Toc29562"/>
    </w:p>
    <w:p>
      <w:pPr>
        <w:pageBreakBefore w:val="0"/>
        <w:tabs>
          <w:tab w:val="left" w:pos="1495"/>
        </w:tabs>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_GB2312" w:hAnsi="仿宋_GB2312" w:eastAsia="仿宋_GB2312" w:cs="仿宋_GB2312"/>
          <w:b w:val="0"/>
          <w:bCs w:val="0"/>
          <w:color w:val="auto"/>
          <w:kern w:val="0"/>
          <w:sz w:val="28"/>
          <w:szCs w:val="24"/>
          <w:lang w:val="zh-CN" w:eastAsia="zh-CN" w:bidi="ar-SA"/>
        </w:rPr>
      </w:pPr>
      <w:r>
        <w:rPr>
          <w:rFonts w:hint="eastAsia" w:ascii="仿宋_GB2312" w:hAnsi="仿宋_GB2312" w:eastAsia="仿宋_GB2312" w:cs="仿宋_GB2312"/>
          <w:b w:val="0"/>
          <w:bCs w:val="0"/>
          <w:color w:val="auto"/>
          <w:kern w:val="0"/>
          <w:sz w:val="28"/>
          <w:szCs w:val="24"/>
          <w:lang w:val="en-US" w:eastAsia="zh-CN" w:bidi="ar-SA"/>
        </w:rPr>
        <w:t xml:space="preserve">4.8.1 </w:t>
      </w:r>
      <w:r>
        <w:rPr>
          <w:rFonts w:hint="eastAsia" w:ascii="仿宋_GB2312" w:hAnsi="仿宋_GB2312" w:eastAsia="仿宋_GB2312" w:cs="仿宋_GB2312"/>
          <w:b w:val="0"/>
          <w:bCs w:val="0"/>
          <w:color w:val="auto"/>
          <w:kern w:val="0"/>
          <w:sz w:val="28"/>
          <w:szCs w:val="24"/>
          <w:lang w:val="zh-CN" w:eastAsia="zh-CN" w:bidi="ar-SA"/>
        </w:rPr>
        <w:t>应急状态下的持续运行</w:t>
      </w:r>
      <w:bookmarkEnd w:id="340"/>
    </w:p>
    <w:p>
      <w:pPr>
        <w:pageBreakBefore w:val="0"/>
        <w:widowControl w:val="0"/>
        <w:kinsoku/>
        <w:wordWrap/>
        <w:overflowPunct/>
        <w:topLinePunct w:val="0"/>
        <w:autoSpaceDE/>
        <w:autoSpaceDN/>
        <w:bidi w:val="0"/>
        <w:adjustRightInd/>
        <w:snapToGrid/>
        <w:spacing w:line="360" w:lineRule="auto"/>
        <w:ind w:left="0" w:leftChars="0" w:right="0" w:firstLine="56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在应急救援过程中，各应急救援单位在实施救援的同时应时刻关注机场运行态势</w:t>
      </w:r>
      <w:r>
        <w:rPr>
          <w:rFonts w:hint="eastAsia" w:ascii="仿宋_GB2312" w:hAnsi="仿宋_GB2312" w:eastAsia="仿宋_GB2312" w:cs="仿宋_GB2312"/>
          <w:color w:val="auto"/>
        </w:rPr>
        <w:t>：</w:t>
      </w:r>
    </w:p>
    <w:p>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密切监控机场运行情况，评估机场运行能力，制定危机状态下的持续运行方案，并及时向局方、驻场单位、</w:t>
      </w:r>
      <w:r>
        <w:rPr>
          <w:rFonts w:hint="eastAsia" w:ascii="仿宋_GB2312" w:hAnsi="仿宋_GB2312" w:eastAsia="仿宋_GB2312" w:cs="仿宋_GB2312"/>
          <w:color w:val="auto"/>
          <w:lang w:eastAsia="zh-CN"/>
        </w:rPr>
        <w:t>航空器营运人或其代理人</w:t>
      </w:r>
      <w:r>
        <w:rPr>
          <w:rFonts w:hint="eastAsia" w:ascii="仿宋_GB2312" w:hAnsi="仿宋_GB2312" w:eastAsia="仿宋_GB2312" w:cs="仿宋_GB2312"/>
          <w:color w:val="auto"/>
        </w:rPr>
        <w:t>通报机场运行情况；</w:t>
      </w:r>
    </w:p>
    <w:p>
      <w:pPr>
        <w:pStyle w:val="25"/>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组织各驻场单位、航空运营人做好机场危机状态下的运行保障工作；</w:t>
      </w:r>
    </w:p>
    <w:p>
      <w:pPr>
        <w:pStyle w:val="25"/>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b w:val="0"/>
          <w:bCs w:val="0"/>
          <w:color w:val="auto"/>
          <w:kern w:val="0"/>
          <w:sz w:val="28"/>
          <w:szCs w:val="24"/>
          <w:lang w:val="en-US" w:eastAsia="zh-CN" w:bidi="ar-SA"/>
        </w:rPr>
      </w:pPr>
      <w:r>
        <w:rPr>
          <w:rFonts w:hint="eastAsia" w:ascii="仿宋_GB2312" w:hAnsi="仿宋_GB2312" w:eastAsia="仿宋_GB2312" w:cs="仿宋_GB2312"/>
          <w:color w:val="auto"/>
        </w:rPr>
        <w:t>持续进行风险评估，当发现低于机场运行标准、难以保证机场运行安全，达到临时关闭机场的条件时，必须立即做出临时关闭机场的决定。</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仿宋_GB2312" w:hAnsi="仿宋_GB2312" w:eastAsia="仿宋_GB2312" w:cs="仿宋_GB2312"/>
          <w:color w:val="auto"/>
          <w:lang w:val="en-US" w:eastAsia="zh-CN"/>
        </w:rPr>
      </w:pPr>
      <w:bookmarkStart w:id="341" w:name="_Toc10343"/>
      <w:r>
        <w:rPr>
          <w:rFonts w:hint="eastAsia" w:ascii="仿宋_GB2312" w:hAnsi="仿宋_GB2312" w:eastAsia="仿宋_GB2312" w:cs="仿宋_GB2312"/>
          <w:color w:val="auto"/>
          <w:lang w:val="en-US" w:eastAsia="zh-CN"/>
        </w:rPr>
        <w:t>4.8.2 机场临时关闭</w:t>
      </w:r>
      <w:bookmarkEnd w:id="341"/>
    </w:p>
    <w:p>
      <w:pPr>
        <w:pStyle w:val="24"/>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机场因故不能保障民用航空器运行安全，需要临时关闭的，指挥中心应当认真研究决策，并及时拍发航行通告。当机场临时关闭的因素解除后，也应按程序批准恢复运行。</w:t>
      </w:r>
    </w:p>
    <w:p>
      <w:pPr>
        <w:pStyle w:val="6"/>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jc w:val="both"/>
        <w:textAlignment w:val="auto"/>
        <w:rPr>
          <w:rFonts w:hint="eastAsia" w:ascii="仿宋_GB2312" w:hAnsi="仿宋_GB2312" w:eastAsia="仿宋_GB2312" w:cs="仿宋_GB2312"/>
          <w:b w:val="0"/>
          <w:bCs w:val="0"/>
          <w:color w:val="auto"/>
          <w:kern w:val="2"/>
          <w:sz w:val="28"/>
          <w:szCs w:val="24"/>
          <w:lang w:val="en-US" w:eastAsia="zh-CN" w:bidi="ar-SA"/>
        </w:rPr>
      </w:pPr>
      <w:r>
        <w:rPr>
          <w:rFonts w:hint="eastAsia" w:ascii="仿宋_GB2312" w:hAnsi="仿宋_GB2312" w:eastAsia="仿宋_GB2312" w:cs="仿宋_GB2312"/>
          <w:b w:val="0"/>
          <w:bCs w:val="0"/>
          <w:color w:val="auto"/>
          <w:kern w:val="2"/>
          <w:sz w:val="28"/>
          <w:szCs w:val="24"/>
          <w:lang w:val="en-US" w:eastAsia="zh-CN" w:bidi="ar-SA"/>
        </w:rPr>
        <w:t>4.8.2.1机场临时关闭条件</w:t>
      </w:r>
    </w:p>
    <w:p>
      <w:pPr>
        <w:pStyle w:val="24"/>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可能导致机场临时关闭的因素包括但不限于以下情形：</w:t>
      </w:r>
    </w:p>
    <w:p>
      <w:pPr>
        <w:pStyle w:val="24"/>
        <w:keepNext w:val="0"/>
        <w:keepLines w:val="0"/>
        <w:pageBreakBefore w:val="0"/>
        <w:widowControl w:val="0"/>
        <w:numPr>
          <w:ilvl w:val="0"/>
          <w:numId w:val="33"/>
        </w:numPr>
        <w:tabs>
          <w:tab w:val="left" w:pos="0"/>
        </w:tabs>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发生航空器突发事件，致使机场不能使用；  </w:t>
      </w:r>
    </w:p>
    <w:p>
      <w:pPr>
        <w:pStyle w:val="24"/>
        <w:keepNext w:val="0"/>
        <w:keepLines w:val="0"/>
        <w:pageBreakBefore w:val="0"/>
        <w:widowControl w:val="0"/>
        <w:numPr>
          <w:ilvl w:val="0"/>
          <w:numId w:val="33"/>
        </w:numPr>
        <w:tabs>
          <w:tab w:val="left" w:pos="0"/>
        </w:tabs>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发生强风、低能见、雷暴、强降水或地震等自然灾害；  </w:t>
      </w:r>
    </w:p>
    <w:p>
      <w:pPr>
        <w:pStyle w:val="24"/>
        <w:keepNext w:val="0"/>
        <w:keepLines w:val="0"/>
        <w:pageBreakBefore w:val="0"/>
        <w:widowControl w:val="0"/>
        <w:numPr>
          <w:ilvl w:val="0"/>
          <w:numId w:val="33"/>
        </w:numPr>
        <w:tabs>
          <w:tab w:val="left" w:pos="0"/>
        </w:tabs>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候机楼、塔台等建筑物失火；  </w:t>
      </w:r>
    </w:p>
    <w:p>
      <w:pPr>
        <w:pStyle w:val="24"/>
        <w:keepNext w:val="0"/>
        <w:keepLines w:val="0"/>
        <w:pageBreakBefore w:val="0"/>
        <w:widowControl w:val="0"/>
        <w:numPr>
          <w:ilvl w:val="0"/>
          <w:numId w:val="33"/>
        </w:numPr>
        <w:tabs>
          <w:tab w:val="left" w:pos="0"/>
        </w:tabs>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机场控制区遭受严重非法干扰；  </w:t>
      </w:r>
    </w:p>
    <w:p>
      <w:pPr>
        <w:pStyle w:val="24"/>
        <w:keepNext w:val="0"/>
        <w:keepLines w:val="0"/>
        <w:pageBreakBefore w:val="0"/>
        <w:widowControl w:val="0"/>
        <w:numPr>
          <w:ilvl w:val="0"/>
          <w:numId w:val="33"/>
        </w:numPr>
        <w:tabs>
          <w:tab w:val="left" w:pos="0"/>
        </w:tabs>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跑道严重受损、不能保障航空器安全起降；  </w:t>
      </w:r>
    </w:p>
    <w:p>
      <w:pPr>
        <w:pStyle w:val="24"/>
        <w:keepNext w:val="0"/>
        <w:keepLines w:val="0"/>
        <w:pageBreakBefore w:val="0"/>
        <w:widowControl w:val="0"/>
        <w:numPr>
          <w:ilvl w:val="0"/>
          <w:numId w:val="33"/>
        </w:numPr>
        <w:tabs>
          <w:tab w:val="left" w:pos="0"/>
        </w:tabs>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跑道严重积冰、积雪或遭水淹，测试摩擦系数低于0.30；  </w:t>
      </w:r>
    </w:p>
    <w:p>
      <w:pPr>
        <w:pStyle w:val="24"/>
        <w:keepNext w:val="0"/>
        <w:keepLines w:val="0"/>
        <w:pageBreakBefore w:val="0"/>
        <w:widowControl w:val="0"/>
        <w:numPr>
          <w:ilvl w:val="0"/>
          <w:numId w:val="33"/>
        </w:numPr>
        <w:tabs>
          <w:tab w:val="left" w:pos="0"/>
        </w:tabs>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机场供电、目视助航设施全部或部分失效或运行不正常；  </w:t>
      </w:r>
    </w:p>
    <w:p>
      <w:pPr>
        <w:pStyle w:val="24"/>
        <w:keepNext w:val="0"/>
        <w:keepLines w:val="0"/>
        <w:pageBreakBefore w:val="0"/>
        <w:widowControl w:val="0"/>
        <w:numPr>
          <w:ilvl w:val="0"/>
          <w:numId w:val="33"/>
        </w:numPr>
        <w:tabs>
          <w:tab w:val="left" w:pos="0"/>
        </w:tabs>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机场通信、导航、雷达、气象等设备发生故障、工作不正常、备份电源失效和其他变动情况；  </w:t>
      </w:r>
    </w:p>
    <w:p>
      <w:pPr>
        <w:pStyle w:val="24"/>
        <w:keepNext w:val="0"/>
        <w:keepLines w:val="0"/>
        <w:pageBreakBefore w:val="0"/>
        <w:widowControl w:val="0"/>
        <w:numPr>
          <w:ilvl w:val="0"/>
          <w:numId w:val="33"/>
        </w:numPr>
        <w:tabs>
          <w:tab w:val="left" w:pos="0"/>
        </w:tabs>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发生医学突发事件，如传染性疾病的流行或疫情的传播，视情关闭机场或关闭机场部分区域；</w:t>
      </w:r>
    </w:p>
    <w:p>
      <w:pPr>
        <w:pStyle w:val="24"/>
        <w:keepNext w:val="0"/>
        <w:keepLines w:val="0"/>
        <w:pageBreakBefore w:val="0"/>
        <w:widowControl w:val="0"/>
        <w:numPr>
          <w:ilvl w:val="0"/>
          <w:numId w:val="33"/>
        </w:numPr>
        <w:tabs>
          <w:tab w:val="left" w:pos="0"/>
        </w:tabs>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其他因素。不可预见或无法抗拒的事件，如活体动物、空飘物入侵等。</w:t>
      </w:r>
    </w:p>
    <w:p>
      <w:pPr>
        <w:pStyle w:val="6"/>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jc w:val="both"/>
        <w:textAlignment w:val="auto"/>
        <w:rPr>
          <w:rFonts w:hint="eastAsia" w:ascii="仿宋_GB2312" w:hAnsi="仿宋_GB2312" w:eastAsia="仿宋_GB2312" w:cs="仿宋_GB2312"/>
          <w:b w:val="0"/>
          <w:bCs w:val="0"/>
          <w:color w:val="auto"/>
          <w:kern w:val="2"/>
          <w:sz w:val="28"/>
          <w:szCs w:val="30"/>
          <w:lang w:val="en-US" w:eastAsia="zh-CN" w:bidi="ar-SA"/>
        </w:rPr>
      </w:pPr>
      <w:r>
        <w:rPr>
          <w:rFonts w:hint="eastAsia" w:ascii="仿宋_GB2312" w:hAnsi="仿宋_GB2312" w:eastAsia="仿宋_GB2312" w:cs="仿宋_GB2312"/>
          <w:b w:val="0"/>
          <w:bCs w:val="0"/>
          <w:color w:val="auto"/>
          <w:kern w:val="2"/>
          <w:sz w:val="28"/>
          <w:szCs w:val="30"/>
          <w:lang w:val="en-US" w:eastAsia="zh-CN" w:bidi="ar-SA"/>
        </w:rPr>
        <w:t>4.8.2.2 机场临时关闭的程序</w:t>
      </w:r>
    </w:p>
    <w:p>
      <w:pPr>
        <w:pStyle w:val="24"/>
        <w:pageBreakBefore w:val="0"/>
        <w:widowControl w:val="0"/>
        <w:kinsoku/>
        <w:wordWrap/>
        <w:overflowPunct/>
        <w:topLinePunct w:val="0"/>
        <w:autoSpaceDE/>
        <w:autoSpaceDN/>
        <w:bidi w:val="0"/>
        <w:adjustRightInd/>
        <w:snapToGrid/>
        <w:spacing w:line="360" w:lineRule="auto"/>
        <w:ind w:left="0" w:leftChars="0" w:right="0" w:firstLine="56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突发</w:t>
      </w:r>
      <w:r>
        <w:rPr>
          <w:rFonts w:hint="eastAsia" w:ascii="仿宋_GB2312" w:hAnsi="仿宋_GB2312" w:eastAsia="仿宋_GB2312" w:cs="仿宋_GB2312"/>
          <w:color w:val="auto"/>
          <w:lang w:val="en-US" w:eastAsia="zh-CN"/>
        </w:rPr>
        <w:t>事件</w:t>
      </w:r>
      <w:r>
        <w:rPr>
          <w:rFonts w:hint="eastAsia" w:ascii="仿宋_GB2312" w:hAnsi="仿宋_GB2312" w:eastAsia="仿宋_GB2312" w:cs="仿宋_GB2312"/>
          <w:color w:val="auto"/>
        </w:rPr>
        <w:t>发生后，根据事件对机场运行的影响，由总指挥确定机场是否</w:t>
      </w:r>
      <w:r>
        <w:rPr>
          <w:rFonts w:hint="eastAsia" w:ascii="仿宋_GB2312" w:hAnsi="仿宋_GB2312" w:eastAsia="仿宋_GB2312" w:cs="仿宋_GB2312"/>
          <w:color w:val="auto"/>
          <w:lang w:val="en-US" w:eastAsia="zh-CN"/>
        </w:rPr>
        <w:t>临时</w:t>
      </w:r>
      <w:r>
        <w:rPr>
          <w:rFonts w:hint="eastAsia" w:ascii="仿宋_GB2312" w:hAnsi="仿宋_GB2312" w:eastAsia="仿宋_GB2312" w:cs="仿宋_GB2312"/>
          <w:color w:val="auto"/>
        </w:rPr>
        <w:t>关闭或</w:t>
      </w:r>
      <w:r>
        <w:rPr>
          <w:rFonts w:hint="eastAsia" w:ascii="仿宋_GB2312" w:hAnsi="仿宋_GB2312" w:eastAsia="仿宋_GB2312" w:cs="仿宋_GB2312"/>
          <w:color w:val="auto"/>
          <w:lang w:val="en-US" w:eastAsia="zh-CN"/>
        </w:rPr>
        <w:t>部分</w:t>
      </w:r>
      <w:r>
        <w:rPr>
          <w:rFonts w:hint="eastAsia" w:ascii="仿宋_GB2312" w:hAnsi="仿宋_GB2312" w:eastAsia="仿宋_GB2312" w:cs="仿宋_GB2312"/>
          <w:color w:val="auto"/>
        </w:rPr>
        <w:t>关闭，并下达指令。具体程序如下：</w:t>
      </w:r>
    </w:p>
    <w:p>
      <w:pPr>
        <w:pStyle w:val="24"/>
        <w:keepNext w:val="0"/>
        <w:keepLines w:val="0"/>
        <w:pageBreakBefore w:val="0"/>
        <w:widowControl w:val="0"/>
        <w:numPr>
          <w:ilvl w:val="0"/>
          <w:numId w:val="34"/>
        </w:numPr>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kern w:val="0"/>
          <w:sz w:val="28"/>
          <w:szCs w:val="28"/>
          <w:highlight w:val="none"/>
          <w:lang w:val="en-US" w:eastAsia="zh-CN" w:bidi="ar"/>
        </w:rPr>
      </w:pPr>
      <w:r>
        <w:rPr>
          <w:rFonts w:hint="eastAsia" w:ascii="仿宋_GB2312" w:hAnsi="仿宋_GB2312" w:eastAsia="仿宋_GB2312" w:cs="仿宋_GB2312"/>
          <w:color w:val="auto"/>
          <w:kern w:val="0"/>
          <w:sz w:val="28"/>
          <w:szCs w:val="28"/>
          <w:highlight w:val="none"/>
          <w:lang w:val="en-US" w:eastAsia="zh-CN" w:bidi="ar"/>
        </w:rPr>
        <w:t>当发生</w:t>
      </w:r>
      <w:r>
        <w:rPr>
          <w:rFonts w:hint="eastAsia" w:ascii="仿宋_GB2312" w:hAnsi="仿宋_GB2312" w:eastAsia="仿宋_GB2312" w:cs="仿宋_GB2312"/>
          <w:b w:val="0"/>
          <w:bCs w:val="0"/>
          <w:color w:val="auto"/>
          <w:kern w:val="2"/>
          <w:sz w:val="28"/>
          <w:szCs w:val="30"/>
          <w:lang w:val="en-US" w:eastAsia="zh-CN" w:bidi="ar-SA"/>
        </w:rPr>
        <w:t>4.7.2.</w:t>
      </w:r>
      <w:r>
        <w:rPr>
          <w:rFonts w:hint="eastAsia" w:ascii="仿宋_GB2312" w:hAnsi="仿宋_GB2312" w:eastAsia="仿宋_GB2312" w:cs="仿宋_GB2312"/>
          <w:color w:val="auto"/>
          <w:kern w:val="0"/>
          <w:sz w:val="28"/>
          <w:szCs w:val="28"/>
          <w:highlight w:val="none"/>
          <w:lang w:val="en-US" w:eastAsia="zh-CN" w:bidi="ar"/>
        </w:rPr>
        <w:t>1因素之一时，相关部门、单位在确认后应报航务管理部管制指挥室，并提出机场临时关闭的建议；</w:t>
      </w:r>
    </w:p>
    <w:p>
      <w:pPr>
        <w:pStyle w:val="24"/>
        <w:keepNext w:val="0"/>
        <w:keepLines w:val="0"/>
        <w:pageBreakBefore w:val="0"/>
        <w:widowControl w:val="0"/>
        <w:numPr>
          <w:ilvl w:val="0"/>
          <w:numId w:val="34"/>
        </w:numPr>
        <w:kinsoku/>
        <w:wordWrap/>
        <w:overflowPunct/>
        <w:topLinePunct w:val="0"/>
        <w:autoSpaceDE/>
        <w:autoSpaceDN/>
        <w:bidi w:val="0"/>
        <w:adjustRightInd/>
        <w:snapToGrid/>
        <w:spacing w:line="360" w:lineRule="auto"/>
        <w:ind w:left="0" w:leftChars="0" w:right="0" w:rightChars="0" w:firstLine="560" w:firstLineChars="2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sz w:val="28"/>
          <w:szCs w:val="28"/>
          <w:highlight w:val="none"/>
          <w:lang w:val="en-US" w:eastAsia="zh-CN"/>
        </w:rPr>
        <w:t>航务管理部管制指挥室</w:t>
      </w:r>
      <w:r>
        <w:rPr>
          <w:rFonts w:hint="eastAsia" w:ascii="仿宋_GB2312" w:hAnsi="仿宋_GB2312" w:eastAsia="仿宋_GB2312" w:cs="仿宋_GB2312"/>
          <w:color w:val="auto"/>
        </w:rPr>
        <w:t>收集汇总各单位或部门的信息，</w:t>
      </w:r>
      <w:r>
        <w:rPr>
          <w:rFonts w:hint="eastAsia" w:ascii="仿宋_GB2312" w:hAnsi="仿宋_GB2312" w:eastAsia="仿宋_GB2312" w:cs="仿宋_GB2312"/>
          <w:color w:val="auto"/>
          <w:kern w:val="0"/>
          <w:sz w:val="28"/>
          <w:szCs w:val="28"/>
          <w:highlight w:val="none"/>
          <w:lang w:val="en-US" w:eastAsia="zh-CN" w:bidi="ar"/>
        </w:rPr>
        <w:t>对其进行研判，向总指挥提出机场</w:t>
      </w:r>
      <w:r>
        <w:rPr>
          <w:rFonts w:hint="eastAsia" w:ascii="仿宋_GB2312" w:hAnsi="仿宋_GB2312" w:eastAsia="仿宋_GB2312" w:cs="仿宋_GB2312"/>
          <w:color w:val="auto"/>
        </w:rPr>
        <w:t>部分</w:t>
      </w:r>
      <w:r>
        <w:rPr>
          <w:rFonts w:hint="eastAsia" w:ascii="仿宋_GB2312" w:hAnsi="仿宋_GB2312" w:eastAsia="仿宋_GB2312" w:cs="仿宋_GB2312"/>
          <w:color w:val="auto"/>
          <w:lang w:val="en-US" w:eastAsia="zh-CN"/>
        </w:rPr>
        <w:t>或</w:t>
      </w:r>
      <w:r>
        <w:rPr>
          <w:rFonts w:hint="eastAsia" w:ascii="仿宋_GB2312" w:hAnsi="仿宋_GB2312" w:eastAsia="仿宋_GB2312" w:cs="仿宋_GB2312"/>
          <w:color w:val="auto"/>
          <w:kern w:val="0"/>
          <w:sz w:val="28"/>
          <w:szCs w:val="28"/>
          <w:highlight w:val="none"/>
          <w:lang w:val="en-US" w:eastAsia="zh-CN" w:bidi="ar"/>
        </w:rPr>
        <w:t>临时关闭的建议或申请；</w:t>
      </w:r>
    </w:p>
    <w:p>
      <w:pPr>
        <w:pStyle w:val="24"/>
        <w:keepNext w:val="0"/>
        <w:keepLines w:val="0"/>
        <w:pageBreakBefore w:val="0"/>
        <w:widowControl w:val="0"/>
        <w:numPr>
          <w:ilvl w:val="0"/>
          <w:numId w:val="34"/>
        </w:numPr>
        <w:kinsoku/>
        <w:wordWrap/>
        <w:overflowPunct/>
        <w:topLinePunct w:val="0"/>
        <w:autoSpaceDE/>
        <w:autoSpaceDN/>
        <w:bidi w:val="0"/>
        <w:adjustRightInd/>
        <w:snapToGrid/>
        <w:spacing w:line="360" w:lineRule="auto"/>
        <w:ind w:left="0" w:leftChars="0" w:right="0" w:rightChars="0" w:firstLine="560" w:firstLineChars="2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总指挥做出机场部分关闭或临时关闭的决定，</w:t>
      </w:r>
      <w:r>
        <w:rPr>
          <w:rFonts w:hint="eastAsia" w:ascii="仿宋_GB2312" w:hAnsi="仿宋_GB2312" w:eastAsia="仿宋_GB2312" w:cs="仿宋_GB2312"/>
          <w:color w:val="auto"/>
          <w:lang w:val="en-US" w:eastAsia="zh-CN"/>
        </w:rPr>
        <w:t>并</w:t>
      </w:r>
      <w:r>
        <w:rPr>
          <w:rFonts w:hint="eastAsia" w:ascii="仿宋_GB2312" w:hAnsi="仿宋_GB2312" w:eastAsia="仿宋_GB2312" w:cs="仿宋_GB2312"/>
          <w:color w:val="auto"/>
        </w:rPr>
        <w:t>立即通知</w:t>
      </w:r>
      <w:r>
        <w:rPr>
          <w:rFonts w:hint="eastAsia" w:ascii="仿宋_GB2312" w:hAnsi="仿宋_GB2312" w:eastAsia="仿宋_GB2312" w:cs="仿宋_GB2312"/>
          <w:color w:val="auto"/>
          <w:lang w:val="en-US" w:eastAsia="zh-CN"/>
        </w:rPr>
        <w:t>机场各保障部门；</w:t>
      </w:r>
    </w:p>
    <w:p>
      <w:pPr>
        <w:pStyle w:val="24"/>
        <w:keepNext w:val="0"/>
        <w:keepLines w:val="0"/>
        <w:pageBreakBefore w:val="0"/>
        <w:widowControl w:val="0"/>
        <w:numPr>
          <w:ilvl w:val="0"/>
          <w:numId w:val="34"/>
        </w:numPr>
        <w:kinsoku/>
        <w:wordWrap/>
        <w:overflowPunct/>
        <w:topLinePunct w:val="0"/>
        <w:autoSpaceDE/>
        <w:autoSpaceDN/>
        <w:bidi w:val="0"/>
        <w:adjustRightInd/>
        <w:snapToGrid/>
        <w:spacing w:line="360" w:lineRule="auto"/>
        <w:ind w:left="0" w:leftChars="0" w:right="0" w:rightChars="0" w:firstLine="560" w:firstLineChars="2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相关部门填写航行情报原始资料通知单，经领导审核签字后由航务管理部管制室发布机场关闭的航行通告</w:t>
      </w:r>
      <w:r>
        <w:rPr>
          <w:rFonts w:hint="eastAsia" w:ascii="仿宋_GB2312" w:hAnsi="仿宋_GB2312" w:eastAsia="仿宋_GB2312" w:cs="仿宋_GB2312"/>
          <w:color w:val="auto"/>
          <w:lang w:eastAsia="zh-CN"/>
        </w:rPr>
        <w:t>；</w:t>
      </w:r>
    </w:p>
    <w:p>
      <w:pPr>
        <w:pStyle w:val="24"/>
        <w:keepNext w:val="0"/>
        <w:keepLines w:val="0"/>
        <w:pageBreakBefore w:val="0"/>
        <w:widowControl w:val="0"/>
        <w:numPr>
          <w:ilvl w:val="0"/>
          <w:numId w:val="34"/>
        </w:numPr>
        <w:kinsoku/>
        <w:wordWrap/>
        <w:overflowPunct/>
        <w:topLinePunct w:val="0"/>
        <w:autoSpaceDE/>
        <w:autoSpaceDN/>
        <w:bidi w:val="0"/>
        <w:adjustRightInd/>
        <w:snapToGrid/>
        <w:spacing w:line="360" w:lineRule="auto"/>
        <w:ind w:left="0" w:leftChars="0" w:right="0" w:rightChars="0" w:firstLine="560" w:firstLineChars="2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安全</w:t>
      </w:r>
      <w:r>
        <w:rPr>
          <w:rFonts w:hint="eastAsia" w:ascii="仿宋_GB2312" w:hAnsi="仿宋_GB2312" w:eastAsia="仿宋_GB2312" w:cs="仿宋_GB2312"/>
          <w:color w:val="auto"/>
          <w:lang w:val="en-US" w:eastAsia="zh-CN"/>
        </w:rPr>
        <w:t>质量</w:t>
      </w:r>
      <w:r>
        <w:rPr>
          <w:rFonts w:hint="eastAsia" w:ascii="仿宋_GB2312" w:hAnsi="仿宋_GB2312" w:eastAsia="仿宋_GB2312" w:cs="仿宋_GB2312"/>
          <w:color w:val="auto"/>
        </w:rPr>
        <w:t>部</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综合管理部</w:t>
      </w:r>
      <w:r>
        <w:rPr>
          <w:rFonts w:hint="eastAsia" w:ascii="仿宋_GB2312" w:hAnsi="仿宋_GB2312" w:eastAsia="仿宋_GB2312" w:cs="仿宋_GB2312"/>
          <w:color w:val="auto"/>
        </w:rPr>
        <w:t>根据机场相关信息管理规定职责分工及时向民航</w:t>
      </w:r>
      <w:r>
        <w:rPr>
          <w:rFonts w:hint="eastAsia" w:ascii="仿宋_GB2312" w:hAnsi="仿宋_GB2312" w:eastAsia="仿宋_GB2312" w:cs="仿宋_GB2312"/>
          <w:color w:val="auto"/>
          <w:lang w:val="en-US" w:eastAsia="zh-CN"/>
        </w:rPr>
        <w:t>西南</w:t>
      </w:r>
      <w:r>
        <w:rPr>
          <w:rFonts w:hint="eastAsia" w:ascii="仿宋_GB2312" w:hAnsi="仿宋_GB2312" w:eastAsia="仿宋_GB2312" w:cs="仿宋_GB2312"/>
          <w:color w:val="auto"/>
        </w:rPr>
        <w:t>地区管理局、民航</w:t>
      </w:r>
      <w:r>
        <w:rPr>
          <w:rFonts w:hint="eastAsia" w:ascii="仿宋_GB2312" w:hAnsi="仿宋_GB2312" w:eastAsia="仿宋_GB2312" w:cs="仿宋_GB2312"/>
          <w:color w:val="auto"/>
          <w:lang w:val="en-US" w:eastAsia="zh-CN"/>
        </w:rPr>
        <w:t>四川</w:t>
      </w:r>
      <w:r>
        <w:rPr>
          <w:rFonts w:hint="eastAsia" w:ascii="仿宋_GB2312" w:hAnsi="仿宋_GB2312" w:eastAsia="仿宋_GB2312" w:cs="仿宋_GB2312"/>
          <w:color w:val="auto"/>
        </w:rPr>
        <w:t>监管</w:t>
      </w:r>
      <w:r>
        <w:rPr>
          <w:rFonts w:hint="eastAsia" w:ascii="仿宋_GB2312" w:hAnsi="仿宋_GB2312" w:eastAsia="仿宋_GB2312" w:cs="仿宋_GB2312"/>
          <w:color w:val="auto"/>
          <w:lang w:val="en-US" w:eastAsia="zh-CN"/>
        </w:rPr>
        <w:t>局和阆中</w:t>
      </w:r>
      <w:r>
        <w:rPr>
          <w:rFonts w:hint="eastAsia" w:ascii="仿宋_GB2312" w:hAnsi="仿宋_GB2312" w:eastAsia="仿宋_GB2312" w:cs="仿宋_GB2312"/>
          <w:color w:val="auto"/>
        </w:rPr>
        <w:t>市政府相关单位报告</w:t>
      </w:r>
      <w:r>
        <w:rPr>
          <w:rFonts w:hint="eastAsia" w:ascii="仿宋_GB2312" w:hAnsi="仿宋_GB2312" w:eastAsia="仿宋_GB2312" w:cs="仿宋_GB2312"/>
          <w:color w:val="auto"/>
          <w:lang w:eastAsia="zh-CN"/>
        </w:rPr>
        <w:t>。</w:t>
      </w:r>
    </w:p>
    <w:p>
      <w:pPr>
        <w:pStyle w:val="6"/>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3"/>
        <w:rPr>
          <w:rFonts w:hint="eastAsia" w:ascii="仿宋_GB2312" w:hAnsi="仿宋_GB2312" w:eastAsia="仿宋_GB2312" w:cs="仿宋_GB2312"/>
          <w:b w:val="0"/>
          <w:bCs w:val="0"/>
          <w:color w:val="auto"/>
          <w:kern w:val="0"/>
          <w:sz w:val="28"/>
          <w:szCs w:val="24"/>
          <w:lang w:val="en-US" w:eastAsia="zh-CN" w:bidi="ar-SA"/>
        </w:rPr>
      </w:pPr>
      <w:bookmarkStart w:id="342" w:name="_Toc5870"/>
      <w:r>
        <w:rPr>
          <w:rFonts w:hint="eastAsia" w:ascii="仿宋_GB2312" w:hAnsi="仿宋_GB2312" w:eastAsia="仿宋_GB2312" w:cs="仿宋_GB2312"/>
          <w:b w:val="0"/>
          <w:bCs w:val="0"/>
          <w:color w:val="auto"/>
          <w:kern w:val="0"/>
          <w:sz w:val="28"/>
          <w:szCs w:val="24"/>
          <w:lang w:val="en-US" w:eastAsia="zh-CN" w:bidi="ar-SA"/>
        </w:rPr>
        <w:t>4.8.3 机场恢复运行</w:t>
      </w:r>
      <w:bookmarkEnd w:id="342"/>
    </w:p>
    <w:p>
      <w:pPr>
        <w:keepNext w:val="0"/>
        <w:keepLines w:val="0"/>
        <w:pageBreakBefore w:val="0"/>
        <w:kinsoku/>
        <w:wordWrap/>
        <w:overflowPunct/>
        <w:topLinePunct w:val="0"/>
        <w:autoSpaceDE/>
        <w:autoSpaceDN/>
        <w:bidi w:val="0"/>
        <w:adjustRightInd/>
        <w:snapToGrid/>
        <w:spacing w:line="360" w:lineRule="auto"/>
        <w:ind w:left="0" w:leftChars="0" w:right="0" w:rightChars="0"/>
        <w:jc w:val="both"/>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当机场临时关闭的因素解除后，相关单位、部门对</w:t>
      </w:r>
      <w:r>
        <w:rPr>
          <w:rFonts w:hint="eastAsia" w:ascii="仿宋_GB2312" w:hAnsi="仿宋_GB2312" w:eastAsia="仿宋_GB2312" w:cs="仿宋_GB2312"/>
          <w:color w:val="auto"/>
          <w:sz w:val="28"/>
          <w:szCs w:val="28"/>
          <w:highlight w:val="none"/>
        </w:rPr>
        <w:t>适航状况进行检查和安全评估</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lang w:val="en-US" w:eastAsia="zh-CN"/>
        </w:rPr>
        <w:t>确认对机场运行无影响后，</w:t>
      </w:r>
      <w:r>
        <w:rPr>
          <w:rFonts w:hint="eastAsia" w:ascii="仿宋_GB2312" w:hAnsi="仿宋_GB2312" w:eastAsia="仿宋_GB2312" w:cs="仿宋_GB2312"/>
          <w:color w:val="auto"/>
          <w:sz w:val="28"/>
          <w:szCs w:val="28"/>
          <w:highlight w:val="none"/>
        </w:rPr>
        <w:t>向</w:t>
      </w:r>
      <w:r>
        <w:rPr>
          <w:rFonts w:hint="eastAsia" w:ascii="仿宋_GB2312" w:hAnsi="仿宋_GB2312" w:eastAsia="仿宋_GB2312" w:cs="仿宋_GB2312"/>
          <w:color w:val="auto"/>
          <w:sz w:val="28"/>
          <w:szCs w:val="28"/>
          <w:highlight w:val="none"/>
          <w:lang w:val="en-US" w:eastAsia="zh-CN"/>
        </w:rPr>
        <w:t>航务管理部报告</w:t>
      </w:r>
      <w:r>
        <w:rPr>
          <w:rFonts w:hint="eastAsia" w:ascii="仿宋_GB2312" w:hAnsi="仿宋_GB2312" w:eastAsia="仿宋_GB2312" w:cs="仿宋_GB2312"/>
          <w:color w:val="auto"/>
          <w:lang w:val="en-US" w:eastAsia="zh-CN"/>
        </w:rPr>
        <w:t>。航务管理部收集汇总各单位、部门信息，向总指挥</w:t>
      </w:r>
      <w:r>
        <w:rPr>
          <w:rFonts w:hint="eastAsia" w:ascii="仿宋_GB2312" w:hAnsi="仿宋_GB2312" w:eastAsia="仿宋_GB2312" w:cs="仿宋_GB2312"/>
          <w:color w:val="auto"/>
          <w:kern w:val="0"/>
          <w:sz w:val="28"/>
          <w:szCs w:val="28"/>
          <w:highlight w:val="none"/>
          <w:lang w:val="en-US" w:eastAsia="zh-CN" w:bidi="ar"/>
        </w:rPr>
        <w:t>提出机场恢复开放运行的建议或申请，</w:t>
      </w:r>
      <w:r>
        <w:rPr>
          <w:rFonts w:hint="eastAsia" w:ascii="仿宋_GB2312" w:hAnsi="仿宋_GB2312" w:eastAsia="仿宋_GB2312" w:cs="仿宋_GB2312"/>
          <w:color w:val="auto"/>
          <w:lang w:val="en-US" w:eastAsia="zh-CN"/>
        </w:rPr>
        <w:t>由总指挥决定机场临时关闭后的恢复运行，并由航务管理部管制指挥室发布航行通告。</w:t>
      </w:r>
    </w:p>
    <w:p>
      <w:pPr>
        <w:pStyle w:val="5"/>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textAlignment w:val="auto"/>
        <w:outlineLvl w:val="2"/>
        <w:rPr>
          <w:rFonts w:hint="eastAsia" w:ascii="仿宋_GB2312" w:hAnsi="仿宋_GB2312" w:eastAsia="仿宋_GB2312" w:cs="仿宋_GB2312"/>
          <w:b w:val="0"/>
          <w:bCs w:val="0"/>
          <w:color w:val="auto"/>
          <w:kern w:val="2"/>
          <w:sz w:val="28"/>
          <w:szCs w:val="24"/>
          <w:lang w:val="en-US" w:eastAsia="zh-CN" w:bidi="ar-SA"/>
        </w:rPr>
      </w:pPr>
      <w:bookmarkStart w:id="343" w:name="_Toc28608358"/>
      <w:bookmarkStart w:id="344" w:name="_Toc18939"/>
      <w:bookmarkStart w:id="345" w:name="_Toc10018"/>
      <w:bookmarkStart w:id="346" w:name="_Toc11683"/>
      <w:bookmarkStart w:id="347" w:name="_Toc14389"/>
      <w:bookmarkStart w:id="348" w:name="_Toc31398"/>
      <w:bookmarkStart w:id="349" w:name="_Toc16964"/>
      <w:bookmarkStart w:id="350" w:name="_Toc8329"/>
      <w:r>
        <w:rPr>
          <w:rFonts w:hint="eastAsia" w:ascii="仿宋_GB2312" w:hAnsi="仿宋_GB2312" w:eastAsia="仿宋_GB2312" w:cs="仿宋_GB2312"/>
          <w:b w:val="0"/>
          <w:bCs w:val="0"/>
          <w:color w:val="auto"/>
          <w:kern w:val="2"/>
          <w:sz w:val="28"/>
          <w:szCs w:val="24"/>
          <w:lang w:val="en-US" w:eastAsia="zh-CN" w:bidi="ar-SA"/>
        </w:rPr>
        <w:t xml:space="preserve">4.9 </w:t>
      </w:r>
      <w:bookmarkEnd w:id="343"/>
      <w:r>
        <w:rPr>
          <w:rFonts w:hint="eastAsia" w:ascii="仿宋_GB2312" w:hAnsi="仿宋_GB2312" w:eastAsia="仿宋_GB2312" w:cs="仿宋_GB2312"/>
          <w:b w:val="0"/>
          <w:bCs w:val="0"/>
          <w:color w:val="auto"/>
          <w:kern w:val="2"/>
          <w:sz w:val="28"/>
          <w:szCs w:val="24"/>
          <w:lang w:val="en-US" w:eastAsia="zh-CN" w:bidi="ar-SA"/>
        </w:rPr>
        <w:t>极端天气及特殊地形下的救援</w:t>
      </w:r>
      <w:bookmarkEnd w:id="344"/>
      <w:bookmarkEnd w:id="345"/>
      <w:bookmarkEnd w:id="346"/>
      <w:bookmarkEnd w:id="347"/>
      <w:bookmarkEnd w:id="348"/>
      <w:bookmarkEnd w:id="349"/>
      <w:bookmarkEnd w:id="350"/>
    </w:p>
    <w:p>
      <w:pPr>
        <w:pStyle w:val="6"/>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textAlignment w:val="auto"/>
        <w:outlineLvl w:val="3"/>
        <w:rPr>
          <w:rFonts w:hint="eastAsia" w:ascii="仿宋_GB2312" w:hAnsi="仿宋_GB2312" w:eastAsia="仿宋_GB2312" w:cs="仿宋_GB2312"/>
          <w:b w:val="0"/>
          <w:bCs w:val="0"/>
          <w:color w:val="auto"/>
          <w:kern w:val="2"/>
          <w:sz w:val="28"/>
          <w:szCs w:val="24"/>
          <w:lang w:val="zh-CN" w:eastAsia="zh-CN" w:bidi="ar-SA"/>
        </w:rPr>
      </w:pPr>
      <w:bookmarkStart w:id="351" w:name="_Toc6174"/>
      <w:r>
        <w:rPr>
          <w:rFonts w:hint="eastAsia" w:ascii="仿宋_GB2312" w:hAnsi="仿宋_GB2312" w:eastAsia="仿宋_GB2312" w:cs="仿宋_GB2312"/>
          <w:b w:val="0"/>
          <w:bCs w:val="0"/>
          <w:color w:val="auto"/>
          <w:kern w:val="2"/>
          <w:sz w:val="28"/>
          <w:szCs w:val="24"/>
          <w:lang w:val="en-US" w:eastAsia="zh-CN" w:bidi="ar-SA"/>
        </w:rPr>
        <w:t>4.9.1 极端天气</w:t>
      </w:r>
      <w:r>
        <w:rPr>
          <w:rFonts w:hint="eastAsia" w:ascii="仿宋_GB2312" w:hAnsi="仿宋_GB2312" w:eastAsia="仿宋_GB2312" w:cs="仿宋_GB2312"/>
          <w:b w:val="0"/>
          <w:bCs w:val="0"/>
          <w:color w:val="auto"/>
          <w:kern w:val="2"/>
          <w:sz w:val="28"/>
          <w:szCs w:val="24"/>
          <w:lang w:val="zh-CN" w:eastAsia="zh-CN" w:bidi="ar-SA"/>
        </w:rPr>
        <w:t>下的救援</w:t>
      </w:r>
      <w:bookmarkEnd w:id="351"/>
    </w:p>
    <w:p>
      <w:pPr>
        <w:pStyle w:val="8"/>
        <w:keepNext w:val="0"/>
        <w:keepLines w:val="0"/>
        <w:pageBreakBefore w:val="0"/>
        <w:widowControl w:val="0"/>
        <w:numPr>
          <w:ilvl w:val="0"/>
          <w:numId w:val="35"/>
        </w:numPr>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恶劣天气及低能见度下实施救援，各单位车辆应打开车顶指示灯、双跳灯、打开应急频道、有警报器的车辆拉响警报，保持车距，控制车速，依次通行，避免发生救援途中事故，必要时，机场应指派熟悉飞行区场地环境的人员对应急救援车辆实施引领，</w:t>
      </w:r>
      <w:r>
        <w:rPr>
          <w:rFonts w:hint="eastAsia" w:ascii="仿宋_GB2312" w:hAnsi="仿宋_GB2312" w:eastAsia="仿宋_GB2312" w:cs="仿宋_GB2312"/>
          <w:color w:val="auto"/>
          <w:lang w:val="zh-CN"/>
        </w:rPr>
        <w:t>机场公安加强对重要区域、道路的交通疏导和</w:t>
      </w:r>
      <w:r>
        <w:rPr>
          <w:rFonts w:hint="eastAsia" w:ascii="仿宋_GB2312" w:hAnsi="仿宋_GB2312" w:eastAsia="仿宋_GB2312" w:cs="仿宋_GB2312"/>
          <w:color w:val="auto"/>
          <w:lang w:val="en-US" w:eastAsia="zh-CN"/>
        </w:rPr>
        <w:t>指挥</w:t>
      </w:r>
      <w:r>
        <w:rPr>
          <w:rFonts w:hint="eastAsia" w:ascii="仿宋_GB2312" w:hAnsi="仿宋_GB2312" w:eastAsia="仿宋_GB2312" w:cs="仿宋_GB2312"/>
          <w:color w:val="auto"/>
          <w:lang w:val="zh-CN"/>
        </w:rPr>
        <w:t>工作；</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仿宋_GB2312" w:hAnsi="仿宋_GB2312" w:eastAsia="仿宋_GB2312" w:cs="仿宋_GB2312"/>
          <w:color w:val="auto"/>
          <w:lang w:val="en-US" w:bidi="ar-SA"/>
        </w:rPr>
      </w:pPr>
      <w:r>
        <w:rPr>
          <w:rFonts w:hint="eastAsia" w:ascii="仿宋_GB2312" w:hAnsi="仿宋_GB2312" w:eastAsia="仿宋_GB2312" w:cs="仿宋_GB2312"/>
          <w:color w:val="auto"/>
          <w:lang w:val="en-US" w:eastAsia="zh-CN"/>
        </w:rPr>
        <w:t>各单位实施救援的人员及</w:t>
      </w:r>
      <w:r>
        <w:rPr>
          <w:rFonts w:hint="eastAsia" w:ascii="仿宋_GB2312" w:hAnsi="仿宋_GB2312" w:eastAsia="仿宋_GB2312" w:cs="仿宋_GB2312"/>
          <w:color w:val="auto"/>
          <w:lang w:val="zh-CN"/>
        </w:rPr>
        <w:t>所使用的救援设备、车辆要做好</w:t>
      </w:r>
      <w:r>
        <w:rPr>
          <w:rFonts w:hint="eastAsia" w:ascii="仿宋_GB2312" w:hAnsi="仿宋_GB2312" w:eastAsia="仿宋_GB2312" w:cs="仿宋_GB2312"/>
          <w:color w:val="auto"/>
          <w:lang w:val="en-US" w:eastAsia="zh-CN"/>
        </w:rPr>
        <w:t>防滑、防冻及防风等措施。</w:t>
      </w:r>
    </w:p>
    <w:p>
      <w:pPr>
        <w:pStyle w:val="2"/>
        <w:pageBreakBefore w:val="0"/>
        <w:kinsoku/>
        <w:wordWrap/>
        <w:overflowPunct/>
        <w:topLinePunct w:val="0"/>
        <w:autoSpaceDE/>
        <w:autoSpaceDN/>
        <w:bidi w:val="0"/>
        <w:adjustRightInd/>
        <w:snapToGrid/>
        <w:spacing w:after="0" w:line="360" w:lineRule="auto"/>
        <w:ind w:left="0" w:leftChars="0" w:right="0" w:rightChars="0"/>
        <w:textAlignment w:val="auto"/>
        <w:outlineLvl w:val="3"/>
        <w:rPr>
          <w:rFonts w:hint="default" w:ascii="仿宋_GB2312" w:hAnsi="仿宋_GB2312" w:eastAsia="仿宋_GB2312" w:cs="仿宋_GB2312"/>
          <w:color w:val="auto"/>
          <w:kern w:val="2"/>
          <w:sz w:val="28"/>
          <w:szCs w:val="24"/>
          <w:lang w:val="en-US" w:eastAsia="zh-CN" w:bidi="ar-SA"/>
        </w:rPr>
      </w:pPr>
      <w:bookmarkStart w:id="352" w:name="_Toc406"/>
      <w:r>
        <w:rPr>
          <w:rFonts w:hint="eastAsia" w:ascii="仿宋_GB2312" w:hAnsi="仿宋_GB2312" w:eastAsia="仿宋_GB2312" w:cs="仿宋_GB2312"/>
          <w:color w:val="auto"/>
          <w:kern w:val="2"/>
          <w:sz w:val="28"/>
          <w:szCs w:val="24"/>
          <w:lang w:val="en-US" w:eastAsia="zh-CN" w:bidi="ar-SA"/>
        </w:rPr>
        <w:t>4.9.2 特殊地形下的救援</w:t>
      </w:r>
      <w:bookmarkEnd w:id="352"/>
    </w:p>
    <w:p>
      <w:pPr>
        <w:pStyle w:val="8"/>
        <w:pageBreakBefore w:val="0"/>
        <w:numPr>
          <w:ilvl w:val="0"/>
          <w:numId w:val="36"/>
        </w:numPr>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仿宋_GB2312" w:hAnsi="仿宋_GB2312" w:eastAsia="仿宋_GB2312" w:cs="仿宋_GB2312"/>
          <w:color w:val="auto"/>
          <w:lang w:val="zh-CN" w:eastAsia="zh-CN"/>
        </w:rPr>
      </w:pPr>
      <w:r>
        <w:rPr>
          <w:rFonts w:hint="eastAsia" w:ascii="仿宋_GB2312" w:hAnsi="仿宋_GB2312" w:eastAsia="仿宋_GB2312" w:cs="仿宋_GB2312"/>
          <w:color w:val="auto"/>
          <w:lang w:val="zh-CN" w:eastAsia="zh-CN"/>
        </w:rPr>
        <w:t>制定救援路线时应充分考虑车辆通行条件，防止因车辆超宽、超重绕行延缓救援时间；</w:t>
      </w:r>
    </w:p>
    <w:p>
      <w:pPr>
        <w:pStyle w:val="8"/>
        <w:pageBreakBefore w:val="0"/>
        <w:numPr>
          <w:ilvl w:val="0"/>
          <w:numId w:val="36"/>
        </w:numPr>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仿宋_GB2312" w:hAnsi="仿宋_GB2312" w:eastAsia="仿宋_GB2312" w:cs="仿宋_GB2312"/>
          <w:color w:val="auto"/>
          <w:lang w:val="zh-CN" w:eastAsia="zh-CN"/>
        </w:rPr>
      </w:pPr>
      <w:r>
        <w:rPr>
          <w:rFonts w:hint="eastAsia" w:ascii="仿宋_GB2312" w:hAnsi="仿宋_GB2312" w:eastAsia="仿宋_GB2312" w:cs="仿宋_GB2312"/>
          <w:color w:val="auto"/>
          <w:lang w:val="zh-CN" w:eastAsia="zh-CN"/>
        </w:rPr>
        <w:t>救援设备无法到达的区域，现场指挥部</w:t>
      </w:r>
      <w:r>
        <w:rPr>
          <w:rFonts w:hint="eastAsia" w:ascii="仿宋_GB2312" w:hAnsi="仿宋_GB2312" w:eastAsia="仿宋_GB2312" w:cs="仿宋_GB2312"/>
          <w:color w:val="auto"/>
          <w:lang w:val="en-US" w:eastAsia="zh-CN"/>
        </w:rPr>
        <w:t>根</w:t>
      </w:r>
      <w:r>
        <w:rPr>
          <w:rFonts w:hint="eastAsia" w:ascii="仿宋_GB2312" w:hAnsi="仿宋_GB2312" w:eastAsia="仿宋_GB2312" w:cs="仿宋_GB2312"/>
          <w:color w:val="auto"/>
          <w:lang w:val="zh-CN" w:eastAsia="zh-CN"/>
        </w:rPr>
        <w:t>据实际情况就地取材实施救</w:t>
      </w:r>
    </w:p>
    <w:p>
      <w:pPr>
        <w:pStyle w:val="8"/>
        <w:pageBreakBefore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eastAsia" w:ascii="仿宋_GB2312" w:hAnsi="仿宋_GB2312" w:eastAsia="仿宋_GB2312" w:cs="仿宋_GB2312"/>
          <w:color w:val="auto"/>
          <w:lang w:val="zh-CN" w:eastAsia="zh-CN"/>
        </w:rPr>
      </w:pPr>
      <w:r>
        <w:rPr>
          <w:rFonts w:hint="eastAsia" w:ascii="仿宋_GB2312" w:hAnsi="仿宋_GB2312" w:eastAsia="仿宋_GB2312" w:cs="仿宋_GB2312"/>
          <w:color w:val="auto"/>
          <w:lang w:val="zh-CN" w:eastAsia="zh-CN"/>
        </w:rPr>
        <w:t>援，优先抢救人员。</w:t>
      </w:r>
    </w:p>
    <w:p>
      <w:pPr>
        <w:pStyle w:val="8"/>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0"/>
        <w:rPr>
          <w:rFonts w:hint="eastAsia" w:ascii="仿宋_GB2312" w:hAnsi="仿宋_GB2312" w:eastAsia="仿宋_GB2312" w:cs="仿宋_GB2312"/>
          <w:color w:val="auto"/>
          <w:lang w:val="en-US" w:eastAsia="zh-CN"/>
        </w:rPr>
      </w:pPr>
      <w:bookmarkStart w:id="353" w:name="_Toc28385"/>
      <w:bookmarkStart w:id="354" w:name="_Toc13396"/>
      <w:bookmarkStart w:id="355" w:name="_Toc1540"/>
      <w:bookmarkStart w:id="356" w:name="_Toc27484"/>
      <w:bookmarkStart w:id="357" w:name="_Toc11402"/>
      <w:r>
        <w:rPr>
          <w:rFonts w:hint="eastAsia" w:ascii="仿宋_GB2312" w:hAnsi="仿宋_GB2312" w:eastAsia="仿宋_GB2312" w:cs="仿宋_GB2312"/>
          <w:color w:val="auto"/>
          <w:lang w:val="en-US" w:eastAsia="zh-CN"/>
        </w:rPr>
        <w:t>4.10 现场保护</w:t>
      </w:r>
      <w:bookmarkEnd w:id="353"/>
      <w:bookmarkEnd w:id="354"/>
      <w:bookmarkEnd w:id="355"/>
      <w:bookmarkEnd w:id="356"/>
      <w:bookmarkEnd w:id="35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1"/>
        <w:rPr>
          <w:rFonts w:hint="eastAsia" w:ascii="仿宋_GB2312" w:hAnsi="仿宋_GB2312" w:eastAsia="仿宋_GB2312" w:cs="仿宋_GB2312"/>
          <w:color w:val="auto"/>
          <w:highlight w:val="none"/>
          <w:lang w:val="en-US" w:eastAsia="zh-CN"/>
        </w:rPr>
      </w:pPr>
      <w:bookmarkStart w:id="358" w:name="_Toc19722"/>
      <w:r>
        <w:rPr>
          <w:rFonts w:hint="eastAsia" w:ascii="仿宋_GB2312" w:hAnsi="仿宋_GB2312" w:eastAsia="仿宋_GB2312" w:cs="仿宋_GB2312"/>
          <w:color w:val="auto"/>
          <w:highlight w:val="none"/>
          <w:lang w:val="en-US" w:eastAsia="zh-CN"/>
        </w:rPr>
        <w:t>事发现场的保护应按照以下规定进行：</w:t>
      </w:r>
      <w:bookmarkEnd w:id="358"/>
    </w:p>
    <w:p>
      <w:pPr>
        <w:pStyle w:val="8"/>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在实施应急救援工作时，参与救援的单位和人员应当尽可能保护突发事件现场，维护秩序，禁止无关人员进入，防止哄抢、盗窃和破坏。救援工作结束后，救援人员无特殊情况不得再进入现场，防止事发现场被破坏；</w:t>
      </w:r>
    </w:p>
    <w:p>
      <w:pPr>
        <w:pStyle w:val="8"/>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实施应急救援工作时，为保证救援工作的正常进行，机场公安应当在事故现场及时设立警戒线，任何非救援人员进入事故现场需经总指挥或者其授权人批准；</w:t>
      </w:r>
    </w:p>
    <w:p>
      <w:pPr>
        <w:pStyle w:val="8"/>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航空器事故应急救援中，应当在事故调查组进入现场前，尽可能避免移动任何航空器残骸、散落物和罹难者遗体。如确需移动航空器残骸、散落物、罹难者遗体时，在移动前，应当进行照相、录像，有条件时应当绘制草图，以标明其移动前的状态和位置。同时，如有可能，在被移动的物体和遗体上粘贴标签，并在原位置上固定一根带有相应标签的标桩。所有发出的标签的记录应当妥善保存；</w:t>
      </w:r>
    </w:p>
    <w:p>
      <w:pPr>
        <w:pStyle w:val="8"/>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 xml:space="preserve">参与救援的单位或个人在实施救援过程中应注意保护现场和驾驶舱的原始状态。除因抢救工作需要，任何人不得进入驾驶舱，严禁扳动操纵手柄、电门、改变仪表读数和无线电频率等破坏驾驶舱原始状态的行为。在现场保护工作中，现场指挥官应当派专人监护驾驶舱，直至向调查组移交； </w:t>
      </w:r>
    </w:p>
    <w:p>
      <w:pPr>
        <w:pStyle w:val="8"/>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现场指挥官怀疑现场有放射性物质、易燃易爆物品、腐蚀性液体、有害气体、有害生物制品、有毒物质 等危险品或者接到有关怀疑情况报告的，应当设置专门警戒，注意安全防护，并及时安排专业人员给予确认和处理；</w:t>
      </w:r>
    </w:p>
    <w:p>
      <w:pPr>
        <w:pStyle w:val="8"/>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参与救援的单位和人员应当避免对事发现场周边环境造成损害；</w:t>
      </w:r>
    </w:p>
    <w:p>
      <w:pPr>
        <w:pStyle w:val="8"/>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救援工作结束后，救援人员无特殊情况不得再进入现场，防止事发现场被破坏。</w:t>
      </w:r>
    </w:p>
    <w:p>
      <w:pPr>
        <w:keepNext w:val="0"/>
        <w:keepLines w:val="0"/>
        <w:pageBreakBefore w:val="0"/>
        <w:widowControl w:val="0"/>
        <w:tabs>
          <w:tab w:val="left" w:pos="1796"/>
        </w:tabs>
        <w:kinsoku/>
        <w:wordWrap/>
        <w:overflowPunct/>
        <w:topLinePunct w:val="0"/>
        <w:autoSpaceDE/>
        <w:autoSpaceDN/>
        <w:bidi w:val="0"/>
        <w:adjustRightInd/>
        <w:snapToGrid/>
        <w:spacing w:line="360" w:lineRule="auto"/>
        <w:ind w:left="0" w:leftChars="0" w:right="0" w:firstLine="0" w:firstLineChars="0"/>
        <w:jc w:val="left"/>
        <w:textAlignment w:val="auto"/>
        <w:outlineLvl w:val="0"/>
        <w:rPr>
          <w:rFonts w:hint="eastAsia" w:ascii="仿宋_GB2312" w:hAnsi="仿宋_GB2312" w:eastAsia="仿宋_GB2312" w:cs="仿宋_GB2312"/>
          <w:b w:val="0"/>
          <w:bCs w:val="0"/>
          <w:color w:val="auto"/>
          <w:kern w:val="0"/>
          <w:sz w:val="28"/>
          <w:szCs w:val="28"/>
          <w:lang w:val="zh-CN" w:bidi="zh-CN"/>
        </w:rPr>
      </w:pPr>
      <w:bookmarkStart w:id="359" w:name="_Toc13725"/>
      <w:bookmarkStart w:id="360" w:name="_Toc13484"/>
      <w:bookmarkStart w:id="361" w:name="_Toc9384"/>
      <w:bookmarkStart w:id="362" w:name="_Toc9427"/>
      <w:bookmarkStart w:id="363" w:name="_Toc20464"/>
      <w:r>
        <w:rPr>
          <w:rFonts w:hint="eastAsia" w:ascii="仿宋_GB2312" w:hAnsi="仿宋_GB2312" w:eastAsia="仿宋_GB2312" w:cs="仿宋_GB2312"/>
          <w:b w:val="0"/>
          <w:bCs w:val="0"/>
          <w:color w:val="auto"/>
          <w:kern w:val="2"/>
          <w:sz w:val="28"/>
          <w:szCs w:val="32"/>
          <w:lang w:val="en-US" w:eastAsia="zh-CN" w:bidi="ar-SA"/>
        </w:rPr>
        <w:t xml:space="preserve">4.11 </w:t>
      </w:r>
      <w:bookmarkStart w:id="364" w:name="_Toc6985"/>
      <w:r>
        <w:rPr>
          <w:rFonts w:hint="eastAsia" w:ascii="仿宋_GB2312" w:hAnsi="仿宋_GB2312" w:eastAsia="仿宋_GB2312" w:cs="仿宋_GB2312"/>
          <w:b w:val="0"/>
          <w:bCs w:val="0"/>
          <w:color w:val="auto"/>
          <w:kern w:val="0"/>
          <w:sz w:val="28"/>
          <w:szCs w:val="28"/>
          <w:lang w:val="zh-CN" w:bidi="zh-CN"/>
        </w:rPr>
        <w:t>应急救援信息和新闻发布</w:t>
      </w:r>
      <w:bookmarkEnd w:id="359"/>
      <w:bookmarkEnd w:id="360"/>
      <w:bookmarkEnd w:id="361"/>
      <w:bookmarkEnd w:id="362"/>
      <w:bookmarkEnd w:id="363"/>
      <w:bookmarkEnd w:id="364"/>
    </w:p>
    <w:p>
      <w:pPr>
        <w:keepNext w:val="0"/>
        <w:keepLines w:val="0"/>
        <w:pageBreakBefore w:val="0"/>
        <w:widowControl w:val="0"/>
        <w:numPr>
          <w:ilvl w:val="0"/>
          <w:numId w:val="38"/>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4"/>
          <w:lang w:val="en-US" w:eastAsia="zh-CN" w:bidi="ar-SA"/>
        </w:rPr>
        <w:t>突发事件的新闻报道和信息</w:t>
      </w:r>
      <w:r>
        <w:rPr>
          <w:rFonts w:hint="eastAsia" w:ascii="仿宋_GB2312" w:hAnsi="仿宋_GB2312" w:eastAsia="仿宋_GB2312" w:cs="仿宋_GB2312"/>
          <w:color w:val="auto"/>
        </w:rPr>
        <w:t>发布，须严格遵守中国民用航空局《民航新闻信息工作管理办法》（民航发[2017]51号）等执行</w:t>
      </w:r>
      <w:r>
        <w:rPr>
          <w:rFonts w:hint="eastAsia" w:ascii="仿宋_GB2312" w:hAnsi="仿宋_GB2312" w:eastAsia="仿宋_GB2312" w:cs="仿宋_GB2312"/>
          <w:color w:val="auto"/>
          <w:lang w:eastAsia="zh-CN"/>
        </w:rPr>
        <w:t>；</w:t>
      </w:r>
    </w:p>
    <w:p>
      <w:pPr>
        <w:pStyle w:val="24"/>
        <w:keepNext w:val="0"/>
        <w:keepLines w:val="0"/>
        <w:pageBreakBefore w:val="0"/>
        <w:widowControl w:val="0"/>
        <w:numPr>
          <w:ilvl w:val="0"/>
          <w:numId w:val="38"/>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对外发布航空器突发事件的信息，必须经民航局批准。紧急情况的发生、救援过程及其救援结果的新闻发布，由</w:t>
      </w:r>
      <w:r>
        <w:rPr>
          <w:rFonts w:hint="eastAsia" w:ascii="仿宋_GB2312" w:hAnsi="仿宋_GB2312" w:eastAsia="仿宋_GB2312" w:cs="仿宋_GB2312"/>
          <w:color w:val="auto"/>
          <w:lang w:val="en-US" w:eastAsia="zh-CN"/>
        </w:rPr>
        <w:t>总指挥</w:t>
      </w:r>
      <w:r>
        <w:rPr>
          <w:rFonts w:hint="eastAsia" w:ascii="仿宋_GB2312" w:hAnsi="仿宋_GB2312" w:eastAsia="仿宋_GB2312" w:cs="仿宋_GB2312"/>
          <w:color w:val="auto"/>
        </w:rPr>
        <w:t>统一安排，党群</w:t>
      </w:r>
      <w:r>
        <w:rPr>
          <w:rFonts w:hint="eastAsia" w:ascii="仿宋_GB2312" w:hAnsi="仿宋_GB2312" w:eastAsia="仿宋_GB2312" w:cs="仿宋_GB2312"/>
          <w:color w:val="auto"/>
          <w:lang w:val="en-US" w:eastAsia="zh-CN"/>
        </w:rPr>
        <w:t>纪检部</w:t>
      </w:r>
      <w:r>
        <w:rPr>
          <w:rFonts w:hint="eastAsia" w:ascii="仿宋_GB2312" w:hAnsi="仿宋_GB2312" w:eastAsia="仿宋_GB2312" w:cs="仿宋_GB2312"/>
          <w:color w:val="auto"/>
        </w:rPr>
        <w:t>负责</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未经批准任何单位和个人不得擅自对外发布有关事件的信息</w:t>
      </w:r>
      <w:r>
        <w:rPr>
          <w:rFonts w:hint="eastAsia" w:ascii="仿宋_GB2312" w:hAnsi="仿宋_GB2312" w:eastAsia="仿宋_GB2312" w:cs="仿宋_GB2312"/>
          <w:color w:val="auto"/>
          <w:lang w:eastAsia="zh-CN"/>
        </w:rPr>
        <w:t>；</w:t>
      </w:r>
    </w:p>
    <w:p>
      <w:pPr>
        <w:pStyle w:val="8"/>
        <w:keepNext w:val="0"/>
        <w:keepLines w:val="0"/>
        <w:pageBreakBefore w:val="0"/>
        <w:widowControl w:val="0"/>
        <w:numPr>
          <w:ilvl w:val="0"/>
          <w:numId w:val="38"/>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新闻记者要求进入救援现场采访时，必须经总指挥批准，办理通行手续后由</w:t>
      </w:r>
      <w:r>
        <w:rPr>
          <w:rFonts w:hint="eastAsia" w:ascii="仿宋_GB2312" w:hAnsi="仿宋_GB2312" w:eastAsia="仿宋_GB2312" w:cs="仿宋_GB2312"/>
          <w:color w:val="auto"/>
        </w:rPr>
        <w:t>党群</w:t>
      </w:r>
      <w:r>
        <w:rPr>
          <w:rFonts w:hint="eastAsia" w:ascii="仿宋_GB2312" w:hAnsi="仿宋_GB2312" w:eastAsia="仿宋_GB2312" w:cs="仿宋_GB2312"/>
          <w:color w:val="auto"/>
          <w:lang w:val="en-US" w:eastAsia="zh-CN"/>
        </w:rPr>
        <w:t>纪检部工作人员带其进入指定区域，且不得妨碍救援工作的进行；</w:t>
      </w:r>
    </w:p>
    <w:p>
      <w:pPr>
        <w:pStyle w:val="24"/>
        <w:keepNext w:val="0"/>
        <w:keepLines w:val="0"/>
        <w:pageBreakBefore w:val="0"/>
        <w:widowControl w:val="0"/>
        <w:numPr>
          <w:ilvl w:val="0"/>
          <w:numId w:val="38"/>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如有境外新闻媒体和记者采访民航突发事件时，要严格遵守国家对外报道有关规定和要求，实行严格管理</w:t>
      </w:r>
      <w:r>
        <w:rPr>
          <w:rFonts w:hint="eastAsia" w:ascii="仿宋_GB2312" w:hAnsi="仿宋_GB2312" w:eastAsia="仿宋_GB2312" w:cs="仿宋_GB2312"/>
          <w:color w:val="auto"/>
          <w:lang w:val="en-US" w:eastAsia="zh-CN"/>
        </w:rPr>
        <w:t>；</w:t>
      </w:r>
    </w:p>
    <w:p>
      <w:pPr>
        <w:keepNext w:val="0"/>
        <w:keepLines w:val="0"/>
        <w:pageBreakBefore w:val="0"/>
        <w:widowControl w:val="0"/>
        <w:numPr>
          <w:ilvl w:val="0"/>
          <w:numId w:val="38"/>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2"/>
          <w:sz w:val="28"/>
          <w:szCs w:val="24"/>
          <w:highlight w:val="green"/>
          <w:lang w:val="en-US" w:eastAsia="zh-CN" w:bidi="ar-SA"/>
        </w:rPr>
      </w:pPr>
      <w:r>
        <w:rPr>
          <w:rFonts w:hint="eastAsia" w:ascii="仿宋_GB2312" w:hAnsi="仿宋_GB2312" w:eastAsia="仿宋_GB2312" w:cs="仿宋_GB2312"/>
          <w:color w:val="auto"/>
          <w:kern w:val="2"/>
          <w:sz w:val="28"/>
          <w:szCs w:val="24"/>
          <w:highlight w:val="green"/>
          <w:lang w:val="en-US" w:eastAsia="zh-CN" w:bidi="ar-SA"/>
        </w:rPr>
        <w:t>突发事件的信息发布应当有利于救援工作的开展。其他参与应急救援的单位可以发布有关本单位工作情况的信息，但不得发布对应急救援工作可能产生妨碍的信息；</w:t>
      </w:r>
    </w:p>
    <w:p>
      <w:pPr>
        <w:pStyle w:val="24"/>
        <w:keepNext w:val="0"/>
        <w:keepLines w:val="0"/>
        <w:pageBreakBefore w:val="0"/>
        <w:widowControl w:val="0"/>
        <w:numPr>
          <w:ilvl w:val="0"/>
          <w:numId w:val="38"/>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如突发事件属飞行事故并已构成事故等级，</w:t>
      </w:r>
      <w:r>
        <w:rPr>
          <w:rFonts w:hint="eastAsia" w:ascii="仿宋_GB2312" w:hAnsi="仿宋_GB2312" w:eastAsia="仿宋_GB2312" w:cs="仿宋_GB2312"/>
          <w:color w:val="auto"/>
          <w:lang w:val="en-US" w:eastAsia="zh-CN"/>
        </w:rPr>
        <w:t>根据相关规定，</w:t>
      </w:r>
      <w:r>
        <w:rPr>
          <w:rFonts w:hint="eastAsia" w:ascii="仿宋_GB2312" w:hAnsi="仿宋_GB2312" w:eastAsia="仿宋_GB2312" w:cs="仿宋_GB2312"/>
          <w:color w:val="auto"/>
        </w:rPr>
        <w:t>事故调查信息的发布由政府新闻发言人或由政府指定人员负责。在事故调查工作结束前，任何单位和个人不得以任何形式发布或透露有关信息。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0"/>
        <w:rPr>
          <w:rFonts w:hint="eastAsia" w:ascii="仿宋_GB2312" w:hAnsi="仿宋_GB2312" w:eastAsia="仿宋_GB2312" w:cs="仿宋_GB2312"/>
          <w:color w:val="auto"/>
          <w:kern w:val="2"/>
          <w:sz w:val="28"/>
          <w:szCs w:val="32"/>
          <w:lang w:val="en-US" w:eastAsia="zh-CN" w:bidi="ar-SA"/>
        </w:rPr>
      </w:pPr>
      <w:bookmarkStart w:id="365" w:name="_Toc27737"/>
      <w:bookmarkStart w:id="366" w:name="_Toc7847"/>
      <w:bookmarkStart w:id="367" w:name="_Toc7508"/>
      <w:bookmarkStart w:id="368" w:name="_Toc20804"/>
      <w:bookmarkStart w:id="369" w:name="_Toc10304"/>
      <w:bookmarkStart w:id="370" w:name="_Toc23085"/>
      <w:bookmarkStart w:id="371" w:name="_Toc17470"/>
      <w:r>
        <w:rPr>
          <w:rFonts w:hint="eastAsia" w:ascii="仿宋_GB2312" w:hAnsi="仿宋_GB2312" w:eastAsia="仿宋_GB2312" w:cs="仿宋_GB2312"/>
          <w:color w:val="auto"/>
          <w:kern w:val="2"/>
          <w:sz w:val="28"/>
          <w:szCs w:val="32"/>
          <w:lang w:val="en-US" w:eastAsia="zh-CN" w:bidi="ar-SA"/>
        </w:rPr>
        <w:t>4.12 响应终止</w:t>
      </w:r>
      <w:bookmarkEnd w:id="365"/>
      <w:bookmarkEnd w:id="366"/>
      <w:bookmarkEnd w:id="367"/>
      <w:bookmarkEnd w:id="368"/>
      <w:bookmarkEnd w:id="369"/>
      <w:bookmarkEnd w:id="370"/>
      <w:bookmarkEnd w:id="371"/>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1"/>
        <w:rPr>
          <w:rFonts w:hint="eastAsia" w:ascii="仿宋_GB2312" w:hAnsi="仿宋_GB2312" w:eastAsia="仿宋_GB2312" w:cs="仿宋_GB2312"/>
          <w:color w:val="auto"/>
          <w:kern w:val="2"/>
          <w:sz w:val="28"/>
          <w:szCs w:val="32"/>
          <w:lang w:val="en-US" w:eastAsia="zh-CN" w:bidi="ar-SA"/>
        </w:rPr>
      </w:pPr>
      <w:bookmarkStart w:id="372" w:name="_Toc24896"/>
      <w:bookmarkStart w:id="373" w:name="_Toc24190"/>
      <w:bookmarkStart w:id="374" w:name="_Toc14172"/>
      <w:bookmarkStart w:id="375" w:name="_Toc19029"/>
      <w:bookmarkStart w:id="376" w:name="_Toc7795"/>
      <w:bookmarkStart w:id="377" w:name="_Toc12737"/>
      <w:r>
        <w:rPr>
          <w:rFonts w:hint="eastAsia" w:ascii="仿宋_GB2312" w:hAnsi="仿宋_GB2312" w:eastAsia="仿宋_GB2312" w:cs="仿宋_GB2312"/>
          <w:color w:val="auto"/>
          <w:kern w:val="2"/>
          <w:sz w:val="28"/>
          <w:szCs w:val="32"/>
          <w:lang w:val="en-US" w:eastAsia="zh-CN" w:bidi="ar-SA"/>
        </w:rPr>
        <w:t>4.12.1终止条件</w:t>
      </w:r>
      <w:bookmarkEnd w:id="372"/>
      <w:bookmarkEnd w:id="373"/>
      <w:bookmarkEnd w:id="374"/>
      <w:bookmarkEnd w:id="375"/>
      <w:bookmarkEnd w:id="376"/>
      <w:bookmarkEnd w:id="377"/>
    </w:p>
    <w:p>
      <w:pPr>
        <w:pStyle w:val="30"/>
        <w:keepNext w:val="0"/>
        <w:keepLines w:val="0"/>
        <w:pageBreakBefore w:val="0"/>
        <w:widowControl w:val="0"/>
        <w:tabs>
          <w:tab w:val="left" w:pos="1495"/>
        </w:tabs>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突发事件发生后，指挥中心应当持续对突发事件的处置情况进行评估，当满足以下条件时，可以终止：</w:t>
      </w:r>
    </w:p>
    <w:p>
      <w:pPr>
        <w:pStyle w:val="30"/>
        <w:keepNext w:val="0"/>
        <w:keepLines w:val="0"/>
        <w:pageBreakBefore w:val="0"/>
        <w:widowControl w:val="0"/>
        <w:tabs>
          <w:tab w:val="left" w:pos="1495"/>
        </w:tabs>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（1）事发现场的人员、财产抢救行动已经结束，牵涉人员、财产已由相关部门安置、接收、保管；</w:t>
      </w:r>
    </w:p>
    <w:p>
      <w:pPr>
        <w:pStyle w:val="30"/>
        <w:keepNext w:val="0"/>
        <w:keepLines w:val="0"/>
        <w:pageBreakBefore w:val="0"/>
        <w:widowControl w:val="0"/>
        <w:tabs>
          <w:tab w:val="left" w:pos="1495"/>
        </w:tabs>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（2）危害或威胁已经消失或清除；</w:t>
      </w:r>
    </w:p>
    <w:p>
      <w:pPr>
        <w:pStyle w:val="30"/>
        <w:keepNext w:val="0"/>
        <w:keepLines w:val="0"/>
        <w:pageBreakBefore w:val="0"/>
        <w:tabs>
          <w:tab w:val="left" w:pos="1495"/>
        </w:tabs>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（3）次生、衍生事件发生的可能性已经基本消除；</w:t>
      </w:r>
    </w:p>
    <w:p>
      <w:pPr>
        <w:pStyle w:val="30"/>
        <w:keepNext w:val="0"/>
        <w:keepLines w:val="0"/>
        <w:pageBreakBefore w:val="0"/>
        <w:tabs>
          <w:tab w:val="left" w:pos="1495"/>
        </w:tabs>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（4）受到影响的机场运行正处于有秩序的恢复之中。</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textAlignment w:val="auto"/>
        <w:outlineLvl w:val="1"/>
        <w:rPr>
          <w:rFonts w:hint="eastAsia" w:ascii="仿宋_GB2312" w:hAnsi="仿宋_GB2312" w:eastAsia="仿宋_GB2312" w:cs="仿宋_GB2312"/>
          <w:color w:val="auto"/>
          <w:kern w:val="2"/>
          <w:sz w:val="28"/>
          <w:szCs w:val="32"/>
          <w:lang w:val="en-US" w:eastAsia="zh-CN" w:bidi="ar-SA"/>
        </w:rPr>
      </w:pPr>
      <w:bookmarkStart w:id="378" w:name="_Toc8940"/>
      <w:bookmarkStart w:id="379" w:name="_Toc6704"/>
      <w:bookmarkStart w:id="380" w:name="_Toc28226"/>
      <w:bookmarkStart w:id="381" w:name="_Toc21261"/>
      <w:bookmarkStart w:id="382" w:name="_Toc26856"/>
      <w:bookmarkStart w:id="383" w:name="_Toc410"/>
      <w:r>
        <w:rPr>
          <w:rFonts w:hint="eastAsia" w:ascii="仿宋_GB2312" w:hAnsi="仿宋_GB2312" w:eastAsia="仿宋_GB2312" w:cs="仿宋_GB2312"/>
          <w:color w:val="auto"/>
          <w:kern w:val="2"/>
          <w:sz w:val="28"/>
          <w:szCs w:val="32"/>
          <w:lang w:val="en-US" w:eastAsia="zh-CN" w:bidi="ar-SA"/>
        </w:rPr>
        <w:t>4.12.2 终止程序</w:t>
      </w:r>
      <w:bookmarkEnd w:id="378"/>
      <w:bookmarkEnd w:id="379"/>
      <w:bookmarkEnd w:id="380"/>
      <w:bookmarkEnd w:id="381"/>
      <w:bookmarkEnd w:id="382"/>
      <w:bookmarkEnd w:id="383"/>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textAlignment w:val="auto"/>
        <w:outlineLvl w:val="2"/>
        <w:rPr>
          <w:rFonts w:hint="eastAsia" w:ascii="仿宋_GB2312" w:hAnsi="仿宋_GB2312" w:eastAsia="仿宋_GB2312" w:cs="仿宋_GB2312"/>
          <w:color w:val="auto"/>
          <w:kern w:val="2"/>
          <w:sz w:val="28"/>
          <w:szCs w:val="32"/>
          <w:lang w:val="en-US" w:eastAsia="zh-CN" w:bidi="ar-SA"/>
        </w:rPr>
      </w:pPr>
      <w:bookmarkStart w:id="384" w:name="_Toc28972"/>
      <w:bookmarkStart w:id="385" w:name="_Toc7289"/>
      <w:bookmarkStart w:id="386" w:name="_Toc9564"/>
      <w:bookmarkStart w:id="387" w:name="_Toc2"/>
      <w:r>
        <w:rPr>
          <w:rFonts w:hint="eastAsia" w:ascii="仿宋_GB2312" w:hAnsi="仿宋_GB2312" w:eastAsia="仿宋_GB2312" w:cs="仿宋_GB2312"/>
          <w:color w:val="auto"/>
          <w:kern w:val="2"/>
          <w:sz w:val="28"/>
          <w:szCs w:val="32"/>
          <w:lang w:val="en-US" w:eastAsia="zh-CN" w:bidi="ar-SA"/>
        </w:rPr>
        <w:t>（1）响应终止的决定由总指挥做出，指挥中心负责发布；</w:t>
      </w:r>
      <w:bookmarkEnd w:id="384"/>
      <w:bookmarkEnd w:id="385"/>
      <w:bookmarkEnd w:id="386"/>
      <w:bookmarkEnd w:id="387"/>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（2）若机场已关闭，响应终止后，经由总指挥决定并授权给航务管理部管制指挥室拍发机场开放的航行通告；</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（3）终止指令发布后，如成立了现场指挥部的，现场指挥部首先解散，参与现场救援处置的各单位在现场指挥官的指挥下，有序撤离现场；</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（4）指挥中心人员在现场救援处置完全撤离，机场运行秩序已经在正常恢复时，可择机解散。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1"/>
        <w:rPr>
          <w:rFonts w:hint="eastAsia" w:ascii="黑体" w:hAnsi="黑体" w:eastAsia="黑体" w:cs="黑体"/>
          <w:color w:val="auto"/>
          <w:lang w:val="en-US" w:eastAsia="zh-CN"/>
        </w:rPr>
      </w:pPr>
      <w:bookmarkStart w:id="388" w:name="_Toc31998"/>
      <w:bookmarkStart w:id="389" w:name="_Toc14334"/>
      <w:bookmarkStart w:id="390" w:name="_Toc29040"/>
      <w:bookmarkStart w:id="391" w:name="_Toc32408"/>
      <w:bookmarkStart w:id="392" w:name="_Toc25204"/>
      <w:r>
        <w:rPr>
          <w:rFonts w:hint="eastAsia" w:ascii="黑体" w:hAnsi="黑体" w:eastAsia="黑体" w:cs="黑体"/>
          <w:color w:val="auto"/>
          <w:lang w:val="en-US" w:eastAsia="zh-CN"/>
        </w:rPr>
        <w:t>5 善后处理</w:t>
      </w:r>
      <w:bookmarkEnd w:id="388"/>
      <w:bookmarkEnd w:id="389"/>
      <w:bookmarkEnd w:id="390"/>
      <w:bookmarkEnd w:id="391"/>
      <w:bookmarkEnd w:id="392"/>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textAlignment w:val="auto"/>
        <w:outlineLvl w:val="2"/>
        <w:rPr>
          <w:rFonts w:hint="eastAsia" w:ascii="仿宋_GB2312" w:hAnsi="仿宋_GB2312" w:eastAsia="仿宋_GB2312" w:cs="仿宋_GB2312"/>
          <w:color w:val="auto"/>
          <w:kern w:val="2"/>
          <w:sz w:val="28"/>
          <w:szCs w:val="32"/>
          <w:lang w:val="en-US" w:eastAsia="zh-CN" w:bidi="ar-SA"/>
        </w:rPr>
      </w:pPr>
      <w:bookmarkStart w:id="393" w:name="_Toc13993"/>
      <w:bookmarkStart w:id="394" w:name="_Toc8637"/>
      <w:bookmarkStart w:id="395" w:name="_Toc22337"/>
      <w:bookmarkStart w:id="396" w:name="_Toc3672"/>
      <w:bookmarkStart w:id="397" w:name="_Toc17619"/>
      <w:r>
        <w:rPr>
          <w:rFonts w:hint="eastAsia" w:ascii="仿宋_GB2312" w:hAnsi="仿宋_GB2312" w:eastAsia="仿宋_GB2312" w:cs="仿宋_GB2312"/>
          <w:color w:val="auto"/>
          <w:kern w:val="2"/>
          <w:sz w:val="28"/>
          <w:szCs w:val="32"/>
          <w:lang w:val="en-US" w:eastAsia="zh-CN" w:bidi="ar-SA"/>
        </w:rPr>
        <w:t>5.1运行恢复</w:t>
      </w:r>
      <w:bookmarkEnd w:id="393"/>
      <w:bookmarkEnd w:id="394"/>
      <w:bookmarkEnd w:id="395"/>
      <w:bookmarkEnd w:id="396"/>
      <w:bookmarkEnd w:id="397"/>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textAlignment w:val="auto"/>
        <w:rPr>
          <w:rFonts w:hint="default" w:ascii="仿宋_GB2312" w:hAnsi="仿宋_GB2312" w:eastAsia="仿宋_GB2312" w:cs="仿宋_GB2312"/>
          <w:color w:val="auto"/>
          <w:kern w:val="2"/>
          <w:sz w:val="28"/>
          <w:szCs w:val="32"/>
          <w:lang w:val="en-US" w:eastAsia="zh-CN" w:bidi="ar-SA"/>
        </w:rPr>
      </w:pPr>
      <w:r>
        <w:rPr>
          <w:rFonts w:hint="default" w:ascii="仿宋_GB2312" w:hAnsi="仿宋_GB2312" w:eastAsia="仿宋_GB2312" w:cs="仿宋_GB2312"/>
          <w:color w:val="auto"/>
          <w:kern w:val="2"/>
          <w:sz w:val="28"/>
          <w:szCs w:val="32"/>
          <w:lang w:val="en-US" w:eastAsia="zh-CN" w:bidi="ar-SA"/>
        </w:rPr>
        <w:t>总指挥和应急指挥中心的主要任务</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default" w:ascii="仿宋_GB2312" w:hAnsi="仿宋_GB2312" w:eastAsia="仿宋_GB2312" w:cs="仿宋_GB2312"/>
          <w:color w:val="auto"/>
          <w:kern w:val="2"/>
          <w:sz w:val="28"/>
          <w:szCs w:val="32"/>
          <w:lang w:val="en-US" w:eastAsia="zh-CN" w:bidi="ar-SA"/>
        </w:rPr>
      </w:pPr>
      <w:r>
        <w:rPr>
          <w:rFonts w:hint="default" w:ascii="仿宋_GB2312" w:hAnsi="仿宋_GB2312" w:eastAsia="仿宋_GB2312" w:cs="仿宋_GB2312"/>
          <w:color w:val="auto"/>
          <w:kern w:val="2"/>
          <w:sz w:val="28"/>
          <w:szCs w:val="32"/>
          <w:lang w:val="en-US" w:eastAsia="zh-CN" w:bidi="ar-SA"/>
        </w:rPr>
        <w:t>（1）召集有关单位负责人会议，布置善后处理工作，参照本</w:t>
      </w:r>
      <w:r>
        <w:rPr>
          <w:rFonts w:hint="eastAsia" w:ascii="仿宋_GB2312" w:hAnsi="仿宋_GB2312" w:eastAsia="仿宋_GB2312" w:cs="仿宋_GB2312"/>
          <w:color w:val="auto"/>
          <w:kern w:val="2"/>
          <w:sz w:val="28"/>
          <w:szCs w:val="32"/>
          <w:lang w:val="en-US" w:eastAsia="zh-CN" w:bidi="ar-SA"/>
        </w:rPr>
        <w:t>预案</w:t>
      </w:r>
      <w:r>
        <w:rPr>
          <w:rFonts w:hint="default" w:ascii="仿宋_GB2312" w:hAnsi="仿宋_GB2312" w:eastAsia="仿宋_GB2312" w:cs="仿宋_GB2312"/>
          <w:color w:val="auto"/>
          <w:kern w:val="2"/>
          <w:sz w:val="28"/>
          <w:szCs w:val="32"/>
          <w:lang w:val="en-US" w:eastAsia="zh-CN" w:bidi="ar-SA"/>
        </w:rPr>
        <w:t>“</w:t>
      </w:r>
      <w:r>
        <w:rPr>
          <w:rFonts w:hint="eastAsia" w:ascii="仿宋_GB2312" w:hAnsi="仿宋_GB2312" w:eastAsia="仿宋_GB2312" w:cs="仿宋_GB2312"/>
          <w:color w:val="auto"/>
          <w:kern w:val="2"/>
          <w:sz w:val="28"/>
          <w:szCs w:val="32"/>
          <w:lang w:val="en-US" w:eastAsia="zh-CN" w:bidi="ar-SA"/>
        </w:rPr>
        <w:t>3.</w:t>
      </w:r>
      <w:r>
        <w:rPr>
          <w:rFonts w:hint="default" w:ascii="仿宋_GB2312" w:hAnsi="仿宋_GB2312" w:eastAsia="仿宋_GB2312" w:cs="仿宋_GB2312"/>
          <w:color w:val="auto"/>
          <w:kern w:val="2"/>
          <w:sz w:val="28"/>
          <w:szCs w:val="32"/>
          <w:lang w:val="en-US" w:eastAsia="zh-CN" w:bidi="ar-SA"/>
        </w:rPr>
        <w:t>5</w:t>
      </w:r>
      <w:r>
        <w:rPr>
          <w:rFonts w:hint="eastAsia" w:ascii="仿宋_GB2312" w:hAnsi="仿宋_GB2312" w:eastAsia="仿宋_GB2312" w:cs="仿宋_GB2312"/>
          <w:color w:val="auto"/>
          <w:kern w:val="2"/>
          <w:sz w:val="28"/>
          <w:szCs w:val="32"/>
          <w:lang w:val="en-US" w:eastAsia="zh-CN" w:bidi="ar-SA"/>
        </w:rPr>
        <w:t xml:space="preserve"> 机场</w:t>
      </w:r>
      <w:r>
        <w:rPr>
          <w:rFonts w:hint="eastAsia" w:ascii="仿宋_GB2312" w:hAnsi="仿宋_GB2312" w:eastAsia="仿宋_GB2312" w:cs="仿宋_GB2312"/>
          <w:color w:val="auto"/>
          <w:kern w:val="2"/>
          <w:sz w:val="28"/>
          <w:szCs w:val="32"/>
          <w:lang w:val="en-US" w:eastAsia="zh-Hans" w:bidi="ar-SA"/>
        </w:rPr>
        <w:t>应急</w:t>
      </w:r>
      <w:r>
        <w:rPr>
          <w:rFonts w:hint="eastAsia" w:ascii="仿宋_GB2312" w:hAnsi="仿宋_GB2312" w:eastAsia="仿宋_GB2312" w:cs="仿宋_GB2312"/>
          <w:color w:val="auto"/>
          <w:kern w:val="2"/>
          <w:sz w:val="28"/>
          <w:szCs w:val="32"/>
          <w:lang w:val="en-US" w:eastAsia="zh-CN" w:bidi="ar-SA"/>
        </w:rPr>
        <w:t>救援单位</w:t>
      </w:r>
      <w:r>
        <w:rPr>
          <w:rFonts w:hint="default" w:ascii="仿宋_GB2312" w:hAnsi="仿宋_GB2312" w:eastAsia="仿宋_GB2312" w:cs="仿宋_GB2312"/>
          <w:color w:val="auto"/>
          <w:kern w:val="2"/>
          <w:sz w:val="28"/>
          <w:szCs w:val="32"/>
          <w:lang w:val="en-US" w:eastAsia="zh-CN" w:bidi="ar-SA"/>
        </w:rPr>
        <w:t>”</w:t>
      </w:r>
      <w:r>
        <w:rPr>
          <w:rFonts w:hint="eastAsia" w:ascii="仿宋_GB2312" w:hAnsi="仿宋_GB2312" w:eastAsia="仿宋_GB2312" w:cs="仿宋_GB2312"/>
          <w:color w:val="auto"/>
          <w:kern w:val="2"/>
          <w:sz w:val="28"/>
          <w:szCs w:val="32"/>
          <w:lang w:val="en-US" w:eastAsia="zh-CN" w:bidi="ar-SA"/>
        </w:rPr>
        <w:t>职责</w:t>
      </w:r>
      <w:r>
        <w:rPr>
          <w:rFonts w:hint="default" w:ascii="仿宋_GB2312" w:hAnsi="仿宋_GB2312" w:eastAsia="仿宋_GB2312" w:cs="仿宋_GB2312"/>
          <w:color w:val="auto"/>
          <w:kern w:val="2"/>
          <w:sz w:val="28"/>
          <w:szCs w:val="32"/>
          <w:lang w:val="en-US" w:eastAsia="zh-CN" w:bidi="ar-SA"/>
        </w:rPr>
        <w:t>，提出明确分工和要求。</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textAlignment w:val="auto"/>
        <w:rPr>
          <w:rFonts w:hint="default" w:ascii="仿宋_GB2312" w:hAnsi="仿宋_GB2312" w:eastAsia="仿宋_GB2312" w:cs="仿宋_GB2312"/>
          <w:color w:val="auto"/>
          <w:kern w:val="2"/>
          <w:sz w:val="28"/>
          <w:szCs w:val="32"/>
          <w:lang w:val="en-US" w:eastAsia="zh-CN" w:bidi="ar-SA"/>
        </w:rPr>
      </w:pPr>
      <w:r>
        <w:rPr>
          <w:rFonts w:hint="default" w:ascii="仿宋_GB2312" w:hAnsi="仿宋_GB2312" w:eastAsia="仿宋_GB2312" w:cs="仿宋_GB2312"/>
          <w:color w:val="auto"/>
          <w:kern w:val="2"/>
          <w:sz w:val="28"/>
          <w:szCs w:val="32"/>
          <w:lang w:val="en-US" w:eastAsia="zh-CN" w:bidi="ar-SA"/>
        </w:rPr>
        <w:t>（2）组织上情下达、下情上报、协调内外关系，解决善后处理的各种问题。</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textAlignment w:val="auto"/>
        <w:rPr>
          <w:rFonts w:hint="default" w:ascii="仿宋_GB2312" w:hAnsi="仿宋_GB2312" w:eastAsia="仿宋_GB2312" w:cs="仿宋_GB2312"/>
          <w:color w:val="auto"/>
          <w:kern w:val="2"/>
          <w:sz w:val="28"/>
          <w:szCs w:val="32"/>
          <w:lang w:val="en-US" w:eastAsia="zh-CN" w:bidi="ar-SA"/>
        </w:rPr>
      </w:pPr>
      <w:r>
        <w:rPr>
          <w:rFonts w:hint="default" w:ascii="仿宋_GB2312" w:hAnsi="仿宋_GB2312" w:eastAsia="仿宋_GB2312" w:cs="仿宋_GB2312"/>
          <w:color w:val="auto"/>
          <w:kern w:val="2"/>
          <w:sz w:val="28"/>
          <w:szCs w:val="32"/>
          <w:lang w:val="en-US" w:eastAsia="zh-CN" w:bidi="ar-SA"/>
        </w:rPr>
        <w:t>（3）检查和掌握应急救援和善后处理进程，适时解除应急救援状态、恢复机场正常运行。</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textAlignment w:val="auto"/>
        <w:outlineLvl w:val="2"/>
        <w:rPr>
          <w:rFonts w:hint="default" w:ascii="仿宋_GB2312" w:hAnsi="仿宋_GB2312" w:eastAsia="仿宋_GB2312" w:cs="仿宋_GB2312"/>
          <w:color w:val="auto"/>
          <w:kern w:val="2"/>
          <w:sz w:val="28"/>
          <w:szCs w:val="32"/>
          <w:lang w:val="zh-CN" w:eastAsia="zh-CN" w:bidi="ar-SA"/>
        </w:rPr>
      </w:pPr>
      <w:bookmarkStart w:id="398" w:name="_Toc23542"/>
      <w:bookmarkStart w:id="399" w:name="_Toc21477"/>
      <w:bookmarkStart w:id="400" w:name="_Toc19531"/>
      <w:bookmarkStart w:id="401" w:name="_Toc173"/>
      <w:bookmarkStart w:id="402" w:name="_Toc22662"/>
      <w:r>
        <w:rPr>
          <w:rFonts w:hint="eastAsia" w:ascii="仿宋_GB2312" w:hAnsi="仿宋_GB2312" w:eastAsia="仿宋_GB2312" w:cs="仿宋_GB2312"/>
          <w:color w:val="auto"/>
          <w:kern w:val="2"/>
          <w:sz w:val="28"/>
          <w:szCs w:val="32"/>
          <w:lang w:val="en-US" w:eastAsia="zh-CN" w:bidi="ar-SA"/>
        </w:rPr>
        <w:t xml:space="preserve">5.2 </w:t>
      </w:r>
      <w:bookmarkStart w:id="403" w:name="_Toc24114"/>
      <w:r>
        <w:rPr>
          <w:rFonts w:hint="eastAsia" w:ascii="仿宋_GB2312" w:hAnsi="仿宋_GB2312" w:eastAsia="仿宋_GB2312" w:cs="仿宋_GB2312"/>
          <w:color w:val="auto"/>
          <w:kern w:val="2"/>
          <w:sz w:val="28"/>
          <w:szCs w:val="32"/>
          <w:lang w:val="zh-CN" w:eastAsia="zh-CN" w:bidi="ar-SA"/>
        </w:rPr>
        <w:t>行李、物品的处理</w:t>
      </w:r>
      <w:bookmarkEnd w:id="398"/>
      <w:bookmarkEnd w:id="399"/>
      <w:bookmarkEnd w:id="400"/>
      <w:bookmarkEnd w:id="401"/>
      <w:bookmarkEnd w:id="402"/>
      <w:bookmarkEnd w:id="403"/>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textAlignment w:val="auto"/>
        <w:rPr>
          <w:rFonts w:hint="default" w:ascii="仿宋_GB2312" w:hAnsi="仿宋_GB2312" w:eastAsia="仿宋_GB2312" w:cs="仿宋_GB2312"/>
          <w:color w:val="auto"/>
          <w:kern w:val="2"/>
          <w:sz w:val="28"/>
          <w:szCs w:val="32"/>
          <w:lang w:val="zh-CN" w:eastAsia="zh-CN" w:bidi="ar-SA"/>
        </w:rPr>
      </w:pPr>
      <w:r>
        <w:rPr>
          <w:rFonts w:hint="eastAsia" w:ascii="仿宋_GB2312" w:hAnsi="仿宋_GB2312" w:eastAsia="仿宋_GB2312" w:cs="仿宋_GB2312"/>
          <w:color w:val="auto"/>
          <w:kern w:val="2"/>
          <w:sz w:val="28"/>
          <w:szCs w:val="32"/>
          <w:lang w:val="zh-CN" w:eastAsia="zh-CN" w:bidi="ar-SA"/>
        </w:rPr>
        <w:t>（1）在事故调查组成员到场前，任何人员在救援过程中无特殊情况都不得搬动机上和机下散落的行李及物品，保护现场以便调查,现场保护由机场公安负责。</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2"/>
          <w:sz w:val="28"/>
          <w:szCs w:val="32"/>
          <w:lang w:val="zh-CN" w:eastAsia="zh-CN" w:bidi="ar-SA"/>
        </w:rPr>
      </w:pPr>
      <w:r>
        <w:rPr>
          <w:rFonts w:hint="eastAsia" w:ascii="仿宋_GB2312" w:hAnsi="仿宋_GB2312" w:eastAsia="仿宋_GB2312" w:cs="仿宋_GB2312"/>
          <w:color w:val="auto"/>
          <w:kern w:val="2"/>
          <w:sz w:val="28"/>
          <w:szCs w:val="32"/>
          <w:lang w:val="zh-CN" w:eastAsia="zh-CN" w:bidi="ar-SA"/>
        </w:rPr>
        <w:t>（2）为抢救伤员或避免更大损失的发生，确需移动的行李、物品等，移动前应当进行照相、录像及绘制草图，以标明其相对位置，此项工作由</w:t>
      </w:r>
      <w:r>
        <w:rPr>
          <w:rFonts w:hint="eastAsia" w:ascii="仿宋_GB2312" w:hAnsi="仿宋_GB2312" w:eastAsia="仿宋_GB2312" w:cs="仿宋_GB2312"/>
          <w:color w:val="auto"/>
          <w:kern w:val="2"/>
          <w:sz w:val="28"/>
          <w:szCs w:val="32"/>
          <w:lang w:val="en-US" w:eastAsia="zh-CN" w:bidi="ar-SA"/>
        </w:rPr>
        <w:t>机场公安</w:t>
      </w:r>
      <w:r>
        <w:rPr>
          <w:rFonts w:hint="eastAsia" w:ascii="仿宋_GB2312" w:hAnsi="仿宋_GB2312" w:eastAsia="仿宋_GB2312" w:cs="仿宋_GB2312"/>
          <w:color w:val="auto"/>
          <w:kern w:val="2"/>
          <w:sz w:val="28"/>
          <w:szCs w:val="32"/>
          <w:lang w:val="zh-CN" w:eastAsia="zh-CN" w:bidi="ar-SA"/>
        </w:rPr>
        <w:t>负责。</w:t>
      </w:r>
      <w:bookmarkStart w:id="404" w:name="_Toc12223"/>
      <w:r>
        <w:rPr>
          <w:rFonts w:hint="eastAsia" w:ascii="仿宋_GB2312" w:hAnsi="仿宋_GB2312" w:eastAsia="仿宋_GB2312" w:cs="仿宋_GB2312"/>
          <w:color w:val="auto"/>
          <w:kern w:val="2"/>
          <w:sz w:val="28"/>
          <w:szCs w:val="32"/>
          <w:lang w:val="zh-CN" w:eastAsia="zh-CN" w:bidi="ar-SA"/>
        </w:rPr>
        <w:t>经事故调查组认可后进行现场行李及旅客遗留物品清理，此项工作由</w:t>
      </w:r>
      <w:r>
        <w:rPr>
          <w:rFonts w:hint="eastAsia" w:ascii="仿宋_GB2312" w:hAnsi="仿宋_GB2312" w:eastAsia="仿宋_GB2312" w:cs="仿宋_GB2312"/>
          <w:color w:val="auto"/>
          <w:kern w:val="2"/>
          <w:sz w:val="28"/>
          <w:szCs w:val="32"/>
          <w:lang w:val="en-US" w:eastAsia="zh-CN" w:bidi="ar-SA"/>
        </w:rPr>
        <w:t>旅客服务部</w:t>
      </w:r>
      <w:r>
        <w:rPr>
          <w:rFonts w:hint="eastAsia" w:ascii="仿宋_GB2312" w:hAnsi="仿宋_GB2312" w:eastAsia="仿宋_GB2312" w:cs="仿宋_GB2312"/>
          <w:color w:val="auto"/>
          <w:kern w:val="2"/>
          <w:sz w:val="28"/>
          <w:szCs w:val="32"/>
          <w:lang w:val="zh-CN" w:eastAsia="zh-CN" w:bidi="ar-SA"/>
        </w:rPr>
        <w:t>负责，</w:t>
      </w:r>
      <w:r>
        <w:rPr>
          <w:rFonts w:hint="eastAsia" w:ascii="仿宋_GB2312" w:hAnsi="仿宋_GB2312" w:eastAsia="仿宋_GB2312" w:cs="仿宋_GB2312"/>
          <w:color w:val="auto"/>
          <w:kern w:val="2"/>
          <w:sz w:val="28"/>
          <w:szCs w:val="32"/>
          <w:lang w:val="en-US" w:eastAsia="zh-CN" w:bidi="ar-SA"/>
        </w:rPr>
        <w:t>机场公安</w:t>
      </w:r>
      <w:r>
        <w:rPr>
          <w:rFonts w:hint="eastAsia" w:ascii="仿宋_GB2312" w:hAnsi="仿宋_GB2312" w:eastAsia="仿宋_GB2312" w:cs="仿宋_GB2312"/>
          <w:color w:val="auto"/>
          <w:kern w:val="2"/>
          <w:sz w:val="28"/>
          <w:szCs w:val="32"/>
          <w:lang w:val="zh-CN" w:eastAsia="zh-CN" w:bidi="ar-SA"/>
        </w:rPr>
        <w:t>配合完成。清理后交航空器营运人及其代理人代表处理，办好交接手续。</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textAlignment w:val="auto"/>
        <w:outlineLvl w:val="2"/>
        <w:rPr>
          <w:rFonts w:hint="default" w:ascii="仿宋_GB2312" w:hAnsi="仿宋_GB2312" w:eastAsia="仿宋_GB2312" w:cs="仿宋_GB2312"/>
          <w:color w:val="auto"/>
          <w:kern w:val="2"/>
          <w:sz w:val="28"/>
          <w:szCs w:val="32"/>
          <w:lang w:val="en-US" w:eastAsia="zh-CN" w:bidi="ar-SA"/>
        </w:rPr>
      </w:pPr>
      <w:bookmarkStart w:id="405" w:name="_Toc568"/>
      <w:bookmarkStart w:id="406" w:name="_Toc14508"/>
      <w:bookmarkStart w:id="407" w:name="_Toc447"/>
      <w:bookmarkStart w:id="408" w:name="_Toc23587"/>
      <w:bookmarkStart w:id="409" w:name="_Toc9515"/>
      <w:r>
        <w:rPr>
          <w:rFonts w:hint="eastAsia" w:ascii="仿宋_GB2312" w:hAnsi="仿宋_GB2312" w:eastAsia="仿宋_GB2312" w:cs="仿宋_GB2312"/>
          <w:color w:val="auto"/>
          <w:kern w:val="2"/>
          <w:sz w:val="28"/>
          <w:szCs w:val="32"/>
          <w:lang w:val="en-US" w:eastAsia="zh-CN" w:bidi="ar-SA"/>
        </w:rPr>
        <w:t>5.3 查明证人</w:t>
      </w:r>
      <w:bookmarkEnd w:id="404"/>
      <w:bookmarkEnd w:id="405"/>
      <w:bookmarkEnd w:id="406"/>
      <w:bookmarkEnd w:id="407"/>
      <w:bookmarkEnd w:id="408"/>
      <w:bookmarkEnd w:id="409"/>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textAlignment w:val="auto"/>
        <w:rPr>
          <w:rFonts w:hint="default"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（1）在事故调查组未到达现场前，现场指挥部应指派专人尽可能查明所有的目击者、生存的当事人和可能为航空器失事提供证据的其他人员，建立名册，记录姓名和联系方式，此工作由机场公安负责。</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textAlignment w:val="auto"/>
        <w:rPr>
          <w:rFonts w:hint="default"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（2）此阶段任何其他人员不得以任何形式对证人进行访问。如果证人提供相应的证据，应予以接收，但不得进行有关的调查活动，届时将其交与事故调查组处理。</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textAlignment w:val="auto"/>
        <w:outlineLvl w:val="2"/>
        <w:rPr>
          <w:rFonts w:hint="default" w:ascii="仿宋_GB2312" w:hAnsi="仿宋_GB2312" w:eastAsia="仿宋_GB2312" w:cs="仿宋_GB2312"/>
          <w:color w:val="auto"/>
          <w:kern w:val="2"/>
          <w:sz w:val="28"/>
          <w:szCs w:val="32"/>
          <w:lang w:val="zh-CN" w:eastAsia="zh-CN" w:bidi="ar-SA"/>
        </w:rPr>
      </w:pPr>
      <w:bookmarkStart w:id="410" w:name="_Toc9568"/>
      <w:bookmarkStart w:id="411" w:name="_Toc2901"/>
      <w:bookmarkStart w:id="412" w:name="_Toc5303"/>
      <w:bookmarkStart w:id="413" w:name="_Toc16842"/>
      <w:bookmarkStart w:id="414" w:name="_Toc26982"/>
      <w:bookmarkStart w:id="415" w:name="_Toc16238"/>
      <w:r>
        <w:rPr>
          <w:rFonts w:hint="eastAsia" w:ascii="仿宋_GB2312" w:hAnsi="仿宋_GB2312" w:eastAsia="仿宋_GB2312" w:cs="仿宋_GB2312"/>
          <w:color w:val="auto"/>
          <w:kern w:val="2"/>
          <w:sz w:val="28"/>
          <w:szCs w:val="32"/>
          <w:lang w:val="en-US" w:eastAsia="zh-CN" w:bidi="ar-SA"/>
        </w:rPr>
        <w:t>5</w:t>
      </w:r>
      <w:r>
        <w:rPr>
          <w:rFonts w:hint="eastAsia" w:ascii="仿宋_GB2312" w:hAnsi="仿宋_GB2312" w:eastAsia="仿宋_GB2312" w:cs="仿宋_GB2312"/>
          <w:color w:val="auto"/>
          <w:kern w:val="2"/>
          <w:sz w:val="28"/>
          <w:szCs w:val="32"/>
          <w:lang w:val="zh-CN" w:eastAsia="zh-CN" w:bidi="ar-SA"/>
        </w:rPr>
        <w:t>.</w:t>
      </w:r>
      <w:r>
        <w:rPr>
          <w:rFonts w:hint="eastAsia" w:ascii="仿宋_GB2312" w:hAnsi="仿宋_GB2312" w:eastAsia="仿宋_GB2312" w:cs="仿宋_GB2312"/>
          <w:color w:val="auto"/>
          <w:kern w:val="2"/>
          <w:sz w:val="28"/>
          <w:szCs w:val="32"/>
          <w:lang w:val="en-US" w:eastAsia="zh-CN" w:bidi="ar-SA"/>
        </w:rPr>
        <w:t xml:space="preserve">4 </w:t>
      </w:r>
      <w:r>
        <w:rPr>
          <w:rFonts w:hint="eastAsia" w:ascii="仿宋_GB2312" w:hAnsi="仿宋_GB2312" w:eastAsia="仿宋_GB2312" w:cs="仿宋_GB2312"/>
          <w:color w:val="auto"/>
          <w:kern w:val="2"/>
          <w:sz w:val="28"/>
          <w:szCs w:val="32"/>
          <w:lang w:val="zh-CN" w:eastAsia="zh-CN" w:bidi="ar-SA"/>
        </w:rPr>
        <w:t>现场的清理</w:t>
      </w:r>
      <w:bookmarkEnd w:id="410"/>
      <w:bookmarkEnd w:id="411"/>
      <w:bookmarkEnd w:id="412"/>
      <w:bookmarkEnd w:id="413"/>
      <w:bookmarkEnd w:id="414"/>
      <w:bookmarkEnd w:id="415"/>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default" w:ascii="仿宋_GB2312" w:hAnsi="仿宋_GB2312" w:eastAsia="仿宋_GB2312" w:cs="仿宋_GB2312"/>
          <w:color w:val="auto"/>
          <w:kern w:val="2"/>
          <w:sz w:val="28"/>
          <w:szCs w:val="32"/>
          <w:lang w:val="zh-CN" w:eastAsia="zh-CN" w:bidi="ar-SA"/>
        </w:rPr>
      </w:pPr>
      <w:r>
        <w:rPr>
          <w:rFonts w:hint="eastAsia" w:ascii="仿宋_GB2312" w:hAnsi="仿宋_GB2312" w:eastAsia="仿宋_GB2312" w:cs="仿宋_GB2312"/>
          <w:color w:val="auto"/>
          <w:kern w:val="2"/>
          <w:sz w:val="28"/>
          <w:szCs w:val="32"/>
          <w:lang w:val="zh-CN" w:eastAsia="zh-CN" w:bidi="ar-SA"/>
        </w:rPr>
        <w:t>（1）当事故发生在飞行区内时，现场清理工作对迅速恢复机场的正常运行具有决定作用。对造成飞行区道面、助航灯光损坏的，</w:t>
      </w:r>
      <w:r>
        <w:rPr>
          <w:rFonts w:hint="eastAsia" w:ascii="仿宋_GB2312" w:hAnsi="仿宋_GB2312" w:eastAsia="仿宋_GB2312" w:cs="仿宋_GB2312"/>
          <w:color w:val="auto"/>
          <w:kern w:val="2"/>
          <w:sz w:val="28"/>
          <w:szCs w:val="32"/>
          <w:lang w:val="en-US" w:eastAsia="zh-CN" w:bidi="ar-SA"/>
        </w:rPr>
        <w:t>地面保障</w:t>
      </w:r>
      <w:r>
        <w:rPr>
          <w:rFonts w:hint="eastAsia" w:ascii="仿宋_GB2312" w:hAnsi="仿宋_GB2312" w:eastAsia="仿宋_GB2312" w:cs="仿宋_GB2312"/>
          <w:color w:val="auto"/>
          <w:kern w:val="2"/>
          <w:sz w:val="28"/>
          <w:szCs w:val="32"/>
          <w:lang w:val="zh-CN" w:eastAsia="zh-CN" w:bidi="ar-SA"/>
        </w:rPr>
        <w:t>部应尽快组织人员抢修，使其尽快恢复正常运行。</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textAlignment w:val="auto"/>
        <w:rPr>
          <w:rFonts w:hint="default" w:ascii="仿宋_GB2312" w:hAnsi="仿宋_GB2312" w:eastAsia="仿宋_GB2312" w:cs="仿宋_GB2312"/>
          <w:color w:val="auto"/>
          <w:kern w:val="2"/>
          <w:sz w:val="28"/>
          <w:szCs w:val="32"/>
          <w:lang w:val="zh-CN" w:eastAsia="zh-CN" w:bidi="ar-SA"/>
        </w:rPr>
      </w:pPr>
      <w:r>
        <w:rPr>
          <w:rFonts w:hint="eastAsia" w:ascii="仿宋_GB2312" w:hAnsi="仿宋_GB2312" w:eastAsia="仿宋_GB2312" w:cs="仿宋_GB2312"/>
          <w:color w:val="auto"/>
          <w:kern w:val="2"/>
          <w:sz w:val="28"/>
          <w:szCs w:val="32"/>
          <w:lang w:val="zh-CN" w:eastAsia="zh-CN" w:bidi="ar-SA"/>
        </w:rPr>
        <w:t>（2）现场清理工作主要由</w:t>
      </w:r>
      <w:r>
        <w:rPr>
          <w:rFonts w:hint="eastAsia" w:ascii="仿宋_GB2312" w:hAnsi="仿宋_GB2312" w:eastAsia="仿宋_GB2312" w:cs="仿宋_GB2312"/>
          <w:color w:val="auto"/>
          <w:kern w:val="2"/>
          <w:sz w:val="28"/>
          <w:szCs w:val="32"/>
          <w:lang w:val="en-US" w:eastAsia="zh-CN" w:bidi="ar-SA"/>
        </w:rPr>
        <w:t>地面保障部</w:t>
      </w:r>
      <w:r>
        <w:rPr>
          <w:rFonts w:hint="eastAsia" w:ascii="仿宋_GB2312" w:hAnsi="仿宋_GB2312" w:eastAsia="仿宋_GB2312" w:cs="仿宋_GB2312"/>
          <w:color w:val="auto"/>
          <w:kern w:val="2"/>
          <w:sz w:val="28"/>
          <w:szCs w:val="32"/>
          <w:lang w:val="zh-CN" w:eastAsia="zh-CN" w:bidi="ar-SA"/>
        </w:rPr>
        <w:t>负责。在清理过程中捡拾到的有关航空器零部件等重要物品，应交事故调查组或航空器营运人处理。</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textAlignment w:val="auto"/>
        <w:outlineLvl w:val="2"/>
        <w:rPr>
          <w:rFonts w:hint="default" w:ascii="仿宋_GB2312" w:hAnsi="仿宋_GB2312" w:eastAsia="仿宋_GB2312" w:cs="仿宋_GB2312"/>
          <w:color w:val="auto"/>
          <w:kern w:val="2"/>
          <w:sz w:val="28"/>
          <w:szCs w:val="32"/>
          <w:lang w:val="en-US" w:eastAsia="zh-CN" w:bidi="ar-SA"/>
        </w:rPr>
      </w:pPr>
      <w:bookmarkStart w:id="416" w:name="_Toc17527"/>
      <w:bookmarkStart w:id="417" w:name="_Toc11818"/>
      <w:bookmarkStart w:id="418" w:name="_Toc4207"/>
      <w:bookmarkStart w:id="419" w:name="_Toc30055"/>
      <w:bookmarkStart w:id="420" w:name="_Toc11532"/>
      <w:bookmarkStart w:id="421" w:name="_Toc18370"/>
      <w:bookmarkStart w:id="422" w:name="_Toc7614"/>
      <w:bookmarkStart w:id="423" w:name="_Toc2504"/>
      <w:bookmarkStart w:id="424" w:name="_Toc27069"/>
      <w:r>
        <w:rPr>
          <w:rFonts w:hint="eastAsia" w:ascii="仿宋_GB2312" w:hAnsi="仿宋_GB2312" w:eastAsia="仿宋_GB2312" w:cs="仿宋_GB2312"/>
          <w:color w:val="auto"/>
          <w:kern w:val="2"/>
          <w:sz w:val="28"/>
          <w:szCs w:val="32"/>
          <w:lang w:val="en-US" w:eastAsia="zh-CN" w:bidi="ar-SA"/>
        </w:rPr>
        <w:t>5.5 事故调查</w:t>
      </w:r>
      <w:bookmarkEnd w:id="416"/>
      <w:bookmarkEnd w:id="417"/>
      <w:bookmarkEnd w:id="418"/>
      <w:bookmarkEnd w:id="419"/>
      <w:bookmarkEnd w:id="420"/>
      <w:bookmarkEnd w:id="421"/>
      <w:bookmarkEnd w:id="422"/>
      <w:bookmarkEnd w:id="423"/>
      <w:bookmarkEnd w:id="424"/>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2"/>
          <w:sz w:val="28"/>
          <w:szCs w:val="32"/>
          <w:lang w:val="en-US" w:eastAsia="zh-CN" w:bidi="ar-SA"/>
        </w:rPr>
      </w:pPr>
      <w:bookmarkStart w:id="425" w:name="_Toc8469"/>
      <w:r>
        <w:rPr>
          <w:rFonts w:hint="eastAsia" w:ascii="仿宋_GB2312" w:hAnsi="仿宋_GB2312" w:eastAsia="仿宋_GB2312" w:cs="仿宋_GB2312"/>
          <w:color w:val="auto"/>
          <w:kern w:val="2"/>
          <w:sz w:val="28"/>
          <w:szCs w:val="32"/>
          <w:lang w:val="en-US" w:eastAsia="zh-CN" w:bidi="ar-SA"/>
        </w:rPr>
        <w:t>（1）事故调查组到场后，指挥中心和现场指挥部应将所掌握的概况、救援情况、查明证人情况向调查组工作人员汇报及说明。</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（2）事故调查组展开调查后，指挥中心、安全质量部、机场公安、消防护卫部等有关部室应积极协助调查组工作，使调查工作顺利展开，以争取时间使事故现场尽快恢复使用。</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2"/>
        <w:rPr>
          <w:rFonts w:hint="eastAsia" w:ascii="仿宋_GB2312" w:hAnsi="仿宋_GB2312" w:eastAsia="仿宋_GB2312" w:cs="仿宋_GB2312"/>
          <w:color w:val="auto"/>
          <w:kern w:val="2"/>
          <w:sz w:val="28"/>
          <w:szCs w:val="32"/>
          <w:lang w:val="en-US" w:eastAsia="zh-CN" w:bidi="ar-SA"/>
        </w:rPr>
      </w:pPr>
      <w:bookmarkStart w:id="426" w:name="_Toc29034"/>
      <w:bookmarkStart w:id="427" w:name="_Toc12246"/>
      <w:bookmarkStart w:id="428" w:name="_Toc25794"/>
      <w:bookmarkStart w:id="429" w:name="_Toc21604"/>
      <w:bookmarkStart w:id="430" w:name="_Toc21113"/>
      <w:r>
        <w:rPr>
          <w:rFonts w:hint="eastAsia" w:ascii="仿宋_GB2312" w:hAnsi="仿宋_GB2312" w:eastAsia="仿宋_GB2312" w:cs="仿宋_GB2312"/>
          <w:color w:val="auto"/>
          <w:kern w:val="2"/>
          <w:sz w:val="28"/>
          <w:szCs w:val="32"/>
          <w:lang w:val="en-US" w:eastAsia="zh-CN" w:bidi="ar-SA"/>
        </w:rPr>
        <w:t>5.6 损失评估</w:t>
      </w:r>
      <w:bookmarkEnd w:id="426"/>
      <w:bookmarkEnd w:id="427"/>
      <w:bookmarkEnd w:id="428"/>
      <w:bookmarkEnd w:id="429"/>
      <w:bookmarkEnd w:id="430"/>
    </w:p>
    <w:p>
      <w:pPr>
        <w:pStyle w:val="2"/>
        <w:pageBreakBefore w:val="0"/>
        <w:kinsoku/>
        <w:overflowPunct/>
        <w:topLinePunct w:val="0"/>
        <w:bidi w:val="0"/>
        <w:spacing w:after="0" w:line="360" w:lineRule="auto"/>
        <w:ind w:left="0" w:leftChars="0" w:right="0"/>
        <w:rPr>
          <w:rFonts w:hint="default"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 xml:space="preserve">  应急救援结束后，各单位立即组织对人员、设施设备等进行检查，明确自身损失情况，报财务管理部进行损失评估，并做好财产和人员理赔等工作。</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textAlignment w:val="auto"/>
        <w:outlineLvl w:val="2"/>
        <w:rPr>
          <w:rFonts w:hint="default" w:ascii="仿宋_GB2312" w:hAnsi="仿宋_GB2312" w:eastAsia="仿宋_GB2312" w:cs="仿宋_GB2312"/>
          <w:color w:val="auto"/>
          <w:kern w:val="2"/>
          <w:sz w:val="28"/>
          <w:szCs w:val="32"/>
          <w:lang w:val="zh-CN" w:eastAsia="zh-CN" w:bidi="ar-SA"/>
        </w:rPr>
      </w:pPr>
      <w:bookmarkStart w:id="431" w:name="_Toc26944"/>
      <w:bookmarkStart w:id="432" w:name="_Toc28514"/>
      <w:bookmarkStart w:id="433" w:name="_Toc16471"/>
      <w:bookmarkStart w:id="434" w:name="_Toc11637"/>
      <w:bookmarkStart w:id="435" w:name="_Toc10366"/>
      <w:r>
        <w:rPr>
          <w:rFonts w:hint="eastAsia" w:ascii="仿宋_GB2312" w:hAnsi="仿宋_GB2312" w:eastAsia="仿宋_GB2312" w:cs="仿宋_GB2312"/>
          <w:color w:val="auto"/>
          <w:kern w:val="2"/>
          <w:sz w:val="28"/>
          <w:szCs w:val="32"/>
          <w:lang w:val="en-US" w:eastAsia="zh-CN" w:bidi="ar-SA"/>
        </w:rPr>
        <w:t xml:space="preserve">5.7 </w:t>
      </w:r>
      <w:r>
        <w:rPr>
          <w:rFonts w:hint="eastAsia" w:ascii="仿宋_GB2312" w:hAnsi="仿宋_GB2312" w:eastAsia="仿宋_GB2312" w:cs="仿宋_GB2312"/>
          <w:color w:val="auto"/>
          <w:kern w:val="2"/>
          <w:sz w:val="28"/>
          <w:szCs w:val="32"/>
          <w:lang w:val="zh-CN" w:eastAsia="zh-CN" w:bidi="ar-SA"/>
        </w:rPr>
        <w:t>应急救援总结及讲评</w:t>
      </w:r>
      <w:bookmarkEnd w:id="425"/>
      <w:bookmarkEnd w:id="431"/>
      <w:bookmarkEnd w:id="432"/>
      <w:bookmarkEnd w:id="433"/>
      <w:bookmarkEnd w:id="434"/>
      <w:bookmarkEnd w:id="435"/>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应急救援工作结束后，领导小组或者其授权单位或者部门应当及时召集所有参与应急救援的单位对该次应急救援工作进行全面总结讲评，对暴露出的突发事件应急救援预案中不合理的部分及缺陷进行研究分析和修改完善，在该次应急救援工作结束60天内，将修改后的突发事件应急救援预案按照《民用机场使用许可规定》的要求报批后，印发实施；</w:t>
      </w:r>
    </w:p>
    <w:p>
      <w:pPr>
        <w:pageBreakBefore w:val="0"/>
        <w:kinsoku/>
        <w:overflowPunct/>
        <w:topLinePunct w:val="0"/>
        <w:bidi w:val="0"/>
        <w:spacing w:line="360" w:lineRule="auto"/>
        <w:ind w:left="0" w:leftChars="0" w:right="0" w:firstLine="560"/>
        <w:rPr>
          <w:rFonts w:hint="eastAsia"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安全质量部在应对的紧急出动等级的应急救援工作结束后的30天内，将该次应急救援工作总结报送所在地民航地区管理局。</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kern w:val="2"/>
          <w:sz w:val="28"/>
          <w:szCs w:val="32"/>
          <w:lang w:val="en-US" w:eastAsia="zh-CN" w:bidi="ar-SA"/>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kern w:val="2"/>
          <w:sz w:val="28"/>
          <w:szCs w:val="32"/>
          <w:lang w:val="en-US" w:eastAsia="zh-CN" w:bidi="ar-SA"/>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kern w:val="2"/>
          <w:sz w:val="28"/>
          <w:szCs w:val="32"/>
          <w:lang w:val="en-US" w:eastAsia="zh-CN" w:bidi="ar-SA"/>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kern w:val="2"/>
          <w:sz w:val="28"/>
          <w:szCs w:val="32"/>
          <w:lang w:val="en-US" w:eastAsia="zh-CN" w:bidi="ar-SA"/>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kern w:val="2"/>
          <w:sz w:val="28"/>
          <w:szCs w:val="32"/>
          <w:lang w:val="en-US" w:eastAsia="zh-CN" w:bidi="ar-SA"/>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kern w:val="2"/>
          <w:sz w:val="28"/>
          <w:szCs w:val="32"/>
          <w:lang w:val="en-US" w:eastAsia="zh-CN" w:bidi="ar-SA"/>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kern w:val="2"/>
          <w:sz w:val="28"/>
          <w:szCs w:val="32"/>
          <w:lang w:val="en-US" w:eastAsia="zh-CN" w:bidi="ar-SA"/>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kern w:val="2"/>
          <w:sz w:val="28"/>
          <w:szCs w:val="32"/>
          <w:lang w:val="en-US" w:eastAsia="zh-CN" w:bidi="ar-SA"/>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outlineLvl w:val="1"/>
        <w:rPr>
          <w:rFonts w:hint="eastAsia" w:ascii="黑体" w:hAnsi="黑体" w:eastAsia="黑体" w:cs="黑体"/>
          <w:color w:val="auto"/>
          <w:kern w:val="2"/>
          <w:sz w:val="30"/>
          <w:szCs w:val="30"/>
          <w:lang w:val="en-US" w:eastAsia="zh-CN" w:bidi="ar-SA"/>
        </w:rPr>
      </w:pPr>
      <w:bookmarkStart w:id="436" w:name="_Toc4695"/>
      <w:bookmarkStart w:id="437" w:name="_Toc26472"/>
      <w:bookmarkStart w:id="438" w:name="_Toc3974"/>
      <w:bookmarkStart w:id="439" w:name="_Toc24631"/>
      <w:r>
        <w:rPr>
          <w:rFonts w:hint="eastAsia" w:ascii="黑体" w:hAnsi="黑体" w:eastAsia="黑体" w:cs="黑体"/>
          <w:color w:val="auto"/>
          <w:kern w:val="2"/>
          <w:sz w:val="30"/>
          <w:szCs w:val="30"/>
          <w:lang w:val="en-US" w:eastAsia="zh-CN" w:bidi="ar-SA"/>
        </w:rPr>
        <w:t>第六章 应急保障</w:t>
      </w:r>
      <w:bookmarkEnd w:id="436"/>
      <w:bookmarkEnd w:id="437"/>
      <w:bookmarkEnd w:id="438"/>
      <w:bookmarkEnd w:id="439"/>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黑体" w:hAnsi="黑体" w:eastAsia="黑体" w:cs="黑体"/>
          <w:color w:val="auto"/>
          <w:kern w:val="2"/>
          <w:sz w:val="30"/>
          <w:szCs w:val="30"/>
          <w:lang w:val="en-US" w:eastAsia="zh-CN" w:bidi="ar-SA"/>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2"/>
        <w:rPr>
          <w:rFonts w:hint="eastAsia" w:ascii="黑体" w:hAnsi="黑体" w:eastAsia="黑体" w:cs="黑体"/>
          <w:color w:val="auto"/>
          <w:kern w:val="2"/>
          <w:sz w:val="28"/>
          <w:szCs w:val="28"/>
          <w:lang w:val="en-US" w:eastAsia="zh-CN" w:bidi="ar-SA"/>
        </w:rPr>
      </w:pPr>
      <w:bookmarkStart w:id="440" w:name="_Toc30878"/>
      <w:bookmarkStart w:id="441" w:name="_Toc1808"/>
      <w:bookmarkStart w:id="442" w:name="_Toc17879"/>
      <w:bookmarkStart w:id="443" w:name="_Toc24005"/>
      <w:bookmarkStart w:id="444" w:name="_Toc3170"/>
      <w:r>
        <w:rPr>
          <w:rFonts w:hint="eastAsia" w:ascii="黑体" w:hAnsi="黑体" w:eastAsia="黑体" w:cs="黑体"/>
          <w:color w:val="auto"/>
          <w:kern w:val="2"/>
          <w:sz w:val="28"/>
          <w:szCs w:val="28"/>
          <w:lang w:val="en-US" w:eastAsia="zh-CN" w:bidi="ar-SA"/>
        </w:rPr>
        <w:t>1 通信保障</w:t>
      </w:r>
      <w:bookmarkEnd w:id="440"/>
      <w:bookmarkEnd w:id="441"/>
      <w:bookmarkEnd w:id="442"/>
      <w:bookmarkEnd w:id="443"/>
      <w:bookmarkEnd w:id="444"/>
    </w:p>
    <w:p>
      <w:pPr>
        <w:pStyle w:val="25"/>
        <w:keepNext w:val="0"/>
        <w:keepLines w:val="0"/>
        <w:pageBreakBefore w:val="0"/>
        <w:widowControl w:val="0"/>
        <w:numPr>
          <w:ilvl w:val="0"/>
          <w:numId w:val="39"/>
        </w:numPr>
        <w:kinsoku/>
        <w:wordWrap/>
        <w:overflowPunct/>
        <w:topLinePunct w:val="0"/>
        <w:autoSpaceDE/>
        <w:autoSpaceDN/>
        <w:bidi w:val="0"/>
        <w:adjustRightInd/>
        <w:snapToGrid/>
        <w:spacing w:line="360" w:lineRule="auto"/>
        <w:ind w:left="0" w:leftChars="0" w:right="0" w:firstLine="560" w:firstLineChars="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kern w:val="0"/>
          <w:szCs w:val="28"/>
          <w:lang w:bidi="ar"/>
        </w:rPr>
        <w:t>机场应急救援通信设备主要由对讲机和电话构成。应急状态下，主要采用对讲机，其次采用固定电话和移动电话等通信设备</w:t>
      </w:r>
      <w:r>
        <w:rPr>
          <w:rFonts w:hint="eastAsia" w:ascii="仿宋_GB2312" w:hAnsi="仿宋_GB2312" w:eastAsia="仿宋_GB2312" w:cs="仿宋_GB2312"/>
          <w:color w:val="auto"/>
          <w:kern w:val="0"/>
          <w:szCs w:val="28"/>
          <w:lang w:eastAsia="zh-CN" w:bidi="ar"/>
        </w:rPr>
        <w:t>；</w:t>
      </w:r>
    </w:p>
    <w:p>
      <w:pPr>
        <w:pStyle w:val="25"/>
        <w:keepNext w:val="0"/>
        <w:keepLines w:val="0"/>
        <w:pageBreakBefore w:val="0"/>
        <w:widowControl w:val="0"/>
        <w:numPr>
          <w:ilvl w:val="0"/>
          <w:numId w:val="39"/>
        </w:numPr>
        <w:kinsoku/>
        <w:wordWrap/>
        <w:overflowPunct/>
        <w:topLinePunct w:val="0"/>
        <w:autoSpaceDE/>
        <w:autoSpaceDN/>
        <w:bidi w:val="0"/>
        <w:adjustRightInd/>
        <w:snapToGrid/>
        <w:spacing w:line="360" w:lineRule="auto"/>
        <w:ind w:left="0" w:leftChars="0" w:right="0" w:firstLine="560" w:firstLineChars="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kern w:val="0"/>
          <w:szCs w:val="28"/>
          <w:lang w:bidi="ar"/>
        </w:rPr>
        <w:t>当发生突发事件时，</w:t>
      </w:r>
      <w:r>
        <w:rPr>
          <w:rFonts w:hint="eastAsia" w:ascii="仿宋_GB2312" w:hAnsi="仿宋_GB2312" w:eastAsia="仿宋_GB2312" w:cs="仿宋_GB2312"/>
          <w:color w:val="auto"/>
          <w:kern w:val="0"/>
          <w:szCs w:val="28"/>
          <w:lang w:val="en-US" w:eastAsia="zh-CN" w:bidi="ar"/>
        </w:rPr>
        <w:t>指挥中心</w:t>
      </w:r>
      <w:r>
        <w:rPr>
          <w:rFonts w:hint="eastAsia" w:ascii="仿宋_GB2312" w:hAnsi="仿宋_GB2312" w:eastAsia="仿宋_GB2312" w:cs="仿宋_GB2312"/>
          <w:color w:val="auto"/>
          <w:kern w:val="0"/>
          <w:szCs w:val="28"/>
          <w:lang w:bidi="ar"/>
        </w:rPr>
        <w:t>主要通过对讲机</w:t>
      </w:r>
      <w:r>
        <w:rPr>
          <w:rFonts w:hint="eastAsia" w:ascii="仿宋_GB2312" w:hAnsi="仿宋_GB2312" w:eastAsia="仿宋_GB2312" w:cs="仿宋_GB2312"/>
          <w:color w:val="auto"/>
          <w:kern w:val="0"/>
          <w:szCs w:val="28"/>
          <w:lang w:val="en-US" w:eastAsia="zh-CN" w:bidi="ar"/>
        </w:rPr>
        <w:t>X</w:t>
      </w:r>
      <w:r>
        <w:rPr>
          <w:rFonts w:hint="eastAsia" w:ascii="仿宋_GB2312" w:hAnsi="仿宋_GB2312" w:eastAsia="仿宋_GB2312" w:cs="仿宋_GB2312"/>
          <w:color w:val="auto"/>
          <w:kern w:val="0"/>
          <w:szCs w:val="28"/>
          <w:lang w:bidi="ar"/>
        </w:rPr>
        <w:t>频道向各救援单位发布救援信息</w:t>
      </w:r>
      <w:r>
        <w:rPr>
          <w:rFonts w:hint="eastAsia" w:ascii="仿宋_GB2312" w:hAnsi="仿宋_GB2312" w:eastAsia="仿宋_GB2312" w:cs="仿宋_GB2312"/>
          <w:color w:val="auto"/>
          <w:kern w:val="0"/>
          <w:szCs w:val="28"/>
          <w:lang w:eastAsia="zh-CN" w:bidi="ar"/>
        </w:rPr>
        <w:t>；</w:t>
      </w:r>
    </w:p>
    <w:p>
      <w:pPr>
        <w:pStyle w:val="25"/>
        <w:keepNext w:val="0"/>
        <w:keepLines w:val="0"/>
        <w:pageBreakBefore w:val="0"/>
        <w:widowControl w:val="0"/>
        <w:numPr>
          <w:ilvl w:val="0"/>
          <w:numId w:val="39"/>
        </w:numPr>
        <w:kinsoku/>
        <w:wordWrap/>
        <w:overflowPunct/>
        <w:topLinePunct w:val="0"/>
        <w:autoSpaceDE/>
        <w:autoSpaceDN/>
        <w:bidi w:val="0"/>
        <w:adjustRightInd/>
        <w:snapToGrid/>
        <w:spacing w:line="360" w:lineRule="auto"/>
        <w:ind w:left="0" w:leftChars="0" w:right="0" w:firstLine="560" w:firstLineChars="0"/>
        <w:textAlignment w:val="auto"/>
        <w:rPr>
          <w:rFonts w:hint="eastAsia" w:ascii="仿宋_GB2312" w:hAnsi="仿宋_GB2312" w:eastAsia="仿宋_GB2312" w:cs="仿宋_GB2312"/>
          <w:color w:val="auto"/>
          <w:kern w:val="0"/>
          <w:szCs w:val="28"/>
          <w:lang w:bidi="ar"/>
        </w:rPr>
      </w:pPr>
      <w:r>
        <w:rPr>
          <w:rFonts w:hint="eastAsia" w:ascii="仿宋_GB2312" w:hAnsi="仿宋_GB2312" w:eastAsia="仿宋_GB2312" w:cs="仿宋_GB2312"/>
          <w:color w:val="auto"/>
          <w:kern w:val="0"/>
        </w:rPr>
        <w:t>应急救援行动时，任何与救援无关的通话禁止使用</w:t>
      </w:r>
      <w:r>
        <w:rPr>
          <w:rFonts w:hint="eastAsia" w:ascii="仿宋_GB2312" w:hAnsi="仿宋_GB2312" w:eastAsia="仿宋_GB2312" w:cs="仿宋_GB2312"/>
          <w:color w:val="auto"/>
          <w:kern w:val="0"/>
          <w:lang w:val="en-US" w:eastAsia="zh-CN"/>
        </w:rPr>
        <w:t>应急频道，</w:t>
      </w:r>
      <w:r>
        <w:rPr>
          <w:rFonts w:hint="eastAsia" w:ascii="仿宋_GB2312" w:hAnsi="仿宋_GB2312" w:eastAsia="仿宋_GB2312" w:cs="仿宋_GB2312"/>
          <w:color w:val="auto"/>
          <w:kern w:val="0"/>
          <w:szCs w:val="28"/>
          <w:lang w:bidi="ar"/>
        </w:rPr>
        <w:t>指挥中心和一线生产保障部门以及各驻场单位有关日常保障的通话，以对讲机</w:t>
      </w:r>
      <w:r>
        <w:rPr>
          <w:rFonts w:hint="eastAsia" w:ascii="仿宋_GB2312" w:hAnsi="仿宋_GB2312" w:eastAsia="仿宋_GB2312" w:cs="仿宋_GB2312"/>
          <w:color w:val="auto"/>
          <w:kern w:val="0"/>
          <w:szCs w:val="28"/>
          <w:lang w:val="en-US" w:eastAsia="zh-CN" w:bidi="ar"/>
        </w:rPr>
        <w:t>Y</w:t>
      </w:r>
      <w:r>
        <w:rPr>
          <w:rFonts w:hint="eastAsia" w:ascii="仿宋_GB2312" w:hAnsi="仿宋_GB2312" w:eastAsia="仿宋_GB2312" w:cs="仿宋_GB2312"/>
          <w:color w:val="auto"/>
          <w:kern w:val="0"/>
          <w:szCs w:val="28"/>
          <w:lang w:bidi="ar"/>
        </w:rPr>
        <w:t>频道联系为主，固定电话通信为辅，保证应急救援信息传递畅通无阻</w:t>
      </w:r>
      <w:r>
        <w:rPr>
          <w:rFonts w:hint="eastAsia" w:ascii="仿宋_GB2312" w:hAnsi="仿宋_GB2312" w:eastAsia="仿宋_GB2312" w:cs="仿宋_GB2312"/>
          <w:color w:val="auto"/>
          <w:kern w:val="0"/>
          <w:szCs w:val="28"/>
          <w:lang w:eastAsia="zh-CN" w:bidi="ar"/>
        </w:rPr>
        <w:t>；</w:t>
      </w:r>
      <w:r>
        <w:rPr>
          <w:rFonts w:hint="eastAsia" w:ascii="仿宋_GB2312" w:hAnsi="仿宋_GB2312" w:eastAsia="仿宋_GB2312" w:cs="仿宋_GB2312"/>
          <w:color w:val="auto"/>
          <w:kern w:val="0"/>
          <w:szCs w:val="28"/>
          <w:lang w:bidi="ar"/>
        </w:rPr>
        <w:t xml:space="preserve"> </w:t>
      </w:r>
    </w:p>
    <w:p>
      <w:pPr>
        <w:pStyle w:val="25"/>
        <w:keepNext w:val="0"/>
        <w:keepLines w:val="0"/>
        <w:pageBreakBefore w:val="0"/>
        <w:widowControl w:val="0"/>
        <w:numPr>
          <w:ilvl w:val="0"/>
          <w:numId w:val="39"/>
        </w:numPr>
        <w:kinsoku/>
        <w:wordWrap/>
        <w:overflowPunct/>
        <w:topLinePunct w:val="0"/>
        <w:autoSpaceDE/>
        <w:autoSpaceDN/>
        <w:bidi w:val="0"/>
        <w:adjustRightInd/>
        <w:snapToGrid/>
        <w:spacing w:line="360" w:lineRule="auto"/>
        <w:ind w:left="0" w:leftChars="0" w:right="0" w:firstLine="560" w:firstLineChars="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机场</w:t>
      </w:r>
      <w:r>
        <w:rPr>
          <w:rFonts w:hint="eastAsia" w:ascii="仿宋_GB2312" w:hAnsi="仿宋_GB2312" w:eastAsia="仿宋_GB2312" w:cs="仿宋_GB2312"/>
          <w:color w:val="auto"/>
          <w:lang w:val="en-US" w:eastAsia="zh-CN"/>
        </w:rPr>
        <w:t>参与应急救援的部门</w:t>
      </w:r>
      <w:r>
        <w:rPr>
          <w:rFonts w:hint="eastAsia" w:ascii="仿宋_GB2312" w:hAnsi="仿宋_GB2312" w:eastAsia="仿宋_GB2312" w:cs="仿宋_GB2312"/>
          <w:color w:val="auto"/>
        </w:rPr>
        <w:t>设置本单位应急救援频道</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用于部门内部救援信息的传递，</w:t>
      </w:r>
      <w:r>
        <w:rPr>
          <w:rFonts w:hint="eastAsia" w:ascii="仿宋_GB2312" w:hAnsi="仿宋_GB2312" w:eastAsia="仿宋_GB2312" w:cs="仿宋_GB2312"/>
          <w:color w:val="auto"/>
        </w:rPr>
        <w:t>社会</w:t>
      </w:r>
      <w:r>
        <w:rPr>
          <w:rFonts w:hint="eastAsia" w:ascii="仿宋_GB2312" w:hAnsi="仿宋_GB2312" w:eastAsia="仿宋_GB2312" w:cs="仿宋_GB2312"/>
          <w:color w:val="auto"/>
          <w:lang w:val="en-US" w:eastAsia="zh-CN"/>
        </w:rPr>
        <w:t>支援</w:t>
      </w:r>
      <w:r>
        <w:rPr>
          <w:rFonts w:hint="eastAsia" w:ascii="仿宋_GB2312" w:hAnsi="仿宋_GB2312" w:eastAsia="仿宋_GB2312" w:cs="仿宋_GB2312"/>
          <w:color w:val="auto"/>
        </w:rPr>
        <w:t>力量抵达后，</w:t>
      </w:r>
      <w:r>
        <w:rPr>
          <w:rFonts w:hint="eastAsia" w:ascii="仿宋_GB2312" w:hAnsi="仿宋_GB2312" w:eastAsia="仿宋_GB2312" w:cs="仿宋_GB2312"/>
          <w:color w:val="auto"/>
          <w:lang w:val="en-US" w:eastAsia="zh-CN"/>
        </w:rPr>
        <w:t>由责任单位分发机场</w:t>
      </w:r>
      <w:r>
        <w:rPr>
          <w:rFonts w:hint="eastAsia" w:ascii="仿宋_GB2312" w:hAnsi="仿宋_GB2312" w:eastAsia="仿宋_GB2312" w:cs="仿宋_GB2312"/>
          <w:color w:val="auto"/>
        </w:rPr>
        <w:t>专用无线电对讲机进行救援通信</w:t>
      </w:r>
      <w:r>
        <w:rPr>
          <w:rFonts w:hint="eastAsia" w:ascii="仿宋_GB2312" w:hAnsi="仿宋_GB2312" w:eastAsia="仿宋_GB2312" w:cs="仿宋_GB2312"/>
          <w:color w:val="auto"/>
          <w:lang w:eastAsia="zh-CN"/>
        </w:rPr>
        <w:t>；</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黑体" w:hAnsi="黑体" w:eastAsia="黑体" w:cs="黑体"/>
          <w:color w:val="auto"/>
          <w:kern w:val="2"/>
          <w:sz w:val="28"/>
          <w:szCs w:val="28"/>
          <w:lang w:val="en-US" w:eastAsia="zh-CN" w:bidi="ar-SA"/>
        </w:rPr>
      </w:pPr>
      <w:r>
        <w:rPr>
          <w:rFonts w:hint="eastAsia" w:ascii="仿宋_GB2312" w:hAnsi="仿宋_GB2312" w:eastAsia="仿宋_GB2312" w:cs="仿宋_GB2312"/>
          <w:color w:val="auto"/>
          <w:kern w:val="0"/>
          <w:szCs w:val="28"/>
          <w:lang w:eastAsia="zh-CN" w:bidi="ar"/>
        </w:rPr>
        <w:t>（</w:t>
      </w:r>
      <w:r>
        <w:rPr>
          <w:rFonts w:hint="eastAsia" w:ascii="仿宋_GB2312" w:hAnsi="仿宋_GB2312" w:eastAsia="仿宋_GB2312" w:cs="仿宋_GB2312"/>
          <w:color w:val="auto"/>
          <w:kern w:val="0"/>
          <w:szCs w:val="28"/>
          <w:lang w:val="en-US" w:eastAsia="zh-CN" w:bidi="ar"/>
        </w:rPr>
        <w:t>5</w:t>
      </w:r>
      <w:r>
        <w:rPr>
          <w:rFonts w:hint="eastAsia" w:ascii="仿宋_GB2312" w:hAnsi="仿宋_GB2312" w:eastAsia="仿宋_GB2312" w:cs="仿宋_GB2312"/>
          <w:color w:val="auto"/>
          <w:kern w:val="0"/>
          <w:szCs w:val="28"/>
          <w:lang w:eastAsia="zh-CN" w:bidi="ar"/>
        </w:rPr>
        <w:t>）</w:t>
      </w:r>
      <w:r>
        <w:rPr>
          <w:rFonts w:hint="eastAsia" w:ascii="仿宋_GB2312" w:hAnsi="仿宋_GB2312" w:eastAsia="仿宋_GB2312" w:cs="仿宋_GB2312"/>
          <w:color w:val="auto"/>
          <w:kern w:val="0"/>
          <w:szCs w:val="28"/>
          <w:lang w:bidi="ar"/>
        </w:rPr>
        <w:t>各级值班电话、对讲机必须 24 小时有人值守，各级值班人员应保持通讯畅通，可随时接收有关紧急情况的信息</w:t>
      </w:r>
      <w:r>
        <w:rPr>
          <w:rFonts w:hint="eastAsia" w:ascii="仿宋_GB2312" w:hAnsi="仿宋_GB2312" w:eastAsia="仿宋_GB2312" w:cs="仿宋_GB2312"/>
          <w:color w:val="auto"/>
          <w:kern w:val="0"/>
          <w:szCs w:val="28"/>
          <w:lang w:eastAsia="zh-CN" w:bidi="ar"/>
        </w:rPr>
        <w:t>，</w:t>
      </w:r>
      <w:r>
        <w:rPr>
          <w:rFonts w:hint="eastAsia" w:ascii="仿宋_GB2312" w:hAnsi="仿宋_GB2312" w:eastAsia="仿宋_GB2312" w:cs="仿宋_GB2312"/>
          <w:color w:val="auto"/>
          <w:kern w:val="0"/>
          <w:szCs w:val="28"/>
          <w:lang w:bidi="ar"/>
        </w:rPr>
        <w:t>相关信息传递及时、准确。一旦接到紧急信息后，必须用对讲机或</w:t>
      </w:r>
      <w:r>
        <w:rPr>
          <w:rFonts w:hint="eastAsia" w:ascii="仿宋_GB2312" w:hAnsi="仿宋_GB2312" w:eastAsia="仿宋_GB2312" w:cs="仿宋_GB2312"/>
          <w:color w:val="auto"/>
          <w:kern w:val="0"/>
          <w:szCs w:val="28"/>
          <w:lang w:eastAsia="zh-CN" w:bidi="ar"/>
        </w:rPr>
        <w:t>通过其他</w:t>
      </w:r>
      <w:r>
        <w:rPr>
          <w:rFonts w:hint="eastAsia" w:ascii="仿宋_GB2312" w:hAnsi="仿宋_GB2312" w:eastAsia="仿宋_GB2312" w:cs="仿宋_GB2312"/>
          <w:color w:val="auto"/>
          <w:kern w:val="0"/>
          <w:szCs w:val="28"/>
          <w:lang w:bidi="ar"/>
        </w:rPr>
        <w:t>方式，迅速向本</w:t>
      </w:r>
      <w:r>
        <w:rPr>
          <w:rFonts w:hint="eastAsia" w:ascii="仿宋_GB2312" w:hAnsi="仿宋_GB2312" w:eastAsia="仿宋_GB2312" w:cs="仿宋_GB2312"/>
          <w:color w:val="auto"/>
          <w:kern w:val="0"/>
          <w:szCs w:val="28"/>
          <w:lang w:val="en-US" w:eastAsia="zh-CN" w:bidi="ar"/>
        </w:rPr>
        <w:t>单位或部门</w:t>
      </w:r>
      <w:r>
        <w:rPr>
          <w:rFonts w:hint="eastAsia" w:ascii="仿宋_GB2312" w:hAnsi="仿宋_GB2312" w:eastAsia="仿宋_GB2312" w:cs="仿宋_GB2312"/>
          <w:color w:val="auto"/>
          <w:kern w:val="0"/>
          <w:szCs w:val="28"/>
          <w:lang w:bidi="ar"/>
        </w:rPr>
        <w:t>领导和救援人员发布，并做好与指挥中心间的信息传递</w:t>
      </w:r>
      <w:r>
        <w:rPr>
          <w:rFonts w:hint="eastAsia" w:ascii="仿宋_GB2312" w:hAnsi="仿宋_GB2312" w:eastAsia="仿宋_GB2312" w:cs="仿宋_GB2312"/>
          <w:color w:val="auto"/>
          <w:kern w:val="0"/>
          <w:szCs w:val="28"/>
          <w:lang w:eastAsia="zh-CN" w:bidi="ar"/>
        </w:rPr>
        <w:t>，</w:t>
      </w:r>
      <w:r>
        <w:rPr>
          <w:rFonts w:hint="eastAsia" w:ascii="仿宋_GB2312" w:hAnsi="仿宋_GB2312" w:eastAsia="仿宋_GB2312" w:cs="仿宋_GB2312"/>
          <w:color w:val="auto"/>
        </w:rPr>
        <w:t>移动电话（各单位应急救援主要成员电话号码见附件）</w:t>
      </w:r>
      <w:r>
        <w:rPr>
          <w:rFonts w:hint="eastAsia" w:ascii="仿宋_GB2312" w:hAnsi="仿宋_GB2312" w:eastAsia="仿宋_GB2312" w:cs="仿宋_GB2312"/>
          <w:color w:val="auto"/>
          <w:lang w:eastAsia="zh-CN"/>
        </w:rPr>
        <w:t>；</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黑体" w:hAnsi="黑体" w:eastAsia="黑体" w:cs="黑体"/>
          <w:color w:val="auto"/>
          <w:kern w:val="2"/>
          <w:sz w:val="28"/>
          <w:szCs w:val="28"/>
          <w:lang w:val="en-US" w:eastAsia="zh-CN" w:bidi="ar-SA"/>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6</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应急救援指挥车</w:t>
      </w:r>
      <w:r>
        <w:rPr>
          <w:rFonts w:hint="eastAsia" w:ascii="仿宋_GB2312" w:hAnsi="仿宋_GB2312" w:eastAsia="仿宋_GB2312" w:cs="仿宋_GB2312"/>
          <w:color w:val="auto"/>
          <w:lang w:val="en-US" w:eastAsia="zh-CN"/>
        </w:rPr>
        <w:t>的通信设备也可作为突发事件发生时的通信工具。</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2"/>
        <w:rPr>
          <w:rFonts w:hint="eastAsia" w:ascii="黑体" w:hAnsi="黑体" w:eastAsia="黑体" w:cs="黑体"/>
          <w:color w:val="auto"/>
          <w:kern w:val="2"/>
          <w:sz w:val="28"/>
          <w:szCs w:val="28"/>
          <w:lang w:val="en-US" w:eastAsia="zh-CN" w:bidi="ar-SA"/>
        </w:rPr>
      </w:pPr>
      <w:bookmarkStart w:id="445" w:name="_Toc1402"/>
      <w:bookmarkStart w:id="446" w:name="_Toc24031"/>
      <w:bookmarkStart w:id="447" w:name="_Toc29451"/>
      <w:bookmarkStart w:id="448" w:name="_Toc19403"/>
      <w:r>
        <w:rPr>
          <w:rFonts w:hint="eastAsia" w:ascii="黑体" w:hAnsi="黑体" w:eastAsia="黑体" w:cs="黑体"/>
          <w:color w:val="auto"/>
          <w:lang w:val="en-US" w:eastAsia="zh-CN"/>
        </w:rPr>
        <w:t>2</w:t>
      </w:r>
      <w:r>
        <w:rPr>
          <w:rFonts w:hint="eastAsia" w:ascii="黑体" w:hAnsi="黑体" w:eastAsia="黑体" w:cs="黑体"/>
          <w:color w:val="auto"/>
          <w:kern w:val="2"/>
          <w:sz w:val="28"/>
          <w:szCs w:val="28"/>
          <w:lang w:val="en-US" w:eastAsia="zh-CN" w:bidi="ar-SA"/>
        </w:rPr>
        <w:t xml:space="preserve"> 应急队伍保障</w:t>
      </w:r>
      <w:bookmarkEnd w:id="445"/>
      <w:bookmarkEnd w:id="446"/>
      <w:bookmarkEnd w:id="447"/>
      <w:bookmarkEnd w:id="448"/>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textAlignment w:val="auto"/>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机场运行期间，各参加应急救援的单位在保障正常运行的同时，应按照相关标准要求保持有足够的应对突发事件的救援人员。</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textAlignment w:val="auto"/>
        <w:rPr>
          <w:rFonts w:hint="eastAsia" w:ascii="黑体" w:hAnsi="黑体" w:eastAsia="黑体" w:cs="黑体"/>
          <w:color w:val="auto"/>
          <w:kern w:val="2"/>
          <w:sz w:val="28"/>
          <w:szCs w:val="28"/>
          <w:lang w:val="en-US" w:eastAsia="zh-CN" w:bidi="ar-SA"/>
        </w:rPr>
      </w:pPr>
      <w:r>
        <w:rPr>
          <w:rFonts w:hint="eastAsia" w:ascii="仿宋_GB2312" w:hAnsi="仿宋_GB2312" w:eastAsia="仿宋_GB2312" w:cs="仿宋_GB2312"/>
          <w:color w:val="auto"/>
          <w:kern w:val="2"/>
          <w:sz w:val="28"/>
          <w:szCs w:val="24"/>
          <w:lang w:val="en-US" w:eastAsia="zh-CN" w:bidi="ar-SA"/>
        </w:rPr>
        <w:t>参加应急救援各单位的值班领导、部门领导及员工应当熟知本单位、本部门及本岗位在应急救援工作中的职责和预案。</w:t>
      </w:r>
    </w:p>
    <w:p>
      <w:pPr>
        <w:keepNext w:val="0"/>
        <w:keepLines w:val="0"/>
        <w:pageBreakBefore w:val="0"/>
        <w:widowControl w:val="0"/>
        <w:tabs>
          <w:tab w:val="left" w:pos="1290"/>
        </w:tabs>
        <w:kinsoku/>
        <w:wordWrap/>
        <w:overflowPunct/>
        <w:topLinePunct w:val="0"/>
        <w:autoSpaceDE/>
        <w:autoSpaceDN/>
        <w:bidi w:val="0"/>
        <w:adjustRightInd/>
        <w:snapToGrid/>
        <w:spacing w:line="360" w:lineRule="auto"/>
        <w:ind w:left="0" w:leftChars="0" w:right="0" w:firstLine="0" w:firstLineChars="0"/>
        <w:jc w:val="left"/>
        <w:textAlignment w:val="auto"/>
        <w:outlineLvl w:val="2"/>
        <w:rPr>
          <w:rFonts w:hint="eastAsia" w:ascii="仿宋_GB2312" w:hAnsi="仿宋_GB2312" w:eastAsia="仿宋_GB2312" w:cs="仿宋_GB2312"/>
          <w:color w:val="auto"/>
          <w:kern w:val="2"/>
          <w:sz w:val="28"/>
          <w:szCs w:val="24"/>
          <w:lang w:val="en-US" w:eastAsia="zh-CN" w:bidi="ar-SA"/>
        </w:rPr>
      </w:pPr>
      <w:bookmarkStart w:id="449" w:name="_Toc10037"/>
      <w:bookmarkStart w:id="450" w:name="_Toc27462"/>
      <w:bookmarkStart w:id="451" w:name="_Toc6448"/>
      <w:bookmarkStart w:id="452" w:name="_Toc1189"/>
      <w:bookmarkStart w:id="453" w:name="_Toc14871"/>
      <w:bookmarkStart w:id="454" w:name="_Toc29284"/>
      <w:bookmarkStart w:id="455" w:name="_Toc27569"/>
      <w:bookmarkStart w:id="456" w:name="_Toc20246"/>
      <w:bookmarkStart w:id="457" w:name="_Toc3585"/>
      <w:bookmarkStart w:id="458" w:name="_Toc21011"/>
      <w:bookmarkStart w:id="459" w:name="_Toc29757"/>
      <w:bookmarkStart w:id="460" w:name="_Toc18429"/>
      <w:r>
        <w:rPr>
          <w:rFonts w:hint="eastAsia" w:ascii="仿宋_GB2312" w:hAnsi="仿宋_GB2312" w:eastAsia="仿宋_GB2312" w:cs="仿宋_GB2312"/>
          <w:color w:val="auto"/>
          <w:kern w:val="2"/>
          <w:sz w:val="28"/>
          <w:szCs w:val="24"/>
          <w:lang w:val="en-US" w:eastAsia="zh-CN" w:bidi="ar-SA"/>
        </w:rPr>
        <w:t>2.1 消防救援保障</w:t>
      </w:r>
      <w:bookmarkEnd w:id="449"/>
      <w:bookmarkEnd w:id="450"/>
      <w:bookmarkEnd w:id="451"/>
      <w:bookmarkEnd w:id="452"/>
      <w:bookmarkEnd w:id="453"/>
      <w:bookmarkEnd w:id="454"/>
      <w:bookmarkEnd w:id="455"/>
      <w:bookmarkEnd w:id="456"/>
      <w:bookmarkEnd w:id="457"/>
      <w:bookmarkEnd w:id="458"/>
      <w:bookmarkEnd w:id="459"/>
      <w:bookmarkEnd w:id="460"/>
    </w:p>
    <w:p>
      <w:pPr>
        <w:keepNext w:val="0"/>
        <w:keepLines w:val="0"/>
        <w:pageBreakBefore w:val="0"/>
        <w:widowControl w:val="0"/>
        <w:tabs>
          <w:tab w:val="left" w:pos="1290"/>
        </w:tabs>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kern w:val="2"/>
          <w:sz w:val="28"/>
          <w:szCs w:val="24"/>
          <w:lang w:val="en-US" w:eastAsia="zh-CN" w:bidi="ar-SA"/>
        </w:rPr>
      </w:pPr>
      <w:bookmarkStart w:id="461" w:name="_Toc4352"/>
      <w:bookmarkStart w:id="462" w:name="_Toc4805"/>
      <w:bookmarkStart w:id="463" w:name="_Toc27637"/>
      <w:bookmarkStart w:id="464" w:name="_Toc4550"/>
      <w:bookmarkStart w:id="465" w:name="_Toc19421"/>
      <w:r>
        <w:rPr>
          <w:rFonts w:hint="eastAsia" w:ascii="仿宋_GB2312" w:hAnsi="仿宋_GB2312" w:eastAsia="仿宋_GB2312" w:cs="仿宋_GB2312"/>
          <w:color w:val="auto"/>
          <w:kern w:val="2"/>
          <w:sz w:val="28"/>
          <w:szCs w:val="24"/>
          <w:lang w:val="zh-CN" w:eastAsia="zh-CN" w:bidi="ar-SA"/>
        </w:rPr>
        <w:t>（</w:t>
      </w:r>
      <w:r>
        <w:rPr>
          <w:rFonts w:hint="eastAsia" w:ascii="仿宋_GB2312" w:hAnsi="仿宋_GB2312" w:eastAsia="仿宋_GB2312" w:cs="仿宋_GB2312"/>
          <w:color w:val="auto"/>
          <w:kern w:val="2"/>
          <w:sz w:val="28"/>
          <w:szCs w:val="24"/>
          <w:lang w:val="en-US" w:eastAsia="zh-CN" w:bidi="ar-SA"/>
        </w:rPr>
        <w:t>1</w:t>
      </w:r>
      <w:r>
        <w:rPr>
          <w:rFonts w:hint="eastAsia" w:ascii="仿宋_GB2312" w:hAnsi="仿宋_GB2312" w:eastAsia="仿宋_GB2312" w:cs="仿宋_GB2312"/>
          <w:color w:val="auto"/>
          <w:kern w:val="2"/>
          <w:sz w:val="28"/>
          <w:szCs w:val="24"/>
          <w:lang w:val="zh-CN" w:eastAsia="zh-CN" w:bidi="ar-SA"/>
        </w:rPr>
        <w:t>）依据《民用航空运输机场飞行区消防设施》（MH/T 7015-2007），消防护卫部保障等级为</w:t>
      </w:r>
      <w:r>
        <w:rPr>
          <w:rFonts w:hint="eastAsia" w:ascii="仿宋_GB2312" w:hAnsi="仿宋_GB2312" w:eastAsia="仿宋_GB2312" w:cs="仿宋_GB2312"/>
          <w:color w:val="auto"/>
          <w:kern w:val="2"/>
          <w:sz w:val="28"/>
          <w:szCs w:val="24"/>
          <w:lang w:val="en-US" w:eastAsia="zh-CN" w:bidi="ar-SA"/>
        </w:rPr>
        <w:t>6</w:t>
      </w:r>
      <w:r>
        <w:rPr>
          <w:rFonts w:hint="eastAsia" w:ascii="仿宋_GB2312" w:hAnsi="仿宋_GB2312" w:eastAsia="仿宋_GB2312" w:cs="仿宋_GB2312"/>
          <w:color w:val="auto"/>
          <w:kern w:val="2"/>
          <w:sz w:val="28"/>
          <w:szCs w:val="24"/>
          <w:lang w:val="zh-CN" w:eastAsia="zh-CN" w:bidi="ar-SA"/>
        </w:rPr>
        <w:t>级，</w:t>
      </w:r>
      <w:r>
        <w:rPr>
          <w:rFonts w:hint="eastAsia" w:ascii="仿宋_GB2312" w:hAnsi="仿宋_GB2312" w:eastAsia="仿宋_GB2312" w:cs="仿宋_GB2312"/>
          <w:color w:val="auto"/>
          <w:kern w:val="2"/>
          <w:sz w:val="28"/>
          <w:szCs w:val="24"/>
          <w:lang w:val="en-US" w:eastAsia="zh-CN" w:bidi="ar-SA"/>
        </w:rPr>
        <w:t>机场按照此标准配备满足</w:t>
      </w:r>
      <w:bookmarkEnd w:id="461"/>
      <w:bookmarkEnd w:id="462"/>
      <w:bookmarkEnd w:id="463"/>
      <w:bookmarkEnd w:id="464"/>
      <w:bookmarkEnd w:id="465"/>
      <w:r>
        <w:rPr>
          <w:rFonts w:hint="eastAsia" w:ascii="仿宋_GB2312" w:hAnsi="仿宋_GB2312" w:eastAsia="仿宋_GB2312" w:cs="仿宋_GB2312"/>
          <w:color w:val="auto"/>
          <w:kern w:val="2"/>
          <w:sz w:val="28"/>
          <w:szCs w:val="24"/>
          <w:lang w:val="en-US" w:eastAsia="zh-CN" w:bidi="ar-SA"/>
        </w:rPr>
        <w:t>要求的消防人员。</w:t>
      </w:r>
    </w:p>
    <w:p>
      <w:pPr>
        <w:keepNext w:val="0"/>
        <w:keepLines w:val="0"/>
        <w:pageBreakBefore w:val="0"/>
        <w:widowControl w:val="0"/>
        <w:tabs>
          <w:tab w:val="left" w:pos="1290"/>
        </w:tabs>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kern w:val="2"/>
          <w:sz w:val="28"/>
          <w:szCs w:val="24"/>
          <w:lang w:val="zh-CN" w:eastAsia="zh-CN" w:bidi="ar-SA"/>
        </w:rPr>
      </w:pPr>
      <w:r>
        <w:rPr>
          <w:rFonts w:hint="eastAsia" w:ascii="仿宋_GB2312" w:hAnsi="仿宋_GB2312" w:eastAsia="仿宋_GB2312" w:cs="仿宋_GB2312"/>
          <w:color w:val="auto"/>
          <w:kern w:val="2"/>
          <w:sz w:val="28"/>
          <w:szCs w:val="24"/>
          <w:lang w:val="en-US" w:eastAsia="zh-CN" w:bidi="ar-SA"/>
        </w:rPr>
        <w:t>（2）消防护卫部</w:t>
      </w:r>
      <w:r>
        <w:rPr>
          <w:rFonts w:hint="eastAsia" w:ascii="仿宋_GB2312" w:hAnsi="仿宋_GB2312" w:eastAsia="仿宋_GB2312" w:cs="仿宋_GB2312"/>
          <w:color w:val="auto"/>
          <w:kern w:val="2"/>
          <w:sz w:val="28"/>
          <w:szCs w:val="24"/>
          <w:lang w:val="zh-CN" w:eastAsia="zh-CN" w:bidi="ar-SA"/>
        </w:rPr>
        <w:t>的</w:t>
      </w:r>
      <w:r>
        <w:rPr>
          <w:rFonts w:hint="eastAsia" w:ascii="仿宋_GB2312" w:hAnsi="仿宋_GB2312" w:eastAsia="仿宋_GB2312" w:cs="仿宋_GB2312"/>
          <w:color w:val="auto"/>
          <w:kern w:val="2"/>
          <w:sz w:val="28"/>
          <w:szCs w:val="24"/>
          <w:lang w:val="en-US" w:eastAsia="zh-CN" w:bidi="ar-SA"/>
        </w:rPr>
        <w:t>主要职责</w:t>
      </w:r>
      <w:r>
        <w:rPr>
          <w:rFonts w:hint="eastAsia" w:ascii="仿宋_GB2312" w:hAnsi="仿宋_GB2312" w:eastAsia="仿宋_GB2312" w:cs="仿宋_GB2312"/>
          <w:color w:val="auto"/>
          <w:kern w:val="2"/>
          <w:sz w:val="28"/>
          <w:szCs w:val="24"/>
          <w:lang w:val="zh-CN" w:eastAsia="zh-CN" w:bidi="ar-SA"/>
        </w:rPr>
        <w:t>是为在机场及其邻近区域内发生的突发事件提供消防救援服务，消防人员在航班运行期间不得从事与消防救援保障工作无关事项。</w:t>
      </w:r>
    </w:p>
    <w:p>
      <w:pPr>
        <w:keepNext w:val="0"/>
        <w:keepLines w:val="0"/>
        <w:pageBreakBefore w:val="0"/>
        <w:widowControl w:val="0"/>
        <w:tabs>
          <w:tab w:val="left" w:pos="1290"/>
        </w:tabs>
        <w:kinsoku/>
        <w:wordWrap/>
        <w:overflowPunct/>
        <w:topLinePunct w:val="0"/>
        <w:autoSpaceDE/>
        <w:autoSpaceDN/>
        <w:bidi w:val="0"/>
        <w:adjustRightInd/>
        <w:snapToGrid/>
        <w:spacing w:line="360" w:lineRule="auto"/>
        <w:ind w:left="0" w:leftChars="0" w:right="0" w:firstLine="0" w:firstLineChars="0"/>
        <w:jc w:val="left"/>
        <w:textAlignment w:val="auto"/>
        <w:outlineLvl w:val="2"/>
        <w:rPr>
          <w:rFonts w:hint="eastAsia" w:ascii="仿宋_GB2312" w:hAnsi="仿宋_GB2312" w:eastAsia="仿宋_GB2312" w:cs="仿宋_GB2312"/>
          <w:color w:val="auto"/>
          <w:kern w:val="2"/>
          <w:sz w:val="28"/>
          <w:szCs w:val="24"/>
          <w:lang w:val="en-US" w:eastAsia="zh-CN" w:bidi="ar-SA"/>
        </w:rPr>
      </w:pPr>
      <w:bookmarkStart w:id="466" w:name="_Toc18810"/>
      <w:bookmarkStart w:id="467" w:name="_Toc24827"/>
      <w:bookmarkStart w:id="468" w:name="_Toc7532"/>
      <w:bookmarkStart w:id="469" w:name="_Toc20487"/>
      <w:bookmarkStart w:id="470" w:name="_Toc15715"/>
      <w:bookmarkStart w:id="471" w:name="_Toc30162"/>
      <w:bookmarkStart w:id="472" w:name="_Toc14314"/>
      <w:bookmarkStart w:id="473" w:name="_Toc24225"/>
      <w:bookmarkStart w:id="474" w:name="_Toc368"/>
      <w:bookmarkStart w:id="475" w:name="_Toc6293"/>
      <w:bookmarkStart w:id="476" w:name="_Toc20883"/>
      <w:r>
        <w:rPr>
          <w:rFonts w:hint="eastAsia" w:ascii="仿宋_GB2312" w:hAnsi="仿宋_GB2312" w:eastAsia="仿宋_GB2312" w:cs="仿宋_GB2312"/>
          <w:color w:val="auto"/>
          <w:kern w:val="2"/>
          <w:sz w:val="28"/>
          <w:szCs w:val="24"/>
          <w:lang w:val="en-US" w:eastAsia="zh-CN" w:bidi="ar-SA"/>
        </w:rPr>
        <w:t>2.2应急救护</w:t>
      </w:r>
      <w:bookmarkEnd w:id="466"/>
      <w:bookmarkEnd w:id="467"/>
      <w:bookmarkEnd w:id="468"/>
      <w:bookmarkEnd w:id="469"/>
      <w:bookmarkEnd w:id="470"/>
      <w:bookmarkEnd w:id="471"/>
      <w:r>
        <w:rPr>
          <w:rFonts w:hint="eastAsia" w:ascii="仿宋_GB2312" w:hAnsi="仿宋_GB2312" w:eastAsia="仿宋_GB2312" w:cs="仿宋_GB2312"/>
          <w:color w:val="auto"/>
          <w:kern w:val="2"/>
          <w:sz w:val="28"/>
          <w:szCs w:val="24"/>
          <w:lang w:val="en-US" w:eastAsia="zh-CN" w:bidi="ar-SA"/>
        </w:rPr>
        <w:t>保障</w:t>
      </w:r>
      <w:bookmarkEnd w:id="472"/>
      <w:bookmarkEnd w:id="473"/>
      <w:bookmarkEnd w:id="474"/>
      <w:bookmarkEnd w:id="475"/>
      <w:bookmarkEnd w:id="476"/>
    </w:p>
    <w:p>
      <w:pPr>
        <w:keepNext w:val="0"/>
        <w:keepLines w:val="0"/>
        <w:pageBreakBefore w:val="0"/>
        <w:widowControl w:val="0"/>
        <w:tabs>
          <w:tab w:val="left" w:pos="1290"/>
        </w:tabs>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黑体" w:hAnsi="黑体" w:eastAsia="黑体" w:cs="黑体"/>
          <w:color w:val="auto"/>
          <w:kern w:val="2"/>
          <w:sz w:val="28"/>
          <w:szCs w:val="28"/>
          <w:lang w:val="en-US" w:eastAsia="zh-CN" w:bidi="ar-SA"/>
        </w:rPr>
      </w:pPr>
      <w:bookmarkStart w:id="477" w:name="_Toc17720"/>
      <w:bookmarkStart w:id="478" w:name="_Toc7359"/>
      <w:bookmarkStart w:id="479" w:name="_Toc9558"/>
      <w:bookmarkStart w:id="480" w:name="_Toc17946"/>
      <w:bookmarkStart w:id="481" w:name="_Toc30921"/>
      <w:r>
        <w:rPr>
          <w:rFonts w:hint="eastAsia" w:ascii="仿宋_GB2312" w:hAnsi="仿宋_GB2312" w:eastAsia="仿宋_GB2312" w:cs="仿宋_GB2312"/>
          <w:color w:val="auto"/>
          <w:kern w:val="2"/>
          <w:sz w:val="28"/>
          <w:szCs w:val="24"/>
          <w:lang w:val="zh-CN" w:eastAsia="zh-CN" w:bidi="ar-SA"/>
        </w:rPr>
        <w:t>依据《民用运输机场应急救护设施配备》（GB18040-2019），机场应急救护保障等级为</w:t>
      </w:r>
      <w:r>
        <w:rPr>
          <w:rFonts w:hint="eastAsia" w:ascii="仿宋_GB2312" w:hAnsi="仿宋_GB2312" w:eastAsia="仿宋_GB2312" w:cs="仿宋_GB2312"/>
          <w:color w:val="auto"/>
          <w:kern w:val="2"/>
          <w:sz w:val="28"/>
          <w:szCs w:val="24"/>
          <w:lang w:val="en-US" w:eastAsia="zh-CN" w:bidi="ar-SA"/>
        </w:rPr>
        <w:t>6</w:t>
      </w:r>
      <w:r>
        <w:rPr>
          <w:rFonts w:hint="eastAsia" w:ascii="仿宋_GB2312" w:hAnsi="仿宋_GB2312" w:eastAsia="仿宋_GB2312" w:cs="仿宋_GB2312"/>
          <w:color w:val="auto"/>
          <w:kern w:val="2"/>
          <w:sz w:val="28"/>
          <w:szCs w:val="24"/>
          <w:lang w:val="zh-CN" w:eastAsia="zh-CN" w:bidi="ar-SA"/>
        </w:rPr>
        <w:t>级，</w:t>
      </w:r>
      <w:bookmarkStart w:id="482" w:name="_Hlk100329386"/>
      <w:r>
        <w:rPr>
          <w:rFonts w:hint="eastAsia" w:ascii="仿宋_GB2312" w:hAnsi="仿宋_GB2312" w:eastAsia="仿宋_GB2312" w:cs="仿宋_GB2312"/>
          <w:color w:val="auto"/>
          <w:kern w:val="2"/>
          <w:sz w:val="28"/>
          <w:szCs w:val="24"/>
          <w:lang w:val="en-US" w:eastAsia="zh-CN" w:bidi="ar-SA"/>
        </w:rPr>
        <w:t>为满足救护需求，机场公司与阆中市人民医院签订支援</w:t>
      </w:r>
      <w:r>
        <w:rPr>
          <w:rFonts w:hint="eastAsia" w:ascii="仿宋_GB2312" w:hAnsi="仿宋_GB2312" w:eastAsia="仿宋_GB2312" w:cs="仿宋_GB2312"/>
          <w:color w:val="auto"/>
          <w:kern w:val="2"/>
          <w:sz w:val="28"/>
          <w:szCs w:val="24"/>
          <w:lang w:val="zh-CN" w:eastAsia="zh-CN" w:bidi="ar-SA"/>
        </w:rPr>
        <w:t>协议。</w:t>
      </w:r>
      <w:bookmarkEnd w:id="477"/>
      <w:bookmarkEnd w:id="478"/>
      <w:bookmarkEnd w:id="479"/>
      <w:bookmarkEnd w:id="480"/>
      <w:bookmarkEnd w:id="481"/>
      <w:bookmarkEnd w:id="482"/>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2"/>
        <w:rPr>
          <w:rFonts w:hint="eastAsia" w:ascii="黑体" w:hAnsi="黑体" w:eastAsia="黑体" w:cs="黑体"/>
          <w:color w:val="auto"/>
          <w:kern w:val="2"/>
          <w:sz w:val="28"/>
          <w:szCs w:val="28"/>
          <w:lang w:val="en-US" w:eastAsia="zh-CN" w:bidi="ar-SA"/>
        </w:rPr>
      </w:pPr>
      <w:bookmarkStart w:id="483" w:name="_Toc20389"/>
      <w:bookmarkStart w:id="484" w:name="_Toc11490"/>
      <w:bookmarkStart w:id="485" w:name="_Toc31841"/>
      <w:bookmarkStart w:id="486" w:name="_Toc29186"/>
      <w:r>
        <w:rPr>
          <w:rFonts w:hint="eastAsia" w:ascii="黑体" w:hAnsi="黑体" w:eastAsia="黑体" w:cs="黑体"/>
          <w:color w:val="auto"/>
          <w:kern w:val="2"/>
          <w:sz w:val="28"/>
          <w:szCs w:val="28"/>
          <w:lang w:val="en-US" w:eastAsia="zh-CN" w:bidi="ar-SA"/>
        </w:rPr>
        <w:t>3 设施设备保障</w:t>
      </w:r>
      <w:bookmarkEnd w:id="483"/>
      <w:bookmarkEnd w:id="484"/>
      <w:bookmarkEnd w:id="485"/>
      <w:bookmarkEnd w:id="486"/>
    </w:p>
    <w:p>
      <w:pPr>
        <w:pageBreakBefore w:val="0"/>
        <w:widowControl w:val="0"/>
        <w:kinsoku/>
        <w:wordWrap/>
        <w:overflowPunct/>
        <w:topLinePunct w:val="0"/>
        <w:autoSpaceDE/>
        <w:autoSpaceDN/>
        <w:bidi w:val="0"/>
        <w:adjustRightInd/>
        <w:snapToGrid/>
        <w:spacing w:line="360" w:lineRule="auto"/>
        <w:ind w:left="0" w:leftChars="0" w:right="0" w:firstLine="560"/>
        <w:textAlignment w:val="auto"/>
        <w:rPr>
          <w:rFonts w:hint="eastAsia" w:ascii="仿宋_GB2312" w:hAnsi="仿宋_GB2312" w:eastAsia="仿宋_GB2312" w:cs="仿宋_GB2312"/>
          <w:b w:val="0"/>
          <w:bCs w:val="0"/>
          <w:color w:val="auto"/>
        </w:rPr>
      </w:pPr>
      <w:r>
        <w:rPr>
          <w:rFonts w:hint="eastAsia" w:ascii="仿宋_GB2312" w:hAnsi="仿宋_GB2312" w:eastAsia="仿宋_GB2312" w:cs="仿宋_GB2312"/>
          <w:b w:val="0"/>
          <w:bCs w:val="0"/>
          <w:color w:val="auto"/>
        </w:rPr>
        <w:t>应急救援设施设备主要包括消防、医疗救护、应急指挥车</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rPr>
        <w:t>照明通信</w:t>
      </w:r>
      <w:r>
        <w:rPr>
          <w:rFonts w:hint="eastAsia" w:ascii="仿宋_GB2312" w:hAnsi="仿宋_GB2312" w:eastAsia="仿宋_GB2312" w:cs="仿宋_GB2312"/>
          <w:b w:val="0"/>
          <w:bCs w:val="0"/>
          <w:color w:val="auto"/>
          <w:lang w:val="en-US" w:eastAsia="zh-CN"/>
        </w:rPr>
        <w:t>设备</w:t>
      </w:r>
      <w:r>
        <w:rPr>
          <w:rFonts w:hint="eastAsia" w:ascii="仿宋_GB2312" w:hAnsi="仿宋_GB2312" w:eastAsia="仿宋_GB2312" w:cs="仿宋_GB2312"/>
          <w:b w:val="0"/>
          <w:bCs w:val="0"/>
          <w:color w:val="auto"/>
        </w:rPr>
        <w:t>及活动道面和航空器牵引挂具等</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rPr>
        <w:t>责任单位应对责任范围内的应急救援设施设备妥善管理，保证持续符合应急救援工作的相关要求，持续保持适用状态，</w:t>
      </w:r>
    </w:p>
    <w:p>
      <w:pPr>
        <w:pStyle w:val="8"/>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b w:val="0"/>
          <w:bCs w:val="0"/>
          <w:color w:val="auto"/>
        </w:rPr>
      </w:pPr>
      <w:r>
        <w:rPr>
          <w:rFonts w:hint="eastAsia" w:ascii="仿宋_GB2312" w:hAnsi="仿宋_GB2312" w:eastAsia="仿宋_GB2312" w:cs="仿宋_GB2312"/>
          <w:b w:val="0"/>
          <w:bCs w:val="0"/>
          <w:color w:val="auto"/>
        </w:rPr>
        <w:t>管理过程中如发生或出现问题时，责任单位应在第一时间报修，并向机场</w:t>
      </w:r>
      <w:r>
        <w:rPr>
          <w:rFonts w:hint="eastAsia" w:ascii="仿宋_GB2312" w:hAnsi="仿宋_GB2312" w:eastAsia="仿宋_GB2312" w:cs="仿宋_GB2312"/>
          <w:b w:val="0"/>
          <w:bCs w:val="0"/>
          <w:color w:val="auto"/>
          <w:lang w:eastAsia="zh-CN"/>
        </w:rPr>
        <w:t>指挥中心</w:t>
      </w:r>
      <w:r>
        <w:rPr>
          <w:rFonts w:hint="eastAsia" w:ascii="仿宋_GB2312" w:hAnsi="仿宋_GB2312" w:eastAsia="仿宋_GB2312" w:cs="仿宋_GB2312"/>
          <w:b w:val="0"/>
          <w:bCs w:val="0"/>
          <w:color w:val="auto"/>
        </w:rPr>
        <w:t>报告。</w:t>
      </w:r>
    </w:p>
    <w:p>
      <w:pPr>
        <w:pStyle w:val="5"/>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eastAsia" w:ascii="仿宋_GB2312" w:hAnsi="仿宋_GB2312" w:eastAsia="仿宋_GB2312" w:cs="仿宋_GB2312"/>
          <w:b w:val="0"/>
          <w:bCs w:val="0"/>
          <w:color w:val="auto"/>
          <w:lang w:val="en-US" w:eastAsia="zh-CN"/>
        </w:rPr>
      </w:pPr>
      <w:bookmarkStart w:id="487" w:name="_Toc856"/>
      <w:bookmarkStart w:id="488" w:name="_Toc15915"/>
      <w:bookmarkStart w:id="489" w:name="_Toc20737"/>
      <w:bookmarkStart w:id="490" w:name="_Toc10874"/>
      <w:bookmarkStart w:id="491" w:name="_Toc18824"/>
      <w:bookmarkStart w:id="492" w:name="_Toc29201"/>
      <w:r>
        <w:rPr>
          <w:rFonts w:hint="eastAsia" w:ascii="仿宋_GB2312" w:hAnsi="仿宋_GB2312" w:eastAsia="仿宋_GB2312" w:cs="仿宋_GB2312"/>
          <w:b w:val="0"/>
          <w:bCs w:val="0"/>
          <w:color w:val="auto"/>
          <w:lang w:val="en-US" w:eastAsia="zh-CN"/>
        </w:rPr>
        <w:t>3.1 消防设施设备</w:t>
      </w:r>
      <w:bookmarkEnd w:id="487"/>
      <w:bookmarkEnd w:id="488"/>
      <w:bookmarkEnd w:id="489"/>
      <w:bookmarkEnd w:id="490"/>
      <w:bookmarkEnd w:id="491"/>
      <w:bookmarkEnd w:id="492"/>
      <w:bookmarkStart w:id="493" w:name="_Toc5807"/>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kern w:val="2"/>
          <w:sz w:val="28"/>
          <w:szCs w:val="24"/>
          <w:highlight w:val="green"/>
          <w:lang w:val="en-US" w:eastAsia="zh-CN" w:bidi="ar-SA"/>
        </w:rPr>
      </w:pPr>
      <w:r>
        <w:rPr>
          <w:rFonts w:hint="eastAsia" w:ascii="仿宋_GB2312" w:hAnsi="仿宋_GB2312" w:eastAsia="仿宋_GB2312" w:cs="仿宋_GB2312"/>
          <w:b w:val="0"/>
          <w:bCs w:val="0"/>
          <w:color w:val="auto"/>
          <w:kern w:val="2"/>
          <w:sz w:val="28"/>
          <w:szCs w:val="24"/>
          <w:highlight w:val="green"/>
          <w:lang w:val="en-US" w:eastAsia="zh-CN" w:bidi="ar-SA"/>
        </w:rPr>
        <w:t>依据《民用航空运输机场飞行区消防设施配备》要求，</w:t>
      </w:r>
      <w:r>
        <w:rPr>
          <w:rFonts w:hint="eastAsia" w:ascii="仿宋_GB2312" w:hAnsi="仿宋_GB2312" w:eastAsia="仿宋_GB2312" w:cs="仿宋_GB2312"/>
          <w:b w:val="0"/>
          <w:bCs w:val="0"/>
          <w:color w:val="auto"/>
          <w:highlight w:val="none"/>
        </w:rPr>
        <w:t>阆中机场</w:t>
      </w:r>
      <w:r>
        <w:rPr>
          <w:rFonts w:hint="eastAsia" w:ascii="仿宋_GB2312" w:hAnsi="仿宋_GB2312" w:eastAsia="仿宋_GB2312" w:cs="仿宋_GB2312"/>
          <w:b w:val="0"/>
          <w:bCs w:val="0"/>
          <w:color w:val="auto"/>
          <w:kern w:val="2"/>
          <w:sz w:val="28"/>
          <w:szCs w:val="24"/>
          <w:highlight w:val="green"/>
          <w:lang w:val="en-US" w:eastAsia="zh-CN" w:bidi="ar-SA"/>
        </w:rPr>
        <w:t>按照消防救援保障6级标准配备消防车、指挥车、破拆车等消防装备。</w:t>
      </w:r>
      <w:r>
        <w:rPr>
          <w:rFonts w:hint="eastAsia" w:ascii="仿宋_GB2312" w:hAnsi="仿宋_GB2312" w:eastAsia="仿宋_GB2312" w:cs="仿宋_GB2312"/>
          <w:b w:val="0"/>
          <w:bCs w:val="0"/>
          <w:color w:val="auto"/>
          <w:kern w:val="2"/>
          <w:sz w:val="28"/>
          <w:szCs w:val="24"/>
          <w:highlight w:val="none"/>
          <w:lang w:val="en-US" w:eastAsia="zh-CN" w:bidi="ar-SA"/>
        </w:rPr>
        <w:t>消防护卫部定期对消防站、消防车辆以及飞行区消防设施设备开展检查、维护、保养及</w:t>
      </w:r>
      <w:r>
        <w:rPr>
          <w:rFonts w:hint="eastAsia" w:ascii="仿宋_GB2312" w:hAnsi="仿宋_GB2312" w:eastAsia="仿宋_GB2312" w:cs="仿宋_GB2312"/>
          <w:b w:val="0"/>
          <w:bCs w:val="0"/>
          <w:color w:val="auto"/>
          <w:kern w:val="2"/>
          <w:sz w:val="28"/>
          <w:szCs w:val="24"/>
          <w:highlight w:val="green"/>
          <w:lang w:val="en-US" w:eastAsia="zh-CN" w:bidi="ar-SA"/>
        </w:rPr>
        <w:t>有效性验证，保障其在机场运行期间始终处于适用状态。</w:t>
      </w:r>
      <w:bookmarkEnd w:id="493"/>
      <w:bookmarkStart w:id="494" w:name="_Toc7010"/>
      <w:bookmarkStart w:id="495" w:name="_Toc28000"/>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2"/>
        <w:rPr>
          <w:rFonts w:hint="eastAsia" w:ascii="仿宋_GB2312" w:hAnsi="仿宋_GB2312" w:eastAsia="仿宋_GB2312" w:cs="仿宋_GB2312"/>
          <w:b w:val="0"/>
          <w:bCs w:val="0"/>
          <w:color w:val="auto"/>
          <w:highlight w:val="green"/>
        </w:rPr>
      </w:pPr>
      <w:bookmarkStart w:id="496" w:name="_Toc17152"/>
      <w:r>
        <w:rPr>
          <w:rFonts w:hint="eastAsia" w:ascii="仿宋_GB2312" w:hAnsi="仿宋_GB2312" w:eastAsia="仿宋_GB2312" w:cs="仿宋_GB2312"/>
          <w:b w:val="0"/>
          <w:bCs w:val="0"/>
          <w:color w:val="auto"/>
          <w:lang w:val="en-US" w:eastAsia="zh-CN"/>
        </w:rPr>
        <w:t>3</w:t>
      </w:r>
      <w:r>
        <w:rPr>
          <w:rFonts w:hint="eastAsia" w:ascii="仿宋_GB2312" w:hAnsi="仿宋_GB2312" w:eastAsia="仿宋_GB2312" w:cs="仿宋_GB2312"/>
          <w:b w:val="0"/>
          <w:bCs w:val="0"/>
          <w:color w:val="auto"/>
        </w:rPr>
        <w:t xml:space="preserve">.2 </w:t>
      </w:r>
      <w:r>
        <w:rPr>
          <w:rFonts w:hint="eastAsia" w:ascii="仿宋_GB2312" w:hAnsi="仿宋_GB2312" w:eastAsia="仿宋_GB2312" w:cs="仿宋_GB2312"/>
          <w:b w:val="0"/>
          <w:bCs w:val="0"/>
          <w:color w:val="auto"/>
          <w:highlight w:val="green"/>
        </w:rPr>
        <w:t>应急救护设施设备</w:t>
      </w:r>
      <w:bookmarkEnd w:id="494"/>
      <w:bookmarkEnd w:id="495"/>
      <w:bookmarkEnd w:id="496"/>
    </w:p>
    <w:p>
      <w:pPr>
        <w:pStyle w:val="8"/>
        <w:pageBreakBefore w:val="0"/>
        <w:widowControl w:val="0"/>
        <w:kinsoku/>
        <w:wordWrap/>
        <w:overflowPunct/>
        <w:topLinePunct w:val="0"/>
        <w:autoSpaceDE/>
        <w:autoSpaceDN/>
        <w:bidi w:val="0"/>
        <w:adjustRightInd/>
        <w:snapToGrid/>
        <w:spacing w:line="360" w:lineRule="auto"/>
        <w:ind w:left="0" w:leftChars="0" w:right="0" w:firstLine="560"/>
        <w:textAlignment w:val="auto"/>
        <w:rPr>
          <w:rFonts w:hint="eastAsia" w:ascii="仿宋_GB2312" w:hAnsi="仿宋_GB2312" w:eastAsia="仿宋_GB2312" w:cs="仿宋_GB2312"/>
          <w:b w:val="0"/>
          <w:bCs w:val="0"/>
          <w:color w:val="auto"/>
        </w:rPr>
      </w:pPr>
      <w:r>
        <w:rPr>
          <w:rFonts w:hint="eastAsia" w:ascii="仿宋_GB2312" w:hAnsi="仿宋_GB2312" w:eastAsia="仿宋_GB2312" w:cs="仿宋_GB2312"/>
          <w:b w:val="0"/>
          <w:bCs w:val="0"/>
          <w:color w:val="auto"/>
          <w:kern w:val="2"/>
          <w:sz w:val="28"/>
          <w:szCs w:val="24"/>
          <w:highlight w:val="green"/>
          <w:lang w:val="en-US" w:eastAsia="zh-CN" w:bidi="ar-SA"/>
        </w:rPr>
        <w:t>依据《民用运输机场应急救护设施设备配备》要求，</w:t>
      </w:r>
      <w:r>
        <w:rPr>
          <w:rFonts w:hint="eastAsia" w:ascii="仿宋_GB2312" w:hAnsi="仿宋_GB2312" w:eastAsia="仿宋_GB2312" w:cs="仿宋_GB2312"/>
          <w:b w:val="0"/>
          <w:bCs w:val="0"/>
          <w:color w:val="auto"/>
          <w:highlight w:val="none"/>
        </w:rPr>
        <w:t>阆中机场按应急救护保障6级标准配备医疗</w:t>
      </w:r>
      <w:r>
        <w:rPr>
          <w:rFonts w:hint="eastAsia" w:ascii="仿宋_GB2312" w:hAnsi="仿宋_GB2312" w:eastAsia="仿宋_GB2312" w:cs="仿宋_GB2312"/>
          <w:b w:val="0"/>
          <w:bCs w:val="0"/>
          <w:color w:val="auto"/>
          <w:highlight w:val="none"/>
          <w:lang w:val="en-US" w:eastAsia="zh-CN"/>
        </w:rPr>
        <w:t>急救</w:t>
      </w:r>
      <w:r>
        <w:rPr>
          <w:rFonts w:hint="eastAsia" w:ascii="仿宋_GB2312" w:hAnsi="仿宋_GB2312" w:eastAsia="仿宋_GB2312" w:cs="仿宋_GB2312"/>
          <w:b w:val="0"/>
          <w:bCs w:val="0"/>
          <w:color w:val="auto"/>
          <w:highlight w:val="none"/>
        </w:rPr>
        <w:t>设备、</w:t>
      </w:r>
      <w:r>
        <w:rPr>
          <w:rFonts w:hint="eastAsia" w:ascii="仿宋_GB2312" w:hAnsi="仿宋_GB2312" w:eastAsia="仿宋_GB2312" w:cs="仿宋_GB2312"/>
          <w:b w:val="0"/>
          <w:bCs w:val="0"/>
          <w:color w:val="auto"/>
          <w:highlight w:val="none"/>
          <w:lang w:val="en-US" w:eastAsia="zh-CN"/>
        </w:rPr>
        <w:t>医疗器材及药品、医疗救护人员。旅客服务部</w:t>
      </w:r>
      <w:r>
        <w:rPr>
          <w:rFonts w:hint="eastAsia" w:ascii="仿宋_GB2312" w:hAnsi="仿宋_GB2312" w:eastAsia="仿宋_GB2312" w:cs="仿宋_GB2312"/>
          <w:b w:val="0"/>
          <w:bCs w:val="0"/>
          <w:color w:val="auto"/>
          <w:highlight w:val="none"/>
        </w:rPr>
        <w:t>定期对应急救护设施设备开展检查、维护、保养及有效性验证，并确保机场医疗急救设备、医疗器材及药品在机场运行期间始终处于适用状态和使用有效期内。</w:t>
      </w:r>
    </w:p>
    <w:p>
      <w:pPr>
        <w:pStyle w:val="5"/>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eastAsia" w:ascii="仿宋_GB2312" w:hAnsi="仿宋_GB2312" w:eastAsia="仿宋_GB2312" w:cs="仿宋_GB2312"/>
          <w:b w:val="0"/>
          <w:bCs w:val="0"/>
          <w:color w:val="auto"/>
        </w:rPr>
      </w:pPr>
      <w:bookmarkStart w:id="497" w:name="_Toc30543"/>
      <w:bookmarkStart w:id="498" w:name="_Toc27584"/>
      <w:bookmarkStart w:id="499" w:name="_Toc6272"/>
      <w:bookmarkStart w:id="500" w:name="_Toc10720"/>
      <w:bookmarkStart w:id="501" w:name="_Toc15692"/>
      <w:r>
        <w:rPr>
          <w:rFonts w:hint="eastAsia" w:ascii="仿宋_GB2312" w:hAnsi="仿宋_GB2312" w:eastAsia="仿宋_GB2312" w:cs="仿宋_GB2312"/>
          <w:b w:val="0"/>
          <w:bCs w:val="0"/>
          <w:color w:val="auto"/>
          <w:lang w:val="en-US" w:eastAsia="zh-CN"/>
        </w:rPr>
        <w:t>3</w:t>
      </w:r>
      <w:r>
        <w:rPr>
          <w:rFonts w:hint="eastAsia" w:ascii="仿宋_GB2312" w:hAnsi="仿宋_GB2312" w:eastAsia="仿宋_GB2312" w:cs="仿宋_GB2312"/>
          <w:b w:val="0"/>
          <w:bCs w:val="0"/>
          <w:color w:val="auto"/>
        </w:rPr>
        <w:t>.3 应急救援指挥设施设备</w:t>
      </w:r>
      <w:bookmarkEnd w:id="497"/>
      <w:bookmarkEnd w:id="498"/>
      <w:bookmarkEnd w:id="499"/>
      <w:bookmarkEnd w:id="500"/>
      <w:bookmarkEnd w:id="501"/>
    </w:p>
    <w:p>
      <w:pPr>
        <w:pageBreakBefore w:val="0"/>
        <w:widowControl w:val="0"/>
        <w:numPr>
          <w:ilvl w:val="0"/>
          <w:numId w:val="40"/>
        </w:numPr>
        <w:kinsoku/>
        <w:wordWrap/>
        <w:overflowPunct/>
        <w:topLinePunct w:val="0"/>
        <w:autoSpaceDE/>
        <w:autoSpaceDN/>
        <w:bidi w:val="0"/>
        <w:adjustRightInd/>
        <w:snapToGrid/>
        <w:spacing w:line="360" w:lineRule="auto"/>
        <w:ind w:left="0" w:leftChars="0" w:right="0" w:firstLine="420" w:firstLineChars="0"/>
        <w:textAlignment w:val="auto"/>
        <w:rPr>
          <w:rFonts w:hint="eastAsia" w:ascii="仿宋_GB2312" w:hAnsi="仿宋_GB2312" w:eastAsia="仿宋_GB2312" w:cs="仿宋_GB2312"/>
          <w:b w:val="0"/>
          <w:bCs w:val="0"/>
          <w:color w:val="auto"/>
          <w:kern w:val="2"/>
          <w:sz w:val="28"/>
          <w:szCs w:val="24"/>
          <w:highlight w:val="green"/>
          <w:lang w:val="en-US" w:eastAsia="zh-CN" w:bidi="ar-SA"/>
        </w:rPr>
      </w:pPr>
      <w:r>
        <w:rPr>
          <w:rFonts w:hint="eastAsia" w:ascii="仿宋_GB2312" w:hAnsi="仿宋_GB2312" w:eastAsia="仿宋_GB2312" w:cs="仿宋_GB2312"/>
          <w:b w:val="0"/>
          <w:bCs w:val="0"/>
          <w:color w:val="auto"/>
          <w:kern w:val="2"/>
          <w:sz w:val="28"/>
          <w:szCs w:val="24"/>
          <w:highlight w:val="green"/>
          <w:lang w:val="en-US" w:eastAsia="zh-CN" w:bidi="ar-SA"/>
        </w:rPr>
        <w:t>阆中机场配备用于机场应急救援现场指挥的车辆，该车应当配有无线通讯、传真、摄像、视频传输、电脑、照明等设备，并配有应急救援的相关资料库及主要材料的纸质文件；</w:t>
      </w:r>
    </w:p>
    <w:p>
      <w:pPr>
        <w:pStyle w:val="8"/>
        <w:pageBreakBefore w:val="0"/>
        <w:widowControl w:val="0"/>
        <w:numPr>
          <w:ilvl w:val="0"/>
          <w:numId w:val="40"/>
        </w:numPr>
        <w:kinsoku/>
        <w:wordWrap/>
        <w:overflowPunct/>
        <w:topLinePunct w:val="0"/>
        <w:autoSpaceDE/>
        <w:autoSpaceDN/>
        <w:bidi w:val="0"/>
        <w:adjustRightInd/>
        <w:snapToGrid/>
        <w:spacing w:line="360" w:lineRule="auto"/>
        <w:ind w:left="0" w:leftChars="0" w:right="0" w:firstLine="420" w:firstLineChars="0"/>
        <w:textAlignment w:val="auto"/>
        <w:rPr>
          <w:rFonts w:hint="eastAsia" w:ascii="仿宋_GB2312" w:hAnsi="仿宋_GB2312" w:eastAsia="仿宋_GB2312" w:cs="仿宋_GB2312"/>
          <w:b w:val="0"/>
          <w:bCs w:val="0"/>
          <w:color w:val="auto"/>
        </w:rPr>
      </w:pPr>
      <w:r>
        <w:rPr>
          <w:rFonts w:hint="eastAsia" w:ascii="仿宋_GB2312" w:hAnsi="仿宋_GB2312" w:eastAsia="仿宋_GB2312" w:cs="仿宋_GB2312"/>
          <w:b w:val="0"/>
          <w:bCs w:val="0"/>
          <w:color w:val="auto"/>
        </w:rPr>
        <w:t>应急指挥车及随车设备的管理由消防护卫部负责，采取专人保管，并落实日常维护和定期检查及 24 小时备勤制度，确保满足应急保障需求。</w:t>
      </w:r>
    </w:p>
    <w:p>
      <w:pPr>
        <w:pStyle w:val="8"/>
        <w:pageBreakBefore w:val="0"/>
        <w:widowControl w:val="0"/>
        <w:numPr>
          <w:ilvl w:val="0"/>
          <w:numId w:val="40"/>
        </w:numPr>
        <w:kinsoku/>
        <w:wordWrap/>
        <w:overflowPunct/>
        <w:topLinePunct w:val="0"/>
        <w:autoSpaceDE/>
        <w:autoSpaceDN/>
        <w:bidi w:val="0"/>
        <w:adjustRightInd/>
        <w:snapToGrid/>
        <w:spacing w:line="360" w:lineRule="auto"/>
        <w:ind w:left="0" w:leftChars="0" w:right="0" w:firstLine="420" w:firstLineChars="0"/>
        <w:textAlignment w:val="auto"/>
        <w:rPr>
          <w:rFonts w:hint="eastAsia" w:ascii="仿宋_GB2312" w:hAnsi="仿宋_GB2312" w:eastAsia="仿宋_GB2312" w:cs="仿宋_GB2312"/>
          <w:b w:val="0"/>
          <w:bCs w:val="0"/>
          <w:color w:val="auto"/>
        </w:rPr>
      </w:pPr>
      <w:r>
        <w:rPr>
          <w:rFonts w:hint="eastAsia" w:ascii="仿宋_GB2312" w:hAnsi="仿宋_GB2312" w:eastAsia="仿宋_GB2312" w:cs="仿宋_GB2312"/>
          <w:b w:val="0"/>
          <w:bCs w:val="0"/>
          <w:color w:val="auto"/>
        </w:rPr>
        <w:t>机场应急救援视频指挥系统的管理由航务管理部负责，定期开展维护检查工作，确保随时提供使用。</w:t>
      </w:r>
    </w:p>
    <w:p>
      <w:pPr>
        <w:pStyle w:val="8"/>
        <w:pageBreakBefore w:val="0"/>
        <w:widowControl w:val="0"/>
        <w:numPr>
          <w:ilvl w:val="0"/>
          <w:numId w:val="40"/>
        </w:numPr>
        <w:kinsoku/>
        <w:wordWrap/>
        <w:overflowPunct/>
        <w:topLinePunct w:val="0"/>
        <w:autoSpaceDE/>
        <w:autoSpaceDN/>
        <w:bidi w:val="0"/>
        <w:adjustRightInd/>
        <w:snapToGrid/>
        <w:spacing w:line="360" w:lineRule="auto"/>
        <w:ind w:left="0" w:leftChars="0" w:right="0" w:firstLine="420" w:firstLineChars="0"/>
        <w:textAlignment w:val="auto"/>
        <w:rPr>
          <w:rFonts w:hint="eastAsia" w:ascii="仿宋_GB2312" w:hAnsi="仿宋_GB2312" w:eastAsia="仿宋_GB2312" w:cs="仿宋_GB2312"/>
          <w:b w:val="0"/>
          <w:bCs w:val="0"/>
          <w:color w:val="auto"/>
        </w:rPr>
      </w:pPr>
      <w:r>
        <w:rPr>
          <w:rFonts w:hint="eastAsia" w:ascii="仿宋_GB2312" w:hAnsi="仿宋_GB2312" w:eastAsia="仿宋_GB2312" w:cs="仿宋_GB2312"/>
          <w:b w:val="0"/>
          <w:bCs w:val="0"/>
          <w:color w:val="auto"/>
          <w:lang w:val="en-US" w:eastAsia="zh-CN"/>
        </w:rPr>
        <w:t>参与应急救援的单位</w:t>
      </w:r>
      <w:r>
        <w:rPr>
          <w:rFonts w:hint="eastAsia" w:ascii="仿宋_GB2312" w:hAnsi="仿宋_GB2312" w:eastAsia="仿宋_GB2312" w:cs="仿宋_GB2312"/>
          <w:b w:val="0"/>
          <w:bCs w:val="0"/>
          <w:color w:val="auto"/>
        </w:rPr>
        <w:t>按照相关法规、行业标准和实际工作需求配备在应急救援工作中所必需的应急车辆、车载通讯设备或移动电话、对讲机、传真机、录音设备、地空监听设备、其他必备的应急设备等，由各部门定期对设备开展检查、维护、保养及有效性验证，确保满足应急保障需求。</w:t>
      </w:r>
    </w:p>
    <w:p>
      <w:pPr>
        <w:pStyle w:val="5"/>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eastAsia" w:ascii="仿宋_GB2312" w:hAnsi="仿宋_GB2312" w:eastAsia="仿宋_GB2312" w:cs="仿宋_GB2312"/>
          <w:b w:val="0"/>
          <w:bCs w:val="0"/>
          <w:color w:val="auto"/>
        </w:rPr>
      </w:pPr>
      <w:bookmarkStart w:id="502" w:name="_Toc24994"/>
      <w:bookmarkStart w:id="503" w:name="_Toc29202"/>
      <w:bookmarkStart w:id="504" w:name="_Toc21756"/>
      <w:bookmarkStart w:id="505" w:name="_Toc5533"/>
      <w:bookmarkStart w:id="506" w:name="_Toc3114"/>
      <w:bookmarkStart w:id="507" w:name="_Toc9680"/>
      <w:r>
        <w:rPr>
          <w:rFonts w:hint="eastAsia" w:ascii="仿宋_GB2312" w:hAnsi="仿宋_GB2312" w:eastAsia="仿宋_GB2312" w:cs="仿宋_GB2312"/>
          <w:b w:val="0"/>
          <w:bCs w:val="0"/>
          <w:color w:val="auto"/>
          <w:lang w:val="en-US" w:eastAsia="zh-CN"/>
        </w:rPr>
        <w:t xml:space="preserve">3.4 </w:t>
      </w:r>
      <w:r>
        <w:rPr>
          <w:rFonts w:hint="eastAsia" w:ascii="仿宋_GB2312" w:hAnsi="仿宋_GB2312" w:eastAsia="仿宋_GB2312" w:cs="仿宋_GB2312"/>
          <w:b w:val="0"/>
          <w:bCs w:val="0"/>
          <w:color w:val="auto"/>
        </w:rPr>
        <w:t>残损航空器搬移设施设备</w:t>
      </w:r>
      <w:bookmarkEnd w:id="502"/>
      <w:bookmarkEnd w:id="503"/>
      <w:bookmarkEnd w:id="504"/>
      <w:bookmarkEnd w:id="505"/>
      <w:bookmarkEnd w:id="506"/>
      <w:bookmarkEnd w:id="507"/>
    </w:p>
    <w:p>
      <w:pPr>
        <w:pStyle w:val="8"/>
        <w:pageBreakBefore w:val="0"/>
        <w:widowControl w:val="0"/>
        <w:kinsoku/>
        <w:wordWrap/>
        <w:overflowPunct/>
        <w:topLinePunct w:val="0"/>
        <w:autoSpaceDE/>
        <w:autoSpaceDN/>
        <w:bidi w:val="0"/>
        <w:adjustRightInd/>
        <w:snapToGrid/>
        <w:spacing w:line="360" w:lineRule="auto"/>
        <w:ind w:left="0" w:leftChars="0" w:right="0" w:firstLine="560"/>
        <w:textAlignment w:val="auto"/>
        <w:rPr>
          <w:rFonts w:hint="eastAsia" w:ascii="仿宋_GB2312" w:hAnsi="仿宋_GB2312" w:eastAsia="仿宋_GB2312" w:cs="仿宋_GB2312"/>
          <w:b w:val="0"/>
          <w:bCs w:val="0"/>
          <w:color w:val="auto"/>
        </w:rPr>
      </w:pPr>
      <w:r>
        <w:rPr>
          <w:rFonts w:hint="eastAsia" w:ascii="仿宋_GB2312" w:hAnsi="仿宋_GB2312" w:eastAsia="仿宋_GB2312" w:cs="仿宋_GB2312"/>
          <w:b w:val="0"/>
          <w:bCs w:val="0"/>
          <w:color w:val="auto"/>
          <w:highlight w:val="green"/>
        </w:rPr>
        <w:t>阆中机场</w:t>
      </w:r>
      <w:r>
        <w:rPr>
          <w:rFonts w:hint="eastAsia" w:ascii="仿宋_GB2312" w:hAnsi="仿宋_GB2312" w:eastAsia="仿宋_GB2312" w:cs="仿宋_GB2312"/>
          <w:b w:val="0"/>
          <w:bCs w:val="0"/>
          <w:color w:val="auto"/>
          <w:highlight w:val="green"/>
          <w:lang w:val="en-US" w:eastAsia="zh-CN"/>
        </w:rPr>
        <w:t>年起降架次在10万以下，根据</w:t>
      </w:r>
      <w:r>
        <w:rPr>
          <w:rFonts w:hint="eastAsia" w:ascii="仿宋_GB2312" w:hAnsi="仿宋_GB2312" w:eastAsia="仿宋_GB2312" w:cs="仿宋_GB2312"/>
          <w:b w:val="0"/>
          <w:bCs w:val="0"/>
          <w:color w:val="auto"/>
          <w:highlight w:val="green"/>
        </w:rPr>
        <w:t>《民用运输机场突发事件应急救援管理规则》</w:t>
      </w:r>
      <w:r>
        <w:rPr>
          <w:rFonts w:hint="eastAsia" w:ascii="仿宋_GB2312" w:hAnsi="仿宋_GB2312" w:eastAsia="仿宋_GB2312" w:cs="仿宋_GB2312"/>
          <w:b w:val="0"/>
          <w:bCs w:val="0"/>
          <w:color w:val="auto"/>
          <w:highlight w:val="green"/>
          <w:lang w:val="en-US" w:eastAsia="zh-CN"/>
        </w:rPr>
        <w:t>要求，应当配置活动道面以及必要的枕木、挂件、绳索等器材，活动道面配置应当满足航空器每一轮迹下的铺设长度不小于30米。</w:t>
      </w:r>
      <w:r>
        <w:rPr>
          <w:rFonts w:hint="eastAsia" w:ascii="仿宋_GB2312" w:hAnsi="仿宋_GB2312" w:eastAsia="仿宋_GB2312" w:cs="仿宋_GB2312"/>
          <w:b w:val="0"/>
          <w:bCs w:val="0"/>
          <w:color w:val="auto"/>
        </w:rPr>
        <w:t>地面保障部负责落实日常管理，定期对残损航空器搬移设备开展检查、维护、保养及有效性验证，在机场运行期间保证其完好适用。</w:t>
      </w:r>
    </w:p>
    <w:p>
      <w:pPr>
        <w:pStyle w:val="5"/>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rPr>
          <w:rFonts w:hint="eastAsia" w:ascii="仿宋_GB2312" w:hAnsi="仿宋_GB2312" w:eastAsia="仿宋_GB2312" w:cs="仿宋_GB2312"/>
          <w:b w:val="0"/>
          <w:bCs w:val="0"/>
          <w:color w:val="auto"/>
        </w:rPr>
      </w:pPr>
      <w:bookmarkStart w:id="508" w:name="_Toc32540"/>
      <w:bookmarkStart w:id="509" w:name="_Toc21317"/>
      <w:bookmarkStart w:id="510" w:name="_Toc15211"/>
      <w:bookmarkStart w:id="511" w:name="_Toc1273"/>
      <w:bookmarkStart w:id="512" w:name="_Toc21213"/>
      <w:bookmarkStart w:id="513" w:name="_Toc18938"/>
      <w:r>
        <w:rPr>
          <w:rFonts w:hint="eastAsia" w:ascii="仿宋_GB2312" w:hAnsi="仿宋_GB2312" w:eastAsia="仿宋_GB2312" w:cs="仿宋_GB2312"/>
          <w:b w:val="0"/>
          <w:bCs w:val="0"/>
          <w:color w:val="auto"/>
          <w:lang w:val="en-US" w:eastAsia="zh-CN"/>
        </w:rPr>
        <w:t>3</w:t>
      </w:r>
      <w:r>
        <w:rPr>
          <w:rFonts w:hint="eastAsia" w:ascii="仿宋_GB2312" w:hAnsi="仿宋_GB2312" w:eastAsia="仿宋_GB2312" w:cs="仿宋_GB2312"/>
          <w:b w:val="0"/>
          <w:bCs w:val="0"/>
          <w:color w:val="auto"/>
        </w:rPr>
        <w:t>.5</w:t>
      </w:r>
      <w:r>
        <w:rPr>
          <w:rFonts w:hint="eastAsia" w:ascii="仿宋_GB2312" w:hAnsi="仿宋_GB2312" w:eastAsia="仿宋_GB2312" w:cs="仿宋_GB2312"/>
          <w:b w:val="0"/>
          <w:bCs w:val="0"/>
          <w:color w:val="auto"/>
          <w:lang w:val="en-US" w:eastAsia="zh-CN"/>
        </w:rPr>
        <w:t xml:space="preserve"> </w:t>
      </w:r>
      <w:r>
        <w:rPr>
          <w:rFonts w:hint="eastAsia" w:ascii="仿宋_GB2312" w:hAnsi="仿宋_GB2312" w:eastAsia="仿宋_GB2312" w:cs="仿宋_GB2312"/>
          <w:b w:val="0"/>
          <w:bCs w:val="0"/>
          <w:color w:val="auto"/>
        </w:rPr>
        <w:t>通信设施设备</w:t>
      </w:r>
      <w:bookmarkEnd w:id="508"/>
      <w:bookmarkEnd w:id="509"/>
      <w:bookmarkEnd w:id="510"/>
      <w:bookmarkEnd w:id="511"/>
      <w:bookmarkEnd w:id="512"/>
      <w:bookmarkEnd w:id="513"/>
    </w:p>
    <w:p>
      <w:pPr>
        <w:pStyle w:val="8"/>
        <w:pageBreakBefore w:val="0"/>
        <w:widowControl w:val="0"/>
        <w:numPr>
          <w:ilvl w:val="0"/>
          <w:numId w:val="41"/>
        </w:numPr>
        <w:kinsoku/>
        <w:wordWrap/>
        <w:overflowPunct/>
        <w:topLinePunct w:val="0"/>
        <w:autoSpaceDE/>
        <w:autoSpaceDN/>
        <w:bidi w:val="0"/>
        <w:adjustRightInd/>
        <w:snapToGrid/>
        <w:spacing w:line="360" w:lineRule="auto"/>
        <w:ind w:left="0" w:leftChars="0" w:right="0" w:firstLine="420" w:firstLineChars="0"/>
        <w:textAlignment w:val="auto"/>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b w:val="0"/>
          <w:bCs w:val="0"/>
          <w:color w:val="auto"/>
        </w:rPr>
        <w:t>机场通信设施</w:t>
      </w:r>
      <w:r>
        <w:rPr>
          <w:rFonts w:hint="eastAsia" w:ascii="仿宋_GB2312" w:hAnsi="仿宋_GB2312" w:eastAsia="仿宋_GB2312" w:cs="仿宋_GB2312"/>
          <w:b w:val="0"/>
          <w:bCs w:val="0"/>
          <w:color w:val="auto"/>
          <w:lang w:val="en-US" w:eastAsia="zh-CN"/>
        </w:rPr>
        <w:t>设备</w:t>
      </w:r>
      <w:r>
        <w:rPr>
          <w:rFonts w:hint="eastAsia" w:ascii="仿宋_GB2312" w:hAnsi="仿宋_GB2312" w:eastAsia="仿宋_GB2312" w:cs="仿宋_GB2312"/>
          <w:b w:val="0"/>
          <w:bCs w:val="0"/>
          <w:color w:val="auto"/>
        </w:rPr>
        <w:t>维护管理由航务管理部负责</w:t>
      </w:r>
      <w:r>
        <w:rPr>
          <w:rFonts w:hint="eastAsia" w:ascii="仿宋_GB2312" w:hAnsi="仿宋_GB2312" w:eastAsia="仿宋_GB2312" w:cs="仿宋_GB2312"/>
          <w:b w:val="0"/>
          <w:bCs w:val="0"/>
          <w:color w:val="auto"/>
          <w:lang w:eastAsia="zh-CN"/>
        </w:rPr>
        <w:t>；</w:t>
      </w:r>
    </w:p>
    <w:p>
      <w:pPr>
        <w:pStyle w:val="8"/>
        <w:pageBreakBefore w:val="0"/>
        <w:widowControl w:val="0"/>
        <w:numPr>
          <w:ilvl w:val="0"/>
          <w:numId w:val="41"/>
        </w:numPr>
        <w:kinsoku/>
        <w:wordWrap/>
        <w:overflowPunct/>
        <w:topLinePunct w:val="0"/>
        <w:autoSpaceDE/>
        <w:autoSpaceDN/>
        <w:bidi w:val="0"/>
        <w:adjustRightInd/>
        <w:snapToGrid/>
        <w:spacing w:line="360" w:lineRule="auto"/>
        <w:ind w:left="0" w:leftChars="0" w:right="0" w:firstLine="420" w:firstLineChars="0"/>
        <w:textAlignment w:val="auto"/>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b w:val="0"/>
          <w:bCs w:val="0"/>
          <w:color w:val="auto"/>
          <w:highlight w:val="green"/>
        </w:rPr>
        <w:t>机场内各参加应急救援的单位应当安装带有时钟和录音功能的值班电话，值班电话线路应当至少保持一主一备的双线冗余。所有应急通话内容应当录音，应急通话记录至少应当保存 2 年。</w:t>
      </w:r>
    </w:p>
    <w:p>
      <w:pPr>
        <w:pStyle w:val="8"/>
        <w:pageBreakBefore w:val="0"/>
        <w:widowControl w:val="0"/>
        <w:numPr>
          <w:ilvl w:val="0"/>
          <w:numId w:val="41"/>
        </w:numPr>
        <w:kinsoku/>
        <w:wordWrap/>
        <w:overflowPunct/>
        <w:topLinePunct w:val="0"/>
        <w:autoSpaceDE/>
        <w:autoSpaceDN/>
        <w:bidi w:val="0"/>
        <w:adjustRightInd/>
        <w:snapToGrid/>
        <w:spacing w:line="360" w:lineRule="auto"/>
        <w:ind w:left="0" w:leftChars="0" w:right="0" w:firstLine="420" w:firstLineChars="0"/>
        <w:textAlignment w:val="auto"/>
        <w:rPr>
          <w:rFonts w:hint="eastAsia" w:ascii="仿宋_GB2312" w:hAnsi="仿宋_GB2312" w:eastAsia="仿宋_GB2312" w:cs="仿宋_GB2312"/>
          <w:b w:val="0"/>
          <w:bCs w:val="0"/>
          <w:color w:val="auto"/>
          <w:highlight w:val="green"/>
        </w:rPr>
      </w:pPr>
      <w:r>
        <w:rPr>
          <w:rFonts w:hint="eastAsia" w:ascii="仿宋_GB2312" w:hAnsi="仿宋_GB2312" w:eastAsia="仿宋_GB2312" w:cs="仿宋_GB2312"/>
          <w:b w:val="0"/>
          <w:bCs w:val="0"/>
          <w:color w:val="auto"/>
          <w:highlight w:val="green"/>
          <w:lang w:val="en-US" w:eastAsia="zh-CN"/>
        </w:rPr>
        <w:t>机场管理机构应</w:t>
      </w:r>
      <w:r>
        <w:rPr>
          <w:rFonts w:hint="eastAsia" w:ascii="仿宋_GB2312" w:hAnsi="仿宋_GB2312" w:eastAsia="仿宋_GB2312" w:cs="仿宋_GB2312"/>
          <w:b w:val="0"/>
          <w:bCs w:val="0"/>
          <w:color w:val="auto"/>
          <w:highlight w:val="green"/>
        </w:rPr>
        <w:t>设立用于应急救援的无线电专用频道，突发事件发生时，</w:t>
      </w:r>
      <w:r>
        <w:rPr>
          <w:rFonts w:hint="eastAsia" w:ascii="仿宋_GB2312" w:hAnsi="仿宋_GB2312" w:eastAsia="仿宋_GB2312" w:cs="仿宋_GB2312"/>
          <w:b w:val="0"/>
          <w:bCs w:val="0"/>
          <w:color w:val="auto"/>
          <w:highlight w:val="green"/>
          <w:lang w:val="en-US" w:eastAsia="zh-CN"/>
        </w:rPr>
        <w:t>管制指挥室</w:t>
      </w:r>
      <w:r>
        <w:rPr>
          <w:rFonts w:hint="eastAsia" w:ascii="仿宋_GB2312" w:hAnsi="仿宋_GB2312" w:eastAsia="仿宋_GB2312" w:cs="仿宋_GB2312"/>
          <w:b w:val="0"/>
          <w:bCs w:val="0"/>
          <w:color w:val="auto"/>
          <w:highlight w:val="green"/>
        </w:rPr>
        <w:t>和参与救援的单位应当使用专用频道与</w:t>
      </w:r>
      <w:r>
        <w:rPr>
          <w:rFonts w:hint="eastAsia" w:ascii="仿宋_GB2312" w:hAnsi="仿宋_GB2312" w:eastAsia="仿宋_GB2312" w:cs="仿宋_GB2312"/>
          <w:b w:val="0"/>
          <w:bCs w:val="0"/>
          <w:color w:val="auto"/>
          <w:highlight w:val="green"/>
          <w:lang w:val="en-US" w:eastAsia="zh-CN"/>
        </w:rPr>
        <w:t>指挥中心</w:t>
      </w:r>
      <w:r>
        <w:rPr>
          <w:rFonts w:hint="eastAsia" w:ascii="仿宋_GB2312" w:hAnsi="仿宋_GB2312" w:eastAsia="仿宋_GB2312" w:cs="仿宋_GB2312"/>
          <w:b w:val="0"/>
          <w:bCs w:val="0"/>
          <w:color w:val="auto"/>
          <w:highlight w:val="green"/>
        </w:rPr>
        <w:t>保持不间断联系。公安、消防、医疗救护等重要部门应当尽可能为其救</w:t>
      </w:r>
      <w:r>
        <w:rPr>
          <w:rFonts w:hint="eastAsia" w:ascii="仿宋_GB2312" w:hAnsi="仿宋_GB2312" w:eastAsia="仿宋_GB2312" w:cs="仿宋_GB2312"/>
          <w:b w:val="0"/>
          <w:bCs w:val="0"/>
          <w:color w:val="auto"/>
          <w:highlight w:val="green"/>
          <w:lang w:val="en-US" w:eastAsia="zh-CN"/>
        </w:rPr>
        <w:tab/>
      </w:r>
      <w:r>
        <w:rPr>
          <w:rFonts w:hint="eastAsia" w:ascii="仿宋_GB2312" w:hAnsi="仿宋_GB2312" w:eastAsia="仿宋_GB2312" w:cs="仿宋_GB2312"/>
          <w:b w:val="0"/>
          <w:bCs w:val="0"/>
          <w:color w:val="auto"/>
          <w:highlight w:val="green"/>
        </w:rPr>
        <w:t>援人员配备耳麦。</w:t>
      </w:r>
    </w:p>
    <w:p>
      <w:pPr>
        <w:pStyle w:val="8"/>
        <w:pageBreakBefore w:val="0"/>
        <w:widowControl w:val="0"/>
        <w:numPr>
          <w:ilvl w:val="0"/>
          <w:numId w:val="41"/>
        </w:numPr>
        <w:kinsoku/>
        <w:wordWrap/>
        <w:overflowPunct/>
        <w:topLinePunct w:val="0"/>
        <w:autoSpaceDE/>
        <w:autoSpaceDN/>
        <w:bidi w:val="0"/>
        <w:adjustRightInd/>
        <w:snapToGrid/>
        <w:spacing w:line="360" w:lineRule="auto"/>
        <w:ind w:left="0" w:leftChars="0" w:right="0" w:firstLine="420" w:firstLineChars="0"/>
        <w:textAlignment w:val="auto"/>
        <w:rPr>
          <w:rFonts w:hint="eastAsia" w:ascii="仿宋_GB2312" w:hAnsi="仿宋_GB2312" w:eastAsia="仿宋_GB2312" w:cs="仿宋_GB2312"/>
          <w:b w:val="0"/>
          <w:bCs w:val="0"/>
          <w:color w:val="auto"/>
          <w:highlight w:val="green"/>
        </w:rPr>
      </w:pPr>
      <w:r>
        <w:rPr>
          <w:rFonts w:hint="eastAsia" w:ascii="仿宋_GB2312" w:hAnsi="仿宋_GB2312" w:eastAsia="仿宋_GB2312" w:cs="仿宋_GB2312"/>
          <w:b w:val="0"/>
          <w:bCs w:val="0"/>
          <w:color w:val="auto"/>
          <w:highlight w:val="green"/>
        </w:rPr>
        <w:t>为能在第一时间了解航空器在空中发生的紧急情况，指挥中心宜设置陆空对话的单向监听设备，并在机场运行期间保持守听，但不得向该系统输入任何信号。在航空器突发事件发生时，指挥中心确需进一步向机组了解情况时，应当通过</w:t>
      </w:r>
      <w:r>
        <w:rPr>
          <w:rFonts w:hint="eastAsia" w:ascii="仿宋_GB2312" w:hAnsi="仿宋_GB2312" w:eastAsia="仿宋_GB2312" w:cs="仿宋_GB2312"/>
          <w:b w:val="0"/>
          <w:bCs w:val="0"/>
          <w:color w:val="auto"/>
          <w:highlight w:val="green"/>
          <w:lang w:val="en-US" w:eastAsia="zh-CN"/>
        </w:rPr>
        <w:t>管制指挥室</w:t>
      </w:r>
      <w:r>
        <w:rPr>
          <w:rFonts w:hint="eastAsia" w:ascii="仿宋_GB2312" w:hAnsi="仿宋_GB2312" w:eastAsia="仿宋_GB2312" w:cs="仿宋_GB2312"/>
          <w:b w:val="0"/>
          <w:bCs w:val="0"/>
          <w:color w:val="auto"/>
          <w:highlight w:val="green"/>
        </w:rPr>
        <w:t>与机组联系。</w:t>
      </w:r>
    </w:p>
    <w:p>
      <w:pPr>
        <w:pStyle w:val="8"/>
        <w:pageBreakBefore w:val="0"/>
        <w:widowControl w:val="0"/>
        <w:numPr>
          <w:ilvl w:val="0"/>
          <w:numId w:val="41"/>
        </w:numPr>
        <w:kinsoku/>
        <w:wordWrap/>
        <w:overflowPunct/>
        <w:topLinePunct w:val="0"/>
        <w:autoSpaceDE/>
        <w:autoSpaceDN/>
        <w:bidi w:val="0"/>
        <w:adjustRightInd/>
        <w:snapToGrid/>
        <w:spacing w:line="360" w:lineRule="auto"/>
        <w:ind w:left="0" w:leftChars="0" w:right="0" w:firstLine="420" w:firstLineChars="0"/>
        <w:textAlignment w:val="auto"/>
        <w:rPr>
          <w:rFonts w:hint="eastAsia" w:ascii="仿宋_GB2312" w:hAnsi="仿宋_GB2312" w:eastAsia="仿宋_GB2312" w:cs="仿宋_GB2312"/>
          <w:b w:val="0"/>
          <w:bCs w:val="0"/>
          <w:color w:val="auto"/>
        </w:rPr>
      </w:pPr>
      <w:r>
        <w:rPr>
          <w:rFonts w:hint="eastAsia" w:ascii="仿宋_GB2312" w:hAnsi="仿宋_GB2312" w:eastAsia="仿宋_GB2312" w:cs="仿宋_GB2312"/>
          <w:b w:val="0"/>
          <w:bCs w:val="0"/>
          <w:color w:val="auto"/>
        </w:rPr>
        <w:t>使用部门负责落实各自固定电话、对讲机维护工作，发现故障，立即报修。</w:t>
      </w:r>
    </w:p>
    <w:p>
      <w:pPr>
        <w:pStyle w:val="8"/>
        <w:pageBreakBefore w:val="0"/>
        <w:widowControl w:val="0"/>
        <w:numPr>
          <w:ilvl w:val="0"/>
          <w:numId w:val="41"/>
        </w:numPr>
        <w:kinsoku/>
        <w:wordWrap/>
        <w:overflowPunct/>
        <w:topLinePunct w:val="0"/>
        <w:autoSpaceDE/>
        <w:autoSpaceDN/>
        <w:bidi w:val="0"/>
        <w:adjustRightInd/>
        <w:snapToGrid/>
        <w:spacing w:line="360" w:lineRule="auto"/>
        <w:ind w:left="0" w:leftChars="0" w:right="0" w:firstLine="420" w:firstLineChars="0"/>
        <w:textAlignment w:val="auto"/>
        <w:rPr>
          <w:rFonts w:hint="eastAsia" w:ascii="仿宋_GB2312" w:hAnsi="仿宋_GB2312" w:eastAsia="仿宋_GB2312" w:cs="仿宋_GB2312"/>
          <w:b w:val="0"/>
          <w:bCs w:val="0"/>
          <w:color w:val="auto"/>
          <w:highlight w:val="green"/>
          <w:lang w:eastAsia="zh-CN"/>
        </w:rPr>
      </w:pPr>
      <w:r>
        <w:rPr>
          <w:rFonts w:hint="eastAsia" w:ascii="仿宋_GB2312" w:hAnsi="仿宋_GB2312" w:eastAsia="仿宋_GB2312" w:cs="仿宋_GB2312"/>
          <w:b w:val="0"/>
          <w:bCs w:val="0"/>
          <w:color w:val="auto"/>
        </w:rPr>
        <w:t>指挥中心与参与应急救援单位之间建立合理、有效的通信网络，监控通信设施使用情况，发现信息传递迟</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rPr>
        <w:t>误，及时查找原因，促其整改。</w:t>
      </w:r>
    </w:p>
    <w:p>
      <w:pPr>
        <w:pStyle w:val="5"/>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rPr>
          <w:rFonts w:hint="eastAsia" w:ascii="仿宋_GB2312" w:hAnsi="仿宋_GB2312" w:eastAsia="仿宋_GB2312" w:cs="仿宋_GB2312"/>
          <w:b w:val="0"/>
          <w:bCs w:val="0"/>
          <w:color w:val="auto"/>
        </w:rPr>
      </w:pPr>
      <w:bookmarkStart w:id="514" w:name="_Toc7199"/>
      <w:bookmarkStart w:id="515" w:name="_Toc8697"/>
      <w:bookmarkStart w:id="516" w:name="_Toc19724"/>
      <w:bookmarkStart w:id="517" w:name="_Toc27327"/>
      <w:bookmarkStart w:id="518" w:name="_Toc28844"/>
      <w:bookmarkStart w:id="519" w:name="_Toc22663"/>
      <w:r>
        <w:rPr>
          <w:rFonts w:hint="eastAsia" w:ascii="仿宋_GB2312" w:hAnsi="仿宋_GB2312" w:eastAsia="仿宋_GB2312" w:cs="仿宋_GB2312"/>
          <w:b w:val="0"/>
          <w:bCs w:val="0"/>
          <w:color w:val="auto"/>
          <w:lang w:val="en-US" w:eastAsia="zh-CN"/>
        </w:rPr>
        <w:t>3</w:t>
      </w:r>
      <w:r>
        <w:rPr>
          <w:rFonts w:hint="eastAsia" w:ascii="仿宋_GB2312" w:hAnsi="仿宋_GB2312" w:eastAsia="仿宋_GB2312" w:cs="仿宋_GB2312"/>
          <w:b w:val="0"/>
          <w:bCs w:val="0"/>
          <w:color w:val="auto"/>
        </w:rPr>
        <w:t>.6</w:t>
      </w:r>
      <w:r>
        <w:rPr>
          <w:rFonts w:hint="eastAsia" w:ascii="仿宋_GB2312" w:hAnsi="仿宋_GB2312" w:eastAsia="仿宋_GB2312" w:cs="仿宋_GB2312"/>
          <w:b w:val="0"/>
          <w:bCs w:val="0"/>
          <w:color w:val="auto"/>
          <w:lang w:val="en-US" w:eastAsia="zh-CN"/>
        </w:rPr>
        <w:t xml:space="preserve"> </w:t>
      </w:r>
      <w:r>
        <w:rPr>
          <w:rFonts w:hint="eastAsia" w:ascii="仿宋_GB2312" w:hAnsi="仿宋_GB2312" w:eastAsia="仿宋_GB2312" w:cs="仿宋_GB2312"/>
          <w:b w:val="0"/>
          <w:bCs w:val="0"/>
          <w:color w:val="auto"/>
        </w:rPr>
        <w:t>旅客保障物资与设备</w:t>
      </w:r>
      <w:bookmarkEnd w:id="514"/>
      <w:bookmarkEnd w:id="515"/>
      <w:bookmarkEnd w:id="516"/>
      <w:bookmarkEnd w:id="517"/>
      <w:bookmarkEnd w:id="518"/>
      <w:bookmarkEnd w:id="519"/>
    </w:p>
    <w:p>
      <w:pPr>
        <w:pageBreakBefore w:val="0"/>
        <w:widowControl w:val="0"/>
        <w:kinsoku/>
        <w:wordWrap/>
        <w:overflowPunct/>
        <w:topLinePunct w:val="0"/>
        <w:autoSpaceDE/>
        <w:autoSpaceDN/>
        <w:bidi w:val="0"/>
        <w:adjustRightInd/>
        <w:snapToGrid/>
        <w:spacing w:line="360" w:lineRule="auto"/>
        <w:ind w:left="0" w:leftChars="0" w:right="0" w:firstLine="560"/>
        <w:textAlignment w:val="auto"/>
        <w:rPr>
          <w:rFonts w:hint="eastAsia" w:ascii="仿宋_GB2312" w:hAnsi="仿宋_GB2312" w:eastAsia="仿宋_GB2312" w:cs="仿宋_GB2312"/>
          <w:b w:val="0"/>
          <w:bCs w:val="0"/>
          <w:color w:val="auto"/>
        </w:rPr>
      </w:pPr>
      <w:r>
        <w:rPr>
          <w:rFonts w:hint="eastAsia" w:ascii="仿宋_GB2312" w:hAnsi="仿宋_GB2312" w:eastAsia="仿宋_GB2312" w:cs="仿宋_GB2312"/>
          <w:b w:val="0"/>
          <w:bCs w:val="0"/>
          <w:color w:val="auto"/>
        </w:rPr>
        <w:t>在</w:t>
      </w:r>
      <w:r>
        <w:rPr>
          <w:rFonts w:hint="eastAsia" w:ascii="仿宋_GB2312" w:hAnsi="仿宋_GB2312" w:eastAsia="仿宋_GB2312" w:cs="仿宋_GB2312"/>
          <w:b w:val="0"/>
          <w:bCs w:val="0"/>
          <w:color w:val="auto"/>
          <w:lang w:val="en-US" w:eastAsia="zh-CN"/>
        </w:rPr>
        <w:t>本</w:t>
      </w:r>
      <w:r>
        <w:rPr>
          <w:rFonts w:hint="eastAsia" w:ascii="仿宋_GB2312" w:hAnsi="仿宋_GB2312" w:eastAsia="仿宋_GB2312" w:cs="仿宋_GB2312"/>
          <w:b w:val="0"/>
          <w:bCs w:val="0"/>
          <w:color w:val="auto"/>
        </w:rPr>
        <w:t>场营运</w:t>
      </w:r>
      <w:r>
        <w:rPr>
          <w:rFonts w:hint="eastAsia" w:ascii="仿宋_GB2312" w:hAnsi="仿宋_GB2312" w:eastAsia="仿宋_GB2312" w:cs="仿宋_GB2312"/>
          <w:b w:val="0"/>
          <w:bCs w:val="0"/>
          <w:color w:val="auto"/>
        </w:rPr>
        <w:t>的</w:t>
      </w:r>
      <w:r>
        <w:rPr>
          <w:rFonts w:hint="eastAsia" w:ascii="仿宋_GB2312" w:hAnsi="仿宋_GB2312" w:eastAsia="仿宋_GB2312" w:cs="仿宋_GB2312"/>
          <w:b w:val="0"/>
          <w:bCs w:val="0"/>
          <w:color w:val="auto"/>
          <w:lang w:eastAsia="zh-CN"/>
        </w:rPr>
        <w:t>航空器营运人</w:t>
      </w:r>
      <w:r>
        <w:rPr>
          <w:rFonts w:hint="eastAsia" w:ascii="仿宋_GB2312" w:hAnsi="仿宋_GB2312" w:eastAsia="仿宋_GB2312" w:cs="仿宋_GB2312"/>
          <w:b w:val="0"/>
          <w:bCs w:val="0"/>
          <w:color w:val="auto"/>
        </w:rPr>
        <w:t>应根据本公司所营运的最大航空器载客量，储备饮用水、食物等必要的旅客应急服务保障物资，为突发事件涉事旅客提供基本的服务保障，未直接配备上述物资的</w:t>
      </w:r>
      <w:r>
        <w:rPr>
          <w:rFonts w:hint="eastAsia" w:ascii="仿宋_GB2312" w:hAnsi="仿宋_GB2312" w:eastAsia="仿宋_GB2312" w:cs="仿宋_GB2312"/>
          <w:b w:val="0"/>
          <w:bCs w:val="0"/>
          <w:color w:val="auto"/>
          <w:lang w:eastAsia="zh-CN"/>
        </w:rPr>
        <w:t>航空器营运人</w:t>
      </w:r>
      <w:r>
        <w:rPr>
          <w:rFonts w:hint="eastAsia" w:ascii="仿宋_GB2312" w:hAnsi="仿宋_GB2312" w:eastAsia="仿宋_GB2312" w:cs="仿宋_GB2312"/>
          <w:b w:val="0"/>
          <w:bCs w:val="0"/>
          <w:color w:val="auto"/>
        </w:rPr>
        <w:t>，应与其代理人或与相关单位签订物资保障协议。同时，应直接或委托航空地面服务代理人与相关汽车运输服务公司、酒店签订协议，在突发事件发生后，为涉事旅客、家属提供交通和住宿服务。</w:t>
      </w:r>
    </w:p>
    <w:p>
      <w:pPr>
        <w:pStyle w:val="5"/>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rPr>
          <w:rFonts w:hint="eastAsia" w:ascii="仿宋_GB2312" w:hAnsi="仿宋_GB2312" w:eastAsia="仿宋_GB2312" w:cs="仿宋_GB2312"/>
          <w:b w:val="0"/>
          <w:bCs w:val="0"/>
          <w:color w:val="auto"/>
        </w:rPr>
      </w:pPr>
      <w:bookmarkStart w:id="520" w:name="_Toc4500"/>
      <w:bookmarkStart w:id="521" w:name="_Toc31827"/>
      <w:bookmarkStart w:id="522" w:name="_Toc6586"/>
      <w:bookmarkStart w:id="523" w:name="_Toc6921"/>
      <w:bookmarkStart w:id="524" w:name="_Toc31961"/>
      <w:bookmarkStart w:id="525" w:name="_Toc16177"/>
      <w:r>
        <w:rPr>
          <w:rFonts w:hint="eastAsia" w:ascii="仿宋_GB2312" w:hAnsi="仿宋_GB2312" w:eastAsia="仿宋_GB2312" w:cs="仿宋_GB2312"/>
          <w:b w:val="0"/>
          <w:bCs w:val="0"/>
          <w:color w:val="auto"/>
          <w:lang w:val="en-US" w:eastAsia="zh-CN"/>
        </w:rPr>
        <w:t>3.</w:t>
      </w:r>
      <w:r>
        <w:rPr>
          <w:rFonts w:hint="eastAsia" w:ascii="仿宋_GB2312" w:hAnsi="仿宋_GB2312" w:eastAsia="仿宋_GB2312" w:cs="仿宋_GB2312"/>
          <w:b w:val="0"/>
          <w:bCs w:val="0"/>
          <w:color w:val="auto"/>
        </w:rPr>
        <w:t>7 其他应急救援设施设备</w:t>
      </w:r>
      <w:bookmarkEnd w:id="520"/>
      <w:bookmarkEnd w:id="521"/>
      <w:bookmarkEnd w:id="522"/>
      <w:bookmarkEnd w:id="523"/>
      <w:bookmarkEnd w:id="524"/>
      <w:bookmarkEnd w:id="525"/>
    </w:p>
    <w:p>
      <w:pPr>
        <w:pStyle w:val="8"/>
        <w:pageBreakBefore w:val="0"/>
        <w:widowControl w:val="0"/>
        <w:kinsoku/>
        <w:wordWrap/>
        <w:overflowPunct/>
        <w:topLinePunct w:val="0"/>
        <w:autoSpaceDE/>
        <w:autoSpaceDN/>
        <w:bidi w:val="0"/>
        <w:adjustRightInd/>
        <w:snapToGrid/>
        <w:spacing w:line="360" w:lineRule="auto"/>
        <w:ind w:left="0" w:leftChars="0" w:right="0" w:firstLine="560"/>
        <w:textAlignment w:val="auto"/>
        <w:rPr>
          <w:rFonts w:hint="eastAsia" w:ascii="仿宋_GB2312" w:hAnsi="仿宋_GB2312" w:eastAsia="仿宋_GB2312" w:cs="仿宋_GB2312"/>
          <w:b w:val="0"/>
          <w:bCs w:val="0"/>
          <w:color w:val="auto"/>
        </w:rPr>
      </w:pPr>
      <w:r>
        <w:rPr>
          <w:rFonts w:hint="eastAsia" w:ascii="仿宋_GB2312" w:hAnsi="仿宋_GB2312" w:eastAsia="仿宋_GB2312" w:cs="仿宋_GB2312"/>
          <w:b w:val="0"/>
          <w:bCs w:val="0"/>
          <w:color w:val="auto"/>
          <w:lang w:val="en-US" w:eastAsia="zh-CN"/>
        </w:rPr>
        <w:t>参与应急救援的单位</w:t>
      </w:r>
      <w:r>
        <w:rPr>
          <w:rFonts w:hint="eastAsia" w:ascii="仿宋_GB2312" w:hAnsi="仿宋_GB2312" w:eastAsia="仿宋_GB2312" w:cs="仿宋_GB2312"/>
          <w:b w:val="0"/>
          <w:bCs w:val="0"/>
          <w:color w:val="auto"/>
        </w:rPr>
        <w:t>应维护好</w:t>
      </w:r>
      <w:r>
        <w:rPr>
          <w:rFonts w:hint="eastAsia" w:ascii="仿宋_GB2312" w:hAnsi="仿宋_GB2312" w:eastAsia="仿宋_GB2312" w:cs="仿宋_GB2312"/>
          <w:b w:val="0"/>
          <w:bCs w:val="0"/>
          <w:color w:val="auto"/>
          <w:lang w:val="en-US" w:eastAsia="zh-CN"/>
        </w:rPr>
        <w:t>其他</w:t>
      </w:r>
      <w:r>
        <w:rPr>
          <w:rFonts w:hint="eastAsia" w:ascii="仿宋_GB2312" w:hAnsi="仿宋_GB2312" w:eastAsia="仿宋_GB2312" w:cs="仿宋_GB2312"/>
          <w:b w:val="0"/>
          <w:bCs w:val="0"/>
          <w:color w:val="auto"/>
        </w:rPr>
        <w:t>各类设施设备，保持持续可用状态。需要时服从</w:t>
      </w:r>
      <w:r>
        <w:rPr>
          <w:rFonts w:hint="eastAsia" w:ascii="仿宋_GB2312" w:hAnsi="仿宋_GB2312" w:eastAsia="仿宋_GB2312" w:cs="仿宋_GB2312"/>
          <w:b w:val="0"/>
          <w:bCs w:val="0"/>
          <w:color w:val="auto"/>
          <w:lang w:eastAsia="zh-CN"/>
        </w:rPr>
        <w:t>指挥中心</w:t>
      </w:r>
      <w:r>
        <w:rPr>
          <w:rFonts w:hint="eastAsia" w:ascii="仿宋_GB2312" w:hAnsi="仿宋_GB2312" w:eastAsia="仿宋_GB2312" w:cs="仿宋_GB2312"/>
          <w:b w:val="0"/>
          <w:bCs w:val="0"/>
          <w:color w:val="auto"/>
        </w:rPr>
        <w:t>统一调度，提供使用。</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2"/>
        <w:rPr>
          <w:rFonts w:hint="eastAsia" w:ascii="黑体" w:hAnsi="黑体" w:eastAsia="黑体" w:cs="黑体"/>
          <w:color w:val="auto"/>
          <w:kern w:val="2"/>
          <w:sz w:val="28"/>
          <w:szCs w:val="28"/>
          <w:lang w:val="en-US" w:eastAsia="zh-CN" w:bidi="ar-SA"/>
        </w:rPr>
      </w:pPr>
      <w:bookmarkStart w:id="526" w:name="_Toc6191"/>
      <w:bookmarkStart w:id="527" w:name="_Toc26580"/>
      <w:bookmarkStart w:id="528" w:name="_Toc14424"/>
      <w:bookmarkStart w:id="529" w:name="_Toc2542"/>
      <w:r>
        <w:rPr>
          <w:rFonts w:hint="eastAsia" w:ascii="黑体" w:hAnsi="黑体" w:eastAsia="黑体" w:cs="黑体"/>
          <w:color w:val="auto"/>
          <w:kern w:val="2"/>
          <w:sz w:val="28"/>
          <w:szCs w:val="28"/>
          <w:lang w:val="en-US" w:eastAsia="zh-CN" w:bidi="ar-SA"/>
        </w:rPr>
        <w:t>4 经费保障</w:t>
      </w:r>
      <w:bookmarkEnd w:id="526"/>
      <w:bookmarkEnd w:id="527"/>
      <w:bookmarkEnd w:id="528"/>
      <w:bookmarkEnd w:id="529"/>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机场每年下拨应急救援工作专项经费用于机场应急救援日常管理工作</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包括：</w:t>
      </w:r>
      <w:r>
        <w:rPr>
          <w:rFonts w:hint="eastAsia" w:ascii="仿宋_GB2312" w:hAnsi="仿宋_GB2312" w:eastAsia="仿宋_GB2312" w:cs="仿宋_GB2312"/>
          <w:color w:val="auto"/>
        </w:rPr>
        <w:t>制作机场应急救援方格网图；开展应急救援培训和演练；编制、修订、印发机场应急救援预案；购买应急方面的相关物资和资料；对应急救援中有优异表现的集体或个人给予奖励等。</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2"/>
        <w:rPr>
          <w:rFonts w:hint="eastAsia" w:ascii="黑体" w:hAnsi="黑体" w:eastAsia="黑体" w:cs="黑体"/>
          <w:color w:val="auto"/>
          <w:kern w:val="2"/>
          <w:sz w:val="28"/>
          <w:szCs w:val="28"/>
          <w:lang w:val="en-US" w:eastAsia="zh-CN" w:bidi="ar-SA"/>
        </w:rPr>
      </w:pPr>
      <w:bookmarkStart w:id="530" w:name="_Toc227"/>
      <w:bookmarkStart w:id="531" w:name="_Toc29315"/>
      <w:bookmarkStart w:id="532" w:name="_Toc7363"/>
      <w:bookmarkStart w:id="533" w:name="_Toc19575"/>
      <w:r>
        <w:rPr>
          <w:rFonts w:hint="eastAsia" w:ascii="黑体" w:hAnsi="黑体" w:eastAsia="黑体" w:cs="黑体"/>
          <w:color w:val="auto"/>
          <w:kern w:val="2"/>
          <w:sz w:val="28"/>
          <w:szCs w:val="28"/>
          <w:lang w:val="en-US" w:eastAsia="zh-CN" w:bidi="ar-SA"/>
        </w:rPr>
        <w:t>5 后勤保障</w:t>
      </w:r>
      <w:bookmarkEnd w:id="530"/>
      <w:bookmarkEnd w:id="531"/>
      <w:bookmarkEnd w:id="532"/>
      <w:bookmarkEnd w:id="533"/>
    </w:p>
    <w:p>
      <w:pPr>
        <w:pStyle w:val="2"/>
        <w:pageBreakBefore w:val="0"/>
        <w:kinsoku/>
        <w:overflowPunct/>
        <w:topLinePunct w:val="0"/>
        <w:bidi w:val="0"/>
        <w:spacing w:after="0" w:line="360" w:lineRule="auto"/>
        <w:ind w:left="0" w:leftChars="0" w:right="0" w:firstLine="560" w:firstLineChars="200"/>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综合管理部牵头组织机场单位做好突发事件期间的后勤保障工作。</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2"/>
        <w:rPr>
          <w:rFonts w:hint="eastAsia" w:ascii="黑体" w:hAnsi="黑体" w:eastAsia="黑体" w:cs="黑体"/>
          <w:color w:val="auto"/>
          <w:kern w:val="2"/>
          <w:sz w:val="28"/>
          <w:szCs w:val="28"/>
          <w:lang w:val="en-US" w:eastAsia="zh-CN" w:bidi="ar-SA"/>
        </w:rPr>
      </w:pPr>
      <w:bookmarkStart w:id="534" w:name="_Toc15306"/>
      <w:bookmarkStart w:id="535" w:name="_Toc30691"/>
      <w:bookmarkStart w:id="536" w:name="_Toc20019"/>
      <w:bookmarkStart w:id="537" w:name="_Toc19760"/>
      <w:bookmarkStart w:id="538" w:name="_Toc32719"/>
      <w:r>
        <w:rPr>
          <w:rFonts w:hint="eastAsia" w:ascii="黑体" w:hAnsi="黑体" w:eastAsia="黑体" w:cs="黑体"/>
          <w:color w:val="auto"/>
          <w:kern w:val="2"/>
          <w:sz w:val="28"/>
          <w:szCs w:val="28"/>
          <w:lang w:val="en-US" w:eastAsia="zh-CN" w:bidi="ar-SA"/>
        </w:rPr>
        <w:t>6 能源保障</w:t>
      </w:r>
      <w:bookmarkEnd w:id="534"/>
      <w:bookmarkEnd w:id="535"/>
      <w:bookmarkEnd w:id="536"/>
      <w:bookmarkEnd w:id="537"/>
      <w:bookmarkEnd w:id="538"/>
      <w:r>
        <w:rPr>
          <w:rFonts w:hint="eastAsia" w:ascii="黑体" w:hAnsi="黑体" w:eastAsia="黑体" w:cs="黑体"/>
          <w:color w:val="auto"/>
          <w:kern w:val="2"/>
          <w:sz w:val="28"/>
          <w:szCs w:val="28"/>
          <w:lang w:val="en-US" w:eastAsia="zh-CN" w:bidi="ar-SA"/>
        </w:rPr>
        <w:t xml:space="preserve"> </w:t>
      </w:r>
    </w:p>
    <w:p>
      <w:pPr>
        <w:pStyle w:val="2"/>
        <w:pageBreakBefore w:val="0"/>
        <w:kinsoku/>
        <w:overflowPunct/>
        <w:topLinePunct w:val="0"/>
        <w:bidi w:val="0"/>
        <w:spacing w:after="0" w:line="360" w:lineRule="auto"/>
        <w:ind w:left="0" w:leftChars="0" w:right="0" w:firstLine="560" w:firstLineChars="200"/>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地面保障部负责突发事件救援现场的供电、供水及临时照明保障工作。</w:t>
      </w:r>
    </w:p>
    <w:p>
      <w:pPr>
        <w:pStyle w:val="2"/>
        <w:pageBreakBefore w:val="0"/>
        <w:kinsoku/>
        <w:overflowPunct/>
        <w:topLinePunct w:val="0"/>
        <w:bidi w:val="0"/>
        <w:spacing w:after="0" w:line="360" w:lineRule="auto"/>
        <w:ind w:left="0" w:leftChars="0" w:right="0"/>
        <w:rPr>
          <w:rFonts w:hint="eastAsia" w:eastAsia="仿宋_GB2312"/>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黑体" w:hAnsi="黑体" w:eastAsia="黑体" w:cs="黑体"/>
          <w:color w:val="auto"/>
          <w:kern w:val="2"/>
          <w:sz w:val="28"/>
          <w:szCs w:val="28"/>
          <w:lang w:val="en-US" w:eastAsia="zh-CN" w:bidi="ar-SA"/>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kern w:val="2"/>
          <w:sz w:val="28"/>
          <w:szCs w:val="28"/>
          <w:lang w:val="en-US" w:eastAsia="zh-CN" w:bidi="ar-SA"/>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outlineLvl w:val="1"/>
        <w:rPr>
          <w:rFonts w:hint="eastAsia" w:ascii="黑体" w:hAnsi="黑体" w:eastAsia="黑体" w:cs="黑体"/>
          <w:color w:val="auto"/>
          <w:kern w:val="2"/>
          <w:sz w:val="30"/>
          <w:szCs w:val="30"/>
          <w:lang w:val="en-US" w:eastAsia="zh-CN" w:bidi="ar-SA"/>
        </w:rPr>
      </w:pPr>
      <w:bookmarkStart w:id="539" w:name="_Toc23356"/>
      <w:bookmarkStart w:id="540" w:name="_Toc10828"/>
      <w:bookmarkStart w:id="541" w:name="_Toc13985"/>
      <w:bookmarkStart w:id="542" w:name="_Toc30058"/>
      <w:bookmarkStart w:id="543" w:name="_Toc2911"/>
      <w:r>
        <w:rPr>
          <w:rFonts w:hint="eastAsia" w:ascii="黑体" w:hAnsi="黑体" w:eastAsia="黑体" w:cs="黑体"/>
          <w:color w:val="auto"/>
          <w:kern w:val="2"/>
          <w:sz w:val="30"/>
          <w:szCs w:val="30"/>
          <w:lang w:val="en-US" w:eastAsia="zh-CN" w:bidi="ar-SA"/>
        </w:rPr>
        <w:t>第七章 应急预案、协议及方格网图管理</w:t>
      </w:r>
      <w:bookmarkEnd w:id="539"/>
      <w:bookmarkEnd w:id="540"/>
      <w:bookmarkEnd w:id="541"/>
      <w:bookmarkEnd w:id="542"/>
      <w:bookmarkEnd w:id="543"/>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lang w:val="en-US" w:eastAsia="zh-CN"/>
        </w:rPr>
      </w:pP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eastAsia" w:ascii="黑体" w:hAnsi="黑体" w:eastAsia="黑体" w:cs="黑体"/>
          <w:b w:val="0"/>
          <w:bCs w:val="0"/>
          <w:color w:val="auto"/>
          <w:sz w:val="28"/>
          <w:szCs w:val="28"/>
          <w:lang w:val="en-US" w:eastAsia="zh-CN"/>
        </w:rPr>
      </w:pPr>
      <w:bookmarkStart w:id="544" w:name="_Toc13404"/>
      <w:bookmarkStart w:id="545" w:name="_Toc21496"/>
      <w:bookmarkStart w:id="546" w:name="_Toc28897"/>
      <w:bookmarkStart w:id="547" w:name="_Toc7822"/>
      <w:bookmarkStart w:id="548" w:name="_Toc25547"/>
      <w:bookmarkStart w:id="549" w:name="_Toc29848"/>
      <w:bookmarkStart w:id="550" w:name="_Toc22158708"/>
      <w:bookmarkStart w:id="551" w:name="_Toc23087953"/>
      <w:r>
        <w:rPr>
          <w:rFonts w:hint="eastAsia" w:ascii="黑体" w:hAnsi="黑体" w:eastAsia="黑体" w:cs="黑体"/>
          <w:b w:val="0"/>
          <w:bCs w:val="0"/>
          <w:color w:val="auto"/>
          <w:sz w:val="28"/>
          <w:szCs w:val="28"/>
          <w:lang w:val="en-US" w:eastAsia="zh-CN"/>
        </w:rPr>
        <w:t>1 预案管理</w:t>
      </w:r>
      <w:bookmarkEnd w:id="544"/>
      <w:bookmarkEnd w:id="545"/>
      <w:bookmarkEnd w:id="546"/>
      <w:bookmarkEnd w:id="547"/>
      <w:bookmarkEnd w:id="548"/>
      <w:bookmarkEnd w:id="549"/>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left"/>
        <w:textAlignment w:val="auto"/>
        <w:outlineLvl w:val="2"/>
        <w:rPr>
          <w:rFonts w:hint="eastAsia" w:ascii="仿宋_GB2312" w:hAnsi="仿宋_GB2312" w:eastAsia="仿宋_GB2312" w:cs="仿宋_GB2312"/>
          <w:color w:val="auto"/>
          <w:kern w:val="0"/>
          <w:szCs w:val="28"/>
          <w:lang w:val="en-US" w:eastAsia="zh-CN" w:bidi="ar"/>
        </w:rPr>
      </w:pPr>
      <w:bookmarkStart w:id="552" w:name="_Toc24351"/>
      <w:r>
        <w:rPr>
          <w:rFonts w:hint="eastAsia" w:ascii="仿宋_GB2312" w:hAnsi="仿宋_GB2312" w:eastAsia="仿宋_GB2312" w:cs="仿宋_GB2312"/>
          <w:color w:val="auto"/>
          <w:kern w:val="0"/>
          <w:szCs w:val="28"/>
          <w:lang w:val="en-US" w:eastAsia="zh-CN" w:bidi="ar"/>
        </w:rPr>
        <w:t>1.1 预案的编制</w:t>
      </w:r>
      <w:bookmarkEnd w:id="552"/>
    </w:p>
    <w:p>
      <w:pPr>
        <w:pStyle w:val="8"/>
        <w:pageBreakBefore w:val="0"/>
        <w:numPr>
          <w:ilvl w:val="0"/>
          <w:numId w:val="42"/>
        </w:numPr>
        <w:kinsoku/>
        <w:wordWrap/>
        <w:overflowPunct/>
        <w:topLinePunct w:val="0"/>
        <w:autoSpaceDE/>
        <w:autoSpaceDN/>
        <w:bidi w:val="0"/>
        <w:adjustRightInd/>
        <w:snapToGrid/>
        <w:spacing w:line="360" w:lineRule="auto"/>
        <w:ind w:left="0" w:leftChars="0" w:right="0" w:firstLine="420" w:firstLineChars="0"/>
        <w:jc w:val="left"/>
        <w:textAlignment w:val="auto"/>
        <w:rPr>
          <w:rFonts w:hint="eastAsia" w:ascii="仿宋_GB2312" w:hAnsi="仿宋_GB2312" w:eastAsia="仿宋_GB2312" w:cs="仿宋_GB2312"/>
          <w:color w:val="auto"/>
          <w:kern w:val="0"/>
          <w:szCs w:val="28"/>
          <w:lang w:bidi="ar"/>
        </w:rPr>
      </w:pPr>
      <w:r>
        <w:rPr>
          <w:rFonts w:hint="eastAsia" w:ascii="仿宋_GB2312" w:hAnsi="仿宋_GB2312" w:eastAsia="仿宋_GB2312" w:cs="仿宋_GB2312"/>
          <w:color w:val="auto"/>
          <w:kern w:val="0"/>
          <w:szCs w:val="28"/>
          <w:lang w:val="en-US" w:eastAsia="zh-CN" w:bidi="ar"/>
        </w:rPr>
        <w:t>指挥中心</w:t>
      </w:r>
      <w:r>
        <w:rPr>
          <w:rFonts w:hint="eastAsia" w:ascii="仿宋_GB2312" w:hAnsi="仿宋_GB2312" w:eastAsia="仿宋_GB2312" w:cs="仿宋_GB2312"/>
          <w:color w:val="auto"/>
          <w:kern w:val="0"/>
          <w:szCs w:val="28"/>
          <w:lang w:bidi="ar"/>
        </w:rPr>
        <w:t>组织机场突发事件应急预案的编制工作；</w:t>
      </w:r>
    </w:p>
    <w:p>
      <w:pPr>
        <w:pStyle w:val="8"/>
        <w:pageBreakBefore w:val="0"/>
        <w:numPr>
          <w:ilvl w:val="0"/>
          <w:numId w:val="42"/>
        </w:numPr>
        <w:kinsoku/>
        <w:wordWrap/>
        <w:overflowPunct/>
        <w:topLinePunct w:val="0"/>
        <w:autoSpaceDE/>
        <w:autoSpaceDN/>
        <w:bidi w:val="0"/>
        <w:adjustRightInd/>
        <w:snapToGrid/>
        <w:spacing w:line="360" w:lineRule="auto"/>
        <w:ind w:left="0" w:leftChars="0" w:right="0" w:firstLine="420" w:firstLineChars="0"/>
        <w:jc w:val="left"/>
        <w:textAlignment w:val="auto"/>
        <w:rPr>
          <w:rFonts w:hint="eastAsia" w:ascii="仿宋_GB2312" w:hAnsi="仿宋_GB2312" w:eastAsia="仿宋_GB2312" w:cs="仿宋_GB2312"/>
          <w:color w:val="auto"/>
          <w:kern w:val="0"/>
          <w:szCs w:val="28"/>
          <w:lang w:bidi="ar"/>
        </w:rPr>
      </w:pPr>
      <w:r>
        <w:rPr>
          <w:rFonts w:hint="eastAsia" w:ascii="仿宋_GB2312" w:hAnsi="仿宋_GB2312" w:eastAsia="仿宋_GB2312" w:cs="仿宋_GB2312"/>
          <w:color w:val="auto"/>
          <w:kern w:val="0"/>
          <w:szCs w:val="28"/>
          <w:lang w:bidi="ar"/>
        </w:rPr>
        <w:t>参与机场应急救援的单位</w:t>
      </w:r>
      <w:r>
        <w:rPr>
          <w:rFonts w:hint="eastAsia" w:ascii="仿宋_GB2312" w:hAnsi="仿宋_GB2312" w:eastAsia="仿宋_GB2312" w:cs="仿宋_GB2312"/>
          <w:color w:val="auto"/>
          <w:szCs w:val="30"/>
        </w:rPr>
        <w:t>根据</w:t>
      </w:r>
      <w:r>
        <w:rPr>
          <w:rFonts w:hint="eastAsia" w:ascii="仿宋_GB2312" w:hAnsi="仿宋_GB2312" w:eastAsia="仿宋_GB2312" w:cs="仿宋_GB2312"/>
          <w:color w:val="auto"/>
          <w:kern w:val="0"/>
          <w:szCs w:val="28"/>
          <w:lang w:bidi="ar"/>
        </w:rPr>
        <w:t>机场</w:t>
      </w:r>
      <w:r>
        <w:rPr>
          <w:rFonts w:hint="eastAsia" w:ascii="仿宋_GB2312" w:hAnsi="仿宋_GB2312" w:eastAsia="仿宋_GB2312" w:cs="仿宋_GB2312"/>
          <w:color w:val="auto"/>
          <w:szCs w:val="30"/>
        </w:rPr>
        <w:t>应急预案和各自职责</w:t>
      </w:r>
      <w:r>
        <w:rPr>
          <w:rFonts w:hint="eastAsia" w:ascii="仿宋_GB2312" w:hAnsi="仿宋_GB2312" w:eastAsia="仿宋_GB2312" w:cs="仿宋_GB2312"/>
          <w:color w:val="auto"/>
          <w:kern w:val="0"/>
          <w:szCs w:val="28"/>
          <w:lang w:bidi="ar"/>
        </w:rPr>
        <w:t>编制相应的分预案；</w:t>
      </w:r>
    </w:p>
    <w:p>
      <w:pPr>
        <w:pageBreakBefore w:val="0"/>
        <w:widowControl/>
        <w:numPr>
          <w:ilvl w:val="0"/>
          <w:numId w:val="42"/>
        </w:numPr>
        <w:kinsoku/>
        <w:wordWrap/>
        <w:overflowPunct/>
        <w:topLinePunct w:val="0"/>
        <w:autoSpaceDE/>
        <w:autoSpaceDN/>
        <w:bidi w:val="0"/>
        <w:adjustRightInd/>
        <w:snapToGrid/>
        <w:spacing w:line="360" w:lineRule="auto"/>
        <w:ind w:left="0" w:leftChars="0" w:right="0" w:firstLine="420" w:firstLineChars="0"/>
        <w:jc w:val="left"/>
        <w:textAlignment w:val="auto"/>
        <w:rPr>
          <w:rFonts w:hint="eastAsia" w:ascii="仿宋_GB2312" w:hAnsi="仿宋_GB2312" w:eastAsia="仿宋_GB2312" w:cs="仿宋_GB2312"/>
          <w:color w:val="auto"/>
          <w:kern w:val="0"/>
          <w:szCs w:val="28"/>
          <w:highlight w:val="green"/>
          <w:lang w:bidi="ar"/>
        </w:rPr>
      </w:pPr>
      <w:r>
        <w:rPr>
          <w:rFonts w:hint="eastAsia" w:ascii="仿宋_GB2312" w:hAnsi="仿宋_GB2312" w:eastAsia="仿宋_GB2312" w:cs="仿宋_GB2312"/>
          <w:color w:val="auto"/>
          <w:kern w:val="0"/>
          <w:sz w:val="28"/>
          <w:szCs w:val="28"/>
          <w:highlight w:val="green"/>
          <w:lang w:val="en-US" w:eastAsia="zh-CN" w:bidi="ar"/>
        </w:rPr>
        <w:t>制定机场突发事件应急救援预案的过程中，应当充分征求使用机场的航空器营运人、中航油及其他主要驻场单位的意见</w:t>
      </w:r>
      <w:r>
        <w:rPr>
          <w:rFonts w:hint="eastAsia" w:ascii="仿宋_GB2312" w:hAnsi="仿宋_GB2312" w:eastAsia="仿宋_GB2312" w:cs="仿宋_GB2312"/>
          <w:color w:val="auto"/>
          <w:kern w:val="0"/>
          <w:szCs w:val="28"/>
          <w:highlight w:val="green"/>
          <w:lang w:eastAsia="zh-CN" w:bidi="ar"/>
        </w:rPr>
        <w:t>；</w:t>
      </w:r>
    </w:p>
    <w:p>
      <w:pPr>
        <w:pStyle w:val="8"/>
        <w:pageBreakBefore w:val="0"/>
        <w:numPr>
          <w:ilvl w:val="0"/>
          <w:numId w:val="42"/>
        </w:numPr>
        <w:kinsoku/>
        <w:wordWrap/>
        <w:overflowPunct/>
        <w:topLinePunct w:val="0"/>
        <w:autoSpaceDE/>
        <w:autoSpaceDN/>
        <w:bidi w:val="0"/>
        <w:adjustRightInd/>
        <w:snapToGrid/>
        <w:spacing w:line="360" w:lineRule="auto"/>
        <w:ind w:left="0" w:leftChars="0" w:right="0" w:firstLine="420" w:firstLineChars="0"/>
        <w:textAlignment w:val="auto"/>
        <w:rPr>
          <w:rFonts w:hint="eastAsia" w:ascii="仿宋_GB2312" w:hAnsi="仿宋_GB2312" w:eastAsia="仿宋_GB2312" w:cs="仿宋_GB2312"/>
          <w:color w:val="auto"/>
          <w:highlight w:val="green"/>
        </w:rPr>
      </w:pPr>
      <w:r>
        <w:rPr>
          <w:rFonts w:hint="eastAsia" w:ascii="仿宋_GB2312" w:hAnsi="仿宋_GB2312" w:eastAsia="仿宋_GB2312" w:cs="仿宋_GB2312"/>
          <w:color w:val="auto"/>
          <w:kern w:val="0"/>
          <w:sz w:val="28"/>
          <w:szCs w:val="28"/>
          <w:highlight w:val="green"/>
          <w:lang w:val="en-US" w:eastAsia="zh-CN" w:bidi="ar"/>
        </w:rPr>
        <w:t>制定机场突发事件应急救援预案应当考虑极端的冷、热、雪、雨、风及低能见度等天气，以及机场周围的水系、道路、凹地，避免因极端的天气和特殊的地形而影响救援工作的正常进行。</w:t>
      </w:r>
    </w:p>
    <w:p>
      <w:pPr>
        <w:pStyle w:val="5"/>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eastAsia" w:ascii="仿宋_GB2312" w:hAnsi="仿宋_GB2312" w:eastAsia="仿宋_GB2312" w:cs="仿宋_GB2312"/>
          <w:b w:val="0"/>
          <w:bCs w:val="0"/>
          <w:color w:val="auto"/>
          <w:lang w:val="en-US" w:eastAsia="zh-CN"/>
        </w:rPr>
      </w:pPr>
      <w:bookmarkStart w:id="553" w:name="_Toc3875"/>
      <w:r>
        <w:rPr>
          <w:rFonts w:hint="eastAsia" w:ascii="仿宋_GB2312" w:hAnsi="仿宋_GB2312" w:eastAsia="仿宋_GB2312" w:cs="仿宋_GB2312"/>
          <w:b w:val="0"/>
          <w:bCs w:val="0"/>
          <w:color w:val="auto"/>
          <w:lang w:val="en-US" w:eastAsia="zh-CN"/>
        </w:rPr>
        <w:t>1.2 预案的动态管理</w:t>
      </w:r>
      <w:bookmarkEnd w:id="553"/>
    </w:p>
    <w:p>
      <w:pPr>
        <w:keepNext w:val="0"/>
        <w:keepLines w:val="0"/>
        <w:pageBreakBefore w:val="0"/>
        <w:widowControl/>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kern w:val="0"/>
          <w:szCs w:val="28"/>
          <w:lang w:bidi="ar"/>
        </w:rPr>
      </w:pPr>
      <w:r>
        <w:rPr>
          <w:rFonts w:hint="eastAsia" w:ascii="仿宋_GB2312" w:hAnsi="仿宋_GB2312" w:eastAsia="仿宋_GB2312" w:cs="仿宋_GB2312"/>
          <w:color w:val="auto"/>
          <w:kern w:val="0"/>
          <w:szCs w:val="28"/>
          <w:lang w:bidi="ar"/>
        </w:rPr>
        <w:t>指挥中心负责</w:t>
      </w:r>
      <w:r>
        <w:rPr>
          <w:rFonts w:hint="eastAsia" w:ascii="仿宋_GB2312" w:hAnsi="仿宋_GB2312" w:eastAsia="仿宋_GB2312" w:cs="仿宋_GB2312"/>
          <w:color w:val="auto"/>
          <w:kern w:val="0"/>
          <w:szCs w:val="28"/>
          <w:lang w:val="en-US" w:eastAsia="zh-CN" w:bidi="ar"/>
        </w:rPr>
        <w:t>组织机场应急预案的</w:t>
      </w:r>
      <w:r>
        <w:rPr>
          <w:rFonts w:hint="eastAsia" w:ascii="仿宋_GB2312" w:hAnsi="仿宋_GB2312" w:eastAsia="仿宋_GB2312" w:cs="仿宋_GB2312"/>
          <w:color w:val="auto"/>
          <w:kern w:val="0"/>
          <w:szCs w:val="28"/>
          <w:lang w:bidi="ar"/>
        </w:rPr>
        <w:t>动态管理</w:t>
      </w:r>
      <w:r>
        <w:rPr>
          <w:rFonts w:hint="eastAsia" w:ascii="仿宋_GB2312" w:hAnsi="仿宋_GB2312" w:eastAsia="仿宋_GB2312" w:cs="仿宋_GB2312"/>
          <w:color w:val="auto"/>
          <w:kern w:val="0"/>
          <w:szCs w:val="28"/>
          <w:lang w:eastAsia="zh-CN" w:bidi="ar"/>
        </w:rPr>
        <w:t>，</w:t>
      </w:r>
      <w:r>
        <w:rPr>
          <w:rFonts w:hint="eastAsia" w:ascii="仿宋_GB2312" w:hAnsi="仿宋_GB2312" w:eastAsia="仿宋_GB2312" w:cs="仿宋_GB2312"/>
          <w:color w:val="auto"/>
          <w:kern w:val="0"/>
          <w:szCs w:val="28"/>
          <w:lang w:val="en-US" w:eastAsia="zh-CN" w:bidi="ar"/>
        </w:rPr>
        <w:t>各单位或部门负责职责范围内的应急预案的动态管理</w:t>
      </w:r>
      <w:r>
        <w:rPr>
          <w:rFonts w:hint="eastAsia" w:ascii="仿宋_GB2312" w:hAnsi="仿宋_GB2312" w:eastAsia="仿宋_GB2312" w:cs="仿宋_GB2312"/>
          <w:color w:val="auto"/>
          <w:kern w:val="0"/>
          <w:szCs w:val="28"/>
          <w:lang w:bidi="ar"/>
        </w:rPr>
        <w:t>。本预案</w:t>
      </w:r>
      <w:r>
        <w:rPr>
          <w:rFonts w:hint="eastAsia" w:ascii="仿宋_GB2312" w:hAnsi="仿宋_GB2312" w:eastAsia="仿宋_GB2312" w:cs="仿宋_GB2312"/>
          <w:color w:val="auto"/>
          <w:kern w:val="0"/>
          <w:szCs w:val="28"/>
          <w:lang w:val="en-US" w:eastAsia="zh-CN" w:bidi="ar"/>
        </w:rPr>
        <w:t>每年12月底前进行一次</w:t>
      </w:r>
      <w:r>
        <w:rPr>
          <w:rFonts w:hint="eastAsia" w:ascii="仿宋_GB2312" w:hAnsi="仿宋_GB2312" w:eastAsia="仿宋_GB2312" w:cs="仿宋_GB2312"/>
          <w:color w:val="auto"/>
          <w:kern w:val="0"/>
          <w:szCs w:val="28"/>
          <w:lang w:bidi="ar"/>
        </w:rPr>
        <w:t>整体评估（含机场应急救援方格网图），如有重大调整及时动态</w:t>
      </w:r>
      <w:r>
        <w:rPr>
          <w:rFonts w:hint="eastAsia" w:ascii="仿宋_GB2312" w:hAnsi="仿宋_GB2312" w:eastAsia="仿宋_GB2312" w:cs="仿宋_GB2312"/>
          <w:color w:val="auto"/>
          <w:kern w:val="0"/>
          <w:szCs w:val="28"/>
          <w:lang w:val="en-US" w:eastAsia="zh-CN" w:bidi="ar"/>
        </w:rPr>
        <w:t>更新</w:t>
      </w:r>
      <w:r>
        <w:rPr>
          <w:rFonts w:hint="eastAsia" w:ascii="仿宋_GB2312" w:hAnsi="仿宋_GB2312" w:eastAsia="仿宋_GB2312" w:cs="仿宋_GB2312"/>
          <w:color w:val="auto"/>
          <w:kern w:val="0"/>
          <w:szCs w:val="28"/>
          <w:lang w:eastAsia="zh-CN" w:bidi="ar"/>
        </w:rPr>
        <w:t>。</w:t>
      </w:r>
      <w:r>
        <w:rPr>
          <w:rFonts w:hint="eastAsia" w:ascii="仿宋_GB2312" w:hAnsi="仿宋_GB2312" w:eastAsia="仿宋_GB2312" w:cs="仿宋_GB2312"/>
          <w:color w:val="auto"/>
          <w:kern w:val="0"/>
          <w:szCs w:val="28"/>
          <w:lang w:val="en-US" w:eastAsia="zh-CN" w:bidi="ar"/>
        </w:rPr>
        <w:t>预案更新后，指挥中心将修改后的预案及时印发给参与应急救援的相关单位，并重新报备民航地区管理局，</w:t>
      </w:r>
      <w:r>
        <w:rPr>
          <w:rFonts w:hint="eastAsia" w:ascii="仿宋_GB2312" w:hAnsi="仿宋_GB2312" w:eastAsia="仿宋_GB2312" w:cs="仿宋_GB2312"/>
          <w:color w:val="auto"/>
          <w:kern w:val="0"/>
          <w:szCs w:val="28"/>
          <w:lang w:bidi="ar"/>
        </w:rPr>
        <w:t>参与机场应急救援的单位</w:t>
      </w:r>
      <w:r>
        <w:rPr>
          <w:rFonts w:hint="eastAsia" w:ascii="仿宋_GB2312" w:hAnsi="仿宋_GB2312" w:eastAsia="仿宋_GB2312" w:cs="仿宋_GB2312"/>
          <w:color w:val="auto"/>
          <w:szCs w:val="30"/>
        </w:rPr>
        <w:t>根据</w:t>
      </w:r>
      <w:r>
        <w:rPr>
          <w:rFonts w:hint="eastAsia" w:ascii="仿宋_GB2312" w:hAnsi="仿宋_GB2312" w:eastAsia="仿宋_GB2312" w:cs="仿宋_GB2312"/>
          <w:color w:val="auto"/>
          <w:szCs w:val="30"/>
          <w:lang w:val="en-US" w:eastAsia="zh-CN"/>
        </w:rPr>
        <w:t>修订后的机场</w:t>
      </w:r>
      <w:r>
        <w:rPr>
          <w:rFonts w:hint="eastAsia" w:ascii="仿宋_GB2312" w:hAnsi="仿宋_GB2312" w:eastAsia="仿宋_GB2312" w:cs="仿宋_GB2312"/>
          <w:color w:val="auto"/>
          <w:szCs w:val="30"/>
        </w:rPr>
        <w:t>应急预案</w:t>
      </w:r>
      <w:r>
        <w:rPr>
          <w:rFonts w:hint="eastAsia" w:ascii="仿宋_GB2312" w:hAnsi="仿宋_GB2312" w:eastAsia="仿宋_GB2312" w:cs="仿宋_GB2312"/>
          <w:color w:val="auto"/>
          <w:szCs w:val="30"/>
          <w:lang w:val="en-US" w:eastAsia="zh-CN"/>
        </w:rPr>
        <w:t>更新部门分预案</w:t>
      </w:r>
      <w:r>
        <w:rPr>
          <w:rFonts w:hint="eastAsia" w:ascii="仿宋_GB2312" w:hAnsi="仿宋_GB2312" w:eastAsia="仿宋_GB2312" w:cs="仿宋_GB2312"/>
          <w:color w:val="auto"/>
          <w:kern w:val="0"/>
          <w:szCs w:val="28"/>
          <w:lang w:bidi="ar"/>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firstLine="560"/>
        <w:jc w:val="both"/>
        <w:textAlignment w:val="auto"/>
        <w:rPr>
          <w:rFonts w:hint="eastAsia" w:ascii="仿宋_GB2312" w:hAnsi="仿宋_GB2312" w:eastAsia="仿宋_GB2312" w:cs="仿宋_GB2312"/>
          <w:color w:val="auto"/>
          <w:kern w:val="0"/>
          <w:szCs w:val="28"/>
          <w:lang w:bidi="ar"/>
        </w:rPr>
      </w:pPr>
      <w:r>
        <w:rPr>
          <w:rFonts w:hint="eastAsia" w:ascii="仿宋_GB2312" w:hAnsi="仿宋_GB2312" w:eastAsia="仿宋_GB2312" w:cs="仿宋_GB2312"/>
          <w:color w:val="auto"/>
          <w:kern w:val="0"/>
          <w:szCs w:val="28"/>
          <w:lang w:bidi="ar"/>
        </w:rPr>
        <w:t>所有使用</w:t>
      </w:r>
      <w:r>
        <w:rPr>
          <w:rFonts w:hint="eastAsia" w:ascii="仿宋_GB2312" w:hAnsi="仿宋_GB2312" w:eastAsia="仿宋_GB2312" w:cs="仿宋_GB2312"/>
          <w:color w:val="auto"/>
          <w:kern w:val="0"/>
          <w:szCs w:val="28"/>
          <w:lang w:val="en-US" w:eastAsia="zh-CN" w:bidi="ar"/>
        </w:rPr>
        <w:t>机场应急</w:t>
      </w:r>
      <w:r>
        <w:rPr>
          <w:rFonts w:hint="eastAsia" w:ascii="仿宋_GB2312" w:hAnsi="仿宋_GB2312" w:eastAsia="仿宋_GB2312" w:cs="仿宋_GB2312"/>
          <w:color w:val="auto"/>
          <w:kern w:val="0"/>
          <w:szCs w:val="28"/>
          <w:lang w:bidi="ar"/>
        </w:rPr>
        <w:t>预案的单位或个人如发现预案与实际不符、涵盖内容不完全</w:t>
      </w:r>
      <w:r>
        <w:rPr>
          <w:rFonts w:hint="eastAsia" w:ascii="仿宋_GB2312" w:hAnsi="仿宋_GB2312" w:eastAsia="仿宋_GB2312" w:cs="仿宋_GB2312"/>
          <w:color w:val="auto"/>
          <w:kern w:val="0"/>
          <w:szCs w:val="28"/>
          <w:lang w:eastAsia="zh-CN" w:bidi="ar"/>
        </w:rPr>
        <w:t>，以及</w:t>
      </w:r>
      <w:r>
        <w:rPr>
          <w:rFonts w:hint="eastAsia" w:ascii="仿宋_GB2312" w:hAnsi="仿宋_GB2312" w:eastAsia="仿宋_GB2312" w:cs="仿宋_GB2312"/>
          <w:color w:val="auto"/>
          <w:kern w:val="0"/>
          <w:szCs w:val="28"/>
          <w:lang w:bidi="ar"/>
        </w:rPr>
        <w:t>预案中存在不适当的内容，均可将修改意见以书面形式报指挥中心。</w:t>
      </w:r>
    </w:p>
    <w:p>
      <w:pPr>
        <w:keepNext w:val="0"/>
        <w:keepLines w:val="0"/>
        <w:pageBreakBefore w:val="0"/>
        <w:widowControl/>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highlight w:val="green"/>
        </w:rPr>
      </w:pPr>
      <w:r>
        <w:rPr>
          <w:rFonts w:hint="eastAsia" w:ascii="仿宋_GB2312" w:hAnsi="仿宋_GB2312" w:eastAsia="仿宋_GB2312" w:cs="仿宋_GB2312"/>
          <w:color w:val="auto"/>
          <w:kern w:val="0"/>
          <w:szCs w:val="28"/>
          <w:highlight w:val="green"/>
          <w:lang w:bidi="ar"/>
        </w:rPr>
        <w:t xml:space="preserve">有下列情形之一，应当及时修订应急预案： </w:t>
      </w:r>
    </w:p>
    <w:p>
      <w:pPr>
        <w:pStyle w:val="8"/>
        <w:keepNext w:val="0"/>
        <w:keepLines w:val="0"/>
        <w:pageBreakBefore w:val="0"/>
        <w:numPr>
          <w:ilvl w:val="0"/>
          <w:numId w:val="43"/>
        </w:numPr>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kern w:val="0"/>
          <w:szCs w:val="28"/>
          <w:lang w:bidi="ar"/>
        </w:rPr>
      </w:pPr>
      <w:r>
        <w:rPr>
          <w:rFonts w:hint="eastAsia" w:ascii="仿宋_GB2312" w:hAnsi="仿宋_GB2312" w:eastAsia="仿宋_GB2312" w:cs="仿宋_GB2312"/>
          <w:color w:val="auto"/>
          <w:kern w:val="0"/>
          <w:szCs w:val="28"/>
          <w:lang w:bidi="ar"/>
        </w:rPr>
        <w:t>有关法律、行政法规、规章、标准、上级预案中的有关规定发生变化的；</w:t>
      </w:r>
    </w:p>
    <w:p>
      <w:pPr>
        <w:pStyle w:val="8"/>
        <w:keepNext w:val="0"/>
        <w:keepLines w:val="0"/>
        <w:pageBreakBefore w:val="0"/>
        <w:numPr>
          <w:ilvl w:val="0"/>
          <w:numId w:val="43"/>
        </w:numPr>
        <w:kinsoku/>
        <w:wordWrap/>
        <w:overflowPunct/>
        <w:topLinePunct w:val="0"/>
        <w:autoSpaceDE/>
        <w:autoSpaceDN/>
        <w:bidi w:val="0"/>
        <w:adjustRightInd/>
        <w:snapToGrid w:val="0"/>
        <w:spacing w:line="360" w:lineRule="auto"/>
        <w:ind w:left="0" w:leftChars="0" w:right="0" w:firstLine="560" w:firstLineChars="200"/>
        <w:jc w:val="left"/>
        <w:textAlignment w:val="auto"/>
        <w:rPr>
          <w:rFonts w:hint="eastAsia" w:ascii="仿宋_GB2312" w:hAnsi="仿宋_GB2312" w:eastAsia="仿宋_GB2312" w:cs="仿宋_GB2312"/>
          <w:color w:val="auto"/>
          <w:kern w:val="0"/>
          <w:szCs w:val="28"/>
          <w:lang w:bidi="ar"/>
        </w:rPr>
      </w:pPr>
      <w:r>
        <w:rPr>
          <w:rFonts w:hint="eastAsia" w:ascii="仿宋_GB2312" w:hAnsi="仿宋_GB2312" w:eastAsia="仿宋_GB2312" w:cs="仿宋_GB2312"/>
          <w:color w:val="auto"/>
          <w:kern w:val="0"/>
          <w:szCs w:val="28"/>
          <w:lang w:bidi="ar"/>
        </w:rPr>
        <w:t xml:space="preserve">应急指挥机构及其职责发生重大调整的； </w:t>
      </w:r>
    </w:p>
    <w:p>
      <w:pPr>
        <w:pStyle w:val="8"/>
        <w:keepNext w:val="0"/>
        <w:keepLines w:val="0"/>
        <w:pageBreakBefore w:val="0"/>
        <w:numPr>
          <w:ilvl w:val="0"/>
          <w:numId w:val="43"/>
        </w:numPr>
        <w:kinsoku/>
        <w:wordWrap/>
        <w:overflowPunct/>
        <w:topLinePunct w:val="0"/>
        <w:autoSpaceDE/>
        <w:autoSpaceDN/>
        <w:bidi w:val="0"/>
        <w:adjustRightInd/>
        <w:snapToGrid w:val="0"/>
        <w:spacing w:line="360" w:lineRule="auto"/>
        <w:ind w:left="0" w:leftChars="0" w:right="0" w:firstLine="560" w:firstLineChars="200"/>
        <w:jc w:val="left"/>
        <w:textAlignment w:val="auto"/>
        <w:rPr>
          <w:rFonts w:hint="eastAsia" w:ascii="仿宋_GB2312" w:hAnsi="仿宋_GB2312" w:eastAsia="仿宋_GB2312" w:cs="仿宋_GB2312"/>
          <w:color w:val="auto"/>
          <w:kern w:val="0"/>
          <w:szCs w:val="28"/>
          <w:lang w:bidi="ar"/>
        </w:rPr>
      </w:pPr>
      <w:r>
        <w:rPr>
          <w:rFonts w:hint="eastAsia" w:ascii="仿宋_GB2312" w:hAnsi="仿宋_GB2312" w:eastAsia="仿宋_GB2312" w:cs="仿宋_GB2312"/>
          <w:color w:val="auto"/>
          <w:kern w:val="0"/>
          <w:szCs w:val="28"/>
          <w:lang w:bidi="ar"/>
        </w:rPr>
        <w:t xml:space="preserve">面临的风险发生重大变化的； </w:t>
      </w:r>
    </w:p>
    <w:p>
      <w:pPr>
        <w:pStyle w:val="8"/>
        <w:keepNext w:val="0"/>
        <w:keepLines w:val="0"/>
        <w:pageBreakBefore w:val="0"/>
        <w:numPr>
          <w:ilvl w:val="0"/>
          <w:numId w:val="43"/>
        </w:numPr>
        <w:kinsoku/>
        <w:wordWrap/>
        <w:overflowPunct/>
        <w:topLinePunct w:val="0"/>
        <w:autoSpaceDE/>
        <w:autoSpaceDN/>
        <w:bidi w:val="0"/>
        <w:adjustRightInd/>
        <w:snapToGrid w:val="0"/>
        <w:spacing w:line="360" w:lineRule="auto"/>
        <w:ind w:left="0" w:leftChars="0" w:right="0" w:firstLine="560" w:firstLineChars="200"/>
        <w:jc w:val="left"/>
        <w:textAlignment w:val="auto"/>
        <w:rPr>
          <w:rFonts w:hint="eastAsia" w:ascii="仿宋_GB2312" w:hAnsi="仿宋_GB2312" w:eastAsia="仿宋_GB2312" w:cs="仿宋_GB2312"/>
          <w:color w:val="auto"/>
          <w:kern w:val="0"/>
          <w:szCs w:val="28"/>
          <w:lang w:bidi="ar"/>
        </w:rPr>
      </w:pPr>
      <w:r>
        <w:rPr>
          <w:rFonts w:hint="eastAsia" w:ascii="仿宋_GB2312" w:hAnsi="仿宋_GB2312" w:eastAsia="仿宋_GB2312" w:cs="仿宋_GB2312"/>
          <w:color w:val="auto"/>
          <w:kern w:val="0"/>
          <w:szCs w:val="28"/>
          <w:lang w:bidi="ar"/>
        </w:rPr>
        <w:t xml:space="preserve">重要应急资源发生重大变化的； </w:t>
      </w:r>
    </w:p>
    <w:p>
      <w:pPr>
        <w:pStyle w:val="8"/>
        <w:keepNext w:val="0"/>
        <w:keepLines w:val="0"/>
        <w:pageBreakBefore w:val="0"/>
        <w:numPr>
          <w:ilvl w:val="0"/>
          <w:numId w:val="43"/>
        </w:numPr>
        <w:kinsoku/>
        <w:wordWrap/>
        <w:overflowPunct/>
        <w:topLinePunct w:val="0"/>
        <w:autoSpaceDE/>
        <w:autoSpaceDN/>
        <w:bidi w:val="0"/>
        <w:adjustRightInd/>
        <w:snapToGrid w:val="0"/>
        <w:spacing w:line="360" w:lineRule="auto"/>
        <w:ind w:left="0" w:leftChars="0" w:right="0" w:firstLine="560" w:firstLineChars="200"/>
        <w:jc w:val="left"/>
        <w:textAlignment w:val="auto"/>
        <w:rPr>
          <w:rFonts w:hint="eastAsia" w:ascii="仿宋_GB2312" w:hAnsi="仿宋_GB2312" w:eastAsia="仿宋_GB2312" w:cs="仿宋_GB2312"/>
          <w:color w:val="auto"/>
          <w:kern w:val="0"/>
          <w:szCs w:val="28"/>
          <w:lang w:bidi="ar"/>
        </w:rPr>
      </w:pPr>
      <w:r>
        <w:rPr>
          <w:rFonts w:hint="eastAsia" w:ascii="仿宋_GB2312" w:hAnsi="仿宋_GB2312" w:eastAsia="仿宋_GB2312" w:cs="仿宋_GB2312"/>
          <w:color w:val="auto"/>
          <w:kern w:val="0"/>
          <w:szCs w:val="28"/>
          <w:lang w:bidi="ar"/>
        </w:rPr>
        <w:t xml:space="preserve">预案中的其他重要信息发生变化的； </w:t>
      </w:r>
    </w:p>
    <w:p>
      <w:pPr>
        <w:pStyle w:val="8"/>
        <w:keepNext w:val="0"/>
        <w:keepLines w:val="0"/>
        <w:pageBreakBefore w:val="0"/>
        <w:numPr>
          <w:ilvl w:val="0"/>
          <w:numId w:val="43"/>
        </w:numPr>
        <w:kinsoku/>
        <w:wordWrap/>
        <w:overflowPunct/>
        <w:topLinePunct w:val="0"/>
        <w:autoSpaceDE/>
        <w:autoSpaceDN/>
        <w:bidi w:val="0"/>
        <w:adjustRightInd/>
        <w:snapToGrid w:val="0"/>
        <w:spacing w:line="360" w:lineRule="auto"/>
        <w:ind w:left="0" w:leftChars="0" w:right="0" w:firstLine="560" w:firstLineChars="200"/>
        <w:jc w:val="left"/>
        <w:textAlignment w:val="auto"/>
        <w:rPr>
          <w:rFonts w:hint="eastAsia" w:ascii="仿宋_GB2312" w:hAnsi="仿宋_GB2312" w:eastAsia="仿宋_GB2312" w:cs="仿宋_GB2312"/>
          <w:color w:val="auto"/>
          <w:kern w:val="0"/>
          <w:szCs w:val="28"/>
          <w:lang w:bidi="ar"/>
        </w:rPr>
      </w:pPr>
      <w:r>
        <w:rPr>
          <w:rFonts w:hint="eastAsia" w:ascii="仿宋_GB2312" w:hAnsi="仿宋_GB2312" w:eastAsia="仿宋_GB2312" w:cs="仿宋_GB2312"/>
          <w:color w:val="auto"/>
          <w:kern w:val="0"/>
          <w:szCs w:val="28"/>
          <w:lang w:bidi="ar"/>
        </w:rPr>
        <w:t xml:space="preserve">在实际应对或应急演练中发现问题需要作出重大调整的； </w:t>
      </w:r>
    </w:p>
    <w:p>
      <w:pPr>
        <w:pStyle w:val="8"/>
        <w:keepNext w:val="0"/>
        <w:keepLines w:val="0"/>
        <w:pageBreakBefore w:val="0"/>
        <w:numPr>
          <w:ilvl w:val="0"/>
          <w:numId w:val="43"/>
        </w:numPr>
        <w:kinsoku/>
        <w:wordWrap/>
        <w:overflowPunct/>
        <w:topLinePunct w:val="0"/>
        <w:autoSpaceDE/>
        <w:autoSpaceDN/>
        <w:bidi w:val="0"/>
        <w:adjustRightInd/>
        <w:snapToGrid w:val="0"/>
        <w:spacing w:line="360" w:lineRule="auto"/>
        <w:ind w:left="0" w:leftChars="0" w:right="0" w:firstLine="560" w:firstLineChars="200"/>
        <w:jc w:val="left"/>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kern w:val="0"/>
          <w:szCs w:val="28"/>
          <w:lang w:bidi="ar"/>
        </w:rPr>
        <w:t>应急救援领导小组任务应当修订的其他情况。</w:t>
      </w:r>
    </w:p>
    <w:p>
      <w:pPr>
        <w:pStyle w:val="5"/>
        <w:keepNext/>
        <w:keepLines/>
        <w:pageBreakBefore w:val="0"/>
        <w:widowControl w:val="0"/>
        <w:kinsoku/>
        <w:wordWrap/>
        <w:overflowPunct/>
        <w:topLinePunct w:val="0"/>
        <w:autoSpaceDE/>
        <w:autoSpaceDN/>
        <w:bidi w:val="0"/>
        <w:adjustRightInd/>
        <w:snapToGrid w:val="0"/>
        <w:spacing w:before="0" w:beforeLines="0" w:after="0" w:afterLines="0" w:line="360" w:lineRule="auto"/>
        <w:ind w:left="0" w:leftChars="0" w:right="0" w:firstLine="0" w:firstLineChars="0"/>
        <w:textAlignment w:val="auto"/>
        <w:outlineLvl w:val="2"/>
        <w:rPr>
          <w:rFonts w:hint="eastAsia" w:ascii="仿宋_GB2312" w:hAnsi="仿宋_GB2312" w:eastAsia="仿宋_GB2312" w:cs="仿宋_GB2312"/>
          <w:b w:val="0"/>
          <w:bCs w:val="0"/>
          <w:color w:val="auto"/>
          <w:lang w:val="en-US" w:eastAsia="zh-CN"/>
        </w:rPr>
      </w:pPr>
      <w:bookmarkStart w:id="554" w:name="_Toc18879"/>
      <w:r>
        <w:rPr>
          <w:rFonts w:hint="eastAsia" w:ascii="仿宋_GB2312" w:hAnsi="仿宋_GB2312" w:eastAsia="仿宋_GB2312" w:cs="仿宋_GB2312"/>
          <w:b w:val="0"/>
          <w:bCs w:val="0"/>
          <w:color w:val="auto"/>
          <w:lang w:val="en-US" w:eastAsia="zh-CN"/>
        </w:rPr>
        <w:t>1.3 预案的审核与备案</w:t>
      </w:r>
      <w:bookmarkEnd w:id="554"/>
    </w:p>
    <w:p>
      <w:pPr>
        <w:keepNext w:val="0"/>
        <w:keepLines w:val="0"/>
        <w:pageBreakBefore w:val="0"/>
        <w:widowControl/>
        <w:numPr>
          <w:ilvl w:val="0"/>
          <w:numId w:val="44"/>
        </w:numPr>
        <w:kinsoku/>
        <w:wordWrap/>
        <w:overflowPunct/>
        <w:topLinePunct w:val="0"/>
        <w:bidi w:val="0"/>
        <w:adjustRightInd/>
        <w:snapToGrid w:val="0"/>
        <w:spacing w:line="360" w:lineRule="auto"/>
        <w:ind w:left="0" w:leftChars="0" w:right="0" w:firstLine="560" w:firstLineChars="200"/>
        <w:jc w:val="left"/>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机场突发事件应急救援预案应当向民航西南地区管理局备案；</w:t>
      </w:r>
    </w:p>
    <w:p>
      <w:pPr>
        <w:keepNext w:val="0"/>
        <w:keepLines w:val="0"/>
        <w:pageBreakBefore w:val="0"/>
        <w:widowControl/>
        <w:numPr>
          <w:ilvl w:val="0"/>
          <w:numId w:val="44"/>
        </w:numPr>
        <w:kinsoku/>
        <w:wordWrap/>
        <w:overflowPunct/>
        <w:topLinePunct w:val="0"/>
        <w:bidi w:val="0"/>
        <w:adjustRightInd/>
        <w:snapToGrid w:val="0"/>
        <w:spacing w:line="360" w:lineRule="auto"/>
        <w:ind w:left="0" w:leftChars="0" w:right="0" w:firstLine="560" w:firstLineChars="200"/>
        <w:jc w:val="left"/>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机场突发事件应急救援预案在向民航管理部门报备前，应当征得地方人民政府的同意；</w:t>
      </w:r>
    </w:p>
    <w:p>
      <w:pPr>
        <w:keepNext w:val="0"/>
        <w:keepLines w:val="0"/>
        <w:pageBreakBefore w:val="0"/>
        <w:widowControl/>
        <w:numPr>
          <w:ilvl w:val="0"/>
          <w:numId w:val="44"/>
        </w:numPr>
        <w:kinsoku/>
        <w:wordWrap/>
        <w:overflowPunct/>
        <w:topLinePunct w:val="0"/>
        <w:bidi w:val="0"/>
        <w:adjustRightInd/>
        <w:snapToGrid w:val="0"/>
        <w:spacing w:line="360" w:lineRule="auto"/>
        <w:ind w:left="0" w:leftChars="0" w:right="0" w:firstLine="560" w:firstLineChars="200"/>
        <w:jc w:val="left"/>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kern w:val="0"/>
          <w:szCs w:val="28"/>
          <w:lang w:bidi="ar"/>
        </w:rPr>
        <w:t>机场突发事件应急救援</w:t>
      </w:r>
      <w:r>
        <w:rPr>
          <w:rFonts w:hint="eastAsia" w:ascii="仿宋_GB2312" w:hAnsi="仿宋_GB2312" w:eastAsia="仿宋_GB2312" w:cs="仿宋_GB2312"/>
          <w:color w:val="auto"/>
          <w:kern w:val="0"/>
          <w:szCs w:val="28"/>
          <w:lang w:val="en-US" w:eastAsia="zh-CN" w:bidi="ar"/>
        </w:rPr>
        <w:t>预案</w:t>
      </w:r>
      <w:r>
        <w:rPr>
          <w:rFonts w:hint="eastAsia" w:ascii="仿宋_GB2312" w:hAnsi="仿宋_GB2312" w:eastAsia="仿宋_GB2312" w:cs="仿宋_GB2312"/>
          <w:color w:val="auto"/>
          <w:kern w:val="0"/>
          <w:szCs w:val="28"/>
          <w:lang w:bidi="ar"/>
        </w:rPr>
        <w:t>编制和修改完成后，由机场</w:t>
      </w:r>
      <w:r>
        <w:rPr>
          <w:rFonts w:hint="eastAsia" w:ascii="仿宋_GB2312" w:hAnsi="仿宋_GB2312" w:eastAsia="仿宋_GB2312" w:cs="仿宋_GB2312"/>
          <w:color w:val="auto"/>
          <w:kern w:val="0"/>
          <w:szCs w:val="28"/>
          <w:lang w:val="en-US" w:eastAsia="zh-CN" w:bidi="ar"/>
        </w:rPr>
        <w:t>公司董事长</w:t>
      </w:r>
      <w:r>
        <w:rPr>
          <w:rFonts w:hint="eastAsia" w:ascii="仿宋_GB2312" w:hAnsi="仿宋_GB2312" w:eastAsia="仿宋_GB2312" w:cs="仿宋_GB2312"/>
          <w:color w:val="auto"/>
          <w:kern w:val="0"/>
          <w:szCs w:val="28"/>
          <w:lang w:bidi="ar"/>
        </w:rPr>
        <w:t>批准后印发实施</w:t>
      </w:r>
      <w:r>
        <w:rPr>
          <w:rFonts w:hint="eastAsia" w:ascii="仿宋_GB2312" w:hAnsi="仿宋_GB2312" w:eastAsia="仿宋_GB2312" w:cs="仿宋_GB2312"/>
          <w:color w:val="auto"/>
          <w:kern w:val="0"/>
          <w:szCs w:val="28"/>
          <w:lang w:eastAsia="zh-CN" w:bidi="ar"/>
        </w:rPr>
        <w:t>；</w:t>
      </w:r>
    </w:p>
    <w:p>
      <w:pPr>
        <w:pStyle w:val="2"/>
        <w:keepNext w:val="0"/>
        <w:keepLines w:val="0"/>
        <w:pageBreakBefore w:val="0"/>
        <w:widowControl/>
        <w:numPr>
          <w:ilvl w:val="0"/>
          <w:numId w:val="44"/>
        </w:numPr>
        <w:kinsoku/>
        <w:wordWrap/>
        <w:overflowPunct/>
        <w:topLinePunct w:val="0"/>
        <w:autoSpaceDE w:val="0"/>
        <w:autoSpaceDN w:val="0"/>
        <w:bidi w:val="0"/>
        <w:adjustRightInd/>
        <w:snapToGrid w:val="0"/>
        <w:spacing w:after="0" w:line="360" w:lineRule="auto"/>
        <w:ind w:left="0" w:leftChars="0" w:right="0" w:firstLine="560" w:firstLineChars="200"/>
        <w:textAlignment w:val="auto"/>
        <w:rPr>
          <w:rFonts w:hint="eastAsia" w:ascii="仿宋_GB2312" w:hAnsi="仿宋_GB2312" w:eastAsia="仿宋_GB2312" w:cs="仿宋_GB2312"/>
          <w:color w:val="auto"/>
          <w:kern w:val="2"/>
          <w:sz w:val="28"/>
          <w:szCs w:val="30"/>
        </w:rPr>
      </w:pPr>
      <w:r>
        <w:rPr>
          <w:rFonts w:hint="eastAsia" w:ascii="仿宋_GB2312" w:hAnsi="仿宋_GB2312" w:eastAsia="仿宋_GB2312" w:cs="仿宋_GB2312"/>
          <w:color w:val="auto"/>
          <w:kern w:val="2"/>
          <w:sz w:val="28"/>
          <w:szCs w:val="24"/>
        </w:rPr>
        <w:t>参与应急救援的各单位负责本单位应急分预案的</w:t>
      </w:r>
      <w:r>
        <w:rPr>
          <w:rFonts w:hint="eastAsia" w:ascii="仿宋_GB2312" w:hAnsi="仿宋_GB2312" w:eastAsia="仿宋_GB2312" w:cs="仿宋_GB2312"/>
          <w:color w:val="auto"/>
          <w:kern w:val="2"/>
          <w:sz w:val="28"/>
          <w:szCs w:val="24"/>
          <w:lang w:val="en-US" w:eastAsia="zh-CN"/>
        </w:rPr>
        <w:t>修订和</w:t>
      </w:r>
      <w:r>
        <w:rPr>
          <w:rFonts w:hint="eastAsia" w:ascii="仿宋_GB2312" w:hAnsi="仿宋_GB2312" w:eastAsia="仿宋_GB2312" w:cs="仿宋_GB2312"/>
          <w:color w:val="auto"/>
          <w:kern w:val="2"/>
          <w:sz w:val="28"/>
          <w:szCs w:val="24"/>
        </w:rPr>
        <w:t>审核，审核完成后一周内报</w:t>
      </w:r>
      <w:r>
        <w:rPr>
          <w:rFonts w:hint="eastAsia" w:ascii="仿宋_GB2312" w:hAnsi="仿宋_GB2312" w:eastAsia="仿宋_GB2312" w:cs="仿宋_GB2312"/>
          <w:color w:val="auto"/>
          <w:kern w:val="2"/>
          <w:sz w:val="28"/>
          <w:szCs w:val="24"/>
          <w:lang w:eastAsia="zh-CN"/>
        </w:rPr>
        <w:t>指挥中心</w:t>
      </w:r>
      <w:r>
        <w:rPr>
          <w:rFonts w:hint="eastAsia" w:ascii="仿宋_GB2312" w:hAnsi="仿宋_GB2312" w:eastAsia="仿宋_GB2312" w:cs="仿宋_GB2312"/>
          <w:color w:val="auto"/>
          <w:kern w:val="2"/>
          <w:sz w:val="28"/>
          <w:szCs w:val="24"/>
        </w:rPr>
        <w:t>备案。</w:t>
      </w:r>
    </w:p>
    <w:p>
      <w:pPr>
        <w:pStyle w:val="5"/>
        <w:keepNext/>
        <w:keepLines/>
        <w:pageBreakBefore w:val="0"/>
        <w:widowControl w:val="0"/>
        <w:kinsoku/>
        <w:wordWrap/>
        <w:overflowPunct/>
        <w:topLinePunct w:val="0"/>
        <w:autoSpaceDE/>
        <w:autoSpaceDN/>
        <w:bidi w:val="0"/>
        <w:adjustRightInd/>
        <w:snapToGrid w:val="0"/>
        <w:spacing w:before="0" w:beforeLines="0" w:after="0" w:afterLines="0" w:line="360" w:lineRule="auto"/>
        <w:ind w:left="0" w:leftChars="0" w:right="0" w:firstLine="0" w:firstLineChars="0"/>
        <w:textAlignment w:val="auto"/>
        <w:outlineLvl w:val="2"/>
        <w:rPr>
          <w:rFonts w:hint="eastAsia" w:ascii="仿宋_GB2312" w:hAnsi="仿宋_GB2312" w:eastAsia="仿宋_GB2312" w:cs="仿宋_GB2312"/>
          <w:b w:val="0"/>
          <w:bCs w:val="0"/>
          <w:color w:val="auto"/>
          <w:lang w:val="en-US" w:eastAsia="zh-CN"/>
        </w:rPr>
      </w:pPr>
      <w:bookmarkStart w:id="555" w:name="_Toc11680"/>
      <w:r>
        <w:rPr>
          <w:rFonts w:hint="eastAsia" w:ascii="仿宋_GB2312" w:hAnsi="仿宋_GB2312" w:eastAsia="仿宋_GB2312" w:cs="仿宋_GB2312"/>
          <w:b w:val="0"/>
          <w:bCs w:val="0"/>
          <w:color w:val="auto"/>
          <w:lang w:val="en-US" w:eastAsia="zh-CN"/>
        </w:rPr>
        <w:t>1.4 预案的分发与控制</w:t>
      </w:r>
      <w:bookmarkEnd w:id="555"/>
    </w:p>
    <w:p>
      <w:pPr>
        <w:keepNext w:val="0"/>
        <w:keepLines w:val="0"/>
        <w:pageBreakBefore w:val="0"/>
        <w:widowControl/>
        <w:numPr>
          <w:ilvl w:val="0"/>
          <w:numId w:val="45"/>
        </w:numPr>
        <w:kinsoku/>
        <w:wordWrap/>
        <w:overflowPunct/>
        <w:topLinePunct w:val="0"/>
        <w:autoSpaceDE/>
        <w:autoSpaceDN/>
        <w:bidi w:val="0"/>
        <w:adjustRightInd/>
        <w:snapToGrid w:val="0"/>
        <w:spacing w:line="360" w:lineRule="auto"/>
        <w:ind w:left="0" w:leftChars="0" w:right="0" w:firstLine="560" w:firstLineChars="200"/>
        <w:jc w:val="left"/>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kern w:val="0"/>
          <w:szCs w:val="28"/>
          <w:lang w:bidi="ar"/>
        </w:rPr>
        <w:t>机场</w:t>
      </w:r>
      <w:r>
        <w:rPr>
          <w:rFonts w:hint="eastAsia" w:ascii="仿宋_GB2312" w:hAnsi="仿宋_GB2312" w:eastAsia="仿宋_GB2312" w:cs="仿宋_GB2312"/>
          <w:color w:val="auto"/>
          <w:kern w:val="0"/>
          <w:szCs w:val="28"/>
          <w:lang w:val="en-US" w:eastAsia="zh-CN" w:bidi="ar"/>
        </w:rPr>
        <w:t>应急</w:t>
      </w:r>
      <w:r>
        <w:rPr>
          <w:rFonts w:hint="eastAsia" w:ascii="仿宋_GB2312" w:hAnsi="仿宋_GB2312" w:eastAsia="仿宋_GB2312" w:cs="仿宋_GB2312"/>
          <w:color w:val="auto"/>
          <w:kern w:val="0"/>
          <w:szCs w:val="28"/>
          <w:lang w:bidi="ar"/>
        </w:rPr>
        <w:t>预案由指挥中心按范围分发</w:t>
      </w:r>
      <w:r>
        <w:rPr>
          <w:rFonts w:hint="eastAsia" w:ascii="仿宋_GB2312" w:hAnsi="仿宋_GB2312" w:eastAsia="仿宋_GB2312" w:cs="仿宋_GB2312"/>
          <w:color w:val="auto"/>
          <w:kern w:val="0"/>
          <w:szCs w:val="28"/>
          <w:lang w:eastAsia="zh-CN" w:bidi="ar"/>
        </w:rPr>
        <w:t>，</w:t>
      </w:r>
      <w:r>
        <w:rPr>
          <w:rFonts w:hint="eastAsia" w:ascii="仿宋_GB2312" w:hAnsi="仿宋_GB2312" w:eastAsia="仿宋_GB2312" w:cs="仿宋_GB2312"/>
          <w:color w:val="auto"/>
          <w:kern w:val="0"/>
          <w:szCs w:val="28"/>
          <w:lang w:bidi="ar"/>
        </w:rPr>
        <w:t>各单位分预案由各单位分发；</w:t>
      </w:r>
    </w:p>
    <w:p>
      <w:pPr>
        <w:keepNext w:val="0"/>
        <w:keepLines w:val="0"/>
        <w:pageBreakBefore w:val="0"/>
        <w:widowControl/>
        <w:numPr>
          <w:ilvl w:val="0"/>
          <w:numId w:val="45"/>
        </w:numPr>
        <w:kinsoku/>
        <w:wordWrap/>
        <w:overflowPunct/>
        <w:topLinePunct w:val="0"/>
        <w:autoSpaceDE/>
        <w:autoSpaceDN/>
        <w:bidi w:val="0"/>
        <w:adjustRightInd/>
        <w:snapToGrid w:val="0"/>
        <w:spacing w:line="360" w:lineRule="auto"/>
        <w:ind w:left="0" w:leftChars="0" w:right="0" w:firstLine="560" w:firstLineChars="200"/>
        <w:jc w:val="left"/>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kern w:val="0"/>
          <w:szCs w:val="28"/>
          <w:lang w:bidi="ar"/>
        </w:rPr>
        <w:t>各级应急预案属受控文件，各使用部门应落实管理责任</w:t>
      </w:r>
      <w:r>
        <w:rPr>
          <w:rFonts w:hint="eastAsia" w:ascii="仿宋_GB2312" w:hAnsi="仿宋_GB2312" w:eastAsia="仿宋_GB2312" w:cs="仿宋_GB2312"/>
          <w:color w:val="auto"/>
          <w:kern w:val="0"/>
          <w:szCs w:val="28"/>
          <w:lang w:eastAsia="zh-CN" w:bidi="ar"/>
        </w:rPr>
        <w:t>；</w:t>
      </w:r>
      <w:r>
        <w:rPr>
          <w:rFonts w:hint="eastAsia" w:ascii="仿宋_GB2312" w:hAnsi="仿宋_GB2312" w:eastAsia="仿宋_GB2312" w:cs="仿宋_GB2312"/>
          <w:color w:val="auto"/>
          <w:kern w:val="0"/>
          <w:szCs w:val="28"/>
          <w:lang w:bidi="ar"/>
        </w:rPr>
        <w:t xml:space="preserve"> </w:t>
      </w:r>
    </w:p>
    <w:p>
      <w:pPr>
        <w:keepNext w:val="0"/>
        <w:keepLines w:val="0"/>
        <w:pageBreakBefore w:val="0"/>
        <w:widowControl/>
        <w:numPr>
          <w:ilvl w:val="0"/>
          <w:numId w:val="45"/>
        </w:numPr>
        <w:kinsoku/>
        <w:wordWrap/>
        <w:overflowPunct/>
        <w:topLinePunct w:val="0"/>
        <w:autoSpaceDE/>
        <w:autoSpaceDN/>
        <w:bidi w:val="0"/>
        <w:adjustRightInd/>
        <w:snapToGrid w:val="0"/>
        <w:spacing w:line="360" w:lineRule="auto"/>
        <w:ind w:left="0" w:leftChars="0" w:right="0" w:firstLine="560" w:firstLineChars="200"/>
        <w:jc w:val="left"/>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kern w:val="0"/>
          <w:szCs w:val="28"/>
          <w:lang w:bidi="ar"/>
        </w:rPr>
        <w:t>指挥中心负责检查机场</w:t>
      </w:r>
      <w:r>
        <w:rPr>
          <w:rFonts w:hint="eastAsia" w:ascii="仿宋_GB2312" w:hAnsi="仿宋_GB2312" w:eastAsia="仿宋_GB2312" w:cs="仿宋_GB2312"/>
          <w:color w:val="auto"/>
          <w:kern w:val="0"/>
          <w:szCs w:val="28"/>
          <w:lang w:val="en-US" w:eastAsia="zh-CN" w:bidi="ar"/>
        </w:rPr>
        <w:t>应急</w:t>
      </w:r>
      <w:r>
        <w:rPr>
          <w:rFonts w:hint="eastAsia" w:ascii="仿宋_GB2312" w:hAnsi="仿宋_GB2312" w:eastAsia="仿宋_GB2312" w:cs="仿宋_GB2312"/>
          <w:color w:val="auto"/>
          <w:kern w:val="0"/>
          <w:szCs w:val="28"/>
          <w:lang w:bidi="ar"/>
        </w:rPr>
        <w:t>预案使用情况，各部门负责检查各部门预案使用情况；</w:t>
      </w:r>
    </w:p>
    <w:p>
      <w:pPr>
        <w:keepNext w:val="0"/>
        <w:keepLines w:val="0"/>
        <w:pageBreakBefore w:val="0"/>
        <w:widowControl/>
        <w:numPr>
          <w:ilvl w:val="0"/>
          <w:numId w:val="45"/>
        </w:numPr>
        <w:kinsoku/>
        <w:wordWrap/>
        <w:overflowPunct/>
        <w:topLinePunct w:val="0"/>
        <w:autoSpaceDE/>
        <w:autoSpaceDN/>
        <w:bidi w:val="0"/>
        <w:adjustRightInd/>
        <w:snapToGrid w:val="0"/>
        <w:spacing w:line="360" w:lineRule="auto"/>
        <w:ind w:left="0" w:leftChars="0" w:right="0" w:firstLine="560" w:firstLineChars="200"/>
        <w:jc w:val="left"/>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kern w:val="0"/>
          <w:szCs w:val="28"/>
          <w:lang w:bidi="ar"/>
        </w:rPr>
        <w:t>各级应急预案应放置于规定场所及地点，并易于授权使用人员立即查阅；</w:t>
      </w:r>
    </w:p>
    <w:p>
      <w:pPr>
        <w:keepNext w:val="0"/>
        <w:keepLines w:val="0"/>
        <w:pageBreakBefore w:val="0"/>
        <w:widowControl/>
        <w:numPr>
          <w:ilvl w:val="0"/>
          <w:numId w:val="45"/>
        </w:numPr>
        <w:kinsoku/>
        <w:wordWrap/>
        <w:overflowPunct/>
        <w:topLinePunct w:val="0"/>
        <w:autoSpaceDE/>
        <w:autoSpaceDN/>
        <w:bidi w:val="0"/>
        <w:adjustRightInd/>
        <w:snapToGrid w:val="0"/>
        <w:spacing w:line="360" w:lineRule="auto"/>
        <w:ind w:left="0" w:leftChars="0" w:right="0" w:firstLine="560" w:firstLineChars="200"/>
        <w:jc w:val="left"/>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kern w:val="0"/>
          <w:szCs w:val="28"/>
          <w:lang w:bidi="ar"/>
        </w:rPr>
        <w:t>未经机场分管领导批准，任何人和部门禁止带离、外借、翻印、拍摄应急预案，对未授权范围人员泄露、透露、描述应急预案；</w:t>
      </w:r>
    </w:p>
    <w:p>
      <w:pPr>
        <w:keepNext w:val="0"/>
        <w:keepLines w:val="0"/>
        <w:pageBreakBefore w:val="0"/>
        <w:widowControl/>
        <w:numPr>
          <w:ilvl w:val="0"/>
          <w:numId w:val="45"/>
        </w:numPr>
        <w:kinsoku/>
        <w:wordWrap/>
        <w:overflowPunct/>
        <w:topLinePunct w:val="0"/>
        <w:autoSpaceDE/>
        <w:autoSpaceDN/>
        <w:bidi w:val="0"/>
        <w:adjustRightInd/>
        <w:snapToGrid w:val="0"/>
        <w:spacing w:line="360" w:lineRule="auto"/>
        <w:ind w:left="0" w:leftChars="0" w:right="0" w:firstLine="560" w:firstLineChars="200"/>
        <w:jc w:val="left"/>
        <w:textAlignment w:val="auto"/>
        <w:rPr>
          <w:rFonts w:hint="default" w:ascii="黑体" w:hAnsi="黑体" w:eastAsia="黑体" w:cs="黑体"/>
          <w:b w:val="0"/>
          <w:bCs w:val="0"/>
          <w:color w:val="auto"/>
          <w:sz w:val="28"/>
          <w:szCs w:val="28"/>
          <w:lang w:val="en-US" w:eastAsia="zh-CN"/>
        </w:rPr>
      </w:pPr>
      <w:r>
        <w:rPr>
          <w:rFonts w:hint="eastAsia" w:ascii="仿宋_GB2312" w:hAnsi="仿宋_GB2312" w:eastAsia="仿宋_GB2312" w:cs="仿宋_GB2312"/>
          <w:color w:val="auto"/>
          <w:kern w:val="0"/>
          <w:szCs w:val="28"/>
          <w:lang w:bidi="ar"/>
        </w:rPr>
        <w:t>预案及章页失效后，应尽快交还原分发部门，由原分发部门进行统一处理。</w:t>
      </w:r>
      <w:bookmarkStart w:id="556" w:name="_Toc32536"/>
      <w:bookmarkStart w:id="557" w:name="_Toc21238"/>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0" w:leftChars="0" w:right="0"/>
        <w:jc w:val="left"/>
        <w:textAlignment w:val="auto"/>
        <w:outlineLvl w:val="2"/>
        <w:rPr>
          <w:rFonts w:hint="default" w:ascii="黑体" w:hAnsi="黑体" w:eastAsia="黑体" w:cs="黑体"/>
          <w:b w:val="0"/>
          <w:bCs w:val="0"/>
          <w:color w:val="auto"/>
          <w:sz w:val="28"/>
          <w:szCs w:val="28"/>
          <w:lang w:val="en-US" w:eastAsia="zh-CN"/>
        </w:rPr>
      </w:pPr>
      <w:bookmarkStart w:id="558" w:name="_Toc21229"/>
      <w:bookmarkStart w:id="559" w:name="_Toc14550"/>
      <w:bookmarkStart w:id="560" w:name="_Toc21345"/>
      <w:bookmarkStart w:id="561" w:name="_Toc11217"/>
      <w:r>
        <w:rPr>
          <w:rFonts w:hint="default" w:ascii="黑体" w:hAnsi="黑体" w:eastAsia="黑体" w:cs="黑体"/>
          <w:b w:val="0"/>
          <w:bCs w:val="0"/>
          <w:color w:val="auto"/>
          <w:sz w:val="28"/>
          <w:szCs w:val="28"/>
          <w:lang w:val="en-US" w:eastAsia="zh-CN"/>
        </w:rPr>
        <w:t>2 应急救援协议管理</w:t>
      </w:r>
      <w:bookmarkEnd w:id="556"/>
      <w:bookmarkEnd w:id="557"/>
      <w:bookmarkEnd w:id="558"/>
      <w:bookmarkEnd w:id="559"/>
      <w:bookmarkEnd w:id="560"/>
      <w:bookmarkEnd w:id="561"/>
    </w:p>
    <w:p>
      <w:pPr>
        <w:keepNext w:val="0"/>
        <w:keepLines w:val="0"/>
        <w:pageBreakBefore w:val="0"/>
        <w:kinsoku/>
        <w:wordWrap/>
        <w:overflowPunct/>
        <w:topLinePunct w:val="0"/>
        <w:autoSpaceDE/>
        <w:autoSpaceDN/>
        <w:bidi w:val="0"/>
        <w:adjustRightInd/>
        <w:snapToGrid w:val="0"/>
        <w:spacing w:line="360" w:lineRule="auto"/>
        <w:ind w:left="0" w:leftChars="0" w:right="0" w:firstLine="56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Cs w:val="28"/>
          <w:lang w:eastAsia="zh-CN" w:bidi="ar"/>
        </w:rPr>
        <w:t>机场相关部门</w:t>
      </w:r>
      <w:r>
        <w:rPr>
          <w:rFonts w:hint="eastAsia" w:ascii="仿宋_GB2312" w:hAnsi="仿宋_GB2312" w:eastAsia="仿宋_GB2312" w:cs="仿宋_GB2312"/>
          <w:color w:val="auto"/>
          <w:kern w:val="0"/>
          <w:szCs w:val="28"/>
          <w:lang w:bidi="ar"/>
        </w:rPr>
        <w:t>与地方人民政府突发事件应对机构、消防部门、医疗救护机构、公安机关、运输企业、当地驻军等单位签订机场应急救援支援协议，就机场应急救援事项明确双方的职责。支援协议至少应当包括下列内容</w:t>
      </w:r>
      <w:r>
        <w:rPr>
          <w:rFonts w:hint="eastAsia" w:ascii="仿宋_GB2312" w:hAnsi="仿宋_GB2312" w:eastAsia="仿宋_GB2312" w:cs="仿宋_GB2312"/>
          <w:color w:val="auto"/>
          <w:kern w:val="0"/>
          <w:sz w:val="28"/>
          <w:szCs w:val="28"/>
          <w:lang w:val="en-US" w:eastAsia="zh-CN" w:bidi="ar"/>
        </w:rPr>
        <w:t>：</w:t>
      </w:r>
    </w:p>
    <w:p>
      <w:pPr>
        <w:pStyle w:val="8"/>
        <w:keepNext w:val="0"/>
        <w:keepLines w:val="0"/>
        <w:pageBreakBefore w:val="0"/>
        <w:numPr>
          <w:ilvl w:val="0"/>
          <w:numId w:val="46"/>
        </w:numPr>
        <w:kinsoku/>
        <w:wordWrap/>
        <w:overflowPunct/>
        <w:topLinePunct w:val="0"/>
        <w:autoSpaceDE/>
        <w:autoSpaceDN/>
        <w:bidi w:val="0"/>
        <w:adjustRightInd/>
        <w:snapToGrid w:val="0"/>
        <w:spacing w:line="360" w:lineRule="auto"/>
        <w:ind w:left="0" w:leftChars="0" w:right="0" w:firstLine="560" w:firstLineChars="200"/>
        <w:textAlignment w:val="auto"/>
        <w:rPr>
          <w:rFonts w:hint="eastAsia" w:ascii="仿宋_GB2312" w:hAnsi="仿宋_GB2312" w:eastAsia="仿宋_GB2312" w:cs="仿宋_GB2312"/>
          <w:color w:val="auto"/>
          <w:kern w:val="2"/>
          <w:sz w:val="28"/>
          <w:szCs w:val="24"/>
          <w:highlight w:val="none"/>
          <w:lang w:val="en-US" w:eastAsia="zh-CN" w:bidi="ar-SA"/>
        </w:rPr>
      </w:pPr>
      <w:r>
        <w:rPr>
          <w:rFonts w:hint="eastAsia" w:ascii="仿宋_GB2312" w:hAnsi="仿宋_GB2312" w:eastAsia="仿宋_GB2312" w:cs="仿宋_GB2312"/>
          <w:color w:val="auto"/>
          <w:kern w:val="2"/>
          <w:sz w:val="28"/>
          <w:szCs w:val="24"/>
          <w:highlight w:val="none"/>
          <w:lang w:val="en-US" w:eastAsia="zh-CN" w:bidi="ar-SA"/>
        </w:rPr>
        <w:t>协议单位的职责、权利与义务；</w:t>
      </w:r>
    </w:p>
    <w:p>
      <w:pPr>
        <w:pStyle w:val="8"/>
        <w:keepNext w:val="0"/>
        <w:keepLines w:val="0"/>
        <w:pageBreakBefore w:val="0"/>
        <w:numPr>
          <w:ilvl w:val="0"/>
          <w:numId w:val="46"/>
        </w:numPr>
        <w:kinsoku/>
        <w:wordWrap/>
        <w:overflowPunct/>
        <w:topLinePunct w:val="0"/>
        <w:autoSpaceDE/>
        <w:autoSpaceDN/>
        <w:bidi w:val="0"/>
        <w:adjustRightInd/>
        <w:snapToGrid w:val="0"/>
        <w:spacing w:line="360" w:lineRule="auto"/>
        <w:ind w:left="0" w:leftChars="0" w:right="0" w:firstLine="56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 w:val="28"/>
          <w:szCs w:val="24"/>
          <w:highlight w:val="none"/>
          <w:lang w:val="en-US" w:eastAsia="zh-CN" w:bidi="ar-SA"/>
        </w:rPr>
        <w:t>协议</w:t>
      </w:r>
      <w:r>
        <w:rPr>
          <w:rFonts w:hint="eastAsia" w:ascii="仿宋_GB2312" w:hAnsi="仿宋_GB2312" w:eastAsia="仿宋_GB2312" w:cs="仿宋_GB2312"/>
          <w:color w:val="auto"/>
          <w:kern w:val="0"/>
          <w:sz w:val="28"/>
          <w:szCs w:val="28"/>
          <w:highlight w:val="none"/>
          <w:lang w:val="en-US" w:eastAsia="zh-CN" w:bidi="ar"/>
        </w:rPr>
        <w:t xml:space="preserve">单位名称、联系人、联系电话； </w:t>
      </w:r>
    </w:p>
    <w:p>
      <w:pPr>
        <w:keepNext w:val="0"/>
        <w:keepLines w:val="0"/>
        <w:pageBreakBefore w:val="0"/>
        <w:widowControl/>
        <w:numPr>
          <w:ilvl w:val="0"/>
          <w:numId w:val="46"/>
        </w:numPr>
        <w:suppressLineNumbers w:val="0"/>
        <w:kinsoku/>
        <w:wordWrap/>
        <w:overflowPunct/>
        <w:topLinePunct w:val="0"/>
        <w:autoSpaceDE/>
        <w:autoSpaceDN/>
        <w:bidi w:val="0"/>
        <w:adjustRightInd/>
        <w:snapToGrid w:val="0"/>
        <w:spacing w:line="360" w:lineRule="auto"/>
        <w:ind w:left="0" w:leftChars="0" w:right="0" w:firstLine="560"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8"/>
          <w:szCs w:val="28"/>
          <w:highlight w:val="none"/>
          <w:lang w:val="en-US" w:eastAsia="zh-CN" w:bidi="ar"/>
        </w:rPr>
        <w:t>协议单位的救援人员、设施设备情况；</w:t>
      </w:r>
    </w:p>
    <w:p>
      <w:pPr>
        <w:pStyle w:val="8"/>
        <w:keepNext w:val="0"/>
        <w:keepLines w:val="0"/>
        <w:pageBreakBefore w:val="0"/>
        <w:numPr>
          <w:ilvl w:val="0"/>
          <w:numId w:val="46"/>
        </w:numPr>
        <w:kinsoku/>
        <w:wordWrap/>
        <w:overflowPunct/>
        <w:topLinePunct w:val="0"/>
        <w:autoSpaceDE/>
        <w:autoSpaceDN/>
        <w:bidi w:val="0"/>
        <w:adjustRightInd/>
        <w:snapToGrid w:val="0"/>
        <w:spacing w:line="360" w:lineRule="auto"/>
        <w:ind w:left="0" w:leftChars="0" w:right="0" w:firstLine="560" w:firstLineChars="200"/>
        <w:textAlignment w:val="auto"/>
        <w:rPr>
          <w:rFonts w:hint="eastAsia" w:ascii="仿宋_GB2312" w:hAnsi="仿宋_GB2312" w:eastAsia="仿宋_GB2312" w:cs="仿宋_GB2312"/>
          <w:color w:val="auto"/>
          <w:kern w:val="2"/>
          <w:sz w:val="28"/>
          <w:szCs w:val="24"/>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
        </w:rPr>
        <w:t>根据</w:t>
      </w:r>
      <w:r>
        <w:rPr>
          <w:rFonts w:hint="eastAsia" w:ascii="仿宋_GB2312" w:hAnsi="仿宋_GB2312" w:eastAsia="仿宋_GB2312" w:cs="仿宋_GB2312"/>
          <w:color w:val="auto"/>
          <w:kern w:val="2"/>
          <w:sz w:val="28"/>
          <w:szCs w:val="24"/>
          <w:highlight w:val="none"/>
          <w:lang w:val="en-US" w:eastAsia="zh-CN" w:bidi="ar-SA"/>
        </w:rPr>
        <w:t>不同突发事件等级派出救援力量的基本原则；</w:t>
      </w:r>
    </w:p>
    <w:p>
      <w:pPr>
        <w:pStyle w:val="8"/>
        <w:keepNext w:val="0"/>
        <w:keepLines w:val="0"/>
        <w:pageBreakBefore w:val="0"/>
        <w:numPr>
          <w:ilvl w:val="0"/>
          <w:numId w:val="46"/>
        </w:numPr>
        <w:kinsoku/>
        <w:wordWrap/>
        <w:overflowPunct/>
        <w:topLinePunct w:val="0"/>
        <w:autoSpaceDE/>
        <w:autoSpaceDN/>
        <w:bidi w:val="0"/>
        <w:adjustRightInd/>
        <w:snapToGrid w:val="0"/>
        <w:spacing w:line="360" w:lineRule="auto"/>
        <w:ind w:left="0" w:leftChars="0" w:right="0" w:firstLine="560" w:firstLineChars="200"/>
        <w:textAlignment w:val="auto"/>
        <w:rPr>
          <w:rFonts w:hint="eastAsia" w:ascii="仿宋_GB2312" w:hAnsi="仿宋_GB2312" w:eastAsia="仿宋_GB2312" w:cs="仿宋_GB2312"/>
          <w:color w:val="auto"/>
          <w:kern w:val="2"/>
          <w:sz w:val="28"/>
          <w:szCs w:val="24"/>
          <w:highlight w:val="none"/>
          <w:lang w:val="en-US" w:eastAsia="zh-CN" w:bidi="ar-SA"/>
        </w:rPr>
      </w:pPr>
      <w:r>
        <w:rPr>
          <w:rFonts w:hint="eastAsia" w:ascii="仿宋_GB2312" w:hAnsi="仿宋_GB2312" w:eastAsia="仿宋_GB2312" w:cs="仿宋_GB2312"/>
          <w:color w:val="auto"/>
          <w:kern w:val="2"/>
          <w:sz w:val="28"/>
          <w:szCs w:val="24"/>
          <w:highlight w:val="none"/>
          <w:lang w:val="en-US" w:eastAsia="zh-CN" w:bidi="ar-SA"/>
        </w:rPr>
        <w:t xml:space="preserve">协议单位参加救援工作的联络方式、集结地点和引导方式； </w:t>
      </w:r>
    </w:p>
    <w:p>
      <w:pPr>
        <w:pStyle w:val="8"/>
        <w:keepNext w:val="0"/>
        <w:keepLines w:val="0"/>
        <w:pageBreakBefore w:val="0"/>
        <w:numPr>
          <w:ilvl w:val="0"/>
          <w:numId w:val="46"/>
        </w:numPr>
        <w:kinsoku/>
        <w:wordWrap/>
        <w:overflowPunct/>
        <w:topLinePunct w:val="0"/>
        <w:autoSpaceDE/>
        <w:autoSpaceDN/>
        <w:bidi w:val="0"/>
        <w:adjustRightInd/>
        <w:snapToGrid w:val="0"/>
        <w:spacing w:line="360" w:lineRule="auto"/>
        <w:ind w:left="0" w:leftChars="0" w:right="0" w:firstLine="560" w:firstLineChars="200"/>
        <w:textAlignment w:val="auto"/>
        <w:rPr>
          <w:rFonts w:hint="eastAsia" w:ascii="仿宋_GB2312" w:hAnsi="仿宋_GB2312" w:eastAsia="仿宋_GB2312" w:cs="仿宋_GB2312"/>
          <w:color w:val="auto"/>
          <w:kern w:val="2"/>
          <w:sz w:val="28"/>
          <w:szCs w:val="24"/>
          <w:highlight w:val="none"/>
          <w:lang w:val="en-US" w:eastAsia="zh-CN" w:bidi="ar-SA"/>
        </w:rPr>
      </w:pPr>
      <w:r>
        <w:rPr>
          <w:rFonts w:hint="eastAsia" w:ascii="仿宋_GB2312" w:hAnsi="仿宋_GB2312" w:eastAsia="仿宋_GB2312" w:cs="仿宋_GB2312"/>
          <w:color w:val="auto"/>
          <w:kern w:val="2"/>
          <w:sz w:val="28"/>
          <w:szCs w:val="24"/>
          <w:highlight w:val="none"/>
          <w:lang w:val="en-US" w:eastAsia="zh-CN" w:bidi="ar-SA"/>
        </w:rPr>
        <w:t xml:space="preserve">协议的生效日期及修改方式； </w:t>
      </w:r>
    </w:p>
    <w:p>
      <w:pPr>
        <w:pStyle w:val="8"/>
        <w:keepNext w:val="0"/>
        <w:keepLines w:val="0"/>
        <w:pageBreakBefore w:val="0"/>
        <w:numPr>
          <w:ilvl w:val="0"/>
          <w:numId w:val="46"/>
        </w:numPr>
        <w:kinsoku/>
        <w:wordWrap/>
        <w:overflowPunct/>
        <w:topLinePunct w:val="0"/>
        <w:autoSpaceDE/>
        <w:autoSpaceDN/>
        <w:bidi w:val="0"/>
        <w:adjustRightInd/>
        <w:snapToGrid w:val="0"/>
        <w:spacing w:line="360" w:lineRule="auto"/>
        <w:ind w:left="0" w:leftChars="0" w:right="0" w:firstLine="560" w:firstLineChars="200"/>
        <w:textAlignment w:val="auto"/>
        <w:rPr>
          <w:rFonts w:hint="eastAsia" w:ascii="仿宋_GB2312" w:hAnsi="仿宋_GB2312" w:eastAsia="仿宋_GB2312" w:cs="仿宋_GB2312"/>
          <w:color w:val="auto"/>
          <w:kern w:val="2"/>
          <w:sz w:val="28"/>
          <w:szCs w:val="24"/>
          <w:highlight w:val="none"/>
          <w:lang w:val="en-US" w:eastAsia="zh-CN" w:bidi="ar-SA"/>
        </w:rPr>
      </w:pPr>
      <w:r>
        <w:rPr>
          <w:rFonts w:hint="eastAsia" w:ascii="仿宋_GB2312" w:hAnsi="仿宋_GB2312" w:eastAsia="仿宋_GB2312" w:cs="仿宋_GB2312"/>
          <w:color w:val="auto"/>
          <w:kern w:val="2"/>
          <w:sz w:val="28"/>
          <w:szCs w:val="24"/>
          <w:highlight w:val="none"/>
          <w:lang w:val="en-US" w:eastAsia="zh-CN" w:bidi="ar-SA"/>
        </w:rPr>
        <w:t>协议内容发生变化时及时通知对方的程序。</w:t>
      </w:r>
    </w:p>
    <w:p>
      <w:pPr>
        <w:pStyle w:val="8"/>
        <w:keepNext w:val="0"/>
        <w:keepLines w:val="0"/>
        <w:pageBreakBefore w:val="0"/>
        <w:numPr>
          <w:ilvl w:val="0"/>
          <w:numId w:val="46"/>
        </w:numPr>
        <w:kinsoku/>
        <w:wordWrap/>
        <w:overflowPunct/>
        <w:topLinePunct w:val="0"/>
        <w:autoSpaceDE/>
        <w:autoSpaceDN/>
        <w:bidi w:val="0"/>
        <w:adjustRightInd/>
        <w:snapToGrid w:val="0"/>
        <w:spacing w:line="360" w:lineRule="auto"/>
        <w:ind w:left="0" w:leftChars="0" w:right="0" w:firstLine="560" w:firstLineChars="200"/>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2"/>
          <w:sz w:val="28"/>
          <w:szCs w:val="24"/>
          <w:highlight w:val="none"/>
          <w:lang w:val="en-US" w:eastAsia="zh-CN" w:bidi="ar-SA"/>
        </w:rPr>
        <w:t>协议牵头部门每年至少对该协议进行一次复查或者修订，对该协议中列明的联系人及联系电话，应当每月复核一次，对变化</w:t>
      </w:r>
      <w:r>
        <w:rPr>
          <w:rFonts w:hint="eastAsia" w:ascii="仿宋_GB2312" w:hAnsi="仿宋_GB2312" w:eastAsia="仿宋_GB2312" w:cs="仿宋_GB2312"/>
          <w:color w:val="auto"/>
          <w:kern w:val="0"/>
          <w:sz w:val="28"/>
          <w:szCs w:val="28"/>
          <w:lang w:val="en-US" w:eastAsia="zh-CN" w:bidi="ar"/>
        </w:rPr>
        <w:t>情况及时进行更新并报指挥中心备案。协议应当附有协议单位根据机场突发事件应急救援预案制定的本单位突发事件应急实施预案，机场管理机构应当获知支援单位的救援力量、设施设备、联系人、联系电话等信息。</w:t>
      </w:r>
      <w:bookmarkStart w:id="562" w:name="_Toc3667"/>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0" w:firstLineChars="0"/>
        <w:jc w:val="left"/>
        <w:textAlignment w:val="auto"/>
        <w:outlineLvl w:val="2"/>
        <w:rPr>
          <w:rFonts w:hint="eastAsia" w:ascii="黑体" w:hAnsi="黑体" w:eastAsia="黑体" w:cs="黑体"/>
          <w:b w:val="0"/>
          <w:bCs w:val="0"/>
          <w:color w:val="auto"/>
          <w:sz w:val="28"/>
          <w:szCs w:val="28"/>
          <w:lang w:val="en-US" w:eastAsia="zh-CN"/>
        </w:rPr>
      </w:pPr>
      <w:bookmarkStart w:id="563" w:name="_Toc29353"/>
      <w:bookmarkStart w:id="564" w:name="_Toc29336"/>
      <w:bookmarkStart w:id="565" w:name="_Toc23059"/>
      <w:bookmarkStart w:id="566" w:name="_Toc17653"/>
      <w:r>
        <w:rPr>
          <w:rFonts w:hint="eastAsia" w:ascii="黑体" w:hAnsi="黑体" w:cs="黑体"/>
          <w:b w:val="0"/>
          <w:bCs w:val="0"/>
          <w:color w:val="auto"/>
          <w:sz w:val="28"/>
          <w:szCs w:val="28"/>
          <w:lang w:val="en-US" w:eastAsia="zh-CN"/>
        </w:rPr>
        <w:t>3</w:t>
      </w:r>
      <w:r>
        <w:rPr>
          <w:rFonts w:hint="eastAsia" w:ascii="黑体" w:hAnsi="黑体" w:eastAsia="黑体" w:cs="黑体"/>
          <w:b w:val="0"/>
          <w:bCs w:val="0"/>
          <w:color w:val="auto"/>
          <w:sz w:val="28"/>
          <w:szCs w:val="28"/>
          <w:lang w:val="en-US" w:eastAsia="zh-CN"/>
        </w:rPr>
        <w:t xml:space="preserve"> 应急救援方格网图管理</w:t>
      </w:r>
      <w:bookmarkEnd w:id="562"/>
      <w:bookmarkEnd w:id="563"/>
      <w:bookmarkEnd w:id="564"/>
      <w:bookmarkEnd w:id="565"/>
      <w:bookmarkEnd w:id="566"/>
    </w:p>
    <w:p>
      <w:pPr>
        <w:keepNext w:val="0"/>
        <w:keepLines w:val="0"/>
        <w:pageBreakBefore w:val="0"/>
        <w:widowControl w:val="0"/>
        <w:numPr>
          <w:ilvl w:val="0"/>
          <w:numId w:val="47"/>
        </w:numPr>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阆中机场方格网图分为机场应急救援综合方格网图和机场区域应急救援方格网图；</w:t>
      </w:r>
    </w:p>
    <w:p>
      <w:pPr>
        <w:pStyle w:val="8"/>
        <w:pageBreakBefore w:val="0"/>
        <w:widowControl w:val="0"/>
        <w:numPr>
          <w:ilvl w:val="0"/>
          <w:numId w:val="47"/>
        </w:numPr>
        <w:kinsoku/>
        <w:wordWrap/>
        <w:overflowPunct/>
        <w:topLinePunct w:val="0"/>
        <w:autoSpaceDE/>
        <w:autoSpaceDN/>
        <w:bidi w:val="0"/>
        <w:adjustRightInd/>
        <w:snapToGrid/>
        <w:spacing w:line="360" w:lineRule="auto"/>
        <w:ind w:left="0" w:leftChars="0" w:right="0" w:firstLine="42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w:t>
      </w:r>
      <w:r>
        <w:rPr>
          <w:rFonts w:hint="eastAsia" w:ascii="仿宋_GB2312" w:hAnsi="仿宋_GB2312" w:eastAsia="仿宋_GB2312" w:cs="仿宋_GB2312"/>
          <w:color w:val="auto"/>
          <w:kern w:val="0"/>
          <w:sz w:val="28"/>
          <w:szCs w:val="28"/>
          <w:lang w:val="en-US" w:eastAsia="zh-CN" w:bidi="ar"/>
        </w:rPr>
        <w:t>应急救援综合方格网图包含阆中机场围界以内及跑道中心点8公里范围内的区域；机场区域应急救援方格网图包含阆中机场围界以内区域；</w:t>
      </w:r>
    </w:p>
    <w:p>
      <w:pPr>
        <w:pStyle w:val="8"/>
        <w:pageBreakBefore w:val="0"/>
        <w:widowControl w:val="0"/>
        <w:numPr>
          <w:ilvl w:val="0"/>
          <w:numId w:val="47"/>
        </w:numPr>
        <w:kinsoku/>
        <w:wordWrap/>
        <w:overflowPunct/>
        <w:topLinePunct w:val="0"/>
        <w:autoSpaceDE/>
        <w:autoSpaceDN/>
        <w:bidi w:val="0"/>
        <w:adjustRightInd/>
        <w:snapToGrid/>
        <w:spacing w:line="360" w:lineRule="auto"/>
        <w:ind w:left="0" w:leftChars="0" w:right="0" w:firstLine="42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0"/>
          <w:sz w:val="28"/>
          <w:szCs w:val="28"/>
          <w:lang w:val="en-US" w:eastAsia="zh-CN" w:bidi="ar"/>
        </w:rPr>
        <w:t>机场应急救援综合方格网图应当准确标明机场跑道、滑行道、机坪、航站楼、围场路、油库等设施外，应当重点标明消防管网及消防栓位置、消防水池及其他能够用来取得消防用水的池塘河流位置、能够供救援消防车辆行驶的道路、机场围界出入口位置、城市消防站点位置和医疗救护单位位置；</w:t>
      </w:r>
    </w:p>
    <w:p>
      <w:pPr>
        <w:pStyle w:val="8"/>
        <w:pageBreakBefore w:val="0"/>
        <w:widowControl w:val="0"/>
        <w:numPr>
          <w:ilvl w:val="0"/>
          <w:numId w:val="47"/>
        </w:numPr>
        <w:kinsoku/>
        <w:wordWrap/>
        <w:overflowPunct/>
        <w:topLinePunct w:val="0"/>
        <w:autoSpaceDE/>
        <w:autoSpaceDN/>
        <w:bidi w:val="0"/>
        <w:adjustRightInd/>
        <w:snapToGrid/>
        <w:spacing w:line="360" w:lineRule="auto"/>
        <w:ind w:left="0" w:leftChars="0" w:right="0" w:firstLine="42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w:t>
      </w:r>
      <w:r>
        <w:rPr>
          <w:rFonts w:hint="eastAsia" w:ascii="仿宋_GB2312" w:hAnsi="仿宋_GB2312" w:eastAsia="仿宋_GB2312" w:cs="仿宋_GB2312"/>
          <w:color w:val="auto"/>
          <w:kern w:val="0"/>
          <w:sz w:val="28"/>
          <w:szCs w:val="28"/>
          <w:lang w:val="en-US" w:eastAsia="zh-CN" w:bidi="ar"/>
        </w:rPr>
        <w:t>区域应急救援方格网图须标明上条要求的所有内容外，还须标明应急救援人员设备集结等待区；</w:t>
      </w:r>
    </w:p>
    <w:p>
      <w:pPr>
        <w:pStyle w:val="8"/>
        <w:pageBreakBefore w:val="0"/>
        <w:widowControl w:val="0"/>
        <w:numPr>
          <w:ilvl w:val="0"/>
          <w:numId w:val="47"/>
        </w:numPr>
        <w:kinsoku/>
        <w:wordWrap/>
        <w:overflowPunct/>
        <w:topLinePunct w:val="0"/>
        <w:autoSpaceDE/>
        <w:autoSpaceDN/>
        <w:bidi w:val="0"/>
        <w:adjustRightInd/>
        <w:snapToGrid/>
        <w:spacing w:line="360" w:lineRule="auto"/>
        <w:ind w:left="0" w:leftChars="0" w:right="0" w:firstLine="42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0"/>
          <w:sz w:val="28"/>
          <w:szCs w:val="28"/>
          <w:lang w:val="en-US" w:eastAsia="zh-CN" w:bidi="ar"/>
        </w:rPr>
        <w:t>当机场及其邻近区域范围和设施发生变化时，机场应急救援方格网图应及时更新；</w:t>
      </w:r>
    </w:p>
    <w:p>
      <w:pPr>
        <w:pStyle w:val="8"/>
        <w:pageBreakBefore w:val="0"/>
        <w:widowControl w:val="0"/>
        <w:numPr>
          <w:ilvl w:val="0"/>
          <w:numId w:val="47"/>
        </w:numPr>
        <w:kinsoku/>
        <w:wordWrap/>
        <w:overflowPunct/>
        <w:topLinePunct w:val="0"/>
        <w:autoSpaceDE/>
        <w:autoSpaceDN/>
        <w:bidi w:val="0"/>
        <w:adjustRightInd/>
        <w:snapToGrid/>
        <w:spacing w:line="360" w:lineRule="auto"/>
        <w:ind w:left="0" w:leftChars="0" w:right="0" w:firstLine="420" w:firstLine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kern w:val="0"/>
          <w:sz w:val="28"/>
          <w:szCs w:val="28"/>
          <w:lang w:val="en-US" w:eastAsia="zh-CN" w:bidi="ar"/>
        </w:rPr>
        <w:t>指挥中心、各参与机场应急救援单位和部门应当张挂方格网图。机场内所有参加应急救援的救援车辆中应当配备方格网图；</w:t>
      </w:r>
    </w:p>
    <w:p>
      <w:pPr>
        <w:pStyle w:val="8"/>
        <w:pageBreakBefore w:val="0"/>
        <w:widowControl w:val="0"/>
        <w:numPr>
          <w:ilvl w:val="0"/>
          <w:numId w:val="47"/>
        </w:numPr>
        <w:kinsoku/>
        <w:wordWrap/>
        <w:overflowPunct/>
        <w:topLinePunct w:val="0"/>
        <w:autoSpaceDE/>
        <w:autoSpaceDN/>
        <w:bidi w:val="0"/>
        <w:adjustRightInd/>
        <w:snapToGrid/>
        <w:spacing w:line="360" w:lineRule="auto"/>
        <w:ind w:left="0" w:leftChars="0" w:right="0" w:firstLine="420" w:firstLineChars="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kern w:val="0"/>
          <w:sz w:val="28"/>
          <w:szCs w:val="28"/>
          <w:lang w:val="en-US" w:eastAsia="zh-CN" w:bidi="ar"/>
        </w:rPr>
        <w:t>方格网图可以是卫星影像图或者示意图，方格网图应当清晰显示所标注的内容。方格网图应当根据机场及其邻近区域范围和设施的变化及时更新。</w:t>
      </w:r>
    </w:p>
    <w:bookmarkEnd w:id="550"/>
    <w:bookmarkEnd w:id="551"/>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9"/>
        <w:rPr>
          <w:rFonts w:hint="eastAsia" w:ascii="黑体" w:hAnsi="黑体" w:eastAsia="黑体" w:cs="黑体"/>
          <w:b w:val="0"/>
          <w:bCs w:val="0"/>
          <w:color w:val="auto"/>
          <w:lang w:val="en-US" w:eastAsia="zh-CN"/>
        </w:rPr>
      </w:pPr>
      <w:bookmarkStart w:id="567" w:name="_Toc21451"/>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9"/>
        <w:rPr>
          <w:rFonts w:hint="eastAsia" w:ascii="黑体" w:hAnsi="黑体" w:eastAsia="黑体" w:cs="黑体"/>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9"/>
        <w:rPr>
          <w:rFonts w:hint="eastAsia" w:ascii="黑体" w:hAnsi="黑体" w:eastAsia="黑体" w:cs="黑体"/>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9"/>
        <w:rPr>
          <w:rFonts w:hint="eastAsia" w:ascii="黑体" w:hAnsi="黑体" w:eastAsia="黑体" w:cs="黑体"/>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9"/>
        <w:rPr>
          <w:rFonts w:hint="eastAsia" w:ascii="黑体" w:hAnsi="黑体" w:eastAsia="黑体" w:cs="黑体"/>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outlineLvl w:val="1"/>
        <w:rPr>
          <w:rFonts w:hint="eastAsia" w:ascii="黑体" w:hAnsi="黑体" w:eastAsia="黑体" w:cs="黑体"/>
          <w:b w:val="0"/>
          <w:bCs w:val="0"/>
          <w:color w:val="auto"/>
          <w:sz w:val="30"/>
          <w:szCs w:val="30"/>
          <w:lang w:val="en-US" w:eastAsia="zh-CN"/>
        </w:rPr>
      </w:pPr>
      <w:bookmarkStart w:id="568" w:name="_Toc6546"/>
      <w:bookmarkStart w:id="569" w:name="_Toc2201"/>
      <w:bookmarkStart w:id="570" w:name="_Toc9950"/>
      <w:bookmarkStart w:id="571" w:name="_Toc19152"/>
      <w:r>
        <w:rPr>
          <w:rFonts w:hint="eastAsia" w:ascii="黑体" w:hAnsi="黑体" w:eastAsia="黑体" w:cs="黑体"/>
          <w:b w:val="0"/>
          <w:bCs w:val="0"/>
          <w:color w:val="auto"/>
          <w:sz w:val="30"/>
          <w:szCs w:val="30"/>
          <w:lang w:val="en-US" w:eastAsia="zh-CN"/>
        </w:rPr>
        <w:t>第八章 应急培训与演练</w:t>
      </w:r>
      <w:bookmarkEnd w:id="567"/>
      <w:bookmarkEnd w:id="568"/>
      <w:bookmarkEnd w:id="569"/>
      <w:bookmarkEnd w:id="570"/>
      <w:bookmarkEnd w:id="571"/>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黑体" w:hAnsi="黑体" w:eastAsia="黑体" w:cs="黑体"/>
          <w:b w:val="0"/>
          <w:bCs w:val="0"/>
          <w:color w:val="auto"/>
          <w:lang w:val="en-US" w:eastAsia="zh-CN"/>
        </w:rPr>
      </w:pP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eastAsia"/>
          <w:b w:val="0"/>
          <w:bCs w:val="0"/>
          <w:color w:val="auto"/>
          <w:sz w:val="28"/>
          <w:szCs w:val="28"/>
          <w:highlight w:val="none"/>
          <w:lang w:val="en-US" w:eastAsia="zh-CN"/>
        </w:rPr>
      </w:pPr>
      <w:bookmarkStart w:id="572" w:name="_Toc3493"/>
      <w:bookmarkStart w:id="573" w:name="_Toc12836"/>
      <w:bookmarkStart w:id="574" w:name="_Toc27426"/>
      <w:bookmarkStart w:id="575" w:name="_Toc11921"/>
      <w:bookmarkStart w:id="576" w:name="_Toc24602"/>
      <w:r>
        <w:rPr>
          <w:rFonts w:hint="eastAsia" w:ascii="黑体" w:hAnsi="黑体" w:eastAsia="黑体" w:cs="黑体"/>
          <w:b w:val="0"/>
          <w:bCs w:val="0"/>
          <w:color w:val="auto"/>
          <w:sz w:val="28"/>
          <w:szCs w:val="28"/>
          <w:lang w:val="en-US" w:eastAsia="zh-CN"/>
        </w:rPr>
        <w:t>1</w:t>
      </w:r>
      <w:r>
        <w:rPr>
          <w:rFonts w:hint="eastAsia" w:ascii="Times New Roman" w:hAnsi="Times New Roman"/>
          <w:b w:val="0"/>
          <w:bCs w:val="0"/>
          <w:color w:val="auto"/>
          <w:sz w:val="28"/>
          <w:szCs w:val="28"/>
          <w:highlight w:val="none"/>
        </w:rPr>
        <w:t>应急</w:t>
      </w:r>
      <w:r>
        <w:rPr>
          <w:rFonts w:hint="eastAsia"/>
          <w:b w:val="0"/>
          <w:bCs w:val="0"/>
          <w:color w:val="auto"/>
          <w:sz w:val="28"/>
          <w:szCs w:val="28"/>
          <w:highlight w:val="none"/>
          <w:lang w:val="en-US" w:eastAsia="zh-CN"/>
        </w:rPr>
        <w:t>培训</w:t>
      </w:r>
      <w:bookmarkEnd w:id="572"/>
      <w:bookmarkEnd w:id="573"/>
      <w:bookmarkEnd w:id="574"/>
      <w:bookmarkEnd w:id="575"/>
      <w:bookmarkEnd w:id="576"/>
    </w:p>
    <w:p>
      <w:pPr>
        <w:pStyle w:val="5"/>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rPr>
          <w:rFonts w:hint="eastAsia" w:ascii="仿宋_GB2312" w:hAnsi="仿宋_GB2312" w:eastAsia="仿宋_GB2312" w:cs="仿宋_GB2312"/>
          <w:b w:val="0"/>
          <w:bCs w:val="0"/>
          <w:color w:val="auto"/>
          <w:kern w:val="2"/>
          <w:sz w:val="28"/>
          <w:szCs w:val="24"/>
          <w:highlight w:val="none"/>
          <w:lang w:val="en-US" w:eastAsia="zh-CN" w:bidi="ar-SA"/>
        </w:rPr>
      </w:pPr>
      <w:bookmarkStart w:id="577" w:name="_Toc29139"/>
      <w:bookmarkStart w:id="578" w:name="_Toc22951"/>
      <w:bookmarkStart w:id="579" w:name="_Toc854"/>
      <w:bookmarkStart w:id="580" w:name="_Toc24428"/>
      <w:bookmarkStart w:id="581" w:name="_Toc27866"/>
      <w:bookmarkStart w:id="582" w:name="_Toc7067"/>
      <w:r>
        <w:rPr>
          <w:rFonts w:hint="eastAsia" w:ascii="仿宋_GB2312" w:hAnsi="仿宋_GB2312" w:eastAsia="仿宋_GB2312" w:cs="仿宋_GB2312"/>
          <w:b w:val="0"/>
          <w:bCs w:val="0"/>
          <w:color w:val="auto"/>
          <w:kern w:val="2"/>
          <w:sz w:val="28"/>
          <w:szCs w:val="24"/>
          <w:highlight w:val="none"/>
          <w:lang w:val="en-US" w:eastAsia="zh-CN" w:bidi="ar-SA"/>
        </w:rPr>
        <w:t>1.1培训计划</w:t>
      </w:r>
      <w:bookmarkEnd w:id="577"/>
      <w:bookmarkEnd w:id="578"/>
      <w:bookmarkEnd w:id="579"/>
      <w:bookmarkEnd w:id="580"/>
      <w:bookmarkEnd w:id="581"/>
      <w:bookmarkEnd w:id="582"/>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机场各单位应根据本单位应急管理职责和工作实际，制定本单位年度应急培训工作计划。应急培训工作的具体程序</w:t>
      </w:r>
      <w:r>
        <w:rPr>
          <w:rFonts w:hint="eastAsia" w:ascii="仿宋_GB2312" w:hAnsi="仿宋_GB2312" w:eastAsia="仿宋_GB2312" w:cs="仿宋_GB2312"/>
          <w:color w:val="auto"/>
          <w:highlight w:val="none"/>
          <w:lang w:eastAsia="zh-CN"/>
        </w:rPr>
        <w:t>及台账</w:t>
      </w:r>
      <w:r>
        <w:rPr>
          <w:rFonts w:hint="eastAsia" w:ascii="仿宋_GB2312" w:hAnsi="仿宋_GB2312" w:eastAsia="仿宋_GB2312" w:cs="仿宋_GB2312"/>
          <w:color w:val="auto"/>
          <w:highlight w:val="none"/>
        </w:rPr>
        <w:t>要求按本单位培训管理的相关规定执行。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应急培训分为理论培训与实操训练。各单位采用授课、研讨、网上学习进行理论培训，并定期组织本单位应急处置人员开展应急实操训练工作。</w:t>
      </w:r>
    </w:p>
    <w:p>
      <w:pPr>
        <w:pStyle w:val="5"/>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rPr>
          <w:rFonts w:hint="eastAsia" w:ascii="仿宋_GB2312" w:hAnsi="仿宋_GB2312" w:eastAsia="仿宋_GB2312" w:cs="仿宋_GB2312"/>
          <w:b w:val="0"/>
          <w:bCs w:val="0"/>
          <w:color w:val="auto"/>
          <w:kern w:val="2"/>
          <w:sz w:val="28"/>
          <w:szCs w:val="24"/>
          <w:highlight w:val="none"/>
          <w:lang w:val="en-US" w:eastAsia="zh-CN" w:bidi="ar-SA"/>
        </w:rPr>
      </w:pPr>
      <w:bookmarkStart w:id="583" w:name="_Toc4113"/>
      <w:bookmarkStart w:id="584" w:name="_Toc17071"/>
      <w:bookmarkStart w:id="585" w:name="_Toc102"/>
      <w:bookmarkStart w:id="586" w:name="_Toc12209"/>
      <w:bookmarkStart w:id="587" w:name="_Toc21214"/>
      <w:bookmarkStart w:id="588" w:name="_Toc26413"/>
      <w:r>
        <w:rPr>
          <w:rFonts w:hint="eastAsia" w:ascii="仿宋_GB2312" w:hAnsi="仿宋_GB2312" w:eastAsia="仿宋_GB2312" w:cs="仿宋_GB2312"/>
          <w:b w:val="0"/>
          <w:bCs w:val="0"/>
          <w:color w:val="auto"/>
          <w:kern w:val="2"/>
          <w:sz w:val="28"/>
          <w:szCs w:val="24"/>
          <w:highlight w:val="none"/>
          <w:lang w:val="en-US" w:eastAsia="zh-CN" w:bidi="ar-SA"/>
        </w:rPr>
        <w:t>1.2 培训要求</w:t>
      </w:r>
      <w:bookmarkEnd w:id="583"/>
      <w:bookmarkEnd w:id="584"/>
      <w:bookmarkEnd w:id="585"/>
      <w:bookmarkEnd w:id="586"/>
      <w:bookmarkEnd w:id="587"/>
      <w:bookmarkEnd w:id="588"/>
    </w:p>
    <w:p>
      <w:pPr>
        <w:keepNext w:val="0"/>
        <w:keepLines w:val="0"/>
        <w:pageBreakBefore w:val="0"/>
        <w:widowControl w:val="0"/>
        <w:numPr>
          <w:ilvl w:val="0"/>
          <w:numId w:val="48"/>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应急救援预案</w:t>
      </w:r>
      <w:r>
        <w:rPr>
          <w:rFonts w:hint="eastAsia" w:ascii="仿宋_GB2312" w:hAnsi="仿宋_GB2312" w:eastAsia="仿宋_GB2312" w:cs="仿宋_GB2312"/>
          <w:color w:val="auto"/>
          <w:lang w:val="en-US" w:eastAsia="zh-CN"/>
        </w:rPr>
        <w:t>更新</w:t>
      </w:r>
      <w:r>
        <w:rPr>
          <w:rFonts w:hint="eastAsia" w:ascii="仿宋_GB2312" w:hAnsi="仿宋_GB2312" w:eastAsia="仿宋_GB2312" w:cs="仿宋_GB2312"/>
          <w:color w:val="auto"/>
        </w:rPr>
        <w:t>下发后，指挥中心就预案的</w:t>
      </w:r>
      <w:r>
        <w:rPr>
          <w:rFonts w:hint="eastAsia" w:ascii="仿宋_GB2312" w:hAnsi="仿宋_GB2312" w:eastAsia="仿宋_GB2312" w:cs="仿宋_GB2312"/>
          <w:color w:val="auto"/>
          <w:lang w:val="en-US" w:eastAsia="zh-CN"/>
        </w:rPr>
        <w:t>更新内容组织参与应急救援的单位或部门主要负责人、机场公司值班领导、各单位专（兼）应急管理人员进行集</w:t>
      </w:r>
      <w:r>
        <w:rPr>
          <w:rFonts w:hint="eastAsia" w:ascii="仿宋_GB2312" w:hAnsi="仿宋_GB2312" w:eastAsia="仿宋_GB2312" w:cs="仿宋_GB2312"/>
          <w:color w:val="auto"/>
        </w:rPr>
        <w:t>中培训。各单位</w:t>
      </w:r>
      <w:r>
        <w:rPr>
          <w:rFonts w:hint="eastAsia" w:ascii="仿宋_GB2312" w:hAnsi="仿宋_GB2312" w:eastAsia="仿宋_GB2312" w:cs="仿宋_GB2312"/>
          <w:color w:val="auto"/>
          <w:lang w:val="en-US" w:eastAsia="zh-CN"/>
        </w:rPr>
        <w:t>或部门</w:t>
      </w:r>
      <w:r>
        <w:rPr>
          <w:rFonts w:hint="eastAsia" w:ascii="仿宋_GB2312" w:hAnsi="仿宋_GB2312" w:eastAsia="仿宋_GB2312" w:cs="仿宋_GB2312"/>
          <w:color w:val="auto"/>
        </w:rPr>
        <w:t>针对应急救援预案须进行内部培训。</w:t>
      </w:r>
    </w:p>
    <w:p>
      <w:pPr>
        <w:pStyle w:val="8"/>
        <w:keepNext w:val="0"/>
        <w:keepLines w:val="0"/>
        <w:pageBreakBefore w:val="0"/>
        <w:widowControl w:val="0"/>
        <w:numPr>
          <w:ilvl w:val="0"/>
          <w:numId w:val="48"/>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参与应急</w:t>
      </w:r>
      <w:r>
        <w:rPr>
          <w:rFonts w:hint="eastAsia" w:ascii="仿宋_GB2312" w:hAnsi="仿宋_GB2312" w:eastAsia="仿宋_GB2312" w:cs="仿宋_GB2312"/>
          <w:color w:val="auto"/>
        </w:rPr>
        <w:t>救援</w:t>
      </w:r>
      <w:r>
        <w:rPr>
          <w:rFonts w:hint="eastAsia" w:ascii="仿宋_GB2312" w:hAnsi="仿宋_GB2312" w:eastAsia="仿宋_GB2312" w:cs="仿宋_GB2312"/>
          <w:color w:val="auto"/>
          <w:lang w:val="en-US" w:eastAsia="zh-CN"/>
        </w:rPr>
        <w:t>的</w:t>
      </w:r>
      <w:r>
        <w:rPr>
          <w:rFonts w:hint="eastAsia" w:ascii="仿宋_GB2312" w:hAnsi="仿宋_GB2312" w:eastAsia="仿宋_GB2312" w:cs="仿宋_GB2312"/>
          <w:color w:val="auto"/>
        </w:rPr>
        <w:t>单位</w:t>
      </w:r>
      <w:r>
        <w:rPr>
          <w:rFonts w:hint="eastAsia" w:ascii="仿宋_GB2312" w:hAnsi="仿宋_GB2312" w:eastAsia="仿宋_GB2312" w:cs="仿宋_GB2312"/>
          <w:color w:val="auto"/>
          <w:lang w:val="en-US" w:eastAsia="zh-CN"/>
        </w:rPr>
        <w:t>的新入职员工</w:t>
      </w: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需完成相关培训并考核合格后方可参与应急救援工作</w:t>
      </w:r>
      <w:r>
        <w:rPr>
          <w:rFonts w:hint="eastAsia" w:ascii="仿宋_GB2312" w:hAnsi="仿宋_GB2312" w:eastAsia="仿宋_GB2312" w:cs="仿宋_GB2312"/>
          <w:color w:val="auto"/>
        </w:rPr>
        <w:t>。</w:t>
      </w:r>
    </w:p>
    <w:p>
      <w:pPr>
        <w:pStyle w:val="8"/>
        <w:keepNext w:val="0"/>
        <w:keepLines w:val="0"/>
        <w:pageBreakBefore w:val="0"/>
        <w:widowControl w:val="0"/>
        <w:numPr>
          <w:ilvl w:val="0"/>
          <w:numId w:val="48"/>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参与应急</w:t>
      </w:r>
      <w:r>
        <w:rPr>
          <w:rFonts w:hint="eastAsia" w:ascii="仿宋_GB2312" w:hAnsi="仿宋_GB2312" w:eastAsia="仿宋_GB2312" w:cs="仿宋_GB2312"/>
          <w:color w:val="auto"/>
        </w:rPr>
        <w:t>救援</w:t>
      </w:r>
      <w:r>
        <w:rPr>
          <w:rFonts w:hint="eastAsia" w:ascii="仿宋_GB2312" w:hAnsi="仿宋_GB2312" w:eastAsia="仿宋_GB2312" w:cs="仿宋_GB2312"/>
          <w:color w:val="auto"/>
          <w:lang w:val="en-US" w:eastAsia="zh-CN"/>
        </w:rPr>
        <w:t>的</w:t>
      </w:r>
      <w:r>
        <w:rPr>
          <w:rFonts w:hint="eastAsia" w:ascii="仿宋_GB2312" w:hAnsi="仿宋_GB2312" w:eastAsia="仿宋_GB2312" w:cs="仿宋_GB2312"/>
          <w:color w:val="auto"/>
        </w:rPr>
        <w:t>单位</w:t>
      </w:r>
      <w:r>
        <w:rPr>
          <w:rFonts w:hint="eastAsia" w:ascii="仿宋_GB2312" w:hAnsi="仿宋_GB2312" w:eastAsia="仿宋_GB2312" w:cs="仿宋_GB2312"/>
          <w:color w:val="auto"/>
          <w:lang w:val="en-US" w:eastAsia="zh-CN"/>
        </w:rPr>
        <w:t>员工的培训由各单位自行组织，机场范围内的</w:t>
      </w:r>
      <w:r>
        <w:rPr>
          <w:rFonts w:hint="eastAsia" w:ascii="仿宋_GB2312" w:hAnsi="仿宋_GB2312" w:eastAsia="仿宋_GB2312" w:cs="仿宋_GB2312"/>
          <w:color w:val="auto"/>
        </w:rPr>
        <w:t>培训</w:t>
      </w:r>
      <w:r>
        <w:rPr>
          <w:rFonts w:hint="eastAsia" w:ascii="仿宋_GB2312" w:hAnsi="仿宋_GB2312" w:eastAsia="仿宋_GB2312" w:cs="仿宋_GB2312"/>
          <w:color w:val="auto"/>
          <w:lang w:val="en-US" w:eastAsia="zh-CN"/>
        </w:rPr>
        <w:t>由指挥中心组织，原则上</w:t>
      </w:r>
      <w:r>
        <w:rPr>
          <w:rFonts w:hint="eastAsia" w:ascii="仿宋_GB2312" w:hAnsi="仿宋_GB2312" w:eastAsia="仿宋_GB2312" w:cs="仿宋_GB2312"/>
          <w:color w:val="auto"/>
        </w:rPr>
        <w:t>每年开展一次</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如有特殊需要的，</w:t>
      </w:r>
      <w:r>
        <w:rPr>
          <w:rFonts w:hint="eastAsia" w:ascii="仿宋_GB2312" w:hAnsi="仿宋_GB2312" w:eastAsia="仿宋_GB2312" w:cs="仿宋_GB2312"/>
          <w:color w:val="auto"/>
          <w:lang w:val="en-US" w:eastAsia="zh-CN"/>
        </w:rPr>
        <w:t>根据</w:t>
      </w:r>
      <w:r>
        <w:rPr>
          <w:rFonts w:hint="eastAsia" w:ascii="仿宋_GB2312" w:hAnsi="仿宋_GB2312" w:eastAsia="仿宋_GB2312" w:cs="仿宋_GB2312"/>
          <w:color w:val="auto"/>
        </w:rPr>
        <w:t>实际</w:t>
      </w:r>
      <w:r>
        <w:rPr>
          <w:rFonts w:hint="eastAsia" w:ascii="仿宋_GB2312" w:hAnsi="仿宋_GB2312" w:eastAsia="仿宋_GB2312" w:cs="仿宋_GB2312"/>
          <w:color w:val="auto"/>
          <w:lang w:val="en-US" w:eastAsia="zh-CN"/>
        </w:rPr>
        <w:t>工作</w:t>
      </w:r>
      <w:r>
        <w:rPr>
          <w:rFonts w:hint="eastAsia" w:ascii="仿宋_GB2312" w:hAnsi="仿宋_GB2312" w:eastAsia="仿宋_GB2312" w:cs="仿宋_GB2312"/>
          <w:color w:val="auto"/>
        </w:rPr>
        <w:t>需要</w:t>
      </w:r>
      <w:r>
        <w:rPr>
          <w:rFonts w:hint="eastAsia" w:ascii="仿宋_GB2312" w:hAnsi="仿宋_GB2312" w:eastAsia="仿宋_GB2312" w:cs="仿宋_GB2312"/>
          <w:color w:val="auto"/>
          <w:lang w:val="en-US" w:eastAsia="zh-CN"/>
        </w:rPr>
        <w:t>可增加</w:t>
      </w:r>
      <w:r>
        <w:rPr>
          <w:rFonts w:hint="eastAsia" w:ascii="仿宋_GB2312" w:hAnsi="仿宋_GB2312" w:eastAsia="仿宋_GB2312" w:cs="仿宋_GB2312"/>
          <w:color w:val="auto"/>
        </w:rPr>
        <w:t>培训次数。</w:t>
      </w:r>
    </w:p>
    <w:p>
      <w:pPr>
        <w:keepNext w:val="0"/>
        <w:keepLines w:val="0"/>
        <w:pageBreakBefore w:val="0"/>
        <w:widowControl w:val="0"/>
        <w:numPr>
          <w:ilvl w:val="0"/>
          <w:numId w:val="48"/>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highlight w:val="green"/>
          <w:lang w:val="en-US" w:eastAsia="zh-CN"/>
        </w:rPr>
      </w:pPr>
      <w:r>
        <w:rPr>
          <w:rFonts w:hint="eastAsia" w:ascii="仿宋_GB2312" w:hAnsi="仿宋_GB2312" w:eastAsia="仿宋_GB2312" w:cs="仿宋_GB2312"/>
          <w:color w:val="auto"/>
          <w:highlight w:val="green"/>
          <w:lang w:val="en-US" w:eastAsia="zh-CN"/>
        </w:rPr>
        <w:t>参加应急救援的各单位应当每年至少对按照机场应急救援预案承担救援工作职责的相关岗位的工作人员进行一次培训，对于专职应急救援管理人员、指挥人员、消防战斗员、医疗救护人员应当进行经常性的培训，培训内容包括应急救援基础理论、法规规章、技术标准、岗位职责、突发事件应急救援预案、医疗急救常识、消防知识、旅客疏散引导及其他相关技能。</w:t>
      </w:r>
    </w:p>
    <w:p>
      <w:pPr>
        <w:pStyle w:val="8"/>
        <w:keepNext w:val="0"/>
        <w:keepLines w:val="0"/>
        <w:pageBreakBefore w:val="0"/>
        <w:widowControl w:val="0"/>
        <w:numPr>
          <w:ilvl w:val="0"/>
          <w:numId w:val="48"/>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highlight w:val="green"/>
          <w:lang w:val="en-US" w:eastAsia="zh-CN"/>
        </w:rPr>
      </w:pPr>
      <w:r>
        <w:rPr>
          <w:rFonts w:hint="eastAsia" w:ascii="仿宋_GB2312" w:hAnsi="仿宋_GB2312" w:eastAsia="仿宋_GB2312" w:cs="仿宋_GB2312"/>
          <w:color w:val="auto"/>
          <w:highlight w:val="green"/>
          <w:lang w:val="en-US" w:eastAsia="zh-CN"/>
        </w:rPr>
        <w:t>在机场航站楼工作的所有人员应当每年至少接受一次消防器材使用、人员疏散引导、熟悉建筑物布局等的培训。</w:t>
      </w:r>
    </w:p>
    <w:p>
      <w:pPr>
        <w:pStyle w:val="5"/>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rPr>
          <w:rFonts w:hint="eastAsia" w:ascii="仿宋_GB2312" w:hAnsi="仿宋_GB2312" w:eastAsia="仿宋_GB2312" w:cs="仿宋_GB2312"/>
          <w:b w:val="0"/>
          <w:bCs w:val="0"/>
          <w:color w:val="auto"/>
          <w:kern w:val="2"/>
          <w:sz w:val="28"/>
          <w:szCs w:val="24"/>
          <w:lang w:val="en-US" w:eastAsia="zh-CN" w:bidi="ar-SA"/>
        </w:rPr>
      </w:pPr>
      <w:bookmarkStart w:id="589" w:name="_Toc22570"/>
      <w:bookmarkStart w:id="590" w:name="_Toc28298"/>
      <w:bookmarkStart w:id="591" w:name="_Toc13847"/>
      <w:bookmarkStart w:id="592" w:name="_Toc17170"/>
      <w:bookmarkStart w:id="593" w:name="_Toc8561"/>
      <w:bookmarkStart w:id="594" w:name="_Toc31143"/>
      <w:r>
        <w:rPr>
          <w:rFonts w:hint="eastAsia" w:ascii="仿宋_GB2312" w:hAnsi="仿宋_GB2312" w:eastAsia="仿宋_GB2312" w:cs="仿宋_GB2312"/>
          <w:b w:val="0"/>
          <w:bCs w:val="0"/>
          <w:color w:val="auto"/>
          <w:kern w:val="2"/>
          <w:sz w:val="28"/>
          <w:szCs w:val="24"/>
          <w:lang w:val="en-US" w:eastAsia="zh-CN" w:bidi="ar-SA"/>
        </w:rPr>
        <w:t>1.3 培训考核</w:t>
      </w:r>
      <w:bookmarkEnd w:id="589"/>
      <w:bookmarkEnd w:id="590"/>
      <w:bookmarkEnd w:id="591"/>
      <w:bookmarkEnd w:id="592"/>
      <w:bookmarkEnd w:id="593"/>
      <w:bookmarkEnd w:id="594"/>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每次培训后对受训人员进行考核，考核方式采用书面考试或实际操作两种类型。涉及理论知识的采用书面考试的考核方式，涉及响应动作或设备操作的采用实际行动或上手操作方式的考核方式。每次考核的结果记录在案。</w:t>
      </w: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eastAsia"/>
          <w:b w:val="0"/>
          <w:bCs w:val="0"/>
          <w:color w:val="auto"/>
          <w:sz w:val="28"/>
          <w:szCs w:val="28"/>
          <w:highlight w:val="none"/>
          <w:lang w:val="en-US" w:eastAsia="zh-CN"/>
        </w:rPr>
      </w:pPr>
      <w:bookmarkStart w:id="595" w:name="_Toc16633"/>
      <w:bookmarkStart w:id="596" w:name="_Toc2923"/>
      <w:bookmarkStart w:id="597" w:name="_Toc25014"/>
      <w:bookmarkStart w:id="598" w:name="_Toc5232"/>
      <w:bookmarkStart w:id="599" w:name="_Toc21592"/>
      <w:r>
        <w:rPr>
          <w:rFonts w:hint="eastAsia" w:ascii="黑体" w:hAnsi="黑体" w:cs="黑体"/>
          <w:b w:val="0"/>
          <w:bCs w:val="0"/>
          <w:color w:val="auto"/>
          <w:sz w:val="28"/>
          <w:szCs w:val="28"/>
          <w:lang w:val="en-US" w:eastAsia="zh-CN"/>
        </w:rPr>
        <w:t xml:space="preserve">2 </w:t>
      </w:r>
      <w:r>
        <w:rPr>
          <w:rFonts w:hint="eastAsia" w:ascii="Times New Roman" w:hAnsi="Times New Roman"/>
          <w:b w:val="0"/>
          <w:bCs w:val="0"/>
          <w:color w:val="auto"/>
          <w:sz w:val="28"/>
          <w:szCs w:val="28"/>
          <w:highlight w:val="none"/>
        </w:rPr>
        <w:t>应急</w:t>
      </w:r>
      <w:r>
        <w:rPr>
          <w:rFonts w:hint="eastAsia"/>
          <w:b w:val="0"/>
          <w:bCs w:val="0"/>
          <w:color w:val="auto"/>
          <w:sz w:val="28"/>
          <w:szCs w:val="28"/>
          <w:highlight w:val="none"/>
          <w:lang w:val="en-US" w:eastAsia="zh-CN"/>
        </w:rPr>
        <w:t>演练</w:t>
      </w:r>
      <w:bookmarkEnd w:id="595"/>
      <w:bookmarkEnd w:id="596"/>
      <w:bookmarkEnd w:id="597"/>
      <w:bookmarkEnd w:id="598"/>
      <w:bookmarkEnd w:id="599"/>
    </w:p>
    <w:p>
      <w:pPr>
        <w:pStyle w:val="5"/>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eastAsia" w:ascii="仿宋_GB2312" w:hAnsi="仿宋_GB2312" w:eastAsia="仿宋_GB2312" w:cs="仿宋_GB2312"/>
          <w:b w:val="0"/>
          <w:bCs w:val="0"/>
          <w:color w:val="auto"/>
          <w:kern w:val="2"/>
          <w:sz w:val="28"/>
          <w:szCs w:val="24"/>
          <w:lang w:val="en-US" w:eastAsia="zh-CN" w:bidi="ar-SA"/>
        </w:rPr>
      </w:pPr>
      <w:bookmarkStart w:id="600" w:name="_Toc6188"/>
      <w:bookmarkStart w:id="601" w:name="_Toc25739"/>
      <w:bookmarkStart w:id="602" w:name="_Toc18108"/>
      <w:bookmarkStart w:id="603" w:name="_Toc23831"/>
      <w:bookmarkStart w:id="604" w:name="_Toc579"/>
      <w:bookmarkStart w:id="605" w:name="_Toc30938"/>
      <w:r>
        <w:rPr>
          <w:rFonts w:hint="eastAsia" w:ascii="仿宋_GB2312" w:hAnsi="仿宋_GB2312" w:eastAsia="仿宋_GB2312" w:cs="仿宋_GB2312"/>
          <w:b w:val="0"/>
          <w:bCs w:val="0"/>
          <w:color w:val="auto"/>
          <w:kern w:val="2"/>
          <w:sz w:val="28"/>
          <w:szCs w:val="24"/>
          <w:lang w:val="en-US" w:eastAsia="zh-CN" w:bidi="ar-SA"/>
        </w:rPr>
        <w:t>2.1 演练目的</w:t>
      </w:r>
      <w:bookmarkEnd w:id="600"/>
      <w:bookmarkEnd w:id="601"/>
      <w:bookmarkEnd w:id="602"/>
      <w:bookmarkEnd w:id="603"/>
      <w:bookmarkEnd w:id="604"/>
      <w:bookmarkEnd w:id="605"/>
    </w:p>
    <w:p>
      <w:pPr>
        <w:keepNext/>
        <w:keepLines/>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kern w:val="2"/>
          <w:sz w:val="28"/>
          <w:szCs w:val="24"/>
          <w:lang w:val="en-US" w:eastAsia="zh-CN" w:bidi="ar-SA"/>
        </w:rPr>
      </w:pPr>
      <w:r>
        <w:rPr>
          <w:rFonts w:hint="eastAsia" w:ascii="仿宋_GB2312" w:hAnsi="仿宋_GB2312" w:eastAsia="仿宋_GB2312" w:cs="仿宋_GB2312"/>
          <w:b w:val="0"/>
          <w:bCs w:val="0"/>
          <w:color w:val="auto"/>
          <w:kern w:val="2"/>
          <w:sz w:val="28"/>
          <w:szCs w:val="24"/>
          <w:lang w:val="en-US" w:eastAsia="zh-CN" w:bidi="ar-SA"/>
        </w:rPr>
        <w:t>机场管理机构及其他驻场单位应当根据应急救援预案的要求定期组织应急救援演练，以检验其突发事件发生时的驰救时间、信息传递、通信系统、应急救援处置、协调配合和决策指挥、突发事件应急救援预案等。</w:t>
      </w:r>
    </w:p>
    <w:p>
      <w:pPr>
        <w:pStyle w:val="5"/>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eastAsia" w:ascii="仿宋_GB2312" w:hAnsi="仿宋_GB2312" w:eastAsia="仿宋_GB2312" w:cs="仿宋_GB2312"/>
          <w:b w:val="0"/>
          <w:bCs w:val="0"/>
          <w:color w:val="auto"/>
          <w:kern w:val="2"/>
          <w:sz w:val="28"/>
          <w:szCs w:val="24"/>
          <w:lang w:val="en-US" w:eastAsia="zh-CN" w:bidi="ar-SA"/>
        </w:rPr>
      </w:pPr>
      <w:bookmarkStart w:id="606" w:name="_Toc24749"/>
      <w:bookmarkStart w:id="607" w:name="_Toc9432"/>
      <w:bookmarkStart w:id="608" w:name="_Toc13055"/>
      <w:bookmarkStart w:id="609" w:name="_Toc4261"/>
      <w:bookmarkStart w:id="610" w:name="_Toc26915"/>
      <w:bookmarkStart w:id="611" w:name="_Toc27841"/>
      <w:r>
        <w:rPr>
          <w:rFonts w:hint="eastAsia" w:ascii="仿宋_GB2312" w:hAnsi="仿宋_GB2312" w:eastAsia="仿宋_GB2312" w:cs="仿宋_GB2312"/>
          <w:b w:val="0"/>
          <w:bCs w:val="0"/>
          <w:color w:val="auto"/>
          <w:kern w:val="2"/>
          <w:sz w:val="28"/>
          <w:szCs w:val="24"/>
          <w:lang w:val="en-US" w:eastAsia="zh-CN" w:bidi="ar-SA"/>
        </w:rPr>
        <w:t>2.2 演练形式</w:t>
      </w:r>
      <w:bookmarkEnd w:id="606"/>
      <w:bookmarkEnd w:id="607"/>
      <w:bookmarkEnd w:id="608"/>
      <w:bookmarkEnd w:id="609"/>
      <w:bookmarkEnd w:id="610"/>
      <w:bookmarkEnd w:id="611"/>
    </w:p>
    <w:p>
      <w:pPr>
        <w:pageBreakBefore w:val="0"/>
        <w:widowControl w:val="0"/>
        <w:kinsoku/>
        <w:wordWrap/>
        <w:overflowPunct/>
        <w:topLinePunct w:val="0"/>
        <w:autoSpaceDE/>
        <w:autoSpaceDN/>
        <w:bidi w:val="0"/>
        <w:adjustRightInd/>
        <w:snapToGrid/>
        <w:spacing w:line="360" w:lineRule="auto"/>
        <w:ind w:left="0" w:leftChars="0" w:right="0" w:firstLine="478" w:firstLineChars="171"/>
        <w:textAlignment w:val="auto"/>
        <w:rPr>
          <w:rFonts w:hint="eastAsia" w:ascii="仿宋_GB2312" w:hAnsi="仿宋_GB2312" w:eastAsia="仿宋_GB2312" w:cs="仿宋_GB2312"/>
          <w:b w:val="0"/>
          <w:bCs w:val="0"/>
          <w:color w:val="auto"/>
        </w:rPr>
      </w:pPr>
      <w:r>
        <w:rPr>
          <w:rFonts w:hint="eastAsia" w:ascii="仿宋_GB2312" w:hAnsi="仿宋_GB2312" w:eastAsia="仿宋_GB2312" w:cs="仿宋_GB2312"/>
          <w:b w:val="0"/>
          <w:bCs w:val="0"/>
          <w:color w:val="auto"/>
        </w:rPr>
        <w:t>演练形式可分为三种：综合演练、单项演练和桌面演练。</w:t>
      </w:r>
    </w:p>
    <w:p>
      <w:pPr>
        <w:pStyle w:val="6"/>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rPr>
          <w:rFonts w:hint="eastAsia" w:ascii="仿宋_GB2312" w:hAnsi="仿宋_GB2312" w:eastAsia="仿宋_GB2312" w:cs="仿宋_GB2312"/>
          <w:b w:val="0"/>
          <w:bCs w:val="0"/>
          <w:color w:val="auto"/>
        </w:rPr>
      </w:pPr>
      <w:r>
        <w:rPr>
          <w:rFonts w:hint="eastAsia" w:ascii="仿宋_GB2312" w:hAnsi="仿宋_GB2312" w:eastAsia="仿宋_GB2312" w:cs="仿宋_GB2312"/>
          <w:b w:val="0"/>
          <w:bCs w:val="0"/>
          <w:color w:val="auto"/>
          <w:lang w:val="en-US" w:eastAsia="zh-CN"/>
        </w:rPr>
        <w:t>2.2</w:t>
      </w:r>
      <w:r>
        <w:rPr>
          <w:rFonts w:hint="eastAsia" w:ascii="仿宋_GB2312" w:hAnsi="仿宋_GB2312" w:eastAsia="仿宋_GB2312" w:cs="仿宋_GB2312"/>
          <w:b w:val="0"/>
          <w:bCs w:val="0"/>
          <w:color w:val="auto"/>
        </w:rPr>
        <w:t>.1 综合演练</w:t>
      </w:r>
    </w:p>
    <w:p>
      <w:pPr>
        <w:pageBreakBefore w:val="0"/>
        <w:widowControl w:val="0"/>
        <w:kinsoku/>
        <w:wordWrap/>
        <w:overflowPunct/>
        <w:topLinePunct w:val="0"/>
        <w:autoSpaceDE/>
        <w:autoSpaceDN/>
        <w:bidi w:val="0"/>
        <w:adjustRightInd/>
        <w:snapToGrid/>
        <w:spacing w:line="360" w:lineRule="auto"/>
        <w:ind w:left="0" w:leftChars="0" w:right="0" w:firstLine="560"/>
        <w:textAlignment w:val="auto"/>
        <w:rPr>
          <w:rFonts w:hint="eastAsia" w:ascii="仿宋_GB2312" w:hAnsi="仿宋_GB2312" w:eastAsia="仿宋_GB2312" w:cs="仿宋_GB2312"/>
          <w:b w:val="0"/>
          <w:bCs w:val="0"/>
          <w:color w:val="auto"/>
        </w:rPr>
      </w:pPr>
      <w:r>
        <w:rPr>
          <w:rFonts w:hint="eastAsia" w:ascii="仿宋_GB2312" w:hAnsi="仿宋_GB2312" w:eastAsia="仿宋_GB2312" w:cs="仿宋_GB2312"/>
          <w:b w:val="0"/>
          <w:bCs w:val="0"/>
          <w:color w:val="auto"/>
        </w:rPr>
        <w:t>由领导小组或者其授权单位组织，</w:t>
      </w:r>
      <w:r>
        <w:rPr>
          <w:rFonts w:hint="eastAsia" w:ascii="仿宋_GB2312" w:hAnsi="仿宋_GB2312" w:eastAsia="仿宋_GB2312" w:cs="仿宋_GB2312"/>
          <w:b w:val="0"/>
          <w:bCs w:val="0"/>
          <w:color w:val="auto"/>
          <w:lang w:eastAsia="zh-CN"/>
        </w:rPr>
        <w:t>指挥中心、</w:t>
      </w:r>
      <w:r>
        <w:rPr>
          <w:rFonts w:hint="eastAsia" w:ascii="仿宋_GB2312" w:hAnsi="仿宋_GB2312" w:eastAsia="仿宋_GB2312" w:cs="仿宋_GB2312"/>
          <w:b w:val="0"/>
          <w:bCs w:val="0"/>
          <w:color w:val="auto"/>
        </w:rPr>
        <w:t>各驻机场参加应急救援的单位及协议支援单位参加，针对模拟的某一类型突发事件或几种类型突发事件的组合而进行的综合实战演练。以检查参与应急救援单位之间的通知程序、通信联络、应急</w:t>
      </w:r>
      <w:r>
        <w:rPr>
          <w:rFonts w:hint="eastAsia" w:ascii="仿宋_GB2312" w:hAnsi="仿宋_GB2312" w:eastAsia="仿宋_GB2312" w:cs="仿宋_GB2312"/>
          <w:b w:val="0"/>
          <w:bCs w:val="0"/>
          <w:color w:val="auto"/>
          <w:lang w:val="en-US" w:eastAsia="zh-CN"/>
        </w:rPr>
        <w:t>响</w:t>
      </w:r>
      <w:r>
        <w:rPr>
          <w:rFonts w:hint="eastAsia" w:ascii="仿宋_GB2312" w:hAnsi="仿宋_GB2312" w:eastAsia="仿宋_GB2312" w:cs="仿宋_GB2312"/>
          <w:b w:val="0"/>
          <w:bCs w:val="0"/>
          <w:color w:val="auto"/>
        </w:rPr>
        <w:t>应、现场处置、协同配合和指挥协调等方面的总体情况，从而验证应急救援方案的合理性。</w:t>
      </w:r>
    </w:p>
    <w:p>
      <w:pPr>
        <w:pStyle w:val="6"/>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rPr>
          <w:rFonts w:hint="eastAsia" w:ascii="仿宋_GB2312" w:hAnsi="仿宋_GB2312" w:eastAsia="仿宋_GB2312" w:cs="仿宋_GB2312"/>
          <w:b w:val="0"/>
          <w:bCs w:val="0"/>
          <w:color w:val="auto"/>
        </w:rPr>
      </w:pPr>
      <w:r>
        <w:rPr>
          <w:rFonts w:hint="eastAsia" w:ascii="仿宋_GB2312" w:hAnsi="仿宋_GB2312" w:eastAsia="仿宋_GB2312" w:cs="仿宋_GB2312"/>
          <w:b w:val="0"/>
          <w:bCs w:val="0"/>
          <w:color w:val="auto"/>
          <w:lang w:val="en-US" w:eastAsia="zh-CN"/>
        </w:rPr>
        <w:t>2.2.</w:t>
      </w:r>
      <w:r>
        <w:rPr>
          <w:rFonts w:hint="eastAsia" w:ascii="仿宋_GB2312" w:hAnsi="仿宋_GB2312" w:eastAsia="仿宋_GB2312" w:cs="仿宋_GB2312"/>
          <w:b w:val="0"/>
          <w:bCs w:val="0"/>
          <w:color w:val="auto"/>
        </w:rPr>
        <w:t>2</w:t>
      </w:r>
      <w:r>
        <w:rPr>
          <w:rFonts w:hint="eastAsia" w:ascii="仿宋_GB2312" w:hAnsi="仿宋_GB2312" w:eastAsia="仿宋_GB2312" w:cs="仿宋_GB2312"/>
          <w:b w:val="0"/>
          <w:bCs w:val="0"/>
          <w:color w:val="auto"/>
          <w:lang w:val="en-US" w:eastAsia="zh-CN"/>
        </w:rPr>
        <w:t xml:space="preserve"> </w:t>
      </w:r>
      <w:r>
        <w:rPr>
          <w:rFonts w:hint="eastAsia" w:ascii="仿宋_GB2312" w:hAnsi="仿宋_GB2312" w:eastAsia="仿宋_GB2312" w:cs="仿宋_GB2312"/>
          <w:b w:val="0"/>
          <w:bCs w:val="0"/>
          <w:color w:val="auto"/>
        </w:rPr>
        <w:t>单项演练</w:t>
      </w:r>
    </w:p>
    <w:p>
      <w:pPr>
        <w:pageBreakBefore w:val="0"/>
        <w:widowControl w:val="0"/>
        <w:kinsoku/>
        <w:wordWrap/>
        <w:overflowPunct/>
        <w:topLinePunct w:val="0"/>
        <w:autoSpaceDE/>
        <w:autoSpaceDN/>
        <w:bidi w:val="0"/>
        <w:adjustRightInd/>
        <w:snapToGrid/>
        <w:spacing w:line="360" w:lineRule="auto"/>
        <w:ind w:left="0" w:leftChars="0" w:right="0" w:firstLine="560"/>
        <w:textAlignment w:val="auto"/>
        <w:rPr>
          <w:rFonts w:hint="eastAsia" w:ascii="仿宋_GB2312" w:hAnsi="仿宋_GB2312" w:eastAsia="仿宋_GB2312" w:cs="仿宋_GB2312"/>
          <w:b w:val="0"/>
          <w:bCs w:val="0"/>
          <w:color w:val="auto"/>
        </w:rPr>
      </w:pPr>
      <w:r>
        <w:rPr>
          <w:rFonts w:hint="eastAsia" w:ascii="仿宋_GB2312" w:hAnsi="仿宋_GB2312" w:eastAsia="仿宋_GB2312" w:cs="仿宋_GB2312"/>
          <w:b w:val="0"/>
          <w:bCs w:val="0"/>
          <w:color w:val="auto"/>
        </w:rPr>
        <w:t>由机场</w:t>
      </w:r>
      <w:r>
        <w:rPr>
          <w:rFonts w:hint="eastAsia" w:ascii="仿宋_GB2312" w:hAnsi="仿宋_GB2312" w:eastAsia="仿宋_GB2312" w:cs="仿宋_GB2312"/>
          <w:b w:val="0"/>
          <w:bCs w:val="0"/>
          <w:color w:val="auto"/>
          <w:lang w:val="en-US" w:eastAsia="zh-CN"/>
        </w:rPr>
        <w:t>管理机构或参加</w:t>
      </w:r>
      <w:r>
        <w:rPr>
          <w:rFonts w:hint="eastAsia" w:ascii="仿宋_GB2312" w:hAnsi="仿宋_GB2312" w:eastAsia="仿宋_GB2312" w:cs="仿宋_GB2312"/>
          <w:b w:val="0"/>
          <w:bCs w:val="0"/>
          <w:color w:val="auto"/>
        </w:rPr>
        <w:t>应急救援</w:t>
      </w:r>
      <w:r>
        <w:rPr>
          <w:rFonts w:hint="eastAsia" w:ascii="仿宋_GB2312" w:hAnsi="仿宋_GB2312" w:eastAsia="仿宋_GB2312" w:cs="仿宋_GB2312"/>
          <w:b w:val="0"/>
          <w:bCs w:val="0"/>
          <w:color w:val="auto"/>
          <w:lang w:val="en-US" w:eastAsia="zh-CN"/>
        </w:rPr>
        <w:t>的相关</w:t>
      </w:r>
      <w:r>
        <w:rPr>
          <w:rFonts w:hint="eastAsia" w:ascii="仿宋_GB2312" w:hAnsi="仿宋_GB2312" w:eastAsia="仿宋_GB2312" w:cs="仿宋_GB2312"/>
          <w:b w:val="0"/>
          <w:bCs w:val="0"/>
          <w:color w:val="auto"/>
        </w:rPr>
        <w:t>单位组织，参</w:t>
      </w:r>
      <w:r>
        <w:rPr>
          <w:rFonts w:hint="eastAsia" w:ascii="仿宋_GB2312" w:hAnsi="仿宋_GB2312" w:eastAsia="仿宋_GB2312" w:cs="仿宋_GB2312"/>
          <w:b w:val="0"/>
          <w:bCs w:val="0"/>
          <w:color w:val="auto"/>
          <w:lang w:val="en-US" w:eastAsia="zh-CN"/>
        </w:rPr>
        <w:t>与</w:t>
      </w:r>
      <w:r>
        <w:rPr>
          <w:rFonts w:hint="eastAsia" w:ascii="仿宋_GB2312" w:hAnsi="仿宋_GB2312" w:eastAsia="仿宋_GB2312" w:cs="仿宋_GB2312"/>
          <w:b w:val="0"/>
          <w:bCs w:val="0"/>
          <w:color w:val="auto"/>
        </w:rPr>
        <w:t>应急救援的一个或几个单位参加，按照</w:t>
      </w:r>
      <w:r>
        <w:rPr>
          <w:rFonts w:hint="eastAsia" w:ascii="仿宋_GB2312" w:hAnsi="仿宋_GB2312" w:eastAsia="仿宋_GB2312" w:cs="仿宋_GB2312"/>
          <w:b w:val="0"/>
          <w:bCs w:val="0"/>
          <w:color w:val="auto"/>
          <w:lang w:val="en-US" w:eastAsia="zh-CN"/>
        </w:rPr>
        <w:t>本单位所承担的应急救援责任，针对某一</w:t>
      </w:r>
      <w:r>
        <w:rPr>
          <w:rFonts w:hint="eastAsia" w:ascii="仿宋_GB2312" w:hAnsi="仿宋_GB2312" w:eastAsia="仿宋_GB2312" w:cs="仿宋_GB2312"/>
          <w:b w:val="0"/>
          <w:bCs w:val="0"/>
          <w:color w:val="auto"/>
        </w:rPr>
        <w:t>模拟</w:t>
      </w:r>
      <w:r>
        <w:rPr>
          <w:rFonts w:hint="eastAsia" w:ascii="仿宋_GB2312" w:hAnsi="仿宋_GB2312" w:eastAsia="仿宋_GB2312" w:cs="仿宋_GB2312"/>
          <w:b w:val="0"/>
          <w:bCs w:val="0"/>
          <w:color w:val="auto"/>
          <w:lang w:val="en-US" w:eastAsia="zh-CN"/>
        </w:rPr>
        <w:t>的</w:t>
      </w:r>
      <w:r>
        <w:rPr>
          <w:rFonts w:hint="eastAsia" w:ascii="仿宋_GB2312" w:hAnsi="仿宋_GB2312" w:eastAsia="仿宋_GB2312" w:cs="仿宋_GB2312"/>
          <w:b w:val="0"/>
          <w:bCs w:val="0"/>
          <w:color w:val="auto"/>
        </w:rPr>
        <w:t>紧急</w:t>
      </w:r>
      <w:r>
        <w:rPr>
          <w:rFonts w:hint="eastAsia" w:ascii="仿宋_GB2312" w:hAnsi="仿宋_GB2312" w:eastAsia="仿宋_GB2312" w:cs="仿宋_GB2312"/>
          <w:b w:val="0"/>
          <w:bCs w:val="0"/>
          <w:color w:val="auto"/>
          <w:lang w:val="en-US" w:eastAsia="zh-CN"/>
        </w:rPr>
        <w:t>情况</w:t>
      </w:r>
      <w:r>
        <w:rPr>
          <w:rFonts w:hint="eastAsia" w:ascii="仿宋_GB2312" w:hAnsi="仿宋_GB2312" w:eastAsia="仿宋_GB2312" w:cs="仿宋_GB2312"/>
          <w:b w:val="0"/>
          <w:bCs w:val="0"/>
          <w:color w:val="auto"/>
        </w:rPr>
        <w:t>进行</w:t>
      </w:r>
      <w:r>
        <w:rPr>
          <w:rFonts w:hint="eastAsia" w:ascii="仿宋_GB2312" w:hAnsi="仿宋_GB2312" w:eastAsia="仿宋_GB2312" w:cs="仿宋_GB2312"/>
          <w:b w:val="0"/>
          <w:bCs w:val="0"/>
          <w:color w:val="auto"/>
          <w:lang w:val="en-US" w:eastAsia="zh-CN"/>
        </w:rPr>
        <w:t>的单项实战</w:t>
      </w:r>
      <w:r>
        <w:rPr>
          <w:rFonts w:hint="eastAsia" w:ascii="仿宋_GB2312" w:hAnsi="仿宋_GB2312" w:eastAsia="仿宋_GB2312" w:cs="仿宋_GB2312"/>
          <w:b w:val="0"/>
          <w:bCs w:val="0"/>
          <w:color w:val="auto"/>
        </w:rPr>
        <w:t>演练，以检查其单位在应急救援中的应急</w:t>
      </w:r>
      <w:r>
        <w:rPr>
          <w:rFonts w:hint="eastAsia" w:ascii="仿宋_GB2312" w:hAnsi="仿宋_GB2312" w:eastAsia="仿宋_GB2312" w:cs="仿宋_GB2312"/>
          <w:b w:val="0"/>
          <w:bCs w:val="0"/>
          <w:color w:val="auto"/>
          <w:lang w:val="en-US" w:eastAsia="zh-CN"/>
        </w:rPr>
        <w:t>响</w:t>
      </w:r>
      <w:r>
        <w:rPr>
          <w:rFonts w:hint="eastAsia" w:ascii="仿宋_GB2312" w:hAnsi="仿宋_GB2312" w:eastAsia="仿宋_GB2312" w:cs="仿宋_GB2312"/>
          <w:b w:val="0"/>
          <w:bCs w:val="0"/>
          <w:color w:val="auto"/>
        </w:rPr>
        <w:t>应</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rPr>
        <w:t>协调配合和现场处置能力。</w:t>
      </w:r>
    </w:p>
    <w:p>
      <w:pPr>
        <w:pStyle w:val="6"/>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rPr>
          <w:rFonts w:hint="eastAsia" w:ascii="仿宋_GB2312" w:hAnsi="仿宋_GB2312" w:eastAsia="仿宋_GB2312" w:cs="仿宋_GB2312"/>
          <w:b w:val="0"/>
          <w:bCs w:val="0"/>
          <w:color w:val="auto"/>
        </w:rPr>
      </w:pPr>
      <w:r>
        <w:rPr>
          <w:rFonts w:hint="eastAsia" w:ascii="仿宋_GB2312" w:hAnsi="仿宋_GB2312" w:eastAsia="仿宋_GB2312" w:cs="仿宋_GB2312"/>
          <w:b w:val="0"/>
          <w:bCs w:val="0"/>
          <w:color w:val="auto"/>
          <w:lang w:val="en-US" w:eastAsia="zh-CN"/>
        </w:rPr>
        <w:t>2</w:t>
      </w:r>
      <w:r>
        <w:rPr>
          <w:rFonts w:hint="eastAsia" w:ascii="仿宋_GB2312" w:hAnsi="仿宋_GB2312" w:eastAsia="仿宋_GB2312" w:cs="仿宋_GB2312"/>
          <w:b w:val="0"/>
          <w:bCs w:val="0"/>
          <w:color w:val="auto"/>
        </w:rPr>
        <w:t>.2.3 桌面演练</w:t>
      </w:r>
    </w:p>
    <w:p>
      <w:pPr>
        <w:pageBreakBefore w:val="0"/>
        <w:widowControl w:val="0"/>
        <w:kinsoku/>
        <w:wordWrap/>
        <w:overflowPunct/>
        <w:topLinePunct w:val="0"/>
        <w:autoSpaceDE/>
        <w:autoSpaceDN/>
        <w:bidi w:val="0"/>
        <w:adjustRightInd/>
        <w:snapToGrid/>
        <w:spacing w:line="360" w:lineRule="auto"/>
        <w:ind w:left="0" w:leftChars="0" w:right="0" w:firstLine="560"/>
        <w:textAlignment w:val="auto"/>
        <w:rPr>
          <w:rFonts w:hint="eastAsia" w:ascii="仿宋_GB2312" w:hAnsi="仿宋_GB2312" w:eastAsia="仿宋_GB2312" w:cs="仿宋_GB2312"/>
          <w:b w:val="0"/>
          <w:bCs w:val="0"/>
          <w:color w:val="auto"/>
        </w:rPr>
      </w:pPr>
      <w:r>
        <w:rPr>
          <w:rFonts w:hint="eastAsia" w:ascii="仿宋_GB2312" w:hAnsi="仿宋_GB2312" w:eastAsia="仿宋_GB2312" w:cs="仿宋_GB2312"/>
          <w:b w:val="0"/>
          <w:bCs w:val="0"/>
          <w:color w:val="auto"/>
        </w:rPr>
        <w:t>也称指挥所推演，由</w:t>
      </w:r>
      <w:r>
        <w:rPr>
          <w:rFonts w:hint="eastAsia" w:ascii="仿宋_GB2312" w:hAnsi="仿宋_GB2312" w:eastAsia="仿宋_GB2312" w:cs="仿宋_GB2312"/>
          <w:b w:val="0"/>
          <w:bCs w:val="0"/>
          <w:color w:val="auto"/>
          <w:lang w:val="en-US" w:eastAsia="zh-CN"/>
        </w:rPr>
        <w:t>机场管理机构</w:t>
      </w:r>
      <w:r>
        <w:rPr>
          <w:rFonts w:hint="eastAsia" w:ascii="仿宋_GB2312" w:hAnsi="仿宋_GB2312" w:eastAsia="仿宋_GB2312" w:cs="仿宋_GB2312"/>
          <w:b w:val="0"/>
          <w:bCs w:val="0"/>
          <w:color w:val="auto"/>
        </w:rPr>
        <w:t>或</w:t>
      </w:r>
      <w:r>
        <w:rPr>
          <w:rFonts w:hint="eastAsia" w:ascii="仿宋_GB2312" w:hAnsi="仿宋_GB2312" w:eastAsia="仿宋_GB2312" w:cs="仿宋_GB2312"/>
          <w:b w:val="0"/>
          <w:bCs w:val="0"/>
          <w:color w:val="auto"/>
          <w:lang w:val="en-US" w:eastAsia="zh-CN"/>
        </w:rPr>
        <w:t>参加</w:t>
      </w:r>
      <w:r>
        <w:rPr>
          <w:rFonts w:hint="eastAsia" w:ascii="仿宋_GB2312" w:hAnsi="仿宋_GB2312" w:eastAsia="仿宋_GB2312" w:cs="仿宋_GB2312"/>
          <w:b w:val="0"/>
          <w:bCs w:val="0"/>
          <w:color w:val="auto"/>
        </w:rPr>
        <w:t>应急救援</w:t>
      </w:r>
      <w:r>
        <w:rPr>
          <w:rFonts w:hint="eastAsia" w:ascii="仿宋_GB2312" w:hAnsi="仿宋_GB2312" w:eastAsia="仿宋_GB2312" w:cs="仿宋_GB2312"/>
          <w:b w:val="0"/>
          <w:bCs w:val="0"/>
          <w:color w:val="auto"/>
          <w:lang w:val="en-US" w:eastAsia="zh-CN"/>
        </w:rPr>
        <w:t>的相关</w:t>
      </w:r>
      <w:r>
        <w:rPr>
          <w:rFonts w:hint="eastAsia" w:ascii="仿宋_GB2312" w:hAnsi="仿宋_GB2312" w:eastAsia="仿宋_GB2312" w:cs="仿宋_GB2312"/>
          <w:b w:val="0"/>
          <w:bCs w:val="0"/>
          <w:color w:val="auto"/>
        </w:rPr>
        <w:t>单位组织，各救援单位参加，</w:t>
      </w:r>
      <w:r>
        <w:rPr>
          <w:rFonts w:hint="eastAsia" w:ascii="仿宋_GB2312" w:hAnsi="仿宋_GB2312" w:eastAsia="仿宋_GB2312" w:cs="仿宋_GB2312"/>
          <w:b w:val="0"/>
          <w:bCs w:val="0"/>
          <w:color w:val="auto"/>
          <w:lang w:val="en-US" w:eastAsia="zh-CN"/>
        </w:rPr>
        <w:t>针对模拟的</w:t>
      </w:r>
      <w:r>
        <w:rPr>
          <w:rFonts w:hint="eastAsia" w:ascii="仿宋_GB2312" w:hAnsi="仿宋_GB2312" w:eastAsia="仿宋_GB2312" w:cs="仿宋_GB2312"/>
          <w:b w:val="0"/>
          <w:bCs w:val="0"/>
          <w:color w:val="auto"/>
        </w:rPr>
        <w:t>某一</w:t>
      </w:r>
      <w:r>
        <w:rPr>
          <w:rFonts w:hint="eastAsia" w:ascii="仿宋_GB2312" w:hAnsi="仿宋_GB2312" w:eastAsia="仿宋_GB2312" w:cs="仿宋_GB2312"/>
          <w:b w:val="0"/>
          <w:bCs w:val="0"/>
          <w:color w:val="auto"/>
          <w:lang w:val="en-US" w:eastAsia="zh-CN"/>
        </w:rPr>
        <w:t>类</w:t>
      </w:r>
      <w:r>
        <w:rPr>
          <w:rFonts w:hint="eastAsia" w:ascii="仿宋_GB2312" w:hAnsi="仿宋_GB2312" w:eastAsia="仿宋_GB2312" w:cs="仿宋_GB2312"/>
          <w:b w:val="0"/>
          <w:bCs w:val="0"/>
          <w:color w:val="auto"/>
        </w:rPr>
        <w:t>型</w:t>
      </w:r>
      <w:r>
        <w:rPr>
          <w:rFonts w:hint="eastAsia" w:ascii="仿宋_GB2312" w:hAnsi="仿宋_GB2312" w:eastAsia="仿宋_GB2312" w:cs="仿宋_GB2312"/>
          <w:b w:val="0"/>
          <w:bCs w:val="0"/>
          <w:color w:val="auto"/>
          <w:lang w:val="en-US" w:eastAsia="zh-CN"/>
        </w:rPr>
        <w:t>突发事件的组合以</w:t>
      </w:r>
      <w:r>
        <w:rPr>
          <w:rFonts w:hint="eastAsia" w:ascii="仿宋_GB2312" w:hAnsi="仿宋_GB2312" w:eastAsia="仿宋_GB2312" w:cs="仿宋_GB2312"/>
          <w:b w:val="0"/>
          <w:bCs w:val="0"/>
          <w:color w:val="auto"/>
        </w:rPr>
        <w:t>语言</w:t>
      </w:r>
      <w:r>
        <w:rPr>
          <w:rFonts w:hint="eastAsia" w:ascii="仿宋_GB2312" w:hAnsi="仿宋_GB2312" w:eastAsia="仿宋_GB2312" w:cs="仿宋_GB2312"/>
          <w:b w:val="0"/>
          <w:bCs w:val="0"/>
          <w:color w:val="auto"/>
          <w:lang w:val="en-US" w:eastAsia="zh-CN"/>
        </w:rPr>
        <w:t>表达</w:t>
      </w:r>
      <w:r>
        <w:rPr>
          <w:rFonts w:hint="eastAsia" w:ascii="仿宋_GB2312" w:hAnsi="仿宋_GB2312" w:eastAsia="仿宋_GB2312" w:cs="仿宋_GB2312"/>
          <w:b w:val="0"/>
          <w:bCs w:val="0"/>
          <w:color w:val="auto"/>
        </w:rPr>
        <w:t>方式进行</w:t>
      </w:r>
      <w:r>
        <w:rPr>
          <w:rFonts w:hint="eastAsia" w:ascii="仿宋_GB2312" w:hAnsi="仿宋_GB2312" w:eastAsia="仿宋_GB2312" w:cs="仿宋_GB2312"/>
          <w:b w:val="0"/>
          <w:bCs w:val="0"/>
          <w:color w:val="auto"/>
          <w:lang w:val="en-US" w:eastAsia="zh-CN"/>
        </w:rPr>
        <w:t>的</w:t>
      </w:r>
      <w:r>
        <w:rPr>
          <w:rFonts w:hint="eastAsia" w:ascii="仿宋_GB2312" w:hAnsi="仿宋_GB2312" w:eastAsia="仿宋_GB2312" w:cs="仿宋_GB2312"/>
          <w:b w:val="0"/>
          <w:bCs w:val="0"/>
          <w:color w:val="auto"/>
        </w:rPr>
        <w:t>综合非实战演练，以检查参与救援单位对紧急事件的通知程序、现场处置、协调指挥的快速反应情况。</w:t>
      </w:r>
    </w:p>
    <w:p>
      <w:pPr>
        <w:pStyle w:val="5"/>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eastAsia" w:ascii="仿宋_GB2312" w:hAnsi="仿宋_GB2312" w:eastAsia="仿宋_GB2312" w:cs="仿宋_GB2312"/>
          <w:b w:val="0"/>
          <w:bCs w:val="0"/>
          <w:color w:val="auto"/>
        </w:rPr>
      </w:pPr>
      <w:bookmarkStart w:id="612" w:name="_Toc12689"/>
      <w:bookmarkStart w:id="613" w:name="_Toc15341"/>
      <w:bookmarkStart w:id="614" w:name="_Toc22373"/>
      <w:bookmarkStart w:id="615" w:name="_Toc2746"/>
      <w:bookmarkStart w:id="616" w:name="_Toc880"/>
      <w:bookmarkStart w:id="617" w:name="_Toc12084"/>
      <w:r>
        <w:rPr>
          <w:rFonts w:hint="eastAsia" w:ascii="仿宋_GB2312" w:hAnsi="仿宋_GB2312" w:eastAsia="仿宋_GB2312" w:cs="仿宋_GB2312"/>
          <w:b w:val="0"/>
          <w:bCs w:val="0"/>
          <w:color w:val="auto"/>
          <w:lang w:val="en-US" w:eastAsia="zh-CN"/>
        </w:rPr>
        <w:t>2</w:t>
      </w:r>
      <w:r>
        <w:rPr>
          <w:rFonts w:hint="eastAsia" w:ascii="仿宋_GB2312" w:hAnsi="仿宋_GB2312" w:eastAsia="仿宋_GB2312" w:cs="仿宋_GB2312"/>
          <w:b w:val="0"/>
          <w:bCs w:val="0"/>
          <w:color w:val="auto"/>
        </w:rPr>
        <w:t>.3 演练频次</w:t>
      </w:r>
      <w:bookmarkEnd w:id="612"/>
      <w:bookmarkEnd w:id="613"/>
      <w:bookmarkEnd w:id="614"/>
      <w:bookmarkEnd w:id="615"/>
      <w:bookmarkEnd w:id="616"/>
      <w:bookmarkEnd w:id="617"/>
    </w:p>
    <w:p>
      <w:pPr>
        <w:pageBreakBefore w:val="0"/>
        <w:widowControl w:val="0"/>
        <w:kinsoku/>
        <w:wordWrap/>
        <w:overflowPunct/>
        <w:topLinePunct w:val="0"/>
        <w:autoSpaceDE/>
        <w:autoSpaceDN/>
        <w:bidi w:val="0"/>
        <w:adjustRightInd/>
        <w:snapToGrid/>
        <w:spacing w:line="360" w:lineRule="auto"/>
        <w:ind w:left="0" w:leftChars="0" w:right="0" w:firstLine="560"/>
        <w:textAlignment w:val="auto"/>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b w:val="0"/>
          <w:bCs w:val="0"/>
          <w:color w:val="auto"/>
          <w:lang w:val="en-US" w:eastAsia="zh-CN"/>
        </w:rPr>
        <w:t>机场应急救援综合演练至少</w:t>
      </w:r>
      <w:r>
        <w:rPr>
          <w:rFonts w:hint="eastAsia" w:ascii="仿宋_GB2312" w:hAnsi="仿宋_GB2312" w:eastAsia="仿宋_GB2312" w:cs="仿宋_GB2312"/>
          <w:b w:val="0"/>
          <w:bCs w:val="0"/>
          <w:color w:val="auto"/>
        </w:rPr>
        <w:t>每三年组织一次，未组织综合演练的年度</w:t>
      </w:r>
      <w:r>
        <w:rPr>
          <w:rFonts w:hint="eastAsia" w:ascii="仿宋_GB2312" w:hAnsi="仿宋_GB2312" w:eastAsia="仿宋_GB2312" w:cs="仿宋_GB2312"/>
          <w:b w:val="0"/>
          <w:bCs w:val="0"/>
          <w:color w:val="auto"/>
          <w:lang w:val="en-US" w:eastAsia="zh-CN"/>
        </w:rPr>
        <w:t>应当至少举行一次</w:t>
      </w:r>
      <w:r>
        <w:rPr>
          <w:rFonts w:hint="eastAsia" w:ascii="仿宋_GB2312" w:hAnsi="仿宋_GB2312" w:eastAsia="仿宋_GB2312" w:cs="仿宋_GB2312"/>
          <w:b w:val="0"/>
          <w:bCs w:val="0"/>
          <w:color w:val="auto"/>
        </w:rPr>
        <w:t>桌面演练。机场</w:t>
      </w:r>
      <w:r>
        <w:rPr>
          <w:rFonts w:hint="eastAsia" w:ascii="仿宋_GB2312" w:hAnsi="仿宋_GB2312" w:eastAsia="仿宋_GB2312" w:cs="仿宋_GB2312"/>
          <w:b w:val="0"/>
          <w:bCs w:val="0"/>
          <w:color w:val="auto"/>
          <w:lang w:val="en-US" w:eastAsia="zh-CN"/>
        </w:rPr>
        <w:t>各参加</w:t>
      </w:r>
      <w:r>
        <w:rPr>
          <w:rFonts w:hint="eastAsia" w:ascii="仿宋_GB2312" w:hAnsi="仿宋_GB2312" w:eastAsia="仿宋_GB2312" w:cs="仿宋_GB2312"/>
          <w:b w:val="0"/>
          <w:bCs w:val="0"/>
          <w:color w:val="auto"/>
        </w:rPr>
        <w:t>应急救援</w:t>
      </w:r>
      <w:r>
        <w:rPr>
          <w:rFonts w:hint="eastAsia" w:ascii="仿宋_GB2312" w:hAnsi="仿宋_GB2312" w:eastAsia="仿宋_GB2312" w:cs="仿宋_GB2312"/>
          <w:b w:val="0"/>
          <w:bCs w:val="0"/>
          <w:color w:val="auto"/>
          <w:lang w:val="en-US" w:eastAsia="zh-CN"/>
        </w:rPr>
        <w:t>的</w:t>
      </w:r>
      <w:r>
        <w:rPr>
          <w:rFonts w:hint="eastAsia" w:ascii="仿宋_GB2312" w:hAnsi="仿宋_GB2312" w:eastAsia="仿宋_GB2312" w:cs="仿宋_GB2312"/>
          <w:b w:val="0"/>
          <w:bCs w:val="0"/>
          <w:color w:val="auto"/>
        </w:rPr>
        <w:t>单位每年至少</w:t>
      </w:r>
      <w:r>
        <w:rPr>
          <w:rFonts w:hint="eastAsia" w:ascii="仿宋_GB2312" w:hAnsi="仿宋_GB2312" w:eastAsia="仿宋_GB2312" w:cs="仿宋_GB2312"/>
          <w:b w:val="0"/>
          <w:bCs w:val="0"/>
          <w:color w:val="auto"/>
          <w:lang w:val="en-US" w:eastAsia="zh-CN"/>
        </w:rPr>
        <w:t>应</w:t>
      </w:r>
      <w:r>
        <w:rPr>
          <w:rFonts w:hint="eastAsia" w:ascii="仿宋_GB2312" w:hAnsi="仿宋_GB2312" w:eastAsia="仿宋_GB2312" w:cs="仿宋_GB2312"/>
          <w:b w:val="0"/>
          <w:bCs w:val="0"/>
          <w:color w:val="auto"/>
        </w:rPr>
        <w:t>组织一次单项演练。</w:t>
      </w:r>
      <w:r>
        <w:rPr>
          <w:rFonts w:hint="eastAsia" w:ascii="仿宋_GB2312" w:hAnsi="仿宋_GB2312" w:eastAsia="仿宋_GB2312" w:cs="仿宋_GB2312"/>
          <w:b w:val="0"/>
          <w:bCs w:val="0"/>
          <w:color w:val="auto"/>
          <w:lang w:val="en-US" w:eastAsia="zh-CN"/>
        </w:rPr>
        <w:t>机场各部门组织开展部门级及以下的应急演练，演练频次不得低于相关规范性文件要求。</w:t>
      </w:r>
    </w:p>
    <w:p>
      <w:pPr>
        <w:pStyle w:val="5"/>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eastAsia" w:ascii="仿宋_GB2312" w:hAnsi="仿宋_GB2312" w:eastAsia="仿宋_GB2312" w:cs="仿宋_GB2312"/>
          <w:b w:val="0"/>
          <w:bCs w:val="0"/>
          <w:color w:val="auto"/>
          <w:lang w:val="en-US" w:eastAsia="zh-CN"/>
        </w:rPr>
      </w:pPr>
      <w:bookmarkStart w:id="618" w:name="_Toc3094"/>
      <w:bookmarkStart w:id="619" w:name="_Toc26512"/>
      <w:bookmarkStart w:id="620" w:name="_Toc29426"/>
      <w:bookmarkStart w:id="621" w:name="_Toc30419"/>
      <w:bookmarkStart w:id="622" w:name="_Toc15632"/>
      <w:bookmarkStart w:id="623" w:name="_Toc1561"/>
      <w:r>
        <w:rPr>
          <w:rFonts w:hint="eastAsia" w:ascii="仿宋_GB2312" w:hAnsi="仿宋_GB2312" w:eastAsia="仿宋_GB2312" w:cs="仿宋_GB2312"/>
          <w:b w:val="0"/>
          <w:bCs w:val="0"/>
          <w:color w:val="auto"/>
          <w:lang w:val="en-US" w:eastAsia="zh-CN"/>
        </w:rPr>
        <w:t>2.4 演练要求</w:t>
      </w:r>
      <w:bookmarkEnd w:id="618"/>
      <w:bookmarkEnd w:id="619"/>
      <w:bookmarkEnd w:id="620"/>
      <w:bookmarkEnd w:id="621"/>
      <w:bookmarkEnd w:id="622"/>
      <w:bookmarkEnd w:id="623"/>
    </w:p>
    <w:p>
      <w:pPr>
        <w:pStyle w:val="8"/>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leftChars="0" w:right="0" w:firstLine="420" w:firstLineChars="0"/>
        <w:textAlignment w:val="auto"/>
        <w:rPr>
          <w:rFonts w:hint="eastAsia" w:ascii="仿宋_GB2312" w:hAnsi="仿宋_GB2312" w:eastAsia="仿宋_GB2312" w:cs="仿宋_GB2312"/>
          <w:b w:val="0"/>
          <w:bCs w:val="0"/>
          <w:color w:val="auto"/>
          <w:kern w:val="2"/>
          <w:sz w:val="28"/>
          <w:szCs w:val="24"/>
          <w:lang w:val="en-US" w:eastAsia="zh-CN" w:bidi="ar-SA"/>
        </w:rPr>
      </w:pPr>
      <w:r>
        <w:rPr>
          <w:rFonts w:hint="eastAsia" w:ascii="仿宋_GB2312" w:hAnsi="仿宋_GB2312" w:eastAsia="仿宋_GB2312" w:cs="仿宋_GB2312"/>
          <w:b w:val="0"/>
          <w:bCs w:val="0"/>
          <w:color w:val="auto"/>
          <w:kern w:val="2"/>
          <w:sz w:val="28"/>
          <w:szCs w:val="24"/>
          <w:lang w:val="en-US" w:eastAsia="zh-CN" w:bidi="ar-SA"/>
        </w:rPr>
        <w:t>机场管理机构及参加应急救援的驻场单位应当将应急救援演练列入年度工作计划，并报指挥中心备案。其他参加应急救援的单位，应当配合机场管理机构，做好应急救援演练工作；</w:t>
      </w:r>
    </w:p>
    <w:p>
      <w:pPr>
        <w:pStyle w:val="8"/>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leftChars="0" w:right="0" w:firstLine="420" w:firstLineChars="0"/>
        <w:textAlignment w:val="auto"/>
        <w:rPr>
          <w:rFonts w:hint="eastAsia" w:ascii="仿宋_GB2312" w:hAnsi="仿宋_GB2312" w:eastAsia="仿宋_GB2312" w:cs="仿宋_GB2312"/>
          <w:b w:val="0"/>
          <w:bCs w:val="0"/>
          <w:color w:val="auto"/>
          <w:highlight w:val="none"/>
        </w:rPr>
      </w:pPr>
      <w:r>
        <w:rPr>
          <w:rFonts w:hint="eastAsia" w:ascii="仿宋_GB2312" w:hAnsi="仿宋_GB2312" w:eastAsia="仿宋_GB2312" w:cs="仿宋_GB2312"/>
          <w:b w:val="0"/>
          <w:bCs w:val="0"/>
          <w:color w:val="auto"/>
          <w:kern w:val="2"/>
          <w:sz w:val="28"/>
          <w:szCs w:val="24"/>
          <w:lang w:val="en-US" w:eastAsia="zh-CN" w:bidi="ar-SA"/>
        </w:rPr>
        <w:t>举行应急救援演练时，原则上应当采取措施保持机场应急救援的正常保障能力，尽可能地避免影响机场的正常运行。如果由于应急救援演练致使本机场的正常保障能力在演练期间不能满足相应标准要求的，应当就这一情况发布航行通告，并在演练后，尽快恢复应急救援的正常保障能力。</w:t>
      </w:r>
      <w:bookmarkStart w:id="624" w:name="_Toc13646"/>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2"/>
        <w:rPr>
          <w:rFonts w:hint="eastAsia" w:ascii="仿宋_GB2312" w:hAnsi="仿宋_GB2312" w:eastAsia="仿宋_GB2312" w:cs="仿宋_GB2312"/>
          <w:b w:val="0"/>
          <w:bCs w:val="0"/>
          <w:color w:val="auto"/>
          <w:highlight w:val="none"/>
        </w:rPr>
      </w:pPr>
      <w:bookmarkStart w:id="625" w:name="_Toc31907"/>
      <w:r>
        <w:rPr>
          <w:rFonts w:hint="eastAsia" w:ascii="仿宋_GB2312" w:hAnsi="仿宋_GB2312" w:eastAsia="仿宋_GB2312" w:cs="仿宋_GB2312"/>
          <w:b w:val="0"/>
          <w:bCs w:val="0"/>
          <w:color w:val="auto"/>
          <w:lang w:val="en-US" w:eastAsia="zh-CN"/>
        </w:rPr>
        <w:t>2</w:t>
      </w:r>
      <w:r>
        <w:rPr>
          <w:rFonts w:hint="eastAsia" w:ascii="仿宋_GB2312" w:hAnsi="仿宋_GB2312" w:eastAsia="仿宋_GB2312" w:cs="仿宋_GB2312"/>
          <w:b w:val="0"/>
          <w:bCs w:val="0"/>
          <w:color w:val="auto"/>
          <w:highlight w:val="none"/>
        </w:rPr>
        <w:t>.</w:t>
      </w:r>
      <w:r>
        <w:rPr>
          <w:rFonts w:hint="eastAsia" w:ascii="仿宋_GB2312" w:hAnsi="仿宋_GB2312" w:eastAsia="仿宋_GB2312" w:cs="仿宋_GB2312"/>
          <w:b w:val="0"/>
          <w:bCs w:val="0"/>
          <w:color w:val="auto"/>
          <w:highlight w:val="none"/>
          <w:lang w:val="en-US" w:eastAsia="zh-CN"/>
        </w:rPr>
        <w:t>5</w:t>
      </w:r>
      <w:r>
        <w:rPr>
          <w:rFonts w:hint="eastAsia" w:ascii="仿宋_GB2312" w:hAnsi="仿宋_GB2312" w:eastAsia="仿宋_GB2312" w:cs="仿宋_GB2312"/>
          <w:b w:val="0"/>
          <w:bCs w:val="0"/>
          <w:color w:val="auto"/>
          <w:highlight w:val="none"/>
        </w:rPr>
        <w:t xml:space="preserve"> 演练组织与实施</w:t>
      </w:r>
      <w:bookmarkEnd w:id="624"/>
      <w:bookmarkEnd w:id="625"/>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b w:val="0"/>
          <w:bCs w:val="0"/>
          <w:color w:val="auto"/>
          <w:highlight w:val="none"/>
          <w:lang w:val="en-US" w:eastAsia="zh-CN"/>
        </w:rPr>
      </w:pPr>
      <w:r>
        <w:rPr>
          <w:rFonts w:hint="eastAsia" w:ascii="仿宋_GB2312" w:hAnsi="仿宋_GB2312" w:eastAsia="仿宋_GB2312" w:cs="仿宋_GB2312"/>
          <w:b w:val="0"/>
          <w:bCs w:val="0"/>
          <w:color w:val="auto"/>
          <w:highlight w:val="none"/>
          <w:lang w:val="en-US" w:eastAsia="zh-CN"/>
        </w:rPr>
        <w:t>2.5.1 演练准备</w:t>
      </w:r>
    </w:p>
    <w:p>
      <w:pPr>
        <w:pStyle w:val="8"/>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kern w:val="2"/>
          <w:sz w:val="28"/>
          <w:szCs w:val="24"/>
          <w:lang w:val="en-US" w:eastAsia="zh-CN" w:bidi="ar-SA"/>
        </w:rPr>
      </w:pPr>
      <w:r>
        <w:rPr>
          <w:rFonts w:hint="eastAsia" w:ascii="仿宋_GB2312" w:hAnsi="仿宋_GB2312" w:eastAsia="仿宋_GB2312" w:cs="仿宋_GB2312"/>
          <w:b w:val="0"/>
          <w:bCs w:val="0"/>
          <w:color w:val="auto"/>
          <w:kern w:val="2"/>
          <w:sz w:val="28"/>
          <w:szCs w:val="24"/>
          <w:lang w:val="en-US" w:eastAsia="zh-CN" w:bidi="ar-SA"/>
        </w:rPr>
        <w:t>举行机场应急救援演练前，应当组织编制应急救援演练计划，计划制定完毕并经应急救援领导小组同意后，在演练实施两周前报送民航地区管理局。综合演练和桌面演练的计划编制工作由指挥中心牵头，各部门配合，单项演练计划由主办单位自行编制。应急救援演练计划应当按照突发事件发生、发展的进程进行编制，应急救援演练计划可以是一种或几种突发事件的综合。演练计划主要包括：</w:t>
      </w:r>
    </w:p>
    <w:p>
      <w:pPr>
        <w:pStyle w:val="8"/>
        <w:keepNext w:val="0"/>
        <w:keepLines w:val="0"/>
        <w:pageBreakBefore w:val="0"/>
        <w:widowControl w:val="0"/>
        <w:numPr>
          <w:ilvl w:val="0"/>
          <w:numId w:val="5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b w:val="0"/>
          <w:bCs w:val="0"/>
          <w:color w:val="auto"/>
          <w:lang w:val="en-US" w:eastAsia="zh-CN"/>
        </w:rPr>
        <w:t>演练所模拟的突发事件类型、演练地点及日期；</w:t>
      </w:r>
    </w:p>
    <w:p>
      <w:pPr>
        <w:pStyle w:val="8"/>
        <w:keepNext w:val="0"/>
        <w:keepLines w:val="0"/>
        <w:pageBreakBefore w:val="0"/>
        <w:widowControl w:val="0"/>
        <w:numPr>
          <w:ilvl w:val="0"/>
          <w:numId w:val="5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b w:val="0"/>
          <w:bCs w:val="0"/>
          <w:color w:val="auto"/>
          <w:lang w:val="en-US" w:eastAsia="zh-CN"/>
        </w:rPr>
        <w:t>参加演练的单位；</w:t>
      </w:r>
    </w:p>
    <w:p>
      <w:pPr>
        <w:pStyle w:val="8"/>
        <w:keepNext w:val="0"/>
        <w:keepLines w:val="0"/>
        <w:pageBreakBefore w:val="0"/>
        <w:widowControl w:val="0"/>
        <w:numPr>
          <w:ilvl w:val="0"/>
          <w:numId w:val="5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b w:val="0"/>
          <w:bCs w:val="0"/>
          <w:color w:val="auto"/>
          <w:lang w:val="en-US" w:eastAsia="zh-CN"/>
        </w:rPr>
        <w:t>演练的程序；</w:t>
      </w:r>
    </w:p>
    <w:p>
      <w:pPr>
        <w:pStyle w:val="8"/>
        <w:keepNext w:val="0"/>
        <w:keepLines w:val="0"/>
        <w:pageBreakBefore w:val="0"/>
        <w:widowControl w:val="0"/>
        <w:numPr>
          <w:ilvl w:val="0"/>
          <w:numId w:val="5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b w:val="0"/>
          <w:bCs w:val="0"/>
          <w:color w:val="auto"/>
          <w:lang w:val="en-US" w:eastAsia="zh-CN"/>
        </w:rPr>
        <w:t>演练场地的布置及模拟的紧急情况；</w:t>
      </w:r>
    </w:p>
    <w:p>
      <w:pPr>
        <w:pStyle w:val="8"/>
        <w:keepNext w:val="0"/>
        <w:keepLines w:val="0"/>
        <w:pageBreakBefore w:val="0"/>
        <w:widowControl w:val="0"/>
        <w:numPr>
          <w:ilvl w:val="0"/>
          <w:numId w:val="5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b w:val="0"/>
          <w:bCs w:val="0"/>
          <w:color w:val="auto"/>
          <w:lang w:val="en-US" w:eastAsia="zh-CN"/>
        </w:rPr>
        <w:t>规定的救援人员及车辆的集结地点及行走路线；</w:t>
      </w:r>
    </w:p>
    <w:p>
      <w:pPr>
        <w:pStyle w:val="8"/>
        <w:keepNext w:val="0"/>
        <w:keepLines w:val="0"/>
        <w:pageBreakBefore w:val="0"/>
        <w:widowControl w:val="0"/>
        <w:numPr>
          <w:ilvl w:val="0"/>
          <w:numId w:val="5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b w:val="0"/>
          <w:bCs w:val="0"/>
          <w:color w:val="auto"/>
          <w:lang w:val="en-US" w:eastAsia="zh-CN"/>
        </w:rPr>
        <w:t>演练结束和演练终止的通知方式。</w:t>
      </w:r>
    </w:p>
    <w:p>
      <w:pPr>
        <w:pStyle w:val="6"/>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rPr>
          <w:rFonts w:hint="eastAsia" w:ascii="仿宋_GB2312" w:hAnsi="仿宋_GB2312" w:eastAsia="仿宋_GB2312" w:cs="仿宋_GB2312"/>
          <w:b w:val="0"/>
          <w:bCs w:val="0"/>
          <w:color w:val="auto"/>
          <w:highlight w:val="none"/>
          <w:lang w:val="en-US" w:eastAsia="zh-CN"/>
        </w:rPr>
      </w:pPr>
      <w:r>
        <w:rPr>
          <w:rFonts w:hint="eastAsia" w:ascii="仿宋_GB2312" w:hAnsi="仿宋_GB2312" w:eastAsia="仿宋_GB2312" w:cs="仿宋_GB2312"/>
          <w:b w:val="0"/>
          <w:bCs w:val="0"/>
          <w:color w:val="auto"/>
          <w:highlight w:val="none"/>
          <w:lang w:val="en-US" w:eastAsia="zh-CN"/>
        </w:rPr>
        <w:t>2.5.2 演练实施</w:t>
      </w:r>
    </w:p>
    <w:p>
      <w:pPr>
        <w:keepNext w:val="0"/>
        <w:keepLines w:val="0"/>
        <w:pageBreakBefore w:val="0"/>
        <w:widowControl w:val="0"/>
        <w:numPr>
          <w:ilvl w:val="0"/>
          <w:numId w:val="51"/>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b w:val="0"/>
          <w:bCs w:val="0"/>
          <w:color w:val="auto"/>
          <w:lang w:val="en-US" w:eastAsia="zh-CN"/>
        </w:rPr>
        <w:t>综合演练和桌面演练由指挥中心牵头负责，演练所需的人员和设备由指挥中心从各单位和部门抽调，任何单位和部门不得</w:t>
      </w:r>
      <w:r>
        <w:rPr>
          <w:rFonts w:hint="eastAsia" w:ascii="仿宋_GB2312" w:hAnsi="仿宋_GB2312" w:eastAsia="仿宋_GB2312" w:cs="仿宋_GB2312"/>
          <w:b w:val="0"/>
          <w:bCs w:val="0"/>
          <w:color w:val="auto"/>
        </w:rPr>
        <w:t>推托</w:t>
      </w:r>
      <w:r>
        <w:rPr>
          <w:rFonts w:hint="eastAsia" w:ascii="仿宋_GB2312" w:hAnsi="仿宋_GB2312" w:eastAsia="仿宋_GB2312" w:cs="仿宋_GB2312"/>
          <w:b w:val="0"/>
          <w:bCs w:val="0"/>
          <w:color w:val="auto"/>
          <w:lang w:val="en-US" w:eastAsia="zh-CN"/>
        </w:rPr>
        <w:t>；</w:t>
      </w:r>
    </w:p>
    <w:p>
      <w:pPr>
        <w:keepNext w:val="0"/>
        <w:keepLines w:val="0"/>
        <w:pageBreakBefore w:val="0"/>
        <w:widowControl w:val="0"/>
        <w:numPr>
          <w:ilvl w:val="0"/>
          <w:numId w:val="51"/>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b w:val="0"/>
          <w:bCs w:val="0"/>
          <w:color w:val="auto"/>
          <w:kern w:val="2"/>
          <w:sz w:val="28"/>
          <w:szCs w:val="24"/>
          <w:lang w:val="en-US" w:eastAsia="zh-CN" w:bidi="ar-SA"/>
        </w:rPr>
        <w:t>单项演练计划由主办单位自行组织；</w:t>
      </w:r>
    </w:p>
    <w:p>
      <w:pPr>
        <w:keepNext w:val="0"/>
        <w:keepLines w:val="0"/>
        <w:pageBreakBefore w:val="0"/>
        <w:widowControl w:val="0"/>
        <w:numPr>
          <w:ilvl w:val="0"/>
          <w:numId w:val="51"/>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b w:val="0"/>
          <w:bCs w:val="0"/>
          <w:color w:val="auto"/>
          <w:lang w:val="en-US" w:eastAsia="zh-CN"/>
        </w:rPr>
        <w:t>部门级及岗位级的应急演练工作由各部门及班组自行组织，演练内容、频次应符合相关文件要求，各项演练工作由各级责任人直接负责，并接受机场指挥中心的检查；</w:t>
      </w:r>
    </w:p>
    <w:p>
      <w:pPr>
        <w:pStyle w:val="8"/>
        <w:keepNext w:val="0"/>
        <w:keepLines w:val="0"/>
        <w:pageBreakBefore w:val="0"/>
        <w:widowControl w:val="0"/>
        <w:numPr>
          <w:ilvl w:val="0"/>
          <w:numId w:val="51"/>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kern w:val="2"/>
          <w:sz w:val="28"/>
          <w:szCs w:val="24"/>
          <w:lang w:val="en-US" w:eastAsia="zh-CN" w:bidi="ar-SA"/>
        </w:rPr>
      </w:pPr>
      <w:r>
        <w:rPr>
          <w:rFonts w:hint="eastAsia" w:ascii="仿宋_GB2312" w:hAnsi="仿宋_GB2312" w:eastAsia="仿宋_GB2312" w:cs="仿宋_GB2312"/>
          <w:b w:val="0"/>
          <w:bCs w:val="0"/>
          <w:color w:val="auto"/>
          <w:lang w:val="en-US" w:eastAsia="zh-CN"/>
        </w:rPr>
        <w:t>应急救援</w:t>
      </w:r>
      <w:r>
        <w:rPr>
          <w:rFonts w:hint="eastAsia" w:ascii="仿宋_GB2312" w:hAnsi="仿宋_GB2312" w:eastAsia="仿宋_GB2312" w:cs="仿宋_GB2312"/>
          <w:b w:val="0"/>
          <w:bCs w:val="0"/>
          <w:color w:val="auto"/>
          <w:kern w:val="2"/>
          <w:sz w:val="28"/>
          <w:szCs w:val="24"/>
          <w:lang w:val="en-US" w:eastAsia="zh-CN" w:bidi="ar-SA"/>
        </w:rPr>
        <w:t>综合演练时，可以邀请当地人民政府及有关部门、民航地区管理局、航空器营运人及其他有关驻场单位人员以观察员身份参加，并参加演练后的总结讲评会。</w:t>
      </w:r>
    </w:p>
    <w:p>
      <w:pPr>
        <w:pStyle w:val="8"/>
        <w:keepNext w:val="0"/>
        <w:keepLines w:val="0"/>
        <w:pageBreakBefore w:val="0"/>
        <w:widowControl w:val="0"/>
        <w:numPr>
          <w:ilvl w:val="0"/>
          <w:numId w:val="51"/>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b w:val="0"/>
          <w:bCs w:val="0"/>
          <w:color w:val="auto"/>
          <w:kern w:val="2"/>
          <w:sz w:val="28"/>
          <w:szCs w:val="24"/>
          <w:lang w:val="en-US" w:eastAsia="zh-CN" w:bidi="ar-SA"/>
        </w:rPr>
        <w:t>演练</w:t>
      </w:r>
      <w:r>
        <w:rPr>
          <w:rFonts w:hint="eastAsia" w:ascii="仿宋_GB2312" w:hAnsi="仿宋_GB2312" w:eastAsia="仿宋_GB2312" w:cs="仿宋_GB2312"/>
          <w:b w:val="0"/>
          <w:bCs w:val="0"/>
          <w:color w:val="auto"/>
          <w:lang w:val="en-US" w:eastAsia="zh-CN"/>
        </w:rPr>
        <w:t>工作应当坚持指挥与督导分开的原则。演练时，应当在演练指挥机构之外另设演练督导组，对于演练督导组提出的情况，指挥中心及相关救援单位应当作出响应；</w:t>
      </w:r>
    </w:p>
    <w:p>
      <w:pPr>
        <w:pStyle w:val="8"/>
        <w:keepNext w:val="0"/>
        <w:keepLines w:val="0"/>
        <w:pageBreakBefore w:val="0"/>
        <w:widowControl w:val="0"/>
        <w:numPr>
          <w:ilvl w:val="0"/>
          <w:numId w:val="51"/>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b w:val="0"/>
          <w:bCs w:val="0"/>
          <w:color w:val="auto"/>
          <w:kern w:val="2"/>
          <w:sz w:val="28"/>
          <w:szCs w:val="24"/>
          <w:lang w:val="en-US" w:eastAsia="zh-CN" w:bidi="ar-SA"/>
        </w:rPr>
        <w:t>举行综合演练时，机场管理机构应当视情事先通报相关部门，</w:t>
      </w:r>
      <w:r>
        <w:rPr>
          <w:rFonts w:hint="eastAsia" w:ascii="仿宋_GB2312" w:hAnsi="仿宋_GB2312" w:eastAsia="仿宋_GB2312" w:cs="仿宋_GB2312"/>
          <w:b w:val="0"/>
          <w:bCs w:val="0"/>
          <w:color w:val="auto"/>
          <w:lang w:val="en-US" w:eastAsia="zh-CN"/>
        </w:rPr>
        <w:t>单项应急演练前需由主办单位提前向机场领导、安全质量部、航务管理部通报，避免信息传递出现漏洞；</w:t>
      </w:r>
    </w:p>
    <w:p>
      <w:pPr>
        <w:pStyle w:val="8"/>
        <w:keepNext w:val="0"/>
        <w:keepLines w:val="0"/>
        <w:pageBreakBefore w:val="0"/>
        <w:widowControl w:val="0"/>
        <w:numPr>
          <w:ilvl w:val="0"/>
          <w:numId w:val="51"/>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b w:val="0"/>
          <w:bCs w:val="0"/>
          <w:color w:val="auto"/>
          <w:lang w:val="en-US" w:eastAsia="zh-CN"/>
        </w:rPr>
        <w:t>应急救援演练结束后，演练组织者应召集各参演单位负责人进行总结讲评。总结讲评活动中，演练督导组应当就演练的总体评价、演练的组织、演练计划、演练人员和设备等方面提出综合评价意见；应急演练组织过程中应充分考虑可能出现的复杂或者意外情况。</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仿宋_GB2312" w:hAnsi="仿宋_GB2312" w:eastAsia="仿宋_GB2312" w:cs="仿宋_GB2312"/>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仿宋_GB2312" w:hAnsi="仿宋_GB2312" w:eastAsia="仿宋_GB2312" w:cs="仿宋_GB2312"/>
          <w:b w:val="0"/>
          <w:bCs w:val="0"/>
          <w:color w:val="auto"/>
          <w:lang w:val="en-US" w:eastAsia="zh-CN"/>
        </w:rPr>
      </w:pP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outlineLvl w:val="1"/>
        <w:rPr>
          <w:rFonts w:hint="default" w:ascii="黑体" w:hAnsi="黑体" w:eastAsia="黑体" w:cs="黑体"/>
          <w:b w:val="0"/>
          <w:bCs w:val="0"/>
          <w:color w:val="auto"/>
          <w:sz w:val="30"/>
          <w:szCs w:val="30"/>
          <w:lang w:val="en-US" w:eastAsia="zh-CN"/>
        </w:rPr>
      </w:pPr>
      <w:bookmarkStart w:id="626" w:name="_Toc679"/>
      <w:bookmarkStart w:id="627" w:name="_Toc9667"/>
      <w:bookmarkStart w:id="628" w:name="_Toc10200"/>
      <w:bookmarkStart w:id="629" w:name="_Toc10281"/>
      <w:bookmarkStart w:id="630" w:name="_Toc19142"/>
      <w:r>
        <w:rPr>
          <w:rFonts w:hint="eastAsia" w:ascii="黑体" w:hAnsi="黑体" w:eastAsia="黑体" w:cs="黑体"/>
          <w:b w:val="0"/>
          <w:bCs w:val="0"/>
          <w:color w:val="auto"/>
          <w:sz w:val="30"/>
          <w:szCs w:val="30"/>
          <w:lang w:val="en-US" w:eastAsia="zh-CN"/>
        </w:rPr>
        <w:t>第九章 监督检查与奖惩</w:t>
      </w:r>
      <w:bookmarkEnd w:id="626"/>
      <w:bookmarkEnd w:id="627"/>
      <w:bookmarkEnd w:id="628"/>
      <w:bookmarkEnd w:id="629"/>
      <w:bookmarkEnd w:id="630"/>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9"/>
        <w:rPr>
          <w:rFonts w:hint="eastAsia" w:ascii="仿宋_GB2312" w:hAnsi="仿宋_GB2312" w:eastAsia="仿宋_GB2312" w:cs="仿宋_GB2312"/>
          <w:b w:val="0"/>
          <w:bCs w:val="0"/>
          <w:color w:val="auto"/>
          <w:sz w:val="30"/>
          <w:szCs w:val="30"/>
          <w:lang w:val="en-US" w:eastAsia="zh-CN"/>
        </w:rPr>
      </w:pP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eastAsia" w:ascii="黑体" w:hAnsi="黑体" w:eastAsia="黑体" w:cs="黑体"/>
          <w:b w:val="0"/>
          <w:bCs w:val="0"/>
          <w:color w:val="auto"/>
          <w:sz w:val="28"/>
          <w:szCs w:val="28"/>
          <w:lang w:val="en-US" w:eastAsia="zh-CN"/>
        </w:rPr>
      </w:pPr>
      <w:bookmarkStart w:id="631" w:name="_Toc17771"/>
      <w:bookmarkStart w:id="632" w:name="_Toc5255"/>
      <w:bookmarkStart w:id="633" w:name="_Toc15641"/>
      <w:bookmarkStart w:id="634" w:name="_Toc13476"/>
      <w:bookmarkStart w:id="635" w:name="_Toc27389"/>
      <w:r>
        <w:rPr>
          <w:rFonts w:hint="eastAsia" w:ascii="黑体" w:hAnsi="黑体" w:eastAsia="黑体" w:cs="黑体"/>
          <w:b w:val="0"/>
          <w:bCs w:val="0"/>
          <w:color w:val="auto"/>
          <w:sz w:val="28"/>
          <w:szCs w:val="28"/>
          <w:lang w:val="en-US" w:eastAsia="zh-CN"/>
        </w:rPr>
        <w:t>1 监督检查</w:t>
      </w:r>
      <w:bookmarkEnd w:id="631"/>
      <w:bookmarkEnd w:id="632"/>
      <w:bookmarkEnd w:id="633"/>
      <w:bookmarkEnd w:id="634"/>
      <w:bookmarkEnd w:id="635"/>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2"/>
        <w:rPr>
          <w:rFonts w:hint="eastAsia" w:ascii="仿宋_GB2312" w:hAnsi="仿宋_GB2312" w:eastAsia="仿宋_GB2312" w:cs="仿宋_GB2312"/>
          <w:b w:val="0"/>
          <w:bCs w:val="0"/>
          <w:color w:val="auto"/>
          <w:kern w:val="2"/>
          <w:sz w:val="28"/>
          <w:szCs w:val="32"/>
          <w:lang w:val="en-US" w:eastAsia="zh-CN" w:bidi="ar-SA"/>
        </w:rPr>
      </w:pPr>
      <w:bookmarkStart w:id="636" w:name="_Toc19298"/>
      <w:r>
        <w:rPr>
          <w:rFonts w:hint="eastAsia" w:ascii="仿宋_GB2312" w:hAnsi="仿宋_GB2312" w:eastAsia="仿宋_GB2312" w:cs="仿宋_GB2312"/>
          <w:b w:val="0"/>
          <w:bCs w:val="0"/>
          <w:color w:val="auto"/>
          <w:kern w:val="2"/>
          <w:sz w:val="28"/>
          <w:szCs w:val="32"/>
          <w:lang w:val="en-US" w:eastAsia="zh-CN" w:bidi="ar-SA"/>
        </w:rPr>
        <w:t>1.1 监督检查责任主体</w:t>
      </w:r>
      <w:bookmarkEnd w:id="636"/>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kern w:val="2"/>
          <w:sz w:val="28"/>
          <w:szCs w:val="32"/>
          <w:lang w:val="en-US" w:eastAsia="zh-CN" w:bidi="ar-SA"/>
        </w:rPr>
      </w:pPr>
      <w:r>
        <w:rPr>
          <w:rFonts w:hint="eastAsia" w:ascii="仿宋_GB2312" w:hAnsi="仿宋_GB2312" w:eastAsia="仿宋_GB2312" w:cs="仿宋_GB2312"/>
          <w:b w:val="0"/>
          <w:bCs w:val="0"/>
          <w:color w:val="auto"/>
          <w:kern w:val="2"/>
          <w:sz w:val="28"/>
          <w:szCs w:val="32"/>
          <w:lang w:val="en-US" w:eastAsia="zh-CN" w:bidi="ar-SA"/>
        </w:rPr>
        <w:t>（1）指挥中心负责对机场各部门应急管理工作进行监督检查；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rPr>
      </w:pPr>
      <w:r>
        <w:rPr>
          <w:rFonts w:hint="eastAsia" w:ascii="仿宋_GB2312" w:hAnsi="仿宋_GB2312" w:eastAsia="仿宋_GB2312" w:cs="仿宋_GB2312"/>
          <w:b w:val="0"/>
          <w:bCs w:val="0"/>
          <w:color w:val="auto"/>
          <w:kern w:val="2"/>
          <w:sz w:val="28"/>
          <w:szCs w:val="32"/>
          <w:lang w:val="en-US" w:eastAsia="zh-CN" w:bidi="ar-SA"/>
        </w:rPr>
        <w:t>（2）各应急救援</w:t>
      </w:r>
      <w:r>
        <w:rPr>
          <w:rFonts w:hint="eastAsia" w:ascii="仿宋_GB2312" w:hAnsi="仿宋_GB2312" w:eastAsia="仿宋_GB2312" w:cs="仿宋_GB2312"/>
          <w:color w:val="auto"/>
          <w:kern w:val="0"/>
          <w:sz w:val="28"/>
          <w:szCs w:val="28"/>
          <w:lang w:val="en-US" w:eastAsia="zh-CN" w:bidi="ar"/>
        </w:rPr>
        <w:t>保障单位对本单位进行应急管理工作检查及监督。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2"/>
        <w:rPr>
          <w:rFonts w:hint="eastAsia" w:ascii="仿宋_GB2312" w:hAnsi="仿宋_GB2312" w:eastAsia="仿宋_GB2312" w:cs="仿宋_GB2312"/>
          <w:b w:val="0"/>
          <w:bCs w:val="0"/>
          <w:color w:val="auto"/>
          <w:kern w:val="2"/>
          <w:sz w:val="28"/>
          <w:szCs w:val="32"/>
          <w:lang w:val="en-US" w:eastAsia="zh-CN" w:bidi="ar-SA"/>
        </w:rPr>
      </w:pPr>
      <w:bookmarkStart w:id="637" w:name="_Toc5190"/>
      <w:r>
        <w:rPr>
          <w:rFonts w:hint="eastAsia" w:ascii="仿宋_GB2312" w:hAnsi="仿宋_GB2312" w:eastAsia="仿宋_GB2312" w:cs="仿宋_GB2312"/>
          <w:b w:val="0"/>
          <w:bCs w:val="0"/>
          <w:color w:val="auto"/>
          <w:kern w:val="2"/>
          <w:sz w:val="28"/>
          <w:szCs w:val="32"/>
          <w:lang w:val="en-US" w:eastAsia="zh-CN" w:bidi="ar-SA"/>
        </w:rPr>
        <w:t>1.2 检查频次</w:t>
      </w:r>
      <w:bookmarkEnd w:id="637"/>
    </w:p>
    <w:p>
      <w:pPr>
        <w:keepNext w:val="0"/>
        <w:keepLines w:val="0"/>
        <w:pageBreakBefore w:val="0"/>
        <w:widowControl/>
        <w:numPr>
          <w:ilvl w:val="0"/>
          <w:numId w:val="52"/>
        </w:numPr>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月度检查：承担应急救援职责的各保障单位对本单位应急救援工作的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jc w:val="left"/>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检查每月不得少于1次，并做好记录。</w:t>
      </w:r>
    </w:p>
    <w:p>
      <w:pPr>
        <w:keepNext w:val="0"/>
        <w:keepLines w:val="0"/>
        <w:pageBreakBefore w:val="0"/>
        <w:widowControl/>
        <w:numPr>
          <w:ilvl w:val="0"/>
          <w:numId w:val="52"/>
        </w:numPr>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季度检查：指挥中心每季度对各应急救援保障单位进行检查，并形成检查台账。</w:t>
      </w:r>
    </w:p>
    <w:p>
      <w:pPr>
        <w:keepNext w:val="0"/>
        <w:keepLines w:val="0"/>
        <w:pageBreakBefore w:val="0"/>
        <w:widowControl/>
        <w:numPr>
          <w:ilvl w:val="0"/>
          <w:numId w:val="52"/>
        </w:numPr>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专项检查：指挥中心根据机场统一部署，在重大活动、重要节庆、重要航班保障等实施前进行专项检查。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2"/>
        <w:rPr>
          <w:rFonts w:hint="default" w:ascii="仿宋_GB2312" w:hAnsi="仿宋_GB2312" w:eastAsia="仿宋_GB2312" w:cs="仿宋_GB2312"/>
          <w:b w:val="0"/>
          <w:bCs w:val="0"/>
          <w:color w:val="auto"/>
          <w:kern w:val="2"/>
          <w:sz w:val="28"/>
          <w:szCs w:val="32"/>
          <w:lang w:val="en-US" w:eastAsia="zh-CN" w:bidi="ar-SA"/>
        </w:rPr>
      </w:pPr>
      <w:bookmarkStart w:id="638" w:name="_Toc13265"/>
      <w:r>
        <w:rPr>
          <w:rFonts w:hint="eastAsia" w:ascii="仿宋_GB2312" w:hAnsi="仿宋_GB2312" w:eastAsia="仿宋_GB2312" w:cs="仿宋_GB2312"/>
          <w:b w:val="0"/>
          <w:bCs w:val="0"/>
          <w:color w:val="auto"/>
          <w:kern w:val="2"/>
          <w:sz w:val="28"/>
          <w:szCs w:val="32"/>
          <w:lang w:val="en-US" w:eastAsia="zh-CN" w:bidi="ar-SA"/>
        </w:rPr>
        <w:t>1.3 检查方式</w:t>
      </w:r>
      <w:bookmarkEnd w:id="638"/>
    </w:p>
    <w:p>
      <w:pPr>
        <w:keepNext w:val="0"/>
        <w:keepLines w:val="0"/>
        <w:pageBreakBefore w:val="0"/>
        <w:widowControl/>
        <w:numPr>
          <w:ilvl w:val="0"/>
          <w:numId w:val="53"/>
        </w:numPr>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kern w:val="0"/>
          <w:sz w:val="28"/>
          <w:szCs w:val="28"/>
          <w:lang w:val="en-US" w:eastAsia="zh-CN" w:bidi="ar"/>
        </w:rPr>
        <w:t xml:space="preserve">远程检查； </w:t>
      </w:r>
    </w:p>
    <w:p>
      <w:pPr>
        <w:keepNext w:val="0"/>
        <w:keepLines w:val="0"/>
        <w:pageBreakBefore w:val="0"/>
        <w:widowControl/>
        <w:numPr>
          <w:ilvl w:val="0"/>
          <w:numId w:val="53"/>
        </w:numPr>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kern w:val="0"/>
          <w:sz w:val="28"/>
          <w:szCs w:val="28"/>
          <w:lang w:val="en-US" w:eastAsia="zh-CN" w:bidi="ar"/>
        </w:rPr>
        <w:t xml:space="preserve">现场检查； </w:t>
      </w:r>
    </w:p>
    <w:p>
      <w:pPr>
        <w:pStyle w:val="8"/>
        <w:keepNext w:val="0"/>
        <w:keepLines w:val="0"/>
        <w:pageBreakBefore w:val="0"/>
        <w:numPr>
          <w:ilvl w:val="0"/>
          <w:numId w:val="53"/>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0"/>
          <w:sz w:val="28"/>
          <w:szCs w:val="28"/>
          <w:lang w:val="en-US" w:eastAsia="zh-CN" w:bidi="ar"/>
        </w:rPr>
        <w:t>问卷、试卷抽查。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2"/>
        <w:rPr>
          <w:rFonts w:hint="eastAsia" w:ascii="仿宋_GB2312" w:hAnsi="仿宋_GB2312" w:eastAsia="仿宋_GB2312" w:cs="仿宋_GB2312"/>
          <w:color w:val="auto"/>
          <w:kern w:val="0"/>
          <w:sz w:val="28"/>
          <w:szCs w:val="28"/>
          <w:lang w:val="en-US" w:eastAsia="zh-CN" w:bidi="ar"/>
        </w:rPr>
      </w:pPr>
      <w:bookmarkStart w:id="639" w:name="_Toc32060"/>
      <w:r>
        <w:rPr>
          <w:rFonts w:hint="eastAsia" w:ascii="仿宋_GB2312" w:hAnsi="仿宋_GB2312" w:eastAsia="仿宋_GB2312" w:cs="仿宋_GB2312"/>
          <w:color w:val="auto"/>
          <w:kern w:val="0"/>
          <w:sz w:val="28"/>
          <w:szCs w:val="28"/>
          <w:lang w:val="en-US" w:eastAsia="zh-CN" w:bidi="ar"/>
        </w:rPr>
        <w:t>1.4 检查内容</w:t>
      </w:r>
      <w:bookmarkEnd w:id="639"/>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（1）应急救援预案的完整性、有效性及更新情况；</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（2）应急救援培训及考核情况；</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（3）应急救援演练情况；</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（4）应急救援物资储备、设备的维护保养、检测情况；</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（5）机场各应急保障单位与对口相关单位签订的应急救援支援协议；</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（6）应急救援问题整改情况；</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（7）各项应急救援管理制度中涉及的其他内容。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2"/>
        <w:rPr>
          <w:rFonts w:hint="eastAsia" w:ascii="仿宋_GB2312" w:hAnsi="仿宋_GB2312" w:eastAsia="仿宋_GB2312" w:cs="仿宋_GB2312"/>
          <w:color w:val="auto"/>
          <w:kern w:val="0"/>
          <w:sz w:val="28"/>
          <w:szCs w:val="28"/>
          <w:lang w:val="en-US" w:eastAsia="zh-CN" w:bidi="ar"/>
        </w:rPr>
      </w:pPr>
      <w:bookmarkStart w:id="640" w:name="_Toc9409"/>
      <w:r>
        <w:rPr>
          <w:rFonts w:hint="eastAsia" w:ascii="仿宋_GB2312" w:hAnsi="仿宋_GB2312" w:eastAsia="仿宋_GB2312" w:cs="仿宋_GB2312"/>
          <w:color w:val="auto"/>
          <w:kern w:val="0"/>
          <w:sz w:val="28"/>
          <w:szCs w:val="28"/>
          <w:lang w:val="en-US" w:eastAsia="zh-CN" w:bidi="ar"/>
        </w:rPr>
        <w:t>1.5 检查要求</w:t>
      </w:r>
      <w:bookmarkEnd w:id="640"/>
    </w:p>
    <w:p>
      <w:pPr>
        <w:pStyle w:val="8"/>
        <w:keepNext w:val="0"/>
        <w:keepLines w:val="0"/>
        <w:pageBreakBefore w:val="0"/>
        <w:widowControl w:val="0"/>
        <w:numPr>
          <w:ilvl w:val="0"/>
          <w:numId w:val="54"/>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各应急救援保障单位需制定详细的检查台账，明确自查项目；</w:t>
      </w:r>
    </w:p>
    <w:p>
      <w:pPr>
        <w:pStyle w:val="8"/>
        <w:keepNext w:val="0"/>
        <w:keepLines w:val="0"/>
        <w:pageBreakBefore w:val="0"/>
        <w:widowControl w:val="0"/>
        <w:numPr>
          <w:ilvl w:val="0"/>
          <w:numId w:val="54"/>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指挥中心在检查中发现的问题，应当场向责任单位指出并责令其限期整改，责任单位应在限期内反馈整改情况，指挥中心将进行验证；</w:t>
      </w:r>
    </w:p>
    <w:p>
      <w:pPr>
        <w:pStyle w:val="8"/>
        <w:keepNext w:val="0"/>
        <w:keepLines w:val="0"/>
        <w:pageBreakBefore w:val="0"/>
        <w:widowControl w:val="0"/>
        <w:numPr>
          <w:ilvl w:val="0"/>
          <w:numId w:val="54"/>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lang w:val="en-US" w:eastAsia="zh-CN"/>
        </w:rPr>
        <w:t>指挥中心应将应急救援工作检查情况报领导小组。</w:t>
      </w: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textAlignment w:val="auto"/>
        <w:outlineLvl w:val="2"/>
        <w:rPr>
          <w:rFonts w:hint="eastAsia" w:ascii="黑体" w:hAnsi="黑体" w:eastAsia="黑体" w:cs="黑体"/>
          <w:b w:val="0"/>
          <w:bCs w:val="0"/>
          <w:color w:val="auto"/>
          <w:sz w:val="28"/>
          <w:szCs w:val="28"/>
          <w:lang w:val="en-US" w:eastAsia="zh-CN"/>
        </w:rPr>
      </w:pPr>
      <w:bookmarkStart w:id="641" w:name="_Toc17498"/>
      <w:bookmarkStart w:id="642" w:name="_Toc162"/>
      <w:bookmarkStart w:id="643" w:name="_Toc16821"/>
      <w:bookmarkStart w:id="644" w:name="_Toc4772"/>
      <w:bookmarkStart w:id="645" w:name="_Toc28434"/>
      <w:r>
        <w:rPr>
          <w:rFonts w:hint="eastAsia" w:ascii="黑体" w:hAnsi="黑体" w:cs="黑体"/>
          <w:b w:val="0"/>
          <w:bCs w:val="0"/>
          <w:color w:val="auto"/>
          <w:sz w:val="28"/>
          <w:szCs w:val="28"/>
          <w:lang w:val="en-US" w:eastAsia="zh-CN"/>
        </w:rPr>
        <w:t>2</w:t>
      </w:r>
      <w:r>
        <w:rPr>
          <w:rFonts w:hint="eastAsia" w:ascii="黑体" w:hAnsi="黑体" w:eastAsia="黑体" w:cs="黑体"/>
          <w:b w:val="0"/>
          <w:bCs w:val="0"/>
          <w:color w:val="auto"/>
          <w:sz w:val="28"/>
          <w:szCs w:val="28"/>
          <w:lang w:val="en-US" w:eastAsia="zh-CN"/>
        </w:rPr>
        <w:t xml:space="preserve"> </w:t>
      </w:r>
      <w:r>
        <w:rPr>
          <w:rFonts w:hint="eastAsia" w:ascii="黑体" w:hAnsi="黑体" w:cs="黑体"/>
          <w:b w:val="0"/>
          <w:bCs w:val="0"/>
          <w:color w:val="auto"/>
          <w:sz w:val="28"/>
          <w:szCs w:val="28"/>
          <w:lang w:val="en-US" w:eastAsia="zh-CN"/>
        </w:rPr>
        <w:t>奖励与惩罚</w:t>
      </w:r>
      <w:bookmarkEnd w:id="641"/>
      <w:bookmarkEnd w:id="642"/>
      <w:bookmarkEnd w:id="643"/>
      <w:bookmarkEnd w:id="644"/>
      <w:bookmarkEnd w:id="645"/>
    </w:p>
    <w:p>
      <w:pPr>
        <w:pStyle w:val="24"/>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机场公司设置应急救援工作奖惩机制，根据应急救援工作表现对参与应急救援工作的单位和个人实施奖励和处罚，包括但不限于：通报表扬或批评、经济奖励或处罚等，由领导小组负责裁定。</w:t>
      </w:r>
    </w:p>
    <w:p>
      <w:pPr>
        <w:pStyle w:val="24"/>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在</w:t>
      </w:r>
      <w:r>
        <w:rPr>
          <w:rFonts w:hint="eastAsia" w:ascii="仿宋_GB2312" w:hAnsi="仿宋_GB2312" w:eastAsia="仿宋_GB2312" w:cs="仿宋_GB2312"/>
          <w:color w:val="auto"/>
        </w:rPr>
        <w:t>机场应急救援</w:t>
      </w:r>
      <w:r>
        <w:rPr>
          <w:rFonts w:hint="eastAsia" w:ascii="仿宋_GB2312" w:hAnsi="仿宋_GB2312" w:eastAsia="仿宋_GB2312" w:cs="仿宋_GB2312"/>
          <w:color w:val="auto"/>
          <w:lang w:val="en-US" w:eastAsia="zh-CN"/>
        </w:rPr>
        <w:t>工作中表现突出或对应急救援工作有重大贡献</w:t>
      </w:r>
      <w:r>
        <w:rPr>
          <w:rFonts w:hint="eastAsia" w:ascii="仿宋_GB2312" w:hAnsi="仿宋_GB2312" w:eastAsia="仿宋_GB2312" w:cs="仿宋_GB2312"/>
          <w:color w:val="auto"/>
        </w:rPr>
        <w:t>的单位和个人，</w:t>
      </w:r>
      <w:r>
        <w:rPr>
          <w:rFonts w:hint="eastAsia" w:ascii="仿宋_GB2312" w:hAnsi="仿宋_GB2312" w:eastAsia="仿宋_GB2312" w:cs="仿宋_GB2312"/>
          <w:color w:val="auto"/>
          <w:lang w:val="en-US" w:eastAsia="zh-CN"/>
        </w:rPr>
        <w:t>由责任单位上报，经</w:t>
      </w:r>
      <w:r>
        <w:rPr>
          <w:rFonts w:hint="eastAsia" w:ascii="仿宋_GB2312" w:hAnsi="仿宋_GB2312" w:eastAsia="仿宋_GB2312" w:cs="仿宋_GB2312"/>
          <w:color w:val="auto"/>
        </w:rPr>
        <w:t>领导小组</w:t>
      </w:r>
      <w:r>
        <w:rPr>
          <w:rFonts w:hint="eastAsia" w:ascii="仿宋_GB2312" w:hAnsi="仿宋_GB2312" w:eastAsia="仿宋_GB2312" w:cs="仿宋_GB2312"/>
          <w:color w:val="auto"/>
          <w:lang w:val="en-US" w:eastAsia="zh-CN"/>
        </w:rPr>
        <w:t>认定后</w:t>
      </w:r>
      <w:r>
        <w:rPr>
          <w:rFonts w:hint="eastAsia" w:ascii="仿宋_GB2312" w:hAnsi="仿宋_GB2312" w:eastAsia="仿宋_GB2312" w:cs="仿宋_GB2312"/>
          <w:color w:val="auto"/>
        </w:rPr>
        <w:t>给予奖励。对违反《民用运输机场突发事件应急救援管理规则》及本预案规定，有下列行为之一的，由领导小组给予</w:t>
      </w:r>
      <w:r>
        <w:rPr>
          <w:rFonts w:hint="eastAsia" w:ascii="仿宋_GB2312" w:hAnsi="仿宋_GB2312" w:eastAsia="仿宋_GB2312" w:cs="仿宋_GB2312"/>
          <w:color w:val="auto"/>
          <w:lang w:val="en-US" w:eastAsia="zh-CN"/>
        </w:rPr>
        <w:t>相应</w:t>
      </w:r>
      <w:r>
        <w:rPr>
          <w:rFonts w:hint="eastAsia" w:ascii="仿宋_GB2312" w:hAnsi="仿宋_GB2312" w:eastAsia="仿宋_GB2312" w:cs="仿宋_GB2312"/>
          <w:color w:val="auto"/>
        </w:rPr>
        <w:t>处罚：</w:t>
      </w:r>
    </w:p>
    <w:p>
      <w:pPr>
        <w:pStyle w:val="24"/>
        <w:keepNext w:val="0"/>
        <w:keepLines w:val="0"/>
        <w:pageBreakBefore w:val="0"/>
        <w:widowControl w:val="0"/>
        <w:numPr>
          <w:ilvl w:val="0"/>
          <w:numId w:val="55"/>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不积极配合完成应急救援任务，造成重大损失的；</w:t>
      </w:r>
    </w:p>
    <w:p>
      <w:pPr>
        <w:pStyle w:val="24"/>
        <w:keepNext w:val="0"/>
        <w:keepLines w:val="0"/>
        <w:pageBreakBefore w:val="0"/>
        <w:widowControl w:val="0"/>
        <w:numPr>
          <w:ilvl w:val="0"/>
          <w:numId w:val="55"/>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拒绝</w:t>
      </w:r>
      <w:r>
        <w:rPr>
          <w:rFonts w:hint="eastAsia" w:ascii="仿宋_GB2312" w:hAnsi="仿宋_GB2312" w:eastAsia="仿宋_GB2312" w:cs="仿宋_GB2312"/>
          <w:color w:val="auto"/>
        </w:rPr>
        <w:t>履行职责或者不服从指挥，导致损失加重的</w:t>
      </w:r>
      <w:r>
        <w:rPr>
          <w:rFonts w:hint="eastAsia" w:ascii="仿宋_GB2312" w:hAnsi="仿宋_GB2312" w:eastAsia="仿宋_GB2312" w:cs="仿宋_GB2312"/>
          <w:color w:val="auto"/>
          <w:lang w:eastAsia="zh-CN"/>
        </w:rPr>
        <w:t>；</w:t>
      </w:r>
    </w:p>
    <w:p>
      <w:pPr>
        <w:pStyle w:val="24"/>
        <w:keepNext w:val="0"/>
        <w:keepLines w:val="0"/>
        <w:pageBreakBefore w:val="0"/>
        <w:widowControl w:val="0"/>
        <w:numPr>
          <w:ilvl w:val="0"/>
          <w:numId w:val="55"/>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玩忽</w:t>
      </w:r>
      <w:r>
        <w:rPr>
          <w:rFonts w:hint="eastAsia" w:ascii="仿宋_GB2312" w:hAnsi="仿宋_GB2312" w:eastAsia="仿宋_GB2312" w:cs="仿宋_GB2312"/>
          <w:color w:val="auto"/>
        </w:rPr>
        <w:t>职守，对突发事件紧急情况判断、处置不当</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贻误时机，造成损失的</w:t>
      </w:r>
      <w:r>
        <w:rPr>
          <w:rFonts w:hint="eastAsia" w:ascii="仿宋_GB2312" w:hAnsi="仿宋_GB2312" w:eastAsia="仿宋_GB2312" w:cs="仿宋_GB2312"/>
          <w:color w:val="auto"/>
          <w:lang w:eastAsia="zh-CN"/>
        </w:rPr>
        <w:t>；</w:t>
      </w:r>
    </w:p>
    <w:p>
      <w:pPr>
        <w:pStyle w:val="24"/>
        <w:keepNext w:val="0"/>
        <w:keepLines w:val="0"/>
        <w:pageBreakBefore w:val="0"/>
        <w:widowControl w:val="0"/>
        <w:numPr>
          <w:ilvl w:val="0"/>
          <w:numId w:val="55"/>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擅自</w:t>
      </w:r>
      <w:r>
        <w:rPr>
          <w:rFonts w:hint="eastAsia" w:ascii="仿宋_GB2312" w:hAnsi="仿宋_GB2312" w:eastAsia="仿宋_GB2312" w:cs="仿宋_GB2312"/>
          <w:color w:val="auto"/>
        </w:rPr>
        <w:t>对外提供机场应急救援信息及新闻资料的</w:t>
      </w:r>
      <w:r>
        <w:rPr>
          <w:rFonts w:hint="eastAsia" w:ascii="仿宋_GB2312" w:hAnsi="仿宋_GB2312" w:eastAsia="仿宋_GB2312" w:cs="仿宋_GB2312"/>
          <w:color w:val="auto"/>
          <w:lang w:eastAsia="zh-CN"/>
        </w:rPr>
        <w:t>；</w:t>
      </w:r>
    </w:p>
    <w:p>
      <w:pPr>
        <w:pStyle w:val="24"/>
        <w:keepNext w:val="0"/>
        <w:keepLines w:val="0"/>
        <w:pageBreakBefore w:val="0"/>
        <w:widowControl w:val="0"/>
        <w:numPr>
          <w:ilvl w:val="0"/>
          <w:numId w:val="55"/>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color w:val="auto"/>
        </w:rPr>
        <w:t>不注意保护事故现场，给事故调查、处理工作带来较大困难的。</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ascii="黑体" w:hAnsi="黑体" w:eastAsia="黑体"/>
          <w:color w:val="auto"/>
          <w:spacing w:val="20"/>
          <w:sz w:val="52"/>
          <w:szCs w:val="52"/>
        </w:rPr>
      </w:pPr>
      <w:bookmarkStart w:id="646" w:name="_Toc14880"/>
      <w:bookmarkStart w:id="647" w:name="_Toc30125"/>
      <w:bookmarkStart w:id="648" w:name="_Toc15620"/>
      <w:bookmarkStart w:id="649" w:name="_Toc10480"/>
      <w:r>
        <w:rPr>
          <w:rFonts w:hint="eastAsia" w:ascii="黑体" w:hAnsi="黑体" w:eastAsia="黑体"/>
          <w:color w:val="auto"/>
          <w:spacing w:val="20"/>
          <w:sz w:val="52"/>
          <w:szCs w:val="52"/>
        </w:rPr>
        <w:t>第</w:t>
      </w:r>
      <w:r>
        <w:rPr>
          <w:rFonts w:hint="eastAsia" w:ascii="黑体" w:hAnsi="黑体" w:eastAsia="黑体"/>
          <w:color w:val="auto"/>
          <w:spacing w:val="20"/>
          <w:sz w:val="52"/>
          <w:szCs w:val="52"/>
          <w:lang w:val="en-US" w:eastAsia="zh-CN"/>
        </w:rPr>
        <w:t>二</w:t>
      </w:r>
      <w:r>
        <w:rPr>
          <w:rFonts w:hint="eastAsia" w:ascii="黑体" w:hAnsi="黑体" w:eastAsia="黑体"/>
          <w:color w:val="auto"/>
          <w:spacing w:val="20"/>
          <w:sz w:val="52"/>
          <w:szCs w:val="52"/>
        </w:rPr>
        <w:t>部分</w:t>
      </w:r>
      <w:bookmarkEnd w:id="646"/>
      <w:bookmarkEnd w:id="647"/>
      <w:bookmarkEnd w:id="648"/>
      <w:bookmarkEnd w:id="649"/>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outlineLvl w:val="9"/>
        <w:rPr>
          <w:color w:val="auto"/>
          <w:sz w:val="52"/>
          <w:szCs w:val="52"/>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outlineLvl w:val="2"/>
        <w:rPr>
          <w:rFonts w:hint="eastAsia" w:ascii="黑体" w:hAnsi="黑体" w:eastAsia="黑体"/>
          <w:color w:val="auto"/>
          <w:spacing w:val="20"/>
          <w:sz w:val="52"/>
          <w:szCs w:val="52"/>
          <w:lang w:val="en-US" w:eastAsia="zh-CN"/>
        </w:rPr>
      </w:pPr>
      <w:bookmarkStart w:id="650" w:name="_Toc8168"/>
      <w:bookmarkStart w:id="651" w:name="_Toc16039"/>
      <w:bookmarkStart w:id="652" w:name="_Toc196"/>
      <w:bookmarkStart w:id="653" w:name="_Toc24216"/>
      <w:r>
        <w:rPr>
          <w:rFonts w:hint="eastAsia" w:ascii="黑体" w:hAnsi="黑体" w:eastAsia="黑体"/>
          <w:color w:val="auto"/>
          <w:spacing w:val="20"/>
          <w:sz w:val="52"/>
          <w:szCs w:val="52"/>
          <w:lang w:val="en-US" w:eastAsia="zh-CN"/>
        </w:rPr>
        <w:t>应急救援手册</w:t>
      </w:r>
      <w:bookmarkEnd w:id="650"/>
      <w:bookmarkEnd w:id="651"/>
      <w:bookmarkEnd w:id="652"/>
      <w:bookmarkEnd w:id="653"/>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rPr>
          <w:rFonts w:hint="eastAsia" w:ascii="黑体" w:hAnsi="黑体" w:eastAsia="黑体"/>
          <w:color w:val="auto"/>
          <w:spacing w:val="20"/>
          <w:sz w:val="52"/>
          <w:szCs w:val="52"/>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rPr>
          <w:rFonts w:hint="eastAsia" w:ascii="黑体" w:hAnsi="黑体" w:eastAsia="黑体"/>
          <w:color w:val="auto"/>
          <w:spacing w:val="20"/>
          <w:sz w:val="52"/>
          <w:szCs w:val="52"/>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rPr>
          <w:rFonts w:hint="eastAsia" w:ascii="黑体" w:hAnsi="黑体" w:eastAsia="黑体"/>
          <w:color w:val="auto"/>
          <w:spacing w:val="20"/>
          <w:sz w:val="52"/>
          <w:szCs w:val="52"/>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黑体" w:hAnsi="黑体" w:eastAsia="黑体"/>
          <w:color w:val="auto"/>
          <w:spacing w:val="20"/>
          <w:sz w:val="52"/>
          <w:szCs w:val="52"/>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rPr>
          <w:rFonts w:hint="eastAsia" w:ascii="黑体" w:hAnsi="黑体" w:eastAsia="黑体"/>
          <w:color w:val="auto"/>
          <w:spacing w:val="20"/>
          <w:sz w:val="52"/>
          <w:szCs w:val="52"/>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rPr>
          <w:rFonts w:hint="eastAsia" w:ascii="黑体" w:hAnsi="黑体" w:eastAsia="黑体"/>
          <w:color w:val="auto"/>
          <w:spacing w:val="20"/>
          <w:sz w:val="52"/>
          <w:szCs w:val="52"/>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rPr>
          <w:rFonts w:hint="eastAsia" w:ascii="黑体" w:hAnsi="黑体" w:eastAsia="黑体"/>
          <w:color w:val="auto"/>
          <w:spacing w:val="20"/>
          <w:sz w:val="52"/>
          <w:szCs w:val="52"/>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outlineLvl w:val="2"/>
        <w:rPr>
          <w:rFonts w:hint="eastAsia" w:ascii="黑体" w:hAnsi="黑体" w:eastAsia="黑体"/>
          <w:color w:val="auto"/>
          <w:spacing w:val="20"/>
          <w:sz w:val="30"/>
          <w:szCs w:val="30"/>
          <w:lang w:val="en-US" w:eastAsia="zh-CN"/>
        </w:rPr>
      </w:pPr>
      <w:bookmarkStart w:id="654" w:name="_Toc21690"/>
      <w:bookmarkStart w:id="655" w:name="_Toc4582"/>
      <w:bookmarkStart w:id="656" w:name="_Toc16878"/>
      <w:bookmarkStart w:id="657" w:name="_Toc19148"/>
      <w:r>
        <w:rPr>
          <w:rFonts w:hint="eastAsia" w:ascii="黑体" w:hAnsi="黑体" w:eastAsia="黑体"/>
          <w:color w:val="auto"/>
          <w:spacing w:val="20"/>
          <w:sz w:val="30"/>
          <w:szCs w:val="30"/>
          <w:lang w:val="en-US" w:eastAsia="zh-CN"/>
        </w:rPr>
        <w:t>第一章 航空器突发事件专项应急预案</w:t>
      </w:r>
      <w:bookmarkEnd w:id="654"/>
      <w:bookmarkEnd w:id="655"/>
      <w:bookmarkEnd w:id="656"/>
      <w:bookmarkEnd w:id="657"/>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outlineLvl w:val="1"/>
        <w:rPr>
          <w:rFonts w:hint="eastAsia" w:ascii="黑体" w:hAnsi="黑体" w:eastAsia="黑体"/>
          <w:color w:val="auto"/>
          <w:spacing w:val="20"/>
          <w:sz w:val="28"/>
          <w:szCs w:val="28"/>
          <w:lang w:val="en-US" w:eastAsia="zh-CN"/>
        </w:rPr>
      </w:pPr>
      <w:bookmarkStart w:id="658" w:name="_Toc27898"/>
      <w:bookmarkStart w:id="659" w:name="_Toc16466"/>
      <w:bookmarkStart w:id="660" w:name="_Toc4320"/>
      <w:bookmarkStart w:id="661" w:name="_Toc31193"/>
      <w:r>
        <w:rPr>
          <w:rFonts w:hint="eastAsia" w:ascii="黑体" w:hAnsi="黑体" w:eastAsia="黑体"/>
          <w:color w:val="auto"/>
          <w:spacing w:val="20"/>
          <w:sz w:val="28"/>
          <w:szCs w:val="28"/>
          <w:lang w:val="en-US" w:eastAsia="zh-CN"/>
        </w:rPr>
        <w:t>1 航空器失事应急救援预案</w:t>
      </w:r>
      <w:bookmarkEnd w:id="658"/>
      <w:bookmarkEnd w:id="659"/>
      <w:bookmarkEnd w:id="660"/>
      <w:bookmarkEnd w:id="661"/>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rPr>
          <w:rFonts w:hint="eastAsia" w:ascii="黑体" w:hAnsi="黑体" w:eastAsia="黑体"/>
          <w:color w:val="auto"/>
          <w:spacing w:val="2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1.1 概述</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1.1.1</w:t>
      </w:r>
      <w:r>
        <w:rPr>
          <w:rFonts w:hint="eastAsia" w:ascii="仿宋_GB2312" w:hAnsi="仿宋_GB2312" w:eastAsia="仿宋_GB2312" w:cs="仿宋_GB2312"/>
          <w:color w:val="auto"/>
          <w:sz w:val="28"/>
          <w:szCs w:val="28"/>
        </w:rPr>
        <w:t xml:space="preserve"> 适用范围</w:t>
      </w:r>
    </w:p>
    <w:p>
      <w:pPr>
        <w:keepNext/>
        <w:keepLines/>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本预案适用于阆中机场内及机场围界以外、距机场跑道中心点 8公里范围内发生航空器失事（包括航空器坠毁、爆炸、严重损坏等紧急情况）的应急救援工作。</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firstLine="0" w:firstLineChars="0"/>
        <w:jc w:val="both"/>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rPr>
        <w:t xml:space="preserve">1.1.2 </w:t>
      </w:r>
      <w:r>
        <w:rPr>
          <w:rFonts w:hint="eastAsia" w:ascii="仿宋_GB2312" w:hAnsi="仿宋_GB2312" w:eastAsia="仿宋_GB2312" w:cs="仿宋_GB2312"/>
          <w:b w:val="0"/>
          <w:bCs w:val="0"/>
          <w:color w:val="auto"/>
          <w:kern w:val="2"/>
          <w:sz w:val="28"/>
          <w:szCs w:val="28"/>
          <w:lang w:val="en-US" w:eastAsia="zh-CN" w:bidi="ar-SA"/>
        </w:rPr>
        <w:t>预案管理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default" w:ascii="Times New Roman" w:hAnsi="Times New Roman" w:eastAsia="仿宋_GB2312" w:cs="Times New Roman"/>
          <w:b w:val="0"/>
          <w:bCs w:val="0"/>
          <w:color w:val="auto"/>
          <w:kern w:val="2"/>
          <w:sz w:val="28"/>
          <w:szCs w:val="28"/>
          <w:lang w:val="en-US" w:eastAsia="zh-CN" w:bidi="ar-SA"/>
        </w:rPr>
        <w:t>本预案由指挥中心负责</w:t>
      </w:r>
      <w:r>
        <w:rPr>
          <w:rFonts w:hint="eastAsia" w:eastAsia="仿宋_GB2312" w:cs="Times New Roman"/>
          <w:b w:val="0"/>
          <w:bCs w:val="0"/>
          <w:color w:val="auto"/>
          <w:kern w:val="2"/>
          <w:sz w:val="28"/>
          <w:szCs w:val="28"/>
          <w:lang w:val="en-US" w:eastAsia="zh-CN" w:bidi="ar-SA"/>
        </w:rPr>
        <w:t>组织编制及动态管理</w:t>
      </w:r>
      <w:r>
        <w:rPr>
          <w:rFonts w:hint="default" w:ascii="Times New Roman" w:hAnsi="Times New Roman" w:eastAsia="仿宋_GB2312" w:cs="Times New Roman"/>
          <w:b w:val="0"/>
          <w:bCs w:val="0"/>
          <w:color w:val="auto"/>
          <w:kern w:val="2"/>
          <w:sz w:val="28"/>
          <w:szCs w:val="28"/>
          <w:lang w:val="en-US" w:eastAsia="zh-CN" w:bidi="ar-SA"/>
        </w:rPr>
        <w:t>，由</w:t>
      </w:r>
      <w:r>
        <w:rPr>
          <w:rFonts w:hint="eastAsia" w:eastAsia="仿宋_GB2312" w:cs="Times New Roman"/>
          <w:b w:val="0"/>
          <w:bCs w:val="0"/>
          <w:color w:val="auto"/>
          <w:kern w:val="2"/>
          <w:sz w:val="28"/>
          <w:szCs w:val="28"/>
          <w:lang w:val="en-US" w:eastAsia="zh-CN" w:bidi="ar-SA"/>
        </w:rPr>
        <w:t>航务管理部</w:t>
      </w:r>
      <w:r>
        <w:rPr>
          <w:rFonts w:hint="default" w:ascii="Times New Roman" w:hAnsi="Times New Roman" w:eastAsia="仿宋_GB2312" w:cs="Times New Roman"/>
          <w:b w:val="0"/>
          <w:bCs w:val="0"/>
          <w:color w:val="auto"/>
          <w:kern w:val="2"/>
          <w:sz w:val="28"/>
          <w:szCs w:val="28"/>
          <w:lang w:val="en-US" w:eastAsia="zh-CN" w:bidi="ar-SA"/>
        </w:rPr>
        <w:t>具体负责实施。</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firstLine="0" w:firstLineChars="0"/>
        <w:jc w:val="both"/>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1.1.3 响应分级</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阆中机场航空器失事应急响应分级参照</w:t>
      </w:r>
      <w:bookmarkStart w:id="662" w:name="_Toc6461"/>
      <w:r>
        <w:rPr>
          <w:rFonts w:hint="eastAsia" w:ascii="仿宋_GB2312" w:hAnsi="仿宋_GB2312" w:eastAsia="仿宋_GB2312" w:cs="仿宋_GB2312"/>
          <w:color w:val="auto"/>
          <w:sz w:val="28"/>
          <w:szCs w:val="28"/>
          <w:lang w:val="en-US" w:eastAsia="zh-CN"/>
        </w:rPr>
        <w:t>综合预案部分第三章救援等级和响应等级</w:t>
      </w:r>
      <w:bookmarkEnd w:id="662"/>
      <w:r>
        <w:rPr>
          <w:rFonts w:hint="eastAsia" w:ascii="仿宋_GB2312" w:hAnsi="仿宋_GB2312" w:eastAsia="仿宋_GB2312" w:cs="仿宋_GB2312"/>
          <w:color w:val="auto"/>
          <w:sz w:val="28"/>
          <w:szCs w:val="28"/>
          <w:lang w:val="en-US" w:eastAsia="zh-CN"/>
        </w:rPr>
        <w:t>划分。</w:t>
      </w:r>
      <w:r>
        <w:rPr>
          <w:rFonts w:hint="eastAsia" w:ascii="仿宋_GB2312" w:hAnsi="仿宋_GB2312" w:eastAsia="仿宋_GB2312" w:cs="仿宋_GB2312"/>
          <w:color w:val="auto"/>
          <w:sz w:val="28"/>
          <w:szCs w:val="28"/>
        </w:rPr>
        <w:t>可以参照以下标准执行。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航空器失事救援等级/响应等级参考表</w:t>
      </w:r>
    </w:p>
    <w:tbl>
      <w:tblPr>
        <w:tblStyle w:val="20"/>
        <w:tblW w:w="97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4804"/>
        <w:gridCol w:w="2129"/>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4" w:hRule="atLeast"/>
        </w:trPr>
        <w:tc>
          <w:tcPr>
            <w:tcW w:w="1419" w:type="dxa"/>
            <w:noWrap w:val="0"/>
            <w:vAlign w:val="center"/>
          </w:tcPr>
          <w:p>
            <w:pPr>
              <w:pageBreakBefore w:val="0"/>
              <w:widowControl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事件类别</w:t>
            </w:r>
          </w:p>
        </w:tc>
        <w:tc>
          <w:tcPr>
            <w:tcW w:w="4804" w:type="dxa"/>
            <w:noWrap w:val="0"/>
            <w:vAlign w:val="center"/>
          </w:tcPr>
          <w:p>
            <w:pPr>
              <w:pageBreakBefore w:val="0"/>
              <w:widowControl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事件情景</w:t>
            </w:r>
          </w:p>
        </w:tc>
        <w:tc>
          <w:tcPr>
            <w:tcW w:w="2129" w:type="dxa"/>
            <w:noWrap w:val="0"/>
            <w:vAlign w:val="center"/>
          </w:tcPr>
          <w:p>
            <w:pPr>
              <w:pageBreakBefore w:val="0"/>
              <w:widowControl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救援等级</w:t>
            </w:r>
          </w:p>
          <w:p>
            <w:pPr>
              <w:pageBreakBefore w:val="0"/>
              <w:widowControl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行动指令</w:t>
            </w:r>
            <w:r>
              <w:rPr>
                <w:rFonts w:hint="eastAsia" w:ascii="仿宋_GB2312" w:hAnsi="仿宋_GB2312" w:eastAsia="仿宋_GB2312" w:cs="仿宋_GB2312"/>
                <w:color w:val="auto"/>
                <w:sz w:val="28"/>
                <w:szCs w:val="28"/>
                <w:lang w:val="en-US" w:eastAsia="zh-CN"/>
              </w:rPr>
              <w:t>）</w:t>
            </w:r>
          </w:p>
        </w:tc>
        <w:tc>
          <w:tcPr>
            <w:tcW w:w="1371" w:type="dxa"/>
            <w:noWrap w:val="0"/>
            <w:vAlign w:val="center"/>
          </w:tcPr>
          <w:p>
            <w:pPr>
              <w:pageBreakBefore w:val="0"/>
              <w:widowControl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响应等级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419" w:type="dxa"/>
            <w:vMerge w:val="restart"/>
            <w:noWrap w:val="0"/>
            <w:vAlign w:val="center"/>
          </w:tcPr>
          <w:p>
            <w:pPr>
              <w:pageBreakBefore w:val="0"/>
              <w:widowControl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航空器</w:t>
            </w:r>
          </w:p>
          <w:p>
            <w:pPr>
              <w:pageBreakBefore w:val="0"/>
              <w:widowControl w:val="0"/>
              <w:kinsoku/>
              <w:wordWrap/>
              <w:overflowPunct/>
              <w:topLinePunct w:val="0"/>
              <w:bidi w:val="0"/>
              <w:snapToGrid/>
              <w:spacing w:line="360" w:lineRule="auto"/>
              <w:ind w:left="0" w:leftChars="0" w:right="0" w:firstLine="0" w:firstLineChars="0"/>
              <w:jc w:val="center"/>
              <w:textAlignment w:val="auto"/>
              <w:outlineLvl w:val="9"/>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失事</w:t>
            </w:r>
          </w:p>
        </w:tc>
        <w:tc>
          <w:tcPr>
            <w:tcW w:w="4804" w:type="dxa"/>
            <w:noWrap w:val="0"/>
            <w:vAlign w:val="center"/>
          </w:tcPr>
          <w:p>
            <w:pPr>
              <w:pageBreakBefore w:val="0"/>
              <w:widowControl w:val="0"/>
              <w:kinsoku/>
              <w:wordWrap/>
              <w:overflowPunct/>
              <w:topLinePunct w:val="0"/>
              <w:bidi w:val="0"/>
              <w:snapToGrid/>
              <w:spacing w:line="360" w:lineRule="auto"/>
              <w:ind w:left="0" w:leftChars="0" w:right="0" w:firstLine="0" w:firstLineChars="0"/>
              <w:jc w:val="both"/>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航空器在机场围界内失事。</w:t>
            </w:r>
          </w:p>
        </w:tc>
        <w:tc>
          <w:tcPr>
            <w:tcW w:w="2129" w:type="dxa"/>
            <w:noWrap w:val="0"/>
            <w:vAlign w:val="center"/>
          </w:tcPr>
          <w:p>
            <w:pPr>
              <w:pageBreakBefore w:val="0"/>
              <w:widowControl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紧急出动</w:t>
            </w:r>
          </w:p>
        </w:tc>
        <w:tc>
          <w:tcPr>
            <w:tcW w:w="1371" w:type="dxa"/>
            <w:noWrap w:val="0"/>
            <w:vAlign w:val="center"/>
          </w:tcPr>
          <w:p>
            <w:pPr>
              <w:pageBreakBefore w:val="0"/>
              <w:widowControl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1419" w:type="dxa"/>
            <w:vMerge w:val="continue"/>
            <w:noWrap w:val="0"/>
            <w:vAlign w:val="center"/>
          </w:tcPr>
          <w:p>
            <w:pPr>
              <w:pageBreakBefore w:val="0"/>
              <w:widowControl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p>
        </w:tc>
        <w:tc>
          <w:tcPr>
            <w:tcW w:w="4804" w:type="dxa"/>
            <w:noWrap w:val="0"/>
            <w:vAlign w:val="center"/>
          </w:tcPr>
          <w:p>
            <w:pPr>
              <w:pageBreakBefore w:val="0"/>
              <w:widowControl w:val="0"/>
              <w:kinsoku/>
              <w:wordWrap/>
              <w:overflowPunct/>
              <w:topLinePunct w:val="0"/>
              <w:bidi w:val="0"/>
              <w:snapToGrid/>
              <w:spacing w:line="360" w:lineRule="auto"/>
              <w:ind w:left="0" w:leftChars="0" w:right="0" w:firstLine="0" w:firstLineChars="0"/>
              <w:jc w:val="both"/>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航空器在</w:t>
            </w:r>
            <w:r>
              <w:rPr>
                <w:rFonts w:hint="default" w:ascii="Times New Roman" w:hAnsi="Times New Roman" w:eastAsia="仿宋_GB2312" w:cs="Times New Roman"/>
                <w:b w:val="0"/>
                <w:bCs w:val="0"/>
                <w:color w:val="auto"/>
                <w:kern w:val="2"/>
                <w:sz w:val="28"/>
                <w:szCs w:val="28"/>
                <w:lang w:val="en-US" w:eastAsia="zh-CN" w:bidi="ar-SA"/>
              </w:rPr>
              <w:t>机场围界以外、距机场跑道中心点 8公里范围内发生失事</w:t>
            </w:r>
            <w:r>
              <w:rPr>
                <w:rFonts w:hint="eastAsia" w:ascii="仿宋_GB2312" w:hAnsi="仿宋_GB2312" w:eastAsia="仿宋_GB2312" w:cs="仿宋_GB2312"/>
                <w:color w:val="auto"/>
                <w:sz w:val="28"/>
                <w:szCs w:val="28"/>
                <w:lang w:val="en-US" w:eastAsia="zh-CN"/>
              </w:rPr>
              <w:t>。</w:t>
            </w:r>
          </w:p>
        </w:tc>
        <w:tc>
          <w:tcPr>
            <w:tcW w:w="2129" w:type="dxa"/>
            <w:noWrap w:val="0"/>
            <w:vAlign w:val="center"/>
          </w:tcPr>
          <w:p>
            <w:pPr>
              <w:pageBreakBefore w:val="0"/>
              <w:widowControl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紧急出动</w:t>
            </w:r>
          </w:p>
        </w:tc>
        <w:tc>
          <w:tcPr>
            <w:tcW w:w="1371" w:type="dxa"/>
            <w:noWrap w:val="0"/>
            <w:vAlign w:val="center"/>
          </w:tcPr>
          <w:p>
            <w:pPr>
              <w:pageBreakBefore w:val="0"/>
              <w:widowControl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I级</w:t>
            </w:r>
          </w:p>
        </w:tc>
      </w:tr>
    </w:tbl>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1.2 组织机构及职责</w:t>
      </w:r>
    </w:p>
    <w:p>
      <w:pPr>
        <w:pStyle w:val="2"/>
        <w:keepNext w:val="0"/>
        <w:keepLines w:val="0"/>
        <w:pageBreakBefore w:val="0"/>
        <w:numPr>
          <w:ilvl w:val="0"/>
          <w:numId w:val="0"/>
        </w:numPr>
        <w:kinsoku/>
        <w:wordWrap/>
        <w:overflowPunct/>
        <w:topLinePunct w:val="0"/>
        <w:autoSpaceDE/>
        <w:autoSpaceDN/>
        <w:bidi w:val="0"/>
        <w:adjustRightInd/>
        <w:snapToGrid/>
        <w:spacing w:after="0" w:line="360" w:lineRule="auto"/>
        <w:ind w:left="0" w:leftChars="0" w:right="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1.2.1 组织机构</w:t>
      </w:r>
    </w:p>
    <w:p>
      <w:pPr>
        <w:pStyle w:val="2"/>
        <w:keepNext w:val="0"/>
        <w:keepLines w:val="0"/>
        <w:pageBreakBefore w:val="0"/>
        <w:numPr>
          <w:ilvl w:val="0"/>
          <w:numId w:val="0"/>
        </w:numPr>
        <w:kinsoku/>
        <w:wordWrap/>
        <w:overflowPunct/>
        <w:topLinePunct w:val="0"/>
        <w:autoSpaceDE/>
        <w:autoSpaceDN/>
        <w:bidi w:val="0"/>
        <w:adjustRightInd/>
        <w:snapToGrid/>
        <w:spacing w:after="0"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1.2.1.1 指挥中心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发生航空器失事的突发事件时，作为机场应急救援的最高指挥机构，办公地点设在安保中心。</w:t>
      </w:r>
      <w:r>
        <w:rPr>
          <w:rFonts w:hint="eastAsia" w:ascii="仿宋_GB2312" w:hAnsi="仿宋_GB2312" w:eastAsia="仿宋_GB2312" w:cs="仿宋_GB2312"/>
          <w:color w:val="auto"/>
          <w:sz w:val="28"/>
          <w:szCs w:val="28"/>
          <w:lang w:val="en-US" w:eastAsia="zh-CN"/>
        </w:rPr>
        <w:t>由</w:t>
      </w:r>
      <w:r>
        <w:rPr>
          <w:rFonts w:hint="eastAsia" w:ascii="仿宋_GB2312" w:hAnsi="仿宋_GB2312" w:eastAsia="仿宋_GB2312" w:cs="仿宋_GB2312"/>
          <w:color w:val="auto"/>
          <w:kern w:val="0"/>
          <w:sz w:val="28"/>
          <w:szCs w:val="28"/>
          <w:lang w:val="en-US" w:eastAsia="zh-CN" w:bidi="zh-CN"/>
        </w:rPr>
        <w:t>总指挥、机场当日值班领导、机场分管安全的领导及其他各单位（部门）根据总指挥的要求指派的人员</w:t>
      </w:r>
      <w:r>
        <w:rPr>
          <w:rFonts w:hint="eastAsia" w:ascii="仿宋_GB2312" w:hAnsi="仿宋_GB2312" w:eastAsia="仿宋_GB2312" w:cs="仿宋_GB2312"/>
          <w:color w:val="auto"/>
          <w:sz w:val="28"/>
          <w:szCs w:val="28"/>
          <w:lang w:val="en-US" w:eastAsia="zh-CN"/>
        </w:rPr>
        <w:t>构成。</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1.2.1.2 现场指挥部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发生航空器失事的突发事件时，各单位接到指令后立即出动，在最短时间内组成应急救援现场指挥场所。由现场指挥官、公安指挥官、消防指挥官、医疗指挥官以及救援现场的其他救援单位指挥官组成。</w:t>
      </w:r>
    </w:p>
    <w:p>
      <w:pPr>
        <w:pStyle w:val="8"/>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sz w:val="28"/>
          <w:szCs w:val="28"/>
          <w:lang w:val="en-US" w:eastAsia="zh-CN"/>
        </w:rPr>
        <w:t>1.2.1.3</w:t>
      </w:r>
      <w:r>
        <w:rPr>
          <w:rFonts w:hint="eastAsia" w:ascii="仿宋_GB2312" w:hAnsi="仿宋_GB2312" w:eastAsia="仿宋_GB2312" w:cs="仿宋_GB2312"/>
          <w:color w:val="auto"/>
          <w:kern w:val="0"/>
          <w:sz w:val="28"/>
          <w:szCs w:val="28"/>
          <w:lang w:val="en-US" w:eastAsia="zh-CN" w:bidi="zh-CN"/>
        </w:rPr>
        <w:t xml:space="preserve"> 机场应急救援单位</w:t>
      </w:r>
    </w:p>
    <w:p>
      <w:pPr>
        <w:pStyle w:val="8"/>
        <w:keepNext w:val="0"/>
        <w:keepLines w:val="0"/>
        <w:pageBreakBefore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机场应急救援单位包括机场公司各部门、驻场单位、航空器营运人或其代理人等。</w:t>
      </w:r>
    </w:p>
    <w:p>
      <w:pPr>
        <w:pStyle w:val="2"/>
        <w:keepNext w:val="0"/>
        <w:keepLines w:val="0"/>
        <w:pageBreakBefore w:val="0"/>
        <w:numPr>
          <w:ilvl w:val="0"/>
          <w:numId w:val="0"/>
        </w:numPr>
        <w:kinsoku/>
        <w:wordWrap/>
        <w:overflowPunct/>
        <w:topLinePunct w:val="0"/>
        <w:autoSpaceDE/>
        <w:autoSpaceDN/>
        <w:bidi w:val="0"/>
        <w:adjustRightInd/>
        <w:snapToGrid/>
        <w:spacing w:after="0" w:line="360" w:lineRule="auto"/>
        <w:ind w:left="0" w:leftChars="0" w:right="0"/>
        <w:textAlignment w:val="auto"/>
        <w:outlineLvl w:val="9"/>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1.2.2 职责</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1.2.2.1 指挥中心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（1）机场发生突发事件时，根据总指挥的指令，以及预案要求，发布应急救援指令并组织实施救援工作；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（2）负责突发事件信息的接收、研判和通报以及预案的启动和行动指令的发布；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（3）负责收集、汇总、记录突发事件处置的关键信息，跟踪监督应急处置工作的开展情况，为现场指挥官决策提供处置建议；</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（4）落实总指挥、现场指挥官的有关指令和决策，协助开展对内、外的组织协调和指令发布工作；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（5）负责收集机场受突发事件影响需关闭区域的相关航行通告的原始资料通知单；</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（6）负责应急救援工作结束后的总结评估分析，组织开展后续改进工作，向有关上级部门报送总结材料。</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1.2.2.2 现场指挥部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（1）统筹现场救援处置工作；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（2）向指挥中心汇报现场处置情况和需协调解决的问题，落实总指挥指示；</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（3）收集处置信息，评估工作开展情况，下达处置指令；</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（4）调配现场救援力量，组织相关部门完成救援任务；</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（5）监督、检查现场救援工作的进度及现场救援部门开展情况。</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1.2.2.3 总指挥</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（1）负责应急救援期间的全面指挥与协调工作；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（2）负责向领导小组报告突发事件相关情况及救援进展情况；</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（3）决定机场或部分设施关闭（临时关闭）与恢复运行；</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（4）主持召开救援行动讲评会；</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（5）按领导小组指示，指定部门和人员统一对外发布信息；</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（6）救援工作结束后，向指挥中心下达应急救援结束的指令；</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（7）完成应急救援领导小组交办的其他工作任务。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1.2.2.4 现场指挥官</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（1）负责现场救援工作的指挥与协调；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（2）负责收集各救援单位上报信息及救援工作开展情况，并上报总指挥；</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（3）负责提请总指挥是否同意外部单位支援；</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（4）清点集结各救援单位到达情况，并向总指挥报告；</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（5）完成总指挥交办的其他工作任务。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1.2.2.5 各级指挥官</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（1）协助现场指挥官实施应急救援工作；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（2）负责本单位救援工作的指挥与协调；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（3）及时向现场指挥官报告现场救援工作的进展情况；</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（4）根据现场救援情况，提请现场指挥官决定是否需要外部单位支援；</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（5）完成现场指挥官交办的其他工作任务。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1.2.2.6 消防护卫部</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1.2.2.6.1消防人员</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（1）救助被困遇险人员，防止起火，组织实施灭火工作； </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（2）根据救援需要实施航空器的破拆工作；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（3）根据与阆中市消防救援大队签订的《联勤联动应急支援保障协议》协调消防单位的应急支援工作；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（4）协助专业机构对危险物品污染进行处置；</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（5）负责将罹难者遗体和受伤人员搬移至安全区域，并在医疗救护人员尚未到达现场的情况下，本着“自救互救”人道主义原则，实施对伤员的紧急救护工作；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（6）根据现场指挥官指令完成其他工作任务。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1.2.2.6.2护卫人员</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（1）负责场内其他飞机的监护；</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（2）根据现场指挥官指令完成其他工作任务。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1.2.2.7 机场公安</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（1）指挥参与救援的公安民警的救援行动，协调支援军警的救援行动；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（2）设置事件现场及相关场所安全警戒区，保护现场，维护现场治安秩序；</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（3）参与核对死亡人数、死亡人员身份工作；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（4）制服、缉拿犯罪嫌疑人，组织处置爆炸物等非法干扰事件；</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（5）实施地面交通管制，保障救援通道畅通； </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（6）参与现场取证、记录等现场勘查工作；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（7）根据现场指挥官指令完成其他工作任务。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1.2.2.8 医救室</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（1）进行伤亡人员的检伤分类、现场应急医疗救治和伤员后送工作，记录伤亡人员的伤情和后送信息； </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（2）根据与阆中市人民医院签订的《医疗救护协议》协调医疗救护单位的应急支援工作；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（3）根据现场指挥官指令完成其他工作任务。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1.2.2.9 安全质量部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（1）按照相关程序向民航上级主管部门报告应急救援情况；</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（2）协助事故调查组做好事故调查工作；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（3）协助机场公安进行现场的记录、拍照；</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（4）根据指挥中心指令完成其他工作任务。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1.2.2.10 航务管理部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（1）将获知的突发事件类型、时间、地点等情况按照预案规定的程序通知有关部门；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（2）及时了解发生突发事件信息，并通报指挥中心；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color w:val="auto"/>
          <w:lang w:val="en-US" w:eastAsia="zh-CN"/>
        </w:rPr>
      </w:pPr>
      <w:r>
        <w:rPr>
          <w:rFonts w:hint="eastAsia" w:ascii="仿宋_GB2312" w:hAnsi="仿宋_GB2312" w:eastAsia="仿宋_GB2312" w:cs="仿宋_GB2312"/>
          <w:color w:val="auto"/>
          <w:sz w:val="28"/>
          <w:szCs w:val="28"/>
          <w:lang w:val="en-US" w:eastAsia="zh-CN"/>
        </w:rPr>
        <w:t>（3）负责发布因发生突发事件影响机场正常运行的航行</w:t>
      </w:r>
      <w:r>
        <w:rPr>
          <w:rFonts w:hint="eastAsia"/>
          <w:color w:val="auto"/>
          <w:lang w:val="en-US" w:eastAsia="zh-CN"/>
        </w:rPr>
        <w:t xml:space="preserve">通告； </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（4）负责向指挥中心及其他参与救援的单位提供所需的气象等信息；</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（5）负责应急救援情况下的通信保障工作；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（6）根据指挥中心指令完成其他工作任务。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1.2.2.11 旅客服务部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（1）负责向指挥中心提供有关资料，包括航班号、机型、航空器国籍登记号、机组组成人员情况，旅客人员名单及身份证号码、机上座位号、行李数量、航空器燃油量、航空器所载危险品及其他货物等情况；</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（2）协助航空器营运人或代理人，设立接待机构，进行接待、查询工作；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（3）负责突发事件现场旅客的疏导、食宿安排及善后处理；</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（4）负责死亡人员遗物的交接及伤亡人员的登记、转运；</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（5）负责协助航空器承运人开展货物、邮件和行李的清点和处理工作；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（6）负责候机楼内卫生、饮水等服务保障；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（7）根据指挥中心指令完成其他工作任务。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1.2.2.12 安全检查站</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（1）维护候机楼正常秩序；</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（2）负责应急通道的开放和监护；</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（3）协助旅客服务部疏散旅客；</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（4）按规定人数组织担架队，协助急救室抢救伤员；</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（5）根据指挥中心指令完成其他工作任务。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1.2.2.13 地面保障部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（1）负责机场目视助航设施设备紧急恢复工作；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（2）提供管理范围内救援所需各类救援设备；</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（3）负责场内应急救援的电源供需；</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（4）负责紧急情况下，机场供电、供水的保障；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（5）负责特种设备和车辆保障工作；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（6）协助中航油对突发事件现场及相关地区的航空燃油进行处置；</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7</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突发事件现场在飞行区内时，协助公安在救援警戒区外侧设立救援车辆停放区，引导救援车辆有序停放；</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（8）根据指挥中心指令完成其他工作任务。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1.2.2.14 机务保障部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（1）为航空器破拆工作提供技术支持；</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（2）负责协助残损航空器搬移工作；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（3）协助中航油进行航空器燃油抽、放工作；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（4）根据指挥中心指令完成其他工作任务。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1.2.2.15 综合管理部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（1）负责各救援部门的后勤保障工作（包括协调资金、物资等的支持）；</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（2）负责向阆中市应急管理局报告突发事件信息及救援处置情况；</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（3）根据指挥中心指令完成其他工作任务。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1.2.2.16 中航油阆中供应站</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（1）负责确保航空燃油抽取；</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（2）完成指挥中心交办的其他工作任务。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1.2.2.17 航空器营运人</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（1）提供有关资料。资料包括发生突发事件航空器的航班号、机型、国籍登记号、机组人员情况、旅客人员名单及身份证号码、机上座位号、行李数量、所载燃油量、所载货物及危险品等情况；</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（2）在机场设立临时接待机构和场所，并负责接待和查询工作； </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（3）负责开通应急电话服务中心并负责伤亡人员亲属的通知联络工作；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（4）负责货物、邮件和行李的清点和处理工作；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（5）负责残损航空器搬移工作；    </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（6）完成指挥中心交办的其他工作任务。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1.2.2.18 党群纪检部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（1）负责新闻信息的发布和舆情管理工作；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（2）执行指挥中心的其他救援指令。</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1.2.2.19协议单位及其他相关部门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机场协议单位及其他相关部门依据指挥中心指令，提供应急救援所需物资、设备及人员，完成指挥中心下达的相关救援任务。</w:t>
      </w:r>
    </w:p>
    <w:p>
      <w:pPr>
        <w:pageBreakBefore w:val="0"/>
        <w:widowControl w:val="0"/>
        <w:numPr>
          <w:ilvl w:val="1"/>
          <w:numId w:val="56"/>
        </w:numPr>
        <w:kinsoku/>
        <w:wordWrap/>
        <w:overflowPunct/>
        <w:topLinePunct w:val="0"/>
        <w:bidi w:val="0"/>
        <w:snapToGrid/>
        <w:spacing w:line="360" w:lineRule="auto"/>
        <w:ind w:left="0" w:leftChars="0" w:right="0" w:firstLine="0" w:firstLineChars="0"/>
        <w:jc w:val="both"/>
        <w:textAlignment w:val="auto"/>
        <w:outlineLvl w:val="9"/>
        <w:rPr>
          <w:rFonts w:hint="eastAsia" w:ascii="仿宋_GB2312" w:hAnsi="仿宋_GB2312" w:eastAsia="仿宋_GB2312" w:cs="仿宋_GB2312"/>
          <w:b w:val="0"/>
          <w:bCs w:val="0"/>
          <w:color w:val="auto"/>
          <w:kern w:val="2"/>
          <w:sz w:val="28"/>
          <w:szCs w:val="24"/>
          <w:lang w:val="en-US" w:eastAsia="zh-CN" w:bidi="ar-SA"/>
        </w:rPr>
      </w:pPr>
      <w:bookmarkStart w:id="663" w:name="_Toc1446"/>
      <w:bookmarkStart w:id="664" w:name="_Toc25731"/>
      <w:bookmarkStart w:id="665" w:name="_Toc1159"/>
      <w:r>
        <w:rPr>
          <w:rFonts w:hint="eastAsia" w:ascii="仿宋_GB2312" w:hAnsi="仿宋_GB2312" w:eastAsia="仿宋_GB2312" w:cs="仿宋_GB2312"/>
          <w:b w:val="0"/>
          <w:bCs w:val="0"/>
          <w:color w:val="auto"/>
          <w:kern w:val="2"/>
          <w:sz w:val="28"/>
          <w:szCs w:val="24"/>
          <w:lang w:val="en-US" w:eastAsia="zh-CN" w:bidi="ar-SA"/>
        </w:rPr>
        <w:t>信息报告与发布</w:t>
      </w:r>
      <w:bookmarkEnd w:id="663"/>
      <w:bookmarkEnd w:id="664"/>
      <w:bookmarkEnd w:id="665"/>
    </w:p>
    <w:p>
      <w:pPr>
        <w:pageBreakBefore w:val="0"/>
        <w:numPr>
          <w:ilvl w:val="2"/>
          <w:numId w:val="56"/>
        </w:numPr>
        <w:kinsoku/>
        <w:wordWrap/>
        <w:overflowPunct/>
        <w:topLinePunct w:val="0"/>
        <w:bidi w:val="0"/>
        <w:snapToGrid/>
        <w:spacing w:line="360" w:lineRule="auto"/>
        <w:ind w:left="28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信息报告</w:t>
      </w:r>
    </w:p>
    <w:p>
      <w:pPr>
        <w:pageBreakBefore w:val="0"/>
        <w:numPr>
          <w:ilvl w:val="0"/>
          <w:numId w:val="0"/>
        </w:numPr>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1.3.1.1 信息的通报程序</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（1）机场内发生航空器失事突发事件时，各单位应立即向航务管理部管制指挥室报告；</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（2）如在机场围界外发生航空器失事突发事件，航务管理部管制指挥室在接到当地居民或其他人员报告的信息时，要详细记录相关情况；</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（3）航务管理部管制指挥室</w:t>
      </w:r>
      <w:r>
        <w:rPr>
          <w:rFonts w:hint="eastAsia" w:ascii="仿宋_GB2312" w:hAnsi="仿宋_GB2312" w:eastAsia="仿宋_GB2312" w:cs="仿宋_GB2312"/>
          <w:color w:val="auto"/>
        </w:rPr>
        <w:t>在接到</w:t>
      </w:r>
      <w:r>
        <w:rPr>
          <w:rFonts w:hint="eastAsia" w:ascii="仿宋_GB2312" w:hAnsi="仿宋_GB2312" w:eastAsia="仿宋_GB2312" w:cs="仿宋_GB2312"/>
          <w:color w:val="auto"/>
          <w:lang w:val="en-US" w:eastAsia="zh-CN"/>
        </w:rPr>
        <w:t>航空器失事</w:t>
      </w:r>
      <w:r>
        <w:rPr>
          <w:rFonts w:hint="eastAsia" w:ascii="仿宋_GB2312" w:hAnsi="仿宋_GB2312" w:eastAsia="仿宋_GB2312" w:cs="仿宋_GB2312"/>
          <w:color w:val="auto"/>
        </w:rPr>
        <w:t>信息后，</w:t>
      </w:r>
      <w:r>
        <w:rPr>
          <w:rFonts w:hint="eastAsia" w:ascii="仿宋_GB2312" w:hAnsi="仿宋_GB2312" w:eastAsia="仿宋_GB2312" w:cs="仿宋_GB2312"/>
          <w:color w:val="auto"/>
          <w:lang w:val="en-US" w:eastAsia="zh-CN"/>
        </w:rPr>
        <w:t>经证实无误后立即上报机场当日值班领导（01）。紧急情况下，管制指挥室</w:t>
      </w:r>
      <w:r>
        <w:rPr>
          <w:rFonts w:hint="eastAsia" w:ascii="仿宋_GB2312" w:hAnsi="仿宋_GB2312" w:eastAsia="仿宋_GB2312" w:cs="仿宋_GB2312"/>
          <w:color w:val="auto"/>
        </w:rPr>
        <w:t>可直接</w:t>
      </w:r>
      <w:r>
        <w:rPr>
          <w:rFonts w:hint="eastAsia" w:ascii="仿宋_GB2312" w:hAnsi="仿宋_GB2312" w:eastAsia="仿宋_GB2312" w:cs="仿宋_GB2312"/>
          <w:color w:val="auto"/>
          <w:lang w:val="en-US" w:eastAsia="zh-CN"/>
        </w:rPr>
        <w:t>指挥</w:t>
      </w:r>
      <w:r>
        <w:rPr>
          <w:rFonts w:hint="eastAsia" w:ascii="仿宋_GB2312" w:hAnsi="仿宋_GB2312" w:eastAsia="仿宋_GB2312" w:cs="仿宋_GB2312"/>
          <w:color w:val="auto"/>
        </w:rPr>
        <w:t>消防</w:t>
      </w:r>
      <w:r>
        <w:rPr>
          <w:rFonts w:hint="eastAsia" w:ascii="仿宋_GB2312" w:hAnsi="仿宋_GB2312" w:eastAsia="仿宋_GB2312" w:cs="仿宋_GB2312"/>
          <w:color w:val="auto"/>
          <w:lang w:val="en-US" w:eastAsia="zh-CN"/>
        </w:rPr>
        <w:t>护卫部紧急出动到失事现场</w:t>
      </w:r>
      <w:r>
        <w:rPr>
          <w:rFonts w:hint="eastAsia" w:ascii="仿宋_GB2312" w:hAnsi="仿宋_GB2312" w:eastAsia="仿宋_GB2312" w:cs="仿宋_GB2312"/>
          <w:color w:val="auto"/>
          <w:lang w:eastAsia="zh-CN"/>
        </w:rPr>
        <w:t>。</w:t>
      </w:r>
    </w:p>
    <w:p>
      <w:pPr>
        <w:pageBreakBefore w:val="0"/>
        <w:kinsoku/>
        <w:wordWrap/>
        <w:overflowPunct/>
        <w:topLinePunct w:val="0"/>
        <w:bidi w:val="0"/>
        <w:snapToGrid/>
        <w:spacing w:line="360" w:lineRule="auto"/>
        <w:ind w:left="0" w:leftChars="0" w:right="0" w:firstLine="0" w:firstLineChars="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1.3.1.2 信息通报要点</w:t>
      </w:r>
    </w:p>
    <w:p>
      <w:pPr>
        <w:pageBreakBefore w:val="0"/>
        <w:kinsoku/>
        <w:wordWrap/>
        <w:overflowPunct/>
        <w:topLinePunct w:val="0"/>
        <w:bidi w:val="0"/>
        <w:snapToGrid/>
        <w:spacing w:line="360" w:lineRule="auto"/>
        <w:ind w:left="0" w:leftChars="0" w:right="0" w:firstLine="56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 各部门(单位)向航务管理部管制指挥室通报时，应尽可能包含以下信息：</w:t>
      </w:r>
    </w:p>
    <w:p>
      <w:pPr>
        <w:pageBreakBefore w:val="0"/>
        <w:numPr>
          <w:ilvl w:val="0"/>
          <w:numId w:val="57"/>
        </w:numPr>
        <w:kinsoku/>
        <w:wordWrap/>
        <w:overflowPunct/>
        <w:topLinePunct w:val="0"/>
        <w:bidi w:val="0"/>
        <w:snapToGrid/>
        <w:spacing w:line="360" w:lineRule="auto"/>
        <w:ind w:left="0" w:leftChars="0" w:right="0" w:firstLine="42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失事航班信息，包括但不限于航班号、机型、机号、旅客信息、危险品载运情况等；</w:t>
      </w:r>
    </w:p>
    <w:p>
      <w:pPr>
        <w:pageBreakBefore w:val="0"/>
        <w:numPr>
          <w:ilvl w:val="0"/>
          <w:numId w:val="57"/>
        </w:numPr>
        <w:kinsoku/>
        <w:wordWrap/>
        <w:overflowPunct/>
        <w:topLinePunct w:val="0"/>
        <w:bidi w:val="0"/>
        <w:snapToGrid/>
        <w:spacing w:line="360" w:lineRule="auto"/>
        <w:ind w:left="0" w:leftChars="0" w:right="0" w:firstLine="42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失事地点（位置或坐标描述）和时间；</w:t>
      </w:r>
    </w:p>
    <w:p>
      <w:pPr>
        <w:pageBreakBefore w:val="0"/>
        <w:numPr>
          <w:ilvl w:val="0"/>
          <w:numId w:val="57"/>
        </w:numPr>
        <w:kinsoku/>
        <w:wordWrap/>
        <w:overflowPunct/>
        <w:topLinePunct w:val="0"/>
        <w:bidi w:val="0"/>
        <w:snapToGrid/>
        <w:spacing w:line="360" w:lineRule="auto"/>
        <w:ind w:left="0" w:leftChars="0" w:right="0" w:firstLine="42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已采取的先期措施；</w:t>
      </w:r>
    </w:p>
    <w:p>
      <w:pPr>
        <w:pageBreakBefore w:val="0"/>
        <w:numPr>
          <w:ilvl w:val="0"/>
          <w:numId w:val="57"/>
        </w:numPr>
        <w:kinsoku/>
        <w:wordWrap/>
        <w:overflowPunct/>
        <w:topLinePunct w:val="0"/>
        <w:bidi w:val="0"/>
        <w:snapToGrid/>
        <w:spacing w:line="360" w:lineRule="auto"/>
        <w:ind w:left="0" w:leftChars="0" w:right="0" w:firstLine="42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其他相关信息。</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1.3.2</w:t>
      </w:r>
      <w:r>
        <w:rPr>
          <w:rFonts w:hint="eastAsia" w:ascii="仿宋_GB2312" w:hAnsi="仿宋_GB2312" w:eastAsia="仿宋_GB2312" w:cs="仿宋_GB2312"/>
          <w:color w:val="auto"/>
        </w:rPr>
        <w:t xml:space="preserve"> 信息的研判</w:t>
      </w:r>
      <w:r>
        <w:rPr>
          <w:rFonts w:hint="eastAsia" w:ascii="仿宋_GB2312" w:hAnsi="仿宋_GB2312" w:eastAsia="仿宋_GB2312" w:cs="仿宋_GB2312"/>
          <w:color w:val="auto"/>
          <w:lang w:val="en-US" w:eastAsia="zh-CN"/>
        </w:rPr>
        <w:t>与处理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left"/>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机场当日值班领导（01）在接到航务管理部管制指挥室关于航空器失事的信息通报后，立即开展信息研判工作，启动本预案，决定机场进入“I级响应、紧急出动”状态。</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1.3.3</w:t>
      </w: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lang w:val="en-US" w:eastAsia="zh-CN"/>
        </w:rPr>
        <w:t>信息的发布</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航务管理部管制指挥室通过对讲机向各应急救援单位发布启动应急救援的指令，宣布机场进入“I级响应、紧急出动”状态，命令各救援部门、单位以最快速度到达失事现场施救并报告。</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1.3.4 信息的上报</w:t>
      </w:r>
      <w:bookmarkStart w:id="666" w:name="_Toc8375"/>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管制指挥室负责将突发事件信息通报成都区域管制中心、相关航空公司AOC、安全质量部、综合管理部及机场相关领导。安全质量部按照机场相关信息管理规定报民航上级。经请示总指挥同意后，综合管理部负责向阆中市应急管理局、市交通运输管理局和应急救援领导小组成员报告，机场当日值班领导负责向四川监管局值班领导上报。</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1.3.5 信息的持续监测</w:t>
      </w:r>
      <w:bookmarkEnd w:id="666"/>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发生突发事件后，指挥中心是机场处置突发事件的信息中心，应当持续对应急救援的相关信息进行监测。各应急救援保障部门及时向应急救援指挥中心通报事件信息和处置情况，接收应急救援指挥中心发布的各类处置信息，根据信息接收对象的不同，行动指令、应急等级的发布以及事件信息通报的通讯方式，可采用直通电话、对讲机、普通电话等方式。</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1.3.6 行动指令的实施</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接到“紧急出动”指令后，参与应急救援的单位（部门）应立即出动，以最快速度赶赴事故现场，开展应急处置工作。</w:t>
      </w:r>
    </w:p>
    <w:p>
      <w:pPr>
        <w:pageBreakBefore w:val="0"/>
        <w:numPr>
          <w:numId w:val="0"/>
        </w:numPr>
        <w:kinsoku/>
        <w:wordWrap/>
        <w:overflowPunct/>
        <w:topLinePunct w:val="0"/>
        <w:bidi w:val="0"/>
        <w:snapToGrid/>
        <w:spacing w:line="360" w:lineRule="auto"/>
        <w:ind w:leftChars="0" w:right="0" w:right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1.4 应急响应</w:t>
      </w:r>
    </w:p>
    <w:p>
      <w:pPr>
        <w:keepNext w:val="0"/>
        <w:keepLines w:val="0"/>
        <w:pageBreakBefore w:val="0"/>
        <w:widowControl w:val="0"/>
        <w:numPr>
          <w:numId w:val="0"/>
        </w:numPr>
        <w:kinsoku/>
        <w:wordWrap/>
        <w:overflowPunct/>
        <w:topLinePunct w:val="0"/>
        <w:autoSpaceDE/>
        <w:autoSpaceDN/>
        <w:bidi w:val="0"/>
        <w:adjustRightInd/>
        <w:snapToGrid/>
        <w:spacing w:line="360" w:lineRule="auto"/>
        <w:ind w:right="0" w:rightChars="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1.4.1 指挥体系的搭建与运作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1.4.1.1指挥体系的搭建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阆中机场航空器失事突发事件应急指挥体系主要分为指挥机构和指挥人员，负责统筹协调、组织、指挥机场各项应急处置工作的有序开展。指挥机构主要包括指挥中心、现场指挥部。指挥人员主要包括总指挥、现场指挥官和各级指挥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1.4.1.2 指挥体系的运作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（1）指挥中心在总指挥的领导下开展工作，根据总指挥的指令以及预案要求，发布应急救援指令并组织实施救援工作，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color w:val="auto"/>
          <w:lang w:val="en-US" w:eastAsia="zh-CN"/>
        </w:rPr>
      </w:pPr>
      <w:r>
        <w:rPr>
          <w:rFonts w:hint="eastAsia" w:ascii="仿宋_GB2312" w:hAnsi="仿宋_GB2312" w:eastAsia="仿宋_GB2312" w:cs="仿宋_GB2312"/>
          <w:color w:val="auto"/>
          <w:lang w:val="en-US" w:eastAsia="zh-CN"/>
        </w:rPr>
        <w:t>（2）现场指挥部的工作由现场指挥官统筹负责，负责在总指挥的总体救援行动意图下，统一指挥突发事件现场的各救援单位的救援行动。</w:t>
      </w:r>
    </w:p>
    <w:p>
      <w:pPr>
        <w:pStyle w:val="2"/>
        <w:pageBreakBefore w:val="0"/>
        <w:kinsoku/>
        <w:wordWrap/>
        <w:overflowPunct/>
        <w:topLinePunct w:val="0"/>
        <w:bidi w:val="0"/>
        <w:snapToGrid/>
        <w:spacing w:after="0" w:line="360" w:lineRule="auto"/>
        <w:ind w:left="0" w:leftChars="0" w:right="0"/>
        <w:textAlignment w:val="auto"/>
        <w:outlineLvl w:val="9"/>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1.4.2 救援力量的构成</w:t>
      </w:r>
    </w:p>
    <w:p>
      <w:pPr>
        <w:pStyle w:val="8"/>
        <w:pageBreakBefore w:val="0"/>
        <w:kinsoku/>
        <w:wordWrap/>
        <w:overflowPunct/>
        <w:topLinePunct w:val="0"/>
        <w:bidi w:val="0"/>
        <w:snapToGrid/>
        <w:spacing w:line="360" w:lineRule="auto"/>
        <w:ind w:left="0" w:leftChars="0" w:right="0" w:firstLine="560" w:firstLineChars="200"/>
        <w:textAlignment w:val="auto"/>
        <w:outlineLvl w:val="9"/>
        <w:rPr>
          <w:rFonts w:hint="default"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航空器失事突发事件的救援力量包括机场各单位（部门）和应急支援单位。</w:t>
      </w:r>
    </w:p>
    <w:p>
      <w:pPr>
        <w:pStyle w:val="8"/>
        <w:pageBreakBefore w:val="0"/>
        <w:numPr>
          <w:numId w:val="0"/>
        </w:numPr>
        <w:kinsoku/>
        <w:wordWrap/>
        <w:overflowPunct/>
        <w:topLinePunct w:val="0"/>
        <w:bidi w:val="0"/>
        <w:snapToGrid/>
        <w:spacing w:line="360" w:lineRule="auto"/>
        <w:ind w:right="0" w:rightChars="0"/>
        <w:textAlignment w:val="auto"/>
        <w:outlineLvl w:val="9"/>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1.4.2 分级响应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1.4.2.1 指挥中心的I级响应程序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（1）启动Ⅰ级响应的，总指挥为机场公司董事长（或其授权人）；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sz w:val="28"/>
          <w:szCs w:val="28"/>
          <w:lang w:val="en-US" w:eastAsia="zh-CN"/>
        </w:rPr>
        <w:t>机场当日值班领导接到航空器失事的信息通报后立即赶赴指挥中心，履行总指挥职责。当总指挥到达后，即向其移交指挥权并协助其指挥；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（3）机场公司分管安全的领导、机场各单位（部门）根据总指挥的指令指派的人员迅速赶赴指挥中心，协助总指挥进行应急救援指挥。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1.4.2.2 现场指挥部的Ⅰ级响应程序</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color w:val="auto"/>
          <w:sz w:val="28"/>
          <w:szCs w:val="28"/>
          <w:lang w:val="en-US" w:eastAsia="zh-CN"/>
        </w:rPr>
      </w:pPr>
      <w:r>
        <w:rPr>
          <w:rFonts w:hint="eastAsia"/>
          <w:color w:val="auto"/>
          <w:lang w:val="en-US" w:eastAsia="zh-CN"/>
        </w:rPr>
        <w:t>（1）</w:t>
      </w:r>
      <w:r>
        <w:rPr>
          <w:rFonts w:hint="eastAsia" w:ascii="仿宋_GB2312" w:hAnsi="仿宋_GB2312" w:eastAsia="仿宋_GB2312" w:cs="仿宋_GB2312"/>
          <w:color w:val="auto"/>
          <w:sz w:val="28"/>
          <w:szCs w:val="28"/>
          <w:lang w:val="en-US" w:eastAsia="zh-CN"/>
        </w:rPr>
        <w:t>启动I级响应时，由机场公司总经理担任现场指挥官；</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响应启动后，现场指挥官立即赶赴失事现场，与各指挥官建立救援信息传递，并在消防指挥官的协助下组建现场指挥部，迅速与指挥中心建立双向联系，报告现场情况，提出救援意见，负责在总指挥的总体救援行动意图下，统一指挥突发事件现场的各救援单位的救援行动；</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（3）消防指挥官、医疗指挥官、公安指挥官和各救援单位指挥官到达现场指挥部后，立即向现场指挥官汇报救援情况，协助现场指挥官进行现场救援的指挥。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1.4.2.3 救援力量的Ⅰ级响应程序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（1）机场应急救援单位</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机场各参与应急救援的单位在接到指令后，立即出动赶赴失事，根据各自工作职责在现场指挥官和各级指挥官的领导下实施现场救援。</w:t>
      </w:r>
    </w:p>
    <w:p>
      <w:pPr>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leftChars="0" w:right="0" w:firstLine="560" w:firstLineChars="0"/>
        <w:textAlignment w:val="auto"/>
        <w:outlineLvl w:val="9"/>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应急支援力量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default"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2"/>
          <w:sz w:val="28"/>
          <w:szCs w:val="24"/>
          <w:lang w:val="en-US" w:eastAsia="zh-CN" w:bidi="ar-SA"/>
        </w:rPr>
        <w:t>如需机场外的支援单位参加救援工作，应当由机场内相应的救援单位提出需求和方案，经总指挥批准后通知支援单位前来支援，紧急情况下，也可先通知支援单位到达集结地点，再向总指挥报告，经总指挥同意后参加救援工作。应急支援力量到位后，在各级指挥官的统一领导下，立即加入失事救援。</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1.5 处置措施</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阆中机场发生航空器失事的突发事件，可采取但不限于以下应急处置措施：</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（1）展开救援前应首先探明施救环境，迅速查明现场环境，确定风向、能见度等气象条件，确定火场范围、施救布局和车辆行动路线；</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rPr>
      </w:pPr>
      <w:bookmarkStart w:id="667" w:name="_Toc330808747"/>
      <w:bookmarkStart w:id="668" w:name="_Toc328994654"/>
      <w:bookmarkStart w:id="669" w:name="_Toc348893619"/>
      <w:bookmarkStart w:id="670" w:name="_Toc329600940"/>
      <w:bookmarkStart w:id="671" w:name="_Toc348891410"/>
      <w:bookmarkStart w:id="672" w:name="_Toc348892862"/>
      <w:bookmarkStart w:id="673" w:name="_Toc330809109"/>
      <w:bookmarkStart w:id="674" w:name="_Toc328995017"/>
      <w:bookmarkStart w:id="675" w:name="_Toc348889810"/>
      <w:bookmarkStart w:id="676" w:name="_Toc348890660"/>
      <w:r>
        <w:rPr>
          <w:rFonts w:hint="eastAsia" w:ascii="仿宋_GB2312" w:hAnsi="仿宋_GB2312" w:eastAsia="仿宋_GB2312" w:cs="仿宋_GB2312"/>
          <w:color w:val="auto"/>
        </w:rPr>
        <w:t>（2）救援同时应详细询问事故航空器的型号、载客数等信息；</w:t>
      </w:r>
      <w:bookmarkEnd w:id="667"/>
      <w:bookmarkEnd w:id="668"/>
      <w:bookmarkEnd w:id="669"/>
      <w:bookmarkEnd w:id="670"/>
      <w:bookmarkEnd w:id="671"/>
      <w:bookmarkEnd w:id="672"/>
      <w:bookmarkEnd w:id="673"/>
      <w:bookmarkEnd w:id="674"/>
      <w:bookmarkEnd w:id="675"/>
      <w:bookmarkEnd w:id="676"/>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（3）航空器有或可能有火情，或发现燃油外泄时，应立即喷射泡沫覆盖、冷却机体；</w:t>
      </w:r>
      <w:bookmarkStart w:id="677" w:name="_Toc328994655"/>
      <w:bookmarkStart w:id="678" w:name="_Toc328995018"/>
      <w:bookmarkStart w:id="679" w:name="_Toc348889811"/>
      <w:bookmarkStart w:id="680" w:name="_Toc330808748"/>
      <w:bookmarkStart w:id="681" w:name="_Toc348892863"/>
      <w:bookmarkStart w:id="682" w:name="_Toc348890661"/>
      <w:bookmarkStart w:id="683" w:name="_Toc348893620"/>
      <w:bookmarkStart w:id="684" w:name="_Toc330809110"/>
      <w:bookmarkStart w:id="685" w:name="_Toc348891411"/>
      <w:bookmarkStart w:id="686" w:name="_Toc329600941"/>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（4）携带破拆、救生等器材迅速对机上人员展开搜救和疏散；</w:t>
      </w:r>
      <w:bookmarkEnd w:id="677"/>
      <w:bookmarkEnd w:id="678"/>
      <w:bookmarkEnd w:id="679"/>
      <w:bookmarkEnd w:id="680"/>
      <w:bookmarkEnd w:id="681"/>
      <w:bookmarkEnd w:id="682"/>
      <w:bookmarkEnd w:id="683"/>
      <w:bookmarkEnd w:id="684"/>
      <w:bookmarkEnd w:id="685"/>
      <w:bookmarkEnd w:id="686"/>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（5）对重、危急伤员进行现场急救，初步处理后，利用救护车迅速转送医院救治；</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（6）</w:t>
      </w:r>
      <w:r>
        <w:rPr>
          <w:rFonts w:hint="eastAsia" w:ascii="仿宋_GB2312" w:hAnsi="仿宋_GB2312" w:eastAsia="仿宋_GB2312" w:cs="仿宋_GB2312"/>
          <w:color w:val="auto"/>
          <w:lang w:val="en-US" w:eastAsia="zh-CN"/>
        </w:rPr>
        <w:t>消防警戒线内禁止</w:t>
      </w:r>
      <w:r>
        <w:rPr>
          <w:rFonts w:hint="eastAsia" w:ascii="仿宋_GB2312" w:hAnsi="仿宋_GB2312" w:eastAsia="仿宋_GB2312" w:cs="仿宋_GB2312"/>
          <w:color w:val="auto"/>
        </w:rPr>
        <w:t>消防力量以外人员进入，其他救援区域</w:t>
      </w:r>
      <w:r>
        <w:rPr>
          <w:rFonts w:hint="eastAsia" w:ascii="仿宋_GB2312" w:hAnsi="仿宋_GB2312" w:eastAsia="仿宋_GB2312" w:cs="仿宋_GB2312"/>
          <w:color w:val="auto"/>
          <w:lang w:val="en-US" w:eastAsia="zh-CN"/>
        </w:rPr>
        <w:t>仅限</w:t>
      </w:r>
      <w:r>
        <w:rPr>
          <w:rFonts w:hint="eastAsia" w:ascii="仿宋_GB2312" w:hAnsi="仿宋_GB2312" w:eastAsia="仿宋_GB2312" w:cs="仿宋_GB2312"/>
          <w:color w:val="auto"/>
        </w:rPr>
        <w:t>救援单位人员和总指挥授权人员进入；</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（7）除破拆、灭火、搜救需要，其他情况下救援现场残留物品尽可能不要移动，移动前应妥善记录位置和状态；</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（8）积极与地方政府和社会力量取得联系，建立协作支援关系；</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（9）救援同时妥善安置幸存旅客和机组，并尽早建立家属接待途径、确定接待地点；</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（10）密切关注因失事导致的运行功能影响，迅速调整运行流程和资源，必要时可考虑关闭部分区域或整个机场。</w:t>
      </w:r>
    </w:p>
    <w:p>
      <w:pPr>
        <w:pageBreakBefore w:val="0"/>
        <w:kinsoku/>
        <w:wordWrap/>
        <w:overflowPunct/>
        <w:topLinePunct w:val="0"/>
        <w:bidi w:val="0"/>
        <w:snapToGrid/>
        <w:spacing w:line="360" w:lineRule="auto"/>
        <w:ind w:left="0" w:leftChars="0" w:right="0" w:firstLine="0" w:firstLineChars="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1.6 响应终止</w:t>
      </w:r>
    </w:p>
    <w:p>
      <w:pPr>
        <w:pageBreakBefore w:val="0"/>
        <w:kinsoku/>
        <w:wordWrap/>
        <w:overflowPunct/>
        <w:topLinePunct w:val="0"/>
        <w:bidi w:val="0"/>
        <w:snapToGrid/>
        <w:spacing w:line="360" w:lineRule="auto"/>
        <w:ind w:left="0" w:leftChars="0" w:right="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32"/>
          <w:lang w:val="en-US" w:eastAsia="zh-CN" w:bidi="ar-SA"/>
        </w:rPr>
        <w:t>指挥中心应当持续对航空器失事的救援情况进行监控，当判定突发事件的危害、威胁及次生影响已经消除或已降低至可接受的范围，可视情终止应急响应。响应终止的决定由总指挥做出，指挥中心负责发布。</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1.7 </w:t>
      </w:r>
      <w:bookmarkStart w:id="687" w:name="_Toc27012"/>
      <w:r>
        <w:rPr>
          <w:rFonts w:hint="eastAsia" w:ascii="仿宋_GB2312" w:hAnsi="仿宋_GB2312" w:eastAsia="仿宋_GB2312" w:cs="仿宋_GB2312"/>
          <w:color w:val="auto"/>
          <w:lang w:val="en-US" w:eastAsia="zh-CN"/>
        </w:rPr>
        <w:t>善后处理</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1.7.1 信息报送</w:t>
      </w:r>
      <w:bookmarkEnd w:id="687"/>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参加事件处置的单位在事件处置结束2小时内提交本部门的完整处置情况书面报告。</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bookmarkStart w:id="688" w:name="_Toc8925"/>
      <w:r>
        <w:rPr>
          <w:rFonts w:hint="eastAsia" w:ascii="仿宋_GB2312" w:hAnsi="仿宋_GB2312" w:eastAsia="仿宋_GB2312" w:cs="仿宋_GB2312"/>
          <w:color w:val="auto"/>
          <w:lang w:val="en-US" w:eastAsia="zh-CN"/>
        </w:rPr>
        <w:t>1.7.2 运行恢复</w:t>
      </w:r>
      <w:bookmarkEnd w:id="688"/>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机务保障部、消防护卫部、地面保障部负责前期占用运行区域的恢复，可恢复运行时向应急救援指挥中心通报。</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bookmarkStart w:id="689" w:name="_Toc24356"/>
      <w:r>
        <w:rPr>
          <w:rFonts w:hint="eastAsia" w:ascii="仿宋_GB2312" w:hAnsi="仿宋_GB2312" w:eastAsia="仿宋_GB2312" w:cs="仿宋_GB2312"/>
          <w:color w:val="auto"/>
          <w:lang w:val="en-US" w:eastAsia="zh-CN"/>
        </w:rPr>
        <w:t>1.7.3 抢修恢复</w:t>
      </w:r>
      <w:bookmarkEnd w:id="689"/>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地面保障部持续开展受到破坏的机场飞行区道面，设施设备的抢修和维护工作，负责目视助航设施设备的抢修和维护工作。</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bookmarkStart w:id="690" w:name="_Toc32717"/>
      <w:r>
        <w:rPr>
          <w:rFonts w:hint="eastAsia" w:ascii="仿宋_GB2312" w:hAnsi="仿宋_GB2312" w:eastAsia="仿宋_GB2312" w:cs="仿宋_GB2312"/>
          <w:color w:val="auto"/>
          <w:lang w:val="en-US" w:eastAsia="zh-CN"/>
        </w:rPr>
        <w:t>1.7.4 善后处置</w:t>
      </w:r>
      <w:bookmarkEnd w:id="690"/>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相关单位协助旅客服务部做好人员、货物、行李的处置工作，并将信息及时通报应急救援指挥中心。</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bookmarkStart w:id="691" w:name="_Toc12808"/>
      <w:r>
        <w:rPr>
          <w:rFonts w:hint="eastAsia" w:ascii="仿宋_GB2312" w:hAnsi="仿宋_GB2312" w:eastAsia="仿宋_GB2312" w:cs="仿宋_GB2312"/>
          <w:color w:val="auto"/>
          <w:lang w:val="en-US" w:eastAsia="zh-CN"/>
        </w:rPr>
        <w:t>1.7.5 事件调查</w:t>
      </w:r>
      <w:bookmarkEnd w:id="691"/>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按照《民用航空器事件调查规定》相关要求开展事件调查工作。</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bookmarkStart w:id="692" w:name="_Toc24738"/>
      <w:r>
        <w:rPr>
          <w:rFonts w:hint="eastAsia" w:ascii="仿宋_GB2312" w:hAnsi="仿宋_GB2312" w:eastAsia="仿宋_GB2312" w:cs="仿宋_GB2312"/>
          <w:color w:val="auto"/>
          <w:lang w:val="en-US" w:eastAsia="zh-CN"/>
        </w:rPr>
        <w:t>1.7.6 总结评估</w:t>
      </w:r>
      <w:bookmarkEnd w:id="692"/>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应急救援突发事件发生后，应急救援指挥中心组织救援部门评估总结应急救援中的经验与教训，提出改进建议，修订完善相关预案；检查和督办相关单位对突发事件评估所提出整改意见的落实情况</w:t>
      </w: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在应急救援工作结束后的30天内将该次应急救援工作总结报送民航西南地区管理局。</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1.8 应急保障</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bookmarkStart w:id="693" w:name="_Toc30210"/>
      <w:r>
        <w:rPr>
          <w:rFonts w:hint="eastAsia" w:ascii="仿宋_GB2312" w:hAnsi="仿宋_GB2312" w:eastAsia="仿宋_GB2312" w:cs="仿宋_GB2312"/>
          <w:color w:val="auto"/>
          <w:lang w:val="en-US" w:eastAsia="zh-CN"/>
        </w:rPr>
        <w:t>1.8.1 资金保障</w:t>
      </w:r>
      <w:bookmarkEnd w:id="693"/>
    </w:p>
    <w:p>
      <w:pPr>
        <w:pageBreakBefore w:val="0"/>
        <w:kinsoku/>
        <w:wordWrap/>
        <w:overflowPunct/>
        <w:topLinePunct w:val="0"/>
        <w:bidi w:val="0"/>
        <w:snapToGrid/>
        <w:spacing w:line="360" w:lineRule="auto"/>
        <w:ind w:left="0" w:leftChars="0" w:right="0"/>
        <w:textAlignment w:val="auto"/>
        <w:outlineLvl w:val="9"/>
        <w:rPr>
          <w:rFonts w:hint="eastAsia"/>
          <w:color w:val="auto"/>
          <w:lang w:val="en-US" w:eastAsia="zh-CN"/>
        </w:rPr>
      </w:pPr>
      <w:r>
        <w:rPr>
          <w:rFonts w:hint="eastAsia" w:ascii="仿宋_GB2312" w:hAnsi="仿宋_GB2312" w:eastAsia="仿宋_GB2312" w:cs="仿宋_GB2312"/>
          <w:color w:val="auto"/>
          <w:lang w:val="en-US" w:eastAsia="zh-CN"/>
        </w:rPr>
        <w:t>机场公司负责对涉及应急救援保障的固定资产和投资项目进行审核，为应</w:t>
      </w:r>
      <w:r>
        <w:rPr>
          <w:rFonts w:hint="eastAsia"/>
          <w:color w:val="auto"/>
          <w:lang w:val="en-US" w:eastAsia="zh-CN"/>
        </w:rPr>
        <w:t>急救援工作提供资金、物资支持，负责对应急救援所涉及的费用进行结算。</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bookmarkStart w:id="694" w:name="_Toc26075"/>
      <w:r>
        <w:rPr>
          <w:rFonts w:hint="eastAsia" w:ascii="仿宋_GB2312" w:hAnsi="仿宋_GB2312" w:eastAsia="仿宋_GB2312" w:cs="仿宋_GB2312"/>
          <w:color w:val="auto"/>
          <w:lang w:val="en-US" w:eastAsia="zh-CN"/>
        </w:rPr>
        <w:t>1.8.2 设施设备保障</w:t>
      </w:r>
      <w:bookmarkEnd w:id="694"/>
    </w:p>
    <w:p>
      <w:pPr>
        <w:pageBreakBefore w:val="0"/>
        <w:kinsoku/>
        <w:wordWrap/>
        <w:overflowPunct/>
        <w:topLinePunct w:val="0"/>
        <w:bidi w:val="0"/>
        <w:snapToGrid/>
        <w:spacing w:line="360" w:lineRule="auto"/>
        <w:ind w:left="0" w:leftChars="0" w:right="0" w:firstLine="560" w:firstLineChars="200"/>
        <w:textAlignment w:val="auto"/>
        <w:outlineLvl w:val="9"/>
        <w:rPr>
          <w:rFonts w:hint="eastAsia" w:ascii="仿宋_GB2312" w:hAnsi="仿宋_GB2312" w:eastAsia="仿宋_GB2312" w:cs="仿宋_GB2312"/>
          <w:color w:val="auto"/>
          <w:lang w:val="en-US" w:eastAsia="zh-CN"/>
        </w:rPr>
      </w:pPr>
      <w:r>
        <w:rPr>
          <w:rFonts w:hint="eastAsia"/>
          <w:color w:val="auto"/>
          <w:lang w:val="en-US" w:eastAsia="zh-CN"/>
        </w:rPr>
        <w:t>机场相关设施设备由各相关部门负责，为应急救援提供相关设施设备技术</w:t>
      </w:r>
      <w:r>
        <w:rPr>
          <w:rFonts w:hint="eastAsia" w:ascii="仿宋_GB2312" w:hAnsi="仿宋_GB2312" w:eastAsia="仿宋_GB2312" w:cs="仿宋_GB2312"/>
          <w:color w:val="auto"/>
          <w:lang w:val="en-US" w:eastAsia="zh-CN"/>
        </w:rPr>
        <w:t>支持，并负责对机场受损设施设备进行评估及恢复运行工作。</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bookmarkStart w:id="695" w:name="_Toc30231"/>
      <w:r>
        <w:rPr>
          <w:rFonts w:hint="eastAsia" w:ascii="仿宋_GB2312" w:hAnsi="仿宋_GB2312" w:eastAsia="仿宋_GB2312" w:cs="仿宋_GB2312"/>
          <w:color w:val="auto"/>
          <w:lang w:val="en-US" w:eastAsia="zh-CN"/>
        </w:rPr>
        <w:t>1.8.3 后勤保障</w:t>
      </w:r>
      <w:bookmarkEnd w:id="695"/>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综合管理部制定应急救援后勤保障工作方案，组织协助各相关部门开展应急救援后勤保障工作。</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bookmarkStart w:id="696" w:name="_Toc3896"/>
      <w:r>
        <w:rPr>
          <w:rFonts w:hint="eastAsia" w:ascii="仿宋_GB2312" w:hAnsi="仿宋_GB2312" w:eastAsia="仿宋_GB2312" w:cs="仿宋_GB2312"/>
          <w:color w:val="auto"/>
          <w:lang w:val="en-US" w:eastAsia="zh-CN"/>
        </w:rPr>
        <w:t>1.8.4 通讯技术保障</w:t>
      </w:r>
      <w:bookmarkEnd w:id="696"/>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航务管理部负责阆中古城机场信息系统的应急保障工作，为应急救援行动提供通讯技术保障。</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bookmarkStart w:id="697" w:name="_Toc27330"/>
      <w:r>
        <w:rPr>
          <w:rFonts w:hint="eastAsia" w:ascii="仿宋_GB2312" w:hAnsi="仿宋_GB2312" w:eastAsia="仿宋_GB2312" w:cs="仿宋_GB2312"/>
          <w:color w:val="auto"/>
          <w:lang w:val="en-US" w:eastAsia="zh-CN"/>
        </w:rPr>
        <w:t>1.8.5 现场救援保障</w:t>
      </w:r>
      <w:bookmarkEnd w:id="697"/>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地面保障部负责救援现场的供水、供电、临时照明灯供电等保障工作。</w:t>
      </w:r>
    </w:p>
    <w:p>
      <w:pPr>
        <w:pStyle w:val="2"/>
        <w:pageBreakBefore w:val="0"/>
        <w:kinsoku/>
        <w:wordWrap/>
        <w:overflowPunct/>
        <w:topLinePunct w:val="0"/>
        <w:bidi w:val="0"/>
        <w:snapToGrid/>
        <w:spacing w:after="0" w:line="360" w:lineRule="auto"/>
        <w:ind w:left="0" w:leftChars="0" w:right="0"/>
        <w:textAlignment w:val="auto"/>
        <w:outlineLvl w:val="9"/>
        <w:rPr>
          <w:rFonts w:hint="eastAsia" w:ascii="仿宋_GB2312" w:hAnsi="仿宋_GB2312" w:eastAsia="仿宋_GB2312" w:cs="仿宋_GB2312"/>
          <w:color w:val="auto"/>
          <w:lang w:val="en-US" w:eastAsia="zh-CN"/>
        </w:rPr>
      </w:pP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p>
    <w:p>
      <w:pPr>
        <w:pStyle w:val="2"/>
        <w:pageBreakBefore w:val="0"/>
        <w:kinsoku/>
        <w:wordWrap/>
        <w:overflowPunct/>
        <w:topLinePunct w:val="0"/>
        <w:bidi w:val="0"/>
        <w:snapToGrid/>
        <w:spacing w:after="0" w:line="360" w:lineRule="auto"/>
        <w:ind w:left="0" w:leftChars="0" w:right="0"/>
        <w:textAlignment w:val="auto"/>
        <w:outlineLvl w:val="9"/>
        <w:rPr>
          <w:rFonts w:hint="eastAsia" w:ascii="仿宋_GB2312" w:hAnsi="仿宋_GB2312" w:eastAsia="仿宋_GB2312" w:cs="仿宋_GB2312"/>
          <w:color w:val="auto"/>
          <w:lang w:val="en-US" w:eastAsia="zh-CN"/>
        </w:rPr>
      </w:pPr>
    </w:p>
    <w:p>
      <w:pPr>
        <w:pageBreakBefore w:val="0"/>
        <w:kinsoku/>
        <w:overflowPunct/>
        <w:topLinePunct w:val="0"/>
        <w:bidi w:val="0"/>
        <w:spacing w:line="360" w:lineRule="auto"/>
        <w:ind w:left="0" w:leftChars="0" w:right="0"/>
        <w:rPr>
          <w:rFonts w:hint="eastAsia" w:ascii="仿宋_GB2312" w:hAnsi="仿宋_GB2312" w:eastAsia="仿宋_GB2312" w:cs="仿宋_GB2312"/>
          <w:color w:val="auto"/>
          <w:lang w:val="en-US" w:eastAsia="zh-CN"/>
        </w:rPr>
      </w:pPr>
    </w:p>
    <w:p>
      <w:pPr>
        <w:pStyle w:val="2"/>
        <w:pageBreakBefore w:val="0"/>
        <w:kinsoku/>
        <w:overflowPunct/>
        <w:topLinePunct w:val="0"/>
        <w:bidi w:val="0"/>
        <w:spacing w:after="0" w:line="360" w:lineRule="auto"/>
        <w:ind w:left="0" w:leftChars="0" w:right="0"/>
        <w:rPr>
          <w:rFonts w:hint="eastAsia" w:ascii="仿宋_GB2312" w:hAnsi="仿宋_GB2312" w:eastAsia="仿宋_GB2312" w:cs="仿宋_GB2312"/>
          <w:color w:val="auto"/>
          <w:lang w:val="en-US" w:eastAsia="zh-CN"/>
        </w:rPr>
      </w:pPr>
    </w:p>
    <w:p>
      <w:pPr>
        <w:pStyle w:val="2"/>
        <w:pageBreakBefore w:val="0"/>
        <w:kinsoku/>
        <w:overflowPunct/>
        <w:topLinePunct w:val="0"/>
        <w:bidi w:val="0"/>
        <w:spacing w:after="0" w:line="360" w:lineRule="auto"/>
        <w:ind w:left="0" w:leftChars="0" w:right="0"/>
        <w:rPr>
          <w:rFonts w:hint="eastAsia"/>
          <w:color w:val="auto"/>
          <w:lang w:val="en-US" w:eastAsia="zh-CN"/>
        </w:rPr>
      </w:pPr>
      <w:bookmarkStart w:id="698" w:name="_Toc26599"/>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s="黑体"/>
          <w:color w:val="auto"/>
          <w:sz w:val="30"/>
          <w:szCs w:val="30"/>
          <w:lang w:eastAsia="zh-CN"/>
        </w:rPr>
      </w:pPr>
      <w:bookmarkStart w:id="699" w:name="_Toc38"/>
      <w:r>
        <w:rPr>
          <w:rFonts w:hint="eastAsia" w:ascii="黑体" w:hAnsi="黑体" w:eastAsia="黑体" w:cs="黑体"/>
          <w:color w:val="auto"/>
          <w:sz w:val="30"/>
          <w:szCs w:val="30"/>
          <w:lang w:val="en-US" w:eastAsia="zh-CN"/>
        </w:rPr>
        <w:t xml:space="preserve">2 </w:t>
      </w:r>
      <w:r>
        <w:rPr>
          <w:rFonts w:hint="eastAsia" w:ascii="黑体" w:hAnsi="黑体" w:eastAsia="黑体" w:cs="黑体"/>
          <w:color w:val="auto"/>
          <w:sz w:val="30"/>
          <w:szCs w:val="30"/>
          <w:lang w:eastAsia="zh-CN"/>
        </w:rPr>
        <w:t>航空器空中遇险应急</w:t>
      </w:r>
      <w:r>
        <w:rPr>
          <w:rFonts w:hint="eastAsia" w:ascii="黑体" w:hAnsi="黑体" w:eastAsia="黑体" w:cs="黑体"/>
          <w:color w:val="auto"/>
          <w:sz w:val="30"/>
          <w:szCs w:val="30"/>
          <w:lang w:val="en-US" w:eastAsia="zh-CN"/>
        </w:rPr>
        <w:t>救援</w:t>
      </w:r>
      <w:r>
        <w:rPr>
          <w:rFonts w:hint="eastAsia" w:ascii="黑体" w:hAnsi="黑体" w:eastAsia="黑体" w:cs="黑体"/>
          <w:color w:val="auto"/>
          <w:sz w:val="30"/>
          <w:szCs w:val="30"/>
          <w:lang w:eastAsia="zh-CN"/>
        </w:rPr>
        <w:t>预案</w:t>
      </w:r>
      <w:bookmarkEnd w:id="698"/>
      <w:bookmarkEnd w:id="699"/>
    </w:p>
    <w:p>
      <w:pPr>
        <w:pStyle w:val="2"/>
        <w:pageBreakBefore w:val="0"/>
        <w:kinsoku/>
        <w:overflowPunct/>
        <w:topLinePunct w:val="0"/>
        <w:bidi w:val="0"/>
        <w:spacing w:after="0" w:line="360" w:lineRule="auto"/>
        <w:ind w:left="0" w:leftChars="0" w:right="0"/>
        <w:rPr>
          <w:rFonts w:hint="eastAsia"/>
          <w:color w:val="auto"/>
          <w:lang w:eastAsia="zh-CN"/>
        </w:rPr>
      </w:pP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2.1 概述</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2.1.1 适用范围</w:t>
      </w:r>
    </w:p>
    <w:p>
      <w:pPr>
        <w:keepNext/>
        <w:keepLines/>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b w:val="0"/>
          <w:bCs w:val="0"/>
          <w:color w:val="auto"/>
          <w:kern w:val="2"/>
          <w:sz w:val="28"/>
          <w:szCs w:val="24"/>
          <w:lang w:val="en-US" w:eastAsia="zh-CN" w:bidi="ar-SA"/>
        </w:rPr>
      </w:pPr>
      <w:bookmarkStart w:id="700" w:name="_Toc30641"/>
      <w:bookmarkStart w:id="701" w:name="_Toc12740"/>
      <w:bookmarkStart w:id="702" w:name="_Toc20393"/>
      <w:r>
        <w:rPr>
          <w:rFonts w:hint="eastAsia" w:ascii="仿宋_GB2312" w:hAnsi="仿宋_GB2312" w:eastAsia="仿宋_GB2312" w:cs="仿宋_GB2312"/>
          <w:b w:val="0"/>
          <w:bCs w:val="0"/>
          <w:color w:val="auto"/>
          <w:kern w:val="2"/>
          <w:sz w:val="28"/>
          <w:szCs w:val="24"/>
          <w:lang w:val="en-US" w:eastAsia="zh-CN" w:bidi="ar-SA"/>
        </w:rPr>
        <w:t>本预案适用于当航空器在空中遇险，包括发生</w:t>
      </w:r>
      <w:r>
        <w:rPr>
          <w:rFonts w:hint="eastAsia" w:ascii="仿宋_GB2312" w:hAnsi="仿宋_GB2312" w:eastAsia="仿宋_GB2312" w:cs="仿宋_GB2312"/>
          <w:b w:val="0"/>
          <w:bCs w:val="0"/>
          <w:color w:val="auto"/>
          <w:lang w:val="en-US" w:eastAsia="zh-CN"/>
        </w:rPr>
        <w:t>故障、受损、火警/失火、危险品泄漏、颠簸、机组失能、低油量以及机组要求地面救援准备</w:t>
      </w:r>
      <w:r>
        <w:rPr>
          <w:rFonts w:hint="eastAsia" w:ascii="仿宋_GB2312" w:hAnsi="仿宋_GB2312" w:eastAsia="仿宋_GB2312" w:cs="仿宋_GB2312"/>
          <w:b w:val="0"/>
          <w:bCs w:val="0"/>
          <w:color w:val="auto"/>
          <w:kern w:val="2"/>
          <w:sz w:val="28"/>
          <w:szCs w:val="24"/>
          <w:lang w:val="en-US" w:eastAsia="zh-CN" w:bidi="ar-SA"/>
        </w:rPr>
        <w:t>等时的应急救援工作。</w:t>
      </w:r>
      <w:bookmarkEnd w:id="700"/>
      <w:bookmarkEnd w:id="701"/>
      <w:bookmarkEnd w:id="702"/>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firstLine="0" w:firstLineChars="0"/>
        <w:jc w:val="both"/>
        <w:textAlignment w:val="auto"/>
        <w:outlineLvl w:val="9"/>
        <w:rPr>
          <w:rFonts w:hint="eastAsia" w:ascii="仿宋_GB2312" w:hAnsi="仿宋_GB2312" w:eastAsia="仿宋_GB2312" w:cs="仿宋_GB2312"/>
          <w:b w:val="0"/>
          <w:bCs w:val="0"/>
          <w:color w:val="auto"/>
          <w:sz w:val="28"/>
          <w:szCs w:val="28"/>
          <w:lang w:val="en-US" w:eastAsia="zh-CN"/>
        </w:rPr>
      </w:pPr>
      <w:bookmarkStart w:id="703" w:name="_Toc24791"/>
      <w:bookmarkStart w:id="704" w:name="_Toc1016"/>
      <w:bookmarkStart w:id="705" w:name="_Toc4330"/>
      <w:r>
        <w:rPr>
          <w:rFonts w:hint="eastAsia" w:ascii="仿宋_GB2312" w:hAnsi="仿宋_GB2312" w:eastAsia="仿宋_GB2312" w:cs="仿宋_GB2312"/>
          <w:b w:val="0"/>
          <w:bCs w:val="0"/>
          <w:color w:val="auto"/>
          <w:kern w:val="2"/>
          <w:sz w:val="28"/>
          <w:szCs w:val="24"/>
          <w:lang w:val="en-US" w:eastAsia="zh-CN" w:bidi="ar-SA"/>
        </w:rPr>
        <w:t xml:space="preserve">2.1.2 </w:t>
      </w:r>
      <w:r>
        <w:rPr>
          <w:rFonts w:hint="eastAsia" w:ascii="仿宋_GB2312" w:hAnsi="仿宋_GB2312" w:eastAsia="仿宋_GB2312" w:cs="仿宋_GB2312"/>
          <w:b w:val="0"/>
          <w:bCs w:val="0"/>
          <w:color w:val="auto"/>
          <w:sz w:val="28"/>
          <w:szCs w:val="28"/>
          <w:lang w:val="en-US" w:eastAsia="zh-CN"/>
        </w:rPr>
        <w:t>预案管理</w:t>
      </w:r>
      <w:bookmarkEnd w:id="703"/>
      <w:bookmarkEnd w:id="704"/>
      <w:bookmarkEnd w:id="705"/>
    </w:p>
    <w:p>
      <w:pPr>
        <w:pStyle w:val="2"/>
        <w:pageBreakBefore w:val="0"/>
        <w:kinsoku/>
        <w:wordWrap/>
        <w:overflowPunct/>
        <w:topLinePunct w:val="0"/>
        <w:bidi w:val="0"/>
        <w:snapToGrid/>
        <w:spacing w:after="0" w:line="360" w:lineRule="auto"/>
        <w:ind w:left="0" w:leftChars="0" w:right="0" w:firstLine="560" w:firstLineChars="200"/>
        <w:jc w:val="both"/>
        <w:textAlignment w:val="auto"/>
        <w:outlineLvl w:val="9"/>
        <w:rPr>
          <w:rFonts w:hint="default" w:ascii="Times New Roman" w:hAnsi="Times New Roman" w:eastAsia="仿宋_GB2312" w:cs="Times New Roman"/>
          <w:b w:val="0"/>
          <w:bCs w:val="0"/>
          <w:color w:val="auto"/>
          <w:kern w:val="2"/>
          <w:sz w:val="28"/>
          <w:szCs w:val="28"/>
          <w:lang w:val="en-US" w:eastAsia="zh-CN" w:bidi="ar-SA"/>
        </w:rPr>
      </w:pPr>
      <w:r>
        <w:rPr>
          <w:rFonts w:hint="default" w:ascii="Times New Roman" w:hAnsi="Times New Roman" w:eastAsia="仿宋_GB2312" w:cs="Times New Roman"/>
          <w:b w:val="0"/>
          <w:bCs w:val="0"/>
          <w:color w:val="auto"/>
          <w:kern w:val="2"/>
          <w:sz w:val="28"/>
          <w:szCs w:val="28"/>
          <w:lang w:val="en-US" w:eastAsia="zh-CN" w:bidi="ar-SA"/>
        </w:rPr>
        <w:t>本预案由指挥中心负责</w:t>
      </w:r>
      <w:r>
        <w:rPr>
          <w:rFonts w:hint="eastAsia" w:eastAsia="仿宋_GB2312" w:cs="Times New Roman"/>
          <w:b w:val="0"/>
          <w:bCs w:val="0"/>
          <w:color w:val="auto"/>
          <w:kern w:val="2"/>
          <w:sz w:val="28"/>
          <w:szCs w:val="28"/>
          <w:lang w:val="en-US" w:eastAsia="zh-CN" w:bidi="ar-SA"/>
        </w:rPr>
        <w:t>组织编制及动态管理</w:t>
      </w:r>
      <w:r>
        <w:rPr>
          <w:rFonts w:hint="default" w:ascii="Times New Roman" w:hAnsi="Times New Roman" w:eastAsia="仿宋_GB2312" w:cs="Times New Roman"/>
          <w:b w:val="0"/>
          <w:bCs w:val="0"/>
          <w:color w:val="auto"/>
          <w:kern w:val="2"/>
          <w:sz w:val="28"/>
          <w:szCs w:val="28"/>
          <w:lang w:val="en-US" w:eastAsia="zh-CN" w:bidi="ar-SA"/>
        </w:rPr>
        <w:t>，由</w:t>
      </w:r>
      <w:r>
        <w:rPr>
          <w:rFonts w:hint="eastAsia" w:eastAsia="仿宋_GB2312" w:cs="Times New Roman"/>
          <w:b w:val="0"/>
          <w:bCs w:val="0"/>
          <w:color w:val="auto"/>
          <w:kern w:val="2"/>
          <w:sz w:val="28"/>
          <w:szCs w:val="28"/>
          <w:lang w:val="en-US" w:eastAsia="zh-CN" w:bidi="ar-SA"/>
        </w:rPr>
        <w:t>航务管理部</w:t>
      </w:r>
      <w:r>
        <w:rPr>
          <w:rFonts w:hint="default" w:ascii="Times New Roman" w:hAnsi="Times New Roman" w:eastAsia="仿宋_GB2312" w:cs="Times New Roman"/>
          <w:b w:val="0"/>
          <w:bCs w:val="0"/>
          <w:color w:val="auto"/>
          <w:kern w:val="2"/>
          <w:sz w:val="28"/>
          <w:szCs w:val="28"/>
          <w:lang w:val="en-US" w:eastAsia="zh-CN" w:bidi="ar-SA"/>
        </w:rPr>
        <w:t>具体负责实施。</w:t>
      </w:r>
    </w:p>
    <w:p>
      <w:pPr>
        <w:keepNext/>
        <w:keepLines/>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outlineLvl w:val="9"/>
        <w:rPr>
          <w:rFonts w:hint="default" w:ascii="仿宋_GB2312" w:hAnsi="仿宋_GB2312" w:eastAsia="仿宋_GB2312" w:cs="仿宋_GB2312"/>
          <w:b w:val="0"/>
          <w:bCs w:val="0"/>
          <w:color w:val="auto"/>
          <w:kern w:val="2"/>
          <w:sz w:val="28"/>
          <w:szCs w:val="24"/>
          <w:lang w:val="en-US" w:eastAsia="zh-CN" w:bidi="ar-SA"/>
        </w:rPr>
      </w:pPr>
      <w:bookmarkStart w:id="706" w:name="_Toc26919"/>
      <w:bookmarkStart w:id="707" w:name="_Toc30952"/>
      <w:bookmarkStart w:id="708" w:name="_Toc7616"/>
      <w:r>
        <w:rPr>
          <w:rFonts w:hint="eastAsia" w:ascii="仿宋_GB2312" w:hAnsi="仿宋_GB2312" w:eastAsia="仿宋_GB2312" w:cs="仿宋_GB2312"/>
          <w:b w:val="0"/>
          <w:bCs w:val="0"/>
          <w:color w:val="auto"/>
          <w:kern w:val="2"/>
          <w:sz w:val="28"/>
          <w:szCs w:val="24"/>
          <w:lang w:val="en-US" w:eastAsia="zh-CN" w:bidi="ar-SA"/>
        </w:rPr>
        <w:t>2.1.3 响应分级</w:t>
      </w:r>
      <w:bookmarkEnd w:id="706"/>
      <w:bookmarkEnd w:id="707"/>
      <w:bookmarkEnd w:id="708"/>
    </w:p>
    <w:p>
      <w:pPr>
        <w:pageBreakBefore w:val="0"/>
        <w:kinsoku/>
        <w:wordWrap/>
        <w:overflowPunct/>
        <w:topLinePunct w:val="0"/>
        <w:bidi w:val="0"/>
        <w:snapToGrid/>
        <w:spacing w:line="360" w:lineRule="auto"/>
        <w:ind w:left="0" w:leftChars="0" w:right="0"/>
        <w:textAlignment w:val="auto"/>
        <w:outlineLvl w:val="9"/>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阆中机场航空器空中遇险应急响应分级参照综合预案部分第三章救援等级和响应等级划分</w:t>
      </w:r>
      <w:r>
        <w:rPr>
          <w:rFonts w:hint="eastAsia" w:eastAsia="仿宋_GB2312" w:cs="Times New Roman"/>
          <w:b w:val="0"/>
          <w:bCs w:val="0"/>
          <w:color w:val="auto"/>
          <w:kern w:val="2"/>
          <w:sz w:val="28"/>
          <w:szCs w:val="28"/>
          <w:lang w:val="en-US" w:eastAsia="zh-CN" w:bidi="ar-SA"/>
        </w:rPr>
        <w:t>，</w:t>
      </w:r>
      <w:r>
        <w:rPr>
          <w:rFonts w:hint="eastAsia" w:ascii="Times New Roman" w:hAnsi="Times New Roman" w:eastAsia="仿宋_GB2312" w:cs="Times New Roman"/>
          <w:b w:val="0"/>
          <w:bCs w:val="0"/>
          <w:color w:val="auto"/>
          <w:kern w:val="2"/>
          <w:sz w:val="28"/>
          <w:szCs w:val="28"/>
          <w:lang w:val="en-US" w:eastAsia="zh-CN" w:bidi="ar-SA"/>
        </w:rPr>
        <w:t>可以参照以下标准执行。</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outlineLvl w:val="9"/>
        <w:rPr>
          <w:rFonts w:hint="default"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航空器空中遇险</w:t>
      </w:r>
      <w:r>
        <w:rPr>
          <w:rFonts w:hint="eastAsia" w:ascii="仿宋_GB2312" w:hAnsi="仿宋_GB2312" w:eastAsia="仿宋_GB2312" w:cs="仿宋_GB2312"/>
          <w:color w:val="auto"/>
          <w:sz w:val="28"/>
          <w:szCs w:val="28"/>
          <w:lang w:val="en-US" w:eastAsia="zh-CN"/>
        </w:rPr>
        <w:t>救援等级/响应等级参考表</w:t>
      </w:r>
    </w:p>
    <w:tbl>
      <w:tblPr>
        <w:tblStyle w:val="20"/>
        <w:tblW w:w="9635"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7"/>
        <w:gridCol w:w="4720"/>
        <w:gridCol w:w="1818"/>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747"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事件类别</w:t>
            </w:r>
          </w:p>
        </w:tc>
        <w:tc>
          <w:tcPr>
            <w:tcW w:w="4720" w:type="dxa"/>
            <w:noWrap w:val="0"/>
            <w:vAlign w:val="center"/>
          </w:tcPr>
          <w:p>
            <w:pPr>
              <w:pageBreakBefore w:val="0"/>
              <w:kinsoku/>
              <w:wordWrap/>
              <w:overflowPunct/>
              <w:topLinePunct w:val="0"/>
              <w:bidi w:val="0"/>
              <w:snapToGrid/>
              <w:spacing w:line="360" w:lineRule="auto"/>
              <w:ind w:left="0" w:leftChars="0" w:right="0"/>
              <w:jc w:val="center"/>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事件情景</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救援等级</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（行动指令）</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响应等级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7" w:type="dxa"/>
            <w:vMerge w:val="restart"/>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航空器</w:t>
            </w:r>
          </w:p>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空中颠簸</w:t>
            </w: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航空器空中颠簸或其他原因造成人员死亡的</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集结待命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747" w:type="dxa"/>
            <w:vMerge w:val="continue"/>
            <w:noWrap w:val="0"/>
            <w:vAlign w:val="center"/>
          </w:tcPr>
          <w:p>
            <w:pPr>
              <w:pageBreakBefore w:val="0"/>
              <w:kinsoku/>
              <w:wordWrap/>
              <w:overflowPunct/>
              <w:topLinePunct w:val="0"/>
              <w:bidi w:val="0"/>
              <w:snapToGrid/>
              <w:spacing w:line="360" w:lineRule="auto"/>
              <w:ind w:left="0" w:leftChars="0" w:right="0"/>
              <w:jc w:val="center"/>
              <w:textAlignment w:val="auto"/>
              <w:outlineLvl w:val="9"/>
              <w:rPr>
                <w:rFonts w:hint="eastAsia" w:ascii="仿宋_GB2312" w:hAnsi="仿宋_GB2312" w:eastAsia="仿宋_GB2312" w:cs="仿宋_GB2312"/>
                <w:color w:val="auto"/>
                <w:sz w:val="28"/>
                <w:szCs w:val="28"/>
                <w:lang w:val="en-US" w:eastAsia="zh-CN"/>
              </w:rPr>
            </w:pP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航空器空中颠簸或其他原因造成人员受伤的</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集结待命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restart"/>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航空器空</w:t>
            </w:r>
          </w:p>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中宣布紧</w:t>
            </w:r>
          </w:p>
          <w:p>
            <w:pPr>
              <w:pageBreakBefore w:val="0"/>
              <w:kinsoku/>
              <w:wordWrap/>
              <w:overflowPunct/>
              <w:topLinePunct w:val="0"/>
              <w:bidi w:val="0"/>
              <w:snapToGrid/>
              <w:spacing w:line="360" w:lineRule="auto"/>
              <w:ind w:left="0" w:leftChars="0" w:right="0" w:firstLine="0" w:firstLineChars="0"/>
              <w:jc w:val="center"/>
              <w:textAlignment w:val="auto"/>
              <w:outlineLvl w:val="9"/>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急状态</w:t>
            </w: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1、机组宣布“MAYDAY”或“紧急状态”的</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2、航空器挂出“7700”代码，但地面无法获知具体遇险情况的</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集结待命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noWrap w:val="0"/>
            <w:vAlign w:val="center"/>
          </w:tcPr>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机组明确要求地面应急救援保障准备的其他情况</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集结待命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noWrap w:val="0"/>
            <w:vAlign w:val="center"/>
          </w:tcPr>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机组宣布“PANPAN”，且明确不需要地面应急救援保障准备的</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原地待命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restart"/>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机组失能</w:t>
            </w: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“二人制机组”的航空器上，机长伤亡，疾病导致无法正常操控航空器的情况</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集结待命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747" w:type="dxa"/>
            <w:vMerge w:val="continue"/>
            <w:noWrap w:val="0"/>
            <w:vAlign w:val="center"/>
          </w:tcPr>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其他对航空器正常操纵、安全着陆造成困难的机组失能情况</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集结待命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1747" w:type="dxa"/>
            <w:vMerge w:val="restart"/>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燃油系统故障/低油量</w:t>
            </w: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航空器空中出现最低油量，机组表明剩余油量可能无法满足飞机安全降落的</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集结待命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noWrap w:val="0"/>
            <w:vAlign w:val="center"/>
          </w:tcPr>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航空器空中出现紧急油量</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集结待命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1747" w:type="dxa"/>
            <w:vMerge w:val="restart"/>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起落架系统故障、轮胎受损</w:t>
            </w: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1、起落架确认无法放下</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2、起落架无法判断是否已经放下锁死</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3、起落架两个轮胎丢失</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4、前起落架与航空器行进方向不一致或状态不明。</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集结待命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trPr>
        <w:tc>
          <w:tcPr>
            <w:tcW w:w="1747" w:type="dxa"/>
            <w:vMerge w:val="continue"/>
            <w:noWrap w:val="0"/>
            <w:vAlign w:val="center"/>
          </w:tcPr>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1、轮胎刹车抱死</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2、轮胎脱层、破损</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3、航空器轮胎胎压不正常</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4、航空器前轮转弯系统故障，无法正常转弯</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5、起落架无法收回，机组确认其处于放下且锁死状态</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集结待命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restart"/>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液压系统故障</w:t>
            </w: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液压系统完全失效，导致航空器操纵极为困难</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集结待命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noWrap w:val="0"/>
            <w:vAlign w:val="center"/>
          </w:tcPr>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液压系统故障/液压油泄漏，影响航空器操纵</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集结待命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noWrap w:val="0"/>
            <w:vAlign w:val="center"/>
          </w:tcPr>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一套液压系统故障/液压油泄漏，剩余系统正常</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原地待命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restart"/>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发动机故障</w:t>
            </w: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所有发动机完全失效，导致航空器操纵极为困难</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集结待命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9" w:hRule="atLeast"/>
        </w:trPr>
        <w:tc>
          <w:tcPr>
            <w:tcW w:w="1747" w:type="dxa"/>
            <w:vMerge w:val="continue"/>
            <w:noWrap w:val="0"/>
            <w:vAlign w:val="center"/>
          </w:tcPr>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1、“双发”发动机一发失效，飞机操纵困难。</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2、发动机出现喘振，飞机操纵有影响</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集结待命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747" w:type="dxa"/>
            <w:vMerge w:val="continue"/>
            <w:noWrap w:val="0"/>
            <w:vAlign w:val="center"/>
          </w:tcPr>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发动机出现附属的发电机、引气等附属功能故障，影响飞机正常运行。</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原地待命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747" w:type="dxa"/>
            <w:vMerge w:val="restart"/>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刹车、反推故障</w:t>
            </w: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刹车系统、反推/反喷系统同时失效</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集结待命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7" w:type="dxa"/>
            <w:vMerge w:val="continue"/>
            <w:noWrap w:val="0"/>
            <w:vAlign w:val="center"/>
          </w:tcPr>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刹车系统或反推/反喷系统两个系统中，其中一个故障，另一个系统正常工作。</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集结待命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restart"/>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引气系统、空调故障</w:t>
            </w: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引气系统、客舱空调系统故障，未造成客舱失压、氧气面罩释放，但是对客舱增压、供氧造成影响的</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集结待命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noWrap w:val="0"/>
            <w:vAlign w:val="center"/>
          </w:tcPr>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引气系统故障、空调系统故障，但是未对客舱增压、供氧造成影响的</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原地待命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鸟击、雷击、雹击</w:t>
            </w: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航空器因鸟击、雷击、雹击造成受损，影响航空器操控的</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集结待命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restart"/>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机体结</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构受损</w:t>
            </w: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航空器结构严重受损，导致航空器操纵极为困难</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集结待命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noWrap w:val="0"/>
            <w:vAlign w:val="center"/>
          </w:tcPr>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1、航空器结构受损，造成客舱失压或氧气面罩释放</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2、航空器结构受损，对航空器操纵造成影响</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集结待命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noWrap w:val="0"/>
            <w:vAlign w:val="center"/>
          </w:tcPr>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航空器结构受损，但未对航空器操纵造成影响，未造成客舱失压、氧气面罩释放</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原地待命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47"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空中危险</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品泄漏</w:t>
            </w: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航空器上发生或疑似发生危险品泄漏</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集结待命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747"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空中故障</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/空中受损</w:t>
            </w:r>
          </w:p>
        </w:tc>
        <w:tc>
          <w:tcPr>
            <w:tcW w:w="4720" w:type="dxa"/>
            <w:noWrap w:val="0"/>
            <w:vAlign w:val="center"/>
          </w:tcPr>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1、其他造成航空器严重受损或操纵极为困难的情况</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2、其他可能造成航空器坠毁、爆炸、起火、严重损坏的情况</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3、其他可能影响航空器操纵或安全着陆的突发事件</w:t>
            </w:r>
          </w:p>
        </w:tc>
        <w:tc>
          <w:tcPr>
            <w:tcW w:w="1818"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集结待命</w:t>
            </w:r>
          </w:p>
        </w:tc>
        <w:tc>
          <w:tcPr>
            <w:tcW w:w="1350" w:type="dxa"/>
            <w:noWrap w:val="0"/>
            <w:vAlign w:val="center"/>
          </w:tcPr>
          <w:p>
            <w:pPr>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Ⅰ级</w:t>
            </w:r>
          </w:p>
        </w:tc>
      </w:tr>
    </w:tbl>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2.2 组织机构及职责</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outlineLvl w:val="9"/>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2.2.1 组织机构</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2.2.1.1 指挥中心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发生航空器空中遇险突发事件时，作为机场应急救援的最高指挥机构，办公地点设在安保中心。Ⅰ、Ⅱ级响应时由总指挥、机场当日值班领导、机场公司分管安全的领导及根据总指挥的要求各单位（部门）指派的人员构成，Ⅲ级响应时由总指挥、机场公司分管安全的领导和根据总指挥的要求各单位（部门）指派的人员构成。</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2.2.1.2 现场指挥部</w:t>
      </w:r>
    </w:p>
    <w:p>
      <w:pPr>
        <w:pageBreakBefore w:val="0"/>
        <w:kinsoku/>
        <w:wordWrap/>
        <w:overflowPunct/>
        <w:topLinePunct w:val="0"/>
        <w:bidi w:val="0"/>
        <w:snapToGrid/>
        <w:spacing w:line="360" w:lineRule="auto"/>
        <w:ind w:left="0" w:leftChars="0" w:right="0" w:firstLine="840" w:firstLineChars="300"/>
        <w:textAlignment w:val="auto"/>
        <w:outlineLvl w:val="9"/>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当救援等级为紧急出动时，</w:t>
      </w:r>
      <w:r>
        <w:rPr>
          <w:rFonts w:hint="eastAsia" w:ascii="仿宋_GB2312" w:hAnsi="仿宋_GB2312" w:eastAsia="仿宋_GB2312" w:cs="仿宋_GB2312"/>
          <w:color w:val="auto"/>
          <w:kern w:val="0"/>
          <w:sz w:val="28"/>
          <w:szCs w:val="28"/>
          <w:lang w:val="en-US" w:eastAsia="zh-CN" w:bidi="zh-CN"/>
        </w:rPr>
        <w:t>各单位接到指令后立即出动，</w:t>
      </w:r>
      <w:r>
        <w:rPr>
          <w:rFonts w:hint="eastAsia" w:ascii="仿宋_GB2312" w:hAnsi="仿宋_GB2312" w:eastAsia="仿宋_GB2312" w:cs="仿宋_GB2312"/>
          <w:color w:val="auto"/>
          <w:sz w:val="28"/>
          <w:szCs w:val="28"/>
          <w:lang w:val="en-US" w:eastAsia="zh-CN"/>
        </w:rPr>
        <w:t>在最短时间内组成的应急救援现场指挥场所。由现场指挥官、公安指挥官、消防指挥官、医疗指挥官以及救援现场的其他救援单位指挥官组成。</w:t>
      </w:r>
    </w:p>
    <w:p>
      <w:pPr>
        <w:pStyle w:val="8"/>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sz w:val="28"/>
          <w:szCs w:val="28"/>
          <w:lang w:val="en-US" w:eastAsia="zh-CN"/>
        </w:rPr>
        <w:t>2.2.1.3</w:t>
      </w:r>
      <w:r>
        <w:rPr>
          <w:rFonts w:hint="eastAsia" w:ascii="仿宋_GB2312" w:hAnsi="仿宋_GB2312" w:eastAsia="仿宋_GB2312" w:cs="仿宋_GB2312"/>
          <w:color w:val="auto"/>
          <w:kern w:val="0"/>
          <w:sz w:val="28"/>
          <w:szCs w:val="28"/>
          <w:lang w:val="en-US" w:eastAsia="zh-CN" w:bidi="zh-CN"/>
        </w:rPr>
        <w:t xml:space="preserve"> 机场应急救援单位</w:t>
      </w:r>
    </w:p>
    <w:p>
      <w:pPr>
        <w:pStyle w:val="8"/>
        <w:pageBreakBefore w:val="0"/>
        <w:kinsoku/>
        <w:wordWrap/>
        <w:overflowPunct/>
        <w:topLinePunct w:val="0"/>
        <w:bidi w:val="0"/>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机场应急救援单位包括机场公司各部门、驻场单位、航空器营运人或其代理人等。</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2.2.2 职责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2.2.2.1</w:t>
      </w:r>
      <w:r>
        <w:rPr>
          <w:rFonts w:hint="eastAsia" w:ascii="仿宋_GB2312" w:hAnsi="仿宋_GB2312" w:eastAsia="仿宋_GB2312" w:cs="仿宋_GB2312"/>
          <w:color w:val="auto"/>
          <w:lang w:val="en-US" w:eastAsia="zh-CN"/>
        </w:rPr>
        <w:t xml:space="preserve"> 指挥中心</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指挥中心在突发事件应急处置过程中，履行机场应急值守和组织指挥职能。</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（1）机场发生突发事件时，根据总指挥的指令，以及预案要求，发布应急救援指令并组织实施救援工作；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（2）负责突发事件信息的接收、研判和通报以及预案的启动和行动指令的发布；</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（3）负责收集、汇总、记录突发事件处置的关键信息，跟踪监督应急处置工作的开展情况，为现场指挥官决策提供处置建议；</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（4）落实总指挥、现场指挥官的有关指令和决策，协助开展对内、外的组织协调和指令发布工作；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（5）负责收集机场受突发事件影响需关闭区域的相关航行通告的原始资料通知单；</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（6）负责应急救援工作结束后的总结评估分析，组织开展后续改进工作，向有关上级部门报送总结材料。</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2.2.</w:t>
      </w:r>
      <w:r>
        <w:rPr>
          <w:rFonts w:hint="eastAsia" w:ascii="仿宋_GB2312" w:hAnsi="仿宋_GB2312" w:eastAsia="仿宋_GB2312" w:cs="仿宋_GB2312"/>
          <w:color w:val="auto"/>
          <w:lang w:val="en-US" w:eastAsia="zh-CN"/>
        </w:rPr>
        <w:t>2.2 现场指挥部</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（1）统筹现场救援处置工作；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（2）向指挥中心汇报现场处置情况和需协调解决的问题，落实总指挥指示；</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（3）收集处置信息，评估工作开展情况，下达处置指令；</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（4）调配现场救援力量，组织相关部门完成救援任务；</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（5）监督、检查现场救援工作的进度及现场救援部门开展情况。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2.2.2</w:t>
      </w:r>
      <w:r>
        <w:rPr>
          <w:rFonts w:hint="eastAsia" w:ascii="仿宋_GB2312" w:hAnsi="仿宋_GB2312" w:eastAsia="仿宋_GB2312" w:cs="仿宋_GB2312"/>
          <w:color w:val="auto"/>
          <w:lang w:val="en-US" w:eastAsia="zh-CN"/>
        </w:rPr>
        <w:t>.3 总指挥</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（1）负责应急救援期间的全面指挥与协调工作；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（2）负责向领导小组报告突发事件相关情况及救援进展情况；</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（3）决定机场或部分设施关闭（临时关闭）与恢复运行；</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（4）主持召开救援行动讲评会；</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（5）按领导小组指示，指定部门和人员统一对外发布信息；</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（6）救援工作结束后，向指挥中心下达应急救援结束的指令；</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（7）完成应急救援领导小组交办的其他工作任务。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2.2</w:t>
      </w:r>
      <w:r>
        <w:rPr>
          <w:rFonts w:hint="eastAsia" w:ascii="仿宋_GB2312" w:hAnsi="仿宋_GB2312" w:eastAsia="仿宋_GB2312" w:cs="仿宋_GB2312"/>
          <w:color w:val="auto"/>
          <w:lang w:val="en-US" w:eastAsia="zh-CN"/>
        </w:rPr>
        <w:t>.2.4 现场指挥官</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（1）负责现场救援工作的指挥与协调；</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（2）负责收集各救援单位上报信息及救援工作开展情况，并上报总指挥；</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（3）负责提请总指挥是否同意外部单位支援；</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（4）清点集结点各救援单位到达情况，并向总指挥报告；</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（5）完成总指挥交办的其他工作任务。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2.2.</w:t>
      </w:r>
      <w:r>
        <w:rPr>
          <w:rFonts w:hint="eastAsia" w:ascii="仿宋_GB2312" w:hAnsi="仿宋_GB2312" w:eastAsia="仿宋_GB2312" w:cs="仿宋_GB2312"/>
          <w:color w:val="auto"/>
          <w:lang w:val="en-US" w:eastAsia="zh-CN"/>
        </w:rPr>
        <w:t>2.5 各级指挥官</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（1）协助现场指挥官实施应急救援工作；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（2）负责本单位救援工作的指挥与协调；</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（3）及时向现场指挥官报告现场救援工作的进展情况；</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（4）根据现场救援情况，提请现场指挥官决定是否需要外部单位支援；</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（5）完成现场指挥官交办的其他工作任务。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2.2.</w:t>
      </w:r>
      <w:r>
        <w:rPr>
          <w:rFonts w:hint="eastAsia" w:ascii="仿宋_GB2312" w:hAnsi="仿宋_GB2312" w:eastAsia="仿宋_GB2312" w:cs="仿宋_GB2312"/>
          <w:color w:val="auto"/>
          <w:lang w:val="en-US" w:eastAsia="zh-CN"/>
        </w:rPr>
        <w:t>2.6 消防护卫部</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2.2.</w:t>
      </w:r>
      <w:r>
        <w:rPr>
          <w:rFonts w:hint="eastAsia" w:ascii="仿宋_GB2312" w:hAnsi="仿宋_GB2312" w:eastAsia="仿宋_GB2312" w:cs="仿宋_GB2312"/>
          <w:color w:val="auto"/>
          <w:lang w:val="en-US" w:eastAsia="zh-CN"/>
        </w:rPr>
        <w:t>2.6.1消防人员</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（1）救助被困遇险人员，防止起火，组织实施灭火工作； </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（2）根据救援需要实施航空器的破拆工作；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（3）根据与阆中市消防救援大队签订的《联勤联动应急支援保障协议》协调消防单位的应急支援工作；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（4）协助专业机构对危险物品污染进行处置；</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（5）负责将罹难者遗体和受伤人员搬移至安全区域，并在医疗救护人员尚未到达现场的情况下，本着“自救互救”人道主义原则，实施对伤员的紧急救护工作；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（6）根据现场指挥官指令完成其他工作任务。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2.2.</w:t>
      </w:r>
      <w:r>
        <w:rPr>
          <w:rFonts w:hint="eastAsia" w:ascii="仿宋_GB2312" w:hAnsi="仿宋_GB2312" w:eastAsia="仿宋_GB2312" w:cs="仿宋_GB2312"/>
          <w:color w:val="auto"/>
          <w:lang w:val="en-US" w:eastAsia="zh-CN"/>
        </w:rPr>
        <w:t>2.6.2护卫人员</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（1）负责场内其他飞机的监护；</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（2）根据现场指挥官指令完成其他工作任务。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2.2.</w:t>
      </w:r>
      <w:r>
        <w:rPr>
          <w:rFonts w:hint="eastAsia" w:ascii="仿宋_GB2312" w:hAnsi="仿宋_GB2312" w:eastAsia="仿宋_GB2312" w:cs="仿宋_GB2312"/>
          <w:color w:val="auto"/>
          <w:lang w:val="en-US" w:eastAsia="zh-CN"/>
        </w:rPr>
        <w:t>2.7 机场公安</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（1）指挥参与救援的公安民警的救援行动，协调支援军警的救援行动；</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（2）设置事件现场及相关场所安全警戒区，保护现场，维护现场治安秩序；</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（3）参与核对死亡人数、死亡人员身份工作；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（4）制服、缉拿犯罪嫌疑人，组织处置爆炸物等非法干扰事件；</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（5）实施地面交通管制，保障救援通道畅通； </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（6）参与现场取证、记录等现场勘查工作；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（7）根据现场指挥官指令完成其他工作任务。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2.2.</w:t>
      </w:r>
      <w:r>
        <w:rPr>
          <w:rFonts w:hint="eastAsia" w:ascii="仿宋_GB2312" w:hAnsi="仿宋_GB2312" w:eastAsia="仿宋_GB2312" w:cs="仿宋_GB2312"/>
          <w:color w:val="auto"/>
          <w:lang w:val="en-US" w:eastAsia="zh-CN"/>
        </w:rPr>
        <w:t>2.8 医救室</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（1）进行伤亡人员的检伤分类、现场应急医疗救治和伤员后送工作，记录伤亡人员的伤情和后送信息； </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（2）根据与阆中市人民医院签订的《医疗救护协议》协调医疗救护单位的应急支援工作；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（3）根据现场指挥官指令完成其他工作任务。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2.2.</w:t>
      </w:r>
      <w:r>
        <w:rPr>
          <w:rFonts w:hint="eastAsia" w:ascii="仿宋_GB2312" w:hAnsi="仿宋_GB2312" w:eastAsia="仿宋_GB2312" w:cs="仿宋_GB2312"/>
          <w:color w:val="auto"/>
          <w:lang w:val="en-US" w:eastAsia="zh-CN"/>
        </w:rPr>
        <w:t>2.9 安全质量部</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（1）按照相关程序向民航上级主管部门报告应急救援情况；</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（2）协助事故调查组做好事故调查工作；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（3）协助公安进行现场的记录、拍照；</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（4）根据指挥中心指令完成其他工作任务。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2.2.</w:t>
      </w:r>
      <w:r>
        <w:rPr>
          <w:rFonts w:hint="eastAsia" w:ascii="仿宋_GB2312" w:hAnsi="仿宋_GB2312" w:eastAsia="仿宋_GB2312" w:cs="仿宋_GB2312"/>
          <w:color w:val="auto"/>
          <w:lang w:val="en-US" w:eastAsia="zh-CN"/>
        </w:rPr>
        <w:t>2.10 航务管理部</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（1）将获知的突发事件类型、时间、地点等情况按照预案规定的程序通知有关部门；</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（2）及时了解发生突发事件航空器机长意图和事件发展情况，并通报指挥中心；</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（3）负责发布因发生突发事件影响机场正常运行的航行通告； </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（4）负责向指挥中心及其他参与救援的单位提供所需的气象等信息；</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（5）负责应急救援情况下的通信保障工作；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（6）根据指挥中心指令完成其他工作任务。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2.2.</w:t>
      </w:r>
      <w:r>
        <w:rPr>
          <w:rFonts w:hint="eastAsia" w:ascii="仿宋_GB2312" w:hAnsi="仿宋_GB2312" w:eastAsia="仿宋_GB2312" w:cs="仿宋_GB2312"/>
          <w:color w:val="auto"/>
          <w:lang w:val="en-US" w:eastAsia="zh-CN"/>
        </w:rPr>
        <w:t>2.11 旅客服务部</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（1）负责向指挥中心提供有关资料，包括航班号、机型、航空器国籍登记号、机组组成人员情况，旅客人员名单及身份证号码、机上座位号、行李数量、航空器燃油量、航空器所载危险品及其他货物等情况；</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（2）协助航空器营运人或代理人，设立接待机构，进行接待、查询工作；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（3）负责突发事件现场旅客的疏导、食宿安排及善后处理；</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（4）负责死亡人员遗物的交接及伤亡人员的登记、转运；</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（5）负责协助航空器承运人开展货物、邮件和行李的清点和处理工作；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（6）负责候机楼内卫生、饮水等服务保障；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（7）根据指挥中心指令完成其他工作任务。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2.2.</w:t>
      </w:r>
      <w:r>
        <w:rPr>
          <w:rFonts w:hint="eastAsia" w:ascii="仿宋_GB2312" w:hAnsi="仿宋_GB2312" w:eastAsia="仿宋_GB2312" w:cs="仿宋_GB2312"/>
          <w:color w:val="auto"/>
          <w:lang w:val="en-US" w:eastAsia="zh-CN"/>
        </w:rPr>
        <w:t>2.12 安全检查站</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（1）维护候机楼正常秩序；</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（2）负责应急通道的开放和监护；</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（3）协助旅客服务部疏散旅客；</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（4）按规定人数组织担架队，协助急救室抢救伤员；</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（5）根据指挥中心指令完成其他工作任务。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2.2.</w:t>
      </w:r>
      <w:r>
        <w:rPr>
          <w:rFonts w:hint="eastAsia" w:ascii="仿宋_GB2312" w:hAnsi="仿宋_GB2312" w:eastAsia="仿宋_GB2312" w:cs="仿宋_GB2312"/>
          <w:color w:val="auto"/>
          <w:lang w:val="en-US" w:eastAsia="zh-CN"/>
        </w:rPr>
        <w:t>2.13 地面保障部</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（1）负责机场目视助航设施设备紧急恢复工作；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（2）提供管理范围内救援所需各类救援设备；</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（3）负责场内应急救援的电源供需；</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（4）负责紧急情况下，机场供电、供水的保障；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（5）负责特种设备和车辆保障工作；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（6）协助中航油对突发事件现场及相关地区的航空燃油进行处置；</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7</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突发事件现场在飞行区内时，协助公安在救援警戒区外侧设立救援车辆停放区，引导救援车辆有序停放；</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（8）根据指挥中心指令完成其他工作任务。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2.2.</w:t>
      </w:r>
      <w:r>
        <w:rPr>
          <w:rFonts w:hint="eastAsia" w:ascii="仿宋_GB2312" w:hAnsi="仿宋_GB2312" w:eastAsia="仿宋_GB2312" w:cs="仿宋_GB2312"/>
          <w:color w:val="auto"/>
          <w:lang w:val="en-US" w:eastAsia="zh-CN"/>
        </w:rPr>
        <w:t>2.14  机务保障部</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（1）为航空器破拆工作提供技术支持；</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（2）负责协助残损航空器搬移工作；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（3）协助中航油进行航空器燃油抽、放工作；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（4）根据指挥中心指令完成其他工作任务。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2.2.</w:t>
      </w:r>
      <w:r>
        <w:rPr>
          <w:rFonts w:hint="eastAsia" w:ascii="仿宋_GB2312" w:hAnsi="仿宋_GB2312" w:eastAsia="仿宋_GB2312" w:cs="仿宋_GB2312"/>
          <w:color w:val="auto"/>
          <w:lang w:val="en-US" w:eastAsia="zh-CN"/>
        </w:rPr>
        <w:t>2.15 综合管理部</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（1）负责各救援部门的后勤保障工作（包括协调资金、物资等的支持）；</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（2）在应急救援领导小组授权下，负责突发事件发生后的对外联络及新闻发布工作；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（3）根据指挥中心指令完成其他工作任务。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2.2.</w:t>
      </w:r>
      <w:r>
        <w:rPr>
          <w:rFonts w:hint="eastAsia" w:ascii="仿宋_GB2312" w:hAnsi="仿宋_GB2312" w:eastAsia="仿宋_GB2312" w:cs="仿宋_GB2312"/>
          <w:color w:val="auto"/>
          <w:lang w:val="en-US" w:eastAsia="zh-CN"/>
        </w:rPr>
        <w:t>2.16 中航油</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（1）负责确保航空燃油抽取和补给工作；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（2）完成指挥中心交办的其他工作任务。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2.2.</w:t>
      </w:r>
      <w:r>
        <w:rPr>
          <w:rFonts w:hint="eastAsia" w:ascii="仿宋_GB2312" w:hAnsi="仿宋_GB2312" w:eastAsia="仿宋_GB2312" w:cs="仿宋_GB2312"/>
          <w:color w:val="auto"/>
          <w:lang w:val="en-US" w:eastAsia="zh-CN"/>
        </w:rPr>
        <w:t>2.17 航空器营运人</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（1）提供有关资料。资料包括发生突发事件航空器的航班号、机型、国籍登记号、机组人员情况、旅客人员名单及身份证号码、机上座位号、行李数量、所载燃油量、所载货物及危险品等情况；</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（2）在机场设立临时接待机构和场所，并负责接待和查询工作； </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（3）负责开通应急电话服务中心并负责伤亡人员亲属的通知联络工作；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（4）负责货物、邮件和行李的清点和处理工作；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（5）负责残损航空器搬移工作；    </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（6）完成指挥中心交办的其他工作任务。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2.2.</w:t>
      </w:r>
      <w:r>
        <w:rPr>
          <w:rFonts w:hint="eastAsia" w:ascii="仿宋_GB2312" w:hAnsi="仿宋_GB2312" w:eastAsia="仿宋_GB2312" w:cs="仿宋_GB2312"/>
          <w:color w:val="auto"/>
          <w:lang w:val="en-US" w:eastAsia="zh-CN"/>
        </w:rPr>
        <w:t>2.18 党群纪检部</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（1）负责新闻信息的发布和舆情管理工作；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（2）执行指挥中心的其他救援指令。</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2.2.</w:t>
      </w:r>
      <w:r>
        <w:rPr>
          <w:rFonts w:hint="eastAsia" w:ascii="仿宋_GB2312" w:hAnsi="仿宋_GB2312" w:eastAsia="仿宋_GB2312" w:cs="仿宋_GB2312"/>
          <w:color w:val="auto"/>
          <w:lang w:val="en-US" w:eastAsia="zh-CN"/>
        </w:rPr>
        <w:t>2.19 协议单位及其他相关部门</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机场协议单位及其他相关部门依据指挥中心指令，提供应急救援所需物资、设备及人员，完成指挥中心下达的相关救援任务。</w:t>
      </w:r>
    </w:p>
    <w:p>
      <w:pPr>
        <w:pageBreakBefore w:val="0"/>
        <w:widowControl w:val="0"/>
        <w:numPr>
          <w:ilvl w:val="0"/>
          <w:numId w:val="0"/>
        </w:numPr>
        <w:kinsoku/>
        <w:wordWrap/>
        <w:overflowPunct/>
        <w:topLinePunct w:val="0"/>
        <w:bidi w:val="0"/>
        <w:snapToGrid/>
        <w:spacing w:line="360" w:lineRule="auto"/>
        <w:ind w:left="0" w:leftChars="0" w:right="0" w:rightChars="0"/>
        <w:jc w:val="both"/>
        <w:textAlignment w:val="auto"/>
        <w:outlineLvl w:val="9"/>
        <w:rPr>
          <w:rFonts w:hint="eastAsia" w:ascii="仿宋_GB2312" w:hAnsi="仿宋_GB2312" w:eastAsia="仿宋_GB2312" w:cs="仿宋_GB2312"/>
          <w:b w:val="0"/>
          <w:bCs w:val="0"/>
          <w:color w:val="auto"/>
          <w:kern w:val="2"/>
          <w:sz w:val="28"/>
          <w:szCs w:val="24"/>
          <w:lang w:val="en-US" w:eastAsia="zh-CN" w:bidi="ar-SA"/>
        </w:rPr>
      </w:pPr>
      <w:bookmarkStart w:id="709" w:name="_Toc32027"/>
      <w:bookmarkStart w:id="710" w:name="_Toc18725"/>
      <w:bookmarkStart w:id="711" w:name="_Toc3630"/>
      <w:r>
        <w:rPr>
          <w:rFonts w:hint="eastAsia" w:ascii="仿宋_GB2312" w:hAnsi="仿宋_GB2312" w:eastAsia="仿宋_GB2312" w:cs="仿宋_GB2312"/>
          <w:b w:val="0"/>
          <w:bCs w:val="0"/>
          <w:color w:val="auto"/>
          <w:lang w:val="en-US" w:eastAsia="zh-CN"/>
        </w:rPr>
        <w:t xml:space="preserve">2.3 </w:t>
      </w:r>
      <w:r>
        <w:rPr>
          <w:rFonts w:hint="eastAsia" w:ascii="仿宋_GB2312" w:hAnsi="仿宋_GB2312" w:eastAsia="仿宋_GB2312" w:cs="仿宋_GB2312"/>
          <w:b w:val="0"/>
          <w:bCs w:val="0"/>
          <w:color w:val="auto"/>
          <w:kern w:val="2"/>
          <w:sz w:val="28"/>
          <w:szCs w:val="24"/>
          <w:lang w:val="en-US" w:eastAsia="zh-CN" w:bidi="ar-SA"/>
        </w:rPr>
        <w:t>信息报告与发布</w:t>
      </w:r>
      <w:bookmarkEnd w:id="709"/>
      <w:bookmarkEnd w:id="710"/>
      <w:bookmarkEnd w:id="711"/>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2.3.1 信息报告</w:t>
      </w:r>
    </w:p>
    <w:p>
      <w:pPr>
        <w:pageBreakBefore w:val="0"/>
        <w:numPr>
          <w:ilvl w:val="0"/>
          <w:numId w:val="0"/>
        </w:numPr>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2.3.1.1 信息的通报程序</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（1）机场范围内任何获取航空器空中遇险的单位（部门）或个人，均</w:t>
      </w:r>
      <w:r>
        <w:rPr>
          <w:rFonts w:hint="default" w:ascii="仿宋_GB2312" w:hAnsi="仿宋_GB2312" w:eastAsia="仿宋_GB2312" w:cs="仿宋_GB2312"/>
          <w:color w:val="auto"/>
          <w:lang w:val="en-US" w:eastAsia="zh-CN"/>
        </w:rPr>
        <w:t>应详细了解航空器遇险具体情况，并向</w:t>
      </w:r>
      <w:r>
        <w:rPr>
          <w:rFonts w:hint="eastAsia" w:ascii="仿宋_GB2312" w:hAnsi="仿宋_GB2312" w:eastAsia="仿宋_GB2312" w:cs="仿宋_GB2312"/>
          <w:color w:val="auto"/>
          <w:lang w:val="en-US" w:eastAsia="zh-CN"/>
        </w:rPr>
        <w:t>航务管理部管制指挥室</w:t>
      </w:r>
      <w:r>
        <w:rPr>
          <w:rFonts w:hint="default" w:ascii="仿宋_GB2312" w:hAnsi="仿宋_GB2312" w:eastAsia="仿宋_GB2312" w:cs="仿宋_GB2312"/>
          <w:color w:val="auto"/>
          <w:lang w:val="en-US" w:eastAsia="zh-CN"/>
        </w:rPr>
        <w:t>通报。</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（2）</w:t>
      </w:r>
      <w:r>
        <w:rPr>
          <w:rFonts w:hint="eastAsia" w:ascii="仿宋_GB2312" w:hAnsi="仿宋_GB2312" w:eastAsia="仿宋_GB2312" w:cs="仿宋_GB2312"/>
          <w:color w:val="auto"/>
          <w:kern w:val="2"/>
          <w:sz w:val="28"/>
          <w:szCs w:val="24"/>
          <w:lang w:val="en-US" w:eastAsia="zh-CN" w:bidi="ar-SA"/>
        </w:rPr>
        <w:t>航务管理部管制指挥室</w:t>
      </w:r>
      <w:r>
        <w:rPr>
          <w:rFonts w:hint="default" w:ascii="仿宋_GB2312" w:hAnsi="仿宋_GB2312" w:eastAsia="仿宋_GB2312" w:cs="仿宋_GB2312"/>
          <w:color w:val="auto"/>
          <w:kern w:val="2"/>
          <w:sz w:val="28"/>
          <w:szCs w:val="24"/>
          <w:lang w:val="en-US" w:eastAsia="zh-CN" w:bidi="ar-SA"/>
        </w:rPr>
        <w:t>在接到航空器空中遇险信息后，经证实无误后立即上报机场当日值班领导（01）。紧急情况下，管制指挥室可直接</w:t>
      </w:r>
      <w:r>
        <w:rPr>
          <w:rFonts w:hint="eastAsia" w:ascii="仿宋_GB2312" w:hAnsi="仿宋_GB2312" w:eastAsia="仿宋_GB2312" w:cs="仿宋_GB2312"/>
          <w:color w:val="auto"/>
          <w:kern w:val="2"/>
          <w:sz w:val="28"/>
          <w:szCs w:val="24"/>
          <w:lang w:val="en-US" w:eastAsia="zh-CN" w:bidi="ar-SA"/>
        </w:rPr>
        <w:t>向</w:t>
      </w:r>
      <w:r>
        <w:rPr>
          <w:rFonts w:hint="default" w:ascii="仿宋_GB2312" w:hAnsi="仿宋_GB2312" w:eastAsia="仿宋_GB2312" w:cs="仿宋_GB2312"/>
          <w:color w:val="auto"/>
          <w:kern w:val="2"/>
          <w:sz w:val="28"/>
          <w:szCs w:val="24"/>
          <w:lang w:val="en-US" w:eastAsia="zh-CN" w:bidi="ar-SA"/>
        </w:rPr>
        <w:t>消防护卫部</w:t>
      </w:r>
      <w:r>
        <w:rPr>
          <w:rFonts w:hint="eastAsia" w:ascii="仿宋_GB2312" w:hAnsi="仿宋_GB2312" w:eastAsia="仿宋_GB2312" w:cs="仿宋_GB2312"/>
          <w:color w:val="auto"/>
          <w:kern w:val="2"/>
          <w:sz w:val="28"/>
          <w:szCs w:val="24"/>
          <w:lang w:val="en-US" w:eastAsia="zh-CN" w:bidi="ar-SA"/>
        </w:rPr>
        <w:t>通报航空器空中遇险信息，根据航空器实际情况，指挥消防护卫部到指定地点等待救援。</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2.3.1.2 信息通报要点</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各单位（部门）向航务管理部管制指挥室通报时，应尽可能包含以下信息：</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（1）遇险航班信息，包括但不限于航班号、机型、机号、旅客信息、危险品载运情况等；</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（2）遇险具体情况；</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（3）其他相关信息。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航务管理部管制指挥室与航空公司保持信息共通，航务管理部管制指挥室接到通报后按照应急救援信息传递网络图通报各单位。传递事件信息时，应尽可能详细包括下列内容：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（1）航班号、机型、机号；</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（2）机载燃油；</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（3）机组和乘客人数；</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（4）遇险具体情况；</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（5）将要使用的跑道；</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（6）落地停放位置；</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（7）预计着陆时间；</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（8）有无危险品，如有，通报位置和数量；</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（9）机组要求。</w:t>
      </w:r>
    </w:p>
    <w:p>
      <w:pPr>
        <w:pageBreakBefore w:val="0"/>
        <w:kinsoku/>
        <w:wordWrap/>
        <w:overflowPunct/>
        <w:topLinePunct w:val="0"/>
        <w:bidi w:val="0"/>
        <w:snapToGrid/>
        <w:spacing w:line="360" w:lineRule="auto"/>
        <w:ind w:left="0" w:leftChars="0" w:right="0" w:firstLine="0" w:firstLineChars="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2.3.2 信息的研判预处理</w:t>
      </w:r>
    </w:p>
    <w:p>
      <w:pPr>
        <w:keepNext w:val="0"/>
        <w:keepLines w:val="0"/>
        <w:pageBreakBefore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default" w:ascii="Times New Roman" w:hAnsi="Times New Roman" w:eastAsia="仿宋_GB2312" w:cs="Times New Roman"/>
          <w:b w:val="0"/>
          <w:bCs w:val="0"/>
          <w:color w:val="auto"/>
          <w:kern w:val="2"/>
          <w:sz w:val="28"/>
          <w:szCs w:val="28"/>
          <w:lang w:val="en-US" w:eastAsia="zh-CN" w:bidi="ar-SA"/>
        </w:rPr>
      </w:pPr>
      <w:r>
        <w:rPr>
          <w:rFonts w:hint="eastAsia" w:ascii="仿宋_GB2312" w:hAnsi="仿宋_GB2312" w:eastAsia="仿宋_GB2312" w:cs="仿宋_GB2312"/>
          <w:color w:val="auto"/>
          <w:lang w:val="en-US" w:eastAsia="zh-CN"/>
        </w:rPr>
        <w:t>机场当日值班领导（01）在接到航务管理部管制指挥室关于航空器空中遇险的通报后，开展信息研判工作。根据研判结果，启动本预案，决定机场进入紧急状态，具体的响应等级和救援等级可参照“</w:t>
      </w:r>
      <w:r>
        <w:rPr>
          <w:rFonts w:hint="eastAsia" w:ascii="Times New Roman" w:hAnsi="Times New Roman" w:eastAsia="仿宋_GB2312" w:cs="Times New Roman"/>
          <w:b w:val="0"/>
          <w:bCs w:val="0"/>
          <w:color w:val="auto"/>
          <w:kern w:val="2"/>
          <w:sz w:val="28"/>
          <w:szCs w:val="28"/>
          <w:lang w:val="en-US" w:eastAsia="zh-CN" w:bidi="ar-SA"/>
        </w:rPr>
        <w:t>航空器空中遇险</w:t>
      </w:r>
      <w:r>
        <w:rPr>
          <w:rFonts w:hint="eastAsia" w:ascii="仿宋_GB2312" w:hAnsi="仿宋_GB2312" w:eastAsia="仿宋_GB2312" w:cs="仿宋_GB2312"/>
          <w:color w:val="auto"/>
          <w:sz w:val="28"/>
          <w:szCs w:val="28"/>
          <w:lang w:val="en-US" w:eastAsia="zh-CN"/>
        </w:rPr>
        <w:t>救援等级/响应等级参考表”进行研判。</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2.3.3 信息的发布</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航务管理部管制指挥室通过对讲机向各应急救援单位发布启动应急救援的指令，宣布机场进入对应的紧急状态。</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2.3.4 信息的上报</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负责将突发事件信息通报成都区域管制中心、相关航空公司AOC、安全质量部、综合管理部及机场相关领导。安全质量部按照机场相关信息管理规定报民航上级。经请示总指挥同意后，综合管理部负责向阆中市应急管理局、市交通运输管理局和应急救援领导小组成员报告，机场当日值班领导负责向四川监管局值班领导上报。</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2.3.5 信息的持续监测</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机场发生突发事件后，应急救援指挥中心是机场处置突发事件的信息中心，应当持续对应急救援的相关信息进行监测。各应急救援保障部门及时向应急救援指挥中心通报事件信息和处置情况，接收应急救援指挥中心发布的各类处置信息，根据信息接收对象的不同，行动指令、应急等级的发布以及事件信息通报的通讯方式，可采用直通电话、对讲机、普通电话等方式。</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2.3.6 行动指令的实施</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接到“原地待命”指令后，现场应急救援保障部门值班领导立即组织人员在本部门待命，时刻守听通讯，检查救援设施设备，预设此次突发事件处置方案。</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接到“集结待命”指令后，现场应急救援保障部门值班领导、现场处置力量立即到指定地点集结，清点人数以及设施设备，做好第一时间进行应急救援的准备。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shd w:val="clear" w:color="auto" w:fill="auto"/>
          <w:lang w:val="en-US" w:eastAsia="zh-CN"/>
        </w:rPr>
      </w:pPr>
      <w:r>
        <w:rPr>
          <w:rFonts w:hint="eastAsia" w:ascii="仿宋_GB2312" w:hAnsi="仿宋_GB2312" w:eastAsia="仿宋_GB2312" w:cs="仿宋_GB2312"/>
          <w:color w:val="auto"/>
          <w:sz w:val="28"/>
          <w:szCs w:val="28"/>
          <w:shd w:val="clear" w:color="auto" w:fill="auto"/>
          <w:lang w:val="en-US" w:eastAsia="zh-CN"/>
        </w:rPr>
        <w:t>2.4 应急响应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2.4.1</w:t>
      </w:r>
      <w:r>
        <w:rPr>
          <w:rFonts w:hint="eastAsia" w:ascii="仿宋_GB2312" w:hAnsi="仿宋_GB2312" w:eastAsia="仿宋_GB2312" w:cs="仿宋_GB2312"/>
          <w:color w:val="auto"/>
          <w:lang w:val="en-US" w:eastAsia="zh-CN"/>
        </w:rPr>
        <w:t>指挥体系的搭建与运作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2.4.1.1指挥体系的搭建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阆中机场航空器失空中遇险突发事件应急指挥体系主要分为指挥机构和指挥人员，负责统筹协调、组织、指挥机场各项应急处置工作的有序开展。指挥机构主要包括指挥中心、现场指挥部。指挥人员主要包括总指挥、现场指挥官和各级指挥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2.4.1.2 指挥体系的运作</w:t>
      </w:r>
    </w:p>
    <w:p>
      <w:pPr>
        <w:pageBreakBefore w:val="0"/>
        <w:kinsoku/>
        <w:wordWrap/>
        <w:overflowPunct/>
        <w:topLinePunct w:val="0"/>
        <w:bidi w:val="0"/>
        <w:snapToGrid/>
        <w:spacing w:line="360" w:lineRule="auto"/>
        <w:ind w:left="0" w:leftChars="0" w:right="0"/>
        <w:textAlignment w:val="auto"/>
        <w:outlineLvl w:val="9"/>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（1）指挥中心在总指挥的领导下开展工作</w:t>
      </w:r>
      <w:r>
        <w:rPr>
          <w:rFonts w:hint="eastAsia" w:eastAsia="仿宋_GB2312" w:cs="Times New Roman"/>
          <w:color w:val="auto"/>
          <w:sz w:val="28"/>
          <w:szCs w:val="28"/>
          <w:lang w:val="en-US" w:eastAsia="zh-CN"/>
        </w:rPr>
        <w:t>，</w:t>
      </w:r>
      <w:r>
        <w:rPr>
          <w:rFonts w:hint="eastAsia" w:ascii="仿宋_GB2312" w:hAnsi="仿宋_GB2312" w:eastAsia="仿宋_GB2312" w:cs="仿宋_GB2312"/>
          <w:color w:val="auto"/>
          <w:lang w:val="en-US" w:eastAsia="zh-CN"/>
        </w:rPr>
        <w:t>根据总指挥的指令以及预案要求，发布应急救援指令并组织实施救援工作。</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lang w:val="en-US" w:eastAsia="zh-CN"/>
        </w:rPr>
        <w:t>（2）现场指挥部的工作由现场指挥官统筹负责，</w:t>
      </w:r>
      <w:r>
        <w:rPr>
          <w:rFonts w:hint="eastAsia" w:ascii="仿宋_GB2312" w:hAnsi="仿宋_GB2312" w:eastAsia="仿宋_GB2312" w:cs="仿宋_GB2312"/>
          <w:color w:val="auto"/>
          <w:sz w:val="28"/>
          <w:szCs w:val="28"/>
          <w:lang w:val="en-US" w:eastAsia="zh-CN"/>
        </w:rPr>
        <w:t>负责在总指挥的总体救援行动意图下，统一指挥突发事件现场的各救援单位的救援行动。</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（3）各单位指挥官负责统一协调指挥各应急救援单位的应急处置工作。</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outlineLvl w:val="9"/>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2.4.2 救援力量的构成</w:t>
      </w:r>
    </w:p>
    <w:p>
      <w:pPr>
        <w:pStyle w:val="8"/>
        <w:keepNext w:val="0"/>
        <w:keepLines w:val="0"/>
        <w:pageBreakBefore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default"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航空器空中遇险突发事件的救援力量包括机场各单位（部门）和应急支援单位。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2.4.3 分级响应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2.4.3.1 Ⅰ/II级响应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2.4.3.1.1 指挥中心的I/II级响应程序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（1）启动Ⅰ/II级响应的，总指挥为机场公司董事长（或其授权人）；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（2）机场当日值班领导（01）、机场公司分管安全的领导和</w:t>
      </w:r>
      <w:r>
        <w:rPr>
          <w:rFonts w:hint="eastAsia" w:ascii="仿宋_GB2312" w:hAnsi="仿宋_GB2312" w:eastAsia="仿宋_GB2312" w:cs="仿宋_GB2312"/>
          <w:color w:val="auto"/>
          <w:sz w:val="28"/>
          <w:szCs w:val="28"/>
          <w:lang w:val="en-US" w:eastAsia="zh-CN"/>
        </w:rPr>
        <w:t>机场各单位（部门）根据总指挥的指令指派的人员迅速赶赴指挥中心。</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2.4.3.1.2 现场指挥部的Ⅰ/II级响应程序</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color w:val="auto"/>
          <w:sz w:val="28"/>
          <w:szCs w:val="28"/>
          <w:lang w:val="en-US" w:eastAsia="zh-CN"/>
        </w:rPr>
      </w:pPr>
      <w:r>
        <w:rPr>
          <w:rFonts w:hint="eastAsia"/>
          <w:color w:val="auto"/>
          <w:lang w:val="en-US" w:eastAsia="zh-CN"/>
        </w:rPr>
        <w:t>（1）</w:t>
      </w:r>
      <w:r>
        <w:rPr>
          <w:rFonts w:hint="eastAsia" w:ascii="仿宋_GB2312" w:hAnsi="仿宋_GB2312" w:eastAsia="仿宋_GB2312" w:cs="仿宋_GB2312"/>
          <w:color w:val="auto"/>
          <w:sz w:val="28"/>
          <w:szCs w:val="28"/>
          <w:lang w:val="en-US" w:eastAsia="zh-CN"/>
        </w:rPr>
        <w:t>启动I/II级响应时，由机场公司总经理担任现场指挥官；</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（2）现场指挥官、消防指挥官、医疗指挥官、公安指挥官和各救援单位指挥官立即到达现场，成立现场指挥部。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2.4.3.1.3 救援力量的Ⅰ/II级响应程序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（1）机场应急救援单位</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default"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机场各参与应急救援的单位在接到指令后，立即按照各自工作职责在现场指挥官和各级指挥官的领导下实施现场救援。</w:t>
      </w:r>
    </w:p>
    <w:p>
      <w:pPr>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leftChars="0" w:right="0" w:firstLine="560" w:firstLineChars="0"/>
        <w:textAlignment w:val="auto"/>
        <w:outlineLvl w:val="9"/>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应急支援力量</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560" w:firstLineChars="200"/>
        <w:textAlignment w:val="auto"/>
        <w:outlineLvl w:val="9"/>
        <w:rPr>
          <w:rFonts w:hint="eastAsia"/>
          <w:color w:val="auto"/>
        </w:rPr>
      </w:pPr>
      <w:r>
        <w:rPr>
          <w:rFonts w:hint="eastAsia" w:ascii="仿宋_GB2312" w:hAnsi="仿宋_GB2312" w:eastAsia="仿宋_GB2312" w:cs="仿宋_GB2312"/>
          <w:color w:val="auto"/>
          <w:kern w:val="2"/>
          <w:sz w:val="28"/>
          <w:szCs w:val="24"/>
          <w:lang w:val="en-US" w:eastAsia="zh-CN" w:bidi="ar-SA"/>
        </w:rPr>
        <w:t>如需机场外的支援单位参加救援工作，应当由机场内相应的救援单位提出需求和方案，经总指挥批准后通知支援单位前来支援，紧急情况下，也可先通知支援单位到达集结地点，再向总指挥报告，经总指挥同意后参加救援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2.4.3.2 III级响应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2.4.3.2.1 指挥中心的III级响应程序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（1）启动III级响应的，总指挥为机场公司总经理（或其授权人）；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（2）机场当日值班领导（01）和</w:t>
      </w:r>
      <w:r>
        <w:rPr>
          <w:rFonts w:hint="eastAsia" w:ascii="仿宋_GB2312" w:hAnsi="仿宋_GB2312" w:eastAsia="仿宋_GB2312" w:cs="仿宋_GB2312"/>
          <w:color w:val="auto"/>
          <w:sz w:val="28"/>
          <w:szCs w:val="28"/>
          <w:lang w:val="en-US" w:eastAsia="zh-CN"/>
        </w:rPr>
        <w:t>机场各单位（部门）根据总指挥的指令指派的人员迅速赶赴指挥中心。</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2.4.3.2.2 现场指挥部的III级响应程序</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color w:val="auto"/>
          <w:sz w:val="28"/>
          <w:szCs w:val="28"/>
          <w:lang w:val="en-US" w:eastAsia="zh-CN"/>
        </w:rPr>
      </w:pPr>
      <w:r>
        <w:rPr>
          <w:rFonts w:hint="eastAsia"/>
          <w:color w:val="auto"/>
          <w:lang w:val="en-US" w:eastAsia="zh-CN"/>
        </w:rPr>
        <w:t>（1）</w:t>
      </w:r>
      <w:r>
        <w:rPr>
          <w:rFonts w:hint="eastAsia" w:ascii="仿宋_GB2312" w:hAnsi="仿宋_GB2312" w:eastAsia="仿宋_GB2312" w:cs="仿宋_GB2312"/>
          <w:color w:val="auto"/>
          <w:sz w:val="28"/>
          <w:szCs w:val="28"/>
          <w:lang w:val="en-US" w:eastAsia="zh-CN"/>
        </w:rPr>
        <w:t>启动III级响应时，由机场公司分管安全的领导担任现场指挥官；</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（2）现场指挥官、消防指挥官、医疗指挥官、公安指挥官和各救援单位指挥官立即到达现场，成立现场指挥部。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2.4.3.1.3 救援力量的III级响应程序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（1）机场应急救援单位</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default"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机场各参与应急救援的单位在接到指令后，立即按照各自工作职责在现场指挥官和各级指挥官的领导下实施现场救援。</w:t>
      </w:r>
    </w:p>
    <w:p>
      <w:pPr>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leftChars="0" w:right="0" w:firstLine="560" w:firstLineChars="0"/>
        <w:textAlignment w:val="auto"/>
        <w:outlineLvl w:val="9"/>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应急支援力量</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560" w:firstLineChars="200"/>
        <w:textAlignment w:val="auto"/>
        <w:outlineLvl w:val="9"/>
        <w:rPr>
          <w:rFonts w:hint="eastAsia"/>
          <w:color w:val="auto"/>
          <w:lang w:val="en-US" w:eastAsia="zh-CN"/>
        </w:rPr>
      </w:pPr>
      <w:r>
        <w:rPr>
          <w:rFonts w:hint="eastAsia" w:ascii="仿宋_GB2312" w:hAnsi="仿宋_GB2312" w:eastAsia="仿宋_GB2312" w:cs="仿宋_GB2312"/>
          <w:color w:val="auto"/>
          <w:kern w:val="2"/>
          <w:sz w:val="28"/>
          <w:szCs w:val="24"/>
          <w:lang w:val="en-US" w:eastAsia="zh-CN" w:bidi="ar-SA"/>
        </w:rPr>
        <w:t>如需机场外的支援单位参加救援工作，应当由机场内相应的救援单位提出需求和方案，经总指挥批准后通知支援单位前来支援，紧急情况下，也可先通知支援单位到达集结地点，再向总指挥报告，经总指挥同意后参加救援工作。</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2.4.4 响应等级的提升</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当突发事件事态升级或现场救援无法满足救援需求时，由总指挥根据突发事件救援情况发布提升响应等级的指令。</w:t>
      </w:r>
    </w:p>
    <w:p>
      <w:pPr>
        <w:pageBreakBefore w:val="0"/>
        <w:kinsoku/>
        <w:wordWrap/>
        <w:overflowPunct/>
        <w:topLinePunct w:val="0"/>
        <w:bidi w:val="0"/>
        <w:snapToGrid/>
        <w:spacing w:line="360" w:lineRule="auto"/>
        <w:ind w:left="0" w:leftChars="0" w:right="0" w:firstLine="0" w:firstLineChars="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2.5 响应终止</w:t>
      </w:r>
    </w:p>
    <w:p>
      <w:pPr>
        <w:pageBreakBefore w:val="0"/>
        <w:kinsoku/>
        <w:wordWrap/>
        <w:overflowPunct/>
        <w:topLinePunct w:val="0"/>
        <w:bidi w:val="0"/>
        <w:snapToGrid/>
        <w:spacing w:line="360" w:lineRule="auto"/>
        <w:ind w:left="0" w:leftChars="0" w:right="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32"/>
          <w:lang w:val="en-US" w:eastAsia="zh-CN" w:bidi="ar-SA"/>
        </w:rPr>
        <w:t>指挥中心应当持续对航空器空中遇险的救援情况进行监控，当判定突发事件的危害、威胁及次生影响已经消除或已降低至可接受的范围，可视情终止应急响应。响应终止的决定由总指挥做出，指挥中心负责发布。</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2.6 后期处置</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总指挥发布响应终止指令时，需部署落实以下全部或部分后期处置工作。</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2.6.1 信息报送</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参加事件处置的单位在事件处置结束2小时内提交本部门的完整处置情况书面报告。</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2.6.2 运行恢复</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机务保障部、消防护卫部、地面保障部负责前期占用运行区域的恢复，可恢复运行时向应急救援指挥中心通报。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2.6.3 抢修恢复</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地面保障部持续开展受到破坏的机场飞行区道面，设施设备的抢修和维护工作，负责目视助航设施设备的抢修和维护工作。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2.6.4 善后处置</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相关单位协助旅客服务部做好人员、货物、行李的处置工作，并将信息及时通报应急救援指挥中心。</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2.6.5 事件调查</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按照《民用航空器事件调查规定》相关要求开展事件调查工作。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2.6.6 总结评估</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应急救援突发事件发生后，应急救援指挥中心组织救援部门评估总结应急救援中的经验与教训，提出改进建议，修订完善相关预案；检查和督办相关单位对突发事件评估所提出整改意见的落实情况。在应急救援工作结束后的30天内将该次应急救援工作总结报送民航西南地区管理局。</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2.7 应急保障</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2.7.1 资金保障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机场公司负责对涉及应急救援保障的固定资产和投资项目进行审核，为应急救援工作提供资金、物资支持，负责对应急救援所涉及的费用进行结算。</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2.7.2 设施设备保障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机场相关设施设备由各相关部门负责，为应急救援提供相关设施设备技术支持，并负责对机场受损设施设备进行评估及恢复运行工作。</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2.7.3 后勤保障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综合管理部制定应急救援后勤保障工作方案，组织协助各相关部门开展应急救援后勤保障工作。</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2.7.4 通讯技术保障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航务管理部负责阆中古城机场信息系统的应急保障工作，为应急救援行动提供通讯技术保障。</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2.7.5 现场救援保障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地面保障部负责救援现场的供水、供电、临时照明灯等保障工作。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sectPr>
          <w:pgSz w:w="11906" w:h="16838"/>
          <w:pgMar w:top="1191" w:right="1134" w:bottom="1191" w:left="1134" w:header="851" w:footer="992" w:gutter="0"/>
          <w:pgNumType w:fmt="decimal"/>
          <w:cols w:space="425" w:num="1"/>
          <w:docGrid w:type="lines" w:linePitch="312" w:charSpace="0"/>
        </w:sectPr>
      </w:pPr>
    </w:p>
    <w:p>
      <w:pPr>
        <w:keepNext w:val="0"/>
        <w:keepLines w:val="0"/>
        <w:pageBreakBefore w:val="0"/>
        <w:kinsoku/>
        <w:wordWrap/>
        <w:overflowPunct/>
        <w:topLinePunct w:val="0"/>
        <w:autoSpaceDE/>
        <w:autoSpaceDN/>
        <w:bidi w:val="0"/>
        <w:adjustRightInd/>
        <w:snapToGrid/>
        <w:spacing w:line="360" w:lineRule="auto"/>
        <w:ind w:left="0" w:leftChars="0" w:right="0"/>
        <w:jc w:val="center"/>
        <w:textAlignment w:val="auto"/>
        <w:outlineLvl w:val="1"/>
        <w:rPr>
          <w:rFonts w:hint="eastAsia" w:ascii="黑体" w:hAnsi="黑体" w:eastAsia="黑体" w:cs="黑体"/>
          <w:color w:val="auto"/>
          <w:lang w:val="en-US" w:eastAsia="zh-CN"/>
        </w:rPr>
      </w:pPr>
      <w:bookmarkStart w:id="712" w:name="_Toc27849"/>
      <w:bookmarkStart w:id="713" w:name="_Toc10128"/>
      <w:r>
        <w:rPr>
          <w:rFonts w:hint="eastAsia" w:ascii="黑体" w:hAnsi="黑体" w:eastAsia="黑体" w:cs="黑体"/>
          <w:color w:val="auto"/>
          <w:lang w:val="en-US" w:eastAsia="zh-CN"/>
        </w:rPr>
        <w:t xml:space="preserve">3 </w:t>
      </w:r>
      <w:r>
        <w:rPr>
          <w:rFonts w:hint="eastAsia" w:ascii="黑体" w:hAnsi="黑体" w:eastAsia="黑体" w:cs="黑体"/>
          <w:color w:val="auto"/>
          <w:lang w:eastAsia="zh-CN"/>
        </w:rPr>
        <w:t>航空器非法干扰</w:t>
      </w:r>
      <w:bookmarkEnd w:id="712"/>
      <w:r>
        <w:rPr>
          <w:rFonts w:hint="eastAsia" w:ascii="黑体" w:hAnsi="黑体" w:eastAsia="黑体" w:cs="黑体"/>
          <w:color w:val="auto"/>
          <w:lang w:val="en-US" w:eastAsia="zh-CN"/>
        </w:rPr>
        <w:t>应急救预案</w:t>
      </w:r>
      <w:bookmarkEnd w:id="713"/>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outlineLvl w:val="9"/>
        <w:rPr>
          <w:rFonts w:hint="default"/>
          <w:color w:val="auto"/>
          <w:lang w:val="en-US" w:eastAsia="zh-CN"/>
        </w:rPr>
      </w:pP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3.1 概述</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3.1.1</w:t>
      </w:r>
      <w:r>
        <w:rPr>
          <w:rFonts w:hint="eastAsia" w:ascii="仿宋_GB2312" w:hAnsi="仿宋_GB2312" w:eastAsia="仿宋_GB2312" w:cs="仿宋_GB2312"/>
          <w:color w:val="auto"/>
          <w:sz w:val="28"/>
          <w:szCs w:val="28"/>
        </w:rPr>
        <w:t xml:space="preserve"> 适用范围</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本预案指导和规范阆中机场及其邻近区域范围内发生</w:t>
      </w:r>
      <w:r>
        <w:rPr>
          <w:rFonts w:hint="eastAsia" w:ascii="仿宋_GB2312" w:hAnsi="仿宋_GB2312" w:eastAsia="仿宋_GB2312" w:cs="仿宋_GB2312"/>
          <w:color w:val="auto"/>
          <w:kern w:val="2"/>
          <w:sz w:val="28"/>
          <w:szCs w:val="28"/>
          <w:lang w:val="en-US" w:eastAsia="zh-CN" w:bidi="ar-SA"/>
        </w:rPr>
        <w:t>航空器受到非法干扰时的</w:t>
      </w:r>
      <w:r>
        <w:rPr>
          <w:rFonts w:hint="eastAsia" w:ascii="仿宋_GB2312" w:hAnsi="仿宋_GB2312" w:eastAsia="仿宋_GB2312" w:cs="仿宋_GB2312"/>
          <w:color w:val="auto"/>
          <w:lang w:val="en-US" w:eastAsia="zh-CN"/>
        </w:rPr>
        <w:t>应急处置工作。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空器非法干扰事件包括：航空器在空中遭受危害民用航空安全的行为、未遂行为以及航空器在地面遭受危害民用航空安全的行为、未遂行为等。主要包括空中遭受非法劫持、空中发现爆炸物、空中受爆炸物威胁及其他非法干扰活动（毁坏使用中的航空器；航空器上扣留人质；强行闯入航空器驾驶舱；为犯罪目的而将武器或危险装置、材料带入航空器；利用使用中的航空器造成死亡、严重人身伤害，或对财产或环境的严重破坏；散播危害飞行中的航空器安全的虚假信息等）以及地面遭受非法劫持、地面发现爆炸物、地面受爆炸物威胁及其他非法干扰活动（毁坏使用中的航空器；航空器上扣留人质；强行闯入航空器驾驶舱；为犯罪目的而将武器或危险装置、材料带入航空器；利用使用中的航空器造成死亡、严重人身伤害，或对财产或环境的严重破坏；散播危害飞行中的航空器安全的虚假信息等）。</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firstLine="0" w:firstLineChars="0"/>
        <w:jc w:val="both"/>
        <w:textAlignment w:val="auto"/>
        <w:outlineLvl w:val="9"/>
        <w:rPr>
          <w:rFonts w:hint="eastAsia" w:ascii="仿宋_GB2312" w:hAnsi="仿宋_GB2312" w:eastAsia="仿宋_GB2312" w:cs="仿宋_GB2312"/>
          <w:b w:val="0"/>
          <w:bCs w:val="0"/>
          <w:color w:val="auto"/>
          <w:kern w:val="2"/>
          <w:sz w:val="28"/>
          <w:szCs w:val="28"/>
          <w:lang w:val="en-US" w:eastAsia="zh-CN" w:bidi="ar-SA"/>
        </w:rPr>
      </w:pPr>
      <w:bookmarkStart w:id="714" w:name="_Toc22696"/>
      <w:bookmarkStart w:id="715" w:name="_Toc20920"/>
      <w:bookmarkStart w:id="716" w:name="_Toc9847"/>
      <w:r>
        <w:rPr>
          <w:rFonts w:hint="eastAsia" w:ascii="仿宋_GB2312" w:hAnsi="仿宋_GB2312" w:eastAsia="仿宋_GB2312" w:cs="仿宋_GB2312"/>
          <w:color w:val="auto"/>
          <w:lang w:val="en-US" w:eastAsia="zh-CN"/>
        </w:rPr>
        <w:t xml:space="preserve">3.1.2 </w:t>
      </w:r>
      <w:r>
        <w:rPr>
          <w:rFonts w:hint="eastAsia" w:ascii="仿宋_GB2312" w:hAnsi="仿宋_GB2312" w:eastAsia="仿宋_GB2312" w:cs="仿宋_GB2312"/>
          <w:b w:val="0"/>
          <w:bCs w:val="0"/>
          <w:color w:val="auto"/>
          <w:kern w:val="2"/>
          <w:sz w:val="28"/>
          <w:szCs w:val="28"/>
          <w:lang w:val="en-US" w:eastAsia="zh-CN" w:bidi="ar-SA"/>
        </w:rPr>
        <w:t>预案管理</w:t>
      </w:r>
      <w:bookmarkEnd w:id="714"/>
      <w:bookmarkEnd w:id="715"/>
      <w:bookmarkEnd w:id="716"/>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default"/>
          <w:color w:val="auto"/>
          <w:lang w:val="en-US" w:eastAsia="zh-CN"/>
        </w:rPr>
      </w:pPr>
      <w:r>
        <w:rPr>
          <w:rFonts w:hint="default" w:ascii="Times New Roman" w:hAnsi="Times New Roman" w:eastAsia="仿宋_GB2312" w:cs="Times New Roman"/>
          <w:b w:val="0"/>
          <w:bCs w:val="0"/>
          <w:color w:val="auto"/>
          <w:kern w:val="2"/>
          <w:sz w:val="28"/>
          <w:szCs w:val="28"/>
          <w:lang w:val="en-US" w:eastAsia="zh-CN" w:bidi="ar-SA"/>
        </w:rPr>
        <w:t>本预案由指挥中心负责</w:t>
      </w:r>
      <w:r>
        <w:rPr>
          <w:rFonts w:hint="eastAsia" w:eastAsia="仿宋_GB2312" w:cs="Times New Roman"/>
          <w:b w:val="0"/>
          <w:bCs w:val="0"/>
          <w:color w:val="auto"/>
          <w:kern w:val="2"/>
          <w:sz w:val="28"/>
          <w:szCs w:val="28"/>
          <w:lang w:val="en-US" w:eastAsia="zh-CN" w:bidi="ar-SA"/>
        </w:rPr>
        <w:t>组织编制及动态管理</w:t>
      </w:r>
      <w:r>
        <w:rPr>
          <w:rFonts w:hint="default" w:ascii="Times New Roman" w:hAnsi="Times New Roman" w:eastAsia="仿宋_GB2312" w:cs="Times New Roman"/>
          <w:b w:val="0"/>
          <w:bCs w:val="0"/>
          <w:color w:val="auto"/>
          <w:kern w:val="2"/>
          <w:sz w:val="28"/>
          <w:szCs w:val="28"/>
          <w:lang w:val="en-US" w:eastAsia="zh-CN" w:bidi="ar-SA"/>
        </w:rPr>
        <w:t>，由</w:t>
      </w:r>
      <w:r>
        <w:rPr>
          <w:rFonts w:hint="eastAsia" w:eastAsia="仿宋_GB2312" w:cs="Times New Roman"/>
          <w:b w:val="0"/>
          <w:bCs w:val="0"/>
          <w:color w:val="auto"/>
          <w:kern w:val="2"/>
          <w:sz w:val="28"/>
          <w:szCs w:val="28"/>
          <w:lang w:val="en-US" w:eastAsia="zh-CN" w:bidi="ar-SA"/>
        </w:rPr>
        <w:t>安全检查站</w:t>
      </w:r>
      <w:r>
        <w:rPr>
          <w:rFonts w:hint="default" w:ascii="Times New Roman" w:hAnsi="Times New Roman" w:eastAsia="仿宋_GB2312" w:cs="Times New Roman"/>
          <w:b w:val="0"/>
          <w:bCs w:val="0"/>
          <w:color w:val="auto"/>
          <w:kern w:val="2"/>
          <w:sz w:val="28"/>
          <w:szCs w:val="28"/>
          <w:lang w:val="en-US" w:eastAsia="zh-CN" w:bidi="ar-SA"/>
        </w:rPr>
        <w:t>具体负责实施。</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firstLine="0" w:firstLineChars="0"/>
        <w:jc w:val="both"/>
        <w:textAlignment w:val="auto"/>
        <w:outlineLvl w:val="9"/>
        <w:rPr>
          <w:rFonts w:hint="default" w:ascii="仿宋_GB2312" w:hAnsi="仿宋_GB2312" w:eastAsia="仿宋_GB2312" w:cs="仿宋_GB2312"/>
          <w:color w:val="auto"/>
          <w:lang w:val="en-US" w:eastAsia="zh-CN"/>
        </w:rPr>
      </w:pPr>
      <w:bookmarkStart w:id="717" w:name="_Toc30478"/>
      <w:bookmarkStart w:id="718" w:name="_Toc30923"/>
      <w:bookmarkStart w:id="719" w:name="_Toc7802"/>
      <w:r>
        <w:rPr>
          <w:rFonts w:hint="eastAsia" w:ascii="仿宋_GB2312" w:hAnsi="仿宋_GB2312" w:eastAsia="仿宋_GB2312" w:cs="仿宋_GB2312"/>
          <w:color w:val="auto"/>
          <w:lang w:val="en-US" w:eastAsia="zh-CN"/>
        </w:rPr>
        <w:t>3.1.3 响应分级</w:t>
      </w:r>
      <w:bookmarkEnd w:id="717"/>
      <w:bookmarkEnd w:id="718"/>
      <w:bookmarkEnd w:id="719"/>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阆中机场航空器遭受非法干扰的应急响应分级参照综合预案部分第三章救援等级和响应等级划分。</w:t>
      </w:r>
      <w:r>
        <w:rPr>
          <w:rFonts w:hint="eastAsia" w:ascii="仿宋_GB2312" w:hAnsi="仿宋_GB2312" w:eastAsia="仿宋_GB2312" w:cs="仿宋_GB2312"/>
          <w:color w:val="auto"/>
          <w:sz w:val="28"/>
          <w:szCs w:val="28"/>
        </w:rPr>
        <w:t>可以参照以下标准执行。</w:t>
      </w:r>
    </w:p>
    <w:p>
      <w:pPr>
        <w:keepNext w:val="0"/>
        <w:keepLines w:val="0"/>
        <w:pageBreakBefore w:val="0"/>
        <w:kinsoku/>
        <w:wordWrap/>
        <w:overflowPunct/>
        <w:topLinePunct w:val="0"/>
        <w:autoSpaceDE/>
        <w:autoSpaceDN/>
        <w:bidi w:val="0"/>
        <w:adjustRightInd/>
        <w:snapToGrid/>
        <w:spacing w:line="360" w:lineRule="auto"/>
        <w:ind w:left="0" w:leftChars="0" w:right="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航空器空中遭受非法干扰救援等级/响应等级参考表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5088"/>
        <w:gridCol w:w="1766"/>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7"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事件类别</w:t>
            </w:r>
          </w:p>
        </w:tc>
        <w:tc>
          <w:tcPr>
            <w:tcW w:w="5088" w:type="dxa"/>
            <w:noWrap w:val="0"/>
            <w:vAlign w:val="center"/>
          </w:tcPr>
          <w:p>
            <w:pPr>
              <w:keepNext w:val="0"/>
              <w:keepLines w:val="0"/>
              <w:pageBreakBefore w:val="0"/>
              <w:kinsoku/>
              <w:wordWrap/>
              <w:overflowPunct/>
              <w:topLinePunct w:val="0"/>
              <w:bidi w:val="0"/>
              <w:snapToGrid/>
              <w:spacing w:line="360" w:lineRule="auto"/>
              <w:ind w:left="0" w:leftChars="0" w:right="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事件情景</w:t>
            </w:r>
          </w:p>
        </w:tc>
        <w:tc>
          <w:tcPr>
            <w:tcW w:w="1766"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救援等级</w:t>
            </w:r>
          </w:p>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行动指令</w:t>
            </w:r>
            <w:r>
              <w:rPr>
                <w:rFonts w:hint="eastAsia" w:ascii="仿宋_GB2312" w:hAnsi="仿宋_GB2312" w:eastAsia="仿宋_GB2312" w:cs="仿宋_GB2312"/>
                <w:color w:val="auto"/>
                <w:sz w:val="28"/>
                <w:szCs w:val="28"/>
                <w:lang w:val="en-US" w:eastAsia="zh-CN"/>
              </w:rPr>
              <w:t>）</w:t>
            </w:r>
          </w:p>
        </w:tc>
        <w:tc>
          <w:tcPr>
            <w:tcW w:w="1422"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响应等级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367" w:type="dxa"/>
            <w:vMerge w:val="restart"/>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空中遭受非法劫持</w:t>
            </w:r>
          </w:p>
        </w:tc>
        <w:tc>
          <w:tcPr>
            <w:tcW w:w="5088"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确认降落本场的</w:t>
            </w:r>
          </w:p>
          <w:p>
            <w:pPr>
              <w:keepNext w:val="0"/>
              <w:keepLines w:val="0"/>
              <w:pageBreakBefore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有可能降落本场但暂不确认的</w:t>
            </w:r>
          </w:p>
        </w:tc>
        <w:tc>
          <w:tcPr>
            <w:tcW w:w="1766"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集结待命</w:t>
            </w:r>
          </w:p>
        </w:tc>
        <w:tc>
          <w:tcPr>
            <w:tcW w:w="1422"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367" w:type="dxa"/>
            <w:vMerge w:val="continue"/>
            <w:noWrap w:val="0"/>
            <w:vAlign w:val="center"/>
          </w:tcPr>
          <w:p>
            <w:pPr>
              <w:keepNext w:val="0"/>
              <w:keepLines w:val="0"/>
              <w:pageBreakBefore w:val="0"/>
              <w:kinsoku/>
              <w:wordWrap/>
              <w:overflowPunct/>
              <w:topLinePunct w:val="0"/>
              <w:bidi w:val="0"/>
              <w:snapToGrid/>
              <w:spacing w:line="360" w:lineRule="auto"/>
              <w:ind w:left="0" w:leftChars="0" w:right="0"/>
              <w:jc w:val="left"/>
              <w:textAlignment w:val="auto"/>
              <w:outlineLvl w:val="9"/>
              <w:rPr>
                <w:rFonts w:hint="eastAsia" w:ascii="仿宋_GB2312" w:hAnsi="仿宋_GB2312" w:eastAsia="仿宋_GB2312" w:cs="仿宋_GB2312"/>
                <w:color w:val="auto"/>
                <w:sz w:val="28"/>
                <w:szCs w:val="28"/>
              </w:rPr>
            </w:pPr>
          </w:p>
        </w:tc>
        <w:tc>
          <w:tcPr>
            <w:tcW w:w="5088"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本场出港航班被劫持，但不降落本场的</w:t>
            </w:r>
          </w:p>
        </w:tc>
        <w:tc>
          <w:tcPr>
            <w:tcW w:w="1766" w:type="dxa"/>
            <w:noWrap w:val="0"/>
            <w:vAlign w:val="center"/>
          </w:tcPr>
          <w:p>
            <w:pPr>
              <w:keepNext w:val="0"/>
              <w:keepLines w:val="0"/>
              <w:pageBreakBefore w:val="0"/>
              <w:kinsoku/>
              <w:wordWrap/>
              <w:overflowPunct/>
              <w:topLinePunct w:val="0"/>
              <w:bidi w:val="0"/>
              <w:snapToGrid/>
              <w:spacing w:line="360" w:lineRule="auto"/>
              <w:ind w:left="0" w:leftChars="0" w:right="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w:t>
            </w:r>
          </w:p>
        </w:tc>
        <w:tc>
          <w:tcPr>
            <w:tcW w:w="1422"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Ⅱ</w:t>
            </w:r>
            <w:r>
              <w:rPr>
                <w:rFonts w:hint="eastAsia" w:ascii="仿宋_GB2312" w:hAnsi="仿宋_GB2312" w:eastAsia="仿宋_GB2312" w:cs="仿宋_GB2312"/>
                <w:color w:val="auto"/>
                <w:sz w:val="28"/>
                <w:szCs w:val="28"/>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367" w:type="dxa"/>
            <w:vMerge w:val="continue"/>
            <w:noWrap w:val="0"/>
            <w:vAlign w:val="center"/>
          </w:tcPr>
          <w:p>
            <w:pPr>
              <w:keepNext w:val="0"/>
              <w:keepLines w:val="0"/>
              <w:pageBreakBefore w:val="0"/>
              <w:kinsoku/>
              <w:wordWrap/>
              <w:overflowPunct/>
              <w:topLinePunct w:val="0"/>
              <w:bidi w:val="0"/>
              <w:snapToGrid/>
              <w:spacing w:line="360" w:lineRule="auto"/>
              <w:ind w:left="0" w:leftChars="0" w:right="0"/>
              <w:jc w:val="left"/>
              <w:textAlignment w:val="auto"/>
              <w:outlineLvl w:val="9"/>
              <w:rPr>
                <w:rFonts w:hint="eastAsia" w:ascii="仿宋_GB2312" w:hAnsi="仿宋_GB2312" w:eastAsia="仿宋_GB2312" w:cs="仿宋_GB2312"/>
                <w:color w:val="auto"/>
                <w:sz w:val="28"/>
                <w:szCs w:val="28"/>
              </w:rPr>
            </w:pPr>
          </w:p>
        </w:tc>
        <w:tc>
          <w:tcPr>
            <w:tcW w:w="5088"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本场进港航班被劫持，但不降落本场的</w:t>
            </w:r>
          </w:p>
        </w:tc>
        <w:tc>
          <w:tcPr>
            <w:tcW w:w="1766" w:type="dxa"/>
            <w:noWrap w:val="0"/>
            <w:vAlign w:val="center"/>
          </w:tcPr>
          <w:p>
            <w:pPr>
              <w:keepNext w:val="0"/>
              <w:keepLines w:val="0"/>
              <w:pageBreakBefore w:val="0"/>
              <w:kinsoku/>
              <w:wordWrap/>
              <w:overflowPunct/>
              <w:topLinePunct w:val="0"/>
              <w:bidi w:val="0"/>
              <w:snapToGrid/>
              <w:spacing w:line="360" w:lineRule="auto"/>
              <w:ind w:left="0" w:leftChars="0" w:right="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w:t>
            </w:r>
          </w:p>
        </w:tc>
        <w:tc>
          <w:tcPr>
            <w:tcW w:w="1422"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Ⅲ</w:t>
            </w:r>
            <w:r>
              <w:rPr>
                <w:rFonts w:hint="eastAsia" w:ascii="仿宋_GB2312" w:hAnsi="仿宋_GB2312" w:eastAsia="仿宋_GB2312" w:cs="仿宋_GB2312"/>
                <w:color w:val="auto"/>
                <w:sz w:val="28"/>
                <w:szCs w:val="28"/>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7" w:type="dxa"/>
            <w:vMerge w:val="restart"/>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空中发现爆炸物</w:t>
            </w:r>
          </w:p>
        </w:tc>
        <w:tc>
          <w:tcPr>
            <w:tcW w:w="5088"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确认降落本场的</w:t>
            </w:r>
          </w:p>
          <w:p>
            <w:pPr>
              <w:keepNext w:val="0"/>
              <w:keepLines w:val="0"/>
              <w:pageBreakBefore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有可能降落本场但暂不确认的</w:t>
            </w:r>
          </w:p>
        </w:tc>
        <w:tc>
          <w:tcPr>
            <w:tcW w:w="1766"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集结待命</w:t>
            </w:r>
          </w:p>
        </w:tc>
        <w:tc>
          <w:tcPr>
            <w:tcW w:w="1422"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367" w:type="dxa"/>
            <w:vMerge w:val="continue"/>
            <w:noWrap w:val="0"/>
            <w:vAlign w:val="center"/>
          </w:tcPr>
          <w:p>
            <w:pPr>
              <w:keepNext w:val="0"/>
              <w:keepLines w:val="0"/>
              <w:pageBreakBefore w:val="0"/>
              <w:kinsoku/>
              <w:wordWrap/>
              <w:overflowPunct/>
              <w:topLinePunct w:val="0"/>
              <w:bidi w:val="0"/>
              <w:snapToGrid/>
              <w:spacing w:line="360" w:lineRule="auto"/>
              <w:ind w:left="0" w:leftChars="0" w:right="0"/>
              <w:jc w:val="left"/>
              <w:textAlignment w:val="auto"/>
              <w:outlineLvl w:val="9"/>
              <w:rPr>
                <w:rFonts w:hint="eastAsia" w:ascii="仿宋_GB2312" w:hAnsi="仿宋_GB2312" w:eastAsia="仿宋_GB2312" w:cs="仿宋_GB2312"/>
                <w:color w:val="auto"/>
                <w:sz w:val="28"/>
                <w:szCs w:val="28"/>
              </w:rPr>
            </w:pPr>
          </w:p>
        </w:tc>
        <w:tc>
          <w:tcPr>
            <w:tcW w:w="5088"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本场出港航班被劫持，但不降落本场的</w:t>
            </w:r>
          </w:p>
        </w:tc>
        <w:tc>
          <w:tcPr>
            <w:tcW w:w="1766" w:type="dxa"/>
            <w:noWrap w:val="0"/>
            <w:vAlign w:val="center"/>
          </w:tcPr>
          <w:p>
            <w:pPr>
              <w:keepNext w:val="0"/>
              <w:keepLines w:val="0"/>
              <w:pageBreakBefore w:val="0"/>
              <w:kinsoku/>
              <w:wordWrap/>
              <w:overflowPunct/>
              <w:topLinePunct w:val="0"/>
              <w:bidi w:val="0"/>
              <w:snapToGrid/>
              <w:spacing w:line="360" w:lineRule="auto"/>
              <w:ind w:left="0" w:leftChars="0" w:right="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w:t>
            </w:r>
          </w:p>
        </w:tc>
        <w:tc>
          <w:tcPr>
            <w:tcW w:w="1422"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Ⅱ</w:t>
            </w:r>
            <w:r>
              <w:rPr>
                <w:rFonts w:hint="eastAsia" w:ascii="仿宋_GB2312" w:hAnsi="仿宋_GB2312" w:eastAsia="仿宋_GB2312" w:cs="仿宋_GB2312"/>
                <w:color w:val="auto"/>
                <w:sz w:val="28"/>
                <w:szCs w:val="28"/>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67" w:type="dxa"/>
            <w:vMerge w:val="continue"/>
            <w:noWrap w:val="0"/>
            <w:vAlign w:val="center"/>
          </w:tcPr>
          <w:p>
            <w:pPr>
              <w:keepNext w:val="0"/>
              <w:keepLines w:val="0"/>
              <w:pageBreakBefore w:val="0"/>
              <w:kinsoku/>
              <w:wordWrap/>
              <w:overflowPunct/>
              <w:topLinePunct w:val="0"/>
              <w:bidi w:val="0"/>
              <w:snapToGrid/>
              <w:spacing w:line="360" w:lineRule="auto"/>
              <w:ind w:left="0" w:leftChars="0" w:right="0"/>
              <w:jc w:val="left"/>
              <w:textAlignment w:val="auto"/>
              <w:outlineLvl w:val="9"/>
              <w:rPr>
                <w:rFonts w:hint="eastAsia" w:ascii="仿宋_GB2312" w:hAnsi="仿宋_GB2312" w:eastAsia="仿宋_GB2312" w:cs="仿宋_GB2312"/>
                <w:color w:val="auto"/>
                <w:sz w:val="28"/>
                <w:szCs w:val="28"/>
              </w:rPr>
            </w:pPr>
          </w:p>
        </w:tc>
        <w:tc>
          <w:tcPr>
            <w:tcW w:w="5088"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本场进港航班被劫持，但不降落本场的</w:t>
            </w:r>
          </w:p>
        </w:tc>
        <w:tc>
          <w:tcPr>
            <w:tcW w:w="1766" w:type="dxa"/>
            <w:noWrap w:val="0"/>
            <w:vAlign w:val="center"/>
          </w:tcPr>
          <w:p>
            <w:pPr>
              <w:keepNext w:val="0"/>
              <w:keepLines w:val="0"/>
              <w:pageBreakBefore w:val="0"/>
              <w:kinsoku/>
              <w:wordWrap/>
              <w:overflowPunct/>
              <w:topLinePunct w:val="0"/>
              <w:bidi w:val="0"/>
              <w:snapToGrid/>
              <w:spacing w:line="360" w:lineRule="auto"/>
              <w:ind w:left="0" w:leftChars="0" w:right="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w:t>
            </w:r>
          </w:p>
        </w:tc>
        <w:tc>
          <w:tcPr>
            <w:tcW w:w="1422"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Ⅲ</w:t>
            </w:r>
            <w:r>
              <w:rPr>
                <w:rFonts w:hint="eastAsia" w:ascii="仿宋_GB2312" w:hAnsi="仿宋_GB2312" w:eastAsia="仿宋_GB2312" w:cs="仿宋_GB2312"/>
                <w:color w:val="auto"/>
                <w:sz w:val="28"/>
                <w:szCs w:val="28"/>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367" w:type="dxa"/>
            <w:vMerge w:val="restart"/>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空中受爆炸物威胁</w:t>
            </w:r>
          </w:p>
        </w:tc>
        <w:tc>
          <w:tcPr>
            <w:tcW w:w="5088"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确认降落本场的</w:t>
            </w:r>
          </w:p>
          <w:p>
            <w:pPr>
              <w:keepNext w:val="0"/>
              <w:keepLines w:val="0"/>
              <w:pageBreakBefore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有可能降落本场但暂不确认的</w:t>
            </w:r>
          </w:p>
        </w:tc>
        <w:tc>
          <w:tcPr>
            <w:tcW w:w="1766"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集结待命</w:t>
            </w:r>
          </w:p>
        </w:tc>
        <w:tc>
          <w:tcPr>
            <w:tcW w:w="1422"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Ⅱ</w:t>
            </w:r>
            <w:r>
              <w:rPr>
                <w:rFonts w:hint="eastAsia" w:ascii="仿宋_GB2312" w:hAnsi="仿宋_GB2312" w:eastAsia="仿宋_GB2312" w:cs="仿宋_GB2312"/>
                <w:color w:val="auto"/>
                <w:sz w:val="28"/>
                <w:szCs w:val="28"/>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367" w:type="dxa"/>
            <w:vMerge w:val="continue"/>
            <w:noWrap w:val="0"/>
            <w:vAlign w:val="center"/>
          </w:tcPr>
          <w:p>
            <w:pPr>
              <w:keepNext w:val="0"/>
              <w:keepLines w:val="0"/>
              <w:pageBreakBefore w:val="0"/>
              <w:kinsoku/>
              <w:wordWrap/>
              <w:overflowPunct/>
              <w:topLinePunct w:val="0"/>
              <w:bidi w:val="0"/>
              <w:snapToGrid/>
              <w:spacing w:line="360" w:lineRule="auto"/>
              <w:ind w:left="0" w:leftChars="0" w:right="0"/>
              <w:jc w:val="left"/>
              <w:textAlignment w:val="auto"/>
              <w:outlineLvl w:val="9"/>
              <w:rPr>
                <w:rFonts w:hint="eastAsia" w:ascii="仿宋_GB2312" w:hAnsi="仿宋_GB2312" w:eastAsia="仿宋_GB2312" w:cs="仿宋_GB2312"/>
                <w:color w:val="auto"/>
                <w:sz w:val="28"/>
                <w:szCs w:val="28"/>
              </w:rPr>
            </w:pPr>
          </w:p>
        </w:tc>
        <w:tc>
          <w:tcPr>
            <w:tcW w:w="5088"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本场进港航班、出港航班受爆炸物威胁，但不降落本场的</w:t>
            </w:r>
          </w:p>
        </w:tc>
        <w:tc>
          <w:tcPr>
            <w:tcW w:w="1766" w:type="dxa"/>
            <w:noWrap w:val="0"/>
            <w:vAlign w:val="center"/>
          </w:tcPr>
          <w:p>
            <w:pPr>
              <w:keepNext w:val="0"/>
              <w:keepLines w:val="0"/>
              <w:pageBreakBefore w:val="0"/>
              <w:kinsoku/>
              <w:wordWrap/>
              <w:overflowPunct/>
              <w:topLinePunct w:val="0"/>
              <w:bidi w:val="0"/>
              <w:snapToGrid/>
              <w:spacing w:line="360" w:lineRule="auto"/>
              <w:ind w:left="0" w:leftChars="0" w:right="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w:t>
            </w:r>
          </w:p>
        </w:tc>
        <w:tc>
          <w:tcPr>
            <w:tcW w:w="1422"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Ⅲ</w:t>
            </w:r>
            <w:r>
              <w:rPr>
                <w:rFonts w:hint="eastAsia" w:ascii="仿宋_GB2312" w:hAnsi="仿宋_GB2312" w:eastAsia="仿宋_GB2312" w:cs="仿宋_GB2312"/>
                <w:color w:val="auto"/>
                <w:sz w:val="28"/>
                <w:szCs w:val="28"/>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67" w:type="dxa"/>
            <w:vMerge w:val="restart"/>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空中遭受其他非法干扰</w:t>
            </w:r>
          </w:p>
        </w:tc>
        <w:tc>
          <w:tcPr>
            <w:tcW w:w="5088"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确认降落本场的</w:t>
            </w:r>
          </w:p>
          <w:p>
            <w:pPr>
              <w:keepNext w:val="0"/>
              <w:keepLines w:val="0"/>
              <w:pageBreakBefore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有可能降落本场但暂不确认的</w:t>
            </w:r>
          </w:p>
        </w:tc>
        <w:tc>
          <w:tcPr>
            <w:tcW w:w="1766"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集结待命</w:t>
            </w:r>
          </w:p>
        </w:tc>
        <w:tc>
          <w:tcPr>
            <w:tcW w:w="1422"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367" w:type="dxa"/>
            <w:vMerge w:val="continue"/>
            <w:noWrap w:val="0"/>
            <w:vAlign w:val="center"/>
          </w:tcPr>
          <w:p>
            <w:pPr>
              <w:keepNext w:val="0"/>
              <w:keepLines w:val="0"/>
              <w:pageBreakBefore w:val="0"/>
              <w:kinsoku/>
              <w:wordWrap/>
              <w:overflowPunct/>
              <w:topLinePunct w:val="0"/>
              <w:bidi w:val="0"/>
              <w:snapToGrid/>
              <w:spacing w:line="360" w:lineRule="auto"/>
              <w:ind w:left="0" w:leftChars="0" w:right="0"/>
              <w:jc w:val="left"/>
              <w:textAlignment w:val="auto"/>
              <w:outlineLvl w:val="9"/>
              <w:rPr>
                <w:rFonts w:hint="eastAsia" w:ascii="仿宋_GB2312" w:hAnsi="仿宋_GB2312" w:eastAsia="仿宋_GB2312" w:cs="仿宋_GB2312"/>
                <w:color w:val="auto"/>
                <w:sz w:val="28"/>
                <w:szCs w:val="28"/>
              </w:rPr>
            </w:pPr>
          </w:p>
        </w:tc>
        <w:tc>
          <w:tcPr>
            <w:tcW w:w="5088"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本场出港航班，但不降落本场的</w:t>
            </w:r>
          </w:p>
        </w:tc>
        <w:tc>
          <w:tcPr>
            <w:tcW w:w="1766" w:type="dxa"/>
            <w:noWrap w:val="0"/>
            <w:vAlign w:val="center"/>
          </w:tcPr>
          <w:p>
            <w:pPr>
              <w:keepNext w:val="0"/>
              <w:keepLines w:val="0"/>
              <w:pageBreakBefore w:val="0"/>
              <w:kinsoku/>
              <w:wordWrap/>
              <w:overflowPunct/>
              <w:topLinePunct w:val="0"/>
              <w:bidi w:val="0"/>
              <w:snapToGrid/>
              <w:spacing w:line="360" w:lineRule="auto"/>
              <w:ind w:left="0" w:leftChars="0" w:right="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w:t>
            </w:r>
          </w:p>
        </w:tc>
        <w:tc>
          <w:tcPr>
            <w:tcW w:w="1422"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Ⅱ</w:t>
            </w:r>
            <w:r>
              <w:rPr>
                <w:rFonts w:hint="eastAsia" w:ascii="仿宋_GB2312" w:hAnsi="仿宋_GB2312" w:eastAsia="仿宋_GB2312" w:cs="仿宋_GB2312"/>
                <w:color w:val="auto"/>
                <w:sz w:val="28"/>
                <w:szCs w:val="28"/>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367" w:type="dxa"/>
            <w:vMerge w:val="continue"/>
            <w:noWrap w:val="0"/>
            <w:vAlign w:val="center"/>
          </w:tcPr>
          <w:p>
            <w:pPr>
              <w:keepNext w:val="0"/>
              <w:keepLines w:val="0"/>
              <w:pageBreakBefore w:val="0"/>
              <w:kinsoku/>
              <w:wordWrap/>
              <w:overflowPunct/>
              <w:topLinePunct w:val="0"/>
              <w:bidi w:val="0"/>
              <w:snapToGrid/>
              <w:spacing w:line="360" w:lineRule="auto"/>
              <w:ind w:left="0" w:leftChars="0" w:right="0"/>
              <w:jc w:val="left"/>
              <w:textAlignment w:val="auto"/>
              <w:outlineLvl w:val="9"/>
              <w:rPr>
                <w:rFonts w:hint="eastAsia" w:ascii="仿宋_GB2312" w:hAnsi="仿宋_GB2312" w:eastAsia="仿宋_GB2312" w:cs="仿宋_GB2312"/>
                <w:color w:val="auto"/>
                <w:sz w:val="28"/>
                <w:szCs w:val="28"/>
              </w:rPr>
            </w:pPr>
          </w:p>
        </w:tc>
        <w:tc>
          <w:tcPr>
            <w:tcW w:w="5088"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本场出港航班，但不降落本场的</w:t>
            </w:r>
          </w:p>
        </w:tc>
        <w:tc>
          <w:tcPr>
            <w:tcW w:w="1766" w:type="dxa"/>
            <w:noWrap w:val="0"/>
            <w:vAlign w:val="center"/>
          </w:tcPr>
          <w:p>
            <w:pPr>
              <w:keepNext w:val="0"/>
              <w:keepLines w:val="0"/>
              <w:pageBreakBefore w:val="0"/>
              <w:kinsoku/>
              <w:wordWrap/>
              <w:overflowPunct/>
              <w:topLinePunct w:val="0"/>
              <w:bidi w:val="0"/>
              <w:snapToGrid/>
              <w:spacing w:line="360" w:lineRule="auto"/>
              <w:ind w:left="0" w:leftChars="0" w:right="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w:t>
            </w:r>
          </w:p>
        </w:tc>
        <w:tc>
          <w:tcPr>
            <w:tcW w:w="1422"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Ⅲ</w:t>
            </w:r>
            <w:r>
              <w:rPr>
                <w:rFonts w:hint="eastAsia" w:ascii="仿宋_GB2312" w:hAnsi="仿宋_GB2312" w:eastAsia="仿宋_GB2312" w:cs="仿宋_GB2312"/>
                <w:color w:val="auto"/>
                <w:sz w:val="28"/>
                <w:szCs w:val="28"/>
              </w:rPr>
              <w:t>级</w:t>
            </w:r>
          </w:p>
        </w:tc>
      </w:tr>
    </w:tbl>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航空器地面遭受非法干扰救援等级/响应等级参考表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5075"/>
        <w:gridCol w:w="1768"/>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trPr>
        <w:tc>
          <w:tcPr>
            <w:tcW w:w="1481"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事件类别</w:t>
            </w:r>
          </w:p>
        </w:tc>
        <w:tc>
          <w:tcPr>
            <w:tcW w:w="5075" w:type="dxa"/>
            <w:noWrap w:val="0"/>
            <w:vAlign w:val="center"/>
          </w:tcPr>
          <w:p>
            <w:pPr>
              <w:keepNext w:val="0"/>
              <w:keepLines w:val="0"/>
              <w:pageBreakBefore w:val="0"/>
              <w:kinsoku/>
              <w:wordWrap/>
              <w:overflowPunct/>
              <w:topLinePunct w:val="0"/>
              <w:bidi w:val="0"/>
              <w:snapToGrid/>
              <w:spacing w:line="360" w:lineRule="auto"/>
              <w:ind w:left="0" w:leftChars="0" w:right="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事件情景</w:t>
            </w:r>
          </w:p>
        </w:tc>
        <w:tc>
          <w:tcPr>
            <w:tcW w:w="1768"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救援等级</w:t>
            </w:r>
          </w:p>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行动指令</w:t>
            </w:r>
            <w:r>
              <w:rPr>
                <w:rFonts w:hint="eastAsia" w:ascii="仿宋_GB2312" w:hAnsi="仿宋_GB2312" w:eastAsia="仿宋_GB2312" w:cs="仿宋_GB2312"/>
                <w:color w:val="auto"/>
                <w:sz w:val="28"/>
                <w:szCs w:val="28"/>
                <w:lang w:val="en-US" w:eastAsia="zh-CN"/>
              </w:rPr>
              <w:t>）</w:t>
            </w:r>
          </w:p>
        </w:tc>
        <w:tc>
          <w:tcPr>
            <w:tcW w:w="1408"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响应等级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trPr>
        <w:tc>
          <w:tcPr>
            <w:tcW w:w="1481"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地面</w:t>
            </w:r>
            <w:r>
              <w:rPr>
                <w:rFonts w:hint="eastAsia" w:ascii="仿宋_GB2312" w:hAnsi="仿宋_GB2312" w:eastAsia="仿宋_GB2312" w:cs="仿宋_GB2312"/>
                <w:color w:val="auto"/>
                <w:sz w:val="28"/>
                <w:szCs w:val="28"/>
              </w:rPr>
              <w:t>遭受非法劫持</w:t>
            </w:r>
          </w:p>
        </w:tc>
        <w:tc>
          <w:tcPr>
            <w:tcW w:w="5075"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1、航空器在本场地面遭受非法劫持。</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2、已经被非法劫持的航空器在本场降落。</w:t>
            </w:r>
          </w:p>
        </w:tc>
        <w:tc>
          <w:tcPr>
            <w:tcW w:w="1768"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紧急出动</w:t>
            </w:r>
          </w:p>
        </w:tc>
        <w:tc>
          <w:tcPr>
            <w:tcW w:w="1408"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481"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地面</w:t>
            </w:r>
            <w:r>
              <w:rPr>
                <w:rFonts w:hint="eastAsia" w:ascii="仿宋_GB2312" w:hAnsi="仿宋_GB2312" w:eastAsia="仿宋_GB2312" w:cs="仿宋_GB2312"/>
                <w:color w:val="auto"/>
                <w:sz w:val="28"/>
                <w:szCs w:val="28"/>
              </w:rPr>
              <w:t>发现爆炸物</w:t>
            </w:r>
          </w:p>
        </w:tc>
        <w:tc>
          <w:tcPr>
            <w:tcW w:w="5075"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1、航空器在本场地面发现爆炸物。</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2、发现爆炸物的航空器在本场降落。</w:t>
            </w:r>
          </w:p>
        </w:tc>
        <w:tc>
          <w:tcPr>
            <w:tcW w:w="1768"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紧急出动</w:t>
            </w:r>
          </w:p>
        </w:tc>
        <w:tc>
          <w:tcPr>
            <w:tcW w:w="1408"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481"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地面</w:t>
            </w:r>
            <w:r>
              <w:rPr>
                <w:rFonts w:hint="eastAsia" w:ascii="仿宋_GB2312" w:hAnsi="仿宋_GB2312" w:eastAsia="仿宋_GB2312" w:cs="仿宋_GB2312"/>
                <w:color w:val="auto"/>
                <w:sz w:val="28"/>
                <w:szCs w:val="28"/>
              </w:rPr>
              <w:t>受爆炸物威胁</w:t>
            </w:r>
          </w:p>
        </w:tc>
        <w:tc>
          <w:tcPr>
            <w:tcW w:w="5075"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1、航空器在本场地面受爆炸物威胁。</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2、受爆炸物威胁的航空器在本场降落。</w:t>
            </w:r>
          </w:p>
        </w:tc>
        <w:tc>
          <w:tcPr>
            <w:tcW w:w="1768"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紧急出动</w:t>
            </w:r>
          </w:p>
        </w:tc>
        <w:tc>
          <w:tcPr>
            <w:tcW w:w="1408"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81"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地面</w:t>
            </w:r>
            <w:r>
              <w:rPr>
                <w:rFonts w:hint="eastAsia" w:ascii="仿宋_GB2312" w:hAnsi="仿宋_GB2312" w:eastAsia="仿宋_GB2312" w:cs="仿宋_GB2312"/>
                <w:color w:val="auto"/>
                <w:sz w:val="28"/>
                <w:szCs w:val="28"/>
              </w:rPr>
              <w:t>遭受其他非法干扰</w:t>
            </w:r>
          </w:p>
        </w:tc>
        <w:tc>
          <w:tcPr>
            <w:tcW w:w="5075"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1、航空器在本场地面遭受其他非法干扰。</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2、遭受其他非法干扰的航空器在本场降落。</w:t>
            </w:r>
          </w:p>
        </w:tc>
        <w:tc>
          <w:tcPr>
            <w:tcW w:w="1768"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紧急出动</w:t>
            </w:r>
          </w:p>
        </w:tc>
        <w:tc>
          <w:tcPr>
            <w:tcW w:w="1408"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I级</w:t>
            </w:r>
          </w:p>
        </w:tc>
      </w:tr>
    </w:tbl>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3.2 组织机构及职责</w:t>
      </w:r>
    </w:p>
    <w:p>
      <w:pPr>
        <w:pStyle w:val="2"/>
        <w:keepNext w:val="0"/>
        <w:keepLines w:val="0"/>
        <w:pageBreakBefore w:val="0"/>
        <w:numPr>
          <w:ilvl w:val="0"/>
          <w:numId w:val="0"/>
        </w:numPr>
        <w:kinsoku/>
        <w:wordWrap/>
        <w:overflowPunct/>
        <w:topLinePunct w:val="0"/>
        <w:autoSpaceDE/>
        <w:autoSpaceDN/>
        <w:bidi w:val="0"/>
        <w:adjustRightInd/>
        <w:snapToGrid/>
        <w:spacing w:after="0" w:line="360" w:lineRule="auto"/>
        <w:ind w:left="0" w:leftChars="0" w:right="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3.2.1 组织机构</w:t>
      </w:r>
    </w:p>
    <w:p>
      <w:pPr>
        <w:pStyle w:val="2"/>
        <w:keepNext w:val="0"/>
        <w:keepLines w:val="0"/>
        <w:pageBreakBefore w:val="0"/>
        <w:numPr>
          <w:ilvl w:val="0"/>
          <w:numId w:val="0"/>
        </w:numPr>
        <w:kinsoku/>
        <w:wordWrap/>
        <w:overflowPunct/>
        <w:topLinePunct w:val="0"/>
        <w:autoSpaceDE/>
        <w:autoSpaceDN/>
        <w:bidi w:val="0"/>
        <w:adjustRightInd/>
        <w:snapToGrid/>
        <w:spacing w:after="0"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3.2.1.1 指挥中心</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发生突发事件时，作为机场应急救援的最高指挥机构，办公地点设在安保中心。</w:t>
      </w:r>
      <w:r>
        <w:rPr>
          <w:rFonts w:hint="eastAsia" w:ascii="仿宋_GB2312" w:hAnsi="仿宋_GB2312" w:eastAsia="仿宋_GB2312" w:cs="仿宋_GB2312"/>
          <w:color w:val="auto"/>
          <w:sz w:val="28"/>
          <w:szCs w:val="28"/>
          <w:lang w:val="en-US" w:eastAsia="zh-CN"/>
        </w:rPr>
        <w:t>由</w:t>
      </w:r>
      <w:r>
        <w:rPr>
          <w:rFonts w:hint="eastAsia" w:ascii="仿宋_GB2312" w:hAnsi="仿宋_GB2312" w:eastAsia="仿宋_GB2312" w:cs="仿宋_GB2312"/>
          <w:color w:val="auto"/>
          <w:kern w:val="0"/>
          <w:sz w:val="28"/>
          <w:szCs w:val="28"/>
          <w:lang w:val="en-US" w:eastAsia="zh-CN" w:bidi="zh-CN"/>
        </w:rPr>
        <w:t>总指挥、机场当日值班领导、机场分管安全的领导及其他各单位（部门）根据总指挥的要求指派的人员</w:t>
      </w:r>
      <w:r>
        <w:rPr>
          <w:rFonts w:hint="eastAsia" w:ascii="仿宋_GB2312" w:hAnsi="仿宋_GB2312" w:eastAsia="仿宋_GB2312" w:cs="仿宋_GB2312"/>
          <w:color w:val="auto"/>
          <w:sz w:val="28"/>
          <w:szCs w:val="28"/>
          <w:lang w:val="en-US" w:eastAsia="zh-CN"/>
        </w:rPr>
        <w:t>构成。</w:t>
      </w:r>
    </w:p>
    <w:p>
      <w:pPr>
        <w:pStyle w:val="2"/>
        <w:keepNext w:val="0"/>
        <w:keepLines w:val="0"/>
        <w:pageBreakBefore w:val="0"/>
        <w:numPr>
          <w:ilvl w:val="0"/>
          <w:numId w:val="0"/>
        </w:numPr>
        <w:kinsoku/>
        <w:wordWrap/>
        <w:overflowPunct/>
        <w:topLinePunct w:val="0"/>
        <w:autoSpaceDE/>
        <w:autoSpaceDN/>
        <w:bidi w:val="0"/>
        <w:adjustRightInd/>
        <w:snapToGrid/>
        <w:spacing w:after="0"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3.2.1.2 现场指挥部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发生救援等级为紧急出动的突发事件时，在最短时间内组成</w:t>
      </w:r>
      <w:r>
        <w:rPr>
          <w:rFonts w:hint="eastAsia" w:ascii="仿宋_GB2312" w:hAnsi="仿宋_GB2312" w:eastAsia="仿宋_GB2312" w:cs="仿宋_GB2312"/>
          <w:color w:val="auto"/>
          <w:kern w:val="0"/>
          <w:sz w:val="28"/>
          <w:szCs w:val="28"/>
          <w:lang w:val="en-US" w:eastAsia="zh-Hans" w:bidi="zh-CN"/>
        </w:rPr>
        <w:t>的</w:t>
      </w:r>
      <w:r>
        <w:rPr>
          <w:rFonts w:hint="eastAsia" w:ascii="仿宋_GB2312" w:hAnsi="仿宋_GB2312" w:eastAsia="仿宋_GB2312" w:cs="仿宋_GB2312"/>
          <w:color w:val="auto"/>
          <w:kern w:val="0"/>
          <w:sz w:val="28"/>
          <w:szCs w:val="28"/>
          <w:lang w:val="en-US" w:eastAsia="zh-CN" w:bidi="zh-CN"/>
        </w:rPr>
        <w:t>应急救援现场指挥场所。由现场指挥官、公安指挥官、消防指挥官、医疗指挥官以及救援现场的其他救援单位指挥官组成。</w:t>
      </w:r>
    </w:p>
    <w:p>
      <w:pPr>
        <w:pStyle w:val="8"/>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sz w:val="28"/>
          <w:szCs w:val="28"/>
          <w:lang w:val="en-US" w:eastAsia="zh-CN"/>
        </w:rPr>
        <w:t>3.2.1.3</w:t>
      </w:r>
      <w:r>
        <w:rPr>
          <w:rFonts w:hint="eastAsia" w:ascii="仿宋_GB2312" w:hAnsi="仿宋_GB2312" w:eastAsia="仿宋_GB2312" w:cs="仿宋_GB2312"/>
          <w:color w:val="auto"/>
          <w:kern w:val="0"/>
          <w:sz w:val="28"/>
          <w:szCs w:val="28"/>
          <w:lang w:val="en-US" w:eastAsia="zh-CN" w:bidi="zh-CN"/>
        </w:rPr>
        <w:t xml:space="preserve"> 机场应急救援单位</w:t>
      </w:r>
    </w:p>
    <w:p>
      <w:pPr>
        <w:pStyle w:val="8"/>
        <w:keepNext w:val="0"/>
        <w:keepLines w:val="0"/>
        <w:pageBreakBefore w:val="0"/>
        <w:kinsoku/>
        <w:wordWrap/>
        <w:overflowPunct/>
        <w:topLinePunct w:val="0"/>
        <w:bidi w:val="0"/>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机场应急救援单位包括机场公司各部门、驻场单位、航空器营运人或其代理人等。</w:t>
      </w:r>
    </w:p>
    <w:p>
      <w:pPr>
        <w:pStyle w:val="2"/>
        <w:keepNext w:val="0"/>
        <w:keepLines w:val="0"/>
        <w:pageBreakBefore w:val="0"/>
        <w:numPr>
          <w:ilvl w:val="0"/>
          <w:numId w:val="0"/>
        </w:numPr>
        <w:kinsoku/>
        <w:wordWrap/>
        <w:overflowPunct/>
        <w:topLinePunct w:val="0"/>
        <w:autoSpaceDE/>
        <w:autoSpaceDN/>
        <w:bidi w:val="0"/>
        <w:adjustRightInd/>
        <w:snapToGrid/>
        <w:spacing w:after="0" w:line="360" w:lineRule="auto"/>
        <w:ind w:left="0" w:leftChars="0" w:right="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3.2.2 工作职责</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3.2.2.</w:t>
      </w:r>
      <w:r>
        <w:rPr>
          <w:rFonts w:hint="eastAsia" w:ascii="仿宋_GB2312" w:hAnsi="仿宋_GB2312" w:eastAsia="仿宋_GB2312" w:cs="仿宋_GB2312"/>
          <w:color w:val="auto"/>
          <w:lang w:val="en-US" w:eastAsia="zh-CN"/>
        </w:rPr>
        <w:t>1 指挥中心</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指挥中心在突发事件应急处置过程中，履行机场应急值守和组织指挥职能。</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（1）机场发生突发事件时，根据总指挥的指令，以及预案要求，发布应急救援指令并组织实施救援工作；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（2）负责突发事件信息的接收、研判和通报以及预案的启动和行动指令的发布；</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（3）负责收集、汇总、记录突发事件处置的关键信息，跟踪监督应急处置工作的开展情况，为现场指挥官决策提供处置建议；</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（4）落实总指挥、现场指挥官的有关指令和决策，协助开展对内、外的组织协调和指令发布工作；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（5）负责收集机场受突发事件影响需关闭区域的相关航行通告的原始资料通知单；</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（6）负责应急救援工作结束后的总结评估分析，组织开展后续改进工作，向有关上级部门报送总结材料。</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3.2.2.</w:t>
      </w:r>
      <w:r>
        <w:rPr>
          <w:rFonts w:hint="eastAsia" w:ascii="仿宋_GB2312" w:hAnsi="仿宋_GB2312" w:eastAsia="仿宋_GB2312" w:cs="仿宋_GB2312"/>
          <w:color w:val="auto"/>
          <w:lang w:val="en-US" w:eastAsia="zh-CN"/>
        </w:rPr>
        <w:t>2 现场指挥部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（1）统筹现场救援处置工作；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（2）向指挥中心汇报现场处置情况和需协调解决的问题，落实总指挥指示；</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（3）收集处置信息，评估工作开展情况，下达处置指令；</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（4）调配现场救援力量，组织相关部门完成救援任务；</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（5）监督、检查现场救援工作的进度及现场救援部门开展情况。</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3.2.2</w:t>
      </w:r>
      <w:r>
        <w:rPr>
          <w:rFonts w:hint="eastAsia" w:ascii="仿宋_GB2312" w:hAnsi="仿宋_GB2312" w:eastAsia="仿宋_GB2312" w:cs="仿宋_GB2312"/>
          <w:color w:val="auto"/>
          <w:lang w:val="en-US" w:eastAsia="zh-CN"/>
        </w:rPr>
        <w:t>.3 总指挥</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（1）负责应急救援期间的全面指挥与协调工作；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（2）负责向领导小组报告突发事件相关情况及救援进展情况；</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（3）决定机场或部分设施关闭（临时关闭）与恢复运行；</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（4）主持召开救援行动讲评会；</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（5）按领导小组指示，指定部门和人员统一对外发布信息；</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（6）救援工作结束后，向指挥中心下达应急救援结束的指令；</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（7）完成应急救援领导小组交办的其他工作任务。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3.2.2</w:t>
      </w:r>
      <w:r>
        <w:rPr>
          <w:rFonts w:hint="eastAsia" w:ascii="仿宋_GB2312" w:hAnsi="仿宋_GB2312" w:eastAsia="仿宋_GB2312" w:cs="仿宋_GB2312"/>
          <w:color w:val="auto"/>
          <w:lang w:val="en-US" w:eastAsia="zh-CN"/>
        </w:rPr>
        <w:t>.4 现场指挥官</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（1）负责现场救援工作的指挥与协调；</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（2）负责收集各救援单位上报信息及救援工作开展情况，并上报总指挥；</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（3）负责提请总指挥是否同意外部单位支援；</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（4）清点集结点各救援单位到达情况，并向总指挥报告；</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（5）完成总指挥交办的其他工作任务。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3.2.2.</w:t>
      </w:r>
      <w:r>
        <w:rPr>
          <w:rFonts w:hint="eastAsia" w:ascii="仿宋_GB2312" w:hAnsi="仿宋_GB2312" w:eastAsia="仿宋_GB2312" w:cs="仿宋_GB2312"/>
          <w:color w:val="auto"/>
          <w:lang w:val="en-US" w:eastAsia="zh-CN"/>
        </w:rPr>
        <w:t>5 各级指挥官</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（1）协助现场指挥官实施应急救援工作；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（2）负责本单位救援工作的指挥与协调；</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（3）及时向现场指挥官报告现场救援工作的进展情况；</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（4）根据现场救援情况，提请现场指挥官决定是否需要外部单位支援；</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（5）完成现场指挥官交办的其他工作任务。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3.2.2.</w:t>
      </w:r>
      <w:r>
        <w:rPr>
          <w:rFonts w:hint="eastAsia" w:ascii="仿宋_GB2312" w:hAnsi="仿宋_GB2312" w:eastAsia="仿宋_GB2312" w:cs="仿宋_GB2312"/>
          <w:color w:val="auto"/>
          <w:lang w:val="en-US" w:eastAsia="zh-CN"/>
        </w:rPr>
        <w:t>6 消防护卫部</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3.2.2.</w:t>
      </w:r>
      <w:r>
        <w:rPr>
          <w:rFonts w:hint="eastAsia" w:ascii="仿宋_GB2312" w:hAnsi="仿宋_GB2312" w:eastAsia="仿宋_GB2312" w:cs="仿宋_GB2312"/>
          <w:color w:val="auto"/>
          <w:lang w:val="en-US" w:eastAsia="zh-CN"/>
        </w:rPr>
        <w:t>6.1消防人员</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（1）救助被困遇险人员，防止起火，组织实施灭火工作； </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（2）根据救援需要实施航空器的破拆工作；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（3）根据与阆中市消防救援大队签订的《联勤联动应急支援保障协议》协调消防单位的应急支援工作；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（4）协助专业机构对危险物品污染进行处置；</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（5）负责将罹难者遗体和受伤人员搬移至安全区域，并在医疗救护</w:t>
      </w:r>
      <w:bookmarkStart w:id="720" w:name="_Toc25136"/>
      <w:r>
        <w:rPr>
          <w:rFonts w:hint="eastAsia" w:ascii="仿宋_GB2312" w:hAnsi="仿宋_GB2312" w:eastAsia="仿宋_GB2312" w:cs="仿宋_GB2312"/>
          <w:color w:val="auto"/>
          <w:lang w:val="en-US" w:eastAsia="zh-CN"/>
        </w:rPr>
        <w:t>人员尚未到达现场的情况下，本着“自救互救”人道主义原则，实施对伤员的紧急救护工作；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（6）根据现场指挥官指令完成其他工作任务。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3.2.2.</w:t>
      </w:r>
      <w:r>
        <w:rPr>
          <w:rFonts w:hint="eastAsia" w:ascii="仿宋_GB2312" w:hAnsi="仿宋_GB2312" w:eastAsia="仿宋_GB2312" w:cs="仿宋_GB2312"/>
          <w:color w:val="auto"/>
          <w:lang w:val="en-US" w:eastAsia="zh-CN"/>
        </w:rPr>
        <w:t>6.2护卫人员</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负责场内其他飞机的监护；</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根据现场指挥官指令完成其他工作任务。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3.2.2.</w:t>
      </w:r>
      <w:r>
        <w:rPr>
          <w:rFonts w:hint="eastAsia" w:ascii="仿宋_GB2312" w:hAnsi="仿宋_GB2312" w:eastAsia="仿宋_GB2312" w:cs="仿宋_GB2312"/>
          <w:color w:val="auto"/>
          <w:lang w:val="en-US" w:eastAsia="zh-CN"/>
        </w:rPr>
        <w:t>7 机场公安</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（1）指挥参与救援的公安民警的救援行动，协调支援军警的救援行动；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（2）设置事件现场及相关场所安全警戒区，保护现场，维护现场治安秩序；</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（3）参与核对死亡人数、死亡人员身份工作；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（4）制服、缉拿犯罪嫌疑人，组织处置爆炸物等非法干扰事件；</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（5）实施地面交通管制，保障救援通道畅通； </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（6）参与现场取证、记录等现场勘查工作；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（7）根据现场指挥官指令完成其他工作任务。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3.2.2.</w:t>
      </w:r>
      <w:r>
        <w:rPr>
          <w:rFonts w:hint="eastAsia" w:ascii="仿宋_GB2312" w:hAnsi="仿宋_GB2312" w:eastAsia="仿宋_GB2312" w:cs="仿宋_GB2312"/>
          <w:color w:val="auto"/>
          <w:lang w:val="en-US" w:eastAsia="zh-CN"/>
        </w:rPr>
        <w:t>8 医救室</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（1）进行伤亡人员的检伤分类、现场应急医疗救治和伤员后送工作，记录伤亡人员的伤情和后送信息； </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（2）根据与阆中市人民医院签订的《医疗救护协议》协调医疗救护单位的应急支援工作；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（3）根据现场指挥官指令完成其他工作任务。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3.2.2.</w:t>
      </w:r>
      <w:r>
        <w:rPr>
          <w:rFonts w:hint="eastAsia" w:ascii="仿宋_GB2312" w:hAnsi="仿宋_GB2312" w:eastAsia="仿宋_GB2312" w:cs="仿宋_GB2312"/>
          <w:color w:val="auto"/>
          <w:lang w:val="en-US" w:eastAsia="zh-CN"/>
        </w:rPr>
        <w:t>9 安全质量部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（1）按照相关程序向民航上级主管部门报告应急救援情况；</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（2）协助事故调查组做好事故调查工作；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（3）协助公安进行现场的记录、拍照；</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（4）根据指挥中心指令完成其他工作任务。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3.2.2.</w:t>
      </w:r>
      <w:r>
        <w:rPr>
          <w:rFonts w:hint="eastAsia" w:ascii="仿宋_GB2312" w:hAnsi="仿宋_GB2312" w:eastAsia="仿宋_GB2312" w:cs="仿宋_GB2312"/>
          <w:color w:val="auto"/>
          <w:lang w:val="en-US" w:eastAsia="zh-CN"/>
        </w:rPr>
        <w:t>10 航务管理部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（1）将获知的突发事件类型、时间、地点等情况按照预案规定的程序通知有关部门；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（2）及时了解发生突发事件航空器机长意图和事件发展情况，并通报指挥中心；</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（3）负责发布因发生突发事件影响机场正常运行的航行通告； </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（4）负责向指挥中心及其他参与救援的单位提供所需的气象等信息；</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（5）负责应急救援情况下的通信保障工作；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（6）根据指挥中心指令完成其他工作任务。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3.2.2.</w:t>
      </w:r>
      <w:r>
        <w:rPr>
          <w:rFonts w:hint="eastAsia" w:ascii="仿宋_GB2312" w:hAnsi="仿宋_GB2312" w:eastAsia="仿宋_GB2312" w:cs="仿宋_GB2312"/>
          <w:color w:val="auto"/>
          <w:lang w:val="en-US" w:eastAsia="zh-CN"/>
        </w:rPr>
        <w:t>11 旅客服务部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（1）负责向指挥中心提供有关资料，包括航班号、机型、航空器国籍登记号、机组组成人员情况，旅客人员名单及身份证号码、机上座位号、行李数量、航空器燃油量、航空器所载危险品及其他货物等情况；</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（2）协助航空器营运人或代理人，设立接待机构，进行接待、查询工作；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（3）负责突发事件现场旅客的疏导、食宿安排及善后处理；</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（4）负责死亡人员遗物的交接及伤亡人员的登记、转运；</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（5）负责协助航空器承运人开展货物、邮件和行李的清点和处理工作；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（6）根据指挥中心指令完成其他工作任务。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3.2.2.</w:t>
      </w:r>
      <w:r>
        <w:rPr>
          <w:rFonts w:hint="eastAsia" w:ascii="仿宋_GB2312" w:hAnsi="仿宋_GB2312" w:eastAsia="仿宋_GB2312" w:cs="仿宋_GB2312"/>
          <w:color w:val="auto"/>
          <w:lang w:val="en-US" w:eastAsia="zh-CN"/>
        </w:rPr>
        <w:t>12 安全检查站</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（1）维护候机楼正常秩序；</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（2）负责应急通道的开放和监护；</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（3）协助旅客服务部疏散旅客；</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（4）按规定人数组织担架队，协助急救室抢救伤员；</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（5）根据指挥中心指令完成其他工作任务。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3.2.2.</w:t>
      </w:r>
      <w:r>
        <w:rPr>
          <w:rFonts w:hint="eastAsia" w:ascii="仿宋_GB2312" w:hAnsi="仿宋_GB2312" w:eastAsia="仿宋_GB2312" w:cs="仿宋_GB2312"/>
          <w:color w:val="auto"/>
          <w:lang w:val="en-US" w:eastAsia="zh-CN"/>
        </w:rPr>
        <w:t>13 地面保障部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（1）负责机场目视助航设施设备紧急恢复工作；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（2）提供管理范围内救援所需各类救援设备；</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（3）负责场内应急救援的电源供需；</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（4）负责紧急情况下，机场供电、供水的保障；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（5）负责特种设备和车辆保障工作；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（6）协助中航油对突发事件现场及相关地区的航空燃油进行处置；</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7</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突发事件现场在飞行区内时，协助公安在救援警戒区外侧设立救援车辆停放区，引导救援车辆有序停放；</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（8）根据指挥中心指令完成其他工作任务。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3.2.2.</w:t>
      </w:r>
      <w:r>
        <w:rPr>
          <w:rFonts w:hint="eastAsia" w:ascii="仿宋_GB2312" w:hAnsi="仿宋_GB2312" w:eastAsia="仿宋_GB2312" w:cs="仿宋_GB2312"/>
          <w:color w:val="auto"/>
          <w:lang w:val="en-US" w:eastAsia="zh-CN"/>
        </w:rPr>
        <w:t>14 机务保障部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（1）为航空器破拆工作提供技术支持；</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（2）负责协助残损航空器搬移工作；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（3）协助中航油进行航空器燃油抽、放工作；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（4）根据指挥中心指令完成其他工作任务。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3.2.2.</w:t>
      </w:r>
      <w:r>
        <w:rPr>
          <w:rFonts w:hint="eastAsia" w:ascii="仿宋_GB2312" w:hAnsi="仿宋_GB2312" w:eastAsia="仿宋_GB2312" w:cs="仿宋_GB2312"/>
          <w:color w:val="auto"/>
          <w:lang w:val="en-US" w:eastAsia="zh-CN"/>
        </w:rPr>
        <w:t>15 综合管理部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（1）负责各救援部门的后勤保障工作（包括协调资金、物资等的支持）；</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（2）负责向阆中市应急管理局报告突发事件信息及救援处置情况；</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（3）根据指挥中心指令完成其他工作任务。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3.2.2.</w:t>
      </w:r>
      <w:r>
        <w:rPr>
          <w:rFonts w:hint="eastAsia" w:ascii="仿宋_GB2312" w:hAnsi="仿宋_GB2312" w:eastAsia="仿宋_GB2312" w:cs="仿宋_GB2312"/>
          <w:color w:val="auto"/>
          <w:lang w:val="en-US" w:eastAsia="zh-CN"/>
        </w:rPr>
        <w:t>16 中航油</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（1）负责确保航空燃油抽取和补给工作；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（2）完成指挥中心交办的其他工作任务。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3.2.2.</w:t>
      </w:r>
      <w:r>
        <w:rPr>
          <w:rFonts w:hint="eastAsia" w:ascii="仿宋_GB2312" w:hAnsi="仿宋_GB2312" w:eastAsia="仿宋_GB2312" w:cs="仿宋_GB2312"/>
          <w:color w:val="auto"/>
          <w:lang w:val="en-US" w:eastAsia="zh-CN"/>
        </w:rPr>
        <w:t>17 航空器营运人</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（1）提供有关资料。资料包括发生突发事件航空器的航班号、机型、国籍登记号、机组人员情况、旅客人员名单及身份证号码、机上座位号、行李数量、所载燃油量、所载货物及危险品等情况；</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（2）在机场设立临时接待机构和场所，并负责接待和查询工作； </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（3）负责开通应急电话服务中心并负责伤亡人员亲属的通知联络工作；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（4）负责货物、邮件和行李的清点和处理工作；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（5）负责残损航空器搬移工作；    </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（6）完成指挥中心交办的其他工作任务。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3.2.2.</w:t>
      </w:r>
      <w:r>
        <w:rPr>
          <w:rFonts w:hint="eastAsia" w:ascii="仿宋_GB2312" w:hAnsi="仿宋_GB2312" w:eastAsia="仿宋_GB2312" w:cs="仿宋_GB2312"/>
          <w:color w:val="auto"/>
          <w:lang w:val="en-US" w:eastAsia="zh-CN"/>
        </w:rPr>
        <w:t>18 党群纪检部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（1）负责新闻信息的发布和舆情管理工作；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（2）执行指挥中心的其他救援指令。</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3.2.2.</w:t>
      </w:r>
      <w:r>
        <w:rPr>
          <w:rFonts w:hint="eastAsia" w:ascii="仿宋_GB2312" w:hAnsi="仿宋_GB2312" w:eastAsia="仿宋_GB2312" w:cs="仿宋_GB2312"/>
          <w:color w:val="auto"/>
          <w:lang w:val="en-US" w:eastAsia="zh-CN"/>
        </w:rPr>
        <w:t>19协议单位及其他相关部门</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机场协议单位及其他相关部门依据指挥中心指令，提供应急救援所需物资、设备及人员，完成指挥中心下达的相关救援任务。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3.3信息报告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3.3.1 初始信息的通报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bookmarkStart w:id="721" w:name="_Hlk523657493"/>
      <w:r>
        <w:rPr>
          <w:rFonts w:hint="eastAsia" w:ascii="仿宋_GB2312" w:hAnsi="仿宋_GB2312" w:eastAsia="仿宋_GB2312" w:cs="仿宋_GB2312"/>
          <w:color w:val="auto"/>
          <w:lang w:val="en-US" w:eastAsia="zh-CN"/>
        </w:rPr>
        <w:t>3.3.1.1 初始信息的通报程序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（1）机场范围内任何获取航空器空中遭受非法干扰信息的个人或部门，均应立即向应急救援指挥中心通报，由应急救援指挥中心向机场总经理通报。</w:t>
      </w:r>
    </w:p>
    <w:bookmarkEnd w:id="721"/>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bookmarkStart w:id="722" w:name="_Hlk523657868"/>
      <w:r>
        <w:rPr>
          <w:rFonts w:hint="eastAsia" w:ascii="仿宋_GB2312" w:hAnsi="仿宋_GB2312" w:eastAsia="仿宋_GB2312" w:cs="仿宋_GB2312"/>
          <w:color w:val="auto"/>
          <w:lang w:val="en-US" w:eastAsia="zh-CN"/>
        </w:rPr>
        <w:t>（2）指挥中心接报后，立即与机场公安、当日值班领导01通报事件信息。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3.3.1.2 初始信息的通报要点</w:t>
      </w:r>
    </w:p>
    <w:p>
      <w:pPr>
        <w:keepNext w:val="0"/>
        <w:keepLines w:val="0"/>
        <w:pageBreakBefore w:val="0"/>
        <w:widowControl w:val="0"/>
        <w:numPr>
          <w:ilvl w:val="0"/>
          <w:numId w:val="58"/>
        </w:numPr>
        <w:kinsoku/>
        <w:wordWrap/>
        <w:overflowPunct/>
        <w:topLinePunct w:val="0"/>
        <w:autoSpaceDE/>
        <w:autoSpaceDN/>
        <w:bidi w:val="0"/>
        <w:adjustRightInd/>
        <w:snapToGrid/>
        <w:spacing w:line="360" w:lineRule="auto"/>
        <w:ind w:left="0" w:leftChars="0" w:right="0" w:firstLine="42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航空器非法干扰时应尽可能包含以下信息：</w:t>
      </w:r>
    </w:p>
    <w:p>
      <w:pPr>
        <w:keepNext w:val="0"/>
        <w:keepLines w:val="0"/>
        <w:pageBreakBefore w:val="0"/>
        <w:widowControl w:val="0"/>
        <w:numPr>
          <w:ilvl w:val="0"/>
          <w:numId w:val="58"/>
        </w:numPr>
        <w:kinsoku/>
        <w:wordWrap/>
        <w:overflowPunct/>
        <w:topLinePunct w:val="0"/>
        <w:autoSpaceDE/>
        <w:autoSpaceDN/>
        <w:bidi w:val="0"/>
        <w:adjustRightInd/>
        <w:snapToGrid/>
        <w:spacing w:line="360" w:lineRule="auto"/>
        <w:ind w:left="0" w:leftChars="0" w:right="0" w:firstLine="42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航班信息，包括但不限于航班号、机型、机号、旅客信息、危险品载运情况等；</w:t>
      </w:r>
    </w:p>
    <w:p>
      <w:pPr>
        <w:keepNext w:val="0"/>
        <w:keepLines w:val="0"/>
        <w:pageBreakBefore w:val="0"/>
        <w:widowControl w:val="0"/>
        <w:numPr>
          <w:ilvl w:val="0"/>
          <w:numId w:val="58"/>
        </w:numPr>
        <w:kinsoku/>
        <w:wordWrap/>
        <w:overflowPunct/>
        <w:topLinePunct w:val="0"/>
        <w:autoSpaceDE/>
        <w:autoSpaceDN/>
        <w:bidi w:val="0"/>
        <w:adjustRightInd/>
        <w:snapToGrid/>
        <w:spacing w:line="360" w:lineRule="auto"/>
        <w:ind w:left="0" w:leftChars="0" w:right="0" w:firstLine="42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已采取的先期措施；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3.3.2</w:t>
      </w:r>
      <w:r>
        <w:rPr>
          <w:rFonts w:hint="eastAsia" w:ascii="仿宋_GB2312" w:hAnsi="仿宋_GB2312" w:eastAsia="仿宋_GB2312" w:cs="仿宋_GB2312"/>
          <w:color w:val="auto"/>
        </w:rPr>
        <w:t xml:space="preserve"> 事件信息的研判</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机场当日值班领导（01）在接到航务管理部管制指挥室关于航空器空非法干扰的通报后，开展信息研判工作，根据参考表发布相关的行动指令。</w:t>
      </w:r>
    </w:p>
    <w:bookmarkEnd w:id="722"/>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3.4 处置措施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当发生航空器受到非法干扰（包括航空器空中或地面遭遇劫持、受到爆炸物威胁）时，须按应急救援预案立即进入“集结待命”或“紧急出动”状态，根据事态发展变化，妥善进行救援和处置。具体预案见《阆中古城机场安保突发事件应急处置预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3.5 后期处置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总指挥发布响应终止指令时，需部署落实以下全部或部分后期处置工作。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3.5.1 信息报送</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参加事件处置的单位在事件处置结束2小时内提交本部门的完整处置情况书面报告。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3.5.2 运行恢复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机务保障部、消防护卫部、地面保障部负责前期占用运行区域的恢复，可恢复运行时向应急救援指挥中心通报。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3.5.3 抢修恢复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地面保障部持续开展受到破坏的机场飞行区道面，设施设备的抢修和维护工作，负责目视助航设施设备的抢修和维护工作。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3.5.4 善后处置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相关单位协助旅客服务部做好人员、货物、行李的处置工作，并将信息及时通报应急救援指挥中心。</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3.5.5 事件调查</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按照《民用航空器事件调查规定》相关要求开展事件调查工作。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3.5.6 总结评估</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应急救援突发事件发生后，应急救援指挥中心组织救援部门评估总结应急救援中的经验与教训，提出改进建议，修订完善相关预案；检查和督办相关单位对突发事件评估所提出整改意见的落实情况。在应急救援工作结束后的30天内将该次应急救援工作总结报送民航西南地区管理局。</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3.6 应急保障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3.6.1 资金保障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机场公司负责对涉及应急救援保障的固定资产和投资项目进行审核，为应急救援工作提供资金、物资支持，负责对应急救援所涉及的费用进行结算。</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3.6.2 设施设备保障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机场相关设施设备由各相关部门负责，为应急救援提供相关设施设备技术支持，并负责对机场受损设施设备进行评估及恢复运行工作。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3.6.3 后勤保障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综合管理部制定应急救援后勤保障工作方案，组织协助各相关部门开展应急救援后勤保障工作。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3.6.4 通讯技术保障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航务管理部负责阆中古城机场信息系统的应急保障工作，为应急救援行动提供通讯技术保障。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3.6.5 现场救援保障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地面保障部负责救援现场的供水、供电、临时照明灯等保障工作。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color w:val="auto"/>
          <w:lang w:val="en-US" w:eastAsia="zh-CN"/>
        </w:rPr>
      </w:pPr>
    </w:p>
    <w:p>
      <w:pPr>
        <w:pStyle w:val="2"/>
        <w:keepNext w:val="0"/>
        <w:keepLines w:val="0"/>
        <w:pageBreakBefore w:val="0"/>
        <w:kinsoku/>
        <w:wordWrap/>
        <w:overflowPunct/>
        <w:topLinePunct w:val="0"/>
        <w:bidi w:val="0"/>
        <w:snapToGrid/>
        <w:spacing w:after="0" w:line="360" w:lineRule="auto"/>
        <w:ind w:left="0" w:leftChars="0" w:right="0"/>
        <w:textAlignment w:val="auto"/>
        <w:outlineLvl w:val="9"/>
        <w:rPr>
          <w:rFonts w:hint="eastAsia"/>
          <w:color w:val="auto"/>
          <w:lang w:val="en-US" w:eastAsia="zh-CN"/>
        </w:rPr>
      </w:pP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color w:val="auto"/>
          <w:lang w:val="en-US" w:eastAsia="zh-CN"/>
        </w:rPr>
      </w:pPr>
    </w:p>
    <w:p>
      <w:pPr>
        <w:pStyle w:val="2"/>
        <w:keepNext w:val="0"/>
        <w:keepLines w:val="0"/>
        <w:pageBreakBefore w:val="0"/>
        <w:kinsoku/>
        <w:wordWrap/>
        <w:overflowPunct/>
        <w:topLinePunct w:val="0"/>
        <w:bidi w:val="0"/>
        <w:snapToGrid/>
        <w:spacing w:after="0" w:line="360" w:lineRule="auto"/>
        <w:ind w:left="0" w:leftChars="0" w:right="0"/>
        <w:textAlignment w:val="auto"/>
        <w:outlineLvl w:val="9"/>
        <w:rPr>
          <w:rFonts w:hint="eastAsia"/>
          <w:color w:val="auto"/>
          <w:lang w:val="en-US" w:eastAsia="zh-CN"/>
        </w:rPr>
      </w:pP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color w:val="auto"/>
          <w:lang w:val="en-US" w:eastAsia="zh-CN"/>
        </w:rPr>
      </w:pPr>
    </w:p>
    <w:p>
      <w:pPr>
        <w:pStyle w:val="2"/>
        <w:keepNext w:val="0"/>
        <w:keepLines w:val="0"/>
        <w:pageBreakBefore w:val="0"/>
        <w:kinsoku/>
        <w:wordWrap/>
        <w:overflowPunct/>
        <w:topLinePunct w:val="0"/>
        <w:bidi w:val="0"/>
        <w:snapToGrid/>
        <w:spacing w:after="0" w:line="360" w:lineRule="auto"/>
        <w:ind w:left="0" w:leftChars="0" w:right="0"/>
        <w:textAlignment w:val="auto"/>
        <w:outlineLvl w:val="9"/>
        <w:rPr>
          <w:rFonts w:hint="eastAsia"/>
          <w:color w:val="auto"/>
          <w:lang w:val="en-US" w:eastAsia="zh-CN"/>
        </w:rPr>
      </w:pP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color w:val="auto"/>
          <w:lang w:val="en-US" w:eastAsia="zh-CN"/>
        </w:rPr>
      </w:pPr>
    </w:p>
    <w:p>
      <w:pPr>
        <w:pStyle w:val="2"/>
        <w:keepNext w:val="0"/>
        <w:keepLines w:val="0"/>
        <w:pageBreakBefore w:val="0"/>
        <w:kinsoku/>
        <w:wordWrap/>
        <w:overflowPunct/>
        <w:topLinePunct w:val="0"/>
        <w:bidi w:val="0"/>
        <w:snapToGrid/>
        <w:spacing w:after="0" w:line="360" w:lineRule="auto"/>
        <w:ind w:left="0" w:leftChars="0" w:right="0"/>
        <w:textAlignment w:val="auto"/>
        <w:outlineLvl w:val="9"/>
        <w:rPr>
          <w:rFonts w:hint="eastAsia"/>
          <w:color w:val="auto"/>
          <w:lang w:val="en-US" w:eastAsia="zh-CN"/>
        </w:rPr>
      </w:pP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color w:val="auto"/>
          <w:lang w:val="en-US" w:eastAsia="zh-CN"/>
        </w:rPr>
      </w:pPr>
    </w:p>
    <w:p>
      <w:pPr>
        <w:pStyle w:val="2"/>
        <w:keepNext w:val="0"/>
        <w:keepLines w:val="0"/>
        <w:pageBreakBefore w:val="0"/>
        <w:kinsoku/>
        <w:wordWrap/>
        <w:overflowPunct/>
        <w:topLinePunct w:val="0"/>
        <w:bidi w:val="0"/>
        <w:snapToGrid/>
        <w:spacing w:after="0" w:line="360" w:lineRule="auto"/>
        <w:ind w:left="0" w:leftChars="0" w:right="0"/>
        <w:textAlignment w:val="auto"/>
        <w:outlineLvl w:val="9"/>
        <w:rPr>
          <w:rFonts w:hint="eastAsia"/>
          <w:color w:val="auto"/>
          <w:lang w:val="en-US" w:eastAsia="zh-CN"/>
        </w:rPr>
      </w:pP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color w:val="auto"/>
          <w:lang w:val="en-US" w:eastAsia="zh-CN"/>
        </w:rPr>
      </w:pPr>
    </w:p>
    <w:p>
      <w:pPr>
        <w:pStyle w:val="2"/>
        <w:pageBreakBefore w:val="0"/>
        <w:kinsoku/>
        <w:overflowPunct/>
        <w:topLinePunct w:val="0"/>
        <w:bidi w:val="0"/>
        <w:spacing w:after="0" w:line="360" w:lineRule="auto"/>
        <w:ind w:left="0" w:leftChars="0" w:right="0"/>
        <w:rPr>
          <w:rFonts w:hint="eastAsia"/>
          <w:color w:val="auto"/>
          <w:lang w:val="en-US" w:eastAsia="zh-CN"/>
        </w:rPr>
      </w:pPr>
    </w:p>
    <w:p>
      <w:pPr>
        <w:pageBreakBefore w:val="0"/>
        <w:kinsoku/>
        <w:overflowPunct/>
        <w:topLinePunct w:val="0"/>
        <w:bidi w:val="0"/>
        <w:spacing w:line="360" w:lineRule="auto"/>
        <w:ind w:left="0" w:leftChars="0" w:right="0"/>
        <w:rPr>
          <w:rFonts w:hint="eastAsia"/>
          <w:color w:val="auto"/>
          <w:lang w:val="en-US" w:eastAsia="zh-CN"/>
        </w:rPr>
      </w:pPr>
    </w:p>
    <w:p>
      <w:pPr>
        <w:pStyle w:val="2"/>
        <w:pageBreakBefore w:val="0"/>
        <w:kinsoku/>
        <w:overflowPunct/>
        <w:topLinePunct w:val="0"/>
        <w:bidi w:val="0"/>
        <w:spacing w:after="0" w:line="360" w:lineRule="auto"/>
        <w:ind w:left="0" w:leftChars="0" w:right="0"/>
        <w:rPr>
          <w:rFonts w:hint="eastAsia"/>
          <w:color w:val="auto"/>
          <w:lang w:val="en-US" w:eastAsia="zh-CN"/>
        </w:rPr>
      </w:pPr>
    </w:p>
    <w:p>
      <w:pPr>
        <w:pStyle w:val="2"/>
        <w:pageBreakBefore w:val="0"/>
        <w:kinsoku/>
        <w:overflowPunct/>
        <w:topLinePunct w:val="0"/>
        <w:bidi w:val="0"/>
        <w:spacing w:after="0" w:line="360" w:lineRule="auto"/>
        <w:ind w:left="0" w:leftChars="0" w:right="0"/>
        <w:rPr>
          <w:rFonts w:hint="eastAsia"/>
          <w:color w:val="auto"/>
          <w:lang w:val="en-US" w:eastAsia="zh-CN"/>
        </w:rPr>
      </w:pPr>
    </w:p>
    <w:p>
      <w:pPr>
        <w:pageBreakBefore w:val="0"/>
        <w:kinsoku/>
        <w:overflowPunct/>
        <w:topLinePunct w:val="0"/>
        <w:bidi w:val="0"/>
        <w:spacing w:line="360" w:lineRule="auto"/>
        <w:rPr>
          <w:rFonts w:hint="eastAsia"/>
          <w:color w:val="auto"/>
          <w:lang w:val="en-US" w:eastAsia="zh-CN"/>
        </w:rPr>
      </w:pPr>
    </w:p>
    <w:p>
      <w:pPr>
        <w:pStyle w:val="2"/>
        <w:pageBreakBefore w:val="0"/>
        <w:kinsoku/>
        <w:overflowPunct/>
        <w:topLinePunct w:val="0"/>
        <w:bidi w:val="0"/>
        <w:spacing w:after="0" w:line="360" w:lineRule="auto"/>
        <w:rPr>
          <w:rFonts w:hint="eastAsia"/>
          <w:color w:val="auto"/>
          <w:lang w:val="en-US" w:eastAsia="zh-CN"/>
        </w:rPr>
      </w:pPr>
    </w:p>
    <w:p>
      <w:pPr>
        <w:pageBreakBefore w:val="0"/>
        <w:kinsoku/>
        <w:overflowPunct/>
        <w:topLinePunct w:val="0"/>
        <w:bidi w:val="0"/>
        <w:spacing w:line="360" w:lineRule="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outlineLvl w:val="1"/>
        <w:rPr>
          <w:rFonts w:hint="eastAsia" w:ascii="黑体" w:hAnsi="黑体" w:eastAsia="黑体" w:cs="黑体"/>
          <w:color w:val="auto"/>
          <w:lang w:eastAsia="zh-CN"/>
        </w:rPr>
      </w:pPr>
      <w:bookmarkStart w:id="723" w:name="_Toc23013"/>
      <w:bookmarkStart w:id="724" w:name="_Toc25682"/>
      <w:r>
        <w:rPr>
          <w:rFonts w:hint="eastAsia" w:ascii="黑体" w:hAnsi="黑体" w:eastAsia="黑体" w:cs="黑体"/>
          <w:color w:val="auto"/>
          <w:lang w:val="en-US" w:eastAsia="zh-CN"/>
        </w:rPr>
        <w:t xml:space="preserve">4  </w:t>
      </w:r>
      <w:r>
        <w:rPr>
          <w:rFonts w:hint="eastAsia" w:ascii="黑体" w:hAnsi="黑体" w:eastAsia="黑体" w:cs="黑体"/>
          <w:color w:val="auto"/>
          <w:lang w:eastAsia="zh-CN"/>
        </w:rPr>
        <w:t>航空器地面</w:t>
      </w:r>
      <w:r>
        <w:rPr>
          <w:rFonts w:hint="eastAsia" w:ascii="黑体" w:hAnsi="黑体" w:eastAsia="黑体" w:cs="黑体"/>
          <w:color w:val="auto"/>
          <w:lang w:val="en-US" w:eastAsia="zh-CN"/>
        </w:rPr>
        <w:t>相撞</w:t>
      </w:r>
      <w:r>
        <w:rPr>
          <w:rFonts w:hint="eastAsia" w:ascii="黑体" w:hAnsi="黑体" w:eastAsia="黑体" w:cs="黑体"/>
          <w:color w:val="auto"/>
          <w:lang w:eastAsia="zh-CN"/>
        </w:rPr>
        <w:t>应急</w:t>
      </w:r>
      <w:r>
        <w:rPr>
          <w:rFonts w:hint="eastAsia" w:ascii="黑体" w:hAnsi="黑体" w:eastAsia="黑体" w:cs="黑体"/>
          <w:color w:val="auto"/>
          <w:lang w:val="en-US" w:eastAsia="zh-CN"/>
        </w:rPr>
        <w:t>救援</w:t>
      </w:r>
      <w:r>
        <w:rPr>
          <w:rFonts w:hint="eastAsia" w:ascii="黑体" w:hAnsi="黑体" w:eastAsia="黑体" w:cs="黑体"/>
          <w:color w:val="auto"/>
          <w:lang w:eastAsia="zh-CN"/>
        </w:rPr>
        <w:t>预案</w:t>
      </w:r>
      <w:bookmarkEnd w:id="723"/>
      <w:bookmarkEnd w:id="724"/>
    </w:p>
    <w:p>
      <w:pPr>
        <w:pStyle w:val="2"/>
        <w:pageBreakBefore w:val="0"/>
        <w:kinsoku/>
        <w:overflowPunct/>
        <w:topLinePunct w:val="0"/>
        <w:bidi w:val="0"/>
        <w:spacing w:after="0" w:line="360" w:lineRule="auto"/>
        <w:ind w:left="0" w:leftChars="0" w:right="0"/>
        <w:rPr>
          <w:rFonts w:hint="eastAsia"/>
          <w:color w:val="auto"/>
          <w:lang w:eastAsia="zh-CN"/>
        </w:rPr>
      </w:pP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4.1 概述</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4.1.1</w:t>
      </w:r>
      <w:r>
        <w:rPr>
          <w:rFonts w:hint="eastAsia" w:ascii="仿宋_GB2312" w:hAnsi="仿宋_GB2312" w:eastAsia="仿宋_GB2312" w:cs="仿宋_GB2312"/>
          <w:color w:val="auto"/>
          <w:sz w:val="28"/>
          <w:szCs w:val="28"/>
        </w:rPr>
        <w:t xml:space="preserve"> 适用范围</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本预案适用于</w:t>
      </w:r>
      <w:r>
        <w:rPr>
          <w:rFonts w:hint="eastAsia" w:ascii="Times New Roman" w:hAnsi="Times New Roman" w:eastAsia="仿宋_GB2312" w:cs="Times New Roman"/>
          <w:color w:val="auto"/>
          <w:sz w:val="28"/>
          <w:szCs w:val="28"/>
          <w:lang w:val="en-US" w:eastAsia="zh-CN"/>
        </w:rPr>
        <w:t>当发生航空器与航空器地面相撞、航空器与地面障碍物相撞、航空器与车辆相撞，导致人员伤亡或燃油泄漏等情况</w:t>
      </w:r>
      <w:r>
        <w:rPr>
          <w:rFonts w:hint="default" w:ascii="Times New Roman" w:hAnsi="Times New Roman" w:eastAsia="仿宋_GB2312" w:cs="Times New Roman"/>
          <w:color w:val="auto"/>
          <w:sz w:val="28"/>
          <w:szCs w:val="28"/>
          <w:lang w:val="en-US" w:eastAsia="zh-CN"/>
        </w:rPr>
        <w:t>的应急救援工作</w:t>
      </w:r>
      <w:r>
        <w:rPr>
          <w:rFonts w:hint="eastAsia" w:ascii="Times New Roman" w:hAnsi="Times New Roman" w:eastAsia="仿宋_GB2312" w:cs="Times New Roman"/>
          <w:color w:val="auto"/>
          <w:sz w:val="28"/>
          <w:szCs w:val="28"/>
          <w:lang w:val="en-US"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firstLine="0" w:firstLineChars="0"/>
        <w:jc w:val="both"/>
        <w:textAlignment w:val="auto"/>
        <w:outlineLvl w:val="9"/>
        <w:rPr>
          <w:rFonts w:hint="eastAsia" w:ascii="仿宋_GB2312" w:hAnsi="仿宋_GB2312" w:eastAsia="仿宋_GB2312" w:cs="仿宋_GB2312"/>
          <w:b w:val="0"/>
          <w:bCs w:val="0"/>
          <w:color w:val="auto"/>
          <w:kern w:val="2"/>
          <w:sz w:val="28"/>
          <w:szCs w:val="28"/>
          <w:lang w:val="en-US" w:eastAsia="zh-CN" w:bidi="ar-SA"/>
        </w:rPr>
      </w:pPr>
      <w:bookmarkStart w:id="725" w:name="_Toc3895"/>
      <w:bookmarkStart w:id="726" w:name="_Toc20956"/>
      <w:bookmarkStart w:id="727" w:name="_Toc30324"/>
      <w:r>
        <w:rPr>
          <w:rFonts w:hint="eastAsia" w:ascii="仿宋_GB2312" w:hAnsi="仿宋_GB2312" w:eastAsia="仿宋_GB2312" w:cs="仿宋_GB2312"/>
          <w:color w:val="auto"/>
          <w:sz w:val="28"/>
          <w:szCs w:val="28"/>
          <w:lang w:val="en-US" w:eastAsia="zh-CN"/>
        </w:rPr>
        <w:t xml:space="preserve">4.1.2 </w:t>
      </w:r>
      <w:r>
        <w:rPr>
          <w:rFonts w:hint="eastAsia" w:ascii="仿宋_GB2312" w:hAnsi="仿宋_GB2312" w:eastAsia="仿宋_GB2312" w:cs="仿宋_GB2312"/>
          <w:b w:val="0"/>
          <w:bCs w:val="0"/>
          <w:color w:val="auto"/>
          <w:kern w:val="2"/>
          <w:sz w:val="28"/>
          <w:szCs w:val="28"/>
          <w:lang w:val="en-US" w:eastAsia="zh-CN" w:bidi="ar-SA"/>
        </w:rPr>
        <w:t>预案管理</w:t>
      </w:r>
      <w:bookmarkEnd w:id="725"/>
      <w:bookmarkEnd w:id="726"/>
      <w:bookmarkEnd w:id="727"/>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val="0"/>
          <w:bCs w:val="0"/>
          <w:color w:val="auto"/>
          <w:kern w:val="2"/>
          <w:sz w:val="28"/>
          <w:szCs w:val="28"/>
          <w:lang w:val="en-US" w:eastAsia="zh-CN" w:bidi="ar-SA"/>
        </w:rPr>
        <w:t>本预案由指挥中心负责</w:t>
      </w:r>
      <w:r>
        <w:rPr>
          <w:rFonts w:hint="eastAsia" w:eastAsia="仿宋_GB2312" w:cs="Times New Roman"/>
          <w:b w:val="0"/>
          <w:bCs w:val="0"/>
          <w:color w:val="auto"/>
          <w:kern w:val="2"/>
          <w:sz w:val="28"/>
          <w:szCs w:val="28"/>
          <w:lang w:val="en-US" w:eastAsia="zh-CN" w:bidi="ar-SA"/>
        </w:rPr>
        <w:t>组织编制及动态管理</w:t>
      </w:r>
      <w:r>
        <w:rPr>
          <w:rFonts w:hint="default" w:ascii="Times New Roman" w:hAnsi="Times New Roman" w:eastAsia="仿宋_GB2312" w:cs="Times New Roman"/>
          <w:b w:val="0"/>
          <w:bCs w:val="0"/>
          <w:color w:val="auto"/>
          <w:kern w:val="2"/>
          <w:sz w:val="28"/>
          <w:szCs w:val="28"/>
          <w:lang w:val="en-US" w:eastAsia="zh-CN" w:bidi="ar-SA"/>
        </w:rPr>
        <w:t>，由</w:t>
      </w:r>
      <w:r>
        <w:rPr>
          <w:rFonts w:hint="eastAsia" w:eastAsia="仿宋_GB2312" w:cs="Times New Roman"/>
          <w:b w:val="0"/>
          <w:bCs w:val="0"/>
          <w:color w:val="auto"/>
          <w:kern w:val="2"/>
          <w:sz w:val="28"/>
          <w:szCs w:val="28"/>
          <w:lang w:val="en-US" w:eastAsia="zh-CN" w:bidi="ar-SA"/>
        </w:rPr>
        <w:t>航务管理部</w:t>
      </w:r>
      <w:r>
        <w:rPr>
          <w:rFonts w:hint="default" w:ascii="Times New Roman" w:hAnsi="Times New Roman" w:eastAsia="仿宋_GB2312" w:cs="Times New Roman"/>
          <w:b w:val="0"/>
          <w:bCs w:val="0"/>
          <w:color w:val="auto"/>
          <w:kern w:val="2"/>
          <w:sz w:val="28"/>
          <w:szCs w:val="28"/>
          <w:lang w:val="en-US" w:eastAsia="zh-CN" w:bidi="ar-SA"/>
        </w:rPr>
        <w:t>具体负责实施。</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firstLine="0" w:firstLineChars="0"/>
        <w:jc w:val="both"/>
        <w:textAlignment w:val="auto"/>
        <w:outlineLvl w:val="9"/>
        <w:rPr>
          <w:rFonts w:hint="default" w:ascii="仿宋_GB2312" w:hAnsi="仿宋_GB2312" w:eastAsia="仿宋_GB2312" w:cs="仿宋_GB2312"/>
          <w:color w:val="auto"/>
          <w:sz w:val="28"/>
          <w:szCs w:val="28"/>
          <w:lang w:val="en-US" w:eastAsia="zh-CN"/>
        </w:rPr>
      </w:pPr>
      <w:bookmarkStart w:id="728" w:name="_Toc3286"/>
      <w:bookmarkStart w:id="729" w:name="_Toc24366"/>
      <w:bookmarkStart w:id="730" w:name="_Toc27065"/>
      <w:r>
        <w:rPr>
          <w:rFonts w:hint="eastAsia" w:ascii="仿宋_GB2312" w:hAnsi="仿宋_GB2312" w:eastAsia="仿宋_GB2312" w:cs="仿宋_GB2312"/>
          <w:color w:val="auto"/>
          <w:sz w:val="28"/>
          <w:szCs w:val="28"/>
          <w:lang w:val="en-US" w:eastAsia="zh-CN"/>
        </w:rPr>
        <w:t>4.1.3 响应分级</w:t>
      </w:r>
      <w:bookmarkEnd w:id="728"/>
      <w:bookmarkEnd w:id="729"/>
      <w:bookmarkEnd w:id="730"/>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阆中机场航空器地面相撞应急响应分级参照综合预案部分第三章救援等级和响应等级划分。</w:t>
      </w:r>
      <w:r>
        <w:rPr>
          <w:rFonts w:hint="eastAsia" w:ascii="仿宋_GB2312" w:hAnsi="仿宋_GB2312" w:eastAsia="仿宋_GB2312" w:cs="仿宋_GB2312"/>
          <w:color w:val="auto"/>
          <w:sz w:val="28"/>
          <w:szCs w:val="28"/>
        </w:rPr>
        <w:t>可以参照以下标准执行。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9"/>
        <w:rPr>
          <w:rFonts w:hint="eastAsia"/>
          <w:color w:val="auto"/>
        </w:rPr>
      </w:pPr>
      <w:r>
        <w:rPr>
          <w:rFonts w:hint="eastAsia" w:ascii="仿宋_GB2312" w:hAnsi="仿宋_GB2312" w:eastAsia="仿宋_GB2312" w:cs="仿宋_GB2312"/>
          <w:color w:val="auto"/>
          <w:sz w:val="28"/>
          <w:szCs w:val="28"/>
          <w:lang w:val="en-US" w:eastAsia="zh-CN"/>
        </w:rPr>
        <w:t>航空器地面相撞救援等级/响应等级参考表</w:t>
      </w:r>
    </w:p>
    <w:tbl>
      <w:tblPr>
        <w:tblStyle w:val="20"/>
        <w:tblpPr w:leftFromText="180" w:rightFromText="180" w:vertAnchor="text" w:horzAnchor="page" w:tblpX="1229" w:tblpY="61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4972"/>
        <w:gridCol w:w="1800"/>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事件类别</w:t>
            </w:r>
          </w:p>
        </w:tc>
        <w:tc>
          <w:tcPr>
            <w:tcW w:w="497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事件情景</w:t>
            </w:r>
          </w:p>
        </w:tc>
        <w:tc>
          <w:tcPr>
            <w:tcW w:w="18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救援等级</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行动指令</w:t>
            </w:r>
            <w:r>
              <w:rPr>
                <w:rFonts w:hint="eastAsia" w:ascii="仿宋_GB2312" w:hAnsi="仿宋_GB2312" w:eastAsia="仿宋_GB2312" w:cs="仿宋_GB2312"/>
                <w:color w:val="auto"/>
                <w:sz w:val="28"/>
                <w:szCs w:val="28"/>
                <w:lang w:val="en-US" w:eastAsia="zh-CN"/>
              </w:rPr>
              <w:t>）</w:t>
            </w:r>
          </w:p>
        </w:tc>
        <w:tc>
          <w:tcPr>
            <w:tcW w:w="14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响应等级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373" w:type="dxa"/>
            <w:vMerge w:val="restart"/>
            <w:noWrap w:val="0"/>
            <w:vAlign w:val="center"/>
          </w:tcPr>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航空器地面相撞</w:t>
            </w:r>
          </w:p>
        </w:tc>
        <w:tc>
          <w:tcPr>
            <w:tcW w:w="4972"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航空器与航空器地面相撞，航空器与地面车辆相撞，航空器与障碍物相撞，造成航空器严重受损</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燃油泄漏、</w:t>
            </w:r>
            <w:r>
              <w:rPr>
                <w:rFonts w:hint="eastAsia" w:ascii="仿宋_GB2312" w:hAnsi="仿宋_GB2312" w:eastAsia="仿宋_GB2312" w:cs="仿宋_GB2312"/>
                <w:color w:val="auto"/>
                <w:sz w:val="28"/>
                <w:szCs w:val="28"/>
              </w:rPr>
              <w:t>人员伤亡。</w:t>
            </w:r>
          </w:p>
        </w:tc>
        <w:tc>
          <w:tcPr>
            <w:tcW w:w="1800"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紧急出动</w:t>
            </w:r>
          </w:p>
        </w:tc>
        <w:tc>
          <w:tcPr>
            <w:tcW w:w="1405"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373" w:type="dxa"/>
            <w:vMerge w:val="continue"/>
            <w:noWrap w:val="0"/>
            <w:vAlign w:val="center"/>
          </w:tcPr>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sz w:val="28"/>
                <w:szCs w:val="28"/>
              </w:rPr>
            </w:pPr>
          </w:p>
        </w:tc>
        <w:tc>
          <w:tcPr>
            <w:tcW w:w="4972"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航空器与地面车辆相撞，航空器与障碍物相撞，造成航空器</w:t>
            </w:r>
            <w:r>
              <w:rPr>
                <w:rFonts w:hint="eastAsia" w:ascii="仿宋_GB2312" w:hAnsi="仿宋_GB2312" w:eastAsia="仿宋_GB2312" w:cs="仿宋_GB2312"/>
                <w:color w:val="auto"/>
                <w:sz w:val="28"/>
                <w:szCs w:val="28"/>
                <w:lang w:eastAsia="zh-CN"/>
              </w:rPr>
              <w:t>严重</w:t>
            </w:r>
            <w:r>
              <w:rPr>
                <w:rFonts w:hint="eastAsia" w:ascii="仿宋_GB2312" w:hAnsi="仿宋_GB2312" w:eastAsia="仿宋_GB2312" w:cs="仿宋_GB2312"/>
                <w:color w:val="auto"/>
                <w:sz w:val="28"/>
                <w:szCs w:val="28"/>
              </w:rPr>
              <w:t>受损</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未造成人员死亡但</w:t>
            </w:r>
            <w:r>
              <w:rPr>
                <w:rFonts w:hint="eastAsia" w:ascii="仿宋_GB2312" w:hAnsi="仿宋_GB2312" w:eastAsia="仿宋_GB2312" w:cs="仿宋_GB2312"/>
                <w:color w:val="auto"/>
                <w:sz w:val="28"/>
                <w:szCs w:val="28"/>
              </w:rPr>
              <w:t>造成人员</w:t>
            </w:r>
            <w:r>
              <w:rPr>
                <w:rFonts w:hint="eastAsia" w:ascii="仿宋_GB2312" w:hAnsi="仿宋_GB2312" w:eastAsia="仿宋_GB2312" w:cs="仿宋_GB2312"/>
                <w:color w:val="auto"/>
                <w:sz w:val="28"/>
                <w:szCs w:val="28"/>
                <w:lang w:val="en-US" w:eastAsia="zh-CN"/>
              </w:rPr>
              <w:t>受伤，未造成航空器燃油泄露</w:t>
            </w:r>
            <w:r>
              <w:rPr>
                <w:rFonts w:hint="eastAsia" w:ascii="仿宋_GB2312" w:hAnsi="仿宋_GB2312" w:eastAsia="仿宋_GB2312" w:cs="仿宋_GB2312"/>
                <w:color w:val="auto"/>
                <w:sz w:val="28"/>
                <w:szCs w:val="28"/>
              </w:rPr>
              <w:t>。</w:t>
            </w:r>
          </w:p>
        </w:tc>
        <w:tc>
          <w:tcPr>
            <w:tcW w:w="1800"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紧急出动</w:t>
            </w:r>
          </w:p>
        </w:tc>
        <w:tc>
          <w:tcPr>
            <w:tcW w:w="1405"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373" w:type="dxa"/>
            <w:vMerge w:val="continue"/>
            <w:noWrap w:val="0"/>
            <w:vAlign w:val="center"/>
          </w:tcPr>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p>
        </w:tc>
        <w:tc>
          <w:tcPr>
            <w:tcW w:w="4972"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航空器与地面车辆相撞，航空器与障碍物相撞，造成航空器</w:t>
            </w:r>
            <w:r>
              <w:rPr>
                <w:rFonts w:hint="eastAsia" w:ascii="仿宋_GB2312" w:hAnsi="仿宋_GB2312" w:eastAsia="仿宋_GB2312" w:cs="仿宋_GB2312"/>
                <w:color w:val="auto"/>
                <w:sz w:val="28"/>
                <w:szCs w:val="28"/>
                <w:lang w:eastAsia="zh-CN"/>
              </w:rPr>
              <w:t>严重</w:t>
            </w:r>
            <w:r>
              <w:rPr>
                <w:rFonts w:hint="eastAsia" w:ascii="仿宋_GB2312" w:hAnsi="仿宋_GB2312" w:eastAsia="仿宋_GB2312" w:cs="仿宋_GB2312"/>
                <w:color w:val="auto"/>
                <w:sz w:val="28"/>
                <w:szCs w:val="28"/>
              </w:rPr>
              <w:t>受损</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起火</w:t>
            </w:r>
            <w:r>
              <w:rPr>
                <w:rFonts w:hint="eastAsia" w:ascii="仿宋_GB2312" w:hAnsi="仿宋_GB2312" w:eastAsia="仿宋_GB2312" w:cs="仿宋_GB2312"/>
                <w:color w:val="auto"/>
                <w:sz w:val="28"/>
                <w:szCs w:val="28"/>
              </w:rPr>
              <w:t>，但未造成人员伤亡。</w:t>
            </w:r>
          </w:p>
        </w:tc>
        <w:tc>
          <w:tcPr>
            <w:tcW w:w="1800"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原地待命</w:t>
            </w:r>
          </w:p>
        </w:tc>
        <w:tc>
          <w:tcPr>
            <w:tcW w:w="1405"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373" w:type="dxa"/>
            <w:vMerge w:val="continue"/>
            <w:noWrap w:val="0"/>
            <w:vAlign w:val="center"/>
          </w:tcPr>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p>
        </w:tc>
        <w:tc>
          <w:tcPr>
            <w:tcW w:w="4972"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航空器与地面车辆相撞，航空器与障碍物相撞，造成航空器</w:t>
            </w:r>
            <w:r>
              <w:rPr>
                <w:rFonts w:hint="eastAsia" w:ascii="仿宋_GB2312" w:hAnsi="仿宋_GB2312" w:eastAsia="仿宋_GB2312" w:cs="仿宋_GB2312"/>
                <w:color w:val="auto"/>
                <w:sz w:val="28"/>
                <w:szCs w:val="28"/>
                <w:lang w:eastAsia="zh-CN"/>
              </w:rPr>
              <w:t>轻微受损，</w:t>
            </w:r>
            <w:r>
              <w:rPr>
                <w:rFonts w:hint="eastAsia" w:ascii="仿宋_GB2312" w:hAnsi="仿宋_GB2312" w:eastAsia="仿宋_GB2312" w:cs="仿宋_GB2312"/>
                <w:color w:val="auto"/>
                <w:sz w:val="28"/>
                <w:szCs w:val="28"/>
                <w:lang w:val="en-US" w:eastAsia="zh-CN"/>
              </w:rPr>
              <w:t>未造成人员受伤</w:t>
            </w:r>
            <w:r>
              <w:rPr>
                <w:rFonts w:hint="eastAsia" w:ascii="仿宋_GB2312" w:hAnsi="仿宋_GB2312" w:eastAsia="仿宋_GB2312" w:cs="仿宋_GB2312"/>
                <w:color w:val="auto"/>
                <w:sz w:val="28"/>
                <w:szCs w:val="28"/>
              </w:rPr>
              <w:t>。</w:t>
            </w:r>
          </w:p>
        </w:tc>
        <w:tc>
          <w:tcPr>
            <w:tcW w:w="1800"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原地待命</w:t>
            </w:r>
          </w:p>
        </w:tc>
        <w:tc>
          <w:tcPr>
            <w:tcW w:w="1405" w:type="dxa"/>
            <w:noWrap w:val="0"/>
            <w:vAlign w:val="center"/>
          </w:tcPr>
          <w:p>
            <w:pPr>
              <w:keepNext w:val="0"/>
              <w:keepLines w:val="0"/>
              <w:pageBreakBefore w:val="0"/>
              <w:kinsoku/>
              <w:wordWrap/>
              <w:overflowPunct/>
              <w:topLinePunct w:val="0"/>
              <w:bidi w:val="0"/>
              <w:snapToGrid/>
              <w:spacing w:line="360" w:lineRule="auto"/>
              <w:ind w:left="0" w:leftChars="0" w:right="0" w:firstLine="0" w:firstLineChars="0"/>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Ⅳ级</w:t>
            </w:r>
          </w:p>
        </w:tc>
      </w:tr>
    </w:tbl>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4.2 组织机构及职责</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outlineLvl w:val="9"/>
        <w:rPr>
          <w:rFonts w:hint="default"/>
          <w:color w:val="auto"/>
          <w:lang w:val="en-US" w:eastAsia="zh-CN"/>
        </w:rPr>
      </w:pPr>
      <w:r>
        <w:rPr>
          <w:rFonts w:hint="eastAsia" w:ascii="仿宋_GB2312" w:hAnsi="仿宋_GB2312" w:eastAsia="仿宋_GB2312" w:cs="仿宋_GB2312"/>
          <w:color w:val="auto"/>
          <w:sz w:val="28"/>
          <w:szCs w:val="28"/>
          <w:lang w:val="en-US" w:eastAsia="zh-CN"/>
        </w:rPr>
        <w:t>4.2.1 组织机构</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4.2.1.1 指挥中心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发生突发事件时，作为机场应急救援的最高指挥机构，办公地点设在安保中心。</w:t>
      </w:r>
      <w:r>
        <w:rPr>
          <w:rFonts w:hint="eastAsia" w:ascii="仿宋_GB2312" w:hAnsi="仿宋_GB2312" w:eastAsia="仿宋_GB2312" w:cs="仿宋_GB2312"/>
          <w:color w:val="auto"/>
          <w:sz w:val="28"/>
          <w:szCs w:val="28"/>
          <w:lang w:val="en-US" w:eastAsia="zh-CN"/>
        </w:rPr>
        <w:t>由</w:t>
      </w:r>
      <w:r>
        <w:rPr>
          <w:rFonts w:hint="eastAsia" w:ascii="仿宋_GB2312" w:hAnsi="仿宋_GB2312" w:eastAsia="仿宋_GB2312" w:cs="仿宋_GB2312"/>
          <w:color w:val="auto"/>
          <w:kern w:val="0"/>
          <w:sz w:val="28"/>
          <w:szCs w:val="28"/>
          <w:lang w:val="en-US" w:eastAsia="zh-CN" w:bidi="zh-CN"/>
        </w:rPr>
        <w:t>总指挥、机场当日值班领导、机场分管安全的领导及其他各单位（部门）根据总指挥的要求指派的人员</w:t>
      </w:r>
      <w:r>
        <w:rPr>
          <w:rFonts w:hint="eastAsia" w:ascii="仿宋_GB2312" w:hAnsi="仿宋_GB2312" w:eastAsia="仿宋_GB2312" w:cs="仿宋_GB2312"/>
          <w:color w:val="auto"/>
          <w:sz w:val="28"/>
          <w:szCs w:val="28"/>
          <w:lang w:val="en-US" w:eastAsia="zh-CN"/>
        </w:rPr>
        <w:t>构成。</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4.2.1.2 现场指挥部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发生航空器地面相撞的突发事件时，在最短时间内组成</w:t>
      </w:r>
      <w:r>
        <w:rPr>
          <w:rFonts w:hint="eastAsia" w:ascii="仿宋_GB2312" w:hAnsi="仿宋_GB2312" w:eastAsia="仿宋_GB2312" w:cs="仿宋_GB2312"/>
          <w:color w:val="auto"/>
          <w:kern w:val="0"/>
          <w:sz w:val="28"/>
          <w:szCs w:val="28"/>
          <w:lang w:val="en-US" w:eastAsia="zh-Hans" w:bidi="zh-CN"/>
        </w:rPr>
        <w:t>的</w:t>
      </w:r>
      <w:r>
        <w:rPr>
          <w:rFonts w:hint="eastAsia" w:ascii="仿宋_GB2312" w:hAnsi="仿宋_GB2312" w:eastAsia="仿宋_GB2312" w:cs="仿宋_GB2312"/>
          <w:color w:val="auto"/>
          <w:kern w:val="0"/>
          <w:sz w:val="28"/>
          <w:szCs w:val="28"/>
          <w:lang w:val="en-US" w:eastAsia="zh-CN" w:bidi="zh-CN"/>
        </w:rPr>
        <w:t>应急救援现场指挥场所。由现场指挥官、公安指挥官、消防指挥官、医疗指挥官以及救援现场的其他救援单位指挥官组成。</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4.2.2 职责</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4.2.2</w:t>
      </w:r>
      <w:r>
        <w:rPr>
          <w:rFonts w:hint="eastAsia" w:ascii="仿宋_GB2312" w:hAnsi="仿宋_GB2312" w:eastAsia="仿宋_GB2312" w:cs="仿宋_GB2312"/>
          <w:color w:val="auto"/>
          <w:lang w:val="en-US" w:eastAsia="zh-CN"/>
        </w:rPr>
        <w:t>.1 指挥中心</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指挥中心在突发事件应急处置过程中，履行机场应急值守和组织指挥职能。</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（1）机场发生突发事件时，根据总指挥的指令，以及预案要求，发布应急救援指令并组织实施救援工作；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（2）负责突发事件信息的接收、研判和通报以及机场应急综合预案的启动和行动指令的发布；</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（3）负责确定应急救援集结点、航空器停放位置、地方救援支援力量集合区及未受伤旅客安置区；</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（4）负责收集、汇总、记录突发事件处置的关键信息，跟踪监督应急处置工作的开展情况，为现场指挥官决策提供处置建议；</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（5）落实总指挥、现场指挥官的有关指令和决策，协助开展对内、外的组织协调和指令发布工作；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（6）负责收集机场受突发事件影响需关闭区域的相关航行通告的原始资料通知单；</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（7）协助航空器承运人进行残损航空器的搬移工作；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（8）负责应急救援工作结束后的总结评估分析，组织开展后续改进工作，向有关上级部门报送总结材料。</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4.2.2</w:t>
      </w:r>
      <w:r>
        <w:rPr>
          <w:rFonts w:hint="eastAsia" w:ascii="仿宋_GB2312" w:hAnsi="仿宋_GB2312" w:eastAsia="仿宋_GB2312" w:cs="仿宋_GB2312"/>
          <w:color w:val="auto"/>
          <w:lang w:val="en-US" w:eastAsia="zh-CN"/>
        </w:rPr>
        <w:t>.2 现场指挥部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（1）统筹现场救援处置工作；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（2）向指挥中心汇报现场处置情况和需协调解决的问题，落实总指挥指示；</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（3）收集处置信息，评估工作开展情况，下达处置指令；</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（4）调配现场救援力量，组织相关部门完成救援任务；</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（5）监督、检查现场救援工作的进度及现场救援部门开展情况。</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4.2.2</w:t>
      </w:r>
      <w:r>
        <w:rPr>
          <w:rFonts w:hint="eastAsia" w:ascii="仿宋_GB2312" w:hAnsi="仿宋_GB2312" w:eastAsia="仿宋_GB2312" w:cs="仿宋_GB2312"/>
          <w:color w:val="auto"/>
          <w:lang w:val="en-US" w:eastAsia="zh-CN"/>
        </w:rPr>
        <w:t>.3 总指挥</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（1）负责应急救援期间的全面指挥与协调工作；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（2）负责向领导小组报告突发事件相关情况及救援进展情况；</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（3）决定机场或部分设施关闭（临时关闭）与恢复运行；</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（4）主持召开救援行动讲评会；</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（5）按领导小组指示，指定部门和人员统一对外发布信息；</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（6）救援工作结束后，向指挥中心下达应急救援结束的指令；</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（7）完成应急救援领导小组交办的其他工作任务。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4.2.2</w:t>
      </w:r>
      <w:r>
        <w:rPr>
          <w:rFonts w:hint="eastAsia" w:ascii="仿宋_GB2312" w:hAnsi="仿宋_GB2312" w:eastAsia="仿宋_GB2312" w:cs="仿宋_GB2312"/>
          <w:color w:val="auto"/>
          <w:lang w:val="en-US" w:eastAsia="zh-CN"/>
        </w:rPr>
        <w:t>.4 现场指挥官</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（1）负责现场救援工作的指挥与协调；</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（2）负责收集各救援单位上报信息及救援工作开展情况，并上报总指挥；</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（3）负责提请总指挥是否同意外部单位支援；</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（4）清点集结点各救援单位到达情况，并向总指挥报告；</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（5）完成总指挥交办的其他工作任务。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4.2.2</w:t>
      </w:r>
      <w:r>
        <w:rPr>
          <w:rFonts w:hint="eastAsia" w:ascii="仿宋_GB2312" w:hAnsi="仿宋_GB2312" w:eastAsia="仿宋_GB2312" w:cs="仿宋_GB2312"/>
          <w:color w:val="auto"/>
          <w:lang w:val="en-US" w:eastAsia="zh-CN"/>
        </w:rPr>
        <w:t>.5 各级指挥官</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（1）协助现场指挥官实施应急救援工作；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（2）负责本单位救援工作的指挥与协调；</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（3）及时向现场指挥官报告现场救援工作的进展情况；</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（4）根据现场救援情况，提请现场指挥官决定是否需要外部单位支援；</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（5）完成现场指挥官交办的其他工作任务。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4.2.2</w:t>
      </w:r>
      <w:r>
        <w:rPr>
          <w:rFonts w:hint="eastAsia" w:ascii="仿宋_GB2312" w:hAnsi="仿宋_GB2312" w:eastAsia="仿宋_GB2312" w:cs="仿宋_GB2312"/>
          <w:color w:val="auto"/>
          <w:lang w:val="en-US" w:eastAsia="zh-CN"/>
        </w:rPr>
        <w:t>.6 消防护卫部</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4.2.2</w:t>
      </w:r>
      <w:r>
        <w:rPr>
          <w:rFonts w:hint="eastAsia" w:ascii="仿宋_GB2312" w:hAnsi="仿宋_GB2312" w:eastAsia="仿宋_GB2312" w:cs="仿宋_GB2312"/>
          <w:color w:val="auto"/>
          <w:lang w:val="en-US" w:eastAsia="zh-CN"/>
        </w:rPr>
        <w:t>.6.1消防人员</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（1）救助被困遇险人员，防止起火，组织实施灭火工作； </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（2）根据救援需要实施航空器的破拆工作；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（3）根据与阆中市消防救援大队签订的《联勤联动应急支援保障协议》协调消防单位的应急支援工作；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（4）协助专业机构对危险物品污染进行处置；</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（5）负责将罹难者遗体和受伤人员搬移至安全区域，并在医疗救护人员尚未到达现场的情况下，本着“自救互救”人道主义原则，实施对伤员的紧急救护工作；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（6）根据现场指挥官指令完成其他工作任务。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4.2.2</w:t>
      </w:r>
      <w:r>
        <w:rPr>
          <w:rFonts w:hint="eastAsia" w:ascii="仿宋_GB2312" w:hAnsi="仿宋_GB2312" w:eastAsia="仿宋_GB2312" w:cs="仿宋_GB2312"/>
          <w:color w:val="auto"/>
          <w:lang w:val="en-US" w:eastAsia="zh-CN"/>
        </w:rPr>
        <w:t>.6.2护卫人员</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（1）负责场内其他飞机的监护；</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（2）根据现场指挥官指令完成其他工作任务。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4.2.2</w:t>
      </w:r>
      <w:r>
        <w:rPr>
          <w:rFonts w:hint="eastAsia" w:ascii="仿宋_GB2312" w:hAnsi="仿宋_GB2312" w:eastAsia="仿宋_GB2312" w:cs="仿宋_GB2312"/>
          <w:color w:val="auto"/>
          <w:lang w:val="en-US" w:eastAsia="zh-CN"/>
        </w:rPr>
        <w:t>.7 机场公安</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（1）指挥参与救援的公安民警的救援行动，协调支援军警的救援行动；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（2）设置事件现场及相关场所安全警戒区，保护现场，维护现场治安秩序；</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（3）参与核对死亡人数、死亡人员身份工作；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（4）制服、缉拿犯罪嫌疑人，组织处置爆炸物等非法干扰事件；</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（5）实施地面交通管制，保障救援通道畅通； </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（6）参与现场取证、记录等现场勘查工作；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（7）根据现场指挥官指令完成其他工作任务。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4.2.2</w:t>
      </w:r>
      <w:r>
        <w:rPr>
          <w:rFonts w:hint="eastAsia" w:ascii="仿宋_GB2312" w:hAnsi="仿宋_GB2312" w:eastAsia="仿宋_GB2312" w:cs="仿宋_GB2312"/>
          <w:color w:val="auto"/>
          <w:lang w:val="en-US" w:eastAsia="zh-CN"/>
        </w:rPr>
        <w:t>.8 医救室</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（1）进行伤亡人员的检伤分类、现场应急医疗救治和伤员后送工作，记录伤亡人员的伤情和后送信息； </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（2）根据与阆中市人民医院签订的《医疗救护协议》协调医疗救护单位的应急支援工作；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（3）根据现场指挥官指令完成其他工作任务。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4.2.2</w:t>
      </w:r>
      <w:r>
        <w:rPr>
          <w:rFonts w:hint="eastAsia" w:ascii="仿宋_GB2312" w:hAnsi="仿宋_GB2312" w:eastAsia="仿宋_GB2312" w:cs="仿宋_GB2312"/>
          <w:color w:val="auto"/>
          <w:lang w:val="en-US" w:eastAsia="zh-CN"/>
        </w:rPr>
        <w:t>.9 安全质量部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（1）按照相关程序向民航上级主管部门报告应急救援情况；</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（2）协助事故调查组做好事故调查工作；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（3）协助公安进行现场的记录、拍照；</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（4）根据指挥中心指令完成其他工作任务。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4.2.2</w:t>
      </w:r>
      <w:r>
        <w:rPr>
          <w:rFonts w:hint="eastAsia" w:ascii="仿宋_GB2312" w:hAnsi="仿宋_GB2312" w:eastAsia="仿宋_GB2312" w:cs="仿宋_GB2312"/>
          <w:color w:val="auto"/>
          <w:lang w:val="en-US" w:eastAsia="zh-CN"/>
        </w:rPr>
        <w:t>.10 航务管理部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（1）将获知的突发事件类型、时间、地点等情况按照预案规定的程序通知有关部门；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（2）及时了解发生突发事件航空器机长意图和事件发展情况，并通报指挥中心；</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（3）负责发布因发生突发事件影响机场正常运行的航行通告； </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（4）负责向指挥中心及其他参与救援的单位提供所需的气象等信息；</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（5）负责应急救援情况下的通信保障工作；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（6）根据指挥中心指令完成其他工作任务。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4.2.2</w:t>
      </w:r>
      <w:r>
        <w:rPr>
          <w:rFonts w:hint="eastAsia" w:ascii="仿宋_GB2312" w:hAnsi="仿宋_GB2312" w:eastAsia="仿宋_GB2312" w:cs="仿宋_GB2312"/>
          <w:color w:val="auto"/>
          <w:lang w:val="en-US" w:eastAsia="zh-CN"/>
        </w:rPr>
        <w:t>.11 旅客服务部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（1）负责向指挥中心提供有关资料，包括航班号、机型、航空器国籍登记号、机组组成人员情况，旅客人员名单及身份证号码、机上座位号、行李数量、航空器燃油量、航空器所载危险品及其他货物等情况；</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（2）协助航空器营运人或代理人，设立接待机构，进行接待、查询工作；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（3）负责突发事件现场旅客的疏导、食宿安排及善后处理；</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（4）负责死亡人员遗物的交接及伤亡人员的登记、转运；</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（5）负责协助航空器承运人开展货物、邮件和行李的清点和处理工作；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（6）负责候机楼内卫生、饮水等服务保障；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（7）根据指挥中心指令完成其他工作任务。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4.2.2</w:t>
      </w:r>
      <w:r>
        <w:rPr>
          <w:rFonts w:hint="eastAsia" w:ascii="仿宋_GB2312" w:hAnsi="仿宋_GB2312" w:eastAsia="仿宋_GB2312" w:cs="仿宋_GB2312"/>
          <w:color w:val="auto"/>
          <w:lang w:val="en-US" w:eastAsia="zh-CN"/>
        </w:rPr>
        <w:t>.12 安全检查站</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（1）维护候机楼正常秩序；</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（2）负责应急通道的开放和监护；</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（3）协助旅客服务部疏散旅客；</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（4）按规定人数组织担架队，协助急救室抢救伤员；</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（5）根据指挥中心指令完成其他工作任务。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4.2.2</w:t>
      </w:r>
      <w:r>
        <w:rPr>
          <w:rFonts w:hint="eastAsia" w:ascii="仿宋_GB2312" w:hAnsi="仿宋_GB2312" w:eastAsia="仿宋_GB2312" w:cs="仿宋_GB2312"/>
          <w:color w:val="auto"/>
          <w:lang w:val="en-US" w:eastAsia="zh-CN"/>
        </w:rPr>
        <w:t>.13 地面保障部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（1）负责机场目视助航设施设备紧急恢复工作；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（2）提供管理范围内救援所需各类救援设备；</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（3）负责场内应急救援的电源供需；</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（4）负责紧急情况下，机场供电、供水的保障；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（5）负责特种设备和车辆保障工作；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（6）协助中航油对突发事件现场及相关地区的航空燃油进行处置；</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7</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突发事件现场在飞行区内时，协助公安在救援警戒区外侧设立救援车辆停放区，引导救援车辆有序停放；</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（8）根据指挥中心指令完成其他工作任务。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4.2.2</w:t>
      </w:r>
      <w:r>
        <w:rPr>
          <w:rFonts w:hint="eastAsia" w:ascii="仿宋_GB2312" w:hAnsi="仿宋_GB2312" w:eastAsia="仿宋_GB2312" w:cs="仿宋_GB2312"/>
          <w:color w:val="auto"/>
          <w:lang w:val="en-US" w:eastAsia="zh-CN"/>
        </w:rPr>
        <w:t>.14 机务保障部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（1）为航空器破拆工作提供技术支持；</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（2）负责协助残损航空器搬移工作；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（3）协助中航油进行航空器燃油抽、放工作；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（4）根据指挥中心指令完成其他工作任务。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4.2.2</w:t>
      </w:r>
      <w:r>
        <w:rPr>
          <w:rFonts w:hint="eastAsia" w:ascii="仿宋_GB2312" w:hAnsi="仿宋_GB2312" w:eastAsia="仿宋_GB2312" w:cs="仿宋_GB2312"/>
          <w:color w:val="auto"/>
          <w:lang w:val="en-US" w:eastAsia="zh-CN"/>
        </w:rPr>
        <w:t>.15 综合管理部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（1）负责各救援部门的后勤保障工作（包括协调资金、物资等的支持）；</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（2）负责向阆中市应急管理局报告突发事件信息及救援处置情况；</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（3）根据指挥中心指令完成其他工作任务。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4.2.2</w:t>
      </w:r>
      <w:r>
        <w:rPr>
          <w:rFonts w:hint="eastAsia" w:ascii="仿宋_GB2312" w:hAnsi="仿宋_GB2312" w:eastAsia="仿宋_GB2312" w:cs="仿宋_GB2312"/>
          <w:color w:val="auto"/>
          <w:lang w:val="en-US" w:eastAsia="zh-CN"/>
        </w:rPr>
        <w:t>.16 中航油阆中供应站</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（1）负责确保航空燃油抽取；</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（2）完成现场指挥官交办的其他工作任务。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4.2.2</w:t>
      </w:r>
      <w:r>
        <w:rPr>
          <w:rFonts w:hint="eastAsia" w:ascii="仿宋_GB2312" w:hAnsi="仿宋_GB2312" w:eastAsia="仿宋_GB2312" w:cs="仿宋_GB2312"/>
          <w:color w:val="auto"/>
          <w:lang w:val="en-US" w:eastAsia="zh-CN"/>
        </w:rPr>
        <w:t>.17 航空器营运人</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（1）提供有关资料。资料包括发生突发事件航空器的航班号、机型、国籍登记号、机组人员情况、旅客人员名单及身份证号码、机上座位号、行李数量、所载燃油量、所载货物及危险品等情况；</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（2）在机场设立临时接待机构和场所，并负责接待和查询工作； </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（3）负责开通应急电话服务中心并负责伤亡人员亲属的通知联络工作；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（4）负责货物、邮件和行李的清点和处理工作；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（5）负责残损航空器搬移工作；    </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（6）完成指挥中心交办的其他工作任务。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4.2.2</w:t>
      </w:r>
      <w:r>
        <w:rPr>
          <w:rFonts w:hint="eastAsia" w:ascii="仿宋_GB2312" w:hAnsi="仿宋_GB2312" w:eastAsia="仿宋_GB2312" w:cs="仿宋_GB2312"/>
          <w:color w:val="auto"/>
          <w:lang w:val="en-US" w:eastAsia="zh-CN"/>
        </w:rPr>
        <w:t>.18 党群纪检部</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（1）负责新闻信息的发布和舆情管理工作；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（2）执行指挥中心的其他救援指令。</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4.2.2</w:t>
      </w:r>
      <w:r>
        <w:rPr>
          <w:rFonts w:hint="eastAsia" w:ascii="仿宋_GB2312" w:hAnsi="仿宋_GB2312" w:eastAsia="仿宋_GB2312" w:cs="仿宋_GB2312"/>
          <w:color w:val="auto"/>
          <w:lang w:val="en-US" w:eastAsia="zh-CN"/>
        </w:rPr>
        <w:t>.19协议单位及其他相关部门</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机场协议单位及其他相关部门依据指挥中心指令，提供应急救援所需物资、设备及人员，完成指挥中心下达的相关救援任务。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4.3 信息报告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4.3.1 初始信息的通报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4.3.1.1 初始信息的通报程序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（1）</w:t>
      </w:r>
      <w:r>
        <w:rPr>
          <w:rFonts w:hint="eastAsia" w:ascii="仿宋_GB2312" w:hAnsi="仿宋_GB2312" w:eastAsia="仿宋_GB2312" w:cs="仿宋_GB2312"/>
          <w:color w:val="auto"/>
          <w:lang w:val="en-US" w:eastAsia="zh-CN"/>
        </w:rPr>
        <w:t>机场范围内任何获取航空器跑道事件的个人和部门，均应立即向应急救援指挥中心通报，由应急救援指挥中心向机场当日值班领导01通报。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（2）如果发生航空器即将起火、爆炸或航空器已经起火、爆炸时，空管塔台可直接通报</w:t>
      </w:r>
      <w:r>
        <w:rPr>
          <w:rFonts w:hint="eastAsia" w:ascii="仿宋_GB2312" w:hAnsi="仿宋_GB2312" w:eastAsia="仿宋_GB2312" w:cs="仿宋_GB2312"/>
          <w:color w:val="auto"/>
          <w:lang w:eastAsia="zh-CN"/>
        </w:rPr>
        <w:t>消防护卫部</w:t>
      </w:r>
      <w:r>
        <w:rPr>
          <w:rFonts w:hint="eastAsia" w:ascii="仿宋_GB2312" w:hAnsi="仿宋_GB2312" w:eastAsia="仿宋_GB2312" w:cs="仿宋_GB2312"/>
          <w:color w:val="auto"/>
        </w:rPr>
        <w:t>实施处置、并通报机场应急救援指挥中心。</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（3）机场应急救援指挥中心接到航空器地面遇险事件信息后，应重点关注航空器的遇险情况、机长处置意图、伤亡情况、危险品及要客承载等相关情况。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4.3.1.2 初始信息的通报要点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各部门(单位)向航务管理部管制指挥室通报时，应尽可能包含以下信息：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（1）事发航空器信息，包括但不限于航班号、机型、机号、旅客信息、危险品载运情况等；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事发地点（位置或坐标描述）、时间；</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（2）事故种类及损坏情况；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（3）已采取的先期措施；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（4）其他相关信息。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塔台</w:t>
      </w:r>
      <w:r>
        <w:rPr>
          <w:rFonts w:hint="eastAsia" w:ascii="仿宋_GB2312" w:hAnsi="仿宋_GB2312" w:eastAsia="仿宋_GB2312" w:cs="仿宋_GB2312"/>
          <w:color w:val="auto"/>
        </w:rPr>
        <w:t>、航空器营运人/代理人是直接与机组联系，获取航空器突发事件信息的主要单位。在获取突发事件信息后，应尽可能与机组保持联系，并向机组了解具体情况、处置意图、危险品与特殊货物信息、重要旅客与特殊旅客信息，及时向机场应急救援指挥中心通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4.3</w:t>
      </w: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rPr>
        <w:t xml:space="preserve"> 事件信息的研判</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应急救援指挥中心接到航空器地面遇险事件信息后，</w:t>
      </w:r>
      <w:r>
        <w:rPr>
          <w:rFonts w:hint="eastAsia" w:ascii="仿宋_GB2312" w:hAnsi="仿宋_GB2312" w:eastAsia="仿宋_GB2312" w:cs="仿宋_GB2312"/>
          <w:color w:val="auto"/>
          <w:lang w:val="en-US" w:eastAsia="zh-CN"/>
        </w:rPr>
        <w:t>报当日值班领导01，当日值班领导01开展信息研判工作，参考表发布相关的行动指令</w:t>
      </w:r>
      <w:r>
        <w:rPr>
          <w:rFonts w:hint="eastAsia" w:ascii="仿宋_GB2312" w:hAnsi="仿宋_GB2312" w:eastAsia="仿宋_GB2312" w:cs="仿宋_GB2312"/>
          <w:color w:val="auto"/>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3.3</w:t>
      </w:r>
      <w:r>
        <w:rPr>
          <w:rFonts w:hint="eastAsia" w:ascii="仿宋_GB2312" w:hAnsi="仿宋_GB2312" w:eastAsia="仿宋_GB2312" w:cs="仿宋_GB2312"/>
          <w:color w:val="auto"/>
        </w:rPr>
        <w:t xml:space="preserve"> 事件信息的发布</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当日值班领导（01）在接到航务管理部管制指挥室关于航空器跑道事件的通报后，立即启动本预案，决定机场启动的响应应急救援等级和响应等级。指挥中心根据总指挥的指令，通过对讲机向各应急救援单位发布启动应急救援的指令，命令各救援部门、单位按救援等级开展救援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4.3.4 事件信息上报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负责将突发事件信息通报相关航空公司AOC、安全质量部、综合管理部及机场相关领导。安全质量部按照机场相关信息管理规定报民航上级。经请示总指挥同意后，综合管理部负责向阆中市应急管理局、市交通运输管理局和应急救援领导小组成员报告，机场当日值班领导负责向四川监管局值班领导上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4.3.5 信息的持续监测</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发生突发事件后，应急救援指挥中心是机场处置突发事件的信息中心，应当持续对应急救援的相关信息进行监测。各应急救援保障部门及时向应急救援指挥中心通报事件信息和处置情况，接收应急救援指挥中心发布的各类处置信息，根据信息接收对象的不同，行动指令、应急等级的发布以及事件信息通报的通讯方式，可采用直通电话、对讲机、普通电话等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4.3.6</w:t>
      </w:r>
      <w:r>
        <w:rPr>
          <w:rFonts w:hint="eastAsia" w:ascii="仿宋_GB2312" w:hAnsi="仿宋_GB2312" w:eastAsia="仿宋_GB2312" w:cs="仿宋_GB2312"/>
          <w:color w:val="auto"/>
        </w:rPr>
        <w:t xml:space="preserve"> 行动指令的实施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接到“紧急出动”指令后，现场应急救援保障部门值班领导、现场处置力量立即出动，以最快速度赶赴事故现场，立即开展应急处置工作，最大限度地控制事态，减少人员伤亡和财产损失。其他救援保障单位根据职责，为救援工作的开展提供协助。</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接到“集结待命”指令后，现场应急救援保障部门值班领导、现场处置力量立即到指定地点集结，清点人数以及设施设备，做好第一时间进行应急救援的准备</w:t>
      </w:r>
      <w:r>
        <w:rPr>
          <w:rFonts w:hint="eastAsia" w:ascii="仿宋_GB2312" w:hAnsi="仿宋_GB2312" w:eastAsia="仿宋_GB2312" w:cs="仿宋_GB2312"/>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接到“原地待命”指令的，相关单位的指挥官、现场处置力量立即在本部门待命，做好紧急出动准备。各部门接到原地待命后，使用对讲机向应急救援指挥中心报告原地待命情况。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shd w:val="clear" w:color="auto" w:fill="auto"/>
          <w:lang w:val="en-US" w:eastAsia="zh-CN"/>
        </w:rPr>
      </w:pPr>
      <w:r>
        <w:rPr>
          <w:rFonts w:hint="eastAsia" w:ascii="仿宋_GB2312" w:hAnsi="仿宋_GB2312" w:eastAsia="仿宋_GB2312" w:cs="仿宋_GB2312"/>
          <w:color w:val="auto"/>
          <w:sz w:val="28"/>
          <w:szCs w:val="28"/>
          <w:shd w:val="clear" w:color="auto" w:fill="auto"/>
          <w:lang w:val="en-US" w:eastAsia="zh-CN"/>
        </w:rPr>
        <w:t>4.4 应急响应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4.4.1</w:t>
      </w:r>
      <w:r>
        <w:rPr>
          <w:rFonts w:hint="eastAsia" w:ascii="仿宋_GB2312" w:hAnsi="仿宋_GB2312" w:eastAsia="仿宋_GB2312" w:cs="仿宋_GB2312"/>
          <w:color w:val="auto"/>
          <w:lang w:val="en-US" w:eastAsia="zh-CN"/>
        </w:rPr>
        <w:t>指挥体系的搭建与运作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4.4.1.1指挥体系的搭建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阆中机场航空器失空中遇险突发事件应急指挥体系主要分为指挥机构和指挥人员，负责统筹协调、组织、指挥机场各项应急处置工作的有序开展。指挥机构主要包括指挥中心、现场指挥部。指挥人员主要包括总指挥、现场指挥官和各级指挥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4.4.1.2 指挥体系的运作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（1）指挥中心在总指挥的领导下开展工作</w:t>
      </w:r>
      <w:r>
        <w:rPr>
          <w:rFonts w:hint="eastAsia" w:eastAsia="仿宋_GB2312" w:cs="Times New Roman"/>
          <w:color w:val="auto"/>
          <w:sz w:val="28"/>
          <w:szCs w:val="28"/>
          <w:lang w:val="en-US" w:eastAsia="zh-CN"/>
        </w:rPr>
        <w:t>，</w:t>
      </w:r>
      <w:r>
        <w:rPr>
          <w:rFonts w:hint="eastAsia" w:ascii="仿宋_GB2312" w:hAnsi="仿宋_GB2312" w:eastAsia="仿宋_GB2312" w:cs="仿宋_GB2312"/>
          <w:color w:val="auto"/>
          <w:lang w:val="en-US" w:eastAsia="zh-CN"/>
        </w:rPr>
        <w:t>根据总指挥的指令以及预案要求，发布应急救援指令并组织实施救援工作。</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lang w:val="en-US" w:eastAsia="zh-CN"/>
        </w:rPr>
        <w:t>（2）现场指挥部的工作由现场指挥官统筹负责，</w:t>
      </w:r>
      <w:r>
        <w:rPr>
          <w:rFonts w:hint="eastAsia" w:ascii="仿宋_GB2312" w:hAnsi="仿宋_GB2312" w:eastAsia="仿宋_GB2312" w:cs="仿宋_GB2312"/>
          <w:color w:val="auto"/>
          <w:sz w:val="28"/>
          <w:szCs w:val="28"/>
          <w:lang w:val="en-US" w:eastAsia="zh-CN"/>
        </w:rPr>
        <w:t>负责在总指挥的总体救援行动意图下，统一指挥突发事件现场的各救援单位的救援行动。</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（3）各单位指挥官负责统一协调指挥各应急救援单位的应急处置工作。</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outlineLvl w:val="9"/>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4.4.2 救援力量的构成</w:t>
      </w:r>
    </w:p>
    <w:p>
      <w:pPr>
        <w:pStyle w:val="8"/>
        <w:keepNext w:val="0"/>
        <w:keepLines w:val="0"/>
        <w:pageBreakBefore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default"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航空器空中遇险突发事件的救援力量包括机场各单位（部门）和应急支援单位。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4.4.3 分级响应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4.4.3.1 Ⅰ/II级响应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4.4.3.1.1 指挥中心的I/II级响应程序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（1）启动Ⅰ/II级响应的，总指挥为机场公司董事长（或其授权人）；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（2）机场当日值班领导（01）、机场公司分管安全的领导和</w:t>
      </w:r>
      <w:r>
        <w:rPr>
          <w:rFonts w:hint="eastAsia" w:ascii="仿宋_GB2312" w:hAnsi="仿宋_GB2312" w:eastAsia="仿宋_GB2312" w:cs="仿宋_GB2312"/>
          <w:color w:val="auto"/>
          <w:sz w:val="28"/>
          <w:szCs w:val="28"/>
          <w:lang w:val="en-US" w:eastAsia="zh-CN"/>
        </w:rPr>
        <w:t>机场各单位（部门）根据总指挥的指令指派的人员迅速赶赴指挥中心。</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4.4.3.1.2 现场指挥部的Ⅰ/II级响应程序</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color w:val="auto"/>
          <w:sz w:val="28"/>
          <w:szCs w:val="28"/>
          <w:lang w:val="en-US" w:eastAsia="zh-CN"/>
        </w:rPr>
      </w:pPr>
      <w:r>
        <w:rPr>
          <w:rFonts w:hint="eastAsia"/>
          <w:color w:val="auto"/>
          <w:lang w:val="en-US" w:eastAsia="zh-CN"/>
        </w:rPr>
        <w:t>（1）</w:t>
      </w:r>
      <w:r>
        <w:rPr>
          <w:rFonts w:hint="eastAsia" w:ascii="仿宋_GB2312" w:hAnsi="仿宋_GB2312" w:eastAsia="仿宋_GB2312" w:cs="仿宋_GB2312"/>
          <w:color w:val="auto"/>
          <w:sz w:val="28"/>
          <w:szCs w:val="28"/>
          <w:lang w:val="en-US" w:eastAsia="zh-CN"/>
        </w:rPr>
        <w:t>启动I/II级响应时，由机场公司总经理担任现场指挥官；</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（2）现场指挥官、消防指挥官、医疗指挥官、公安指挥官和各救援单位指挥官立即到达现场，成立现场指挥部。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4.4.3.1.3 救援力量的Ⅰ/II级响应程序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（1）机场应急救援单位</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default"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机场各参与应急救援的单位在接到指令后，立即按照各自工作职责在现场指挥官和各级指挥官的领导下实施现场救援。</w:t>
      </w:r>
    </w:p>
    <w:p>
      <w:pPr>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leftChars="0" w:right="0" w:firstLine="560" w:firstLineChars="0"/>
        <w:textAlignment w:val="auto"/>
        <w:outlineLvl w:val="9"/>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应急支援力量</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560" w:firstLineChars="200"/>
        <w:textAlignment w:val="auto"/>
        <w:outlineLvl w:val="9"/>
        <w:rPr>
          <w:rFonts w:hint="eastAsia"/>
          <w:color w:val="auto"/>
        </w:rPr>
      </w:pPr>
      <w:r>
        <w:rPr>
          <w:rFonts w:hint="eastAsia" w:ascii="仿宋_GB2312" w:hAnsi="仿宋_GB2312" w:eastAsia="仿宋_GB2312" w:cs="仿宋_GB2312"/>
          <w:color w:val="auto"/>
          <w:kern w:val="2"/>
          <w:sz w:val="28"/>
          <w:szCs w:val="24"/>
          <w:lang w:val="en-US" w:eastAsia="zh-CN" w:bidi="ar-SA"/>
        </w:rPr>
        <w:t>如需机场外的支援单位参加救援工作，应当由机场内相应的救援单位提出需求和方案，经总指挥批准后通知支援单位前来支援，紧急情况下，也可先通知支援单位到达集结地点，再向总指挥报告，经总指挥同意后参加救援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4.4.3.2 III级响应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4.4.3.2.1 指挥中心的III级响应程序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（1）启动III级响应的，总指挥为机场公司总经理（或其授权人）；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（2）机场当日值班领导（01）和</w:t>
      </w:r>
      <w:r>
        <w:rPr>
          <w:rFonts w:hint="eastAsia" w:ascii="仿宋_GB2312" w:hAnsi="仿宋_GB2312" w:eastAsia="仿宋_GB2312" w:cs="仿宋_GB2312"/>
          <w:color w:val="auto"/>
          <w:sz w:val="28"/>
          <w:szCs w:val="28"/>
          <w:lang w:val="en-US" w:eastAsia="zh-CN"/>
        </w:rPr>
        <w:t>机场各单位（部门）根据总指挥的指令指派的人员迅速赶赴指挥中心。</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4.4.3.2.2 现场指挥部的III级响应程序</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color w:val="auto"/>
          <w:sz w:val="28"/>
          <w:szCs w:val="28"/>
          <w:lang w:val="en-US" w:eastAsia="zh-CN"/>
        </w:rPr>
      </w:pPr>
      <w:r>
        <w:rPr>
          <w:rFonts w:hint="eastAsia"/>
          <w:color w:val="auto"/>
          <w:lang w:val="en-US" w:eastAsia="zh-CN"/>
        </w:rPr>
        <w:t>（1）</w:t>
      </w:r>
      <w:r>
        <w:rPr>
          <w:rFonts w:hint="eastAsia" w:ascii="仿宋_GB2312" w:hAnsi="仿宋_GB2312" w:eastAsia="仿宋_GB2312" w:cs="仿宋_GB2312"/>
          <w:color w:val="auto"/>
          <w:sz w:val="28"/>
          <w:szCs w:val="28"/>
          <w:lang w:val="en-US" w:eastAsia="zh-CN"/>
        </w:rPr>
        <w:t>启动III级响应时，由机场公司分管安全的领导担任现场指挥官；</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（2）现场指挥官、消防指挥官、医疗指挥官、公安指挥官和各救援单位指挥官立即到达现场，成立现场指挥部。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4.4.3.1.3 救援力量的III级响应程序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（1）机场应急救援单位</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机场各参与应急救援的单位在接到指令后，立即按照各自工作职责在现场指挥官和各级指挥官的领导下实施现场救援。</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（2）应急支援力量</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560" w:firstLineChars="200"/>
        <w:textAlignment w:val="auto"/>
        <w:outlineLvl w:val="9"/>
        <w:rPr>
          <w:rFonts w:hint="eastAsia"/>
          <w:color w:val="auto"/>
          <w:lang w:val="en-US" w:eastAsia="zh-CN"/>
        </w:rPr>
      </w:pPr>
      <w:r>
        <w:rPr>
          <w:rFonts w:hint="eastAsia" w:ascii="仿宋_GB2312" w:hAnsi="仿宋_GB2312" w:eastAsia="仿宋_GB2312" w:cs="仿宋_GB2312"/>
          <w:color w:val="auto"/>
          <w:kern w:val="2"/>
          <w:sz w:val="28"/>
          <w:szCs w:val="24"/>
          <w:lang w:val="en-US" w:eastAsia="zh-CN" w:bidi="ar-SA"/>
        </w:rPr>
        <w:t>如需机场外的支援单位参加救援工作，应当由机场内相应的救援单位提出需求和方案，经总指挥批准后通知支援单位前来支援，紧急情况下，也可先通知支援单位到达集结地点，再向总指挥报告，经总指挥同意后参加救援工作。</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4.4.3.4</w:t>
      </w:r>
      <w:r>
        <w:rPr>
          <w:rFonts w:hint="eastAsia" w:ascii="仿宋_GB2312" w:hAnsi="仿宋_GB2312" w:eastAsia="仿宋_GB2312" w:cs="仿宋_GB2312"/>
          <w:color w:val="auto"/>
          <w:lang w:val="en-US" w:eastAsia="zh-CN"/>
        </w:rPr>
        <w:t xml:space="preserve"> Ⅳ级响应</w:t>
      </w:r>
    </w:p>
    <w:p>
      <w:pPr>
        <w:keepNext w:val="0"/>
        <w:keepLines w:val="0"/>
        <w:pageBreakBefore w:val="0"/>
        <w:kinsoku/>
        <w:wordWrap/>
        <w:overflowPunct/>
        <w:topLinePunct w:val="0"/>
        <w:bidi w:val="0"/>
        <w:snapToGrid/>
        <w:spacing w:line="360" w:lineRule="auto"/>
        <w:ind w:left="0" w:leftChars="0" w:right="0" w:firstLine="56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启动Ⅳ级响应时，不再设立现场指挥部，由场当日值班领导（01）担任总指挥。</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4.4.4 响应等级的提升</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当突发事件事态升级或现场救援无法满足救援需求时，总指挥发布提升响应等级的指令，并按照相应的响应程序开展应急救援工作。</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4.5 处置措施</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阆中机场发生航空器地面相撞事件时，可采取但不限于以下应急处置措施：</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（1）展开救援前应首先探明施救环境，迅速查明现场环境，确定风向、能见度等气象条件，确定施救布局和车辆行动路线； </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（2）救援同时应详细询问事故航空器的型号、载客数等信息；</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（3）航空器有或可能有火情，或发现燃油外泄时，应立即喷射泡沫覆盖、冷却机体；</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（4）航空器相撞地点附近如有建筑物、航空器密集停放区域或油库时，应对其做好防火处置，必要时可考虑疏散威胁区域内的人员；</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（5）除破拆、灭火、搜救需要，其他情况下救援现场残留物品尽可能不要移动，移动前应妥善记录位置和状态；</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（6）最快时间疏散机上旅客并转移至安全区域；</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（7）救援和事故调查取证结束后，最快时间将航空器转移至安全区域；</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（8）迅速调整受影响区域运行流程和资源，必要时可考虑关闭区域。</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4.6 响应终止</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32"/>
          <w:lang w:val="en-US" w:eastAsia="zh-CN" w:bidi="ar-SA"/>
        </w:rPr>
        <w:t>指挥中心应当持续对航空器失事的救援情况进行监控，当判定突发事件的危害、威胁及次生影响已经消除或已降低至可接受的范围，可视情终止应急响应。响应终止的决定由总指挥做出，指挥中心负责发布。</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4.7 后期处置</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总指挥发布响应终止指令时，需部署落实以下全部或部分后期处置工作。</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4.7.1 信息报送</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参加事件处置的单位在事件处置结束2小时内提交本部门的完整处置情况书面报告。</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4.7.2 运行恢复</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机务保障部、消防护卫部、地面保障部负责前期占用运行区域的恢复，可恢复运行时向应急救援指挥中心通报。</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4.7.3 抢修恢复</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地面保障部持续开展受到破坏的机场飞行区道面，设施设备的抢修和维护工作，负责目视助航设施设备的抢修和维护工作。</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4.7.4 善后处置</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相关单位协助旅客服务部做好人员、货物、行李的处置工作，并将信息及时通报应急救援指挥中心。</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4.7.5 事件调查</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安全质量部及各应急救援保障部门按照相关规定，继续组织或参与事件调查工作，并配合国务院、省市政府及民航管理部门的事件调查工作。</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4.7.6 总结评估</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应急救援突发事件发生后，应急救援指挥中心组织救援部门评估总结应急救援中的经验与教训，提出改进建议，修订完善相关预案；检查和督办相关单位对突发事件评估所提出整改意见的落实情况</w:t>
      </w:r>
      <w:r>
        <w:rPr>
          <w:rFonts w:hint="eastAsia" w:ascii="仿宋_GB2312" w:hAnsi="仿宋_GB2312" w:eastAsia="仿宋_GB2312" w:cs="仿宋_GB2312"/>
          <w:color w:val="auto"/>
        </w:rPr>
        <w:t>。</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4.8 应急保障</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4.8.1 资金保障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机场公司负责对涉及应急救援保障的固定资产和投资项目进行审核，为应急救援工作提供资金、物资支持，负责对应急救援所涉及的费用进行结算。</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4.8.2 设施设备保障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机场相关设施设备由各相关部门负责，为应急救援提供相关设施设备技术支持，并负责对机场受损设施设备进行评估及恢复运行工作。</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4.8.3 后勤保障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综合管理部制定应急救援后勤保障工作方案，组织协助各相关部门开展应急救援后勤保障工作。</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4.8.4 通讯技术保障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航务管理部通信导航网络队负责阆中古城机场信息系统的应急保障工作，为应急救援行动提供通讯技术保障。</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4.8.5 现场救援保障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地面保障部负责救援现场的供水、供电、临时照明灯保障工作。</w:t>
      </w:r>
    </w:p>
    <w:p>
      <w:pPr>
        <w:pageBreakBefore w:val="0"/>
        <w:kinsoku/>
        <w:overflowPunct/>
        <w:topLinePunct w:val="0"/>
        <w:bidi w:val="0"/>
        <w:spacing w:line="360" w:lineRule="auto"/>
        <w:ind w:left="0" w:leftChars="0" w:right="0"/>
        <w:rPr>
          <w:rFonts w:hint="eastAsia" w:ascii="仿宋_GB2312" w:hAnsi="仿宋_GB2312" w:eastAsia="仿宋_GB2312" w:cs="仿宋_GB2312"/>
          <w:color w:val="auto"/>
        </w:rPr>
      </w:pPr>
    </w:p>
    <w:p>
      <w:pPr>
        <w:pageBreakBefore w:val="0"/>
        <w:kinsoku/>
        <w:overflowPunct/>
        <w:topLinePunct w:val="0"/>
        <w:bidi w:val="0"/>
        <w:spacing w:line="360" w:lineRule="auto"/>
        <w:ind w:left="0" w:leftChars="0" w:right="0"/>
        <w:rPr>
          <w:rFonts w:hint="eastAsia" w:ascii="仿宋_GB2312" w:hAnsi="仿宋_GB2312" w:eastAsia="仿宋_GB2312" w:cs="仿宋_GB2312"/>
          <w:color w:val="auto"/>
          <w:lang w:eastAsia="zh-CN"/>
        </w:rPr>
        <w:sectPr>
          <w:headerReference r:id="rId7" w:type="default"/>
          <w:footerReference r:id="rId8" w:type="default"/>
          <w:pgSz w:w="11906" w:h="16838"/>
          <w:pgMar w:top="1191" w:right="1134" w:bottom="1191" w:left="1134"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s="黑体"/>
          <w:color w:val="auto"/>
          <w:lang w:eastAsia="zh-CN"/>
        </w:rPr>
      </w:pPr>
      <w:bookmarkStart w:id="731" w:name="_Toc12090"/>
      <w:r>
        <w:rPr>
          <w:rFonts w:hint="eastAsia" w:ascii="黑体" w:hAnsi="黑体" w:eastAsia="黑体" w:cs="黑体"/>
          <w:color w:val="auto"/>
          <w:lang w:val="en-US" w:eastAsia="zh-CN"/>
        </w:rPr>
        <w:t xml:space="preserve">5 </w:t>
      </w:r>
      <w:r>
        <w:rPr>
          <w:rFonts w:hint="eastAsia" w:ascii="黑体" w:hAnsi="黑体" w:eastAsia="黑体" w:cs="黑体"/>
          <w:color w:val="auto"/>
          <w:lang w:eastAsia="zh-CN"/>
        </w:rPr>
        <w:t>航空器跑道事件应急</w:t>
      </w:r>
      <w:r>
        <w:rPr>
          <w:rFonts w:hint="eastAsia" w:ascii="黑体" w:hAnsi="黑体" w:eastAsia="黑体" w:cs="黑体"/>
          <w:color w:val="auto"/>
          <w:lang w:val="en-US" w:eastAsia="zh-CN"/>
        </w:rPr>
        <w:t>救援</w:t>
      </w:r>
      <w:r>
        <w:rPr>
          <w:rFonts w:hint="eastAsia" w:ascii="黑体" w:hAnsi="黑体" w:eastAsia="黑体" w:cs="黑体"/>
          <w:color w:val="auto"/>
          <w:lang w:eastAsia="zh-CN"/>
        </w:rPr>
        <w:t>预案</w:t>
      </w:r>
      <w:bookmarkEnd w:id="720"/>
      <w:bookmarkEnd w:id="731"/>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5.1 概述</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5.1.1 适用范围</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本预案适用于在航空器在在起飞、着陆、滑行过程中，发生跑道外接地、冲出或偏出跑道等突发事件的应急救援工作。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5.1.2 预案管理 </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560" w:firstLineChars="200"/>
        <w:textAlignment w:val="auto"/>
        <w:rPr>
          <w:rFonts w:hint="default"/>
          <w:color w:val="auto"/>
          <w:lang w:val="en-US" w:eastAsia="zh-CN"/>
        </w:rPr>
      </w:pPr>
      <w:r>
        <w:rPr>
          <w:rFonts w:hint="default" w:ascii="Times New Roman" w:hAnsi="Times New Roman" w:eastAsia="仿宋_GB2312" w:cs="Times New Roman"/>
          <w:color w:val="auto"/>
          <w:sz w:val="28"/>
          <w:szCs w:val="28"/>
          <w:lang w:val="en-US" w:eastAsia="zh-CN"/>
        </w:rPr>
        <w:t>本预案由指挥中心负责</w:t>
      </w:r>
      <w:r>
        <w:rPr>
          <w:rFonts w:hint="eastAsia" w:eastAsia="仿宋_GB2312" w:cs="Times New Roman"/>
          <w:color w:val="auto"/>
          <w:sz w:val="28"/>
          <w:szCs w:val="28"/>
          <w:lang w:val="en-US" w:eastAsia="zh-CN"/>
        </w:rPr>
        <w:t>组织编制及动态管理</w:t>
      </w:r>
      <w:r>
        <w:rPr>
          <w:rFonts w:hint="default" w:ascii="Times New Roman" w:hAnsi="Times New Roman" w:eastAsia="仿宋_GB2312" w:cs="Times New Roman"/>
          <w:color w:val="auto"/>
          <w:sz w:val="28"/>
          <w:szCs w:val="28"/>
          <w:lang w:val="en-US" w:eastAsia="zh-CN"/>
        </w:rPr>
        <w:t>，由</w:t>
      </w:r>
      <w:r>
        <w:rPr>
          <w:rFonts w:hint="eastAsia" w:ascii="Times New Roman" w:hAnsi="Times New Roman" w:eastAsia="仿宋_GB2312" w:cs="Times New Roman"/>
          <w:color w:val="auto"/>
          <w:sz w:val="28"/>
          <w:szCs w:val="28"/>
          <w:lang w:val="en-US" w:eastAsia="zh-CN"/>
        </w:rPr>
        <w:t>安全质量部</w:t>
      </w:r>
      <w:r>
        <w:rPr>
          <w:rFonts w:hint="default" w:ascii="Times New Roman" w:hAnsi="Times New Roman" w:eastAsia="仿宋_GB2312" w:cs="Times New Roman"/>
          <w:color w:val="auto"/>
          <w:sz w:val="28"/>
          <w:szCs w:val="28"/>
          <w:lang w:val="en-US" w:eastAsia="zh-CN"/>
        </w:rPr>
        <w:t>具体负责实施。</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color w:val="auto"/>
          <w:lang w:val="en-US" w:eastAsia="zh-CN"/>
        </w:rPr>
      </w:pPr>
      <w:r>
        <w:rPr>
          <w:rFonts w:hint="eastAsia" w:ascii="仿宋_GB2312" w:hAnsi="仿宋_GB2312" w:eastAsia="仿宋_GB2312" w:cs="仿宋_GB2312"/>
          <w:color w:val="auto"/>
          <w:sz w:val="28"/>
          <w:szCs w:val="28"/>
          <w:lang w:val="en-US" w:eastAsia="zh-CN"/>
        </w:rPr>
        <w:t xml:space="preserve">5.1.3 </w:t>
      </w:r>
      <w:r>
        <w:rPr>
          <w:rFonts w:hint="eastAsia"/>
          <w:color w:val="auto"/>
          <w:lang w:val="en-US" w:eastAsia="zh-CN"/>
        </w:rPr>
        <w:t>响应分级</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阆中机场航空器跑道事件应急响应分级参照综合预案部分第三章救援等级和响应等级划分。</w:t>
      </w:r>
      <w:r>
        <w:rPr>
          <w:rFonts w:hint="eastAsia" w:ascii="仿宋_GB2312" w:hAnsi="仿宋_GB2312" w:eastAsia="仿宋_GB2312" w:cs="仿宋_GB2312"/>
          <w:color w:val="auto"/>
          <w:sz w:val="28"/>
          <w:szCs w:val="28"/>
        </w:rPr>
        <w:t>可以参照以下标准执行。</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color w:val="auto"/>
          <w:lang w:val="en-US" w:eastAsia="zh-CN"/>
        </w:rPr>
      </w:pPr>
      <w:r>
        <w:rPr>
          <w:rFonts w:hint="eastAsia" w:ascii="仿宋_GB2312" w:hAnsi="仿宋_GB2312" w:eastAsia="仿宋_GB2312" w:cs="仿宋_GB2312"/>
          <w:color w:val="auto"/>
          <w:sz w:val="28"/>
          <w:szCs w:val="28"/>
          <w:lang w:val="en-US" w:eastAsia="zh-CN"/>
        </w:rPr>
        <w:t>航空器跑道事件救援等级/响应等级参考表</w:t>
      </w:r>
    </w:p>
    <w:tbl>
      <w:tblPr>
        <w:tblStyle w:val="20"/>
        <w:tblW w:w="0" w:type="auto"/>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4871"/>
        <w:gridCol w:w="1900"/>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86"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事件类别</w:t>
            </w:r>
          </w:p>
        </w:tc>
        <w:tc>
          <w:tcPr>
            <w:tcW w:w="4871"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事件情景</w:t>
            </w:r>
          </w:p>
        </w:tc>
        <w:tc>
          <w:tcPr>
            <w:tcW w:w="1900"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响应等级</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行动指令</w:t>
            </w:r>
            <w:r>
              <w:rPr>
                <w:rFonts w:hint="eastAsia" w:ascii="仿宋_GB2312" w:hAnsi="仿宋_GB2312" w:eastAsia="仿宋_GB2312" w:cs="仿宋_GB2312"/>
                <w:color w:val="auto"/>
                <w:sz w:val="28"/>
                <w:szCs w:val="28"/>
                <w:lang w:eastAsia="zh-CN"/>
              </w:rPr>
              <w:t>）</w:t>
            </w:r>
          </w:p>
        </w:tc>
        <w:tc>
          <w:tcPr>
            <w:tcW w:w="1465"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响应等级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386" w:type="dxa"/>
            <w:vMerge w:val="restart"/>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冲、偏</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出跑道</w:t>
            </w:r>
          </w:p>
        </w:tc>
        <w:tc>
          <w:tcPr>
            <w:tcW w:w="4871"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航空器冲、偏出跑道，航空器受损，造成</w:t>
            </w:r>
            <w:r>
              <w:rPr>
                <w:rFonts w:hint="eastAsia" w:ascii="仿宋_GB2312" w:hAnsi="仿宋_GB2312" w:eastAsia="仿宋_GB2312" w:cs="仿宋_GB2312"/>
                <w:color w:val="auto"/>
                <w:sz w:val="28"/>
                <w:szCs w:val="28"/>
                <w:lang w:val="en-US" w:eastAsia="zh-CN"/>
              </w:rPr>
              <w:t>人</w:t>
            </w:r>
            <w:r>
              <w:rPr>
                <w:rFonts w:hint="eastAsia" w:ascii="仿宋_GB2312" w:hAnsi="仿宋_GB2312" w:eastAsia="仿宋_GB2312" w:cs="仿宋_GB2312"/>
                <w:color w:val="auto"/>
                <w:sz w:val="28"/>
                <w:szCs w:val="28"/>
              </w:rPr>
              <w:t>员伤亡。</w:t>
            </w:r>
          </w:p>
        </w:tc>
        <w:tc>
          <w:tcPr>
            <w:tcW w:w="1900"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紧急出动</w:t>
            </w:r>
          </w:p>
        </w:tc>
        <w:tc>
          <w:tcPr>
            <w:tcW w:w="1465"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1386"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8"/>
                <w:szCs w:val="28"/>
              </w:rPr>
            </w:pPr>
          </w:p>
        </w:tc>
        <w:tc>
          <w:tcPr>
            <w:tcW w:w="4871"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航空器冲、偏出跑道，航空器</w:t>
            </w:r>
            <w:r>
              <w:rPr>
                <w:rFonts w:hint="eastAsia" w:ascii="仿宋_GB2312" w:hAnsi="仿宋_GB2312" w:eastAsia="仿宋_GB2312" w:cs="仿宋_GB2312"/>
                <w:color w:val="auto"/>
                <w:sz w:val="28"/>
                <w:szCs w:val="28"/>
                <w:lang w:val="en-US" w:eastAsia="zh-CN"/>
              </w:rPr>
              <w:t>轻微</w:t>
            </w:r>
            <w:r>
              <w:rPr>
                <w:rFonts w:hint="eastAsia" w:ascii="仿宋_GB2312" w:hAnsi="仿宋_GB2312" w:eastAsia="仿宋_GB2312" w:cs="仿宋_GB2312"/>
                <w:color w:val="auto"/>
                <w:sz w:val="28"/>
                <w:szCs w:val="28"/>
              </w:rPr>
              <w:t>受损</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且未造成人员伤亡。</w:t>
            </w:r>
          </w:p>
        </w:tc>
        <w:tc>
          <w:tcPr>
            <w:tcW w:w="1900"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紧急出动</w:t>
            </w:r>
          </w:p>
        </w:tc>
        <w:tc>
          <w:tcPr>
            <w:tcW w:w="1465"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386" w:type="dxa"/>
            <w:vMerge w:val="restart"/>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跑道外</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接地</w:t>
            </w:r>
          </w:p>
        </w:tc>
        <w:tc>
          <w:tcPr>
            <w:tcW w:w="4871"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航空器跑</w:t>
            </w:r>
            <w:r>
              <w:rPr>
                <w:rFonts w:hint="eastAsia" w:ascii="仿宋_GB2312" w:hAnsi="仿宋_GB2312" w:eastAsia="仿宋_GB2312" w:cs="仿宋_GB2312"/>
                <w:color w:val="auto"/>
                <w:sz w:val="28"/>
                <w:szCs w:val="28"/>
                <w:lang w:val="en-US" w:eastAsia="zh-Hans"/>
              </w:rPr>
              <w:t>道</w:t>
            </w:r>
            <w:r>
              <w:rPr>
                <w:rFonts w:hint="eastAsia" w:ascii="仿宋_GB2312" w:hAnsi="仿宋_GB2312" w:eastAsia="仿宋_GB2312" w:cs="仿宋_GB2312"/>
                <w:color w:val="auto"/>
                <w:sz w:val="28"/>
                <w:szCs w:val="28"/>
              </w:rPr>
              <w:t>外接地，航空器受损，造成人员伤亡。</w:t>
            </w:r>
          </w:p>
        </w:tc>
        <w:tc>
          <w:tcPr>
            <w:tcW w:w="1900"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紧急出动</w:t>
            </w:r>
          </w:p>
        </w:tc>
        <w:tc>
          <w:tcPr>
            <w:tcW w:w="1465"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386"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rPr>
            </w:pPr>
          </w:p>
        </w:tc>
        <w:tc>
          <w:tcPr>
            <w:tcW w:w="4871"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航空器跑</w:t>
            </w:r>
            <w:r>
              <w:rPr>
                <w:rFonts w:hint="eastAsia" w:ascii="仿宋_GB2312" w:hAnsi="仿宋_GB2312" w:eastAsia="仿宋_GB2312" w:cs="仿宋_GB2312"/>
                <w:color w:val="auto"/>
                <w:sz w:val="28"/>
                <w:szCs w:val="28"/>
                <w:lang w:val="en-US" w:eastAsia="zh-CN"/>
              </w:rPr>
              <w:t>道</w:t>
            </w:r>
            <w:r>
              <w:rPr>
                <w:rFonts w:hint="eastAsia" w:ascii="仿宋_GB2312" w:hAnsi="仿宋_GB2312" w:eastAsia="仿宋_GB2312" w:cs="仿宋_GB2312"/>
                <w:color w:val="auto"/>
                <w:sz w:val="28"/>
                <w:szCs w:val="28"/>
              </w:rPr>
              <w:t>外接地，航空器拉起复飞，航空器受损，未造成人员伤亡。</w:t>
            </w:r>
          </w:p>
        </w:tc>
        <w:tc>
          <w:tcPr>
            <w:tcW w:w="1900"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集结待命</w:t>
            </w:r>
          </w:p>
        </w:tc>
        <w:tc>
          <w:tcPr>
            <w:tcW w:w="1465"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Ⅱ级</w:t>
            </w:r>
          </w:p>
        </w:tc>
      </w:tr>
    </w:tbl>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default"/>
          <w:color w:val="auto"/>
          <w:lang w:val="en-US" w:eastAsia="zh-CN"/>
        </w:rPr>
      </w:pPr>
      <w:r>
        <w:rPr>
          <w:rFonts w:hint="eastAsia" w:ascii="仿宋_GB2312" w:hAnsi="仿宋_GB2312" w:eastAsia="仿宋_GB2312" w:cs="仿宋_GB2312"/>
          <w:color w:val="auto"/>
          <w:sz w:val="28"/>
          <w:szCs w:val="28"/>
          <w:lang w:val="en-US" w:eastAsia="zh-CN"/>
        </w:rPr>
        <w:t>5.2 组织机构及职责</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5.2.</w:t>
      </w:r>
      <w:r>
        <w:rPr>
          <w:rFonts w:hint="eastAsia" w:ascii="仿宋_GB2312" w:hAnsi="仿宋_GB2312" w:eastAsia="仿宋_GB2312" w:cs="仿宋_GB2312"/>
          <w:color w:val="auto"/>
          <w:lang w:val="en-US" w:eastAsia="zh-CN"/>
        </w:rPr>
        <w:t>1 组织机构</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5.2.1.1 指挥中心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发生突发事件时，作为机场应急救援的最高指挥机构，办公地点设在安保中心。</w:t>
      </w:r>
      <w:r>
        <w:rPr>
          <w:rFonts w:hint="eastAsia" w:ascii="仿宋_GB2312" w:hAnsi="仿宋_GB2312" w:eastAsia="仿宋_GB2312" w:cs="仿宋_GB2312"/>
          <w:color w:val="auto"/>
          <w:sz w:val="28"/>
          <w:szCs w:val="28"/>
          <w:lang w:val="en-US" w:eastAsia="zh-CN"/>
        </w:rPr>
        <w:t>由</w:t>
      </w:r>
      <w:r>
        <w:rPr>
          <w:rFonts w:hint="eastAsia" w:ascii="仿宋_GB2312" w:hAnsi="仿宋_GB2312" w:eastAsia="仿宋_GB2312" w:cs="仿宋_GB2312"/>
          <w:color w:val="auto"/>
          <w:kern w:val="0"/>
          <w:sz w:val="28"/>
          <w:szCs w:val="28"/>
          <w:lang w:val="en-US" w:eastAsia="zh-CN" w:bidi="zh-CN"/>
        </w:rPr>
        <w:t>总指挥、机场当日值班领导、机场分管安全的领导及其他各单位（部门）根据总指挥的要求指派的人员</w:t>
      </w:r>
      <w:r>
        <w:rPr>
          <w:rFonts w:hint="eastAsia" w:ascii="仿宋_GB2312" w:hAnsi="仿宋_GB2312" w:eastAsia="仿宋_GB2312" w:cs="仿宋_GB2312"/>
          <w:color w:val="auto"/>
          <w:sz w:val="28"/>
          <w:szCs w:val="28"/>
          <w:lang w:val="en-US" w:eastAsia="zh-CN"/>
        </w:rPr>
        <w:t>构成。</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5.2.1.2现场指挥部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发生航空器冲（偏）出跑道或跑道外接地的突发事件时，</w:t>
      </w:r>
      <w:r>
        <w:rPr>
          <w:rFonts w:hint="eastAsia" w:ascii="仿宋_GB2312" w:hAnsi="仿宋_GB2312" w:eastAsia="仿宋_GB2312" w:cs="仿宋_GB2312"/>
          <w:color w:val="auto"/>
          <w:kern w:val="0"/>
          <w:sz w:val="28"/>
          <w:szCs w:val="28"/>
          <w:lang w:val="en-US" w:eastAsia="zh-CN" w:bidi="zh-CN"/>
        </w:rPr>
        <w:t>各单位接到指令后立即出动，</w:t>
      </w:r>
      <w:r>
        <w:rPr>
          <w:rFonts w:hint="eastAsia" w:ascii="仿宋_GB2312" w:hAnsi="仿宋_GB2312" w:eastAsia="仿宋_GB2312" w:cs="仿宋_GB2312"/>
          <w:color w:val="auto"/>
          <w:kern w:val="0"/>
          <w:sz w:val="28"/>
          <w:szCs w:val="28"/>
          <w:lang w:val="en-US" w:eastAsia="zh-CN" w:bidi="zh-CN"/>
        </w:rPr>
        <w:t>在最短时间内组成应急救援现场指挥场所。由现场指挥官、公安指挥官、消防指挥官、医疗指挥官以及救援现场的其他救援单位指挥官组成。</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5.2.</w:t>
      </w:r>
      <w:r>
        <w:rPr>
          <w:rFonts w:hint="eastAsia" w:ascii="仿宋_GB2312" w:hAnsi="仿宋_GB2312" w:eastAsia="仿宋_GB2312" w:cs="仿宋_GB2312"/>
          <w:color w:val="auto"/>
          <w:lang w:val="en-US" w:eastAsia="zh-CN"/>
        </w:rPr>
        <w:t>2 职责</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5.2.</w:t>
      </w:r>
      <w:r>
        <w:rPr>
          <w:rFonts w:hint="eastAsia" w:ascii="仿宋_GB2312" w:hAnsi="仿宋_GB2312" w:eastAsia="仿宋_GB2312" w:cs="仿宋_GB2312"/>
          <w:color w:val="auto"/>
          <w:lang w:val="en-US" w:eastAsia="zh-CN"/>
        </w:rPr>
        <w:t>2</w:t>
      </w:r>
      <w:r>
        <w:rPr>
          <w:rFonts w:hint="eastAsia"/>
          <w:color w:val="auto"/>
          <w:lang w:val="en-US" w:eastAsia="zh-CN"/>
        </w:rPr>
        <w:t xml:space="preserve">.1 </w:t>
      </w:r>
      <w:r>
        <w:rPr>
          <w:rFonts w:hint="eastAsia" w:ascii="仿宋_GB2312" w:hAnsi="仿宋_GB2312" w:eastAsia="仿宋_GB2312" w:cs="仿宋_GB2312"/>
          <w:color w:val="auto"/>
          <w:lang w:val="en-US" w:eastAsia="zh-CN"/>
        </w:rPr>
        <w:t>指挥中心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指挥中心在突发事件应急处置过程中，履行机场应急值守和组织指挥职能。</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（1）机场发生突发事件时，根据总指挥的指令，以及预案要求，发布应急救援指令并组织实施救援工作；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（2）负责突发事件信息的接收、研判和通报以及预案的启动和行动指令的发布；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（3）负责收集、汇总、记录突发事件处置的关键信息，跟踪监督应急处置工作的开展情况，为现场指挥官决策提供处置建议；</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（4）落实总指挥、现场指挥官的有关指令和决策，协助开展对内、外的组织协调和指令发布工作；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（5）负责收集机场受突发事件影响需关闭区域的相关航行通告的原始资料通知单；</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（6）负责应急救援工作结束后的总结评估分析，组织开展后续改进工作，向有关上级部门报送总结材料。</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5.2.</w:t>
      </w:r>
      <w:r>
        <w:rPr>
          <w:rFonts w:hint="eastAsia" w:ascii="仿宋_GB2312" w:hAnsi="仿宋_GB2312" w:eastAsia="仿宋_GB2312" w:cs="仿宋_GB2312"/>
          <w:color w:val="auto"/>
          <w:lang w:val="en-US" w:eastAsia="zh-CN"/>
        </w:rPr>
        <w:t>2.2 现场指挥部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（1）统筹现场救援处置工作；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（2）向指挥中心汇报现场处置情况和需协调解决的问题，落实总指挥指示；</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（3）收集处置信息，评估工作开展情况，下达处置指令；</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（4）调配现场救援力量，组织相关部门完成救援任务；</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（5）监督、检查现场救援工作的进度及现场救援部门开展情况。</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5.2.</w:t>
      </w:r>
      <w:r>
        <w:rPr>
          <w:rFonts w:hint="eastAsia" w:ascii="仿宋_GB2312" w:hAnsi="仿宋_GB2312" w:eastAsia="仿宋_GB2312" w:cs="仿宋_GB2312"/>
          <w:color w:val="auto"/>
          <w:lang w:val="en-US" w:eastAsia="zh-CN"/>
        </w:rPr>
        <w:t>2.3 总指挥</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（1）负责应急救援期间的全面指挥与协调工作；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（2）负责向领导小组报告突发事件相关情况及救援进展情况；</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（3）决定机场或部分设施关闭（临时关闭）与恢复运行；</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（4）主持召开救援行动讲评会；</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（5）按领导小组指示，指定部门和人员统一对外发布信息；</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（6）救援工作结束后，向指挥中心下达应急救援结束的指令；</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（7）完成应急救援领导小组交办的其他工作任务。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5.2.</w:t>
      </w:r>
      <w:r>
        <w:rPr>
          <w:rFonts w:hint="eastAsia" w:ascii="仿宋_GB2312" w:hAnsi="仿宋_GB2312" w:eastAsia="仿宋_GB2312" w:cs="仿宋_GB2312"/>
          <w:color w:val="auto"/>
          <w:lang w:val="en-US" w:eastAsia="zh-CN"/>
        </w:rPr>
        <w:t>2.4 现场指挥官</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（1）负责现场救援工作的指挥与协调；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（2）负责收集各救援单位上报信息及救援工作开展情况，并上报总指挥；</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（3）负责提请总指挥是否同意外部单位支援；</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（4）清点集结点各救援单位到达情况，并向总指挥报告；</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（5）完成总指挥交办的其他工作任务。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5.2.</w:t>
      </w:r>
      <w:r>
        <w:rPr>
          <w:rFonts w:hint="eastAsia" w:ascii="仿宋_GB2312" w:hAnsi="仿宋_GB2312" w:eastAsia="仿宋_GB2312" w:cs="仿宋_GB2312"/>
          <w:color w:val="auto"/>
          <w:lang w:val="en-US" w:eastAsia="zh-CN"/>
        </w:rPr>
        <w:t>2.5 各级指挥官</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（1）协助现场指挥官实施应急救援工作；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（2）负责本单位救援工作的指挥与协调；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（3）及时向现场指挥官报告现场救援工作的进展情况；</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（4）根据现场救援情况，提请现场指挥官决定是否需要外部单位支援；</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（5）完成现场指挥官交办的其他工作任务。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5.2.</w:t>
      </w:r>
      <w:r>
        <w:rPr>
          <w:rFonts w:hint="eastAsia" w:ascii="仿宋_GB2312" w:hAnsi="仿宋_GB2312" w:eastAsia="仿宋_GB2312" w:cs="仿宋_GB2312"/>
          <w:color w:val="auto"/>
          <w:lang w:val="en-US" w:eastAsia="zh-CN"/>
        </w:rPr>
        <w:t>2.6 消防护卫部</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5.2.</w:t>
      </w:r>
      <w:r>
        <w:rPr>
          <w:rFonts w:hint="eastAsia" w:ascii="仿宋_GB2312" w:hAnsi="仿宋_GB2312" w:eastAsia="仿宋_GB2312" w:cs="仿宋_GB2312"/>
          <w:color w:val="auto"/>
          <w:lang w:val="en-US" w:eastAsia="zh-CN"/>
        </w:rPr>
        <w:t>2.6.1消防人员</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（1）救助被困遇险人员，防止起火，组织实施灭火工作； </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（2）根据救援需要实施航空器的破拆工作；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（3）根据与阆中市消防救援大队签订的《联勤联动应急支援保障协议》协调消防单位的应急支援工作；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（4）协助专业机构对危险物品污染进行处置；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（5）负责将罹难者遗体和受伤人员搬移至安全区域，并在医疗救护人员尚未到达现场的情况下，本着“自救互救”人道主义原则，实施对伤员的紧急救护工作；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（6）根据现场指挥官指令完成其他工作任务。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5.2.</w:t>
      </w:r>
      <w:r>
        <w:rPr>
          <w:rFonts w:hint="eastAsia" w:ascii="仿宋_GB2312" w:hAnsi="仿宋_GB2312" w:eastAsia="仿宋_GB2312" w:cs="仿宋_GB2312"/>
          <w:color w:val="auto"/>
          <w:lang w:val="en-US" w:eastAsia="zh-CN"/>
        </w:rPr>
        <w:t>2.6.2护卫人员</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（1）负责场内其他飞机的监护；</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（2）根据现场指挥官指令完成其他工作任务。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5.2.2.7 机场公安</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（1）指挥参与救援的公安民警的救援行动，协调支援军警的救援行动；</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（2）设置事件现场及相关场所安全警戒区，保护现场，维护现场治安秩序；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（3）参与核对死亡人数、死亡人员身份工作；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（4）制服、缉拿犯罪嫌疑人，组织处置爆炸物等非法干扰事件；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（5）实施地面交通管制，保障救援通道畅通； </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（6）参与现场取证、记录等现场勘查工作；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（7）根据现场指挥官指令完成其他工作任务。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5.2.2.8 医救室</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（1）进行伤亡人员的检伤分类、现场应急医疗救治和伤员后送工作，记录伤亡人员的伤情和后送信息； </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（2）根据与阆中市人民医院签订的《医疗救护协议》协调医疗救护单位的应急支援工作；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（3）根据现场指挥官指令完成其他工作任务。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5.2.2.9 安全质量部</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（1）按照相关程序向民航上级主管部门报告应急救援情况；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（2）协助事故调查组做好事故调查工作；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（3）协助公安进行现场的记录、拍照；</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（4）根据指挥中心指令完成其他工作任务。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5.2.2.10 航务管理部</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（1）将获知的突发事件类型、时间、地点等情况按照预案规定的程序通知有关部门；</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（2）及时了解发生突发事件航空器机长意图和事件发展情况，并通报指挥中心；</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（3）负责发布因发生突发事件影响机场正常运行的航行通告； </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（4）负责向指挥中心及其他参与救援的单位提供所需的气象等信息；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（5）负责应急救援情况下的通信保障工作；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（6）根据指挥中心指令完成其他工作任务。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5.2.2.11 旅客服务部</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（1）负责向指挥中心提供有关资料，包括航班号、机型、航空器国籍登记号、机组组成人员情况，旅客人员名单及身份证号码、机上座位号、行李数量、航空器燃油量、航空器所载危险品及其他货物等情况；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（2）协助航空器营运人或代理人，设立接待机构，进行接待、查询工作；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（3）负责突发事件现场旅客的疏导、食宿安排及善后处理；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（4）负责死亡人员遗物的交接及伤亡人员的登记、转运；</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（5）负责协助航空器承运人开展货物、邮件和行李的清点和处理工作；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（6）负责候机楼内卫生、饮水等服务保障；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（7）根据指挥中心指令完成其他工作任务。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5.2.2.12 安全检查站</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（1）维护候机楼正常秩序；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（2）负责应急通道的开放和监护；</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（3）协助旅客服务部疏散旅客；</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（4）按规定人数组织担架队，协助急救室抢救伤员；</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（5）根据指挥中心指令完成其他工作任务。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5.2.2.13 地面保障部</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（1）负责机场目视助航设施设备紧急恢复工作；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（2）提供管理范围内救援所需各类救援设备；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（3）负责场内应急救援的电源供需；</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（4）负责紧急情况下，机场供电、供水的保障；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（5）负责特种设备和车辆保障工作；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（6）协助中航油对突发事件现场及相关地区的航空燃油进行处置；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7</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突发事件现场在飞行区内时，协助公安在救援警戒区外侧设立救援车辆停放区，引导救援车辆有序停放；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（8）根据指挥中心指令完成其他工作任务。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5.2.2.14 机务保障部</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（1）为航空器破拆工作提供技术支持；</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（2）负责协助残损航空器搬移工作；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（3）协助中航油进行航空器燃油抽、放工作；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（4）根据指挥中心指令完成其他工作任务。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5.2.2.15 综合管理部</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（1）负责各救援部门的后勤保障工作（包括协调资金、物资等的支持）；</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（2）负责向阆中市应急管理局报告突发事件信息及救援处置情况；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（3）根据指挥中心指令完成其他工作任务。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5.2.2.16 中航油阆中供应站</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（1）负责确保航空燃油抽取；</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（2）完成指挥中心交办的其他工作任务。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5.2.2.17 航空器营运人</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（1）提供有关资料。资料包括发生突发事件航空器的航班号、机型、国籍登记号、机组人员情况、旅客人员名单及身份证号码、机上座位号、行李数量、所载燃油量、所载货物及危险品等情况；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（2）在机场设立临时接待机构和场所，并负责接待和查询工作； </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（3）负责开通应急电话服务中心并负责伤亡人员亲属的通知联络工作；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（4）负责货物、邮件和行李的清点和处理工作；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（5）负责残损航空器搬移工作；    </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（6）完成指挥中心交办的其他工作任务。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5.2.2.18 党群纪检部</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（1）负责新闻信息的发布和舆情管理工作；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（2）执行指挥中心的其他救援指令。</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5.2.2.19协议单位及其他相关部门</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机场协议单位及其他相关部门依据指挥中心指令，提供应急救援所需物资、设备及人员，完成指挥中心下达的相关救援任务。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5.3 信息报告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5.3.1 初始信息的通报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5.3.1.1 初始信息的通报程序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（1）机场范围内任何获取航空器跑道事件的个人和部门，均应立即向应急救援指挥中心通报，由应急救援指挥中心向机场当日值班领导01通报。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（2）机场应急救援指挥中心接到航空器跑道事件信息后，应重点关注航空器的遇险情况、机长处置意图、伤亡情况、危险品及要客承载等相关情况。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5.3.1.2 初始信息的通报要点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各部门(单位)向航务管理部管制指挥室通报时，应尽可能包含以下信息：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（1）事发航空器信息，包括但不限于航班号、机型、机号、旅客信息、危险品载运情况等；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（2）事发地点（位置或坐标描述）、时间；</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（3）事故种类及损坏情况；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（4）已采取的先期措施；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（5）其他相关信息。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塔台、航空器营运人/代理人是直接与机组联系，获取航空器突发事件信息的主要单位。在获取突发事件信息后，应尽可能与机组保持联系，并向机组了解具体情况、处置意图、危险品与特殊货物信息、重要旅客与特殊旅客信息，及时向机场应急救援指挥中心通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5.3.2 事件信息的研判</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应急救援指挥中心接到航空器跑道事件信息后，报当日值班领导01，当日值班领导01开展信息研判工作，根据参考表发布相关的行动指令。</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5.3.3 事件信息的发布</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指挥中心根据总指挥的指令，通过对讲机向各应急救援单位发布启动应急救援的指令，宣布机场进入相应的响应等级和救援等级。</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5.3.4 事件信息上报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负责将突发事件信息通报相关航空公司AOC、安全质量部、综合管理部及机场相关领导。安全质量部按照机场相关信息管理规定报民航上级。经请示总指挥同意后，综合管理部负责向阆中市应急管理局、市交通运输管理局和应急救援领导小组成员报告，机场当日值班领导负责向四川监管局值班领导上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5.3.5 信息的持续监测</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发生突发事件后，应急救援指挥中心是机场处置突发事件的信息中心，应当持续对应急救援的相关信息进行监测。各应急救援保障部门及时向应急救援指挥中心通报事件信息和处置情况，接收应急救援指挥中心发布的各类处置信息，根据信息接收对象的不同，行动指令、应急等级的发布以及事件信息通报的通讯方式，可采用直通电话、对讲机、普通电话等方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5.3.6 行动指令的实施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接到“紧急出动”指令后，现场应急救援保障部门值班领导、现场处置力量立即出动，以最快速度赶赴事故现场，立即开展应急处置工作，最大限度地控制事态，减少人员伤亡和财产损失。其他救援保障单位根据职责，为救援工作的开展提供协助。</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接到“集结待命”指令后，现场应急救援保障部门值班领导、现场处置力量立即到指定地点集结，清点人数以及设施设备，做好第一时间进行应急救援的准备。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shd w:val="clear" w:color="auto" w:fill="auto"/>
          <w:lang w:val="en-US" w:eastAsia="zh-CN"/>
        </w:rPr>
      </w:pPr>
      <w:r>
        <w:rPr>
          <w:rFonts w:hint="eastAsia" w:ascii="仿宋_GB2312" w:hAnsi="仿宋_GB2312" w:eastAsia="仿宋_GB2312" w:cs="仿宋_GB2312"/>
          <w:color w:val="auto"/>
          <w:lang w:val="en-US" w:eastAsia="zh-CN"/>
        </w:rPr>
        <w:t>5.4</w:t>
      </w:r>
      <w:r>
        <w:rPr>
          <w:rFonts w:hint="eastAsia" w:ascii="仿宋_GB2312" w:hAnsi="仿宋_GB2312" w:eastAsia="仿宋_GB2312" w:cs="仿宋_GB2312"/>
          <w:color w:val="auto"/>
          <w:sz w:val="28"/>
          <w:szCs w:val="28"/>
          <w:shd w:val="clear" w:color="auto" w:fill="auto"/>
          <w:lang w:val="en-US" w:eastAsia="zh-CN"/>
        </w:rPr>
        <w:t xml:space="preserve"> 应急响应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5.4.1</w:t>
      </w:r>
      <w:r>
        <w:rPr>
          <w:rFonts w:hint="eastAsia" w:ascii="仿宋_GB2312" w:hAnsi="仿宋_GB2312" w:eastAsia="仿宋_GB2312" w:cs="仿宋_GB2312"/>
          <w:color w:val="auto"/>
          <w:lang w:val="en-US" w:eastAsia="zh-CN"/>
        </w:rPr>
        <w:t>指挥体系的搭建与运作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5.4.1.1指挥体系的搭建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阆中机场航空器失空中遇险突发事件应急指挥体系主要分为指挥机构和指挥人员，负责统筹协调、组织、指挥机场各项应急处置工作的有序开展。指挥机构主要包括指挥中心、现场指挥部。指挥人员主要包括总指挥、现场指挥官和各级指挥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5.4.1.2 指挥体系的运作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（1）指挥中心在总指挥的领导下开展工作</w:t>
      </w:r>
      <w:r>
        <w:rPr>
          <w:rFonts w:hint="eastAsia" w:eastAsia="仿宋_GB2312" w:cs="Times New Roman"/>
          <w:color w:val="auto"/>
          <w:sz w:val="28"/>
          <w:szCs w:val="28"/>
          <w:lang w:val="en-US" w:eastAsia="zh-CN"/>
        </w:rPr>
        <w:t>，</w:t>
      </w:r>
      <w:r>
        <w:rPr>
          <w:rFonts w:hint="eastAsia" w:ascii="仿宋_GB2312" w:hAnsi="仿宋_GB2312" w:eastAsia="仿宋_GB2312" w:cs="仿宋_GB2312"/>
          <w:color w:val="auto"/>
          <w:lang w:val="en-US" w:eastAsia="zh-CN"/>
        </w:rPr>
        <w:t>根据总指挥的指令以及预案要求，发布应急救援指令并组织实施救援工作。</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lang w:val="en-US" w:eastAsia="zh-CN"/>
        </w:rPr>
        <w:t>（2）现场指挥部的工作由现场指挥官统筹负责，</w:t>
      </w:r>
      <w:r>
        <w:rPr>
          <w:rFonts w:hint="eastAsia" w:ascii="仿宋_GB2312" w:hAnsi="仿宋_GB2312" w:eastAsia="仿宋_GB2312" w:cs="仿宋_GB2312"/>
          <w:color w:val="auto"/>
          <w:sz w:val="28"/>
          <w:szCs w:val="28"/>
          <w:lang w:val="en-US" w:eastAsia="zh-CN"/>
        </w:rPr>
        <w:t>负责在总指挥的总体救援行动意图下，统一指挥突发事件现场的各救援单位的救援行动。</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（3）各单位指挥官负责统一协调指挥各应急救援单位的应急处置工作。</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5.4.2 救援力量的构成</w:t>
      </w:r>
    </w:p>
    <w:p>
      <w:pPr>
        <w:pStyle w:val="8"/>
        <w:keepNext w:val="0"/>
        <w:keepLines w:val="0"/>
        <w:pageBreakBefore w:val="0"/>
        <w:kinsoku/>
        <w:wordWrap/>
        <w:overflowPunct/>
        <w:topLinePunct w:val="0"/>
        <w:autoSpaceDE/>
        <w:autoSpaceDN/>
        <w:bidi w:val="0"/>
        <w:adjustRightInd/>
        <w:snapToGrid/>
        <w:spacing w:line="360" w:lineRule="auto"/>
        <w:ind w:left="0" w:leftChars="0" w:right="0" w:firstLine="560" w:firstLineChars="200"/>
        <w:textAlignment w:val="auto"/>
        <w:rPr>
          <w:rFonts w:hint="default"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航空器空中遇险突发事件的救援力量包括机场各单位（部门）和应急支援单位。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5.4.3 分级响应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5.4.3.1 指挥中心的I/II级响应程序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（1）启动Ⅰ/II级响应的，总指挥为机场公司董事长（或其授权人）；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（2）机场当日值班领导（01）、机场公司分管安全的领导和</w:t>
      </w:r>
      <w:r>
        <w:rPr>
          <w:rFonts w:hint="eastAsia" w:ascii="仿宋_GB2312" w:hAnsi="仿宋_GB2312" w:eastAsia="仿宋_GB2312" w:cs="仿宋_GB2312"/>
          <w:color w:val="auto"/>
          <w:sz w:val="28"/>
          <w:szCs w:val="28"/>
          <w:lang w:val="en-US" w:eastAsia="zh-CN"/>
        </w:rPr>
        <w:t>机场各单位（部门）根据总指挥的指令指派的人员迅速赶赴指挥中心。</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5.4.3.2 现场指挥部的Ⅰ/II级响应程序</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color w:val="auto"/>
          <w:lang w:val="en-US" w:eastAsia="zh-CN"/>
        </w:rPr>
        <w:t>（1）</w:t>
      </w:r>
      <w:r>
        <w:rPr>
          <w:rFonts w:hint="eastAsia" w:ascii="仿宋_GB2312" w:hAnsi="仿宋_GB2312" w:eastAsia="仿宋_GB2312" w:cs="仿宋_GB2312"/>
          <w:color w:val="auto"/>
          <w:sz w:val="28"/>
          <w:szCs w:val="28"/>
          <w:lang w:val="en-US" w:eastAsia="zh-CN"/>
        </w:rPr>
        <w:t>启动I/II级响应时，由机场公司总经理担任现场指挥官；</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（2）现场指挥官、消防指挥官、医疗指挥官、公安指挥官和各救援单位指挥官立即到达现场，成立现场指挥部。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5.4.3.3 救援力量的Ⅰ/II级响应程序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（1）机场应急救援单位</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default"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机场各参与应急救援的单位在接到指令后，立即按照各自工作职责在现场指挥官和各级指挥官的领导下实施现场救援。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（2）应急支援力量</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4"/>
          <w:lang w:val="en-US" w:eastAsia="zh-CN" w:bidi="ar-SA"/>
        </w:rPr>
        <w:t>如需机场外的支援单位参加救援工作，应当由机场内相应的救援单位提出需求和方案，经总指挥批准后通知支援单位前来支援，紧急情况下，也可先通知支援单位到达集结地点，再向总指挥报告，经总指挥同意后参加救援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5.5 处置措施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阆中机场发生航空器跑道事件时，可采取但不限于以下应急处置措施：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（1）展开救援前应首先探明施救环境，迅速查明现场环境，确定风向、能见度等气象条件，确定施救布局和车辆行动路线； </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（2）救援同时应详细询问事故航空器的型号、载客数等信息；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（3）航空器有或可能有火情，或发现燃油外泄时，应立即喷射泡沫覆盖、冷却机体；</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rPr>
        <w:t>）除破拆、灭火、搜救需要，其他情况下救援现场残留物品尽可能不要移动，移动前应妥善记录位置和状态；</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5</w:t>
      </w:r>
      <w:r>
        <w:rPr>
          <w:rFonts w:hint="eastAsia" w:ascii="仿宋_GB2312" w:hAnsi="仿宋_GB2312" w:eastAsia="仿宋_GB2312" w:cs="仿宋_GB2312"/>
          <w:color w:val="auto"/>
        </w:rPr>
        <w:t>）最快时间疏散机上旅客并转移至安全区域；</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6</w:t>
      </w:r>
      <w:r>
        <w:rPr>
          <w:rFonts w:hint="eastAsia" w:ascii="仿宋_GB2312" w:hAnsi="仿宋_GB2312" w:eastAsia="仿宋_GB2312" w:cs="仿宋_GB2312"/>
          <w:color w:val="auto"/>
        </w:rPr>
        <w:t>）救援和事故调查取证结束后，最快时间将航空器转移至安全区域；</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7</w:t>
      </w:r>
      <w:r>
        <w:rPr>
          <w:rFonts w:hint="eastAsia" w:ascii="仿宋_GB2312" w:hAnsi="仿宋_GB2312" w:eastAsia="仿宋_GB2312" w:cs="仿宋_GB2312"/>
          <w:color w:val="auto"/>
        </w:rPr>
        <w:t>）迅速调整受影响区域运行流程和资源，必要时可考虑关闭区域。</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5.6 响应终止</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32"/>
          <w:lang w:val="en-US" w:eastAsia="zh-CN" w:bidi="ar-SA"/>
        </w:rPr>
        <w:t>指挥中心应当持续对航空器地面相撞事件的救援情况进行监控，当判定突发事件的危害、威胁及次生影响已经消除或已降低至可接受的范围，可视情终止应急响应。响应终止的决定由总指挥做出，指挥中心负责发布。</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5.7 后期处置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总指挥发布响应终止指令时，需部署落实以下全部或部分后期处置工作。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5.7.1 信息报送</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参加事件处置的单位在事件处置结束2小时内提交本部门的完整处置情况书面报告。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5.7.2 运行恢复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机务保障部、消防护卫部、地面保障部负责前期占用运行区域的恢复，可恢复运行时向应急救援指挥中心通报。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5.7.3 抢修恢复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地面保障部持续开展受到破坏的机场飞行区道面，设施设备的抢修和维护工作，负责目视助航设施设备的抢修和维护工作。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5.7.4 善后处置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相关单位协助旅客服务部做好人员、货物、行李的处置工作，并将信息及时通报应急救援指挥中心。</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5.7.5 事件调查</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按照《民用航空器事件调查规定》相关要求开展事件调查工作。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5.7.6 总结评估</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应急救援突发事件发生后，应急救援指挥中心组织救援部门评估总结应急救援中的经验与教训，提出改进建议，修订完善相关预案；检查和督办相关单位对突发事件评估所提出整改意见的落实情况。在应急救援工作结束后的30天内将该次应急救援工作总结报送民航西南地区管理局。</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5.8 应急保障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5.8.1 资金保障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机场公司负责对涉及应急救援保障的固定资产和投资项目进行审核，为应急救援工作提供资金、物资支持，负责对应急救援所涉及的费用进行结算。</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5.8.2 设施设备保障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机场相关设施设备由各相关部门负责，为应急救援提供相关设施设备技术支持，并负责对机场受损设施设备进行评估及恢复运行工作。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5.8.3 后勤保障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综合管理部制定应急救援后勤保障工作方案，组织协助各相关部门开展应急救援后勤保障工作。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5.8.4 通讯技术保障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航务管理部负责阆中古城机场信息系统的应急保障工作，为应急救援行动提供通讯技术保障。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5.8.5 现场救援保障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地面保障部负责救援现场的供水、供电、临时照明灯等保障工作。</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rPr>
          <w:rFonts w:hint="default" w:ascii="黑体" w:hAnsi="黑体" w:eastAsia="黑体"/>
          <w:color w:val="auto"/>
          <w:spacing w:val="20"/>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黑体" w:hAnsi="黑体" w:eastAsia="黑体"/>
          <w:color w:val="auto"/>
          <w:spacing w:val="2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s="黑体"/>
          <w:color w:val="auto"/>
          <w:lang w:val="en-US" w:eastAsia="zh-CN"/>
        </w:rPr>
      </w:pPr>
      <w:bookmarkStart w:id="732" w:name="_Toc15465"/>
      <w:bookmarkStart w:id="733" w:name="_Toc32009"/>
      <w:r>
        <w:rPr>
          <w:rFonts w:hint="eastAsia" w:ascii="黑体" w:hAnsi="黑体" w:eastAsia="黑体" w:cs="黑体"/>
          <w:color w:val="auto"/>
          <w:lang w:val="en-US" w:eastAsia="zh-CN"/>
        </w:rPr>
        <w:t>6 航空器火警</w:t>
      </w:r>
      <w:r>
        <w:rPr>
          <w:rFonts w:hint="eastAsia" w:ascii="黑体" w:hAnsi="黑体" w:eastAsia="黑体" w:cs="黑体"/>
          <w:color w:val="auto"/>
          <w:lang w:eastAsia="zh-CN"/>
        </w:rPr>
        <w:t>应急</w:t>
      </w:r>
      <w:r>
        <w:rPr>
          <w:rFonts w:hint="eastAsia" w:ascii="黑体" w:hAnsi="黑体" w:eastAsia="黑体" w:cs="黑体"/>
          <w:color w:val="auto"/>
          <w:lang w:val="en-US" w:eastAsia="zh-CN"/>
        </w:rPr>
        <w:t>救援预案</w:t>
      </w:r>
      <w:bookmarkEnd w:id="732"/>
    </w:p>
    <w:p>
      <w:pPr>
        <w:pStyle w:val="2"/>
        <w:pageBreakBefore w:val="0"/>
        <w:kinsoku/>
        <w:overflowPunct/>
        <w:topLinePunct w:val="0"/>
        <w:bidi w:val="0"/>
        <w:spacing w:after="0" w:line="360" w:lineRule="auto"/>
        <w:ind w:left="0" w:leftChars="0" w:right="0"/>
        <w:rPr>
          <w:rFonts w:hint="eastAsia"/>
          <w:color w:val="auto"/>
          <w:lang w:val="en-US" w:eastAsia="zh-CN"/>
        </w:rPr>
      </w:pP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6.1 概述</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6.1.1</w:t>
      </w:r>
      <w:r>
        <w:rPr>
          <w:rFonts w:hint="eastAsia" w:ascii="仿宋_GB2312" w:hAnsi="仿宋_GB2312" w:eastAsia="仿宋_GB2312" w:cs="仿宋_GB2312"/>
          <w:color w:val="auto"/>
          <w:sz w:val="28"/>
          <w:szCs w:val="28"/>
        </w:rPr>
        <w:t xml:space="preserve"> 适用范围</w:t>
      </w:r>
    </w:p>
    <w:p>
      <w:pPr>
        <w:keepNext w:val="0"/>
        <w:keepLines w:val="0"/>
        <w:pageBreakBefore w:val="0"/>
        <w:kinsoku/>
        <w:wordWrap/>
        <w:overflowPunct/>
        <w:topLinePunct w:val="0"/>
        <w:autoSpaceDE/>
        <w:autoSpaceDN/>
        <w:bidi w:val="0"/>
        <w:adjustRightInd/>
        <w:snapToGrid/>
        <w:spacing w:line="360" w:lineRule="auto"/>
        <w:ind w:left="0" w:leftChars="0" w:right="0" w:firstLine="560" w:firstLineChars="200"/>
        <w:textAlignment w:val="auto"/>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本预案适用于航空器</w:t>
      </w:r>
      <w:r>
        <w:rPr>
          <w:rFonts w:hint="eastAsia" w:ascii="仿宋_GB2312" w:hAnsi="仿宋_GB2312" w:eastAsia="仿宋_GB2312" w:cs="仿宋_GB2312"/>
          <w:color w:val="auto"/>
          <w:sz w:val="28"/>
          <w:szCs w:val="28"/>
          <w:lang w:val="en-US" w:eastAsia="zh-CN"/>
        </w:rPr>
        <w:t>发生</w:t>
      </w:r>
      <w:r>
        <w:rPr>
          <w:rFonts w:hint="default" w:ascii="仿宋_GB2312" w:hAnsi="仿宋_GB2312" w:eastAsia="仿宋_GB2312" w:cs="仿宋_GB2312"/>
          <w:color w:val="auto"/>
          <w:sz w:val="28"/>
          <w:szCs w:val="28"/>
          <w:lang w:val="en-US" w:eastAsia="zh-CN"/>
        </w:rPr>
        <w:t>火情警报等突发事件的应急</w:t>
      </w:r>
      <w:r>
        <w:rPr>
          <w:rFonts w:hint="eastAsia" w:ascii="仿宋_GB2312" w:hAnsi="仿宋_GB2312" w:eastAsia="仿宋_GB2312" w:cs="仿宋_GB2312"/>
          <w:color w:val="auto"/>
          <w:sz w:val="28"/>
          <w:szCs w:val="28"/>
          <w:lang w:val="en-US" w:eastAsia="zh-CN"/>
        </w:rPr>
        <w:t>救援工作</w:t>
      </w:r>
      <w:r>
        <w:rPr>
          <w:rFonts w:hint="default" w:ascii="仿宋_GB2312" w:hAnsi="仿宋_GB2312" w:eastAsia="仿宋_GB2312" w:cs="仿宋_GB2312"/>
          <w:color w:val="auto"/>
          <w:sz w:val="28"/>
          <w:szCs w:val="28"/>
          <w:lang w:val="en-US" w:eastAsia="zh-CN"/>
        </w:rPr>
        <w:t>。</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6.1.2 预案管理</w:t>
      </w:r>
    </w:p>
    <w:p>
      <w:pPr>
        <w:keepNext w:val="0"/>
        <w:keepLines w:val="0"/>
        <w:pageBreakBefore w:val="0"/>
        <w:kinsoku/>
        <w:wordWrap/>
        <w:overflowPunct/>
        <w:topLinePunct w:val="0"/>
        <w:autoSpaceDE/>
        <w:autoSpaceDN/>
        <w:bidi w:val="0"/>
        <w:adjustRightInd/>
        <w:snapToGrid/>
        <w:spacing w:line="360" w:lineRule="auto"/>
        <w:ind w:left="0" w:leftChars="0" w:right="0" w:firstLine="560" w:firstLineChars="200"/>
        <w:textAlignment w:val="auto"/>
        <w:rPr>
          <w:rFonts w:hint="default"/>
          <w:color w:val="auto"/>
          <w:lang w:val="en-US" w:eastAsia="zh-CN"/>
        </w:rPr>
      </w:pPr>
      <w:r>
        <w:rPr>
          <w:rFonts w:hint="default" w:ascii="Times New Roman" w:hAnsi="Times New Roman" w:eastAsia="仿宋_GB2312" w:cs="Times New Roman"/>
          <w:color w:val="auto"/>
          <w:sz w:val="28"/>
          <w:szCs w:val="28"/>
          <w:lang w:val="en-US" w:eastAsia="zh-CN"/>
        </w:rPr>
        <w:t>本预案由指挥中心负责</w:t>
      </w:r>
      <w:r>
        <w:rPr>
          <w:rFonts w:hint="eastAsia" w:eastAsia="仿宋_GB2312" w:cs="Times New Roman"/>
          <w:color w:val="auto"/>
          <w:sz w:val="28"/>
          <w:szCs w:val="28"/>
          <w:lang w:val="en-US" w:eastAsia="zh-CN"/>
        </w:rPr>
        <w:t>组织编制及动态管理</w:t>
      </w:r>
      <w:r>
        <w:rPr>
          <w:rFonts w:hint="default" w:ascii="Times New Roman" w:hAnsi="Times New Roman" w:eastAsia="仿宋_GB2312" w:cs="Times New Roman"/>
          <w:color w:val="auto"/>
          <w:sz w:val="28"/>
          <w:szCs w:val="28"/>
          <w:lang w:val="en-US" w:eastAsia="zh-CN"/>
        </w:rPr>
        <w:t>，由</w:t>
      </w:r>
      <w:r>
        <w:rPr>
          <w:rFonts w:hint="eastAsia" w:ascii="Times New Roman" w:hAnsi="Times New Roman" w:eastAsia="仿宋_GB2312" w:cs="Times New Roman"/>
          <w:color w:val="auto"/>
          <w:sz w:val="28"/>
          <w:szCs w:val="28"/>
          <w:lang w:val="en-US" w:eastAsia="zh-CN"/>
        </w:rPr>
        <w:t>消防护卫部</w:t>
      </w:r>
      <w:r>
        <w:rPr>
          <w:rFonts w:hint="default" w:ascii="Times New Roman" w:hAnsi="Times New Roman" w:eastAsia="仿宋_GB2312" w:cs="Times New Roman"/>
          <w:color w:val="auto"/>
          <w:sz w:val="28"/>
          <w:szCs w:val="28"/>
          <w:lang w:val="en-US" w:eastAsia="zh-CN"/>
        </w:rPr>
        <w:t>具体负责实施。</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6.1.3 响应分级</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阆中机场航空器火警应急响应分级参照综合预案部分第三章救援等级和响应等级划分。</w:t>
      </w:r>
      <w:r>
        <w:rPr>
          <w:rFonts w:hint="eastAsia" w:ascii="仿宋_GB2312" w:hAnsi="仿宋_GB2312" w:eastAsia="仿宋_GB2312" w:cs="仿宋_GB2312"/>
          <w:color w:val="auto"/>
          <w:sz w:val="28"/>
          <w:szCs w:val="28"/>
        </w:rPr>
        <w:t>可以参照以下标准执行。</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color w:val="auto"/>
          <w:lang w:val="en-US" w:eastAsia="zh-CN"/>
        </w:rPr>
      </w:pPr>
      <w:r>
        <w:rPr>
          <w:rFonts w:hint="eastAsia" w:ascii="仿宋_GB2312" w:hAnsi="仿宋_GB2312" w:eastAsia="仿宋_GB2312" w:cs="仿宋_GB2312"/>
          <w:color w:val="auto"/>
          <w:sz w:val="28"/>
          <w:szCs w:val="28"/>
          <w:lang w:val="en-US" w:eastAsia="zh-CN"/>
        </w:rPr>
        <w:t>航空器火警响应救援等级/响应等级参考表</w:t>
      </w:r>
    </w:p>
    <w:tbl>
      <w:tblPr>
        <w:tblStyle w:val="20"/>
        <w:tblW w:w="9486" w:type="dxa"/>
        <w:tblInd w:w="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2"/>
        <w:gridCol w:w="4448"/>
        <w:gridCol w:w="1838"/>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2"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事件类别</w:t>
            </w:r>
          </w:p>
        </w:tc>
        <w:tc>
          <w:tcPr>
            <w:tcW w:w="4448"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事件情景</w:t>
            </w:r>
          </w:p>
        </w:tc>
        <w:tc>
          <w:tcPr>
            <w:tcW w:w="1838"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救援</w:t>
            </w:r>
            <w:r>
              <w:rPr>
                <w:rFonts w:hint="eastAsia" w:ascii="仿宋_GB2312" w:hAnsi="仿宋_GB2312" w:eastAsia="仿宋_GB2312" w:cs="仿宋_GB2312"/>
                <w:color w:val="auto"/>
                <w:sz w:val="28"/>
                <w:szCs w:val="28"/>
              </w:rPr>
              <w:t>等级</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行动指令</w:t>
            </w:r>
            <w:r>
              <w:rPr>
                <w:rFonts w:hint="eastAsia" w:ascii="仿宋_GB2312" w:hAnsi="仿宋_GB2312" w:eastAsia="仿宋_GB2312" w:cs="仿宋_GB2312"/>
                <w:color w:val="auto"/>
                <w:sz w:val="28"/>
                <w:szCs w:val="28"/>
                <w:lang w:eastAsia="zh-CN"/>
              </w:rPr>
              <w:t>）</w:t>
            </w:r>
          </w:p>
        </w:tc>
        <w:tc>
          <w:tcPr>
            <w:tcW w:w="1478"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响应等级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722" w:type="dxa"/>
            <w:vMerge w:val="restart"/>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航空器火警</w:t>
            </w:r>
          </w:p>
        </w:tc>
        <w:tc>
          <w:tcPr>
            <w:tcW w:w="4448"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航空器空中出现火情</w:t>
            </w:r>
          </w:p>
        </w:tc>
        <w:tc>
          <w:tcPr>
            <w:tcW w:w="1838"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集结待命</w:t>
            </w:r>
          </w:p>
        </w:tc>
        <w:tc>
          <w:tcPr>
            <w:tcW w:w="1478"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722"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p>
        </w:tc>
        <w:tc>
          <w:tcPr>
            <w:tcW w:w="4448"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航空器地面出现火情</w:t>
            </w:r>
          </w:p>
        </w:tc>
        <w:tc>
          <w:tcPr>
            <w:tcW w:w="1838"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紧急出动</w:t>
            </w:r>
          </w:p>
        </w:tc>
        <w:tc>
          <w:tcPr>
            <w:tcW w:w="1478"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1722"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航空器火警（误告警）</w:t>
            </w:r>
          </w:p>
        </w:tc>
        <w:tc>
          <w:tcPr>
            <w:tcW w:w="4448"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机组确认航空器出现火警（误告警）</w:t>
            </w:r>
          </w:p>
        </w:tc>
        <w:tc>
          <w:tcPr>
            <w:tcW w:w="1838"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原地待命</w:t>
            </w:r>
          </w:p>
        </w:tc>
        <w:tc>
          <w:tcPr>
            <w:tcW w:w="1478" w:type="dxa"/>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Ⅳ级</w:t>
            </w:r>
          </w:p>
        </w:tc>
      </w:tr>
    </w:tbl>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6.2 组织机构及职责</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rPr>
          <w:rFonts w:hint="default"/>
          <w:color w:val="auto"/>
          <w:lang w:val="en-US" w:eastAsia="zh-CN"/>
        </w:rPr>
      </w:pPr>
      <w:r>
        <w:rPr>
          <w:rFonts w:hint="eastAsia" w:ascii="仿宋_GB2312" w:hAnsi="仿宋_GB2312" w:eastAsia="仿宋_GB2312" w:cs="仿宋_GB2312"/>
          <w:color w:val="auto"/>
          <w:sz w:val="28"/>
          <w:szCs w:val="28"/>
          <w:lang w:val="en-US" w:eastAsia="zh-CN"/>
        </w:rPr>
        <w:t>6.2.1 组织机构</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6.2.1.1 指挥中心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color w:val="auto"/>
          <w:lang w:val="en-US" w:eastAsia="zh-CN"/>
        </w:rPr>
      </w:pPr>
      <w:r>
        <w:rPr>
          <w:rFonts w:hint="eastAsia" w:ascii="仿宋_GB2312" w:hAnsi="仿宋_GB2312" w:eastAsia="仿宋_GB2312" w:cs="仿宋_GB2312"/>
          <w:color w:val="auto"/>
          <w:kern w:val="0"/>
          <w:sz w:val="28"/>
          <w:szCs w:val="28"/>
          <w:lang w:val="en-US" w:eastAsia="zh-CN" w:bidi="ar-SA"/>
        </w:rPr>
        <w:t>在发生突发事件时，作为机场应急救援的最高指挥机构，办公地点设在安保中心。</w:t>
      </w:r>
      <w:r>
        <w:rPr>
          <w:rFonts w:hint="eastAsia" w:ascii="仿宋_GB2312" w:hAnsi="仿宋_GB2312" w:eastAsia="仿宋_GB2312" w:cs="仿宋_GB2312"/>
          <w:color w:val="auto"/>
          <w:kern w:val="0"/>
          <w:sz w:val="28"/>
          <w:szCs w:val="28"/>
          <w:lang w:val="en-US" w:eastAsia="zh-CN" w:bidi="ar-SA"/>
        </w:rPr>
        <w:t>Ⅰ级响应时由总指挥、分管安全副总经理、总指挥指定相关部门部长或业务骨干组成，Ⅳ级响应时由总指挥和总指挥指定相关部门部长或业务骨干</w:t>
      </w:r>
      <w:r>
        <w:rPr>
          <w:rFonts w:hint="eastAsia"/>
          <w:color w:val="auto"/>
          <w:lang w:val="en-US" w:eastAsia="zh-CN"/>
        </w:rPr>
        <w:t>组成。在发生突发事件时，上述人员应立即到指挥中心建立阆中古城机场应急指挥机构。</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6.2.1.2 现场指挥部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发生救援等级为紧急出动的航空器火警突发事件时，在最短时间内组成</w:t>
      </w:r>
      <w:r>
        <w:rPr>
          <w:rFonts w:hint="eastAsia" w:ascii="仿宋_GB2312" w:hAnsi="仿宋_GB2312" w:eastAsia="仿宋_GB2312" w:cs="仿宋_GB2312"/>
          <w:color w:val="auto"/>
          <w:kern w:val="0"/>
          <w:sz w:val="28"/>
          <w:szCs w:val="28"/>
          <w:lang w:val="en-US" w:eastAsia="zh-Hans" w:bidi="zh-CN"/>
        </w:rPr>
        <w:t>的</w:t>
      </w:r>
      <w:r>
        <w:rPr>
          <w:rFonts w:hint="eastAsia" w:ascii="仿宋_GB2312" w:hAnsi="仿宋_GB2312" w:eastAsia="仿宋_GB2312" w:cs="仿宋_GB2312"/>
          <w:color w:val="auto"/>
          <w:kern w:val="0"/>
          <w:sz w:val="28"/>
          <w:szCs w:val="28"/>
          <w:lang w:val="en-US" w:eastAsia="zh-CN" w:bidi="zh-CN"/>
        </w:rPr>
        <w:t>应急救援现场指挥场所。由现场指挥官、公安指挥官、消防指挥官、医疗指挥官以及救援现场的其他救援单位指挥官组成。</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6.2.2 职责</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6.2.2.1 指挥中心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指挥中心在突发事件应急处置过程中，履行机场应急值守和组织指挥职能。</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（1）机场发生突发事件时，根据总指挥的指令，以及预案要求，发布应急救援指令并组织实施救援工作；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（2）负责突发事件信息的接收、研判和通报以及预案的启动和行动指令的发布；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（3）负责收集、汇总、记录突发事件处置的关键信息，跟踪监督应急处置工作的开展情况，为现场指挥官决策提供处置建议；</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（4）落实总指挥、现场指挥官的有关指令和决策，协助开展对内、外的组织协调和指令发布工作；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（5）负责收集机场受突发事件影响需关闭区域的相关航行通告的原始资料通知单；</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（6）负责应急救援工作结束后的总结评估分析，组织开展后续改进工作，向有关上级部门报送总结材料。</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zh-CN"/>
        </w:rPr>
        <w:t>6.2.2.</w:t>
      </w:r>
      <w:r>
        <w:rPr>
          <w:rFonts w:hint="eastAsia" w:ascii="仿宋_GB2312" w:hAnsi="仿宋_GB2312" w:eastAsia="仿宋_GB2312" w:cs="仿宋_GB2312"/>
          <w:color w:val="auto"/>
          <w:sz w:val="28"/>
          <w:szCs w:val="28"/>
          <w:lang w:val="en-US" w:eastAsia="zh-CN"/>
        </w:rPr>
        <w:t>2 现场指挥部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（1）统筹现场救援处置工作；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（2）向指挥中心汇报现场处置情况和需协调解决的问题，落实总指挥指示；</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（3）收集处置信息，评估工作开展情况，下达处置指令；</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（4）调配现场救援力量，组织相关部门完成救援任务；</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（5）监督、检查现场救援工作的进度及现场救援部门开展情况。</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zh-CN"/>
        </w:rPr>
        <w:t>6.2.2.</w:t>
      </w:r>
      <w:r>
        <w:rPr>
          <w:rFonts w:hint="eastAsia" w:ascii="仿宋_GB2312" w:hAnsi="仿宋_GB2312" w:eastAsia="仿宋_GB2312" w:cs="仿宋_GB2312"/>
          <w:color w:val="auto"/>
          <w:sz w:val="28"/>
          <w:szCs w:val="28"/>
          <w:lang w:val="en-US" w:eastAsia="zh-CN"/>
        </w:rPr>
        <w:t>3 总指挥</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（1）负责应急救援期间的全面指挥与协调工作；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（2）负责向领导小组报告突发事件相关情况及救援进展情况；</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（3）决定机场或部分设施关闭（临时关闭）与恢复运行；</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（4）主持召开救援行动讲评会；</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（5）按领导小组指示，指定部门和人员统一对外发布信息；</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（6）救援工作结束后，向指挥中心下达应急救援结束的指令；</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（7）完成应急救援领导小组交办的其他工作任务。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zh-CN"/>
        </w:rPr>
        <w:t>6.2.2.</w:t>
      </w:r>
      <w:r>
        <w:rPr>
          <w:rFonts w:hint="eastAsia" w:ascii="仿宋_GB2312" w:hAnsi="仿宋_GB2312" w:eastAsia="仿宋_GB2312" w:cs="仿宋_GB2312"/>
          <w:color w:val="auto"/>
          <w:sz w:val="28"/>
          <w:szCs w:val="28"/>
          <w:lang w:val="en-US" w:eastAsia="zh-CN"/>
        </w:rPr>
        <w:t>4 现场指挥官</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（1）负责现场救援工作的指挥与协调；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（2）负责收集各救援单位上报信息及救援工作开展情况，并上报总指挥；</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（3）负责提请总指挥是否同意外部单位支援；</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（4）清点集结各救援单位到达情况，并向总指挥报告；</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（5）完成总指挥交办的其他工作任务。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zh-CN"/>
        </w:rPr>
        <w:t>6.2.2.</w:t>
      </w:r>
      <w:r>
        <w:rPr>
          <w:rFonts w:hint="eastAsia" w:ascii="仿宋_GB2312" w:hAnsi="仿宋_GB2312" w:eastAsia="仿宋_GB2312" w:cs="仿宋_GB2312"/>
          <w:color w:val="auto"/>
          <w:sz w:val="28"/>
          <w:szCs w:val="28"/>
          <w:lang w:val="en-US" w:eastAsia="zh-CN"/>
        </w:rPr>
        <w:t>5 各级指挥官</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（1）协助现场指挥官实施应急救援工作；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（2）负责本单位救援工作的指挥与协调；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（3）及时向现场指挥官报告现场救援工作的进展情况；</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（4）根据现场救援情况，提请现场指挥官决定是否需要外部单位支援；</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（5）完成现场指挥官交办的其他工作任务。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zh-CN"/>
        </w:rPr>
        <w:t>6.2.2.</w:t>
      </w:r>
      <w:r>
        <w:rPr>
          <w:rFonts w:hint="eastAsia" w:ascii="仿宋_GB2312" w:hAnsi="仿宋_GB2312" w:eastAsia="仿宋_GB2312" w:cs="仿宋_GB2312"/>
          <w:color w:val="auto"/>
          <w:sz w:val="28"/>
          <w:szCs w:val="28"/>
          <w:lang w:val="en-US" w:eastAsia="zh-CN"/>
        </w:rPr>
        <w:t>6 消防护卫部</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zh-CN"/>
        </w:rPr>
        <w:t>6.2.2.</w:t>
      </w:r>
      <w:r>
        <w:rPr>
          <w:rFonts w:hint="eastAsia" w:ascii="仿宋_GB2312" w:hAnsi="仿宋_GB2312" w:eastAsia="仿宋_GB2312" w:cs="仿宋_GB2312"/>
          <w:color w:val="auto"/>
          <w:sz w:val="28"/>
          <w:szCs w:val="28"/>
          <w:lang w:val="en-US" w:eastAsia="zh-CN"/>
        </w:rPr>
        <w:t>6.1消防人员</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（1）救助被困遇险人员，防止起火，组织实施灭火工作； </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（2）根据救援需要实施航空器的破拆工作；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（3）根据与阆中市消防救援大队签订的《联勤联动应急支援保障协议》协调消防单位的应急支援工作；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（4）协助专业机构对危险物品污染进行处置；</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（5）负责将罹难者遗体和受伤人员搬移至安全区域，并在医疗救护人员尚未到达现场的情况下，本着“自救互救”人道主义原则，实施对伤员的紧急救护工作；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（6）根据现场指挥官指令完成其他工作任务。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zh-CN"/>
        </w:rPr>
        <w:t>6.2.2.</w:t>
      </w:r>
      <w:r>
        <w:rPr>
          <w:rFonts w:hint="eastAsia" w:ascii="仿宋_GB2312" w:hAnsi="仿宋_GB2312" w:eastAsia="仿宋_GB2312" w:cs="仿宋_GB2312"/>
          <w:color w:val="auto"/>
          <w:sz w:val="28"/>
          <w:szCs w:val="28"/>
          <w:lang w:val="en-US" w:eastAsia="zh-CN"/>
        </w:rPr>
        <w:t>6.2护卫人员</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（1）负责场内其他飞机的监护；</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（2）根据现场指挥官指令完成其他工作任务。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zh-CN"/>
        </w:rPr>
        <w:t>6.2.2.</w:t>
      </w:r>
      <w:r>
        <w:rPr>
          <w:rFonts w:hint="eastAsia" w:ascii="仿宋_GB2312" w:hAnsi="仿宋_GB2312" w:eastAsia="仿宋_GB2312" w:cs="仿宋_GB2312"/>
          <w:color w:val="auto"/>
          <w:sz w:val="28"/>
          <w:szCs w:val="28"/>
          <w:lang w:val="en-US" w:eastAsia="zh-CN"/>
        </w:rPr>
        <w:t>7 机场公安</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（1）指挥参与救援的公安民警的救援行动，协调支援军警的救援行动；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（2）设置事件现场及相关场所安全警戒区，保护现场，维护现场治安秩序；</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（3）参与核对死亡人数、死亡人员身份工作；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（4）制服、缉拿犯罪嫌疑人，组织处置爆炸物等非法干扰事件；</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（5）实施地面交通管制，保障救援通道畅通； </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（6）参与现场取证、记录等现场勘查工作；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（7）根据现场指挥官指令完成其他工作任务。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zh-CN"/>
        </w:rPr>
        <w:t>6.2.2.</w:t>
      </w:r>
      <w:r>
        <w:rPr>
          <w:rFonts w:hint="eastAsia" w:ascii="仿宋_GB2312" w:hAnsi="仿宋_GB2312" w:eastAsia="仿宋_GB2312" w:cs="仿宋_GB2312"/>
          <w:color w:val="auto"/>
          <w:sz w:val="28"/>
          <w:szCs w:val="28"/>
          <w:lang w:val="en-US" w:eastAsia="zh-CN"/>
        </w:rPr>
        <w:t>8 医救室</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（1）进行伤亡人员的检伤分类、现场应急医疗救治和伤员后送工作，记录伤亡人员的伤情和后送信息； </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（2）根据与阆中市人民医院签订的《医疗救护协议》协调医疗救护单位的应急支援工作；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（3）根据现场指挥官指令完成其他工作任务。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zh-CN"/>
        </w:rPr>
        <w:t>6.2.2.</w:t>
      </w:r>
      <w:r>
        <w:rPr>
          <w:rFonts w:hint="eastAsia" w:ascii="仿宋_GB2312" w:hAnsi="仿宋_GB2312" w:eastAsia="仿宋_GB2312" w:cs="仿宋_GB2312"/>
          <w:color w:val="auto"/>
          <w:sz w:val="28"/>
          <w:szCs w:val="28"/>
          <w:lang w:val="en-US" w:eastAsia="zh-CN"/>
        </w:rPr>
        <w:t>9 安全质量部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（1）按照相关程序向民航上级主管部门报告应急救援情况；</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（2）协助事故调查组做好事故调查工作；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（3）协助公安进行现场的记录、拍照；</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（4）根据指挥中心指令完成其他工作任务。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zh-CN"/>
        </w:rPr>
        <w:t>6.2.2.</w:t>
      </w:r>
      <w:r>
        <w:rPr>
          <w:rFonts w:hint="eastAsia" w:ascii="仿宋_GB2312" w:hAnsi="仿宋_GB2312" w:eastAsia="仿宋_GB2312" w:cs="仿宋_GB2312"/>
          <w:color w:val="auto"/>
          <w:sz w:val="28"/>
          <w:szCs w:val="28"/>
          <w:lang w:val="en-US" w:eastAsia="zh-CN"/>
        </w:rPr>
        <w:t>10 航务管理部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（1）将获知的突发事件类型、时间、地点等情况按照预案规定的程序通知有关部门；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（2）及时了解发生突发事件航空器机长意图和事件发展情况，并通报指挥中心；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（3）负责发布因发生突发事件影响机场正常运行的航行通告； </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（4）负责向指挥中心及其他参与救援的单位提供所需的气象等信息；</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（5）负责应急救援情况下的通信保障工作；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（6）根据指挥中心指令完成其他工作任务。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zh-CN"/>
        </w:rPr>
        <w:t>6.2.2.</w:t>
      </w:r>
      <w:r>
        <w:rPr>
          <w:rFonts w:hint="eastAsia" w:ascii="仿宋_GB2312" w:hAnsi="仿宋_GB2312" w:eastAsia="仿宋_GB2312" w:cs="仿宋_GB2312"/>
          <w:color w:val="auto"/>
          <w:sz w:val="28"/>
          <w:szCs w:val="28"/>
          <w:lang w:val="en-US" w:eastAsia="zh-CN"/>
        </w:rPr>
        <w:t>11 旅客服务部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（1）负责向指挥中心提供有关资料，包括航班号、机型、航空器国籍登记号、机组组成人员情况，旅客人员名单及身份证号码、机上座位号、行李数量、航空器燃油量、航空器所载危险品及其他货物等情况；</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（2）协助航空器营运人或代理人，设立接待机构，进行接待、查询工作；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（3）负责突发事件现场旅客的疏导、食宿安排及善后处理；</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（4）负责死亡人员遗物的交接及伤亡人员的登记、转运；</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（5）负责协助航空器承运人开展货物、邮件和行李的清点和处理工作；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（6）负责候机楼内卫生、饮水等服务保障；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（7）根据指挥中心指令完成其他工作任务。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zh-CN"/>
        </w:rPr>
        <w:t>6.2.2.</w:t>
      </w:r>
      <w:r>
        <w:rPr>
          <w:rFonts w:hint="eastAsia" w:ascii="仿宋_GB2312" w:hAnsi="仿宋_GB2312" w:eastAsia="仿宋_GB2312" w:cs="仿宋_GB2312"/>
          <w:color w:val="auto"/>
          <w:sz w:val="28"/>
          <w:szCs w:val="28"/>
          <w:lang w:val="en-US" w:eastAsia="zh-CN"/>
        </w:rPr>
        <w:t>12 安全检查站</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（1）维护候机楼正常秩序；</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（2）负责应急通道的开放和监护；</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（3）协助旅客服务部疏散旅客；</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（4）按规定人数组织担架队，协助急救室抢救伤员；</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（5）根据指挥中心指令完成其他工作任务。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zh-CN"/>
        </w:rPr>
        <w:t>6.2.2.</w:t>
      </w:r>
      <w:r>
        <w:rPr>
          <w:rFonts w:hint="eastAsia" w:ascii="仿宋_GB2312" w:hAnsi="仿宋_GB2312" w:eastAsia="仿宋_GB2312" w:cs="仿宋_GB2312"/>
          <w:color w:val="auto"/>
          <w:sz w:val="28"/>
          <w:szCs w:val="28"/>
          <w:lang w:val="en-US" w:eastAsia="zh-CN"/>
        </w:rPr>
        <w:t>13 地面保障部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（1）负责机场目视助航设施设备紧急恢复工作；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（2）提供管理范围内救援所需各类救援设备；</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（3）负责场内应急救援的电源供需；</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（4）负责紧急情况下，机场供电、供水的保障；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（5）负责特种设备和车辆保障工作；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（6）协助中航油对突发事件现场及相关地区的航空燃油进行处置；</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7</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突发事件现场在飞行区内时，协助公安在救援警戒区外侧设立救援车辆停放区，引导救援车辆有序停放；</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（8）根据指挥中心指令完成其他工作任务。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zh-CN"/>
        </w:rPr>
        <w:t>6.2.2.</w:t>
      </w:r>
      <w:r>
        <w:rPr>
          <w:rFonts w:hint="eastAsia" w:ascii="仿宋_GB2312" w:hAnsi="仿宋_GB2312" w:eastAsia="仿宋_GB2312" w:cs="仿宋_GB2312"/>
          <w:color w:val="auto"/>
          <w:sz w:val="28"/>
          <w:szCs w:val="28"/>
          <w:lang w:val="en-US" w:eastAsia="zh-CN"/>
        </w:rPr>
        <w:t>14 机务保障部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（1）为航空器破拆工作提供技术支持；</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（2）负责协助残损航空器搬移工作；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（3）协助中航油进行航空器燃油抽、放工作；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（4）根据指挥中心指令完成其他工作任务。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zh-CN"/>
        </w:rPr>
        <w:t>6.2.2.</w:t>
      </w:r>
      <w:r>
        <w:rPr>
          <w:rFonts w:hint="eastAsia" w:ascii="仿宋_GB2312" w:hAnsi="仿宋_GB2312" w:eastAsia="仿宋_GB2312" w:cs="仿宋_GB2312"/>
          <w:color w:val="auto"/>
          <w:sz w:val="28"/>
          <w:szCs w:val="28"/>
          <w:lang w:val="en-US" w:eastAsia="zh-CN"/>
        </w:rPr>
        <w:t>15 综合管理部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（1）负责各救援部门的后勤保障工作（包括协调资金、物资等的支持）；</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（2）负责向阆中市应急管理局报告突发事件信息及救援处置情况；</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（3）根据指挥中心指令完成其他工作任务。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zh-CN"/>
        </w:rPr>
        <w:t>6.2.2.</w:t>
      </w:r>
      <w:r>
        <w:rPr>
          <w:rFonts w:hint="eastAsia" w:ascii="仿宋_GB2312" w:hAnsi="仿宋_GB2312" w:eastAsia="仿宋_GB2312" w:cs="仿宋_GB2312"/>
          <w:color w:val="auto"/>
          <w:sz w:val="28"/>
          <w:szCs w:val="28"/>
          <w:lang w:val="en-US" w:eastAsia="zh-CN"/>
        </w:rPr>
        <w:t>16 中航油</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（1）负责确保航空燃油抽取；</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（2）完成指挥中心交办的其他工作任务。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zh-CN"/>
        </w:rPr>
        <w:t>6.2.2.</w:t>
      </w:r>
      <w:r>
        <w:rPr>
          <w:rFonts w:hint="eastAsia" w:ascii="仿宋_GB2312" w:hAnsi="仿宋_GB2312" w:eastAsia="仿宋_GB2312" w:cs="仿宋_GB2312"/>
          <w:color w:val="auto"/>
          <w:sz w:val="28"/>
          <w:szCs w:val="28"/>
          <w:lang w:val="en-US" w:eastAsia="zh-CN"/>
        </w:rPr>
        <w:t>17 航空器营运人</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（1）提供有关资料。资料包括发生突发事件航空器的航班号、机型、国籍登记号、机组人员情况、旅客人员名单及身份证号码、机上座位号、行李数量、所载燃油量、所载货物及危险品等情况；</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（2）在机场设立临时接待机构和场所，并负责接待和查询工作； </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（3）负责开通应急电话服务中心并负责伤亡人员亲属的通知联络工作；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（4）负责货物、邮件和行李的清点和处理工作；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（5）负责残损航空器搬移工作；    </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（6）完成指挥中心交办的其他工作任务。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zh-CN"/>
        </w:rPr>
        <w:t>6.2.2.</w:t>
      </w:r>
      <w:r>
        <w:rPr>
          <w:rFonts w:hint="eastAsia" w:ascii="仿宋_GB2312" w:hAnsi="仿宋_GB2312" w:eastAsia="仿宋_GB2312" w:cs="仿宋_GB2312"/>
          <w:color w:val="auto"/>
          <w:sz w:val="28"/>
          <w:szCs w:val="28"/>
          <w:lang w:val="en-US" w:eastAsia="zh-CN"/>
        </w:rPr>
        <w:t>18 党群纪检部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（1）负责新闻信息的发布和舆情管理工作；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（2）执行指挥中心的其他救援指令。</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zh-CN"/>
        </w:rPr>
        <w:t>6.2.2.</w:t>
      </w:r>
      <w:r>
        <w:rPr>
          <w:rFonts w:hint="eastAsia" w:ascii="仿宋_GB2312" w:hAnsi="仿宋_GB2312" w:eastAsia="仿宋_GB2312" w:cs="仿宋_GB2312"/>
          <w:color w:val="auto"/>
          <w:sz w:val="28"/>
          <w:szCs w:val="28"/>
          <w:lang w:val="en-US" w:eastAsia="zh-CN"/>
        </w:rPr>
        <w:t>19协议单位及其他相关部门</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机场协议单位及其他相关部门依据指挥中心指令，提供应急救援所需物资、设备及人员，完成指挥中心下达的相关救援任务</w:t>
      </w:r>
      <w:r>
        <w:rPr>
          <w:rFonts w:hint="eastAsia" w:ascii="仿宋_GB2312" w:hAnsi="仿宋_GB2312" w:eastAsia="仿宋_GB2312" w:cs="仿宋_GB2312"/>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6.3 信息报告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6.3.1 初始信息的通报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6.3.1.1 初始信息的通报程序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（1）机场内发生航空器失火突发事件时，各单位应立即向航务管理部管制指挥室报告；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（2）如机组向管制员通报航空器火警信息，管制员要详细记录相关情况；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（3）航务管理部管制指挥室</w:t>
      </w:r>
      <w:r>
        <w:rPr>
          <w:rFonts w:hint="eastAsia" w:ascii="仿宋_GB2312" w:hAnsi="仿宋_GB2312" w:eastAsia="仿宋_GB2312" w:cs="仿宋_GB2312"/>
          <w:color w:val="auto"/>
        </w:rPr>
        <w:t>在接到</w:t>
      </w:r>
      <w:r>
        <w:rPr>
          <w:rFonts w:hint="eastAsia" w:ascii="仿宋_GB2312" w:hAnsi="仿宋_GB2312" w:eastAsia="仿宋_GB2312" w:cs="仿宋_GB2312"/>
          <w:color w:val="auto"/>
          <w:lang w:val="en-US" w:eastAsia="zh-CN"/>
        </w:rPr>
        <w:t>航空器火警</w:t>
      </w:r>
      <w:r>
        <w:rPr>
          <w:rFonts w:hint="eastAsia" w:ascii="仿宋_GB2312" w:hAnsi="仿宋_GB2312" w:eastAsia="仿宋_GB2312" w:cs="仿宋_GB2312"/>
          <w:color w:val="auto"/>
        </w:rPr>
        <w:t>信息后，</w:t>
      </w:r>
      <w:r>
        <w:rPr>
          <w:rFonts w:hint="eastAsia" w:ascii="仿宋_GB2312" w:hAnsi="仿宋_GB2312" w:eastAsia="仿宋_GB2312" w:cs="仿宋_GB2312"/>
          <w:color w:val="auto"/>
          <w:lang w:val="en-US" w:eastAsia="zh-CN"/>
        </w:rPr>
        <w:t>经证实无误后立即上报机场当日值班领导（01）。紧急情况下，管制指挥室</w:t>
      </w:r>
      <w:r>
        <w:rPr>
          <w:rFonts w:hint="eastAsia" w:ascii="仿宋_GB2312" w:hAnsi="仿宋_GB2312" w:eastAsia="仿宋_GB2312" w:cs="仿宋_GB2312"/>
          <w:color w:val="auto"/>
        </w:rPr>
        <w:t>可直接</w:t>
      </w:r>
      <w:r>
        <w:rPr>
          <w:rFonts w:hint="eastAsia" w:ascii="仿宋_GB2312" w:hAnsi="仿宋_GB2312" w:eastAsia="仿宋_GB2312" w:cs="仿宋_GB2312"/>
          <w:color w:val="auto"/>
          <w:lang w:val="en-US" w:eastAsia="zh-CN"/>
        </w:rPr>
        <w:t>指挥</w:t>
      </w:r>
      <w:r>
        <w:rPr>
          <w:rFonts w:hint="eastAsia" w:ascii="仿宋_GB2312" w:hAnsi="仿宋_GB2312" w:eastAsia="仿宋_GB2312" w:cs="仿宋_GB2312"/>
          <w:color w:val="auto"/>
        </w:rPr>
        <w:t>消防</w:t>
      </w:r>
      <w:r>
        <w:rPr>
          <w:rFonts w:hint="eastAsia" w:ascii="仿宋_GB2312" w:hAnsi="仿宋_GB2312" w:eastAsia="仿宋_GB2312" w:cs="仿宋_GB2312"/>
          <w:color w:val="auto"/>
          <w:lang w:val="en-US" w:eastAsia="zh-CN"/>
        </w:rPr>
        <w:t>护卫部紧急出动到失事现场</w:t>
      </w:r>
      <w:r>
        <w:rPr>
          <w:rFonts w:hint="eastAsia" w:ascii="仿宋_GB2312" w:hAnsi="仿宋_GB2312" w:eastAsia="仿宋_GB2312" w:cs="仿宋_GB2312"/>
          <w:color w:val="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6.3.1.2 初始信息的通报要点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各部门(单位)向航务管理部管制指挥室通报时，应尽可能包含以下信息：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（1）火警航班信息，包括但不限于航班号、机型、机号、旅客信息、危险品载运情况等；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（2）火警地点（位置或坐标描述）和时间；</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（3）已采取的先期措施；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（4）其他相关信息。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机场应急救援指挥中心接到航空器失事事件信息后，应重点关注航空器的遇险情况、机长处置意图、伤亡情况、危险品及要客承载等相关情况。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6.3</w:t>
      </w: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rPr>
        <w:t xml:space="preserve"> 事件信息的研判</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机场当日值班领导（01）在接到航务管理部管制指挥室关于航空器火警的通报后，立即启动本预案，决定机场进入相应的救援等级和响应等级。</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6.3</w:t>
      </w: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lang w:val="en-US" w:eastAsia="zh-CN"/>
        </w:rPr>
        <w:t>事件信息的发布</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当日值班领导（01）在接到航务管理部管制指挥室关于航空器火警事件的通报后，立即启动本预案，决定机场启动的响应应急救援等级和响应等级。指挥中心根据总指挥的指令，通过对讲机向各应急救援单位发布启动应急救援的指令，命令各救援部门、单位按救援等级开展救援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6.3.4 事件信息上报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负责将突发事件信息通报成都区域管制中心、相关航空公司AOC、安全质量部、综合管理部及机场相关领导。安全质量部按照机场相关信息管理规定报民航上级。经请示总指挥同意后，综合管理部负责向阆中市应急管理局、市交通运输管理局和应急救援领导小组成员报告，机场当日值班领导负责向四川监管局值班领导上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6.3.5 信息的持续监测</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发生突发事件后，应急救援指挥中心是机场处置突发事件的信息中心，应当持续对应急救援的相关信息进行监测。各应急救援保障部门及时向应急救援指挥中心通报事件信息和处置情况，接收应急救援指挥中心发布的各类处置信息，根据信息接收对象的不同，行动指令、应急等级的发布以及事件信息通报的通讯方式，可采用直通电话、对讲机、普通电话等方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6.3.6</w:t>
      </w:r>
      <w:r>
        <w:rPr>
          <w:rFonts w:hint="eastAsia" w:ascii="仿宋_GB2312" w:hAnsi="仿宋_GB2312" w:eastAsia="仿宋_GB2312" w:cs="仿宋_GB2312"/>
          <w:color w:val="auto"/>
        </w:rPr>
        <w:t xml:space="preserve"> 行动指令的实施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接到“紧急出动”指令后，现场指挥部成员立即出动，以最快速度赶赴事故现场，立即开展应急处置工作。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接到“原地待命”指令的，相关单位的指挥官、现场处置力量立即在本部门待命，做好紧急出动准备。各部门接到原地待命后，使用对讲机向应急救援指挥中心报告原地待命情况。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color w:val="auto"/>
          <w:lang w:val="en-US" w:eastAsia="zh-CN"/>
        </w:rPr>
      </w:pPr>
      <w:r>
        <w:rPr>
          <w:rFonts w:hint="eastAsia" w:ascii="仿宋_GB2312" w:hAnsi="仿宋_GB2312" w:eastAsia="仿宋_GB2312" w:cs="仿宋_GB2312"/>
          <w:color w:val="auto"/>
          <w:sz w:val="28"/>
          <w:szCs w:val="28"/>
          <w:shd w:val="clear" w:color="auto" w:fill="auto"/>
          <w:lang w:val="en-US" w:eastAsia="zh-CN"/>
        </w:rPr>
        <w:t>6.4 应急响应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6.4.1</w:t>
      </w:r>
      <w:r>
        <w:rPr>
          <w:rFonts w:hint="eastAsia" w:ascii="仿宋_GB2312" w:hAnsi="仿宋_GB2312" w:eastAsia="仿宋_GB2312" w:cs="仿宋_GB2312"/>
          <w:color w:val="auto"/>
          <w:lang w:val="en-US" w:eastAsia="zh-CN"/>
        </w:rPr>
        <w:t>指挥体系的搭建与运作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6.4.1.1指挥体系的搭建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阆中机场航空器火警突发事件应急指挥体系主要分为指挥机构和指挥人员，负责统筹协调、组织、指挥机场各项应急处置工作的有序开展。指挥机构主要包括指挥中心、现场指挥部。指挥人员主要包括总指挥、现场指挥官和各级指挥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6.4.1.2 指挥体系的运作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（1）指挥中心在总指挥的领导下开展工作</w:t>
      </w:r>
      <w:r>
        <w:rPr>
          <w:rFonts w:hint="eastAsia" w:eastAsia="仿宋_GB2312" w:cs="Times New Roman"/>
          <w:color w:val="auto"/>
          <w:sz w:val="28"/>
          <w:szCs w:val="28"/>
          <w:lang w:val="en-US" w:eastAsia="zh-CN"/>
        </w:rPr>
        <w:t>，</w:t>
      </w:r>
      <w:r>
        <w:rPr>
          <w:rFonts w:hint="eastAsia" w:ascii="仿宋_GB2312" w:hAnsi="仿宋_GB2312" w:eastAsia="仿宋_GB2312" w:cs="仿宋_GB2312"/>
          <w:color w:val="auto"/>
          <w:lang w:val="en-US" w:eastAsia="zh-CN"/>
        </w:rPr>
        <w:t>根据总指挥的指令以及预案要求，发布应急救援指令并组织实施救援工作。</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lang w:val="en-US" w:eastAsia="zh-CN"/>
        </w:rPr>
        <w:t>（2）现场指挥部的工作由现场指挥官统筹负责，</w:t>
      </w:r>
      <w:r>
        <w:rPr>
          <w:rFonts w:hint="eastAsia" w:ascii="仿宋_GB2312" w:hAnsi="仿宋_GB2312" w:eastAsia="仿宋_GB2312" w:cs="仿宋_GB2312"/>
          <w:color w:val="auto"/>
          <w:sz w:val="28"/>
          <w:szCs w:val="28"/>
          <w:lang w:val="en-US" w:eastAsia="zh-CN"/>
        </w:rPr>
        <w:t>负责在总指挥的总体救援行动意图下，统一指挥突发事件现场的各救援单位的救援行动。</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（3）各单位指挥官负责统一协调指挥各应急救援单位的应急处置工作。</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6.4.2 救援力量的构成</w:t>
      </w:r>
    </w:p>
    <w:p>
      <w:pPr>
        <w:pStyle w:val="8"/>
        <w:keepNext w:val="0"/>
        <w:keepLines w:val="0"/>
        <w:pageBreakBefore w:val="0"/>
        <w:kinsoku/>
        <w:wordWrap/>
        <w:overflowPunct/>
        <w:topLinePunct w:val="0"/>
        <w:autoSpaceDE/>
        <w:autoSpaceDN/>
        <w:bidi w:val="0"/>
        <w:adjustRightInd/>
        <w:snapToGrid/>
        <w:spacing w:line="360" w:lineRule="auto"/>
        <w:ind w:left="0" w:leftChars="0" w:right="0" w:firstLine="560" w:firstLineChars="200"/>
        <w:textAlignment w:val="auto"/>
        <w:rPr>
          <w:rFonts w:hint="default"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航空器空中遇险突发事件的救援力量包括机场各单位（部门）和应急支援单位。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6.4.3 分级响应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6.4.3.1 Ⅰ级响应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6.4.3.1.1 指挥中心的I级响应程序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（1）启动Ⅰ级响应的，总指挥为机场公司董事长（或其授权人）；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（2）机场当日值班领导（01）、机场公司分管安全的领导和</w:t>
      </w:r>
      <w:r>
        <w:rPr>
          <w:rFonts w:hint="eastAsia" w:ascii="仿宋_GB2312" w:hAnsi="仿宋_GB2312" w:eastAsia="仿宋_GB2312" w:cs="仿宋_GB2312"/>
          <w:color w:val="auto"/>
          <w:sz w:val="28"/>
          <w:szCs w:val="28"/>
          <w:lang w:val="en-US" w:eastAsia="zh-CN"/>
        </w:rPr>
        <w:t>机场各单位（部门）根据总指挥的指令指派的人员迅速赶赴指挥中心。</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6.4.3.1.2 现场指挥部的Ⅰ级响应程序</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color w:val="auto"/>
          <w:lang w:val="en-US" w:eastAsia="zh-CN"/>
        </w:rPr>
        <w:t>（1）</w:t>
      </w:r>
      <w:r>
        <w:rPr>
          <w:rFonts w:hint="eastAsia" w:ascii="仿宋_GB2312" w:hAnsi="仿宋_GB2312" w:eastAsia="仿宋_GB2312" w:cs="仿宋_GB2312"/>
          <w:color w:val="auto"/>
          <w:sz w:val="28"/>
          <w:szCs w:val="28"/>
          <w:lang w:val="en-US" w:eastAsia="zh-CN"/>
        </w:rPr>
        <w:t>启动I级响应时，由机场公司总经理担任现场指挥官；</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（2）现场指挥官、消防指挥官、医疗指挥官、公安指挥官和各救援单位指挥官立即到达现场，成立现场指挥部。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6.4.3.1.3 救援力量的Ⅰ级响应程序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（1）机场应急救援单位</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default"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机场各参与应急救援的单位在接到指令后，立即按照各自工作职责在现场指挥官和各级指挥官的领导下实施现场救援。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（2）应急支援力量</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560" w:firstLineChars="200"/>
        <w:textAlignment w:val="auto"/>
        <w:rPr>
          <w:rFonts w:hint="eastAsia"/>
          <w:color w:val="auto"/>
        </w:rPr>
      </w:pPr>
      <w:r>
        <w:rPr>
          <w:rFonts w:hint="eastAsia" w:ascii="仿宋_GB2312" w:hAnsi="仿宋_GB2312" w:eastAsia="仿宋_GB2312" w:cs="仿宋_GB2312"/>
          <w:color w:val="auto"/>
          <w:kern w:val="2"/>
          <w:sz w:val="28"/>
          <w:szCs w:val="24"/>
          <w:lang w:val="en-US" w:eastAsia="zh-CN" w:bidi="ar-SA"/>
        </w:rPr>
        <w:t>如需机场外的支援单位参加救援工作，应当由机场内相应的救援单位提出需求和方案，经总指挥批准后通知支援单位前来支援，紧急情况下，也可先通知支援单位到达集结地点，再向总指挥报告，经总指挥同意后参加救援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6.4.3.2 Ⅳ级响应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 Ⅳ级响应程序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启动Ⅳ级响应时，不再设立现场指挥部，由机场当日值班领导（01）担任总指挥。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6.4.4 响应等级的提升</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当突发事件事态升级或现场救援无法满足救援需求时，总指挥发布提升响应等级的指令，并按照相应的响应程序开展应急救援工作。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6.5处置措施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阆中机场发生航空器火警事件时，可采取但不限于以下应急处置措施：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（1）展开救援前应首先探明施救环境，迅速查明现场环境，确定风向、能见度等气象条件，确定火场范围、施救布局和车辆行动路线；</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（2）救援同时应详细询问事故航空器的型号、载客数等信息；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（3）航空器或发现燃油外泄时，应立即喷射泡沫覆盖、冷却机体；</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（4）携带破拆、救生等器材迅速对机上人员展开搜救和疏散；</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（5）对重、危急伤员进行现场急救，初步处理后，利用救护车迅速转送医院救治；</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（6）</w:t>
      </w:r>
      <w:r>
        <w:rPr>
          <w:rFonts w:hint="eastAsia" w:ascii="仿宋_GB2312" w:hAnsi="仿宋_GB2312" w:eastAsia="仿宋_GB2312" w:cs="仿宋_GB2312"/>
          <w:color w:val="auto"/>
          <w:lang w:val="en-US" w:eastAsia="zh-CN"/>
        </w:rPr>
        <w:t>消防警戒线内禁止</w:t>
      </w:r>
      <w:r>
        <w:rPr>
          <w:rFonts w:hint="eastAsia" w:ascii="仿宋_GB2312" w:hAnsi="仿宋_GB2312" w:eastAsia="仿宋_GB2312" w:cs="仿宋_GB2312"/>
          <w:color w:val="auto"/>
        </w:rPr>
        <w:t>消防力量以外人员进入，其他救援区域</w:t>
      </w:r>
      <w:r>
        <w:rPr>
          <w:rFonts w:hint="eastAsia" w:ascii="仿宋_GB2312" w:hAnsi="仿宋_GB2312" w:eastAsia="仿宋_GB2312" w:cs="仿宋_GB2312"/>
          <w:color w:val="auto"/>
          <w:lang w:val="en-US" w:eastAsia="zh-CN"/>
        </w:rPr>
        <w:t>仅限</w:t>
      </w:r>
      <w:r>
        <w:rPr>
          <w:rFonts w:hint="eastAsia" w:ascii="仿宋_GB2312" w:hAnsi="仿宋_GB2312" w:eastAsia="仿宋_GB2312" w:cs="仿宋_GB2312"/>
          <w:color w:val="auto"/>
        </w:rPr>
        <w:t>救援单位人员和总指挥授权人员进入；</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（7）除破拆、灭火、搜救需要，其他情况下救援现场残留物品尽可能不要移动，移动前应妥善记录位置和状态；</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（8）积极与地方政府和社会力量取得联系，建立协作支援关系；</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（9）救援同时妥善安置幸存旅客和机组，并尽早建立家属接待途径、确定接待地点；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（10）密切关注因</w:t>
      </w:r>
      <w:r>
        <w:rPr>
          <w:rFonts w:hint="eastAsia" w:ascii="仿宋_GB2312" w:hAnsi="仿宋_GB2312" w:eastAsia="仿宋_GB2312" w:cs="仿宋_GB2312"/>
          <w:color w:val="auto"/>
          <w:lang w:val="en-US" w:eastAsia="zh-CN"/>
        </w:rPr>
        <w:t>火警</w:t>
      </w:r>
      <w:r>
        <w:rPr>
          <w:rFonts w:hint="eastAsia" w:ascii="仿宋_GB2312" w:hAnsi="仿宋_GB2312" w:eastAsia="仿宋_GB2312" w:cs="仿宋_GB2312"/>
          <w:color w:val="auto"/>
        </w:rPr>
        <w:t>导致的运行功能影响，迅速调整运行流程和资源，必要时可考虑关闭部分区域或整个机场。</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6.6 响应终止</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32"/>
          <w:lang w:val="en-US" w:eastAsia="zh-CN" w:bidi="ar-SA"/>
        </w:rPr>
        <w:t>指挥中心应当持续对航空器火警的救援情况进行监控，当判定突发事件的危害、威胁及次生影响已经消除或已降低至可接受的范围，可视情终止应急响应。响应终止的决定由总指挥做出，指挥中心负责发布。</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6.7 后期处置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总指挥发布响应终止指令时，需部署落实以下全部或部分后期处置工作。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6.7.1 信息报送</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参加事件处置的单位在事件处置结束2小时内提交本部门的完整处置情况书面报告。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6.7.2 运行恢复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机务保障部、消防护卫部、地面保障部负责前期占用运行区域的恢复，可恢复运行时向应急救援指挥中心通报。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6.7.3 抢修恢复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地面保障部持续开展受到破坏的机场飞行区道面，设施设备的抢修和维护工作，负责目视助航设施设备的抢修和维护工作。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6.7.4 善后处置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相关单位协助旅客服务部做好人员、货物、行李的处置工作，并将信息及时通报应急救援指挥中心。</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6.7.5 事件调查</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按照《民用航空器事件调查规定》相关要求开展事件调查工作。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6.7.6 总结评估</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应急救援突发事件发生后，应急救援指挥中心组织救援部门评估总结应急救援中的经验与教训，提出改进建议，修订完善相关预案；检查和督办相关单位对突发事件评估所提出整改意见的落实情况</w:t>
      </w: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在应急救援工作结束后的30天内将该次应急救援工作总结报送民航西南地区管理局。</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6.8 应急保障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6.8.1 资金保障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机场公司负责对涉及应急救援保障的固定资产和投资项目进行审核，为应急救援工作提供资金、物资支持，负责对应急救援所涉及的费用进行结算。</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6.8.2 设施设备保障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机场相关设施设备由各相关部门负责，为应急救援提供相关设施设备技术支持，并负责对机场受损设施设备进行评估及恢复运行工作。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6.8.3 后勤保障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综合管理部制定应急救援后勤保障工作方案，组织协助各相关部门开展应急救援后勤保障工作。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6.8.4 通讯技术保障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航务管理部负责阆中古城机场信息系统的应急保障工作，为应急救援行动提供通讯技术保障。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6.8.5 现场救援保障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地面保障部负责救援现场的供水、供电、临时照明灯供电等保障工作。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color w:val="auto"/>
          <w:lang w:val="en-US" w:eastAsia="zh-CN"/>
        </w:rPr>
      </w:pPr>
      <w:r>
        <w:rPr>
          <w:rFonts w:hint="eastAsia"/>
          <w:color w:val="auto"/>
          <w:lang w:val="en-US" w:eastAsia="zh-CN"/>
        </w:rPr>
        <w:br w:type="page"/>
      </w:r>
    </w:p>
    <w:bookmarkEnd w:id="733"/>
    <w:p>
      <w:pPr>
        <w:pStyle w:val="24"/>
        <w:keepNext w:val="0"/>
        <w:keepLines w:val="0"/>
        <w:pageBreakBefore w:val="0"/>
        <w:widowControl w:val="0"/>
        <w:numPr>
          <w:numId w:val="0"/>
        </w:numPr>
        <w:kinsoku/>
        <w:wordWrap/>
        <w:overflowPunct/>
        <w:topLinePunct w:val="0"/>
        <w:autoSpaceDE/>
        <w:autoSpaceDN/>
        <w:bidi w:val="0"/>
        <w:adjustRightInd/>
        <w:snapToGrid/>
        <w:spacing w:line="360" w:lineRule="auto"/>
        <w:ind w:leftChars="200" w:right="0" w:rightChars="0"/>
        <w:jc w:val="center"/>
        <w:textAlignment w:val="auto"/>
        <w:outlineLvl w:val="2"/>
        <w:rPr>
          <w:rFonts w:hint="eastAsia" w:ascii="黑体" w:hAnsi="黑体" w:eastAsia="黑体"/>
          <w:color w:val="auto"/>
          <w:spacing w:val="20"/>
          <w:sz w:val="30"/>
          <w:szCs w:val="30"/>
          <w:lang w:val="en-US" w:eastAsia="zh-CN"/>
        </w:rPr>
      </w:pPr>
      <w:bookmarkStart w:id="734" w:name="_Toc8482"/>
      <w:bookmarkStart w:id="735" w:name="_Toc20259"/>
      <w:bookmarkStart w:id="736" w:name="_Toc235"/>
      <w:bookmarkStart w:id="737" w:name="_Toc14039"/>
      <w:bookmarkStart w:id="738" w:name="_Toc3250"/>
      <w:r>
        <w:rPr>
          <w:rFonts w:hint="eastAsia" w:ascii="黑体" w:hAnsi="黑体" w:eastAsia="黑体"/>
          <w:color w:val="auto"/>
          <w:spacing w:val="20"/>
          <w:sz w:val="30"/>
          <w:szCs w:val="30"/>
          <w:lang w:val="en-US" w:eastAsia="zh-CN"/>
        </w:rPr>
        <w:t>第二章 非航空器突发事件专项应急预案</w:t>
      </w:r>
      <w:bookmarkEnd w:id="734"/>
      <w:bookmarkEnd w:id="735"/>
      <w:bookmarkEnd w:id="736"/>
      <w:bookmarkEnd w:id="737"/>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outlineLvl w:val="1"/>
        <w:rPr>
          <w:rFonts w:hint="eastAsia" w:ascii="黑体" w:hAnsi="黑体" w:eastAsia="黑体" w:cs="黑体"/>
          <w:color w:val="auto"/>
          <w:lang w:eastAsia="zh-CN"/>
        </w:rPr>
      </w:pPr>
      <w:bookmarkStart w:id="739" w:name="_Toc5458"/>
      <w:bookmarkStart w:id="740" w:name="_Toc5606"/>
      <w:bookmarkStart w:id="741" w:name="_Toc1714"/>
      <w:bookmarkStart w:id="742" w:name="_Toc24206"/>
      <w:r>
        <w:rPr>
          <w:rFonts w:hint="eastAsia" w:ascii="黑体" w:hAnsi="黑体" w:eastAsia="黑体" w:cs="黑体"/>
          <w:color w:val="auto"/>
          <w:lang w:val="en-US" w:eastAsia="zh-CN"/>
        </w:rPr>
        <w:t>1 机场设施爆炸物威胁</w:t>
      </w:r>
      <w:r>
        <w:rPr>
          <w:rFonts w:hint="eastAsia" w:ascii="黑体" w:hAnsi="黑体" w:eastAsia="黑体" w:cs="黑体"/>
          <w:color w:val="auto"/>
          <w:lang w:eastAsia="zh-CN"/>
        </w:rPr>
        <w:t>应急</w:t>
      </w:r>
      <w:r>
        <w:rPr>
          <w:rFonts w:hint="eastAsia" w:ascii="黑体" w:hAnsi="黑体" w:eastAsia="黑体" w:cs="黑体"/>
          <w:color w:val="auto"/>
          <w:lang w:val="en-US" w:eastAsia="zh-CN"/>
        </w:rPr>
        <w:t>救援</w:t>
      </w:r>
      <w:r>
        <w:rPr>
          <w:rFonts w:hint="eastAsia" w:ascii="黑体" w:hAnsi="黑体" w:eastAsia="黑体" w:cs="黑体"/>
          <w:color w:val="auto"/>
          <w:lang w:eastAsia="zh-CN"/>
        </w:rPr>
        <w:t>预案</w:t>
      </w:r>
      <w:bookmarkEnd w:id="738"/>
      <w:bookmarkEnd w:id="739"/>
      <w:bookmarkEnd w:id="740"/>
      <w:bookmarkEnd w:id="741"/>
      <w:bookmarkEnd w:id="742"/>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default" w:ascii="仿宋_GB2312" w:hAnsi="仿宋_GB2312" w:eastAsia="仿宋_GB2312" w:cs="仿宋_GB2312"/>
          <w:color w:val="auto"/>
          <w:sz w:val="28"/>
          <w:szCs w:val="28"/>
          <w:lang w:val="en-US" w:eastAsia="zh-CN"/>
        </w:rPr>
      </w:pPr>
      <w:bookmarkStart w:id="743" w:name="_Toc348892909"/>
      <w:bookmarkStart w:id="744" w:name="_Toc329600987"/>
      <w:bookmarkStart w:id="745" w:name="_Toc348889857"/>
      <w:bookmarkStart w:id="746" w:name="_Toc348893666"/>
      <w:bookmarkStart w:id="747" w:name="_Toc330809156"/>
      <w:bookmarkStart w:id="748" w:name="_Toc328995064"/>
      <w:bookmarkStart w:id="749" w:name="_Toc348890707"/>
      <w:bookmarkStart w:id="750" w:name="_Toc348891457"/>
      <w:r>
        <w:rPr>
          <w:rFonts w:hint="eastAsia" w:ascii="仿宋_GB2312" w:hAnsi="仿宋_GB2312" w:eastAsia="仿宋_GB2312" w:cs="仿宋_GB2312"/>
          <w:color w:val="auto"/>
          <w:sz w:val="28"/>
          <w:szCs w:val="28"/>
          <w:lang w:val="en-US" w:eastAsia="zh-CN"/>
        </w:rPr>
        <w:t>1.1 概述</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1.1.1</w:t>
      </w:r>
      <w:r>
        <w:rPr>
          <w:rFonts w:hint="eastAsia" w:ascii="仿宋_GB2312" w:hAnsi="仿宋_GB2312" w:eastAsia="仿宋_GB2312" w:cs="仿宋_GB2312"/>
          <w:color w:val="auto"/>
          <w:sz w:val="28"/>
          <w:szCs w:val="28"/>
        </w:rPr>
        <w:t xml:space="preserve"> 适用范围</w:t>
      </w:r>
    </w:p>
    <w:p>
      <w:pPr>
        <w:keepNext w:val="0"/>
        <w:keepLines w:val="0"/>
        <w:pageBreakBefore w:val="0"/>
        <w:widowControl w:val="0"/>
        <w:kinsoku/>
        <w:wordWrap/>
        <w:overflowPunct/>
        <w:topLinePunct w:val="0"/>
        <w:bidi w:val="0"/>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本预案适用于机场航站楼或其它重要场所（如塔台、油库、供电机房等）遭遇爆炸物威胁时的应急救援工作。</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firstLine="0" w:firstLineChars="0"/>
        <w:jc w:val="both"/>
        <w:textAlignment w:val="auto"/>
        <w:outlineLvl w:val="9"/>
        <w:rPr>
          <w:rFonts w:hint="eastAsia" w:ascii="仿宋_GB2312" w:hAnsi="仿宋_GB2312" w:eastAsia="仿宋_GB2312" w:cs="仿宋_GB2312"/>
          <w:b w:val="0"/>
          <w:bCs w:val="0"/>
          <w:color w:val="auto"/>
          <w:kern w:val="2"/>
          <w:sz w:val="28"/>
          <w:szCs w:val="28"/>
          <w:lang w:val="en-US" w:eastAsia="zh-CN" w:bidi="ar-SA"/>
        </w:rPr>
      </w:pPr>
      <w:bookmarkStart w:id="751" w:name="_Toc32406"/>
      <w:bookmarkStart w:id="752" w:name="_Toc10028"/>
      <w:bookmarkStart w:id="753" w:name="_Toc20697"/>
      <w:r>
        <w:rPr>
          <w:rFonts w:hint="eastAsia" w:ascii="仿宋_GB2312" w:hAnsi="仿宋_GB2312" w:eastAsia="仿宋_GB2312" w:cs="仿宋_GB2312"/>
          <w:color w:val="auto"/>
          <w:sz w:val="28"/>
          <w:szCs w:val="28"/>
          <w:lang w:val="en-US" w:eastAsia="zh-CN"/>
        </w:rPr>
        <w:t xml:space="preserve">1.1.2 </w:t>
      </w:r>
      <w:r>
        <w:rPr>
          <w:rFonts w:hint="eastAsia" w:ascii="仿宋_GB2312" w:hAnsi="仿宋_GB2312" w:eastAsia="仿宋_GB2312" w:cs="仿宋_GB2312"/>
          <w:b w:val="0"/>
          <w:bCs w:val="0"/>
          <w:color w:val="auto"/>
          <w:kern w:val="2"/>
          <w:sz w:val="28"/>
          <w:szCs w:val="28"/>
          <w:lang w:val="en-US" w:eastAsia="zh-CN" w:bidi="ar-SA"/>
        </w:rPr>
        <w:t>预案管理</w:t>
      </w:r>
      <w:bookmarkEnd w:id="751"/>
      <w:bookmarkEnd w:id="752"/>
      <w:bookmarkEnd w:id="753"/>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default" w:ascii="Times New Roman" w:hAnsi="Times New Roman" w:eastAsia="仿宋_GB2312" w:cs="Times New Roman"/>
          <w:b w:val="0"/>
          <w:bCs w:val="0"/>
          <w:color w:val="auto"/>
          <w:kern w:val="2"/>
          <w:sz w:val="28"/>
          <w:szCs w:val="28"/>
          <w:lang w:val="en-US" w:eastAsia="zh-CN" w:bidi="ar-SA"/>
        </w:rPr>
        <w:t>本预案由指挥中心负责</w:t>
      </w:r>
      <w:r>
        <w:rPr>
          <w:rFonts w:hint="eastAsia" w:eastAsia="仿宋_GB2312" w:cs="Times New Roman"/>
          <w:b w:val="0"/>
          <w:bCs w:val="0"/>
          <w:color w:val="auto"/>
          <w:kern w:val="2"/>
          <w:sz w:val="28"/>
          <w:szCs w:val="28"/>
          <w:lang w:val="en-US" w:eastAsia="zh-CN" w:bidi="ar-SA"/>
        </w:rPr>
        <w:t>组织编制及动态管理</w:t>
      </w:r>
      <w:r>
        <w:rPr>
          <w:rFonts w:hint="default" w:ascii="Times New Roman" w:hAnsi="Times New Roman" w:eastAsia="仿宋_GB2312" w:cs="Times New Roman"/>
          <w:b w:val="0"/>
          <w:bCs w:val="0"/>
          <w:color w:val="auto"/>
          <w:kern w:val="2"/>
          <w:sz w:val="28"/>
          <w:szCs w:val="28"/>
          <w:lang w:val="en-US" w:eastAsia="zh-CN" w:bidi="ar-SA"/>
        </w:rPr>
        <w:t>，由</w:t>
      </w:r>
      <w:r>
        <w:rPr>
          <w:rFonts w:hint="eastAsia" w:eastAsia="仿宋_GB2312" w:cs="Times New Roman"/>
          <w:b w:val="0"/>
          <w:bCs w:val="0"/>
          <w:color w:val="auto"/>
          <w:kern w:val="2"/>
          <w:sz w:val="28"/>
          <w:szCs w:val="28"/>
          <w:lang w:val="en-US" w:eastAsia="zh-CN" w:bidi="ar-SA"/>
        </w:rPr>
        <w:t>安全检查站</w:t>
      </w:r>
      <w:r>
        <w:rPr>
          <w:rFonts w:hint="default" w:ascii="Times New Roman" w:hAnsi="Times New Roman" w:eastAsia="仿宋_GB2312" w:cs="Times New Roman"/>
          <w:b w:val="0"/>
          <w:bCs w:val="0"/>
          <w:color w:val="auto"/>
          <w:kern w:val="2"/>
          <w:sz w:val="28"/>
          <w:szCs w:val="28"/>
          <w:lang w:val="en-US" w:eastAsia="zh-CN" w:bidi="ar-SA"/>
        </w:rPr>
        <w:t>具体负责实施。</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firstLine="0" w:firstLineChars="0"/>
        <w:jc w:val="both"/>
        <w:textAlignment w:val="auto"/>
        <w:outlineLvl w:val="9"/>
        <w:rPr>
          <w:rFonts w:hint="eastAsia" w:ascii="仿宋_GB2312" w:hAnsi="仿宋_GB2312" w:eastAsia="仿宋_GB2312" w:cs="仿宋_GB2312"/>
          <w:color w:val="auto"/>
          <w:sz w:val="28"/>
          <w:szCs w:val="28"/>
          <w:lang w:val="en-US" w:eastAsia="zh-CN"/>
        </w:rPr>
      </w:pPr>
      <w:bookmarkStart w:id="754" w:name="_Toc19220"/>
      <w:bookmarkStart w:id="755" w:name="_Toc11614"/>
      <w:bookmarkStart w:id="756" w:name="_Toc6989"/>
      <w:r>
        <w:rPr>
          <w:rFonts w:hint="eastAsia" w:ascii="仿宋_GB2312" w:hAnsi="仿宋_GB2312" w:eastAsia="仿宋_GB2312" w:cs="仿宋_GB2312"/>
          <w:color w:val="auto"/>
          <w:sz w:val="28"/>
          <w:szCs w:val="28"/>
          <w:lang w:val="en-US" w:eastAsia="zh-CN"/>
        </w:rPr>
        <w:t>1.1.3 响应分级</w:t>
      </w:r>
      <w:bookmarkEnd w:id="743"/>
      <w:bookmarkEnd w:id="744"/>
      <w:bookmarkEnd w:id="745"/>
      <w:bookmarkEnd w:id="746"/>
      <w:bookmarkEnd w:id="747"/>
      <w:bookmarkEnd w:id="748"/>
      <w:bookmarkEnd w:id="749"/>
      <w:bookmarkEnd w:id="750"/>
      <w:bookmarkEnd w:id="754"/>
      <w:bookmarkEnd w:id="755"/>
      <w:bookmarkEnd w:id="756"/>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阆中机场非航空器突发事件应急响应分级参照综合预案部分第三章响应等级划分。</w:t>
      </w:r>
      <w:r>
        <w:rPr>
          <w:rFonts w:hint="eastAsia" w:ascii="仿宋_GB2312" w:hAnsi="仿宋_GB2312" w:eastAsia="仿宋_GB2312" w:cs="仿宋_GB2312"/>
          <w:color w:val="auto"/>
          <w:sz w:val="28"/>
          <w:szCs w:val="28"/>
        </w:rPr>
        <w:t>可以参照以下标准执行</w:t>
      </w:r>
      <w:r>
        <w:rPr>
          <w:rFonts w:hint="eastAsia" w:ascii="仿宋_GB2312" w:hAnsi="仿宋_GB2312" w:eastAsia="仿宋_GB2312" w:cs="仿宋_GB2312"/>
          <w:color w:val="auto"/>
          <w:sz w:val="28"/>
          <w:szCs w:val="28"/>
          <w:lang w:eastAsia="zh-CN"/>
        </w:rPr>
        <w:t>：</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Ⅰ级响应：</w:t>
      </w:r>
      <w:r>
        <w:rPr>
          <w:rFonts w:hint="eastAsia" w:ascii="仿宋_GB2312" w:hAnsi="仿宋_GB2312" w:eastAsia="仿宋_GB2312" w:cs="仿宋_GB2312"/>
          <w:color w:val="auto"/>
          <w:lang w:val="en-US" w:eastAsia="zh-CN"/>
        </w:rPr>
        <w:t>明确有爆炸物，</w:t>
      </w:r>
      <w:r>
        <w:rPr>
          <w:rFonts w:hint="eastAsia" w:ascii="仿宋_GB2312" w:hAnsi="仿宋_GB2312" w:eastAsia="仿宋_GB2312" w:cs="仿宋_GB2312"/>
          <w:color w:val="auto"/>
          <w:lang w:eastAsia="zh-CN"/>
        </w:rPr>
        <w:t>机场出现</w:t>
      </w:r>
      <w:r>
        <w:rPr>
          <w:rFonts w:hint="eastAsia" w:ascii="仿宋_GB2312" w:hAnsi="仿宋_GB2312" w:eastAsia="仿宋_GB2312" w:cs="仿宋_GB2312"/>
          <w:color w:val="auto"/>
          <w:lang w:val="en-US" w:eastAsia="zh-CN"/>
        </w:rPr>
        <w:t>暴恐</w:t>
      </w:r>
      <w:r>
        <w:rPr>
          <w:rFonts w:hint="eastAsia" w:ascii="仿宋_GB2312" w:hAnsi="仿宋_GB2312" w:eastAsia="仿宋_GB2312" w:cs="仿宋_GB2312"/>
          <w:color w:val="auto"/>
          <w:lang w:eastAsia="zh-CN"/>
        </w:rPr>
        <w:t>袭击，造成</w:t>
      </w:r>
      <w:r>
        <w:rPr>
          <w:rFonts w:hint="eastAsia" w:ascii="仿宋_GB2312" w:hAnsi="仿宋_GB2312" w:eastAsia="仿宋_GB2312" w:cs="仿宋_GB2312"/>
          <w:color w:val="auto"/>
          <w:lang w:val="en-US" w:eastAsia="zh-CN"/>
        </w:rPr>
        <w:t>人员</w:t>
      </w:r>
      <w:r>
        <w:rPr>
          <w:rFonts w:hint="eastAsia" w:ascii="仿宋_GB2312" w:hAnsi="仿宋_GB2312" w:eastAsia="仿宋_GB2312" w:cs="仿宋_GB2312"/>
          <w:color w:val="auto"/>
          <w:lang w:eastAsia="zh-CN"/>
        </w:rPr>
        <w:t>重伤，</w:t>
      </w:r>
      <w:r>
        <w:rPr>
          <w:rFonts w:hint="eastAsia" w:ascii="仿宋_GB2312" w:hAnsi="仿宋_GB2312" w:eastAsia="仿宋_GB2312" w:cs="仿宋_GB2312"/>
          <w:color w:val="auto"/>
          <w:lang w:val="en-US" w:eastAsia="zh-CN"/>
        </w:rPr>
        <w:t>人员死亡或携爆炸物冲击道口进入隔离区导致机场无法正常运行的情况，或明确有爆炸物威胁的情况。</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Ⅱ级响应：</w:t>
      </w:r>
      <w:r>
        <w:rPr>
          <w:rFonts w:hint="eastAsia" w:ascii="仿宋_GB2312" w:hAnsi="仿宋_GB2312" w:eastAsia="仿宋_GB2312" w:cs="仿宋_GB2312"/>
          <w:color w:val="auto"/>
          <w:lang w:val="en-US" w:eastAsia="zh-CN"/>
        </w:rPr>
        <w:t>出现无人认领疑似为爆炸物时</w:t>
      </w:r>
      <w:r>
        <w:rPr>
          <w:rFonts w:hint="eastAsia" w:ascii="仿宋_GB2312" w:hAnsi="仿宋_GB2312" w:eastAsia="仿宋_GB2312" w:cs="仿宋_GB2312"/>
          <w:color w:val="auto"/>
          <w:lang w:eastAsia="zh-CN"/>
        </w:rPr>
        <w:t>。</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1.2 组织机构及职责</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1.2.1 组织机构</w:t>
      </w:r>
    </w:p>
    <w:p>
      <w:pP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阆中机场启动本预案时，应立即成立应急处突指挥部（以下称指挥部），指挥部由各级指挥官及各部门负责人组成，是阆中机场</w:t>
      </w:r>
      <w:r>
        <w:rPr>
          <w:rFonts w:hint="eastAsia" w:ascii="仿宋_GB2312" w:hAnsi="仿宋_GB2312" w:eastAsia="仿宋_GB2312" w:cs="仿宋_GB2312"/>
          <w:color w:val="auto"/>
          <w:lang w:eastAsia="zh-CN"/>
        </w:rPr>
        <w:t>要害部位受威胁、受袭击</w:t>
      </w:r>
      <w:r>
        <w:rPr>
          <w:rFonts w:hint="eastAsia" w:ascii="仿宋_GB2312" w:hAnsi="仿宋_GB2312" w:eastAsia="仿宋_GB2312" w:cs="仿宋_GB2312"/>
          <w:color w:val="auto"/>
          <w:lang w:val="en-US" w:eastAsia="zh-CN"/>
        </w:rPr>
        <w:t>时的指挥机构，全面指挥阆中机场</w:t>
      </w:r>
      <w:r>
        <w:rPr>
          <w:rFonts w:hint="eastAsia" w:ascii="仿宋_GB2312" w:hAnsi="仿宋_GB2312" w:eastAsia="仿宋_GB2312" w:cs="仿宋_GB2312"/>
          <w:color w:val="auto"/>
          <w:lang w:eastAsia="zh-CN"/>
        </w:rPr>
        <w:t>要害部位受威胁、受袭击</w:t>
      </w:r>
      <w:r>
        <w:rPr>
          <w:rFonts w:hint="eastAsia" w:ascii="仿宋_GB2312" w:hAnsi="仿宋_GB2312" w:eastAsia="仿宋_GB2312" w:cs="仿宋_GB2312"/>
          <w:color w:val="auto"/>
          <w:lang w:val="en-US" w:eastAsia="zh-CN"/>
        </w:rPr>
        <w:t>的应急救援工作。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指挥部构成如下：</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总 指 挥：阆中古城机场董事长或其授权人</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公安指挥官：机场公安局长或其授权人</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消防指挥官：消防护卫部负责人或其授权人</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医疗指挥官：机场旅客服务部负责人或其授权人</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成员：机场各保障部门、中航油阆中供应站、航空器代理人</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上述公安、消防、医疗指挥官为固定人员，如紧急情况发生时未在现场值班，则由上述单位当日带班领导临时代理指挥，当该指挥官赶到现场时移交指挥权。</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1.2.2 职责</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1.2.2.1</w:t>
      </w:r>
      <w:r>
        <w:rPr>
          <w:rFonts w:hint="eastAsia" w:ascii="仿宋_GB2312" w:hAnsi="仿宋_GB2312" w:eastAsia="仿宋_GB2312" w:cs="仿宋_GB2312"/>
          <w:color w:val="auto"/>
          <w:lang w:eastAsia="zh-CN"/>
        </w:rPr>
        <w:t>指挥</w:t>
      </w:r>
      <w:r>
        <w:rPr>
          <w:rFonts w:hint="eastAsia" w:ascii="仿宋_GB2312" w:hAnsi="仿宋_GB2312" w:eastAsia="仿宋_GB2312" w:cs="仿宋_GB2312"/>
          <w:color w:val="auto"/>
          <w:lang w:val="en-US" w:eastAsia="zh-CN"/>
        </w:rPr>
        <w:t>中心</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）负责汇总阆中机场</w:t>
      </w:r>
      <w:r>
        <w:rPr>
          <w:rFonts w:hint="eastAsia" w:ascii="仿宋_GB2312" w:hAnsi="仿宋_GB2312" w:eastAsia="仿宋_GB2312" w:cs="仿宋_GB2312"/>
          <w:color w:val="auto"/>
          <w:lang w:val="en-US" w:eastAsia="zh-CN"/>
        </w:rPr>
        <w:t>非法干扰、暴力恐怖袭击等信息</w:t>
      </w:r>
      <w:r>
        <w:rPr>
          <w:rFonts w:hint="eastAsia" w:ascii="仿宋_GB2312" w:hAnsi="仿宋_GB2312" w:eastAsia="仿宋_GB2312" w:cs="仿宋_GB2312"/>
          <w:color w:val="auto"/>
          <w:lang w:eastAsia="zh-CN"/>
        </w:rPr>
        <w:t>；</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）发布和解除应急</w:t>
      </w:r>
      <w:r>
        <w:rPr>
          <w:rFonts w:hint="eastAsia" w:ascii="仿宋_GB2312" w:hAnsi="仿宋_GB2312" w:eastAsia="仿宋_GB2312" w:cs="仿宋_GB2312"/>
          <w:color w:val="auto"/>
          <w:lang w:val="en-US" w:eastAsia="zh-CN"/>
        </w:rPr>
        <w:t>响应等级</w:t>
      </w:r>
      <w:r>
        <w:rPr>
          <w:rFonts w:hint="eastAsia" w:ascii="仿宋_GB2312" w:hAnsi="仿宋_GB2312" w:eastAsia="仿宋_GB2312" w:cs="仿宋_GB2312"/>
          <w:color w:val="auto"/>
          <w:lang w:eastAsia="zh-CN"/>
        </w:rPr>
        <w:t>，组织应急</w:t>
      </w:r>
      <w:r>
        <w:rPr>
          <w:rFonts w:hint="eastAsia" w:ascii="仿宋_GB2312" w:hAnsi="仿宋_GB2312" w:eastAsia="仿宋_GB2312" w:cs="仿宋_GB2312"/>
          <w:color w:val="auto"/>
          <w:lang w:val="en-US" w:eastAsia="zh-CN"/>
        </w:rPr>
        <w:t>处突</w:t>
      </w:r>
      <w:r>
        <w:rPr>
          <w:rFonts w:hint="eastAsia" w:ascii="仿宋_GB2312" w:hAnsi="仿宋_GB2312" w:eastAsia="仿宋_GB2312" w:cs="仿宋_GB2312"/>
          <w:color w:val="auto"/>
          <w:lang w:eastAsia="zh-CN"/>
        </w:rPr>
        <w:t>队伍和应急救援行动；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）负责信息报送工作，及时向</w:t>
      </w:r>
      <w:r>
        <w:rPr>
          <w:rFonts w:hint="eastAsia" w:ascii="仿宋_GB2312" w:hAnsi="仿宋_GB2312" w:eastAsia="仿宋_GB2312" w:cs="仿宋_GB2312"/>
          <w:color w:val="auto"/>
          <w:lang w:val="en-US" w:eastAsia="zh-CN"/>
        </w:rPr>
        <w:t>上级相关单位及部门</w:t>
      </w:r>
      <w:r>
        <w:rPr>
          <w:rFonts w:hint="eastAsia" w:ascii="仿宋_GB2312" w:hAnsi="仿宋_GB2312" w:eastAsia="仿宋_GB2312" w:cs="仿宋_GB2312"/>
          <w:color w:val="auto"/>
          <w:lang w:eastAsia="zh-CN"/>
        </w:rPr>
        <w:t>汇报</w:t>
      </w:r>
      <w:r>
        <w:rPr>
          <w:rFonts w:hint="eastAsia" w:ascii="仿宋_GB2312" w:hAnsi="仿宋_GB2312" w:eastAsia="仿宋_GB2312" w:cs="仿宋_GB2312"/>
          <w:color w:val="auto"/>
          <w:lang w:val="en-US" w:eastAsia="zh-CN"/>
        </w:rPr>
        <w:t>事件信息</w:t>
      </w:r>
      <w:r>
        <w:rPr>
          <w:rFonts w:hint="eastAsia" w:ascii="仿宋_GB2312" w:hAnsi="仿宋_GB2312" w:eastAsia="仿宋_GB2312" w:cs="仿宋_GB2312"/>
          <w:color w:val="auto"/>
          <w:lang w:eastAsia="zh-CN"/>
        </w:rPr>
        <w:t>，必要时向有关</w:t>
      </w:r>
      <w:r>
        <w:rPr>
          <w:rFonts w:hint="eastAsia" w:ascii="仿宋_GB2312" w:hAnsi="仿宋_GB2312" w:eastAsia="仿宋_GB2312" w:cs="仿宋_GB2312"/>
          <w:color w:val="auto"/>
          <w:lang w:val="en-US" w:eastAsia="zh-CN"/>
        </w:rPr>
        <w:t>单位</w:t>
      </w:r>
      <w:r>
        <w:rPr>
          <w:rFonts w:hint="eastAsia" w:ascii="仿宋_GB2312" w:hAnsi="仿宋_GB2312" w:eastAsia="仿宋_GB2312" w:cs="仿宋_GB2312"/>
          <w:color w:val="auto"/>
          <w:lang w:eastAsia="zh-CN"/>
        </w:rPr>
        <w:t>发出支援请求；</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）总结应急</w:t>
      </w:r>
      <w:r>
        <w:rPr>
          <w:rFonts w:hint="eastAsia" w:ascii="仿宋_GB2312" w:hAnsi="仿宋_GB2312" w:eastAsia="仿宋_GB2312" w:cs="仿宋_GB2312"/>
          <w:color w:val="auto"/>
          <w:lang w:val="en-US" w:eastAsia="zh-CN"/>
        </w:rPr>
        <w:t>处突</w:t>
      </w:r>
      <w:r>
        <w:rPr>
          <w:rFonts w:hint="eastAsia" w:ascii="仿宋_GB2312" w:hAnsi="仿宋_GB2312" w:eastAsia="仿宋_GB2312" w:cs="仿宋_GB2312"/>
          <w:color w:val="auto"/>
          <w:lang w:eastAsia="zh-CN"/>
        </w:rPr>
        <w:t>工作中的经验教训，对本预案的有效性、适宜性进行评审。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1.2.2.2 总指挥</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（1）接到指挥中心的报告后，立即赶赴指挥中心；</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（2）与公安指挥官商讨行动方案；</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（3）组织协调人员避让；</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（4）威胁解除后根据消防指挥官的报告，发布处置结束指令。</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1.2.2.3</w:t>
      </w: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lang w:eastAsia="zh-CN"/>
        </w:rPr>
        <w:t>机场公安</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（1）指挥参与救援的公安民警的救援行动，协调支援军警的救援行动；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（2）设置事件现场及相关场所安全警戒区，保护现场，维护现场治安秩序；</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（3）参与核对死亡人数、死亡人员身份工作；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（4）制服、缉拿犯罪嫌疑人，组织处置爆炸物等非法干扰事件；</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（5）实施地面交通管制，保障救援通道畅通； </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（6）参与现场取证、记录等现场勘查工作；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7</w:t>
      </w:r>
      <w:r>
        <w:rPr>
          <w:rFonts w:hint="eastAsia" w:ascii="仿宋_GB2312" w:hAnsi="仿宋_GB2312" w:eastAsia="仿宋_GB2312" w:cs="仿宋_GB2312"/>
          <w:color w:val="auto"/>
          <w:lang w:eastAsia="zh-CN"/>
        </w:rPr>
        <w:t>）根据指挥部指令完成其他工作任务。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1.2.2.4 安全检查站</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（1）维护候机楼正常秩序；</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（2）负责协助公安组成应急处突队；</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（3）协助旅客服务部疏散旅客；</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（4）根据指挥中心指令完成其他工作任务。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1.2.2.5 急救室</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（1）负责受伤人员的现场救治工作；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（2）根据需要设立救治区；</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（3）负责伤员的转运工作；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）根据指挥部指令完成其他工作任务；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1.2.2.6 消防护卫部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如发生爆炸物威胁组织消防护卫部携带救援装备及消防车辆在停车场或空侧2号集结点待命；</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监测火情，</w:t>
      </w:r>
      <w:r>
        <w:rPr>
          <w:rFonts w:hint="eastAsia" w:ascii="仿宋_GB2312" w:hAnsi="仿宋_GB2312" w:eastAsia="仿宋_GB2312" w:cs="仿宋_GB2312"/>
          <w:color w:val="auto"/>
          <w:lang w:eastAsia="zh-CN"/>
        </w:rPr>
        <w:t>扑灭火灾和</w:t>
      </w:r>
      <w:r>
        <w:rPr>
          <w:rFonts w:hint="eastAsia" w:ascii="仿宋_GB2312" w:hAnsi="仿宋_GB2312" w:eastAsia="仿宋_GB2312" w:cs="仿宋_GB2312"/>
          <w:color w:val="auto"/>
          <w:lang w:val="en-US" w:eastAsia="zh-CN"/>
        </w:rPr>
        <w:t>救援</w:t>
      </w:r>
      <w:r>
        <w:rPr>
          <w:rFonts w:hint="eastAsia" w:ascii="仿宋_GB2312" w:hAnsi="仿宋_GB2312" w:eastAsia="仿宋_GB2312" w:cs="仿宋_GB2312"/>
          <w:color w:val="auto"/>
          <w:lang w:eastAsia="zh-CN"/>
        </w:rPr>
        <w:t xml:space="preserve">人员； </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）根据指挥部指令完成其他工作任务；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1.2..2</w:t>
      </w: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 xml:space="preserve">7 </w:t>
      </w:r>
      <w:r>
        <w:rPr>
          <w:rFonts w:hint="eastAsia" w:ascii="仿宋_GB2312" w:hAnsi="仿宋_GB2312" w:eastAsia="仿宋_GB2312" w:cs="仿宋_GB2312"/>
          <w:color w:val="auto"/>
          <w:lang w:eastAsia="zh-CN"/>
        </w:rPr>
        <w:t>安全质量部</w:t>
      </w:r>
      <w:r>
        <w:rPr>
          <w:rFonts w:hint="eastAsia" w:ascii="仿宋_GB2312" w:hAnsi="仿宋_GB2312" w:eastAsia="仿宋_GB2312" w:cs="仿宋_GB2312"/>
          <w:color w:val="auto"/>
        </w:rPr>
        <w:t xml:space="preserve">   </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）负责救援现场的资料、信息收集、整理工作；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）按照相关程序向民航管理部门报告应急救援情况；</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）根据指挥部指令完成其他工作任务；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1.2.2</w:t>
      </w: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8</w:t>
      </w: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lang w:eastAsia="zh-CN"/>
        </w:rPr>
        <w:t>航务管理部</w:t>
      </w:r>
      <w:r>
        <w:rPr>
          <w:rFonts w:hint="eastAsia" w:ascii="仿宋_GB2312" w:hAnsi="仿宋_GB2312" w:eastAsia="仿宋_GB2312" w:cs="仿宋_GB2312"/>
          <w:color w:val="auto"/>
        </w:rPr>
        <w:t xml:space="preserve">  </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（1）负责空中及地面航空器的指挥工作；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（2）及时发布航行通告；</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（3）及时巡查通信导航设施设备是否正常，如有故障，及时上报并开展抢修工作及保障通信畅通；</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（4）根据指挥部指令完成其他工作任务；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1.2.2</w:t>
      </w: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9</w:t>
      </w: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lang w:eastAsia="zh-CN"/>
        </w:rPr>
        <w:t>旅客服务部</w:t>
      </w:r>
      <w:r>
        <w:rPr>
          <w:rFonts w:hint="eastAsia" w:ascii="仿宋_GB2312" w:hAnsi="仿宋_GB2312" w:eastAsia="仿宋_GB2312" w:cs="仿宋_GB2312"/>
          <w:color w:val="auto"/>
        </w:rPr>
        <w:t xml:space="preserve">  </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）负责现场旅客的疏导并在指定安全区妥善安置未受伤的旅客和机组人员，并对机组及旅客信息进行登记；</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（2）负责受伤人员立即送往急救室医救；</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）根据指挥部指令完成其他工作任务。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1.2.2</w:t>
      </w: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10</w:t>
      </w:r>
      <w:r>
        <w:rPr>
          <w:rFonts w:hint="eastAsia" w:ascii="仿宋_GB2312" w:hAnsi="仿宋_GB2312" w:eastAsia="仿宋_GB2312" w:cs="仿宋_GB2312"/>
          <w:color w:val="auto"/>
          <w:lang w:eastAsia="zh-CN"/>
        </w:rPr>
        <w:t>地面保障部</w:t>
      </w:r>
      <w:r>
        <w:rPr>
          <w:rFonts w:hint="eastAsia" w:ascii="仿宋_GB2312" w:hAnsi="仿宋_GB2312" w:eastAsia="仿宋_GB2312" w:cs="仿宋_GB2312"/>
          <w:color w:val="auto"/>
        </w:rPr>
        <w:t xml:space="preserve">  </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（1）负责对机场内建筑物的巡视检查及上报工作；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（2）负责各配电室、机房、供水房、变电站、助航灯光系统等重要设施的抢修；</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（3）根据指挥部指令完成其他工作任务；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1.2.2</w:t>
      </w: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11</w:t>
      </w:r>
      <w:r>
        <w:rPr>
          <w:rFonts w:hint="eastAsia" w:ascii="仿宋_GB2312" w:hAnsi="仿宋_GB2312" w:eastAsia="仿宋_GB2312" w:cs="仿宋_GB2312"/>
          <w:color w:val="auto"/>
          <w:lang w:eastAsia="zh-CN"/>
        </w:rPr>
        <w:t>中航油阆中供应站</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（1）重点监测本场油库的情况，如突发情况立即通报指挥部；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（2）根据指挥部指令完成其他工作任务；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1.3 信息报告与发布</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1.3.1 信息通报</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1.3.1.1 信息通报程序</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kern w:val="2"/>
          <w:sz w:val="28"/>
          <w:szCs w:val="28"/>
          <w:lang w:val="en-US" w:eastAsia="zh-CN" w:bidi="ar-SA"/>
        </w:rPr>
        <w:t>任何单位和个人接到相关威胁信息后应当立即通知机场公安，同时报航务管理部管制指挥室；</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（2）航务管理部管制指挥室或机场公安任何一方接到报告，均应立即通知对方；</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kern w:val="2"/>
          <w:sz w:val="28"/>
          <w:szCs w:val="28"/>
          <w:lang w:val="en-US" w:eastAsia="zh-CN" w:bidi="ar-SA"/>
        </w:rPr>
        <w:t>航务管理部管制指挥室在接到相关威胁信息后应详细记录相关信息，经证实无误后立即上报机场当日值班领导（01）。</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1.3.1.2 信息通报要点</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各部门（单位）向航务管理部管制指挥室通报时，应尽可能包含以下信息：</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（1）日期和时间；</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（2）威胁者性别及声称的姓名和组织；</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（3）实施威胁的目的；</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（5）被威胁的目标和声称干扰的时间；</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（6）威胁的手段或爆炸物种类；</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（7）其他相关信息。</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1.3.2 信息研判与处理</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机场当日值班领导（01）在接到航务管理部管制指挥室关于机场设施爆炸物威胁的信息通报后，立即开展信息研判。根据信息研判结果，立即启动本预案，</w:t>
      </w:r>
      <w:r>
        <w:rPr>
          <w:rFonts w:hint="eastAsia" w:ascii="仿宋_GB2312" w:hAnsi="仿宋_GB2312" w:eastAsia="仿宋_GB2312" w:cs="仿宋_GB2312"/>
          <w:color w:val="auto"/>
          <w:lang w:val="en-US" w:eastAsia="zh-CN"/>
        </w:rPr>
        <w:t>决定机场进入对应的响应等级</w:t>
      </w:r>
      <w:r>
        <w:rPr>
          <w:rFonts w:hint="eastAsia" w:ascii="Times New Roman" w:hAnsi="Times New Roman" w:eastAsia="仿宋_GB2312" w:cs="Times New Roman"/>
          <w:color w:val="auto"/>
          <w:kern w:val="2"/>
          <w:sz w:val="28"/>
          <w:szCs w:val="28"/>
          <w:lang w:val="en-US" w:eastAsia="zh-CN" w:bidi="ar-SA"/>
        </w:rPr>
        <w:t>。</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1.3.3 信息的发布</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航务管理部管制指挥室通过对讲机向各应急救援单位发布启动应急救援的指令，宣布机场进入对应的响应等级</w:t>
      </w:r>
      <w:r>
        <w:rPr>
          <w:rFonts w:hint="eastAsia" w:ascii="Times New Roman" w:hAnsi="Times New Roman" w:eastAsia="仿宋_GB2312" w:cs="Times New Roman"/>
          <w:color w:val="auto"/>
          <w:kern w:val="2"/>
          <w:sz w:val="28"/>
          <w:szCs w:val="28"/>
          <w:lang w:val="en-US" w:eastAsia="zh-CN" w:bidi="ar-SA"/>
        </w:rPr>
        <w:t>。</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1.3.4 信息的上报</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负责将突发事件信息通报成都区域管制中心、相关航空公司AOC、安全质量部、综合管理部及机场相关领导。安全质量部按照机场相关信息管理规定报民航上级。经请示总指挥同意后，综合管理部负责向阆中市应急管理局、市交通运输管理局和应急救援领导小组成员报告，机场当日值班领导负责向四川监管局值班领导上报。</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1.4 处置措施</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（1）获悉场内设施发生爆炸物威胁时，机场公安立即组织警力赶赴现场，布置警戒，疏散人群，安全检查站协助。除专门排除威胁的工作人员外，其余人员一律撤至警戒线外。</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机场公安到达事件现场后，立即向指挥中心报告到位情况。组织防爆专业人员进行现场勘查，拟定排除危险的方案，报总指挥同意后实施。同时，立即报告市公安部门，请求特警部队专业人员增援，会同特警部队专业人员按程序排除爆炸物威胁。</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（3）安全检查站协助公安进行现场警戒、人员疏散以及防爆检查等。</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（4）航务管理部管制指挥室及时调整航空器滑行路线，指挥航空器避开爆炸威胁及其附近区域。</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消防护卫部组织相应的消防设备与车辆立即赶赴场，做好消防灭火准备。根据救援需要，消防护卫部可向市应急支援单位通报机场设施爆炸物威胁信息，提出派遣增援力量的意见和方案，报总指挥同意后通知市消防支援单位进行救援增援。</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旅客服务部医救室立即组织救护车和医护人员赶赴现场待命。各根据救援需要，消防护卫部可向市应急支援单位通报机场设施爆炸物威胁信息，提出派遣增援力量的意见和方案，报总指挥同意后通知市医疗支援单位进行救援增援。</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（7）各相关单位接到疏散指令后，根据各自疏散责任区域，进行人员疏散。具体操作参照“紧急疏散程序”执行。</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（8）如发生航站楼爆炸物威胁，旅客服务部负责做好旅客解释和安定情绪工作，为其提供食宿等服务。根据需要，综合管理部、党群纪检部等赶赴现场，协助做好接待服务、宣传解释工作。</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1.5 响应终止</w:t>
      </w:r>
    </w:p>
    <w:p>
      <w:pPr>
        <w:keepNext w:val="0"/>
        <w:keepLines w:val="0"/>
        <w:pageBreakBefore w:val="0"/>
        <w:kinsoku/>
        <w:wordWrap/>
        <w:overflowPunct/>
        <w:topLinePunct w:val="0"/>
        <w:bidi w:val="0"/>
        <w:snapToGrid/>
        <w:spacing w:line="360" w:lineRule="auto"/>
        <w:ind w:left="0" w:leftChars="0" w:right="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32"/>
          <w:lang w:val="en-US" w:eastAsia="zh-CN" w:bidi="ar-SA"/>
        </w:rPr>
        <w:t>指挥中心应当持续对爆炸物威胁的救援情况进行监控，当判定突发事件的危害、威胁及次生影响已经消除或已降低至可接受的范围，可视情终止应急响应。响应终止的决定由总指挥做出，指挥中心负责发布。</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1.6 后期处置</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总指挥发布响应终止指令时，需部署落实以下全部或部分后期处置工作。</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1.6.1 信息报送</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参加事件处置的部门（单位）在事件处置结束2小时内提交本部门的完整处置情况书面报告。</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1.6.2  事件调查</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按照相关要求开展事件调查工作。</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1.6.3 总结评估</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应急救援突发事件发生后，指挥中心组织救援部门评估总结应急救援中的经验与教训，提出改进建议，修订完善相关预案；检查和督办相关单位对突发事件评估所提出整改意见的落实情况。在应急救援工作结束后的30天内将该次应急救援工作总结报送民航西南地区管理局。</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1.7 应急保障</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1.7..1 资金物资保障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机场公司负责对应急处突工作提供资金、物资支持。</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1.7.2 后勤保障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综合管理部制定应急救援后勤保障工作方案，组织协助各相关部门开展应急救援后勤保障工作。</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1.7.3 通讯技术保障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航务管理部负责阆中古城机场信息系统的应急保障工作，为应急处突行动提供通讯技术保障。</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1.7.4 现场救援保障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地面保障部负责救援现场的供水、供电、临时照明灯等保障工作。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color w:val="auto"/>
          <w:lang w:eastAsia="zh-CN"/>
        </w:rPr>
        <w:sectPr>
          <w:pgSz w:w="11906" w:h="16838"/>
          <w:pgMar w:top="1191" w:right="1134" w:bottom="1191" w:left="1134"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outlineLvl w:val="1"/>
        <w:rPr>
          <w:rFonts w:hint="eastAsia" w:ascii="黑体" w:hAnsi="黑体" w:eastAsia="黑体" w:cs="黑体"/>
          <w:color w:val="auto"/>
          <w:lang w:val="en-US" w:eastAsia="zh-CN"/>
        </w:rPr>
      </w:pPr>
      <w:bookmarkStart w:id="757" w:name="_Toc27543"/>
      <w:r>
        <w:rPr>
          <w:rFonts w:hint="eastAsia" w:ascii="黑体" w:hAnsi="黑体" w:eastAsia="黑体" w:cs="黑体"/>
          <w:color w:val="auto"/>
          <w:lang w:val="en-US" w:eastAsia="zh-CN"/>
        </w:rPr>
        <w:t>2 机场设施失火应急救援预案</w:t>
      </w:r>
      <w:bookmarkEnd w:id="757"/>
    </w:p>
    <w:p>
      <w:pPr>
        <w:keepNext w:val="0"/>
        <w:keepLines w:val="0"/>
        <w:pageBreakBefore w:val="0"/>
        <w:widowControl w:val="0"/>
        <w:kinsoku/>
        <w:wordWrap/>
        <w:overflowPunct/>
        <w:topLinePunct w:val="0"/>
        <w:bidi w:val="0"/>
        <w:snapToGrid/>
        <w:spacing w:line="360" w:lineRule="auto"/>
        <w:ind w:left="0" w:leftChars="0" w:right="0" w:firstLine="0" w:firstLineChars="0"/>
        <w:textAlignment w:val="auto"/>
        <w:rPr>
          <w:rFonts w:hint="eastAsia" w:ascii="仿宋_GB2312" w:hAnsi="仿宋_GB2312" w:eastAsia="仿宋_GB2312" w:cs="仿宋_GB2312"/>
          <w:b w:val="0"/>
          <w:bCs w:val="0"/>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2.1 概述</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2.1.1适用范围</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本预案</w:t>
      </w:r>
      <w:r>
        <w:rPr>
          <w:rFonts w:hint="eastAsia" w:ascii="仿宋_GB2312" w:hAnsi="仿宋_GB2312" w:eastAsia="仿宋_GB2312" w:cs="仿宋_GB2312"/>
          <w:color w:val="auto"/>
          <w:sz w:val="28"/>
          <w:szCs w:val="28"/>
        </w:rPr>
        <w:t>适用于</w:t>
      </w:r>
      <w:r>
        <w:rPr>
          <w:rFonts w:hint="eastAsia" w:ascii="仿宋_GB2312" w:hAnsi="仿宋_GB2312" w:eastAsia="仿宋_GB2312" w:cs="仿宋_GB2312"/>
          <w:color w:val="auto"/>
          <w:sz w:val="28"/>
          <w:szCs w:val="28"/>
          <w:lang w:val="en-US" w:eastAsia="zh-CN"/>
        </w:rPr>
        <w:t>机场航站楼</w:t>
      </w:r>
      <w:r>
        <w:rPr>
          <w:rFonts w:hint="eastAsia" w:ascii="仿宋_GB2312" w:hAnsi="仿宋_GB2312" w:eastAsia="仿宋_GB2312" w:cs="仿宋_GB2312"/>
          <w:color w:val="auto"/>
          <w:sz w:val="28"/>
          <w:szCs w:val="28"/>
        </w:rPr>
        <w:t>或场内其他重要场所（</w:t>
      </w:r>
      <w:r>
        <w:rPr>
          <w:rFonts w:hint="eastAsia" w:ascii="仿宋_GB2312" w:hAnsi="仿宋_GB2312" w:eastAsia="仿宋_GB2312" w:cs="仿宋_GB2312"/>
          <w:color w:val="auto"/>
          <w:sz w:val="28"/>
          <w:szCs w:val="28"/>
          <w:lang w:val="en-US" w:eastAsia="zh-CN"/>
        </w:rPr>
        <w:t>如塔台、油库、供电机房等</w:t>
      </w:r>
      <w:r>
        <w:rPr>
          <w:rFonts w:hint="eastAsia" w:ascii="仿宋_GB2312" w:hAnsi="仿宋_GB2312" w:eastAsia="仿宋_GB2312" w:cs="仿宋_GB2312"/>
          <w:color w:val="auto"/>
          <w:sz w:val="28"/>
          <w:szCs w:val="28"/>
        </w:rPr>
        <w:t>）发生</w:t>
      </w:r>
      <w:r>
        <w:rPr>
          <w:rFonts w:hint="eastAsia" w:ascii="仿宋_GB2312" w:hAnsi="仿宋_GB2312" w:eastAsia="仿宋_GB2312" w:cs="仿宋_GB2312"/>
          <w:color w:val="auto"/>
          <w:sz w:val="28"/>
          <w:szCs w:val="28"/>
          <w:lang w:val="en-US" w:eastAsia="zh-CN"/>
        </w:rPr>
        <w:t>失火</w:t>
      </w:r>
      <w:r>
        <w:rPr>
          <w:rFonts w:hint="eastAsia" w:ascii="仿宋_GB2312" w:hAnsi="仿宋_GB2312" w:eastAsia="仿宋_GB2312" w:cs="仿宋_GB2312"/>
          <w:color w:val="auto"/>
          <w:sz w:val="28"/>
          <w:szCs w:val="28"/>
        </w:rPr>
        <w:t>时的救援工作。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default"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2.1.2 预案管理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本预案由指挥中心负责组织编制及动态管理，由消防护卫部具体负责实施。</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2.1.3</w:t>
      </w:r>
      <w:bookmarkStart w:id="758" w:name="_Toc12171"/>
      <w:r>
        <w:rPr>
          <w:rFonts w:hint="eastAsia" w:ascii="仿宋_GB2312" w:hAnsi="仿宋_GB2312" w:eastAsia="仿宋_GB2312" w:cs="仿宋_GB2312"/>
          <w:color w:val="auto"/>
          <w:sz w:val="28"/>
          <w:szCs w:val="28"/>
          <w:lang w:val="en-US" w:eastAsia="zh-CN"/>
        </w:rPr>
        <w:t xml:space="preserve"> 响应分级</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机场设施失火应急响应分级参照综合预案部分第三章救援等级和响应等级划分，</w:t>
      </w:r>
      <w:r>
        <w:rPr>
          <w:rFonts w:hint="eastAsia" w:ascii="仿宋_GB2312" w:hAnsi="仿宋_GB2312" w:eastAsia="仿宋_GB2312" w:cs="仿宋_GB2312"/>
          <w:color w:val="auto"/>
          <w:sz w:val="28"/>
          <w:szCs w:val="28"/>
        </w:rPr>
        <w:t>可以参照以下标准执行</w:t>
      </w:r>
      <w:r>
        <w:rPr>
          <w:rFonts w:hint="eastAsia" w:ascii="仿宋_GB2312" w:hAnsi="仿宋_GB2312" w:eastAsia="仿宋_GB2312" w:cs="仿宋_GB2312"/>
          <w:color w:val="auto"/>
          <w:sz w:val="28"/>
          <w:szCs w:val="28"/>
          <w:lang w:eastAsia="zh-CN"/>
        </w:rPr>
        <w:t>：</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Ⅰ级响应（重大）：机场失火造成机场无法运行或被困</w:t>
      </w:r>
      <w:r>
        <w:rPr>
          <w:rFonts w:hint="eastAsia" w:ascii="仿宋_GB2312" w:hAnsi="仿宋_GB2312" w:eastAsia="仿宋_GB2312" w:cs="仿宋_GB2312"/>
          <w:color w:val="auto"/>
          <w:sz w:val="28"/>
          <w:szCs w:val="28"/>
        </w:rPr>
        <w:t>十人以上</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直接财产损失</w:t>
      </w:r>
      <w:r>
        <w:rPr>
          <w:rFonts w:hint="eastAsia" w:ascii="仿宋_GB2312" w:hAnsi="仿宋_GB2312" w:eastAsia="仿宋_GB2312" w:cs="仿宋_GB2312"/>
          <w:color w:val="auto"/>
          <w:sz w:val="28"/>
          <w:szCs w:val="28"/>
          <w:lang w:val="en-US" w:eastAsia="zh-CN"/>
        </w:rPr>
        <w:t>预计</w:t>
      </w:r>
      <w:r>
        <w:rPr>
          <w:rFonts w:hint="eastAsia" w:ascii="仿宋_GB2312" w:hAnsi="仿宋_GB2312" w:eastAsia="仿宋_GB2312" w:cs="仿宋_GB2312"/>
          <w:color w:val="auto"/>
          <w:sz w:val="28"/>
          <w:szCs w:val="28"/>
        </w:rPr>
        <w:t>一百万元以上。</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Hans"/>
        </w:rPr>
        <w:t>Ⅱ级</w:t>
      </w:r>
      <w:r>
        <w:rPr>
          <w:rFonts w:hint="eastAsia" w:ascii="仿宋_GB2312" w:hAnsi="仿宋_GB2312" w:eastAsia="仿宋_GB2312" w:cs="仿宋_GB2312"/>
          <w:color w:val="auto"/>
          <w:sz w:val="28"/>
          <w:szCs w:val="28"/>
          <w:lang w:val="en-US" w:eastAsia="zh-CN"/>
        </w:rPr>
        <w:t>响应（较大）：机场失火造成机场无法运行或被困三</w:t>
      </w:r>
      <w:r>
        <w:rPr>
          <w:rFonts w:hint="eastAsia" w:ascii="仿宋_GB2312" w:hAnsi="仿宋_GB2312" w:eastAsia="仿宋_GB2312" w:cs="仿宋_GB2312"/>
          <w:color w:val="auto"/>
          <w:sz w:val="28"/>
          <w:szCs w:val="28"/>
        </w:rPr>
        <w:t>人以上；直接财产损失</w:t>
      </w:r>
      <w:r>
        <w:rPr>
          <w:rFonts w:hint="eastAsia" w:ascii="仿宋_GB2312" w:hAnsi="仿宋_GB2312" w:eastAsia="仿宋_GB2312" w:cs="仿宋_GB2312"/>
          <w:color w:val="auto"/>
          <w:sz w:val="28"/>
          <w:szCs w:val="28"/>
          <w:lang w:val="en-US" w:eastAsia="zh-CN"/>
        </w:rPr>
        <w:t>预计</w:t>
      </w:r>
      <w:r>
        <w:rPr>
          <w:rFonts w:hint="eastAsia" w:ascii="仿宋_GB2312" w:hAnsi="仿宋_GB2312" w:eastAsia="仿宋_GB2312" w:cs="仿宋_GB2312"/>
          <w:color w:val="auto"/>
          <w:sz w:val="28"/>
          <w:szCs w:val="28"/>
        </w:rPr>
        <w:t>三十万元以上。</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Hans"/>
        </w:rPr>
        <w:t>Ⅲ级</w:t>
      </w:r>
      <w:r>
        <w:rPr>
          <w:rFonts w:hint="eastAsia" w:ascii="仿宋_GB2312" w:hAnsi="仿宋_GB2312" w:eastAsia="仿宋_GB2312" w:cs="仿宋_GB2312"/>
          <w:color w:val="auto"/>
          <w:sz w:val="28"/>
          <w:szCs w:val="28"/>
          <w:lang w:val="en-US" w:eastAsia="zh-CN"/>
        </w:rPr>
        <w:t>响应（一般）：机场失火严重影响机场运行或</w:t>
      </w:r>
      <w:bookmarkEnd w:id="758"/>
      <w:r>
        <w:rPr>
          <w:rFonts w:hint="eastAsia" w:ascii="仿宋_GB2312" w:hAnsi="仿宋_GB2312" w:eastAsia="仿宋_GB2312" w:cs="仿宋_GB2312"/>
          <w:color w:val="auto"/>
          <w:sz w:val="28"/>
          <w:szCs w:val="28"/>
          <w:lang w:val="en-US" w:eastAsia="zh-CN"/>
        </w:rPr>
        <w:t>被困三</w:t>
      </w:r>
      <w:r>
        <w:rPr>
          <w:rFonts w:hint="eastAsia" w:ascii="仿宋_GB2312" w:hAnsi="仿宋_GB2312" w:eastAsia="仿宋_GB2312" w:cs="仿宋_GB2312"/>
          <w:color w:val="auto"/>
          <w:sz w:val="28"/>
          <w:szCs w:val="28"/>
        </w:rPr>
        <w:t>人以</w:t>
      </w:r>
      <w:r>
        <w:rPr>
          <w:rFonts w:hint="eastAsia" w:ascii="仿宋_GB2312" w:hAnsi="仿宋_GB2312" w:eastAsia="仿宋_GB2312" w:cs="仿宋_GB2312"/>
          <w:color w:val="auto"/>
          <w:sz w:val="28"/>
          <w:szCs w:val="28"/>
          <w:lang w:val="en-US" w:eastAsia="zh-CN"/>
        </w:rPr>
        <w:t>下</w:t>
      </w:r>
      <w:r>
        <w:rPr>
          <w:rFonts w:hint="eastAsia" w:ascii="仿宋_GB2312" w:hAnsi="仿宋_GB2312" w:eastAsia="仿宋_GB2312" w:cs="仿宋_GB2312"/>
          <w:color w:val="auto"/>
          <w:sz w:val="28"/>
          <w:szCs w:val="28"/>
        </w:rPr>
        <w:t>；直接财产损失</w:t>
      </w:r>
      <w:r>
        <w:rPr>
          <w:rFonts w:hint="eastAsia" w:ascii="仿宋_GB2312" w:hAnsi="仿宋_GB2312" w:eastAsia="仿宋_GB2312" w:cs="仿宋_GB2312"/>
          <w:color w:val="auto"/>
          <w:sz w:val="28"/>
          <w:szCs w:val="28"/>
          <w:lang w:val="en-US" w:eastAsia="zh-CN"/>
        </w:rPr>
        <w:t>预计</w:t>
      </w:r>
      <w:r>
        <w:rPr>
          <w:rFonts w:hint="eastAsia" w:ascii="仿宋_GB2312" w:hAnsi="仿宋_GB2312" w:eastAsia="仿宋_GB2312" w:cs="仿宋_GB2312"/>
          <w:color w:val="auto"/>
          <w:sz w:val="28"/>
          <w:szCs w:val="28"/>
        </w:rPr>
        <w:t>三十万元以</w:t>
      </w:r>
      <w:r>
        <w:rPr>
          <w:rFonts w:hint="eastAsia" w:ascii="仿宋_GB2312" w:hAnsi="仿宋_GB2312" w:eastAsia="仿宋_GB2312" w:cs="仿宋_GB2312"/>
          <w:color w:val="auto"/>
          <w:sz w:val="28"/>
          <w:szCs w:val="28"/>
          <w:lang w:val="en-US" w:eastAsia="zh-CN"/>
        </w:rPr>
        <w:t>下</w:t>
      </w:r>
      <w:r>
        <w:rPr>
          <w:rFonts w:hint="eastAsia" w:ascii="仿宋_GB2312" w:hAnsi="仿宋_GB2312" w:eastAsia="仿宋_GB2312" w:cs="仿宋_GB2312"/>
          <w:color w:val="auto"/>
          <w:sz w:val="28"/>
          <w:szCs w:val="28"/>
        </w:rPr>
        <w:t>。</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Ⅳ级响应（较轻）：机场失火造成影响机场运行，且无人员被困的。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default"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2.2 组织机构及职责</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2.2.1组织机构</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rPr>
          <w:rFonts w:hint="default"/>
          <w:color w:val="auto"/>
          <w:lang w:val="en-US" w:eastAsia="zh-CN"/>
        </w:rPr>
      </w:pPr>
      <w:r>
        <w:rPr>
          <w:rFonts w:hint="eastAsia" w:ascii="仿宋_GB2312" w:hAnsi="仿宋_GB2312" w:eastAsia="仿宋_GB2312" w:cs="仿宋_GB2312"/>
          <w:b w:val="0"/>
          <w:bCs w:val="0"/>
          <w:color w:val="auto"/>
          <w:sz w:val="28"/>
          <w:szCs w:val="28"/>
          <w:lang w:val="en-US" w:eastAsia="zh-CN"/>
        </w:rPr>
        <w:t>2.2.1.1 指挥中心</w:t>
      </w:r>
    </w:p>
    <w:p>
      <w:pPr>
        <w:keepNext w:val="0"/>
        <w:keepLines w:val="0"/>
        <w:pageBreakBefore w:val="0"/>
        <w:kinsoku/>
        <w:wordWrap/>
        <w:overflowPunct/>
        <w:topLinePunct w:val="0"/>
        <w:autoSpaceDE/>
        <w:autoSpaceDN/>
        <w:bidi w:val="0"/>
        <w:adjustRightInd/>
        <w:snapToGrid/>
        <w:spacing w:line="360" w:lineRule="auto"/>
        <w:ind w:left="0" w:leftChars="0" w:right="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发生突发事件时，作为机场应急救援的最高指挥机构，办公地点设在安保中心。</w:t>
      </w:r>
      <w:r>
        <w:rPr>
          <w:rFonts w:hint="eastAsia" w:ascii="仿宋_GB2312" w:hAnsi="仿宋_GB2312" w:eastAsia="仿宋_GB2312" w:cs="仿宋_GB2312"/>
          <w:color w:val="auto"/>
          <w:sz w:val="28"/>
          <w:szCs w:val="28"/>
          <w:lang w:val="en-US" w:eastAsia="zh-CN"/>
        </w:rPr>
        <w:t>由</w:t>
      </w:r>
      <w:r>
        <w:rPr>
          <w:rFonts w:hint="eastAsia" w:ascii="仿宋_GB2312" w:hAnsi="仿宋_GB2312" w:eastAsia="仿宋_GB2312" w:cs="仿宋_GB2312"/>
          <w:color w:val="auto"/>
          <w:kern w:val="0"/>
          <w:sz w:val="28"/>
          <w:szCs w:val="28"/>
          <w:lang w:val="en-US" w:eastAsia="zh-CN" w:bidi="zh-CN"/>
        </w:rPr>
        <w:t>总指挥、机场当日值班领导、机场分管安全的领导及其他各单位（部门）根据总指挥的要求指派的人员</w:t>
      </w:r>
      <w:r>
        <w:rPr>
          <w:rFonts w:hint="eastAsia" w:ascii="仿宋_GB2312" w:hAnsi="仿宋_GB2312" w:eastAsia="仿宋_GB2312" w:cs="仿宋_GB2312"/>
          <w:color w:val="auto"/>
          <w:sz w:val="28"/>
          <w:szCs w:val="28"/>
          <w:lang w:val="en-US" w:eastAsia="zh-CN"/>
        </w:rPr>
        <w:t>构成。</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2.2.1.2 机场应急救援单位</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机场应急救援单位包括机场公司各部门、驻场单位、航空器营运人或其代理人等。</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2.2.2 职责</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2.2.2.1指挥中心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）接到有关部门或人员通知后，第一时间通知</w:t>
      </w:r>
      <w:r>
        <w:rPr>
          <w:rFonts w:hint="eastAsia" w:ascii="仿宋_GB2312" w:hAnsi="仿宋_GB2312" w:eastAsia="仿宋_GB2312" w:cs="仿宋_GB2312"/>
          <w:color w:val="auto"/>
          <w:lang w:val="en-US" w:eastAsia="zh-CN"/>
        </w:rPr>
        <w:t>消防护卫部</w:t>
      </w:r>
      <w:r>
        <w:rPr>
          <w:rFonts w:hint="eastAsia" w:ascii="仿宋_GB2312" w:hAnsi="仿宋_GB2312" w:eastAsia="仿宋_GB2312" w:cs="仿宋_GB2312"/>
          <w:color w:val="auto"/>
          <w:lang w:eastAsia="zh-CN"/>
        </w:rPr>
        <w:t>并及时通知相关救援保障部门赶赴现场救援，及时与突发事件现场所在部门进行核实。</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）收集各救援保障部门人员、设备到位情况，向总指挥报告。</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）若火情危及航空器安全时，及时通知机务、驻场单位及航空器营运人或代理人迅速转移受威胁航空器。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）根据总指挥指令，向各救援保障部门发布应急救援结束的指令。</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（6）根据</w:t>
      </w:r>
      <w:r>
        <w:rPr>
          <w:rFonts w:hint="eastAsia" w:ascii="仿宋_GB2312" w:hAnsi="仿宋_GB2312" w:eastAsia="仿宋_GB2312" w:cs="仿宋_GB2312"/>
          <w:color w:val="auto"/>
          <w:lang w:val="en-US" w:eastAsia="zh-CN"/>
        </w:rPr>
        <w:t>总</w:t>
      </w:r>
      <w:r>
        <w:rPr>
          <w:rFonts w:hint="eastAsia" w:ascii="仿宋_GB2312" w:hAnsi="仿宋_GB2312" w:eastAsia="仿宋_GB2312" w:cs="仿宋_GB2312"/>
          <w:color w:val="auto"/>
          <w:lang w:eastAsia="zh-CN"/>
        </w:rPr>
        <w:t>指挥指令，通知有关部门清理紧急事件现场。</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（7）负责</w:t>
      </w:r>
      <w:r>
        <w:rPr>
          <w:rFonts w:hint="eastAsia" w:ascii="仿宋_GB2312" w:hAnsi="仿宋_GB2312" w:eastAsia="仿宋_GB2312" w:cs="仿宋_GB2312"/>
          <w:color w:val="auto"/>
          <w:lang w:val="en-US" w:eastAsia="zh-CN"/>
        </w:rPr>
        <w:t>收集</w:t>
      </w:r>
      <w:r>
        <w:rPr>
          <w:rFonts w:hint="eastAsia" w:ascii="仿宋_GB2312" w:hAnsi="仿宋_GB2312" w:eastAsia="仿宋_GB2312" w:cs="仿宋_GB2312"/>
          <w:color w:val="auto"/>
          <w:lang w:eastAsia="zh-CN"/>
        </w:rPr>
        <w:t>应急救援工作记录。</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（8）总结应急救援工作中的经验教训，对本预案的有效性、适宜性进行评审。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2.2.2.2总指挥</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（1）接到指挥中心的报告后，立即赶赴指挥中心；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（2）与消防指挥官商讨行动方案；</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（3）组织协调人员避让；</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（4）威胁解除后根据消防指挥官的报告，发布处置结束指令。</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2.2.2.3 消防护卫部</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2.2.2.3.1消防</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接到指挥中心通知</w:t>
      </w:r>
      <w:r>
        <w:rPr>
          <w:rFonts w:hint="eastAsia" w:ascii="仿宋_GB2312" w:hAnsi="仿宋_GB2312" w:eastAsia="仿宋_GB2312" w:cs="仿宋_GB2312"/>
          <w:color w:val="auto"/>
          <w:lang w:val="en-US" w:eastAsia="zh-Hans"/>
        </w:rPr>
        <w:t>或</w:t>
      </w:r>
      <w:r>
        <w:rPr>
          <w:rFonts w:hint="eastAsia" w:ascii="仿宋_GB2312" w:hAnsi="仿宋_GB2312" w:eastAsia="仿宋_GB2312" w:cs="仿宋_GB2312"/>
          <w:color w:val="auto"/>
          <w:lang w:eastAsia="zh-CN"/>
        </w:rPr>
        <w:t>群众报警</w:t>
      </w:r>
      <w:r>
        <w:rPr>
          <w:rFonts w:hint="eastAsia" w:ascii="仿宋_GB2312" w:hAnsi="仿宋_GB2312" w:eastAsia="仿宋_GB2312" w:cs="仿宋_GB2312"/>
          <w:color w:val="auto"/>
        </w:rPr>
        <w:t>后，立即组织消防力量，</w:t>
      </w:r>
      <w:r>
        <w:rPr>
          <w:rFonts w:hint="eastAsia" w:ascii="仿宋_GB2312" w:hAnsi="仿宋_GB2312" w:eastAsia="仿宋_GB2312" w:cs="仿宋_GB2312"/>
          <w:color w:val="auto"/>
          <w:lang w:val="en-US" w:eastAsia="zh-Hans"/>
        </w:rPr>
        <w:t>保证安全的前提下</w:t>
      </w:r>
      <w:r>
        <w:rPr>
          <w:rFonts w:hint="eastAsia" w:ascii="仿宋_GB2312" w:hAnsi="仿宋_GB2312" w:eastAsia="仿宋_GB2312" w:cs="仿宋_GB2312"/>
          <w:color w:val="auto"/>
        </w:rPr>
        <w:t>根据机场区域应急救援网格图选择有利路线</w:t>
      </w:r>
      <w:r>
        <w:rPr>
          <w:rFonts w:hint="eastAsia" w:ascii="仿宋_GB2312" w:hAnsi="仿宋_GB2312" w:eastAsia="仿宋_GB2312" w:cs="仿宋_GB2312"/>
          <w:color w:val="auto"/>
          <w:lang w:val="en-US" w:eastAsia="zh-Hans"/>
        </w:rPr>
        <w:t>、以最快</w:t>
      </w:r>
      <w:r>
        <w:rPr>
          <w:rFonts w:hint="eastAsia" w:ascii="仿宋_GB2312" w:hAnsi="仿宋_GB2312" w:eastAsia="仿宋_GB2312" w:cs="仿宋_GB2312"/>
          <w:color w:val="auto"/>
        </w:rPr>
        <w:t>时间赶赴事故现场，在施救过程中与指挥中心保持双向通讯联系；</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Hans"/>
        </w:rPr>
      </w:pPr>
      <w:r>
        <w:rPr>
          <w:rFonts w:hint="eastAsia" w:ascii="仿宋_GB2312" w:hAnsi="仿宋_GB2312" w:eastAsia="仿宋_GB2312" w:cs="仿宋_GB2312"/>
          <w:color w:val="auto"/>
          <w:lang w:val="en-US" w:eastAsia="zh-Hans"/>
        </w:rPr>
        <w:t>（</w:t>
      </w:r>
      <w:r>
        <w:rPr>
          <w:rFonts w:hint="eastAsia" w:ascii="仿宋_GB2312" w:hAnsi="仿宋_GB2312" w:eastAsia="仿宋_GB2312" w:cs="仿宋_GB2312"/>
          <w:color w:val="auto"/>
          <w:lang w:eastAsia="zh-Hans"/>
        </w:rPr>
        <w:t>2</w:t>
      </w:r>
      <w:r>
        <w:rPr>
          <w:rFonts w:hint="eastAsia" w:ascii="仿宋_GB2312" w:hAnsi="仿宋_GB2312" w:eastAsia="仿宋_GB2312" w:cs="仿宋_GB2312"/>
          <w:color w:val="auto"/>
          <w:lang w:val="en-US" w:eastAsia="zh-Hans"/>
        </w:rPr>
        <w:t>）</w:t>
      </w:r>
      <w:r>
        <w:rPr>
          <w:rFonts w:hint="eastAsia" w:ascii="仿宋_GB2312" w:hAnsi="仿宋_GB2312" w:eastAsia="仿宋_GB2312" w:cs="仿宋_GB2312"/>
          <w:color w:val="auto"/>
          <w:lang w:val="en-US" w:eastAsia="zh-CN"/>
        </w:rPr>
        <w:t>及时通知并确认供电部门关闭火灾现场及周围的电源。</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（3）</w:t>
      </w:r>
      <w:r>
        <w:rPr>
          <w:rFonts w:hint="eastAsia" w:ascii="仿宋_GB2312" w:hAnsi="仿宋_GB2312" w:eastAsia="仿宋_GB2312" w:cs="仿宋_GB2312"/>
          <w:color w:val="auto"/>
          <w:lang w:val="en-US" w:eastAsia="zh-Hans"/>
        </w:rPr>
        <w:t>到达事故现场后</w:t>
      </w:r>
      <w:r>
        <w:rPr>
          <w:rFonts w:hint="eastAsia" w:ascii="仿宋_GB2312" w:hAnsi="仿宋_GB2312" w:eastAsia="仿宋_GB2312" w:cs="仿宋_GB2312"/>
          <w:color w:val="auto"/>
        </w:rPr>
        <w:t>消防指挥官向总指挥报告到位情况；</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（4）</w:t>
      </w:r>
      <w:r>
        <w:rPr>
          <w:rFonts w:hint="eastAsia" w:ascii="仿宋_GB2312" w:hAnsi="仿宋_GB2312" w:eastAsia="仿宋_GB2312" w:cs="仿宋_GB2312"/>
          <w:color w:val="auto"/>
        </w:rPr>
        <w:t>在</w:t>
      </w:r>
      <w:r>
        <w:rPr>
          <w:rFonts w:hint="eastAsia" w:ascii="仿宋_GB2312" w:hAnsi="仿宋_GB2312" w:eastAsia="仿宋_GB2312" w:cs="仿宋_GB2312"/>
          <w:color w:val="auto"/>
          <w:lang w:eastAsia="zh-CN"/>
        </w:rPr>
        <w:t>火灾</w:t>
      </w:r>
      <w:r>
        <w:rPr>
          <w:rFonts w:hint="eastAsia" w:ascii="仿宋_GB2312" w:hAnsi="仿宋_GB2312" w:eastAsia="仿宋_GB2312" w:cs="仿宋_GB2312"/>
          <w:color w:val="auto"/>
        </w:rPr>
        <w:t>现场的适当位置（事故现场上风</w:t>
      </w:r>
      <w:r>
        <w:rPr>
          <w:rFonts w:hint="eastAsia" w:ascii="仿宋_GB2312" w:hAnsi="仿宋_GB2312" w:eastAsia="仿宋_GB2312" w:cs="仿宋_GB2312"/>
          <w:color w:val="auto"/>
          <w:lang w:val="en-US" w:eastAsia="zh-Hans"/>
        </w:rPr>
        <w:t>方向</w:t>
      </w:r>
      <w:r>
        <w:rPr>
          <w:rFonts w:hint="eastAsia" w:ascii="仿宋_GB2312" w:hAnsi="仿宋_GB2312" w:eastAsia="仿宋_GB2312" w:cs="仿宋_GB2312"/>
          <w:color w:val="auto"/>
        </w:rPr>
        <w:t>）设置指挥点</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负责现场救援指挥工作</w:t>
      </w:r>
      <w:r>
        <w:rPr>
          <w:rFonts w:hint="eastAsia" w:ascii="仿宋_GB2312" w:hAnsi="仿宋_GB2312" w:eastAsia="仿宋_GB2312" w:cs="仿宋_GB2312"/>
          <w:color w:val="auto"/>
        </w:rPr>
        <w:t>；</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（5）</w:t>
      </w:r>
      <w:r>
        <w:rPr>
          <w:rFonts w:hint="eastAsia" w:ascii="仿宋_GB2312" w:hAnsi="仿宋_GB2312" w:eastAsia="仿宋_GB2312" w:cs="仿宋_GB2312"/>
          <w:color w:val="auto"/>
        </w:rPr>
        <w:t>消防指挥官组织现场的灭火</w:t>
      </w:r>
      <w:r>
        <w:rPr>
          <w:rFonts w:hint="eastAsia" w:ascii="仿宋_GB2312" w:hAnsi="仿宋_GB2312" w:eastAsia="仿宋_GB2312" w:cs="仿宋_GB2312"/>
          <w:color w:val="auto"/>
          <w:lang w:val="en-US" w:eastAsia="zh-Hans"/>
        </w:rPr>
        <w:t>救援及现场警戒</w:t>
      </w:r>
      <w:r>
        <w:rPr>
          <w:rFonts w:hint="eastAsia" w:ascii="仿宋_GB2312" w:hAnsi="仿宋_GB2312" w:eastAsia="仿宋_GB2312" w:cs="仿宋_GB2312"/>
          <w:color w:val="auto"/>
        </w:rPr>
        <w:t>工作，及时控制现场火势</w:t>
      </w:r>
      <w:r>
        <w:rPr>
          <w:rFonts w:hint="eastAsia" w:ascii="仿宋_GB2312" w:hAnsi="仿宋_GB2312" w:eastAsia="仿宋_GB2312" w:cs="仿宋_GB2312"/>
          <w:color w:val="auto"/>
          <w:lang w:eastAsia="zh-Hans"/>
        </w:rPr>
        <w:t>，</w:t>
      </w:r>
      <w:r>
        <w:rPr>
          <w:rFonts w:hint="eastAsia" w:ascii="仿宋_GB2312" w:hAnsi="仿宋_GB2312" w:eastAsia="仿宋_GB2312" w:cs="仿宋_GB2312"/>
          <w:color w:val="auto"/>
          <w:lang w:val="en-US" w:eastAsia="zh-Hans"/>
        </w:rPr>
        <w:t>扑灭火情</w:t>
      </w:r>
      <w:r>
        <w:rPr>
          <w:rFonts w:hint="eastAsia" w:ascii="仿宋_GB2312" w:hAnsi="仿宋_GB2312" w:eastAsia="仿宋_GB2312" w:cs="仿宋_GB2312"/>
          <w:color w:val="auto"/>
        </w:rPr>
        <w:t>；</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（6）</w:t>
      </w:r>
      <w:r>
        <w:rPr>
          <w:rFonts w:hint="eastAsia" w:ascii="仿宋_GB2312" w:hAnsi="仿宋_GB2312" w:eastAsia="仿宋_GB2312" w:cs="仿宋_GB2312"/>
          <w:color w:val="auto"/>
        </w:rPr>
        <w:t>根据救援需要及时</w:t>
      </w:r>
      <w:r>
        <w:rPr>
          <w:rFonts w:hint="eastAsia" w:ascii="仿宋_GB2312" w:hAnsi="仿宋_GB2312" w:eastAsia="仿宋_GB2312" w:cs="仿宋_GB2312"/>
          <w:color w:val="auto"/>
          <w:lang w:val="en-US" w:eastAsia="zh-Hans"/>
        </w:rPr>
        <w:t>营救</w:t>
      </w:r>
      <w:r>
        <w:rPr>
          <w:rFonts w:hint="eastAsia" w:ascii="仿宋_GB2312" w:hAnsi="仿宋_GB2312" w:eastAsia="仿宋_GB2312" w:cs="仿宋_GB2312"/>
          <w:color w:val="auto"/>
        </w:rPr>
        <w:t>受困</w:t>
      </w:r>
      <w:r>
        <w:rPr>
          <w:rFonts w:hint="eastAsia" w:ascii="仿宋_GB2312" w:hAnsi="仿宋_GB2312" w:eastAsia="仿宋_GB2312" w:cs="仿宋_GB2312"/>
          <w:color w:val="auto"/>
          <w:lang w:eastAsia="zh-Hans"/>
        </w:rPr>
        <w:t>、</w:t>
      </w:r>
      <w:r>
        <w:rPr>
          <w:rFonts w:hint="eastAsia" w:ascii="仿宋_GB2312" w:hAnsi="仿宋_GB2312" w:eastAsia="仿宋_GB2312" w:cs="仿宋_GB2312"/>
          <w:color w:val="auto"/>
          <w:lang w:val="en-US" w:eastAsia="zh-Hans"/>
        </w:rPr>
        <w:t>受伤</w:t>
      </w:r>
      <w:r>
        <w:rPr>
          <w:rFonts w:hint="eastAsia" w:ascii="仿宋_GB2312" w:hAnsi="仿宋_GB2312" w:eastAsia="仿宋_GB2312" w:cs="仿宋_GB2312"/>
          <w:color w:val="auto"/>
        </w:rPr>
        <w:t>人员；</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（7）</w:t>
      </w:r>
      <w:r>
        <w:rPr>
          <w:rFonts w:hint="eastAsia" w:ascii="仿宋_GB2312" w:hAnsi="仿宋_GB2312" w:eastAsia="仿宋_GB2312" w:cs="仿宋_GB2312"/>
          <w:color w:val="auto"/>
        </w:rPr>
        <w:t>根据总指挥指令，及时向协议</w:t>
      </w:r>
      <w:r>
        <w:rPr>
          <w:rFonts w:hint="eastAsia" w:ascii="仿宋_GB2312" w:hAnsi="仿宋_GB2312" w:eastAsia="仿宋_GB2312" w:cs="仿宋_GB2312"/>
          <w:color w:val="auto"/>
          <w:lang w:eastAsia="zh-CN"/>
        </w:rPr>
        <w:t>消防护卫部</w:t>
      </w:r>
      <w:r>
        <w:rPr>
          <w:rFonts w:hint="eastAsia" w:ascii="仿宋_GB2312" w:hAnsi="仿宋_GB2312" w:eastAsia="仿宋_GB2312" w:cs="仿宋_GB2312"/>
          <w:color w:val="auto"/>
        </w:rPr>
        <w:t>通报情况，请求支援，并派人员引导；</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（8）</w:t>
      </w:r>
      <w:r>
        <w:rPr>
          <w:rFonts w:hint="eastAsia" w:ascii="仿宋_GB2312" w:hAnsi="仿宋_GB2312" w:eastAsia="仿宋_GB2312" w:cs="仿宋_GB2312"/>
          <w:color w:val="auto"/>
        </w:rPr>
        <w:t>及时向总指挥报告救援工作的进展情况。</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9</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根据现总指挥指令完成其他工作任务。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2.2.2.3.2护卫</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（1）负责场内其他飞机的监护；</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（2）根据现场指挥官指令完成其他工作任务。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2.2.2.4 急救室</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（1）负责受伤人员的现场救治工作；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（2）根据需要设立</w:t>
      </w:r>
      <w:r>
        <w:rPr>
          <w:rFonts w:hint="eastAsia" w:ascii="仿宋_GB2312" w:hAnsi="仿宋_GB2312" w:eastAsia="仿宋_GB2312" w:cs="仿宋_GB2312"/>
          <w:color w:val="auto"/>
          <w:lang w:eastAsia="zh-CN"/>
        </w:rPr>
        <w:t>救治区</w:t>
      </w:r>
      <w:r>
        <w:rPr>
          <w:rFonts w:hint="eastAsia" w:ascii="仿宋_GB2312" w:hAnsi="仿宋_GB2312" w:eastAsia="仿宋_GB2312" w:cs="仿宋_GB2312"/>
          <w:color w:val="auto"/>
          <w:lang w:val="en-US" w:eastAsia="zh-CN"/>
        </w:rPr>
        <w:t>；</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（3）负责伤员的转运工作；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）根据指挥中心、</w:t>
      </w:r>
      <w:r>
        <w:rPr>
          <w:rFonts w:hint="eastAsia" w:ascii="仿宋_GB2312" w:hAnsi="仿宋_GB2312" w:eastAsia="仿宋_GB2312" w:cs="仿宋_GB2312"/>
          <w:color w:val="auto"/>
          <w:lang w:val="en-US" w:eastAsia="zh-CN"/>
        </w:rPr>
        <w:t>消防指挥官</w:t>
      </w:r>
      <w:r>
        <w:rPr>
          <w:rFonts w:hint="eastAsia" w:ascii="仿宋_GB2312" w:hAnsi="仿宋_GB2312" w:eastAsia="仿宋_GB2312" w:cs="仿宋_GB2312"/>
          <w:color w:val="auto"/>
          <w:lang w:eastAsia="zh-CN"/>
        </w:rPr>
        <w:t>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2.2.2.5 机场公安</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Hans"/>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eastAsia="zh-Hans"/>
        </w:rPr>
        <w:t>接到指挥中心的通知后，立即组织警力，迅速赶赴现场</w:t>
      </w:r>
      <w:r>
        <w:rPr>
          <w:rFonts w:hint="eastAsia" w:ascii="仿宋_GB2312" w:hAnsi="仿宋_GB2312" w:eastAsia="仿宋_GB2312" w:cs="仿宋_GB2312"/>
          <w:color w:val="auto"/>
          <w:lang w:val="en-US" w:eastAsia="zh-Hans"/>
        </w:rPr>
        <w:t>并在消防警戒线</w:t>
      </w:r>
      <w:r>
        <w:rPr>
          <w:rFonts w:hint="eastAsia" w:ascii="仿宋_GB2312" w:hAnsi="仿宋_GB2312" w:eastAsia="仿宋_GB2312" w:cs="仿宋_GB2312"/>
          <w:color w:val="auto"/>
          <w:lang w:eastAsia="zh-Hans"/>
        </w:rPr>
        <w:t>50</w:t>
      </w:r>
      <w:r>
        <w:rPr>
          <w:rFonts w:hint="eastAsia" w:ascii="仿宋_GB2312" w:hAnsi="仿宋_GB2312" w:eastAsia="仿宋_GB2312" w:cs="仿宋_GB2312"/>
          <w:color w:val="auto"/>
          <w:lang w:val="en-US" w:eastAsia="zh-Hans"/>
        </w:rPr>
        <w:t>米外</w:t>
      </w:r>
      <w:r>
        <w:rPr>
          <w:rFonts w:hint="eastAsia" w:ascii="仿宋_GB2312" w:hAnsi="仿宋_GB2312" w:eastAsia="仿宋_GB2312" w:cs="仿宋_GB2312"/>
          <w:color w:val="auto"/>
          <w:lang w:eastAsia="zh-Hans"/>
        </w:rPr>
        <w:t>布置警戒范围，设置应急专用通道。</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Hans"/>
        </w:rPr>
      </w:pPr>
      <w:r>
        <w:rPr>
          <w:rFonts w:hint="eastAsia" w:ascii="仿宋_GB2312" w:hAnsi="仿宋_GB2312" w:eastAsia="仿宋_GB2312" w:cs="仿宋_GB2312"/>
          <w:color w:val="auto"/>
          <w:lang w:eastAsia="zh-Hans"/>
        </w:rPr>
        <w:t>（2）到达现场后，指挥官立即向</w:t>
      </w:r>
      <w:r>
        <w:rPr>
          <w:rFonts w:hint="eastAsia" w:ascii="仿宋_GB2312" w:hAnsi="仿宋_GB2312" w:eastAsia="仿宋_GB2312" w:cs="仿宋_GB2312"/>
          <w:color w:val="auto"/>
          <w:lang w:val="en-US" w:eastAsia="zh-CN"/>
        </w:rPr>
        <w:t>消防</w:t>
      </w:r>
      <w:r>
        <w:rPr>
          <w:rFonts w:hint="eastAsia" w:ascii="仿宋_GB2312" w:hAnsi="仿宋_GB2312" w:eastAsia="仿宋_GB2312" w:cs="仿宋_GB2312"/>
          <w:color w:val="auto"/>
          <w:lang w:eastAsia="zh-Hans"/>
        </w:rPr>
        <w:t>指挥</w:t>
      </w:r>
      <w:r>
        <w:rPr>
          <w:rFonts w:hint="eastAsia" w:ascii="仿宋_GB2312" w:hAnsi="仿宋_GB2312" w:eastAsia="仿宋_GB2312" w:cs="仿宋_GB2312"/>
          <w:color w:val="auto"/>
          <w:lang w:val="en-US" w:eastAsia="zh-CN"/>
        </w:rPr>
        <w:t>官</w:t>
      </w:r>
      <w:r>
        <w:rPr>
          <w:rFonts w:hint="eastAsia" w:ascii="仿宋_GB2312" w:hAnsi="仿宋_GB2312" w:eastAsia="仿宋_GB2312" w:cs="仿宋_GB2312"/>
          <w:color w:val="auto"/>
          <w:lang w:eastAsia="zh-Hans"/>
        </w:rPr>
        <w:t>报告到位情况。</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Hans"/>
        </w:rPr>
      </w:pPr>
      <w:r>
        <w:rPr>
          <w:rFonts w:hint="eastAsia" w:ascii="仿宋_GB2312" w:hAnsi="仿宋_GB2312" w:eastAsia="仿宋_GB2312" w:cs="仿宋_GB2312"/>
          <w:color w:val="auto"/>
          <w:lang w:eastAsia="zh-Hans"/>
        </w:rPr>
        <w:t>（3）由公安指挥官负责组织、实施现场的保护、警戒及交通疏导工作。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Hans"/>
        </w:rPr>
      </w:pPr>
      <w:r>
        <w:rPr>
          <w:rFonts w:hint="eastAsia" w:ascii="仿宋_GB2312" w:hAnsi="仿宋_GB2312" w:eastAsia="仿宋_GB2312" w:cs="仿宋_GB2312"/>
          <w:color w:val="auto"/>
          <w:lang w:eastAsia="zh-Hans"/>
        </w:rPr>
        <w:t>（4）根据</w:t>
      </w:r>
      <w:r>
        <w:rPr>
          <w:rFonts w:hint="eastAsia" w:ascii="仿宋_GB2312" w:hAnsi="仿宋_GB2312" w:eastAsia="仿宋_GB2312" w:cs="仿宋_GB2312"/>
          <w:color w:val="auto"/>
          <w:lang w:val="en-US" w:eastAsia="zh-CN"/>
        </w:rPr>
        <w:t>现场情况研判分析请示总指挥</w:t>
      </w:r>
      <w:r>
        <w:rPr>
          <w:rFonts w:hint="eastAsia" w:ascii="仿宋_GB2312" w:hAnsi="仿宋_GB2312" w:eastAsia="仿宋_GB2312" w:cs="仿宋_GB2312"/>
          <w:color w:val="auto"/>
          <w:lang w:eastAsia="zh-Hans"/>
        </w:rPr>
        <w:t>，及时通知地方公安机关参与救援工作。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Hans"/>
        </w:rPr>
      </w:pPr>
      <w:r>
        <w:rPr>
          <w:rFonts w:hint="eastAsia" w:ascii="仿宋_GB2312" w:hAnsi="仿宋_GB2312" w:eastAsia="仿宋_GB2312" w:cs="仿宋_GB2312"/>
          <w:color w:val="auto"/>
          <w:lang w:eastAsia="zh-Hans"/>
        </w:rPr>
        <w:t>（</w:t>
      </w:r>
      <w:r>
        <w:rPr>
          <w:rFonts w:hint="eastAsia" w:ascii="仿宋_GB2312" w:hAnsi="仿宋_GB2312" w:eastAsia="仿宋_GB2312" w:cs="仿宋_GB2312"/>
          <w:color w:val="auto"/>
          <w:lang w:val="en-US" w:eastAsia="zh-CN"/>
        </w:rPr>
        <w:t>5</w:t>
      </w:r>
      <w:r>
        <w:rPr>
          <w:rFonts w:hint="eastAsia" w:ascii="仿宋_GB2312" w:hAnsi="仿宋_GB2312" w:eastAsia="仿宋_GB2312" w:cs="仿宋_GB2312"/>
          <w:color w:val="auto"/>
          <w:lang w:eastAsia="zh-Hans"/>
        </w:rPr>
        <w:t>）设置救援车辆停放区，要求驾驶员随车守候。</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Hans"/>
        </w:rPr>
      </w:pPr>
      <w:r>
        <w:rPr>
          <w:rFonts w:hint="eastAsia" w:ascii="仿宋_GB2312" w:hAnsi="仿宋_GB2312" w:eastAsia="仿宋_GB2312" w:cs="仿宋_GB2312"/>
          <w:color w:val="auto"/>
          <w:lang w:eastAsia="zh-Hans"/>
        </w:rPr>
        <w:t>（</w:t>
      </w:r>
      <w:r>
        <w:rPr>
          <w:rFonts w:hint="eastAsia" w:ascii="仿宋_GB2312" w:hAnsi="仿宋_GB2312" w:eastAsia="仿宋_GB2312" w:cs="仿宋_GB2312"/>
          <w:color w:val="auto"/>
          <w:lang w:val="en-US" w:eastAsia="zh-CN"/>
        </w:rPr>
        <w:t>6</w:t>
      </w:r>
      <w:r>
        <w:rPr>
          <w:rFonts w:hint="eastAsia" w:ascii="仿宋_GB2312" w:hAnsi="仿宋_GB2312" w:eastAsia="仿宋_GB2312" w:cs="仿宋_GB2312"/>
          <w:color w:val="auto"/>
          <w:lang w:eastAsia="zh-Hans"/>
        </w:rPr>
        <w:t>）协助事故调查机构对失火原因进行调查，并负责</w:t>
      </w:r>
      <w:r>
        <w:rPr>
          <w:rFonts w:hint="eastAsia" w:ascii="仿宋_GB2312" w:hAnsi="仿宋_GB2312" w:eastAsia="仿宋_GB2312" w:cs="仿宋_GB2312"/>
          <w:color w:val="auto"/>
          <w:lang w:val="en-US" w:eastAsia="zh-CN"/>
        </w:rPr>
        <w:t>调查</w:t>
      </w:r>
      <w:r>
        <w:rPr>
          <w:rFonts w:hint="eastAsia" w:ascii="仿宋_GB2312" w:hAnsi="仿宋_GB2312" w:eastAsia="仿宋_GB2312" w:cs="仿宋_GB2312"/>
          <w:color w:val="auto"/>
          <w:lang w:eastAsia="zh-Hans"/>
        </w:rPr>
        <w:t>现场取证、录像工作。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7</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eastAsia="zh-Hans"/>
        </w:rPr>
        <w:t>负责完成应急救援工作记录，在24小时内报</w:t>
      </w:r>
      <w:r>
        <w:rPr>
          <w:rFonts w:hint="eastAsia" w:ascii="仿宋_GB2312" w:hAnsi="仿宋_GB2312" w:eastAsia="仿宋_GB2312" w:cs="仿宋_GB2312"/>
          <w:color w:val="auto"/>
          <w:lang w:val="en-US" w:eastAsia="zh-CN"/>
        </w:rPr>
        <w:t>指挥中心；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Hans"/>
        </w:rPr>
      </w:pPr>
      <w:r>
        <w:rPr>
          <w:rFonts w:hint="eastAsia" w:ascii="仿宋_GB2312" w:hAnsi="仿宋_GB2312" w:eastAsia="仿宋_GB2312" w:cs="仿宋_GB2312"/>
          <w:color w:val="auto"/>
          <w:lang w:eastAsia="zh-Hans"/>
        </w:rPr>
        <w:t>（</w:t>
      </w:r>
      <w:r>
        <w:rPr>
          <w:rFonts w:hint="eastAsia" w:ascii="仿宋_GB2312" w:hAnsi="仿宋_GB2312" w:eastAsia="仿宋_GB2312" w:cs="仿宋_GB2312"/>
          <w:color w:val="auto"/>
          <w:lang w:val="en-US" w:eastAsia="zh-CN"/>
        </w:rPr>
        <w:t>8</w:t>
      </w:r>
      <w:r>
        <w:rPr>
          <w:rFonts w:hint="eastAsia" w:ascii="仿宋_GB2312" w:hAnsi="仿宋_GB2312" w:eastAsia="仿宋_GB2312" w:cs="仿宋_GB2312"/>
          <w:color w:val="auto"/>
          <w:lang w:eastAsia="zh-Hans"/>
        </w:rPr>
        <w:t>）根据</w:t>
      </w:r>
      <w:r>
        <w:rPr>
          <w:rFonts w:hint="eastAsia" w:ascii="仿宋_GB2312" w:hAnsi="仿宋_GB2312" w:eastAsia="仿宋_GB2312" w:cs="仿宋_GB2312"/>
          <w:color w:val="auto"/>
          <w:lang w:val="en-US" w:eastAsia="zh-CN"/>
        </w:rPr>
        <w:t>消防指挥官</w:t>
      </w:r>
      <w:r>
        <w:rPr>
          <w:rFonts w:hint="eastAsia" w:ascii="仿宋_GB2312" w:hAnsi="仿宋_GB2312" w:eastAsia="仿宋_GB2312" w:cs="仿宋_GB2312"/>
          <w:color w:val="auto"/>
          <w:lang w:eastAsia="zh-Hans"/>
        </w:rPr>
        <w:t>指令完成</w:t>
      </w:r>
      <w:r>
        <w:rPr>
          <w:rFonts w:hint="eastAsia" w:ascii="仿宋_GB2312" w:hAnsi="仿宋_GB2312" w:eastAsia="仿宋_GB2312" w:cs="仿宋_GB2312"/>
          <w:color w:val="auto"/>
          <w:lang w:val="en-US" w:eastAsia="zh-CN"/>
        </w:rPr>
        <w:t>现场处置</w:t>
      </w:r>
      <w:r>
        <w:rPr>
          <w:rFonts w:hint="eastAsia" w:ascii="仿宋_GB2312" w:hAnsi="仿宋_GB2312" w:eastAsia="仿宋_GB2312" w:cs="仿宋_GB2312"/>
          <w:color w:val="auto"/>
          <w:lang w:eastAsia="zh-Hans"/>
        </w:rPr>
        <w:t>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2.2.2.6</w:t>
      </w:r>
      <w:r>
        <w:rPr>
          <w:rFonts w:hint="eastAsia" w:ascii="仿宋_GB2312" w:hAnsi="仿宋_GB2312" w:eastAsia="仿宋_GB2312" w:cs="仿宋_GB2312"/>
          <w:color w:val="auto"/>
          <w:lang w:eastAsia="zh-CN"/>
        </w:rPr>
        <w:t>安全质量部</w:t>
      </w:r>
      <w:r>
        <w:rPr>
          <w:rFonts w:hint="eastAsia" w:ascii="仿宋_GB2312" w:hAnsi="仿宋_GB2312" w:eastAsia="仿宋_GB2312" w:cs="仿宋_GB2312"/>
          <w:color w:val="auto"/>
          <w:lang w:eastAsia="zh-Hans"/>
        </w:rPr>
        <w:t xml:space="preserve">   </w:t>
      </w:r>
      <w:r>
        <w:rPr>
          <w:rFonts w:hint="eastAsia" w:ascii="仿宋_GB2312" w:hAnsi="仿宋_GB2312" w:eastAsia="仿宋_GB2312" w:cs="仿宋_GB2312"/>
          <w:color w:val="auto"/>
        </w:rPr>
        <w:t xml:space="preserve">  </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（1）按照相关程序向民航上级主管部门报告应急救援情况；</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（2）协助事故调查组做好事故调查工作；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（3）协助公安进行现场的记录、拍照；</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（4）根据指挥中心指令完成其他工作任务。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Hans"/>
        </w:rPr>
      </w:pPr>
      <w:r>
        <w:rPr>
          <w:rFonts w:hint="eastAsia" w:ascii="仿宋_GB2312" w:hAnsi="仿宋_GB2312" w:eastAsia="仿宋_GB2312" w:cs="仿宋_GB2312"/>
          <w:color w:val="auto"/>
          <w:lang w:val="en-US" w:eastAsia="zh-CN"/>
        </w:rPr>
        <w:t>2.2.2.7</w:t>
      </w:r>
      <w:r>
        <w:rPr>
          <w:rFonts w:hint="eastAsia" w:ascii="仿宋_GB2312" w:hAnsi="仿宋_GB2312" w:eastAsia="仿宋_GB2312" w:cs="仿宋_GB2312"/>
          <w:color w:val="auto"/>
          <w:lang w:eastAsia="zh-CN"/>
        </w:rPr>
        <w:t xml:space="preserve"> 航务管理部  </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Hans"/>
        </w:rPr>
        <w:t>（1）</w:t>
      </w:r>
      <w:r>
        <w:rPr>
          <w:rFonts w:hint="eastAsia" w:ascii="仿宋_GB2312" w:hAnsi="仿宋_GB2312" w:eastAsia="仿宋_GB2312" w:cs="仿宋_GB2312"/>
          <w:color w:val="auto"/>
          <w:lang w:val="en-US" w:eastAsia="zh-CN"/>
        </w:rPr>
        <w:t>航管楼发生火情时组织人员疏散；</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w:t>
      </w:r>
      <w:r>
        <w:rPr>
          <w:rFonts w:hint="eastAsia" w:ascii="仿宋_GB2312" w:hAnsi="仿宋_GB2312" w:eastAsia="仿宋_GB2312" w:cs="仿宋_GB2312"/>
          <w:color w:val="auto"/>
          <w:lang w:eastAsia="zh-CN"/>
        </w:rPr>
        <w:t>2</w:t>
      </w:r>
      <w:r>
        <w:rPr>
          <w:rFonts w:hint="eastAsia" w:ascii="仿宋_GB2312" w:hAnsi="仿宋_GB2312" w:eastAsia="仿宋_GB2312" w:cs="仿宋_GB2312"/>
          <w:color w:val="auto"/>
          <w:lang w:val="en-US" w:eastAsia="zh-CN"/>
        </w:rPr>
        <w:t>）监测本场天气情况，</w:t>
      </w:r>
      <w:r>
        <w:rPr>
          <w:rFonts w:hint="eastAsia" w:ascii="仿宋_GB2312" w:hAnsi="仿宋_GB2312" w:eastAsia="仿宋_GB2312" w:cs="仿宋_GB2312"/>
          <w:color w:val="auto"/>
          <w:lang w:val="en-US" w:eastAsia="zh-Hans"/>
        </w:rPr>
        <w:t>将本场天气情况实时报告</w:t>
      </w:r>
      <w:r>
        <w:rPr>
          <w:rFonts w:hint="eastAsia" w:ascii="仿宋_GB2312" w:hAnsi="仿宋_GB2312" w:eastAsia="仿宋_GB2312" w:cs="仿宋_GB2312"/>
          <w:color w:val="auto"/>
          <w:lang w:val="en-US" w:eastAsia="zh-CN"/>
        </w:rPr>
        <w:t>消防护卫部；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（3）若火情危及航空器</w:t>
      </w:r>
      <w:r>
        <w:rPr>
          <w:rFonts w:hint="eastAsia" w:ascii="仿宋_GB2312" w:hAnsi="仿宋_GB2312" w:eastAsia="仿宋_GB2312" w:cs="仿宋_GB2312"/>
          <w:color w:val="auto"/>
          <w:lang w:val="en-US" w:eastAsia="zh-CN"/>
        </w:rPr>
        <w:t>运行</w:t>
      </w:r>
      <w:r>
        <w:rPr>
          <w:rFonts w:hint="eastAsia" w:ascii="仿宋_GB2312" w:hAnsi="仿宋_GB2312" w:eastAsia="仿宋_GB2312" w:cs="仿宋_GB2312"/>
          <w:color w:val="auto"/>
          <w:lang w:eastAsia="zh-CN"/>
        </w:rPr>
        <w:t>安全</w:t>
      </w:r>
      <w:r>
        <w:rPr>
          <w:rFonts w:hint="eastAsia" w:ascii="仿宋_GB2312" w:hAnsi="仿宋_GB2312" w:eastAsia="仿宋_GB2312" w:cs="仿宋_GB2312"/>
          <w:color w:val="auto"/>
          <w:lang w:val="en-US" w:eastAsia="zh-Hans"/>
        </w:rPr>
        <w:t>时，</w:t>
      </w:r>
      <w:r>
        <w:rPr>
          <w:rFonts w:hint="eastAsia" w:ascii="仿宋_GB2312" w:hAnsi="仿宋_GB2312" w:eastAsia="仿宋_GB2312" w:cs="仿宋_GB2312"/>
          <w:color w:val="auto"/>
          <w:lang w:eastAsia="zh-CN"/>
        </w:rPr>
        <w:t>指挥</w:t>
      </w:r>
      <w:r>
        <w:rPr>
          <w:rFonts w:hint="eastAsia" w:ascii="仿宋_GB2312" w:hAnsi="仿宋_GB2312" w:eastAsia="仿宋_GB2312" w:cs="仿宋_GB2312"/>
          <w:color w:val="auto"/>
          <w:lang w:val="en-US" w:eastAsia="zh-CN"/>
        </w:rPr>
        <w:t>空中</w:t>
      </w:r>
      <w:r>
        <w:rPr>
          <w:rFonts w:hint="eastAsia" w:ascii="仿宋_GB2312" w:hAnsi="仿宋_GB2312" w:eastAsia="仿宋_GB2312" w:cs="仿宋_GB2312"/>
          <w:color w:val="auto"/>
          <w:lang w:eastAsia="zh-CN"/>
        </w:rPr>
        <w:t>航空器</w:t>
      </w:r>
      <w:r>
        <w:rPr>
          <w:rFonts w:hint="eastAsia" w:ascii="仿宋_GB2312" w:hAnsi="仿宋_GB2312" w:eastAsia="仿宋_GB2312" w:cs="仿宋_GB2312"/>
          <w:color w:val="auto"/>
          <w:lang w:val="en-US" w:eastAsia="zh-CN"/>
        </w:rPr>
        <w:t>等待</w:t>
      </w:r>
      <w:r>
        <w:rPr>
          <w:rFonts w:hint="eastAsia" w:ascii="仿宋_GB2312" w:hAnsi="仿宋_GB2312" w:eastAsia="仿宋_GB2312" w:cs="仿宋_GB2312"/>
          <w:color w:val="auto"/>
          <w:lang w:eastAsia="zh-CN"/>
        </w:rPr>
        <w:t>，暂不落地，必要时可以决定返航</w:t>
      </w:r>
      <w:r>
        <w:rPr>
          <w:rFonts w:hint="eastAsia" w:ascii="仿宋_GB2312" w:hAnsi="仿宋_GB2312" w:eastAsia="仿宋_GB2312" w:cs="仿宋_GB2312"/>
          <w:color w:val="auto"/>
          <w:lang w:val="en-US" w:eastAsia="zh-CN"/>
        </w:rPr>
        <w:t>或备降</w:t>
      </w:r>
      <w:r>
        <w:rPr>
          <w:rFonts w:hint="eastAsia" w:ascii="仿宋_GB2312" w:hAnsi="仿宋_GB2312" w:eastAsia="仿宋_GB2312" w:cs="仿宋_GB2312"/>
          <w:color w:val="auto"/>
          <w:lang w:eastAsia="zh-CN"/>
        </w:rPr>
        <w:t>；</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（4）及时发布航行通告，火灾结束后应做好设施设备的检查和维护；</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（5）及时巡查设施设备是否正常，如有故障及时按设施设备应急处置预案处置并上报，尽全力保障通信畅通；</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（7）负责完成应急救援工作记录，在24小时内报指挥中心。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8</w:t>
      </w:r>
      <w:r>
        <w:rPr>
          <w:rFonts w:hint="eastAsia" w:ascii="仿宋_GB2312" w:hAnsi="仿宋_GB2312" w:eastAsia="仿宋_GB2312" w:cs="仿宋_GB2312"/>
          <w:color w:val="auto"/>
          <w:lang w:eastAsia="zh-CN"/>
        </w:rPr>
        <w:t>）总结应急救援工作中的经验教训，对本预案的有效性、适宜性进行评审。</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（9）根据指挥中心指令完成其他工作任务；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eastAsia="zh-Hans"/>
        </w:rPr>
      </w:pPr>
      <w:r>
        <w:rPr>
          <w:rFonts w:hint="eastAsia" w:ascii="仿宋_GB2312" w:hAnsi="仿宋_GB2312" w:eastAsia="仿宋_GB2312" w:cs="仿宋_GB2312"/>
          <w:color w:val="auto"/>
          <w:lang w:val="en-US" w:eastAsia="zh-CN"/>
        </w:rPr>
        <w:t xml:space="preserve">2.2.2.8 </w:t>
      </w:r>
      <w:r>
        <w:rPr>
          <w:rFonts w:hint="eastAsia" w:ascii="仿宋_GB2312" w:hAnsi="仿宋_GB2312" w:eastAsia="仿宋_GB2312" w:cs="仿宋_GB2312"/>
          <w:color w:val="auto"/>
          <w:lang w:val="en-US" w:eastAsia="zh-Hans"/>
        </w:rPr>
        <w:t>安全检查</w:t>
      </w:r>
      <w:r>
        <w:rPr>
          <w:rFonts w:hint="eastAsia" w:ascii="仿宋_GB2312" w:hAnsi="仿宋_GB2312" w:eastAsia="仿宋_GB2312" w:cs="仿宋_GB2312"/>
          <w:color w:val="auto"/>
          <w:lang w:val="en-US" w:eastAsia="zh-CN"/>
        </w:rPr>
        <w:t xml:space="preserve">站 </w:t>
      </w:r>
      <w:r>
        <w:rPr>
          <w:rFonts w:hint="eastAsia" w:ascii="仿宋_GB2312" w:hAnsi="仿宋_GB2312" w:eastAsia="仿宋_GB2312" w:cs="仿宋_GB2312"/>
          <w:color w:val="auto"/>
          <w:lang w:eastAsia="zh-Hans"/>
        </w:rPr>
        <w:t xml:space="preserve"> </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Hans"/>
        </w:rPr>
      </w:pPr>
      <w:r>
        <w:rPr>
          <w:rFonts w:hint="eastAsia" w:ascii="仿宋_GB2312" w:hAnsi="仿宋_GB2312" w:eastAsia="仿宋_GB2312" w:cs="仿宋_GB2312"/>
          <w:color w:val="auto"/>
          <w:lang w:eastAsia="zh-Hans"/>
        </w:rPr>
        <w:t>（1）</w:t>
      </w:r>
      <w:r>
        <w:rPr>
          <w:rFonts w:hint="eastAsia" w:ascii="仿宋_GB2312" w:hAnsi="仿宋_GB2312" w:eastAsia="仿宋_GB2312" w:cs="仿宋_GB2312"/>
          <w:color w:val="auto"/>
          <w:lang w:val="en-US" w:eastAsia="zh-CN"/>
        </w:rPr>
        <w:t>就近疏散旅客和工作人员并引领至安全区域，稳定旅客情绪；</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（2）负责配合机场公安做好现场秩序维护、警戒和旅客疏散工作；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（3）配合旅客服务部进行</w:t>
      </w:r>
      <w:r>
        <w:rPr>
          <w:rFonts w:hint="eastAsia" w:ascii="仿宋_GB2312" w:hAnsi="仿宋_GB2312" w:eastAsia="仿宋_GB2312" w:cs="仿宋_GB2312"/>
          <w:color w:val="auto"/>
          <w:lang w:val="en-US" w:eastAsia="zh-Hans"/>
        </w:rPr>
        <w:t>伤员</w:t>
      </w:r>
      <w:r>
        <w:rPr>
          <w:rFonts w:hint="eastAsia" w:ascii="仿宋_GB2312" w:hAnsi="仿宋_GB2312" w:eastAsia="仿宋_GB2312" w:cs="仿宋_GB2312"/>
          <w:color w:val="auto"/>
          <w:lang w:val="en-US" w:eastAsia="zh-CN"/>
        </w:rPr>
        <w:t>搬</w:t>
      </w:r>
      <w:r>
        <w:rPr>
          <w:rFonts w:hint="eastAsia" w:ascii="仿宋_GB2312" w:hAnsi="仿宋_GB2312" w:eastAsia="仿宋_GB2312" w:cs="仿宋_GB2312"/>
          <w:color w:val="auto"/>
          <w:lang w:val="en-US" w:eastAsia="zh-Hans"/>
        </w:rPr>
        <w:t>移</w:t>
      </w:r>
      <w:r>
        <w:rPr>
          <w:rFonts w:hint="eastAsia" w:ascii="仿宋_GB2312" w:hAnsi="仿宋_GB2312" w:eastAsia="仿宋_GB2312" w:cs="仿宋_GB2312"/>
          <w:color w:val="auto"/>
          <w:lang w:val="en-US" w:eastAsia="zh-CN"/>
        </w:rPr>
        <w:t>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（4）组织担架队转运受伤旅客；</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旅客疏散结束后组织本部门人员疏散；</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（6）根据指挥中心指令完成其他工作任务；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2.2.2.9机务保障部 </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火情可能影响停场航空器时，组织航空器推出。</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2.2.2.10 旅客服务部  </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Hans"/>
        </w:rPr>
      </w:pPr>
      <w:r>
        <w:rPr>
          <w:rFonts w:hint="eastAsia" w:ascii="仿宋_GB2312" w:hAnsi="仿宋_GB2312" w:eastAsia="仿宋_GB2312" w:cs="仿宋_GB2312"/>
          <w:color w:val="auto"/>
          <w:lang w:eastAsia="zh-Hans"/>
        </w:rPr>
        <w:t>（1）</w:t>
      </w:r>
      <w:r>
        <w:rPr>
          <w:rFonts w:hint="eastAsia" w:ascii="仿宋_GB2312" w:hAnsi="仿宋_GB2312" w:eastAsia="仿宋_GB2312" w:cs="仿宋_GB2312"/>
          <w:color w:val="auto"/>
          <w:lang w:eastAsia="zh-CN"/>
        </w:rPr>
        <w:t>接到指挥中心的指令后，根据指令向候机楼旅客及工作人员紧急广播</w:t>
      </w:r>
      <w:r>
        <w:rPr>
          <w:rFonts w:hint="eastAsia" w:ascii="仿宋_GB2312" w:hAnsi="仿宋_GB2312" w:eastAsia="仿宋_GB2312" w:cs="仿宋_GB2312"/>
          <w:color w:val="auto"/>
          <w:lang w:eastAsia="zh-Hans"/>
        </w:rPr>
        <w:t>；</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（2）</w:t>
      </w:r>
      <w:r>
        <w:rPr>
          <w:rFonts w:hint="eastAsia" w:ascii="仿宋_GB2312" w:hAnsi="仿宋_GB2312" w:eastAsia="仿宋_GB2312" w:cs="仿宋_GB2312"/>
          <w:color w:val="auto"/>
          <w:lang w:val="en-US" w:eastAsia="zh-CN"/>
        </w:rPr>
        <w:t>立即组织医救力量赶赴突发事件现场</w:t>
      </w:r>
      <w:r>
        <w:rPr>
          <w:rFonts w:hint="eastAsia" w:ascii="仿宋_GB2312" w:hAnsi="仿宋_GB2312" w:eastAsia="仿宋_GB2312" w:cs="仿宋_GB2312"/>
          <w:color w:val="auto"/>
          <w:lang w:val="en-US" w:eastAsia="zh-Hans"/>
        </w:rPr>
        <w:t>；</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Hans"/>
        </w:rPr>
        <w:t>（</w:t>
      </w:r>
      <w:r>
        <w:rPr>
          <w:rFonts w:hint="eastAsia" w:ascii="仿宋_GB2312" w:hAnsi="仿宋_GB2312" w:eastAsia="仿宋_GB2312" w:cs="仿宋_GB2312"/>
          <w:color w:val="auto"/>
          <w:lang w:eastAsia="zh-Hans"/>
        </w:rPr>
        <w:t>3</w:t>
      </w:r>
      <w:r>
        <w:rPr>
          <w:rFonts w:hint="eastAsia" w:ascii="仿宋_GB2312" w:hAnsi="仿宋_GB2312" w:eastAsia="仿宋_GB2312" w:cs="仿宋_GB2312"/>
          <w:color w:val="auto"/>
          <w:lang w:val="en-US" w:eastAsia="zh-Hans"/>
        </w:rPr>
        <w:t>）</w:t>
      </w:r>
      <w:r>
        <w:rPr>
          <w:rFonts w:hint="eastAsia" w:ascii="仿宋_GB2312" w:hAnsi="仿宋_GB2312" w:eastAsia="仿宋_GB2312" w:cs="仿宋_GB2312"/>
          <w:color w:val="auto"/>
          <w:lang w:val="en-US" w:eastAsia="zh-CN"/>
        </w:rPr>
        <w:t>就近疏散旅客和工作人员并引领至安全区域，稳定旅客情绪；</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w:t>
      </w:r>
      <w:r>
        <w:rPr>
          <w:rFonts w:hint="eastAsia" w:ascii="仿宋_GB2312" w:hAnsi="仿宋_GB2312" w:eastAsia="仿宋_GB2312" w:cs="仿宋_GB2312"/>
          <w:color w:val="auto"/>
          <w:lang w:eastAsia="zh-CN"/>
        </w:rPr>
        <w:t>4</w:t>
      </w:r>
      <w:r>
        <w:rPr>
          <w:rFonts w:hint="eastAsia" w:ascii="仿宋_GB2312" w:hAnsi="仿宋_GB2312" w:eastAsia="仿宋_GB2312" w:cs="仿宋_GB2312"/>
          <w:color w:val="auto"/>
          <w:lang w:val="en-US" w:eastAsia="zh-CN"/>
        </w:rPr>
        <w:t>）</w:t>
      </w:r>
      <w:r>
        <w:rPr>
          <w:rFonts w:hint="eastAsia" w:ascii="仿宋_GB2312" w:hAnsi="仿宋_GB2312" w:eastAsia="仿宋_GB2312" w:cs="仿宋_GB2312"/>
          <w:color w:val="auto"/>
          <w:lang w:eastAsia="zh-CN"/>
        </w:rPr>
        <w:t>负责伤员转运工作，配合医护人员做好</w:t>
      </w:r>
      <w:r>
        <w:rPr>
          <w:rFonts w:hint="eastAsia" w:ascii="仿宋_GB2312" w:hAnsi="仿宋_GB2312" w:eastAsia="仿宋_GB2312" w:cs="仿宋_GB2312"/>
          <w:color w:val="auto"/>
          <w:lang w:val="en-US" w:eastAsia="zh-Hans"/>
        </w:rPr>
        <w:t>救治</w:t>
      </w:r>
      <w:r>
        <w:rPr>
          <w:rFonts w:hint="eastAsia" w:ascii="仿宋_GB2312" w:hAnsi="仿宋_GB2312" w:eastAsia="仿宋_GB2312" w:cs="仿宋_GB2312"/>
          <w:color w:val="auto"/>
          <w:lang w:eastAsia="zh-CN"/>
        </w:rPr>
        <w:t>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（5）负责完成应急救援工作记录，在24小时内报机场安质部。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（6）根据指挥中心指令完成其他工作任务；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2.2.2.</w:t>
      </w:r>
      <w:r>
        <w:rPr>
          <w:rFonts w:hint="eastAsia" w:ascii="仿宋_GB2312" w:hAnsi="仿宋_GB2312" w:eastAsia="仿宋_GB2312" w:cs="仿宋_GB2312"/>
          <w:color w:val="auto"/>
          <w:lang w:eastAsia="zh-CN"/>
        </w:rPr>
        <w:t>1</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 xml:space="preserve">地面保障部  </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地面保障部办公区域发生火灾时组织本部门人员疏散；</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Hans"/>
        </w:rPr>
        <w:t>（2）</w:t>
      </w:r>
      <w:r>
        <w:rPr>
          <w:rFonts w:hint="eastAsia" w:ascii="仿宋_GB2312" w:hAnsi="仿宋_GB2312" w:eastAsia="仿宋_GB2312" w:cs="仿宋_GB2312"/>
          <w:color w:val="auto"/>
          <w:lang w:eastAsia="zh-CN"/>
        </w:rPr>
        <w:t>接到指挥中心</w:t>
      </w:r>
      <w:r>
        <w:rPr>
          <w:rFonts w:hint="eastAsia" w:ascii="仿宋_GB2312" w:hAnsi="仿宋_GB2312" w:eastAsia="仿宋_GB2312" w:cs="仿宋_GB2312"/>
          <w:color w:val="auto"/>
          <w:lang w:val="en-US" w:eastAsia="zh-Hans"/>
        </w:rPr>
        <w:t>或</w:t>
      </w:r>
      <w:r>
        <w:rPr>
          <w:rFonts w:hint="eastAsia" w:ascii="仿宋_GB2312" w:hAnsi="仿宋_GB2312" w:eastAsia="仿宋_GB2312" w:cs="仿宋_GB2312"/>
          <w:color w:val="auto"/>
          <w:lang w:val="en-US" w:eastAsia="zh-CN"/>
        </w:rPr>
        <w:t>消防护卫部</w:t>
      </w:r>
      <w:r>
        <w:rPr>
          <w:rFonts w:hint="eastAsia" w:ascii="仿宋_GB2312" w:hAnsi="仿宋_GB2312" w:eastAsia="仿宋_GB2312" w:cs="仿宋_GB2312"/>
          <w:color w:val="auto"/>
          <w:lang w:eastAsia="zh-CN"/>
        </w:rPr>
        <w:t>通知后，及时关闭火灾现场及周围的电源；</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（3）负责火灾应急行动中工程设施设备抢修、断电；</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（4）掌握本部门火场救灾工作情况和重要工程设施、设备的</w:t>
      </w:r>
      <w:r>
        <w:rPr>
          <w:rFonts w:hint="eastAsia" w:ascii="仿宋_GB2312" w:hAnsi="仿宋_GB2312" w:eastAsia="仿宋_GB2312" w:cs="仿宋_GB2312"/>
          <w:color w:val="auto"/>
          <w:lang w:eastAsia="zh-CN"/>
        </w:rPr>
        <w:fldChar w:fldCharType="begin"/>
      </w:r>
      <w:r>
        <w:rPr>
          <w:rFonts w:hint="eastAsia" w:ascii="仿宋_GB2312" w:hAnsi="仿宋_GB2312" w:eastAsia="仿宋_GB2312" w:cs="仿宋_GB2312"/>
          <w:color w:val="auto"/>
          <w:lang w:eastAsia="zh-CN"/>
        </w:rPr>
        <w:instrText xml:space="preserve"> HYPERLINK "http://www.soufw.com/Article/Special/aq/" </w:instrText>
      </w:r>
      <w:r>
        <w:rPr>
          <w:rFonts w:hint="eastAsia" w:ascii="仿宋_GB2312" w:hAnsi="仿宋_GB2312" w:eastAsia="仿宋_GB2312" w:cs="仿宋_GB2312"/>
          <w:color w:val="auto"/>
          <w:lang w:eastAsia="zh-CN"/>
        </w:rPr>
        <w:fldChar w:fldCharType="separate"/>
      </w:r>
      <w:r>
        <w:rPr>
          <w:rFonts w:hint="eastAsia" w:ascii="仿宋_GB2312" w:hAnsi="仿宋_GB2312" w:eastAsia="仿宋_GB2312" w:cs="仿宋_GB2312"/>
          <w:color w:val="auto"/>
          <w:lang w:eastAsia="zh-CN"/>
        </w:rPr>
        <w:t>安全</w:t>
      </w:r>
      <w:r>
        <w:rPr>
          <w:rFonts w:hint="eastAsia" w:ascii="仿宋_GB2312" w:hAnsi="仿宋_GB2312" w:eastAsia="仿宋_GB2312" w:cs="仿宋_GB2312"/>
          <w:color w:val="auto"/>
          <w:lang w:eastAsia="zh-CN"/>
        </w:rPr>
        <w:fldChar w:fldCharType="end"/>
      </w:r>
      <w:r>
        <w:rPr>
          <w:rFonts w:hint="eastAsia" w:ascii="仿宋_GB2312" w:hAnsi="仿宋_GB2312" w:eastAsia="仿宋_GB2312" w:cs="仿宋_GB2312"/>
          <w:color w:val="auto"/>
          <w:lang w:eastAsia="zh-CN"/>
        </w:rPr>
        <w:t>状况，及时汇总上报；</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（5）负责完成应急救援工作记录，在24小时内报</w:t>
      </w:r>
      <w:r>
        <w:rPr>
          <w:rFonts w:hint="eastAsia" w:ascii="仿宋_GB2312" w:hAnsi="仿宋_GB2312" w:eastAsia="仿宋_GB2312" w:cs="仿宋_GB2312"/>
          <w:color w:val="auto"/>
          <w:lang w:val="en-US" w:eastAsia="zh-CN"/>
        </w:rPr>
        <w:t>指挥中心；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（6）根据指挥中心指令完成其他工作任务。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2.2.2.12综合管理部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（1）综合管理部办公区域发生火灾时组织本部门人员疏散；</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Hans"/>
        </w:rPr>
        <w:t>（</w:t>
      </w:r>
      <w:r>
        <w:rPr>
          <w:rFonts w:hint="eastAsia" w:ascii="仿宋_GB2312" w:hAnsi="仿宋_GB2312" w:eastAsia="仿宋_GB2312" w:cs="仿宋_GB2312"/>
          <w:color w:val="auto"/>
          <w:lang w:eastAsia="zh-Hans"/>
        </w:rPr>
        <w:t>2</w:t>
      </w:r>
      <w:r>
        <w:rPr>
          <w:rFonts w:hint="eastAsia" w:ascii="仿宋_GB2312" w:hAnsi="仿宋_GB2312" w:eastAsia="仿宋_GB2312" w:cs="仿宋_GB2312"/>
          <w:color w:val="auto"/>
          <w:lang w:val="en-US" w:eastAsia="zh-Hans"/>
        </w:rPr>
        <w:t>）</w:t>
      </w:r>
      <w:r>
        <w:rPr>
          <w:rFonts w:hint="eastAsia" w:ascii="仿宋_GB2312" w:hAnsi="仿宋_GB2312" w:eastAsia="仿宋_GB2312" w:cs="仿宋_GB2312"/>
          <w:color w:val="auto"/>
          <w:lang w:val="en-US" w:eastAsia="zh-CN"/>
        </w:rPr>
        <w:t>合理调配本部门人员做好信息传递及后勤保障工作；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w:t>
      </w:r>
      <w:r>
        <w:rPr>
          <w:rFonts w:hint="eastAsia" w:ascii="仿宋_GB2312" w:hAnsi="仿宋_GB2312" w:eastAsia="仿宋_GB2312" w:cs="仿宋_GB2312"/>
          <w:color w:val="auto"/>
          <w:lang w:eastAsia="zh-CN"/>
        </w:rPr>
        <w:t>3</w:t>
      </w:r>
      <w:r>
        <w:rPr>
          <w:rFonts w:hint="eastAsia" w:ascii="仿宋_GB2312" w:hAnsi="仿宋_GB2312" w:eastAsia="仿宋_GB2312" w:cs="仿宋_GB2312"/>
          <w:color w:val="auto"/>
          <w:lang w:val="en-US" w:eastAsia="zh-CN"/>
        </w:rPr>
        <w:t>）负责各级政府、其他相关部门、上级调查组人员的接待工作</w:t>
      </w:r>
      <w:r>
        <w:rPr>
          <w:rFonts w:hint="eastAsia" w:ascii="仿宋_GB2312" w:hAnsi="仿宋_GB2312" w:eastAsia="仿宋_GB2312" w:cs="仿宋_GB2312"/>
          <w:color w:val="auto"/>
          <w:lang w:val="en-US" w:eastAsia="zh-Hans"/>
        </w:rPr>
        <w:t>；</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w:t>
      </w:r>
      <w:r>
        <w:rPr>
          <w:rFonts w:hint="eastAsia" w:ascii="仿宋_GB2312" w:hAnsi="仿宋_GB2312" w:eastAsia="仿宋_GB2312" w:cs="仿宋_GB2312"/>
          <w:color w:val="auto"/>
          <w:lang w:eastAsia="zh-CN"/>
        </w:rPr>
        <w:t>4</w:t>
      </w:r>
      <w:r>
        <w:rPr>
          <w:rFonts w:hint="eastAsia" w:ascii="仿宋_GB2312" w:hAnsi="仿宋_GB2312" w:eastAsia="仿宋_GB2312" w:cs="仿宋_GB2312"/>
          <w:color w:val="auto"/>
          <w:lang w:val="en-US" w:eastAsia="zh-CN"/>
        </w:rPr>
        <w:t>）根据总指挥指令,向政府有关部门报告情况</w:t>
      </w:r>
      <w:r>
        <w:rPr>
          <w:rFonts w:hint="eastAsia" w:ascii="仿宋_GB2312" w:hAnsi="仿宋_GB2312" w:eastAsia="仿宋_GB2312" w:cs="仿宋_GB2312"/>
          <w:color w:val="auto"/>
          <w:lang w:val="en-US" w:eastAsia="zh-Hans"/>
        </w:rPr>
        <w:t>；</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w:t>
      </w:r>
      <w:r>
        <w:rPr>
          <w:rFonts w:hint="eastAsia" w:ascii="仿宋_GB2312" w:hAnsi="仿宋_GB2312" w:eastAsia="仿宋_GB2312" w:cs="仿宋_GB2312"/>
          <w:color w:val="auto"/>
          <w:lang w:eastAsia="zh-CN"/>
        </w:rPr>
        <w:t>5</w:t>
      </w:r>
      <w:r>
        <w:rPr>
          <w:rFonts w:hint="eastAsia" w:ascii="仿宋_GB2312" w:hAnsi="仿宋_GB2312" w:eastAsia="仿宋_GB2312" w:cs="仿宋_GB2312"/>
          <w:color w:val="auto"/>
          <w:lang w:val="en-US" w:eastAsia="zh-CN"/>
        </w:rPr>
        <w:t>）负责完成应急救援工作记录，在24小时内报指挥中心</w:t>
      </w:r>
      <w:r>
        <w:rPr>
          <w:rFonts w:hint="eastAsia" w:ascii="仿宋_GB2312" w:hAnsi="仿宋_GB2312" w:eastAsia="仿宋_GB2312" w:cs="仿宋_GB2312"/>
          <w:color w:val="auto"/>
          <w:lang w:val="en-US" w:eastAsia="zh-Hans"/>
        </w:rPr>
        <w:t>；</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w:t>
      </w:r>
      <w:r>
        <w:rPr>
          <w:rFonts w:hint="eastAsia" w:ascii="仿宋_GB2312" w:hAnsi="仿宋_GB2312" w:eastAsia="仿宋_GB2312" w:cs="仿宋_GB2312"/>
          <w:color w:val="auto"/>
          <w:lang w:eastAsia="zh-CN"/>
        </w:rPr>
        <w:t>6</w:t>
      </w:r>
      <w:r>
        <w:rPr>
          <w:rFonts w:hint="eastAsia" w:ascii="仿宋_GB2312" w:hAnsi="仿宋_GB2312" w:eastAsia="仿宋_GB2312" w:cs="仿宋_GB2312"/>
          <w:color w:val="auto"/>
          <w:lang w:val="en-US" w:eastAsia="zh-CN"/>
        </w:rPr>
        <w:t>）根据指挥中心指令完成其他工作任务。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2.3 信息报告与发布</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2.3.1 信息通报</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2.3.1.1 信息通报程序</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lang w:val="en-US" w:eastAsia="zh-Hans"/>
        </w:rPr>
        <w:t>（</w:t>
      </w:r>
      <w:r>
        <w:rPr>
          <w:rFonts w:hint="eastAsia" w:ascii="仿宋_GB2312" w:hAnsi="仿宋_GB2312" w:eastAsia="仿宋_GB2312" w:cs="仿宋_GB2312"/>
          <w:color w:val="auto"/>
          <w:sz w:val="28"/>
          <w:szCs w:val="28"/>
          <w:lang w:eastAsia="zh-Hans"/>
        </w:rPr>
        <w:t>1</w:t>
      </w:r>
      <w:r>
        <w:rPr>
          <w:rFonts w:hint="eastAsia" w:ascii="仿宋_GB2312" w:hAnsi="仿宋_GB2312" w:eastAsia="仿宋_GB2312" w:cs="仿宋_GB2312"/>
          <w:color w:val="auto"/>
          <w:sz w:val="28"/>
          <w:szCs w:val="28"/>
          <w:lang w:val="en-US" w:eastAsia="zh-Hans"/>
        </w:rPr>
        <w:t>）</w:t>
      </w:r>
      <w:r>
        <w:rPr>
          <w:rFonts w:hint="eastAsia" w:ascii="仿宋_GB2312" w:hAnsi="仿宋_GB2312" w:eastAsia="仿宋_GB2312" w:cs="仿宋_GB2312"/>
          <w:color w:val="auto"/>
          <w:sz w:val="28"/>
          <w:szCs w:val="28"/>
          <w:lang w:val="en-US" w:eastAsia="zh-CN"/>
        </w:rPr>
        <w:t>机场内</w:t>
      </w:r>
      <w:r>
        <w:rPr>
          <w:rFonts w:hint="eastAsia" w:ascii="仿宋_GB2312" w:hAnsi="仿宋_GB2312" w:eastAsia="仿宋_GB2312" w:cs="仿宋_GB2312"/>
          <w:color w:val="auto"/>
          <w:kern w:val="2"/>
          <w:sz w:val="28"/>
          <w:szCs w:val="28"/>
          <w:lang w:val="en-US" w:eastAsia="zh-CN" w:bidi="ar-SA"/>
        </w:rPr>
        <w:t>任何单位和个人接到失火信息后应当立即通知消防护卫部，同时报航务管理部管制指挥室；</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（2）消防护卫部与航务管理部管制指挥室任何一方收到机场设施失火的信</w:t>
      </w:r>
      <w:r>
        <w:rPr>
          <w:rFonts w:hint="eastAsia" w:ascii="仿宋_GB2312" w:hAnsi="仿宋_GB2312" w:eastAsia="仿宋_GB2312" w:cs="仿宋_GB2312"/>
          <w:color w:val="auto"/>
          <w:lang w:val="en-US" w:eastAsia="zh-CN"/>
        </w:rPr>
        <w:t>息后，应在第一时间通知对方</w:t>
      </w:r>
      <w:r>
        <w:rPr>
          <w:rFonts w:hint="eastAsia" w:ascii="仿宋_GB2312" w:hAnsi="仿宋_GB2312" w:eastAsia="仿宋_GB2312" w:cs="仿宋_GB2312"/>
          <w:color w:val="auto"/>
          <w:lang w:val="en-US" w:eastAsia="zh-Hans"/>
        </w:rPr>
        <w:t>。</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lang w:val="en-US" w:eastAsia="zh-CN"/>
        </w:rPr>
        <w:t>（</w:t>
      </w:r>
      <w:r>
        <w:rPr>
          <w:rFonts w:hint="eastAsia" w:ascii="仿宋_GB2312" w:hAnsi="仿宋_GB2312" w:eastAsia="仿宋_GB2312" w:cs="仿宋_GB2312"/>
          <w:color w:val="auto"/>
          <w:lang w:eastAsia="zh-CN"/>
        </w:rPr>
        <w:t>3</w:t>
      </w:r>
      <w:r>
        <w:rPr>
          <w:rFonts w:hint="eastAsia" w:ascii="仿宋_GB2312" w:hAnsi="仿宋_GB2312" w:eastAsia="仿宋_GB2312" w:cs="仿宋_GB2312"/>
          <w:color w:val="auto"/>
          <w:lang w:val="en-US" w:eastAsia="zh-CN"/>
        </w:rPr>
        <w:t>）</w:t>
      </w:r>
      <w:r>
        <w:rPr>
          <w:rFonts w:hint="eastAsia" w:ascii="仿宋_GB2312" w:hAnsi="仿宋_GB2312" w:eastAsia="仿宋_GB2312" w:cs="仿宋_GB2312"/>
          <w:color w:val="auto"/>
          <w:kern w:val="2"/>
          <w:sz w:val="28"/>
          <w:szCs w:val="28"/>
          <w:lang w:val="en-US" w:eastAsia="zh-CN" w:bidi="ar-SA"/>
        </w:rPr>
        <w:t>航务管理部管制指挥室在接到失火信息后应详细记录相关信息，经证实无误后立即上报机场当日值班领导（01）。</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2.3.1.2 信息通报要点</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各部门</w:t>
      </w:r>
      <w:r>
        <w:rPr>
          <w:rFonts w:hint="eastAsia" w:eastAsia="仿宋_GB2312" w:cs="Times New Roman"/>
          <w:color w:val="auto"/>
          <w:kern w:val="2"/>
          <w:sz w:val="28"/>
          <w:szCs w:val="28"/>
          <w:lang w:val="en-US" w:eastAsia="zh-CN" w:bidi="ar-SA"/>
        </w:rPr>
        <w:t>（</w:t>
      </w:r>
      <w:r>
        <w:rPr>
          <w:rFonts w:hint="default" w:ascii="Times New Roman" w:hAnsi="Times New Roman" w:eastAsia="仿宋_GB2312" w:cs="Times New Roman"/>
          <w:color w:val="auto"/>
          <w:kern w:val="2"/>
          <w:sz w:val="28"/>
          <w:szCs w:val="28"/>
          <w:lang w:val="en-US" w:eastAsia="zh-CN" w:bidi="ar-SA"/>
        </w:rPr>
        <w:t>单位</w:t>
      </w:r>
      <w:r>
        <w:rPr>
          <w:rFonts w:hint="eastAsia" w:eastAsia="仿宋_GB2312" w:cs="Times New Roman"/>
          <w:color w:val="auto"/>
          <w:kern w:val="2"/>
          <w:sz w:val="28"/>
          <w:szCs w:val="28"/>
          <w:lang w:val="en-US" w:eastAsia="zh-CN" w:bidi="ar-SA"/>
        </w:rPr>
        <w:t>）</w:t>
      </w:r>
      <w:r>
        <w:rPr>
          <w:rFonts w:hint="default" w:ascii="Times New Roman" w:hAnsi="Times New Roman" w:eastAsia="仿宋_GB2312" w:cs="Times New Roman"/>
          <w:color w:val="auto"/>
          <w:kern w:val="2"/>
          <w:sz w:val="28"/>
          <w:szCs w:val="28"/>
          <w:lang w:val="en-US" w:eastAsia="zh-CN" w:bidi="ar-SA"/>
        </w:rPr>
        <w:t>向</w:t>
      </w:r>
      <w:r>
        <w:rPr>
          <w:rFonts w:hint="eastAsia" w:eastAsia="仿宋_GB2312" w:cs="Times New Roman"/>
          <w:color w:val="auto"/>
          <w:kern w:val="2"/>
          <w:sz w:val="28"/>
          <w:szCs w:val="28"/>
          <w:lang w:val="en-US" w:eastAsia="zh-CN" w:bidi="ar-SA"/>
        </w:rPr>
        <w:t>消防护卫部和</w:t>
      </w:r>
      <w:r>
        <w:rPr>
          <w:rFonts w:hint="default" w:ascii="Times New Roman" w:hAnsi="Times New Roman" w:eastAsia="仿宋_GB2312" w:cs="Times New Roman"/>
          <w:color w:val="auto"/>
          <w:kern w:val="2"/>
          <w:sz w:val="28"/>
          <w:szCs w:val="28"/>
          <w:lang w:val="en-US" w:eastAsia="zh-CN" w:bidi="ar-SA"/>
        </w:rPr>
        <w:t>航务管理部</w:t>
      </w:r>
      <w:r>
        <w:rPr>
          <w:rFonts w:hint="eastAsia" w:ascii="Times New Roman" w:hAnsi="Times New Roman" w:eastAsia="仿宋_GB2312" w:cs="Times New Roman"/>
          <w:color w:val="auto"/>
          <w:kern w:val="2"/>
          <w:sz w:val="28"/>
          <w:szCs w:val="28"/>
          <w:lang w:val="en-US" w:eastAsia="zh-CN" w:bidi="ar-SA"/>
        </w:rPr>
        <w:t>管制指挥室</w:t>
      </w:r>
      <w:r>
        <w:rPr>
          <w:rFonts w:hint="default" w:ascii="Times New Roman" w:hAnsi="Times New Roman" w:eastAsia="仿宋_GB2312" w:cs="Times New Roman"/>
          <w:color w:val="auto"/>
          <w:kern w:val="2"/>
          <w:sz w:val="28"/>
          <w:szCs w:val="28"/>
          <w:lang w:val="en-US" w:eastAsia="zh-CN" w:bidi="ar-SA"/>
        </w:rPr>
        <w:t>通报时，应尽可能包含以下信息：</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（1）</w:t>
      </w:r>
      <w:r>
        <w:rPr>
          <w:rFonts w:hint="eastAsia" w:ascii="Times New Roman" w:hAnsi="Times New Roman" w:eastAsia="仿宋_GB2312" w:cs="Times New Roman"/>
          <w:color w:val="auto"/>
          <w:kern w:val="2"/>
          <w:sz w:val="28"/>
          <w:szCs w:val="28"/>
          <w:lang w:val="en-US" w:eastAsia="zh-CN" w:bidi="ar-SA"/>
        </w:rPr>
        <w:t>失火的位置及</w:t>
      </w:r>
      <w:r>
        <w:rPr>
          <w:rFonts w:hint="default" w:ascii="Times New Roman" w:hAnsi="Times New Roman" w:eastAsia="仿宋_GB2312" w:cs="Times New Roman"/>
          <w:color w:val="auto"/>
          <w:kern w:val="2"/>
          <w:sz w:val="28"/>
          <w:szCs w:val="28"/>
          <w:lang w:val="en-US" w:eastAsia="zh-CN" w:bidi="ar-SA"/>
        </w:rPr>
        <w:t>时间；</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（2）</w:t>
      </w:r>
      <w:r>
        <w:rPr>
          <w:rFonts w:hint="eastAsia" w:ascii="Times New Roman" w:hAnsi="Times New Roman" w:eastAsia="仿宋_GB2312" w:cs="Times New Roman"/>
          <w:color w:val="auto"/>
          <w:kern w:val="2"/>
          <w:sz w:val="28"/>
          <w:szCs w:val="28"/>
          <w:lang w:val="en-US" w:eastAsia="zh-CN" w:bidi="ar-SA"/>
        </w:rPr>
        <w:t>火情严重程度</w:t>
      </w:r>
      <w:r>
        <w:rPr>
          <w:rFonts w:hint="default" w:ascii="Times New Roman" w:hAnsi="Times New Roman" w:eastAsia="仿宋_GB2312" w:cs="Times New Roman"/>
          <w:color w:val="auto"/>
          <w:kern w:val="2"/>
          <w:sz w:val="28"/>
          <w:szCs w:val="28"/>
          <w:lang w:val="en-US" w:eastAsia="zh-CN" w:bidi="ar-SA"/>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（3）</w:t>
      </w:r>
      <w:r>
        <w:rPr>
          <w:rFonts w:hint="eastAsia" w:ascii="Times New Roman" w:hAnsi="Times New Roman" w:eastAsia="仿宋_GB2312" w:cs="Times New Roman"/>
          <w:color w:val="auto"/>
          <w:kern w:val="2"/>
          <w:sz w:val="28"/>
          <w:szCs w:val="28"/>
          <w:lang w:val="en-US" w:eastAsia="zh-CN" w:bidi="ar-SA"/>
        </w:rPr>
        <w:t>已采取的措施</w:t>
      </w:r>
      <w:r>
        <w:rPr>
          <w:rFonts w:hint="default" w:ascii="Times New Roman" w:hAnsi="Times New Roman" w:eastAsia="仿宋_GB2312" w:cs="Times New Roman"/>
          <w:color w:val="auto"/>
          <w:kern w:val="2"/>
          <w:sz w:val="28"/>
          <w:szCs w:val="28"/>
          <w:lang w:val="en-US" w:eastAsia="zh-CN" w:bidi="ar-SA"/>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lang w:val="en-US" w:eastAsia="zh-Hans"/>
        </w:rPr>
      </w:pPr>
      <w:r>
        <w:rPr>
          <w:rFonts w:hint="eastAsia" w:ascii="Times New Roman" w:hAnsi="Times New Roman" w:eastAsia="仿宋_GB2312" w:cs="Times New Roman"/>
          <w:color w:val="auto"/>
          <w:kern w:val="2"/>
          <w:sz w:val="28"/>
          <w:szCs w:val="28"/>
          <w:lang w:val="en-US" w:eastAsia="zh-CN" w:bidi="ar-SA"/>
        </w:rPr>
        <w:t>（4）其他相关信息。</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2.3.2 信息研判与处理</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机场当日值班领导（01）在接到航务管理部管制指挥室关于机场设施失火的信息通报后，立即开展信息研判。根据信息研判结果，立即启动本预案，</w:t>
      </w:r>
      <w:r>
        <w:rPr>
          <w:rFonts w:hint="eastAsia" w:ascii="仿宋_GB2312" w:hAnsi="仿宋_GB2312" w:eastAsia="仿宋_GB2312" w:cs="仿宋_GB2312"/>
          <w:color w:val="auto"/>
          <w:lang w:val="en-US" w:eastAsia="zh-CN"/>
        </w:rPr>
        <w:t>综合考虑失火情况、影响程度等因素决定机场进</w:t>
      </w:r>
      <w:r>
        <w:rPr>
          <w:rFonts w:hint="eastAsia" w:ascii="Times New Roman" w:hAnsi="Times New Roman" w:eastAsia="仿宋_GB2312" w:cs="Times New Roman"/>
          <w:color w:val="auto"/>
          <w:kern w:val="2"/>
          <w:sz w:val="28"/>
          <w:szCs w:val="28"/>
          <w:lang w:val="en-US" w:eastAsia="zh-CN" w:bidi="ar-SA"/>
        </w:rPr>
        <w:t>入对应的响应等级。</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default"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2.3.3 信息的发布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航务管理部管制指挥室通过对讲机向各应急救援单位发布启动应急救援的指令，宣布机场进入紧急状态。</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2.3.4 信息的上报</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航务管理部负责将突发事件信息通报安全质量部、综合管理部及机场相关领导。</w:t>
      </w:r>
      <w:r>
        <w:rPr>
          <w:rFonts w:hint="eastAsia" w:ascii="仿宋_GB2312" w:hAnsi="仿宋_GB2312" w:eastAsia="仿宋_GB2312" w:cs="仿宋_GB2312"/>
          <w:color w:val="auto"/>
        </w:rPr>
        <w:t>安全质量部</w:t>
      </w:r>
      <w:r>
        <w:rPr>
          <w:rFonts w:hint="eastAsia" w:ascii="仿宋_GB2312" w:hAnsi="仿宋_GB2312" w:eastAsia="仿宋_GB2312" w:cs="仿宋_GB2312"/>
          <w:color w:val="auto"/>
          <w:lang w:val="en-US" w:eastAsia="zh-CN"/>
        </w:rPr>
        <w:t>按照</w:t>
      </w:r>
      <w:r>
        <w:rPr>
          <w:rFonts w:hint="eastAsia" w:ascii="仿宋_GB2312" w:hAnsi="仿宋_GB2312" w:eastAsia="仿宋_GB2312" w:cs="仿宋_GB2312"/>
          <w:color w:val="auto"/>
        </w:rPr>
        <w:t>机场相关信息管理规定报民航上级</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经请示总指挥同意后，综合管理部负责向阆中市应急管理局、市交通运输管理局和应急救援领导小组成员报告，机场当日值班领导负责向四川监管局值班领导上报。</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2.4 处置措施</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（1）消防护卫部接到指令后，迅速组织消防救援力量以最快速度赶赴失火现场进行消防灭火，营救被困人员。</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（2）相关部门向消防护卫部提供火灾现场有关火情的必要信息，包括被困人员信息、有无危险品等，为现场救援提供支持。</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（3）航务管理部管制指挥室及时调整航空器滑行路线，指挥航空器避开失火及其附近区域。</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（4）机场公安立即派出人员赶赴现场，组织安全警戒和治安保卫工作并对</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失火设施周围道路进行交通指挥，确保救援车辆畅通无阻。</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（5）旅客服务部医救室接到通知后立即派救护车辆和医护人员赶赴现场抢救伤员。</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（6）各相关单位接到疏散指令后，根据各自疏散责任区域，进行人员疏散。具体操作参照“紧急疏散程序”执行。</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（7）如果局部发生火灾，责任单位需安排相关人员对火灾部分进行人工断电。</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（8）如发生航站楼失火，旅客服务部做好旅客解释和安定情绪工作，为其提供食宿等服务。根据需要，综合管理部、党群纪检部等赶赴现场，协助做好接待服务、宣传解释工作。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lang w:val="en-US" w:eastAsia="zh-CN"/>
        </w:rPr>
        <w:t>（9）</w:t>
      </w:r>
      <w:r>
        <w:rPr>
          <w:rFonts w:hint="eastAsia" w:ascii="仿宋_GB2312" w:hAnsi="仿宋_GB2312" w:eastAsia="仿宋_GB2312" w:cs="仿宋_GB2312"/>
          <w:color w:val="auto"/>
          <w:kern w:val="2"/>
          <w:sz w:val="28"/>
          <w:szCs w:val="28"/>
          <w:lang w:val="en-US" w:eastAsia="zh-CN" w:bidi="ar-SA"/>
        </w:rPr>
        <w:t>根据救援需要，消防护卫部、旅客服务部医救室、机场公安可向市应急支援单位通报航机场设施失火信息，提出派遣增援力量的意见和方案，报总指挥同意后通知相关支援单位进行救援增援。</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2.5 响应终止</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32"/>
          <w:lang w:val="en-US" w:eastAsia="zh-CN" w:bidi="ar-SA"/>
        </w:rPr>
        <w:t>指挥中心应当持续对机场设施失火的救援情况进行监控，当判定火情已被扑灭及次生影响已经消除或已降低至可接受的范围，可视情终止应急响应。响应终止的决定由总指挥做出，指挥中心负责发布。</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2.6后期处置</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总指挥发布响应终止指令时，需部署落实以下全部或部分后期处置工作。</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2.6.1 信息报送</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参加事件处置的部门（单位）在事件处置结束2小时内提交本部门的完整处置情况书面报告。</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2.6.2  事件调查</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按照相关要求开展事件调查工作。</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2.6.3 总结评估</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应急救援突发事件发生后，指挥中心组织救援部门评估总结应急救援中的经验与教训，提出改进建议，修订完善相关预案；检查和督办相关单位对突发事件评估所提出整改意见的落实情况。在应急救援工作结束后的30天内将该次应急救援工作总结报送民航西南地区管理局。</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2.7应急保障</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2.7..1 资金物资保障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机场公司负责对应急处突工作提供资金、物资支持。</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2.7.2 后勤保障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综合管理部制定应急救援后勤保障工作方案，组织协助各相关部门开展应急救援后勤保障工作。</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2.7.3 通讯技术保障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航务管理部负责阆中古城机场信息系统的应急保障工作，为应急处突行动提供通讯技术保障。</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2.7.4 现场救援保障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地面保障部负责救援现场的供水、供电、临时照明灯等保障工作。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color w:val="auto"/>
          <w:lang w:eastAsia="zh-CN"/>
        </w:rPr>
        <w:sectPr>
          <w:pgSz w:w="11906" w:h="16838"/>
          <w:pgMar w:top="1191" w:right="1134" w:bottom="1191" w:left="1134"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outlineLvl w:val="1"/>
        <w:rPr>
          <w:rFonts w:hint="eastAsia" w:ascii="黑体" w:hAnsi="黑体" w:eastAsia="黑体" w:cs="黑体"/>
          <w:color w:val="auto"/>
          <w:sz w:val="28"/>
          <w:szCs w:val="28"/>
          <w:lang w:eastAsia="zh-CN"/>
        </w:rPr>
      </w:pPr>
      <w:bookmarkStart w:id="759" w:name="_Toc2796"/>
      <w:bookmarkStart w:id="760" w:name="_Toc7265"/>
      <w:r>
        <w:rPr>
          <w:rFonts w:hint="eastAsia" w:ascii="黑体" w:hAnsi="黑体" w:eastAsia="黑体" w:cs="黑体"/>
          <w:color w:val="auto"/>
          <w:sz w:val="28"/>
          <w:szCs w:val="28"/>
          <w:lang w:val="en-US" w:eastAsia="zh-CN"/>
        </w:rPr>
        <w:t xml:space="preserve">3 </w:t>
      </w:r>
      <w:r>
        <w:rPr>
          <w:rFonts w:hint="eastAsia" w:ascii="黑体" w:hAnsi="黑体" w:eastAsia="黑体" w:cs="黑体"/>
          <w:color w:val="auto"/>
          <w:sz w:val="28"/>
          <w:szCs w:val="28"/>
          <w:lang w:eastAsia="zh-CN"/>
        </w:rPr>
        <w:t>机场危险品泄露应急</w:t>
      </w:r>
      <w:r>
        <w:rPr>
          <w:rFonts w:hint="eastAsia" w:ascii="黑体" w:hAnsi="黑体" w:eastAsia="黑体" w:cs="黑体"/>
          <w:color w:val="auto"/>
          <w:sz w:val="28"/>
          <w:szCs w:val="28"/>
          <w:lang w:val="en-US" w:eastAsia="zh-CN"/>
        </w:rPr>
        <w:t>救援</w:t>
      </w:r>
      <w:r>
        <w:rPr>
          <w:rFonts w:hint="eastAsia" w:ascii="黑体" w:hAnsi="黑体" w:eastAsia="黑体" w:cs="黑体"/>
          <w:color w:val="auto"/>
          <w:sz w:val="28"/>
          <w:szCs w:val="28"/>
          <w:lang w:eastAsia="zh-CN"/>
        </w:rPr>
        <w:t>预案</w:t>
      </w:r>
      <w:bookmarkEnd w:id="759"/>
      <w:bookmarkEnd w:id="760"/>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3.1 概述</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3.1.1适用范围</w:t>
      </w:r>
    </w:p>
    <w:p>
      <w:pPr>
        <w:keepNext w:val="0"/>
        <w:keepLines w:val="0"/>
        <w:pageBreakBefore w:val="0"/>
        <w:widowControl w:val="0"/>
        <w:kinsoku/>
        <w:wordWrap/>
        <w:overflowPunct/>
        <w:topLinePunct w:val="0"/>
        <w:bidi w:val="0"/>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本预案适用于机场发生危险品起火、破损、溢出、冒烟、液体渗漏、放射性渗漏或者包装物未能保持完整等情况后时的应急救援工作。</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lang w:val="en-US" w:eastAsia="zh-CN"/>
        </w:rPr>
      </w:pPr>
      <w:bookmarkStart w:id="761" w:name="_Toc13541"/>
      <w:bookmarkStart w:id="762" w:name="_Toc6559"/>
      <w:bookmarkStart w:id="763" w:name="_Toc27834"/>
      <w:r>
        <w:rPr>
          <w:rFonts w:hint="eastAsia" w:ascii="仿宋_GB2312" w:hAnsi="仿宋_GB2312" w:eastAsia="仿宋_GB2312" w:cs="仿宋_GB2312"/>
          <w:b w:val="0"/>
          <w:bCs w:val="0"/>
          <w:color w:val="auto"/>
          <w:sz w:val="28"/>
          <w:szCs w:val="28"/>
          <w:lang w:val="en-US" w:eastAsia="zh-CN"/>
        </w:rPr>
        <w:t>3.1.2 预案管理</w:t>
      </w:r>
      <w:bookmarkEnd w:id="761"/>
      <w:bookmarkEnd w:id="762"/>
      <w:bookmarkEnd w:id="763"/>
    </w:p>
    <w:p>
      <w:pPr>
        <w:keepNext w:val="0"/>
        <w:keepLines w:val="0"/>
        <w:pageBreakBefore w:val="0"/>
        <w:widowControl w:val="0"/>
        <w:kinsoku/>
        <w:wordWrap/>
        <w:overflowPunct/>
        <w:topLinePunct w:val="0"/>
        <w:bidi w:val="0"/>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本预案由指挥中心负责组织编制及动态管理，由旅客服务部具体负责实施。</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3.1.3 响应分级</w:t>
      </w:r>
    </w:p>
    <w:p>
      <w:pPr>
        <w:keepNext w:val="0"/>
        <w:keepLines w:val="0"/>
        <w:pageBreakBefore w:val="0"/>
        <w:widowControl w:val="0"/>
        <w:kinsoku/>
        <w:wordWrap/>
        <w:overflowPunct/>
        <w:topLinePunct w:val="0"/>
        <w:bidi w:val="0"/>
        <w:snapToGrid/>
        <w:spacing w:line="360" w:lineRule="auto"/>
        <w:ind w:left="0" w:leftChars="0" w:right="0" w:firstLine="0" w:firstLineChars="0"/>
        <w:jc w:val="both"/>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3.2 组织机构及职责</w:t>
      </w:r>
    </w:p>
    <w:p>
      <w:pPr>
        <w:keepNext w:val="0"/>
        <w:keepLines w:val="0"/>
        <w:pageBreakBefore w:val="0"/>
        <w:widowControl w:val="0"/>
        <w:kinsoku/>
        <w:wordWrap/>
        <w:overflowPunct/>
        <w:topLinePunct w:val="0"/>
        <w:bidi w:val="0"/>
        <w:snapToGrid/>
        <w:spacing w:line="360" w:lineRule="auto"/>
        <w:ind w:left="0" w:leftChars="0" w:right="0" w:firstLine="0" w:firstLineChars="0"/>
        <w:jc w:val="both"/>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3.2.1 组织机构</w:t>
      </w:r>
    </w:p>
    <w:p>
      <w:pPr>
        <w:keepNext w:val="0"/>
        <w:keepLines w:val="0"/>
        <w:pageBreakBefore w:val="0"/>
        <w:widowControl w:val="0"/>
        <w:kinsoku/>
        <w:wordWrap/>
        <w:overflowPunct/>
        <w:topLinePunct w:val="0"/>
        <w:bidi w:val="0"/>
        <w:snapToGrid/>
        <w:spacing w:line="360" w:lineRule="auto"/>
        <w:ind w:left="0" w:leftChars="0" w:right="0" w:firstLine="0" w:firstLineChars="0"/>
        <w:jc w:val="both"/>
        <w:textAlignment w:val="auto"/>
        <w:outlineLvl w:val="9"/>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3.2.1.1 指挥中心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发生机场危险品泄露突发事件时，作为机场应急救援的最高指挥机构，办公地点设在安保中心。由总指挥、机场当日值班领导、机场分管安全的领导及其他各单位（部门）根据总指挥的要求指派的人员构成。</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3.2.1.2 机场应急救援单位</w:t>
      </w:r>
    </w:p>
    <w:p>
      <w:pPr>
        <w:pStyle w:val="8"/>
        <w:pageBreakBefore w:val="0"/>
        <w:kinsoku/>
        <w:wordWrap/>
        <w:overflowPunct/>
        <w:topLinePunct w:val="0"/>
        <w:bidi w:val="0"/>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机场应急救援单位包括机场公司各部门、驻场单位、航空器营运人或其代理人等。</w:t>
      </w:r>
    </w:p>
    <w:p>
      <w:pPr>
        <w:pStyle w:val="8"/>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kern w:val="0"/>
          <w:sz w:val="28"/>
          <w:szCs w:val="28"/>
          <w:lang w:val="en-US" w:eastAsia="zh-CN" w:bidi="zh-CN"/>
        </w:rPr>
      </w:pPr>
      <w:r>
        <w:rPr>
          <w:rFonts w:hint="eastAsia" w:ascii="仿宋_GB2312" w:hAnsi="仿宋_GB2312" w:eastAsia="仿宋_GB2312" w:cs="仿宋_GB2312"/>
          <w:color w:val="auto"/>
          <w:kern w:val="0"/>
          <w:sz w:val="28"/>
          <w:szCs w:val="28"/>
          <w:lang w:val="en-US" w:eastAsia="zh-CN" w:bidi="zh-CN"/>
        </w:rPr>
        <w:t>3.2.2 职责</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bookmarkStart w:id="764" w:name="_Ref93340937"/>
      <w:r>
        <w:rPr>
          <w:rFonts w:hint="eastAsia" w:ascii="仿宋_GB2312" w:hAnsi="仿宋_GB2312" w:eastAsia="仿宋_GB2312" w:cs="仿宋_GB2312"/>
          <w:color w:val="auto"/>
          <w:kern w:val="0"/>
          <w:sz w:val="28"/>
          <w:szCs w:val="28"/>
          <w:lang w:val="en-US" w:eastAsia="zh-CN" w:bidi="zh-CN"/>
        </w:rPr>
        <w:t>3.2.2.</w:t>
      </w:r>
      <w:r>
        <w:rPr>
          <w:rFonts w:hint="eastAsia" w:ascii="仿宋_GB2312" w:hAnsi="仿宋_GB2312" w:eastAsia="仿宋_GB2312" w:cs="仿宋_GB2312"/>
          <w:color w:val="auto"/>
          <w:lang w:val="en-US" w:eastAsia="zh-CN"/>
        </w:rPr>
        <w:t>1指挥中心</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（1）接到有关部门或人员通知后，按信息通知程序及时通知相关救援保障部门，并说明注意事项；</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（2）编写处置过程报告。</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0"/>
          <w:sz w:val="28"/>
          <w:szCs w:val="28"/>
          <w:lang w:val="en-US" w:eastAsia="zh-CN" w:bidi="zh-CN"/>
        </w:rPr>
        <w:t>3.2.2.</w:t>
      </w:r>
      <w:r>
        <w:rPr>
          <w:rFonts w:hint="eastAsia" w:ascii="仿宋_GB2312" w:hAnsi="仿宋_GB2312" w:eastAsia="仿宋_GB2312" w:cs="仿宋_GB2312"/>
          <w:color w:val="auto"/>
          <w:lang w:val="en-US" w:eastAsia="zh-CN"/>
        </w:rPr>
        <w:t>2总指挥</w:t>
      </w:r>
      <w:bookmarkEnd w:id="764"/>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（1）接到指挥中心的报告后，立即赶赴指挥中心；</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（2）与消防指挥官商讨行动方案；</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（3）组织协调人员避让；</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（4）当危险品污染升级发生爆炸，涉及航空器的按照《航空器失事处置预案》处置，涉及建筑物的按照《阆中古城机场机场失火》处置；</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（5）威胁解除后根据消防指挥官的报告，发布处置结束指令。</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0"/>
          <w:sz w:val="28"/>
          <w:szCs w:val="28"/>
          <w:lang w:val="en-US" w:eastAsia="zh-CN" w:bidi="zh-CN"/>
        </w:rPr>
        <w:t>3.2.2.</w:t>
      </w:r>
      <w:r>
        <w:rPr>
          <w:rFonts w:hint="eastAsia" w:ascii="仿宋_GB2312" w:hAnsi="仿宋_GB2312" w:eastAsia="仿宋_GB2312" w:cs="仿宋_GB2312"/>
          <w:color w:val="auto"/>
          <w:lang w:val="en-US" w:eastAsia="zh-CN"/>
        </w:rPr>
        <w:t>3急救室</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（1）立即组织救护力量，迅速赶赴紧急事件现场；</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（2）及时向受威胁的区域内的部门传递告警信息及注意事项；</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（3）及时通知县疾病控制部门参与救援工作；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（4）在划定的安全隔离区外进行救护工作，对于需送院治疗的受害者进行登记、注册；</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（5）在专业部门协助下，对参与救援的工作人员进行检查；</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（6）负责对事故现场及处置人员进行消毒处理，并登记备案；</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（7）负责危险品突发事件情况处置中消防到位准备工作；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（8）编写处置过程报告。</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0"/>
          <w:sz w:val="28"/>
          <w:szCs w:val="28"/>
          <w:lang w:val="en-US" w:eastAsia="zh-CN" w:bidi="zh-CN"/>
        </w:rPr>
        <w:t>3.2.2</w:t>
      </w:r>
      <w:r>
        <w:rPr>
          <w:rFonts w:hint="eastAsia" w:ascii="仿宋_GB2312" w:hAnsi="仿宋_GB2312" w:eastAsia="仿宋_GB2312" w:cs="仿宋_GB2312"/>
          <w:color w:val="auto"/>
          <w:lang w:val="en-US" w:eastAsia="zh-CN"/>
        </w:rPr>
        <w:t>.4机场公安</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（1）负责现场处置的指挥工作；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（2）负责设置现场安全警戒范围，保护现场，维护现场内、外治安秩序；</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（3）负责进出现场车辆、人员的管理，疏导现场交通，保障救援道路畅通；</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（4）负责现场调查取证工作；</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0"/>
          <w:sz w:val="28"/>
          <w:szCs w:val="28"/>
          <w:lang w:val="en-US" w:eastAsia="zh-CN" w:bidi="zh-CN"/>
        </w:rPr>
        <w:t>3.2.2</w:t>
      </w:r>
      <w:r>
        <w:rPr>
          <w:rFonts w:hint="eastAsia" w:ascii="仿宋_GB2312" w:hAnsi="仿宋_GB2312" w:eastAsia="仿宋_GB2312" w:cs="仿宋_GB2312"/>
          <w:color w:val="auto"/>
          <w:lang w:val="en-US" w:eastAsia="zh-CN"/>
        </w:rPr>
        <w:t>.5旅客服务部</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（1）接到指挥中心通知后，立即派遣人员赶赴现场；</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（2）提供航空器的有关信息，包括：</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A.航班号、机型；</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B.携带危险物品的种类、数量及存放位置；</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C.其他有关情况。</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（3）若在其他场所（仓库、运输途中）发生危险物品泄漏事件，应将危险物品的种类、数量等有关情况报告指挥中心；</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bookmarkStart w:id="765" w:name="_Toc348891512"/>
      <w:bookmarkStart w:id="766" w:name="_Toc330809211"/>
      <w:bookmarkStart w:id="767" w:name="_Toc348890762"/>
      <w:bookmarkStart w:id="768" w:name="_Toc348892964"/>
      <w:bookmarkStart w:id="769" w:name="_Toc348893721"/>
      <w:bookmarkStart w:id="770" w:name="_Toc348889912"/>
      <w:bookmarkStart w:id="771" w:name="_Toc328995121"/>
      <w:bookmarkStart w:id="772" w:name="_Toc329601044"/>
      <w:r>
        <w:rPr>
          <w:rFonts w:hint="eastAsia" w:ascii="仿宋_GB2312" w:hAnsi="仿宋_GB2312" w:eastAsia="仿宋_GB2312" w:cs="仿宋_GB2312"/>
          <w:color w:val="auto"/>
          <w:lang w:val="en-US" w:eastAsia="zh-CN"/>
        </w:rPr>
        <w:t>（4）协助机场急救部门对受害者进行隔离、救治、转移；</w:t>
      </w:r>
      <w:bookmarkEnd w:id="765"/>
      <w:bookmarkEnd w:id="766"/>
      <w:bookmarkEnd w:id="767"/>
      <w:bookmarkEnd w:id="768"/>
      <w:bookmarkEnd w:id="769"/>
      <w:bookmarkEnd w:id="770"/>
      <w:bookmarkEnd w:id="771"/>
      <w:bookmarkEnd w:id="772"/>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（5）在救援工作结束后，参与救援工作的人员须进行检查，车辆须进行专门处理；</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（6）协助专业人员对航空器或相关场所进行清理。</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0"/>
          <w:sz w:val="28"/>
          <w:szCs w:val="28"/>
          <w:lang w:val="en-US" w:eastAsia="zh-CN" w:bidi="zh-CN"/>
        </w:rPr>
        <w:t>3.2.2.</w:t>
      </w:r>
      <w:r>
        <w:rPr>
          <w:rFonts w:hint="eastAsia" w:ascii="仿宋_GB2312" w:hAnsi="仿宋_GB2312" w:eastAsia="仿宋_GB2312" w:cs="仿宋_GB2312"/>
          <w:color w:val="auto"/>
          <w:lang w:val="en-US" w:eastAsia="zh-CN"/>
        </w:rPr>
        <w:t>6安全检查站</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（1）负责协助公安维护现场秩序；</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（2）负责协助人员的疏散工作。</w:t>
      </w:r>
    </w:p>
    <w:p>
      <w:pPr>
        <w:pageBreakBefore w:val="0"/>
        <w:widowControl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lang w:val="en-US" w:eastAsia="zh-CN"/>
        </w:rPr>
      </w:pPr>
      <w:bookmarkStart w:id="773" w:name="_Toc25137"/>
      <w:bookmarkStart w:id="774" w:name="_Toc31452"/>
      <w:bookmarkStart w:id="775" w:name="_Toc26945"/>
      <w:r>
        <w:rPr>
          <w:rFonts w:hint="eastAsia" w:ascii="仿宋_GB2312" w:hAnsi="仿宋_GB2312" w:eastAsia="仿宋_GB2312" w:cs="仿宋_GB2312"/>
          <w:b w:val="0"/>
          <w:bCs w:val="0"/>
          <w:color w:val="auto"/>
          <w:sz w:val="28"/>
          <w:szCs w:val="28"/>
          <w:lang w:val="en-US" w:eastAsia="zh-CN"/>
        </w:rPr>
        <w:t>3.3</w:t>
      </w:r>
      <w:r>
        <w:rPr>
          <w:rFonts w:hint="default" w:ascii="仿宋_GB2312" w:hAnsi="仿宋_GB2312" w:eastAsia="仿宋_GB2312" w:cs="仿宋_GB2312"/>
          <w:b w:val="0"/>
          <w:bCs w:val="0"/>
          <w:color w:val="auto"/>
          <w:sz w:val="28"/>
          <w:szCs w:val="28"/>
          <w:lang w:eastAsia="zh-CN"/>
        </w:rPr>
        <w:t xml:space="preserve"> </w:t>
      </w:r>
      <w:r>
        <w:rPr>
          <w:rFonts w:hint="eastAsia" w:ascii="仿宋_GB2312" w:hAnsi="仿宋_GB2312" w:eastAsia="仿宋_GB2312" w:cs="仿宋_GB2312"/>
          <w:b w:val="0"/>
          <w:bCs w:val="0"/>
          <w:color w:val="auto"/>
          <w:sz w:val="28"/>
          <w:szCs w:val="28"/>
          <w:lang w:val="en-US" w:eastAsia="zh-CN"/>
        </w:rPr>
        <w:t>先期处置</w:t>
      </w:r>
      <w:bookmarkEnd w:id="773"/>
      <w:bookmarkEnd w:id="774"/>
      <w:bookmarkEnd w:id="775"/>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lang w:val="en-US" w:eastAsia="zh-CN"/>
        </w:rPr>
      </w:pPr>
      <w:bookmarkStart w:id="776" w:name="_Toc29320"/>
      <w:bookmarkStart w:id="777" w:name="_Toc30136"/>
      <w:bookmarkStart w:id="778" w:name="_Toc32069"/>
      <w:r>
        <w:rPr>
          <w:rFonts w:hint="eastAsia" w:ascii="仿宋_GB2312" w:hAnsi="仿宋_GB2312" w:eastAsia="仿宋_GB2312" w:cs="仿宋_GB2312"/>
          <w:b w:val="0"/>
          <w:bCs w:val="0"/>
          <w:color w:val="auto"/>
          <w:sz w:val="28"/>
          <w:szCs w:val="28"/>
          <w:lang w:val="en-US" w:eastAsia="zh-CN"/>
        </w:rPr>
        <w:t>3.3.1 先期处置程序</w:t>
      </w:r>
      <w:bookmarkEnd w:id="776"/>
      <w:bookmarkEnd w:id="777"/>
      <w:bookmarkEnd w:id="778"/>
    </w:p>
    <w:p>
      <w:pPr>
        <w:keepNext w:val="0"/>
        <w:keepLines w:val="0"/>
        <w:pageBreakBefore w:val="0"/>
        <w:numPr>
          <w:ilvl w:val="0"/>
          <w:numId w:val="59"/>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各部门（单位）或人员在发现危险品起火、破损、溢出、冒烟、液体渗漏、放射性渗漏或者包装物未能保持完整等情况后时，应立即撤离危险品事件发生现场（安全距离一般为上风向 25-30 米）；</w:t>
      </w:r>
    </w:p>
    <w:p>
      <w:pPr>
        <w:keepNext w:val="0"/>
        <w:keepLines w:val="0"/>
        <w:pageBreakBefore w:val="0"/>
        <w:numPr>
          <w:ilvl w:val="0"/>
          <w:numId w:val="59"/>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按照信息通报流程立即进行信息通报；</w:t>
      </w:r>
    </w:p>
    <w:p>
      <w:pPr>
        <w:pStyle w:val="2"/>
        <w:keepNext w:val="0"/>
        <w:keepLines w:val="0"/>
        <w:pageBreakBefore w:val="0"/>
        <w:numPr>
          <w:ilvl w:val="0"/>
          <w:numId w:val="59"/>
        </w:numPr>
        <w:kinsoku/>
        <w:wordWrap/>
        <w:overflowPunct/>
        <w:topLinePunct w:val="0"/>
        <w:autoSpaceDE/>
        <w:autoSpaceDN/>
        <w:bidi w:val="0"/>
        <w:adjustRightInd/>
        <w:snapToGrid/>
        <w:spacing w:after="0"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识别危险品并按照危险品紧急情况处理方式进行处理；</w:t>
      </w:r>
    </w:p>
    <w:p>
      <w:pPr>
        <w:keepNext w:val="0"/>
        <w:keepLines w:val="0"/>
        <w:pageBreakBefore w:val="0"/>
        <w:numPr>
          <w:ilvl w:val="0"/>
          <w:numId w:val="59"/>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视情实施灭火等应急措施。</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lang w:val="en-US" w:eastAsia="zh-CN"/>
        </w:rPr>
      </w:pPr>
      <w:bookmarkStart w:id="779" w:name="_Toc23007"/>
      <w:bookmarkStart w:id="780" w:name="_Toc3599"/>
      <w:bookmarkStart w:id="781" w:name="_Toc20369"/>
      <w:r>
        <w:rPr>
          <w:rFonts w:hint="eastAsia" w:ascii="仿宋_GB2312" w:hAnsi="仿宋_GB2312" w:eastAsia="仿宋_GB2312" w:cs="仿宋_GB2312"/>
          <w:b w:val="0"/>
          <w:bCs w:val="0"/>
          <w:color w:val="auto"/>
          <w:sz w:val="28"/>
          <w:szCs w:val="28"/>
          <w:lang w:val="en-US" w:eastAsia="zh-CN"/>
        </w:rPr>
        <w:t>3.3.2 危险品紧急情况处理方式</w:t>
      </w:r>
      <w:bookmarkEnd w:id="779"/>
      <w:bookmarkEnd w:id="780"/>
      <w:bookmarkEnd w:id="781"/>
    </w:p>
    <w:p>
      <w:pPr>
        <w:pStyle w:val="15"/>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3.3.2.1 第一类（爆炸品）泄漏或溢散时</w:t>
      </w:r>
    </w:p>
    <w:p>
      <w:pPr>
        <w:keepNext w:val="0"/>
        <w:keepLines w:val="0"/>
        <w:pageBreakBefore w:val="0"/>
        <w:numPr>
          <w:ilvl w:val="0"/>
          <w:numId w:val="6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移除所有引火源（危险区禁止抽烟，严禁火花）。</w:t>
      </w:r>
    </w:p>
    <w:p>
      <w:pPr>
        <w:keepNext w:val="0"/>
        <w:keepLines w:val="0"/>
        <w:pageBreakBefore w:val="0"/>
        <w:numPr>
          <w:ilvl w:val="0"/>
          <w:numId w:val="6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处理此物质使用的装备必须接地以消除静电。</w:t>
      </w:r>
    </w:p>
    <w:p>
      <w:pPr>
        <w:keepNext w:val="0"/>
        <w:keepLines w:val="0"/>
        <w:pageBreakBefore w:val="0"/>
        <w:numPr>
          <w:ilvl w:val="0"/>
          <w:numId w:val="6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不要碰触或穿越泄漏污染区。</w:t>
      </w:r>
    </w:p>
    <w:p>
      <w:pPr>
        <w:keepNext w:val="0"/>
        <w:keepLines w:val="0"/>
        <w:pageBreakBefore w:val="0"/>
        <w:numPr>
          <w:ilvl w:val="0"/>
          <w:numId w:val="6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在100米范围内不要使用无线电通信传送，可能因电子设备而点燃引爆。</w:t>
      </w:r>
    </w:p>
    <w:p>
      <w:pPr>
        <w:keepNext w:val="0"/>
        <w:keepLines w:val="0"/>
        <w:pageBreakBefore w:val="0"/>
        <w:numPr>
          <w:ilvl w:val="0"/>
          <w:numId w:val="6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除非有专家监督，否则不要轻易进行清理作业。</w:t>
      </w:r>
    </w:p>
    <w:p>
      <w:pPr>
        <w:pStyle w:val="15"/>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3.3.2.2 第二类（易燃气体、非易燃无毒气体、毒性气体）泄漏或溢散时</w:t>
      </w: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非易燃性气体：</w:t>
      </w:r>
    </w:p>
    <w:p>
      <w:pPr>
        <w:keepNext w:val="0"/>
        <w:keepLines w:val="0"/>
        <w:pageBreakBefore w:val="0"/>
        <w:numPr>
          <w:ilvl w:val="0"/>
          <w:numId w:val="61"/>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不要碰触或穿越泄漏污染区。</w:t>
      </w:r>
    </w:p>
    <w:p>
      <w:pPr>
        <w:keepNext w:val="0"/>
        <w:keepLines w:val="0"/>
        <w:pageBreakBefore w:val="0"/>
        <w:numPr>
          <w:ilvl w:val="0"/>
          <w:numId w:val="61"/>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安全许可下设法止漏。</w:t>
      </w:r>
    </w:p>
    <w:p>
      <w:pPr>
        <w:keepNext w:val="0"/>
        <w:keepLines w:val="0"/>
        <w:pageBreakBefore w:val="0"/>
        <w:numPr>
          <w:ilvl w:val="0"/>
          <w:numId w:val="61"/>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不可直接用水喷洒泄漏或溢漏源。</w:t>
      </w:r>
    </w:p>
    <w:p>
      <w:pPr>
        <w:keepNext w:val="0"/>
        <w:keepLines w:val="0"/>
        <w:pageBreakBefore w:val="0"/>
        <w:numPr>
          <w:ilvl w:val="0"/>
          <w:numId w:val="61"/>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如果可以的情况下，设法将容器有泄漏破损的孔处朝上，宁可气态形式逸散，而不要以液体形式逸出。避免外泄物流入下水道、地下室或局限空间。</w:t>
      </w:r>
    </w:p>
    <w:p>
      <w:pPr>
        <w:keepNext w:val="0"/>
        <w:keepLines w:val="0"/>
        <w:pageBreakBefore w:val="0"/>
        <w:numPr>
          <w:ilvl w:val="0"/>
          <w:numId w:val="61"/>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允许该物质蒸发扩散稀释至安全浓度下。</w:t>
      </w:r>
    </w:p>
    <w:p>
      <w:pPr>
        <w:keepNext w:val="0"/>
        <w:keepLines w:val="0"/>
        <w:pageBreakBefore w:val="0"/>
        <w:numPr>
          <w:ilvl w:val="0"/>
          <w:numId w:val="61"/>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对该区域作通风。</w:t>
      </w: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易燃气体：</w:t>
      </w:r>
    </w:p>
    <w:p>
      <w:pPr>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移除所有引火源（危险区内禁止抽烟，严禁火花）。</w:t>
      </w:r>
    </w:p>
    <w:p>
      <w:pPr>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处置此物质使用装备，必须接地以消除静电。</w:t>
      </w:r>
    </w:p>
    <w:p>
      <w:pPr>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安全许可下设法止漏。</w:t>
      </w:r>
    </w:p>
    <w:p>
      <w:pPr>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不要碰触或穿越泄漏污染区。</w:t>
      </w:r>
    </w:p>
    <w:p>
      <w:pPr>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不可直接用水喷洒泄漏或溢漏源。</w:t>
      </w:r>
    </w:p>
    <w:p>
      <w:pPr>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喷水雾以减少蒸汽量或驱离蒸汽云，但避免水流至外泄物。</w:t>
      </w:r>
    </w:p>
    <w:p>
      <w:pPr>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如果可以的情况下，设法将容器有泄漏破损的孔处朝上，宁可气态形式逸散，而不要以液体形式逸出，避免外泄物流入下水道、地下室或局限空间。</w:t>
      </w:r>
    </w:p>
    <w:p>
      <w:pPr>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隔离灾区直到气体扩散至安全浓度下。</w:t>
      </w: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毒性气体：</w:t>
      </w:r>
    </w:p>
    <w:p>
      <w:pPr>
        <w:keepNext w:val="0"/>
        <w:keepLines w:val="0"/>
        <w:pageBreakBefore w:val="0"/>
        <w:widowControl w:val="0"/>
        <w:numPr>
          <w:ilvl w:val="0"/>
          <w:numId w:val="63"/>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全身包覆气密式化学防护衣，在泄漏无火灾的情况下穿着。</w:t>
      </w:r>
    </w:p>
    <w:p>
      <w:pPr>
        <w:keepNext w:val="0"/>
        <w:keepLines w:val="0"/>
        <w:pageBreakBefore w:val="0"/>
        <w:widowControl w:val="0"/>
        <w:numPr>
          <w:ilvl w:val="0"/>
          <w:numId w:val="63"/>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不要碰触或穿越泄漏污染区。</w:t>
      </w:r>
    </w:p>
    <w:p>
      <w:pPr>
        <w:keepNext w:val="0"/>
        <w:keepLines w:val="0"/>
        <w:pageBreakBefore w:val="0"/>
        <w:widowControl w:val="0"/>
        <w:numPr>
          <w:ilvl w:val="0"/>
          <w:numId w:val="63"/>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安全许可下设法止漏。</w:t>
      </w:r>
    </w:p>
    <w:p>
      <w:pPr>
        <w:keepNext w:val="0"/>
        <w:keepLines w:val="0"/>
        <w:pageBreakBefore w:val="0"/>
        <w:widowControl w:val="0"/>
        <w:numPr>
          <w:ilvl w:val="0"/>
          <w:numId w:val="63"/>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不可直接用水喷洒泄漏或溢漏源。</w:t>
      </w:r>
    </w:p>
    <w:p>
      <w:pPr>
        <w:keepNext w:val="0"/>
        <w:keepLines w:val="0"/>
        <w:pageBreakBefore w:val="0"/>
        <w:widowControl w:val="0"/>
        <w:numPr>
          <w:ilvl w:val="0"/>
          <w:numId w:val="63"/>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喷水雾以减少蒸汽量或驱离蒸汽云，但避免水流至外泄物。</w:t>
      </w:r>
    </w:p>
    <w:p>
      <w:pPr>
        <w:keepNext w:val="0"/>
        <w:keepLines w:val="0"/>
        <w:pageBreakBefore w:val="0"/>
        <w:widowControl w:val="0"/>
        <w:numPr>
          <w:ilvl w:val="0"/>
          <w:numId w:val="63"/>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如果可以的情况下，设法将容器有泄漏破损的孔处朝上，宁可气态形式逸散，而不要以液体形式逸出。</w:t>
      </w:r>
    </w:p>
    <w:p>
      <w:pPr>
        <w:keepNext w:val="0"/>
        <w:keepLines w:val="0"/>
        <w:pageBreakBefore w:val="0"/>
        <w:widowControl w:val="0"/>
        <w:numPr>
          <w:ilvl w:val="0"/>
          <w:numId w:val="63"/>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安全许可下设法止漏。</w:t>
      </w:r>
    </w:p>
    <w:p>
      <w:pPr>
        <w:keepNext w:val="0"/>
        <w:keepLines w:val="0"/>
        <w:pageBreakBefore w:val="0"/>
        <w:widowControl w:val="0"/>
        <w:numPr>
          <w:ilvl w:val="0"/>
          <w:numId w:val="63"/>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隔离灾区直到气体扩散至安全浓度下。</w:t>
      </w:r>
    </w:p>
    <w:p>
      <w:pPr>
        <w:keepNext w:val="0"/>
        <w:keepLines w:val="0"/>
        <w:pageBreakBefore w:val="0"/>
        <w:widowControl/>
        <w:suppressLineNumbers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3.3.2.3 第三类（易燃液体）泄漏或溢散时</w:t>
      </w:r>
    </w:p>
    <w:p>
      <w:pPr>
        <w:keepNext w:val="0"/>
        <w:keepLines w:val="0"/>
        <w:pageBreakBefore w:val="0"/>
        <w:widowControl w:val="0"/>
        <w:numPr>
          <w:ilvl w:val="0"/>
          <w:numId w:val="64"/>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移除所有引火源（危险区禁止抽烟，严禁火花）。</w:t>
      </w:r>
    </w:p>
    <w:p>
      <w:pPr>
        <w:keepNext w:val="0"/>
        <w:keepLines w:val="0"/>
        <w:pageBreakBefore w:val="0"/>
        <w:widowControl w:val="0"/>
        <w:numPr>
          <w:ilvl w:val="0"/>
          <w:numId w:val="64"/>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处理此物质使用的装备必须接地以消除静电。</w:t>
      </w:r>
    </w:p>
    <w:p>
      <w:pPr>
        <w:keepNext w:val="0"/>
        <w:keepLines w:val="0"/>
        <w:pageBreakBefore w:val="0"/>
        <w:widowControl w:val="0"/>
        <w:numPr>
          <w:ilvl w:val="0"/>
          <w:numId w:val="64"/>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不要碰触或穿越泄漏污染区。</w:t>
      </w:r>
    </w:p>
    <w:p>
      <w:pPr>
        <w:keepNext w:val="0"/>
        <w:keepLines w:val="0"/>
        <w:pageBreakBefore w:val="0"/>
        <w:widowControl w:val="0"/>
        <w:numPr>
          <w:ilvl w:val="0"/>
          <w:numId w:val="64"/>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安全许可下设法止漏。</w:t>
      </w:r>
    </w:p>
    <w:p>
      <w:pPr>
        <w:keepNext w:val="0"/>
        <w:keepLines w:val="0"/>
        <w:pageBreakBefore w:val="0"/>
        <w:widowControl w:val="0"/>
        <w:numPr>
          <w:ilvl w:val="0"/>
          <w:numId w:val="64"/>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避免外泄物流入下水道、地下室或局限空间。</w:t>
      </w:r>
    </w:p>
    <w:p>
      <w:pPr>
        <w:keepNext w:val="0"/>
        <w:keepLines w:val="0"/>
        <w:pageBreakBefore w:val="0"/>
        <w:widowControl w:val="0"/>
        <w:numPr>
          <w:ilvl w:val="0"/>
          <w:numId w:val="64"/>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使用蒸汽抑制泡沫剂，以减少蒸汽量。</w:t>
      </w:r>
    </w:p>
    <w:p>
      <w:pPr>
        <w:keepNext w:val="0"/>
        <w:keepLines w:val="0"/>
        <w:pageBreakBefore w:val="0"/>
        <w:widowControl w:val="0"/>
        <w:numPr>
          <w:ilvl w:val="0"/>
          <w:numId w:val="64"/>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以干砂、泥土或其他不燃之物质吸收或覆盖，并将其收回放置于有标示及有盖的容器中。</w:t>
      </w:r>
    </w:p>
    <w:p>
      <w:pPr>
        <w:keepNext w:val="0"/>
        <w:keepLines w:val="0"/>
        <w:pageBreakBefore w:val="0"/>
        <w:widowControl w:val="0"/>
        <w:numPr>
          <w:ilvl w:val="0"/>
          <w:numId w:val="64"/>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使用干净且不生火花的工具，收集上述吸附物质。</w:t>
      </w:r>
    </w:p>
    <w:p>
      <w:pPr>
        <w:keepNext w:val="0"/>
        <w:keepLines w:val="0"/>
        <w:pageBreakBefore w:val="0"/>
        <w:widowControl/>
        <w:suppressLineNumbers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3.3.2.4 第四类（易燃固体、自燃物质）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80" w:firstLineChars="1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发生高温或已燃烧时</w:t>
      </w:r>
    </w:p>
    <w:p>
      <w:pPr>
        <w:keepNext w:val="0"/>
        <w:keepLines w:val="0"/>
        <w:pageBreakBefore w:val="0"/>
        <w:widowControl w:val="0"/>
        <w:numPr>
          <w:ilvl w:val="0"/>
          <w:numId w:val="65"/>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减少着火的来源，像烟火、烟蒂等。</w:t>
      </w:r>
    </w:p>
    <w:p>
      <w:pPr>
        <w:keepNext w:val="0"/>
        <w:keepLines w:val="0"/>
        <w:pageBreakBefore w:val="0"/>
        <w:widowControl w:val="0"/>
        <w:numPr>
          <w:ilvl w:val="0"/>
          <w:numId w:val="65"/>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一律使用 A、B、C 类干粉灭火剂扑救，并做适当处理。</w:t>
      </w:r>
    </w:p>
    <w:p>
      <w:pPr>
        <w:keepNext w:val="0"/>
        <w:keepLines w:val="0"/>
        <w:pageBreakBefore w:val="0"/>
        <w:widowControl w:val="0"/>
        <w:numPr>
          <w:ilvl w:val="0"/>
          <w:numId w:val="65"/>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紧急疏散人员与货物以降低损害范围。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280" w:firstLineChars="1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泄漏或溢散时</w:t>
      </w:r>
    </w:p>
    <w:p>
      <w:pPr>
        <w:keepNext w:val="0"/>
        <w:keepLines w:val="0"/>
        <w:pageBreakBefore w:val="0"/>
        <w:widowControl w:val="0"/>
        <w:numPr>
          <w:ilvl w:val="0"/>
          <w:numId w:val="66"/>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移除所有引火源（危险区内禁止抽烟、严禁火花）。</w:t>
      </w:r>
    </w:p>
    <w:p>
      <w:pPr>
        <w:keepNext w:val="0"/>
        <w:keepLines w:val="0"/>
        <w:pageBreakBefore w:val="0"/>
        <w:widowControl w:val="0"/>
        <w:numPr>
          <w:ilvl w:val="0"/>
          <w:numId w:val="66"/>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不要碰触或穿越泄漏污染区。</w:t>
      </w:r>
    </w:p>
    <w:p>
      <w:pPr>
        <w:keepNext w:val="0"/>
        <w:keepLines w:val="0"/>
        <w:pageBreakBefore w:val="0"/>
        <w:widowControl w:val="0"/>
        <w:numPr>
          <w:ilvl w:val="0"/>
          <w:numId w:val="66"/>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以干净的铲子清理泄漏物，置入干净、干燥的容器并松盖；将容器自泄漏区移除。钾、</w:t>
      </w:r>
    </w:p>
    <w:p>
      <w:pPr>
        <w:keepNext w:val="0"/>
        <w:keepLines w:val="0"/>
        <w:pageBreakBefore w:val="0"/>
        <w:widowControl w:val="0"/>
        <w:numPr>
          <w:ilvl w:val="0"/>
          <w:numId w:val="66"/>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钠、甲醇物等溢散勿用水喷洗清洁。</w:t>
      </w:r>
    </w:p>
    <w:p>
      <w:pPr>
        <w:keepNext w:val="0"/>
        <w:keepLines w:val="0"/>
        <w:pageBreakBefore w:val="0"/>
        <w:widowControl/>
        <w:suppressLineNumbers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3.3.2.5 第五类（氧化剂、有机过氧化物）泄漏或溢散时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氧化物</w:t>
      </w:r>
    </w:p>
    <w:p>
      <w:pPr>
        <w:keepNext w:val="0"/>
        <w:keepLines w:val="0"/>
        <w:pageBreakBefore w:val="0"/>
        <w:widowControl w:val="0"/>
        <w:numPr>
          <w:ilvl w:val="0"/>
          <w:numId w:val="67"/>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将可燃物远离外泄物质。</w:t>
      </w:r>
    </w:p>
    <w:p>
      <w:pPr>
        <w:keepNext w:val="0"/>
        <w:keepLines w:val="0"/>
        <w:pageBreakBefore w:val="0"/>
        <w:widowControl w:val="0"/>
        <w:numPr>
          <w:ilvl w:val="0"/>
          <w:numId w:val="67"/>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在未穿适当的防护设备时，不可接触危险容器或外泄物质。</w:t>
      </w:r>
    </w:p>
    <w:p>
      <w:pPr>
        <w:keepNext w:val="0"/>
        <w:keepLines w:val="0"/>
        <w:pageBreakBefore w:val="0"/>
        <w:widowControl w:val="0"/>
        <w:numPr>
          <w:ilvl w:val="0"/>
          <w:numId w:val="67"/>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安全许可下，设法止漏。</w:t>
      </w:r>
    </w:p>
    <w:p>
      <w:pPr>
        <w:keepNext w:val="0"/>
        <w:keepLines w:val="0"/>
        <w:pageBreakBefore w:val="0"/>
        <w:widowControl w:val="0"/>
        <w:numPr>
          <w:ilvl w:val="0"/>
          <w:numId w:val="67"/>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勿将水注入容器中。</w:t>
      </w:r>
    </w:p>
    <w:p>
      <w:pPr>
        <w:keepNext w:val="0"/>
        <w:keepLines w:val="0"/>
        <w:pageBreakBefore w:val="0"/>
        <w:widowControl w:val="0"/>
        <w:numPr>
          <w:ilvl w:val="0"/>
          <w:numId w:val="67"/>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以干净的铲子清理泄漏物，置入干净、干燥的容器并松盖；将容器自泄漏区移除。（干且为小量的泄漏）。</w:t>
      </w:r>
    </w:p>
    <w:p>
      <w:pPr>
        <w:keepNext w:val="0"/>
        <w:keepLines w:val="0"/>
        <w:pageBreakBefore w:val="0"/>
        <w:widowControl w:val="0"/>
        <w:numPr>
          <w:ilvl w:val="0"/>
          <w:numId w:val="67"/>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使用非可燃物质如干砂或泥土吸收并将这些物质置于容器中待日后废弃处理（液体小量泄漏）。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有机过氧化物</w:t>
      </w:r>
    </w:p>
    <w:p>
      <w:pPr>
        <w:keepNext w:val="0"/>
        <w:keepLines w:val="0"/>
        <w:pageBreakBefore w:val="0"/>
        <w:widowControl w:val="0"/>
        <w:numPr>
          <w:ilvl w:val="0"/>
          <w:numId w:val="68"/>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移除所有引火源（危险区内禁止抽烟，严禁火花）。</w:t>
      </w:r>
    </w:p>
    <w:p>
      <w:pPr>
        <w:keepNext w:val="0"/>
        <w:keepLines w:val="0"/>
        <w:pageBreakBefore w:val="0"/>
        <w:widowControl w:val="0"/>
        <w:numPr>
          <w:ilvl w:val="0"/>
          <w:numId w:val="68"/>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将可燃物远离外泄物质。</w:t>
      </w:r>
    </w:p>
    <w:p>
      <w:pPr>
        <w:keepNext w:val="0"/>
        <w:keepLines w:val="0"/>
        <w:pageBreakBefore w:val="0"/>
        <w:widowControl w:val="0"/>
        <w:numPr>
          <w:ilvl w:val="0"/>
          <w:numId w:val="68"/>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在未穿适当的防护设备时，不可接触危险容器或外泄物质。</w:t>
      </w:r>
    </w:p>
    <w:p>
      <w:pPr>
        <w:keepNext w:val="0"/>
        <w:keepLines w:val="0"/>
        <w:pageBreakBefore w:val="0"/>
        <w:widowControl w:val="0"/>
        <w:numPr>
          <w:ilvl w:val="0"/>
          <w:numId w:val="68"/>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安全许可下，设法止漏。</w:t>
      </w:r>
    </w:p>
    <w:p>
      <w:pPr>
        <w:keepNext w:val="0"/>
        <w:keepLines w:val="0"/>
        <w:pageBreakBefore w:val="0"/>
        <w:widowControl w:val="0"/>
        <w:numPr>
          <w:ilvl w:val="0"/>
          <w:numId w:val="68"/>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先以惰性、潮湿、不可燃的物质处理，再以干净不产生火花的工具将泄漏物清理到干净、</w:t>
      </w:r>
    </w:p>
    <w:p>
      <w:pPr>
        <w:keepNext w:val="0"/>
        <w:keepLines w:val="0"/>
        <w:pageBreakBefore w:val="0"/>
        <w:widowControl w:val="0"/>
        <w:numPr>
          <w:ilvl w:val="0"/>
          <w:numId w:val="68"/>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干燥的容器并松盖的塑料容器。</w:t>
      </w:r>
    </w:p>
    <w:p>
      <w:pPr>
        <w:keepNext w:val="0"/>
        <w:keepLines w:val="0"/>
        <w:pageBreakBefore w:val="0"/>
        <w:widowControl/>
        <w:suppressLineNumbers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3.3.2.6 第六类（毒性及传染性物质）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毒性物质泄漏或溢散时</w:t>
      </w:r>
    </w:p>
    <w:p>
      <w:pPr>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在未穿适当的防护设备时，不可接触危险容器或外泄物质。</w:t>
      </w:r>
    </w:p>
    <w:p>
      <w:pPr>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安全许可下，设法止漏。</w:t>
      </w:r>
    </w:p>
    <w:p>
      <w:pPr>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避免外泄物流入水道、下水道、地下室或局限空间。</w:t>
      </w:r>
    </w:p>
    <w:p>
      <w:pPr>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利用塑料板覆盖以避免扩散。</w:t>
      </w:r>
    </w:p>
    <w:p>
      <w:pPr>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以干砂、泥土或其他不燃之物质吸收或覆盖，并将其回收放置于标示及有盖的容器中。</w:t>
      </w:r>
    </w:p>
    <w:p>
      <w:pPr>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不可将水注入容器中。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 xml:space="preserve">传染性物质溢漏或溢散时紧 </w:t>
      </w:r>
    </w:p>
    <w:p>
      <w:pPr>
        <w:keepNext w:val="0"/>
        <w:keepLines w:val="0"/>
        <w:pageBreakBefore w:val="0"/>
        <w:widowControl w:val="0"/>
        <w:numPr>
          <w:ilvl w:val="0"/>
          <w:numId w:val="7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不要碰触或穿越泄漏污染区。</w:t>
      </w:r>
    </w:p>
    <w:p>
      <w:pPr>
        <w:keepNext w:val="0"/>
        <w:keepLines w:val="0"/>
        <w:pageBreakBefore w:val="0"/>
        <w:widowControl w:val="0"/>
        <w:numPr>
          <w:ilvl w:val="0"/>
          <w:numId w:val="7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在未穿适当的防护设备时，不可接触危险容器或外泄物质。</w:t>
      </w:r>
    </w:p>
    <w:p>
      <w:pPr>
        <w:keepNext w:val="0"/>
        <w:keepLines w:val="0"/>
        <w:pageBreakBefore w:val="0"/>
        <w:widowControl w:val="0"/>
        <w:numPr>
          <w:ilvl w:val="0"/>
          <w:numId w:val="7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以泥土、砂或不可燃物质吸附。</w:t>
      </w:r>
    </w:p>
    <w:p>
      <w:pPr>
        <w:keepNext w:val="0"/>
        <w:keepLines w:val="0"/>
        <w:pageBreakBefore w:val="0"/>
        <w:widowControl w:val="0"/>
        <w:numPr>
          <w:ilvl w:val="0"/>
          <w:numId w:val="7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以潮湿的毛巾或破布覆盖已损坏的包装或外泄物，以漂白液或其他消毒潮湿液保持湿润。</w:t>
      </w:r>
    </w:p>
    <w:p>
      <w:pPr>
        <w:keepNext w:val="0"/>
        <w:keepLines w:val="0"/>
        <w:pageBreakBefore w:val="0"/>
        <w:widowControl w:val="0"/>
        <w:numPr>
          <w:ilvl w:val="0"/>
          <w:numId w:val="7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除非有专家监督，否则不要轻易的进行清理或废弃作业。</w:t>
      </w:r>
    </w:p>
    <w:p>
      <w:pPr>
        <w:keepNext w:val="0"/>
        <w:keepLines w:val="0"/>
        <w:pageBreakBefore w:val="0"/>
        <w:widowControl/>
        <w:suppressLineNumbers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3.3.2.7 第七类（放射性物质）内含物质溢漏或容器严重破损时</w:t>
      </w:r>
    </w:p>
    <w:p>
      <w:pPr>
        <w:keepNext w:val="0"/>
        <w:keepLines w:val="0"/>
        <w:pageBreakBefore w:val="0"/>
        <w:widowControl w:val="0"/>
        <w:numPr>
          <w:ilvl w:val="0"/>
          <w:numId w:val="71"/>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让破损对象原封不动，并远离该物等待专业人员协助。</w:t>
      </w:r>
    </w:p>
    <w:p>
      <w:pPr>
        <w:keepNext w:val="0"/>
        <w:keepLines w:val="0"/>
        <w:pageBreakBefore w:val="0"/>
        <w:widowControl w:val="0"/>
        <w:numPr>
          <w:ilvl w:val="0"/>
          <w:numId w:val="71"/>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凡与该破损对象接触者，必须以中性肥皂或清水清洗双手，若衣服与该破损对象接触者</w:t>
      </w:r>
    </w:p>
    <w:p>
      <w:pPr>
        <w:keepNext w:val="0"/>
        <w:keepLines w:val="0"/>
        <w:pageBreakBefore w:val="0"/>
        <w:widowControl w:val="0"/>
        <w:numPr>
          <w:ilvl w:val="0"/>
          <w:numId w:val="71"/>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必须脱除并置入塑料袋内。</w:t>
      </w:r>
    </w:p>
    <w:p>
      <w:pPr>
        <w:keepNext w:val="0"/>
        <w:keepLines w:val="0"/>
        <w:pageBreakBefore w:val="0"/>
        <w:widowControl/>
        <w:suppressLineNumbers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3.3.2.8 第八类（腐蚀性物质）溢漏时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勿碰触溢出物质。将受污染之衣鞋脱除。安全许可下，设法止漏。</w:t>
      </w:r>
    </w:p>
    <w:p>
      <w:pPr>
        <w:keepNext w:val="0"/>
        <w:keepLines w:val="0"/>
        <w:pageBreakBefore w:val="0"/>
        <w:widowControl/>
        <w:suppressLineNumbers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3.3.2.9 第九类（杂项危险品）溢漏时</w:t>
      </w:r>
    </w:p>
    <w:p>
      <w:pPr>
        <w:keepNext w:val="0"/>
        <w:keepLines w:val="0"/>
        <w:pageBreakBefore w:val="0"/>
        <w:widowControl w:val="0"/>
        <w:numPr>
          <w:ilvl w:val="0"/>
          <w:numId w:val="72"/>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不要碰触或穿越污染区。</w:t>
      </w:r>
    </w:p>
    <w:p>
      <w:pPr>
        <w:keepNext w:val="0"/>
        <w:keepLines w:val="0"/>
        <w:pageBreakBefore w:val="0"/>
        <w:widowControl w:val="0"/>
        <w:numPr>
          <w:ilvl w:val="0"/>
          <w:numId w:val="72"/>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安全许可下设法止漏。重新置于容器，以减少漏损或其它货物接触。</w:t>
      </w:r>
    </w:p>
    <w:p>
      <w:pPr>
        <w:keepNext w:val="0"/>
        <w:keepLines w:val="0"/>
        <w:pageBreakBefore w:val="0"/>
        <w:widowControl/>
        <w:suppressLineNumbers w:val="0"/>
        <w:kinsoku/>
        <w:wordWrap/>
        <w:overflowPunct/>
        <w:topLinePunct w:val="0"/>
        <w:bidi w:val="0"/>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3.3.2.10 锂电池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冒烟、起火时</w:t>
      </w:r>
    </w:p>
    <w:p>
      <w:pPr>
        <w:keepNext w:val="0"/>
        <w:keepLines w:val="0"/>
        <w:pageBreakBefore w:val="0"/>
        <w:widowControl w:val="0"/>
        <w:numPr>
          <w:ilvl w:val="0"/>
          <w:numId w:val="73"/>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进行隔离，隔离距离至少保持在25米；</w:t>
      </w:r>
    </w:p>
    <w:p>
      <w:pPr>
        <w:keepNext w:val="0"/>
        <w:keepLines w:val="0"/>
        <w:pageBreakBefore w:val="0"/>
        <w:widowControl w:val="0"/>
        <w:numPr>
          <w:ilvl w:val="0"/>
          <w:numId w:val="73"/>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撤离无关人员，并保证救援人员处在上风向；</w:t>
      </w:r>
    </w:p>
    <w:p>
      <w:pPr>
        <w:keepNext w:val="0"/>
        <w:keepLines w:val="0"/>
        <w:pageBreakBefore w:val="0"/>
        <w:widowControl w:val="0"/>
        <w:numPr>
          <w:ilvl w:val="0"/>
          <w:numId w:val="73"/>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同时应立即报告相关单位和人员，拨打火警电话；</w:t>
      </w:r>
    </w:p>
    <w:p>
      <w:pPr>
        <w:keepNext w:val="0"/>
        <w:keepLines w:val="0"/>
        <w:pageBreakBefore w:val="0"/>
        <w:widowControl w:val="0"/>
        <w:numPr>
          <w:ilvl w:val="0"/>
          <w:numId w:val="73"/>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利用场内灭火设备进行灭火，可使用干粉灭火器、二氧化碳灭火器等，但要保证后续使</w:t>
      </w:r>
    </w:p>
    <w:p>
      <w:pPr>
        <w:keepNext w:val="0"/>
        <w:keepLines w:val="0"/>
        <w:pageBreakBefore w:val="0"/>
        <w:widowControl w:val="0"/>
        <w:numPr>
          <w:ilvl w:val="0"/>
          <w:numId w:val="73"/>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用大量的水浇在起火的锂电池上，以确保灭火效果。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破损泄漏（但未起火）时</w:t>
      </w:r>
    </w:p>
    <w:p>
      <w:pPr>
        <w:keepNext w:val="0"/>
        <w:keepLines w:val="0"/>
        <w:pageBreakBefore w:val="0"/>
        <w:widowControl w:val="0"/>
        <w:numPr>
          <w:ilvl w:val="0"/>
          <w:numId w:val="74"/>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 xml:space="preserve">进行隔离，隔离距离至少保持在 25 米； </w:t>
      </w:r>
    </w:p>
    <w:p>
      <w:pPr>
        <w:keepNext w:val="0"/>
        <w:keepLines w:val="0"/>
        <w:pageBreakBefore w:val="0"/>
        <w:widowControl w:val="0"/>
        <w:numPr>
          <w:ilvl w:val="0"/>
          <w:numId w:val="74"/>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 xml:space="preserve">撤离无关人员，并保证救援人员处在上风向； </w:t>
      </w:r>
    </w:p>
    <w:p>
      <w:pPr>
        <w:keepNext w:val="0"/>
        <w:keepLines w:val="0"/>
        <w:pageBreakBefore w:val="0"/>
        <w:widowControl w:val="0"/>
        <w:numPr>
          <w:ilvl w:val="0"/>
          <w:numId w:val="74"/>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 xml:space="preserve">消除所有点火源（泄漏区附近禁止吸烟或其他任何明火）； </w:t>
      </w:r>
    </w:p>
    <w:p>
      <w:pPr>
        <w:keepNext w:val="0"/>
        <w:keepLines w:val="0"/>
        <w:pageBreakBefore w:val="0"/>
        <w:widowControl w:val="0"/>
        <w:numPr>
          <w:ilvl w:val="0"/>
          <w:numId w:val="74"/>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 xml:space="preserve">利用土、沙等不易燃物吸收泄漏物； </w:t>
      </w:r>
    </w:p>
    <w:p>
      <w:pPr>
        <w:keepNext w:val="0"/>
        <w:keepLines w:val="0"/>
        <w:pageBreakBefore w:val="0"/>
        <w:widowControl w:val="0"/>
        <w:numPr>
          <w:ilvl w:val="0"/>
          <w:numId w:val="74"/>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将泄露的电池以及吸收泄漏物的材料存放在金属容器中。</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3.3.3处置人员须知</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（1）应穿戴特殊防护服装及防毒面具；</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（2）在专业人员到达现场前，不得擅自进入污染区，并应处于上风口；</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（3）及时营救受害者并提供帮助；</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（4）在专业人员的协助下，及时用毛毯等物品覆盖或包扎受害者，以减少传播和污染；</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（5）及时将受害者送医院治疗；</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（6）在专业人员指导下，控制危险品的污染，防止扩散；</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（7）对装有放射性物质或化学物质等危险物品的器具、包裹和集装箱等进行有效的隔离；</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（8）发生危险品泄漏或污染时，及时将现场可能遭受污染的人员疏散到污染源的上风口进行隔离；</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（8）受污染的车辆、设备及其他物品，应接受专门消毒处理；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（9）受污染的食品、饮料及烟草等物品，按有关规定处理；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（10）受到污染或辐射的人员，须接受专门检查与治疗；</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（11）在专业人员指导下，及时对遭受危险品污染的物品及相关区域进行清理；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default"/>
          <w:color w:val="auto"/>
          <w:lang w:val="en-US" w:eastAsia="zh-CN"/>
        </w:rPr>
      </w:pPr>
      <w:r>
        <w:rPr>
          <w:rFonts w:hint="eastAsia" w:ascii="仿宋_GB2312" w:hAnsi="仿宋_GB2312" w:eastAsia="仿宋_GB2312" w:cs="仿宋_GB2312"/>
          <w:color w:val="auto"/>
          <w:lang w:val="en-US" w:eastAsia="zh-CN"/>
        </w:rPr>
        <w:t>（12）救援人员须做好自身防护，救援结束后必须接受洗消处理和体检。</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3.4 信息报告与发布</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3.4.1 信息初期信息报告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（1）机场内任何部门（单位）和人员得到危险品起火、破损、溢出、冒烟、液体渗漏、放射性渗漏或者包装物未能保持完整等情况后，必须立即报告航务管理部管制指挥室；</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（2）航务管理部管制指挥室在接到相关信息后信息后详细记录相关信息，经证实无误后立即上报机场当日值班领导（01）。</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color w:val="auto"/>
          <w:lang w:val="en-US" w:eastAsia="zh-CN"/>
        </w:rPr>
        <w:t>3.4.2 信息报告要求</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28"/>
          <w:lang w:val="en-US" w:eastAsia="zh-CN" w:bidi="ar-SA"/>
        </w:rPr>
        <w:t>各部门（单位）向航务管理部管制指挥室通报时，应尽可能包含以下信息：</w:t>
      </w:r>
    </w:p>
    <w:p>
      <w:pPr>
        <w:keepNext w:val="0"/>
        <w:keepLines w:val="0"/>
        <w:pageBreakBefore w:val="0"/>
        <w:widowControl w:val="0"/>
        <w:numPr>
          <w:ilvl w:val="0"/>
          <w:numId w:val="75"/>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事发时间和地点；</w:t>
      </w:r>
    </w:p>
    <w:p>
      <w:pPr>
        <w:keepNext w:val="0"/>
        <w:keepLines w:val="0"/>
        <w:pageBreakBefore w:val="0"/>
        <w:widowControl w:val="0"/>
        <w:numPr>
          <w:ilvl w:val="0"/>
          <w:numId w:val="75"/>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事件描述、品名（如已知道）、类别或项别（如已知道）；</w:t>
      </w:r>
    </w:p>
    <w:p>
      <w:pPr>
        <w:keepNext w:val="0"/>
        <w:keepLines w:val="0"/>
        <w:pageBreakBefore w:val="0"/>
        <w:widowControl w:val="0"/>
        <w:numPr>
          <w:ilvl w:val="0"/>
          <w:numId w:val="75"/>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已采取的措施；</w:t>
      </w:r>
    </w:p>
    <w:p>
      <w:pPr>
        <w:keepNext w:val="0"/>
        <w:keepLines w:val="0"/>
        <w:pageBreakBefore w:val="0"/>
        <w:widowControl w:val="0"/>
        <w:numPr>
          <w:ilvl w:val="0"/>
          <w:numId w:val="75"/>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人员伤亡情况；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（5）其他相关信息。</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 xml:space="preserve">3.4.3 </w:t>
      </w:r>
      <w:r>
        <w:rPr>
          <w:rFonts w:hint="eastAsia"/>
          <w:color w:val="auto"/>
          <w:lang w:val="en-US" w:eastAsia="zh-CN"/>
        </w:rPr>
        <w:t>响应等级的发布</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当日值班领导（01）在接到航务管理部管制指挥室关于机场危险化学品泄漏的信息通报后，立即启动本预案，综合考虑危险品情况、影响程度等因素决定机场进入“I/II/III/IV级响应”。指挥中心根据总指挥的指令，通过对讲机向各应急救援单位发布启动应急救援的指令，宣布机场进入“I/II/III/IV级响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3.4.4 事件信息上报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航务管理部负责将突发事件信息通报安全质量部、综合管理部及机场相关领导。</w:t>
      </w:r>
      <w:r>
        <w:rPr>
          <w:rFonts w:hint="eastAsia" w:ascii="仿宋_GB2312" w:hAnsi="仿宋_GB2312" w:eastAsia="仿宋_GB2312" w:cs="仿宋_GB2312"/>
          <w:color w:val="auto"/>
        </w:rPr>
        <w:t>安全质量部</w:t>
      </w:r>
      <w:r>
        <w:rPr>
          <w:rFonts w:hint="eastAsia" w:ascii="仿宋_GB2312" w:hAnsi="仿宋_GB2312" w:eastAsia="仿宋_GB2312" w:cs="仿宋_GB2312"/>
          <w:color w:val="auto"/>
          <w:lang w:val="en-US" w:eastAsia="zh-CN"/>
        </w:rPr>
        <w:t>按照</w:t>
      </w:r>
      <w:r>
        <w:rPr>
          <w:rFonts w:hint="eastAsia" w:ascii="仿宋_GB2312" w:hAnsi="仿宋_GB2312" w:eastAsia="仿宋_GB2312" w:cs="仿宋_GB2312"/>
          <w:color w:val="auto"/>
        </w:rPr>
        <w:t>机场相关信息管理规定报民航上级</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经请示总指挥同意后，综合管理部负责向阆中市应急管理局、市交通运输管理局和应急救援领导小组成员报告，机场当日值班领导负责向四川监管局值班领导上报。</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3.5 处置措施</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（1）旅客服务部医救室立即派出救护车和医护人员穿戴防护服装赶赴现场进行临时性处置，布置隔离区，进行人员防护，组织现场隔离控制和医疗救治及伤员转送工作。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（2）明确处理此类紧急情况主要依靠专业力量彻底消除污染，应迅速向总指挥报告情况，必要时请求市卫生防疫部门、市医疗协议单位等支持，派专业人员增援，消除化学或放射性污染源。</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（3）机场公安立即赶赴现场，设置警戒线，维持现场秩序，必要时向市公安部门请求支持。</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（4）接到指令后，消防护卫部立即派出消防车到现场待命，如发生火灾或火情，立即组织扑救或控制。</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w:t>
      </w:r>
      <w:r>
        <w:rPr>
          <w:rFonts w:hint="eastAsia" w:ascii="仿宋_GB2312" w:hAnsi="仿宋_GB2312" w:eastAsia="仿宋_GB2312" w:cs="仿宋_GB2312"/>
          <w:color w:val="auto"/>
        </w:rPr>
        <w:t>当危险物品</w:t>
      </w:r>
      <w:r>
        <w:rPr>
          <w:rFonts w:hint="eastAsia" w:ascii="仿宋_GB2312" w:hAnsi="仿宋_GB2312" w:eastAsia="仿宋_GB2312" w:cs="仿宋_GB2312"/>
          <w:color w:val="auto"/>
          <w:lang w:val="en-US" w:eastAsia="zh-CN"/>
        </w:rPr>
        <w:t>泄露</w:t>
      </w:r>
      <w:r>
        <w:rPr>
          <w:rFonts w:hint="eastAsia" w:ascii="仿宋_GB2312" w:hAnsi="仿宋_GB2312" w:eastAsia="仿宋_GB2312" w:cs="仿宋_GB2312"/>
          <w:color w:val="auto"/>
        </w:rPr>
        <w:t>发生在</w:t>
      </w:r>
      <w:r>
        <w:rPr>
          <w:rFonts w:hint="eastAsia" w:ascii="仿宋_GB2312" w:hAnsi="仿宋_GB2312" w:eastAsia="仿宋_GB2312" w:cs="仿宋_GB2312"/>
          <w:color w:val="auto"/>
          <w:lang w:val="en-US" w:eastAsia="zh-CN"/>
        </w:rPr>
        <w:t>航站楼</w:t>
      </w:r>
      <w:r>
        <w:rPr>
          <w:rFonts w:hint="eastAsia" w:ascii="仿宋_GB2312" w:hAnsi="仿宋_GB2312" w:eastAsia="仿宋_GB2312" w:cs="仿宋_GB2312"/>
          <w:color w:val="auto"/>
        </w:rPr>
        <w:t>内时，</w:t>
      </w:r>
      <w:r>
        <w:rPr>
          <w:rFonts w:hint="eastAsia" w:ascii="仿宋_GB2312" w:hAnsi="仿宋_GB2312" w:eastAsia="仿宋_GB2312" w:cs="仿宋_GB2312"/>
          <w:color w:val="auto"/>
          <w:lang w:val="en-US" w:eastAsia="zh-CN"/>
        </w:rPr>
        <w:t>旅客服务部负责组织旅客</w:t>
      </w:r>
      <w:r>
        <w:rPr>
          <w:rFonts w:hint="eastAsia" w:ascii="仿宋_GB2312" w:hAnsi="仿宋_GB2312" w:eastAsia="仿宋_GB2312" w:cs="仿宋_GB2312"/>
          <w:color w:val="auto"/>
        </w:rPr>
        <w:t>疏散至安全区</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安全检查站协助。</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（6）旅客服务部立即查看危险品留存资料或存储台账，联系危险品托运人，明确现场应急处置措施。并通知危险品货物托运人或提取人尽快赶赴现场参加应急救援。</w:t>
      </w:r>
    </w:p>
    <w:p>
      <w:pPr>
        <w:pageBreakBefore w:val="0"/>
        <w:kinsoku/>
        <w:wordWrap/>
        <w:overflowPunct/>
        <w:topLinePunct w:val="0"/>
        <w:bidi w:val="0"/>
        <w:snapToGrid/>
        <w:spacing w:line="360" w:lineRule="auto"/>
        <w:ind w:left="0" w:leftChars="0" w:right="0" w:firstLine="0" w:firstLineChars="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3.6 响应终止</w:t>
      </w:r>
    </w:p>
    <w:p>
      <w:pPr>
        <w:pageBreakBefore w:val="0"/>
        <w:kinsoku/>
        <w:wordWrap/>
        <w:overflowPunct/>
        <w:topLinePunct w:val="0"/>
        <w:bidi w:val="0"/>
        <w:snapToGrid/>
        <w:spacing w:line="360" w:lineRule="auto"/>
        <w:ind w:left="0" w:leftChars="0" w:right="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kern w:val="2"/>
          <w:sz w:val="28"/>
          <w:szCs w:val="32"/>
          <w:lang w:val="en-US" w:eastAsia="zh-CN" w:bidi="ar-SA"/>
        </w:rPr>
        <w:t>指挥中心应当持续对危险品泄漏的处置情况进行监控，当判定泄漏的危险品已妥善处理且次生影响已被消除或已降低至可接受的范围，可视情终止应急响应。响应终止的决定由总指挥做出，指挥中心负责发布。</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3.7 后期处置</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3.7.1事后恢复</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危险品突发事件处置结束后，做好事后恢复工作。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（1）运行恢复事发单位、区域管理部门做好各项责任区域恢复重建工作。指挥中心做好受到影响的航班运行恢复协调工作。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（2）信息报送各保障单位在应急响应解除后，在规定时限内通过应急救援管理系统向指挥中心提交本单位的完整处置情况报告。</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（3）善后处置：事发单位做好伤亡人员救治与安置、家属援助等善后处置工作，并将信息及时通报至指挥中心。</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3.7.2信息报送</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参加事件处置的部门（单位）在事件处置结束2小时内提交本部门的完整处置情况书面报告。</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3.7.3事件调查</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机场危险品管理部门及事发单位或部门按照相关规定，继续组织或参与事件调查工作，并配合国务院、省市政府、民航主管部门开展的事件调查工作。</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3.7.3总结评估</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指挥中心组织救援单位评估总结应急救援中的经验与教训，提出改进建议，修订完善相关预案，更新危险品应急信息库、案例库和资源库。相关单位对突发事件评估所提出整改意见进行落实。</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3.8应急保障</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3.8..1 资金物资保障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机场公司负责对应急处突工作提供资金、物资支持。</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3.8.2 后勤保障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综合管理部制定应急救援后勤保障工作方案，组织协助各相关部门开展应急救援后勤保障工作。</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3.8.3 通讯技术保障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航务管理部负责阆中古城机场信息系统的应急保障工作，为应急处突行动提供通讯技术保障。</w:t>
      </w:r>
    </w:p>
    <w:p>
      <w:pPr>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3.8.4 现场救援保障</w:t>
      </w:r>
    </w:p>
    <w:p>
      <w:pPr>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地面保障部负责救援现场的供水、供电、临时照明灯等保障工作。</w:t>
      </w:r>
    </w:p>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lang w:eastAsia="zh-CN"/>
        </w:rPr>
        <w:sectPr>
          <w:pgSz w:w="11906" w:h="16838"/>
          <w:pgMar w:top="1191" w:right="1134" w:bottom="1191" w:left="1134"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s="黑体"/>
          <w:color w:val="auto"/>
          <w:lang w:eastAsia="zh-CN"/>
        </w:rPr>
      </w:pPr>
      <w:bookmarkStart w:id="782" w:name="_Toc32077"/>
      <w:bookmarkStart w:id="783" w:name="_Toc5380"/>
      <w:r>
        <w:rPr>
          <w:rFonts w:hint="eastAsia" w:ascii="黑体" w:hAnsi="黑体" w:eastAsia="黑体" w:cs="黑体"/>
          <w:color w:val="auto"/>
          <w:lang w:val="en-US" w:eastAsia="zh-CN"/>
        </w:rPr>
        <w:t xml:space="preserve">4 </w:t>
      </w:r>
      <w:r>
        <w:rPr>
          <w:rFonts w:hint="eastAsia" w:ascii="黑体" w:hAnsi="黑体" w:eastAsia="黑体" w:cs="黑体"/>
          <w:color w:val="auto"/>
          <w:lang w:eastAsia="zh-CN"/>
        </w:rPr>
        <w:t>机场</w:t>
      </w:r>
      <w:r>
        <w:rPr>
          <w:rFonts w:hint="eastAsia" w:ascii="黑体" w:hAnsi="黑体" w:eastAsia="黑体" w:cs="黑体"/>
          <w:color w:val="auto"/>
          <w:lang w:val="en-US" w:eastAsia="zh-CN"/>
        </w:rPr>
        <w:t>极端</w:t>
      </w:r>
      <w:r>
        <w:rPr>
          <w:rFonts w:hint="eastAsia" w:ascii="黑体" w:hAnsi="黑体" w:eastAsia="黑体" w:cs="黑体"/>
          <w:color w:val="auto"/>
          <w:lang w:eastAsia="zh-CN"/>
        </w:rPr>
        <w:t>天气应急</w:t>
      </w:r>
      <w:r>
        <w:rPr>
          <w:rFonts w:hint="eastAsia" w:ascii="黑体" w:hAnsi="黑体" w:eastAsia="黑体" w:cs="黑体"/>
          <w:color w:val="auto"/>
          <w:lang w:val="en-US" w:eastAsia="zh-Hans"/>
        </w:rPr>
        <w:t>救援</w:t>
      </w:r>
      <w:r>
        <w:rPr>
          <w:rFonts w:hint="eastAsia" w:ascii="黑体" w:hAnsi="黑体" w:eastAsia="黑体" w:cs="黑体"/>
          <w:color w:val="auto"/>
          <w:lang w:eastAsia="zh-CN"/>
        </w:rPr>
        <w:t>预案</w:t>
      </w:r>
      <w:bookmarkEnd w:id="782"/>
      <w:bookmarkEnd w:id="783"/>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Hans"/>
        </w:rPr>
      </w:pPr>
      <w:r>
        <w:rPr>
          <w:rFonts w:hint="eastAsia" w:ascii="仿宋_GB2312" w:hAnsi="仿宋_GB2312" w:eastAsia="仿宋_GB2312" w:cs="仿宋_GB2312"/>
          <w:color w:val="auto"/>
          <w:lang w:eastAsia="zh-CN"/>
        </w:rPr>
        <w:t>4</w:t>
      </w:r>
      <w:r>
        <w:rPr>
          <w:rFonts w:hint="eastAsia" w:ascii="仿宋_GB2312" w:hAnsi="仿宋_GB2312" w:eastAsia="仿宋_GB2312" w:cs="仿宋_GB2312"/>
          <w:color w:val="auto"/>
          <w:lang w:val="en-US" w:eastAsia="zh-Hans"/>
        </w:rPr>
        <w:t>.</w:t>
      </w:r>
      <w:r>
        <w:rPr>
          <w:rFonts w:hint="eastAsia" w:ascii="仿宋_GB2312" w:hAnsi="仿宋_GB2312" w:eastAsia="仿宋_GB2312" w:cs="仿宋_GB2312"/>
          <w:color w:val="auto"/>
          <w:lang w:eastAsia="zh-Hans"/>
        </w:rPr>
        <w:t>1</w:t>
      </w:r>
      <w:r>
        <w:rPr>
          <w:rFonts w:hint="default" w:ascii="仿宋_GB2312" w:hAnsi="仿宋_GB2312" w:eastAsia="仿宋_GB2312" w:cs="仿宋_GB2312"/>
          <w:color w:val="auto"/>
          <w:lang w:eastAsia="zh-Hans"/>
        </w:rPr>
        <w:t xml:space="preserve"> </w:t>
      </w:r>
      <w:r>
        <w:rPr>
          <w:rFonts w:hint="eastAsia" w:ascii="仿宋_GB2312" w:hAnsi="仿宋_GB2312" w:eastAsia="仿宋_GB2312" w:cs="仿宋_GB2312"/>
          <w:color w:val="auto"/>
          <w:lang w:val="en-US" w:eastAsia="zh-Hans"/>
        </w:rPr>
        <w:t>概述</w:t>
      </w:r>
    </w:p>
    <w:p>
      <w:pPr>
        <w:pStyle w:val="8"/>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Hans"/>
        </w:rPr>
      </w:pPr>
      <w:r>
        <w:rPr>
          <w:rFonts w:hint="default" w:ascii="仿宋_GB2312" w:hAnsi="仿宋_GB2312" w:eastAsia="仿宋_GB2312" w:cs="仿宋_GB2312"/>
          <w:color w:val="auto"/>
          <w:lang w:eastAsia="zh-Hans"/>
        </w:rPr>
        <w:t>4</w:t>
      </w:r>
      <w:r>
        <w:rPr>
          <w:rFonts w:hint="eastAsia" w:ascii="仿宋_GB2312" w:hAnsi="仿宋_GB2312" w:eastAsia="仿宋_GB2312" w:cs="仿宋_GB2312"/>
          <w:color w:val="auto"/>
          <w:lang w:val="en-US" w:eastAsia="zh-Hans"/>
        </w:rPr>
        <w:t>.</w:t>
      </w:r>
      <w:r>
        <w:rPr>
          <w:rFonts w:hint="default" w:ascii="仿宋_GB2312" w:hAnsi="仿宋_GB2312" w:eastAsia="仿宋_GB2312" w:cs="仿宋_GB2312"/>
          <w:color w:val="auto"/>
          <w:lang w:eastAsia="zh-Hans"/>
        </w:rPr>
        <w:t>1</w:t>
      </w:r>
      <w:r>
        <w:rPr>
          <w:rFonts w:hint="eastAsia" w:ascii="仿宋_GB2312" w:hAnsi="仿宋_GB2312" w:eastAsia="仿宋_GB2312" w:cs="仿宋_GB2312"/>
          <w:color w:val="auto"/>
          <w:lang w:val="en-US" w:eastAsia="zh-Hans"/>
        </w:rPr>
        <w:t>.</w:t>
      </w:r>
      <w:r>
        <w:rPr>
          <w:rFonts w:hint="default" w:ascii="仿宋_GB2312" w:hAnsi="仿宋_GB2312" w:eastAsia="仿宋_GB2312" w:cs="仿宋_GB2312"/>
          <w:color w:val="auto"/>
          <w:lang w:eastAsia="zh-Hans"/>
        </w:rPr>
        <w:t xml:space="preserve">1 </w:t>
      </w:r>
      <w:r>
        <w:rPr>
          <w:rFonts w:hint="eastAsia" w:ascii="仿宋_GB2312" w:hAnsi="仿宋_GB2312" w:eastAsia="仿宋_GB2312" w:cs="仿宋_GB2312"/>
          <w:color w:val="auto"/>
          <w:lang w:val="en-US" w:eastAsia="zh-Hans"/>
        </w:rPr>
        <w:t>适用范围</w:t>
      </w:r>
    </w:p>
    <w:p>
      <w:pPr>
        <w:keepNext/>
        <w:keepLines/>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default" w:ascii="Times New Roman" w:hAnsi="Times New Roman" w:eastAsia="仿宋_GB2312" w:cs="Times New Roman"/>
          <w:b w:val="0"/>
          <w:bCs w:val="0"/>
          <w:color w:val="auto"/>
          <w:kern w:val="2"/>
          <w:sz w:val="28"/>
          <w:szCs w:val="28"/>
          <w:lang w:val="en-US" w:eastAsia="zh-CN" w:bidi="ar-SA"/>
        </w:rPr>
      </w:pPr>
      <w:bookmarkStart w:id="784" w:name="_Toc24038"/>
      <w:bookmarkStart w:id="785" w:name="_Toc14743"/>
      <w:bookmarkStart w:id="786" w:name="_Toc2247"/>
      <w:r>
        <w:rPr>
          <w:rFonts w:hint="default" w:ascii="Times New Roman" w:hAnsi="Times New Roman" w:eastAsia="仿宋_GB2312" w:cs="Times New Roman"/>
          <w:b w:val="0"/>
          <w:bCs w:val="0"/>
          <w:color w:val="auto"/>
          <w:kern w:val="2"/>
          <w:sz w:val="28"/>
          <w:szCs w:val="28"/>
          <w:lang w:val="en-US" w:eastAsia="zh-CN" w:bidi="ar-SA"/>
        </w:rPr>
        <w:t>本预案适用于</w:t>
      </w:r>
      <w:r>
        <w:rPr>
          <w:rFonts w:hint="eastAsia" w:ascii="Times New Roman" w:hAnsi="Times New Roman" w:eastAsia="仿宋_GB2312" w:cs="Times New Roman"/>
          <w:b w:val="0"/>
          <w:bCs w:val="0"/>
          <w:color w:val="auto"/>
          <w:kern w:val="2"/>
          <w:sz w:val="28"/>
          <w:szCs w:val="28"/>
          <w:lang w:val="en-US" w:eastAsia="zh-Hans" w:bidi="ar-SA"/>
        </w:rPr>
        <w:t>机场</w:t>
      </w:r>
      <w:r>
        <w:rPr>
          <w:rFonts w:hint="default" w:ascii="Times New Roman" w:hAnsi="Times New Roman" w:eastAsia="仿宋_GB2312" w:cs="Times New Roman"/>
          <w:b w:val="0"/>
          <w:bCs w:val="0"/>
          <w:color w:val="auto"/>
          <w:kern w:val="2"/>
          <w:sz w:val="28"/>
          <w:szCs w:val="28"/>
          <w:lang w:val="en-US" w:eastAsia="zh-CN" w:bidi="ar-SA"/>
        </w:rPr>
        <w:t>发生</w:t>
      </w:r>
      <w:r>
        <w:rPr>
          <w:rFonts w:hint="eastAsia" w:eastAsia="仿宋_GB2312" w:cs="Times New Roman"/>
          <w:b w:val="0"/>
          <w:bCs w:val="0"/>
          <w:color w:val="auto"/>
          <w:kern w:val="2"/>
          <w:sz w:val="28"/>
          <w:szCs w:val="28"/>
          <w:lang w:val="en-US" w:eastAsia="zh-Hans" w:bidi="ar-SA"/>
        </w:rPr>
        <w:t>或出现影响机场运行的</w:t>
      </w:r>
      <w:r>
        <w:rPr>
          <w:rFonts w:hint="eastAsia" w:ascii="Times New Roman" w:hAnsi="Times New Roman" w:eastAsia="仿宋_GB2312" w:cs="Times New Roman"/>
          <w:b w:val="0"/>
          <w:bCs w:val="0"/>
          <w:color w:val="auto"/>
          <w:kern w:val="2"/>
          <w:sz w:val="28"/>
          <w:szCs w:val="28"/>
          <w:lang w:val="en-US" w:eastAsia="zh-CN" w:bidi="ar-SA"/>
        </w:rPr>
        <w:t>暴雨、大风、雷电、大雾等极端天气灾害事件</w:t>
      </w:r>
      <w:r>
        <w:rPr>
          <w:rFonts w:hint="default" w:ascii="Times New Roman" w:hAnsi="Times New Roman" w:eastAsia="仿宋_GB2312" w:cs="Times New Roman"/>
          <w:b w:val="0"/>
          <w:bCs w:val="0"/>
          <w:color w:val="auto"/>
          <w:kern w:val="2"/>
          <w:sz w:val="28"/>
          <w:szCs w:val="28"/>
          <w:lang w:val="en-US" w:eastAsia="zh-CN" w:bidi="ar-SA"/>
        </w:rPr>
        <w:t>的应急救援工作。</w:t>
      </w:r>
      <w:bookmarkEnd w:id="784"/>
      <w:bookmarkEnd w:id="785"/>
      <w:bookmarkEnd w:id="786"/>
    </w:p>
    <w:p>
      <w:pPr>
        <w:pStyle w:val="8"/>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Hans"/>
        </w:rPr>
      </w:pPr>
      <w:r>
        <w:rPr>
          <w:rFonts w:hint="default" w:ascii="仿宋_GB2312" w:hAnsi="仿宋_GB2312" w:eastAsia="仿宋_GB2312" w:cs="仿宋_GB2312"/>
          <w:color w:val="auto"/>
          <w:lang w:eastAsia="zh-CN"/>
        </w:rPr>
        <w:t>4</w:t>
      </w:r>
      <w:r>
        <w:rPr>
          <w:rFonts w:hint="eastAsia" w:ascii="仿宋_GB2312" w:hAnsi="仿宋_GB2312" w:eastAsia="仿宋_GB2312" w:cs="仿宋_GB2312"/>
          <w:color w:val="auto"/>
          <w:lang w:val="en-US" w:eastAsia="zh-Hans"/>
        </w:rPr>
        <w:t>.</w:t>
      </w:r>
      <w:r>
        <w:rPr>
          <w:rFonts w:hint="default" w:ascii="仿宋_GB2312" w:hAnsi="仿宋_GB2312" w:eastAsia="仿宋_GB2312" w:cs="仿宋_GB2312"/>
          <w:color w:val="auto"/>
          <w:lang w:eastAsia="zh-Hans"/>
        </w:rPr>
        <w:t>1</w:t>
      </w:r>
      <w:r>
        <w:rPr>
          <w:rFonts w:hint="eastAsia" w:ascii="仿宋_GB2312" w:hAnsi="仿宋_GB2312" w:eastAsia="仿宋_GB2312" w:cs="仿宋_GB2312"/>
          <w:color w:val="auto"/>
          <w:lang w:val="en-US" w:eastAsia="zh-Hans"/>
        </w:rPr>
        <w:t>.</w:t>
      </w:r>
      <w:r>
        <w:rPr>
          <w:rFonts w:hint="default" w:ascii="仿宋_GB2312" w:hAnsi="仿宋_GB2312" w:eastAsia="仿宋_GB2312" w:cs="仿宋_GB2312"/>
          <w:color w:val="auto"/>
          <w:lang w:eastAsia="zh-Hans"/>
        </w:rPr>
        <w:t xml:space="preserve">2 </w:t>
      </w:r>
      <w:r>
        <w:rPr>
          <w:rFonts w:hint="eastAsia" w:ascii="仿宋_GB2312" w:hAnsi="仿宋_GB2312" w:eastAsia="仿宋_GB2312" w:cs="仿宋_GB2312"/>
          <w:color w:val="auto"/>
          <w:lang w:val="en-US" w:eastAsia="zh-Hans"/>
        </w:rPr>
        <w:t>预案管理</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400" w:firstLineChars="200"/>
        <w:jc w:val="both"/>
        <w:textAlignment w:val="auto"/>
        <w:outlineLvl w:val="9"/>
        <w:rPr>
          <w:rFonts w:hint="default" w:ascii="Times New Roman" w:hAnsi="Times New Roman" w:eastAsia="仿宋_GB2312" w:cs="Times New Roman"/>
          <w:b w:val="0"/>
          <w:bCs w:val="0"/>
          <w:color w:val="auto"/>
          <w:kern w:val="2"/>
          <w:sz w:val="28"/>
          <w:szCs w:val="28"/>
          <w:lang w:val="en-US" w:eastAsia="zh-CN" w:bidi="ar-SA"/>
        </w:rPr>
      </w:pPr>
      <w:r>
        <w:rPr>
          <w:rFonts w:hint="default" w:ascii="仿宋_GB2312" w:hAnsi="仿宋_GB2312" w:eastAsia="仿宋_GB2312" w:cs="仿宋_GB2312"/>
          <w:color w:val="auto"/>
          <w:lang w:eastAsia="zh-Hans"/>
        </w:rPr>
        <w:t xml:space="preserve">    </w:t>
      </w:r>
      <w:r>
        <w:rPr>
          <w:rFonts w:hint="default" w:ascii="Times New Roman" w:hAnsi="Times New Roman" w:eastAsia="仿宋_GB2312" w:cs="Times New Roman"/>
          <w:b w:val="0"/>
          <w:bCs w:val="0"/>
          <w:color w:val="auto"/>
          <w:kern w:val="2"/>
          <w:sz w:val="28"/>
          <w:szCs w:val="28"/>
          <w:lang w:val="en-US" w:eastAsia="zh-CN" w:bidi="ar-SA"/>
        </w:rPr>
        <w:t>本预案由指挥中心负责</w:t>
      </w:r>
      <w:r>
        <w:rPr>
          <w:rFonts w:hint="eastAsia" w:eastAsia="仿宋_GB2312" w:cs="Times New Roman"/>
          <w:b w:val="0"/>
          <w:bCs w:val="0"/>
          <w:color w:val="auto"/>
          <w:kern w:val="2"/>
          <w:sz w:val="28"/>
          <w:szCs w:val="28"/>
          <w:lang w:val="en-US" w:eastAsia="zh-CN" w:bidi="ar-SA"/>
        </w:rPr>
        <w:t>组织编制及动态管理</w:t>
      </w:r>
      <w:r>
        <w:rPr>
          <w:rFonts w:hint="default" w:ascii="Times New Roman" w:hAnsi="Times New Roman" w:eastAsia="仿宋_GB2312" w:cs="Times New Roman"/>
          <w:b w:val="0"/>
          <w:bCs w:val="0"/>
          <w:color w:val="auto"/>
          <w:kern w:val="2"/>
          <w:sz w:val="28"/>
          <w:szCs w:val="28"/>
          <w:lang w:val="en-US" w:eastAsia="zh-CN" w:bidi="ar-SA"/>
        </w:rPr>
        <w:t>，由</w:t>
      </w:r>
      <w:r>
        <w:rPr>
          <w:rFonts w:hint="eastAsia" w:eastAsia="仿宋_GB2312" w:cs="Times New Roman"/>
          <w:b w:val="0"/>
          <w:bCs w:val="0"/>
          <w:color w:val="auto"/>
          <w:kern w:val="2"/>
          <w:sz w:val="28"/>
          <w:szCs w:val="28"/>
          <w:lang w:val="en-US" w:eastAsia="zh-CN" w:bidi="ar-SA"/>
        </w:rPr>
        <w:t>航务管理部</w:t>
      </w:r>
      <w:r>
        <w:rPr>
          <w:rFonts w:hint="default" w:ascii="Times New Roman" w:hAnsi="Times New Roman" w:eastAsia="仿宋_GB2312" w:cs="Times New Roman"/>
          <w:b w:val="0"/>
          <w:bCs w:val="0"/>
          <w:color w:val="auto"/>
          <w:kern w:val="2"/>
          <w:sz w:val="28"/>
          <w:szCs w:val="28"/>
          <w:lang w:val="en-US" w:eastAsia="zh-CN" w:bidi="ar-SA"/>
        </w:rPr>
        <w:t>具体负责实施。</w:t>
      </w:r>
    </w:p>
    <w:p>
      <w:pPr>
        <w:pStyle w:val="8"/>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default" w:ascii="仿宋_GB2312" w:hAnsi="仿宋_GB2312" w:eastAsia="仿宋_GB2312" w:cs="仿宋_GB2312"/>
          <w:color w:val="auto"/>
          <w:lang w:eastAsia="zh-CN"/>
        </w:rPr>
        <w:t>4</w:t>
      </w:r>
      <w:r>
        <w:rPr>
          <w:rFonts w:hint="eastAsia" w:ascii="仿宋_GB2312" w:hAnsi="仿宋_GB2312" w:eastAsia="仿宋_GB2312" w:cs="仿宋_GB2312"/>
          <w:color w:val="auto"/>
          <w:lang w:val="en-US" w:eastAsia="zh-Hans"/>
        </w:rPr>
        <w:t>.</w:t>
      </w:r>
      <w:r>
        <w:rPr>
          <w:rFonts w:hint="default" w:ascii="仿宋_GB2312" w:hAnsi="仿宋_GB2312" w:eastAsia="仿宋_GB2312" w:cs="仿宋_GB2312"/>
          <w:color w:val="auto"/>
          <w:lang w:eastAsia="zh-Hans"/>
        </w:rPr>
        <w:t>1</w:t>
      </w:r>
      <w:r>
        <w:rPr>
          <w:rFonts w:hint="eastAsia" w:ascii="仿宋_GB2312" w:hAnsi="仿宋_GB2312" w:eastAsia="仿宋_GB2312" w:cs="仿宋_GB2312"/>
          <w:color w:val="auto"/>
          <w:lang w:val="en-US" w:eastAsia="zh-Hans"/>
        </w:rPr>
        <w:t>.</w:t>
      </w:r>
      <w:r>
        <w:rPr>
          <w:rFonts w:hint="eastAsia" w:ascii="仿宋_GB2312" w:hAnsi="仿宋_GB2312" w:eastAsia="仿宋_GB2312" w:cs="仿宋_GB2312"/>
          <w:color w:val="auto"/>
          <w:lang w:val="en-US" w:eastAsia="zh-CN"/>
        </w:rPr>
        <w:t>3 响应分级</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根据极端天气预警级别大小，以及对阆中机场运行的影响，阆中古城机场极端天气突发事件响应等级分为Ⅰ级、Ⅱ级、Ⅲ级、Ⅳ级4个等级。</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机场将暴雨、大风、雷暴、大雾等极端天气分为三级响应：</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（1）当发布蓝色、黄色预警时，为Ⅳ级响应；</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（2）当发布黄色、黄色预警时，为Ⅲ级响应；</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（3）当发布橙色预警时，为Ⅱ级响应；</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（4）当发布红色预警时，为Ⅰ级响应。</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4.2 组织领导</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阆中古城机场启动极端天气应急响应时，应由机场带班领导统一指挥部署阆中古城机场的极端天气现场处置工作，成员包含机场各部门及驻场单位。各成员单位根据极端天气的分类处置措施履行相关职责。</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4.3 监测预警</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4.3.1 预警信息来源</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本类预警信息来源主要来自于地方政府相关单位，这些单位包括：</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（1）阆中市应急办；</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（2）阆中市防汛办；</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（3）阆中市气象局；</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（4）机场气象台。</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4.3.2 预警信息的级别</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4.3.2.1 暴雨预警级别</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（1）蓝色预警：12小时内降雨量将达50毫米以上，或者已达50毫米以上且降雨可能持续。</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（2）黄色预警：6小时内降雨量将达50毫米以上，或者已达50毫米以上且降雨可能持续。</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（3）橙色预警：3小时内降雨量将达50毫米以上，或者已达50毫米以上且降雨可能持续。</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（4）红色预警：3小时内降雨量将达100毫米以上，或者已达到100毫米以上且降雨可能持续。</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4.3.2.2 大风预警级别</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（1）蓝色预警：24小时内可能受大风影响,平均风力可达6级以上，或者阵风7级以上；或者已经受大风影响,平均风力为6-7级，或者阵风7-8级并可能持续。</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（2）黄色预警：2小时内可能受大风影响,平均风力可达8级以上，或者阵风9级以上；或者已经受大风影响,平均风力为8-9级，或者阵风9-10级并可能持续。</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（3）橙色预警：6小时内可能受大风影响,平均风力可达10级以上，或者阵风11级以上；或者已经受大风影响,平均风力为10-11级，或者阵风11-12级并可能持续。</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（4）红色预警：6小时内可能受大风影响，平均风力可达 12 级以上，或者阵风13级以上；或者已经受大风影响，平均风力为 12 级以上，或者阵风13级以上并可能持续。</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4.3.2.3雷电预警级别</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雷电预警级别分为三级，分别以黄色、橙色、红色表示。其中：</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（1）黄色预警：6小时内可能发生雷电活动，可能会造成雷电灾害事故。</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（2）橙色预警：2小时内发生雷电活动的可能性很大，或者已经受雷电活动影响，且可能持续，出现 雷电灾害事故的可能性比较大。</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（3）红色预警：2小时内发生雷电活动的可能性非常大，或者已经有强烈的雷电活动发生，且可能持续，出现雷电灾害事故的可能性非常大。</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4.3.2.4 大雾预警级别</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大雾预警级别分为三级，分别以黄色、橙色、红色表示。其中：</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（1）黄色预警：12小时内可能出现能见度小于500米的雾。</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（2）橙色预警：6小时内可能出现能见度小于200米的雾。</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（3）红色预警：2小时内可能出现能见度小于50米的雾。</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4.4 预警信息内容</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4.4.1 预警信息内容</w:t>
      </w:r>
    </w:p>
    <w:p>
      <w:pPr>
        <w:pageBreakBefore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（1）暴雨、大风、雷电、大雾的级别；</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（2）影响机场的时间，影响区域；</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（3）暴雨、大风、雷电、大雾对设施、设备、人员安全的影响；</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（4）暴雨、大风、雷电、大雾可能造成的影响情况。</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4.4.2 预警信息收集与发布</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（1）机场气象台应按照上文中中内容收集灾害气象信息。</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（2）机场气象台收集灾害气象信息后，应及时在机场运行保障群中发布，并通报带班领导。</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（3）机场气象台可通过电视、广播、互联网、手机短信等媒体收集灾害气象预警信息。</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（4）机场气象台收集灾害气象信息核实确认后，通过阆中机场天气预警群或对讲机进行发布。</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4.4.3 监测手段与内容</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机场气象台通过机场的卫星云图、天气雷达、自动观测系统对机场的灾害类天气过程进行监测。</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4.5 信息报告</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4.5.1 初期信息报告</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当机场及附近区域预期发生或已发生暴雨、雷暴、大风、大雾天气时，机场气象台通过阆中天气预警群或对讲机、进行发布。</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航务管理部管制指挥室收到信息后，通报当日值班领导（01）</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4.5.2 信息报告要求</w:t>
      </w:r>
    </w:p>
    <w:p>
      <w:pPr>
        <w:keepNext w:val="0"/>
        <w:keepLines w:val="0"/>
        <w:pageBreakBefore w:val="0"/>
        <w:kinsoku/>
        <w:wordWrap/>
        <w:overflowPunct/>
        <w:topLinePunct w:val="0"/>
        <w:autoSpaceDE/>
        <w:autoSpaceDN/>
        <w:bidi w:val="0"/>
        <w:adjustRightInd/>
        <w:snapToGrid/>
        <w:spacing w:line="360" w:lineRule="auto"/>
        <w:ind w:left="0" w:leftChars="0" w:right="0"/>
        <w:jc w:val="left"/>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传递时间、传递对象、预期出现天气及强度 (级别)、持续时间、移动方向、影响区域、极大风速、降水量、救援注意事项等。</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4.5.3 响应等级的发布</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指挥中心通报当日值班领导（01），当日值班领导（01）启动应急预案级响应等级，并授权指挥中心发布。</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4.6 极端天气现场处置措施</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4.6.1 Ⅳ级应急响应下的处置措施</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由于极端天气造成机场运行、作业人员、航空器、设施设备的影响和经济损失的可能性很小，各部门应完成以下现场处置工作：</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（1）执行日常检查工作，结合日常维护内容，检查助航灯光系统，通信导航和气象设备的稳固性；</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（2）加强对跑道、滑行道、边坡、围界的巡视；</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（3）检查地面固定装置的有效性；</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（4）个人作业应佩戴相应的安全装备。</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4.6.2 Ⅲ级应急响应处置措施</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由于极端天气可能造成机场运行、作业人员、航空器、设施设备产生影响，各部门应根据本预案完成以下现场处置工作：</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（1）各部门机动车辆驾驶员应在驾驶车辆前检查车辆的刹车制动是否正常；</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（2）各部门车辆驾驶员应降低车辆运行速度，加强观察，确认安全再行驶通过；</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（3）各部门应加强对本部门库房，设施设备等检查，避免由于漏水，积水等导致本部门设施设备受损。</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（4）各部门检查人员注意自身安全，注意高空坠物等情况。</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（5）各部门对本部门室外的设施设备的稳固性进行检查；</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（6）禁止高空作业，高空作业人员应立即停止作业。</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（7）地面保障部加强对助航灯光系统、供电系统的巡查；</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（8）地面保障部加强对围界、土面区、排水沟、边坡、标志线的巡查；</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（9）地面保障部加强对跑道、滑行道、机坪外来物的检查和处理；</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（10）地面保障部加强对高杆灯、室外供电线缆的巡查；</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4.6.3 Ⅱ级应急响应处置措施</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由于极端天气造成机场运行、作业人员、航空器、设施设备的影响和经济损失的可能性较大。根据极端天气预警信息的不同，不同预警信息处置差异较大，各部门应根据本预案完成以下现场处置工作：</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4.6.3.1 暴雨</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（1）工程和设备管理部加强对助航灯光系统、供电系统的巡查；</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（2）机务场务消防部加强对围界、土面区、排水沟、边坡、标志线的巡查；</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（3）各部门机动车辆驾驶员应在驾驶车辆前检查车辆的刹车制动是否正常；</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（4）各部门应加强对本部门库房，设施设备等检查，避免由于漏水，积水等导致本部门设施设备受损。</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4.6.3.2 大风</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（1）机务场务消防部加强对飞行区围界的巡查;</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（2）机务场务消防部加强对跑道、滑行道、机坪外来物的检查和处理；</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（3）机务场务消防部加强对廊桥管理；</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（4）机务场务消防部应将锥桶收回并放置在安全锥桶栏内，加强工作梯、牵引杆、平板车等松散设备的管理；</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（5）C类以下(不含)的航空器在本场停放时，应在前轮及双侧主轮拴挂地锚。翼展38m（含）以下的航空器停放时，应在前轮及双侧主轮拴挂地锚；</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（6）可能引发FOD产生时，机务场务消防部对机坪区域进行专项检查，发现问题及时处理；</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（7）工程和设备管理部加强对高杆灯、室外供电线缆的巡查；</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（8）各部门对本部门室外的设施设备的稳固性进行检查；</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（9）禁止高空作业，高空作业人员应立即停止作业。</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4.6.3.3 雷电</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（1）禁止进行机坪电气类设备检修和高空作业；</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（2）关闭电器设备，拔掉设备电源插头；</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（3）驾驶员应留在车内，且勿将头、手伸出窗外；</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（4）禁止在室外拨打、接听手机；</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4.6.3.4大雾</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（1）各部门车辆驾驶员应降低车辆运行速度，加强观察，确认安全再行驶通过；</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（2）涉及航空器保障的车辆应确保车辆警示灯光开启并持续可见；</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4.6.4 Ⅰ级应急响应处置措施</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由于极端天气造成机场运行、作业人员、航空器、设施设备的影响和经济损失的可能性非常大。根据极端天气预警信息的不同，不同预警信息处置差异较大，各部门应根据本预案完成以下现场处置工作：</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4.6.4.1 暴雨</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（1）地面保障部加强对助航灯光系统，供电系统的巡查；</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（2）机务场务消防部加强对围界、土面区、排水沟、边坡、标志线的巡查；</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（3）各部门机动车辆驾驶员应在驾驶车辆前检查车辆的刹车制动是否正常，并且各部门机动车驾驶员应降低行驶速度，保证安全；</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（4）各部门应加强对本部门库房，设施设备等检查，避免由于漏水，积水等导致本部门设施设备受损。</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4.6.4.2 大风</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（1）机务场务消防部加强对飞行区围界、跑道、滑行道、机坪外来物的检查和处理;</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（2）非特别要求，不进行地面运行保障作业；</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（3）地面运行保障车辆停放回指定区域或位置，按照要求摆放轮挡和启动制动装置；</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（4）地面设施设备按要求做好系留；</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（5）航空器做好系留工作，停放廊桥机位的，廊桥回位并降到最低点；</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（6）航空器周围不得有可能发生碰撞或擦刮航空器的车辆和物件；</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（7）禁止高空作业，高空作业人员应立即停止作业并返回室内。</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（8）禁止室外施工，施工人员加固施工区域内的一切可能被大风吹动、吹拂的物件材料。</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4.6.4.3 雷电</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（1）禁止进行所有电气类设备检修和高空作业；</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（2）禁止人员在外部活动，外部工作人员应立即返回室内。</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4.6.4.4 大雾</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（1）各部门车辆驾驶员应降低车辆运行速度，加强观察，确认安全再行驶通过；</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（2）停止地面保障工作，靠近航空器的车辆应立即停车。</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4.7 应急结束</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4.7.1 事后评估</w:t>
      </w:r>
    </w:p>
    <w:p>
      <w:pPr>
        <w:pageBreakBefore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当满足以下</w:t>
      </w:r>
      <w:r>
        <w:rPr>
          <w:rFonts w:hint="eastAsia" w:ascii="仿宋_GB2312" w:hAnsi="仿宋_GB2312" w:eastAsia="仿宋_GB2312" w:cs="仿宋_GB2312"/>
          <w:color w:val="auto"/>
          <w:lang w:eastAsia="zh-CN"/>
        </w:rPr>
        <w:t>所有</w:t>
      </w:r>
      <w:r>
        <w:rPr>
          <w:rFonts w:hint="eastAsia" w:ascii="仿宋_GB2312" w:hAnsi="仿宋_GB2312" w:eastAsia="仿宋_GB2312" w:cs="仿宋_GB2312"/>
          <w:color w:val="auto"/>
        </w:rPr>
        <w:t>条件时，可以终止响应行动。</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（1）接收到明确消息表明，极端天气已经结束；</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（2）现场处置工作完成；</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（3）现场清理工作完成；</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4.7.2 终止指令的发布</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由阆中古城机场带班领导宣布响应终止。</w:t>
      </w:r>
      <w:r>
        <w:rPr>
          <w:rFonts w:hint="eastAsia" w:ascii="仿宋_GB2312" w:hAnsi="仿宋_GB2312" w:eastAsia="仿宋_GB2312" w:cs="仿宋_GB2312"/>
          <w:color w:val="auto"/>
        </w:rPr>
        <w:t>参加事件处置的</w:t>
      </w:r>
      <w:r>
        <w:rPr>
          <w:rFonts w:hint="eastAsia" w:ascii="仿宋_GB2312" w:hAnsi="仿宋_GB2312" w:eastAsia="仿宋_GB2312" w:cs="仿宋_GB2312"/>
          <w:color w:val="auto"/>
          <w:lang w:val="en-US" w:eastAsia="zh-CN"/>
        </w:rPr>
        <w:t>部门根据极端天气影响情况</w:t>
      </w:r>
      <w:r>
        <w:rPr>
          <w:rFonts w:hint="eastAsia" w:ascii="仿宋_GB2312" w:hAnsi="仿宋_GB2312" w:eastAsia="仿宋_GB2312" w:cs="仿宋_GB2312"/>
          <w:color w:val="auto"/>
        </w:rPr>
        <w:t>在事件处置结束后</w:t>
      </w:r>
      <w:r>
        <w:rPr>
          <w:rFonts w:hint="eastAsia" w:ascii="仿宋_GB2312" w:hAnsi="仿宋_GB2312" w:eastAsia="仿宋_GB2312" w:cs="仿宋_GB2312"/>
          <w:color w:val="auto"/>
          <w:lang w:val="en-US" w:eastAsia="zh-CN"/>
        </w:rPr>
        <w:t>2小时</w:t>
      </w:r>
      <w:r>
        <w:rPr>
          <w:rFonts w:hint="eastAsia" w:ascii="仿宋_GB2312" w:hAnsi="仿宋_GB2312" w:eastAsia="仿宋_GB2312" w:cs="仿宋_GB2312"/>
          <w:color w:val="auto"/>
        </w:rPr>
        <w:t>内，向</w:t>
      </w:r>
      <w:r>
        <w:rPr>
          <w:rFonts w:hint="eastAsia" w:ascii="仿宋_GB2312" w:hAnsi="仿宋_GB2312" w:eastAsia="仿宋_GB2312" w:cs="仿宋_GB2312"/>
          <w:color w:val="auto"/>
          <w:lang w:val="en-US" w:eastAsia="zh-CN"/>
        </w:rPr>
        <w:t>带班领导</w:t>
      </w:r>
      <w:r>
        <w:rPr>
          <w:rFonts w:hint="eastAsia" w:ascii="仿宋_GB2312" w:hAnsi="仿宋_GB2312" w:eastAsia="仿宋_GB2312" w:cs="仿宋_GB2312"/>
          <w:color w:val="auto"/>
        </w:rPr>
        <w:t>汇报处置情况。</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4.8 后期处置</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4.8.1 信息报送</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参加事件处置的部门（单位）在事件处置结束2小时内提交本部门的完整处置情况书面报告。</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4.8.2 事件调查</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按照相关要求开展事件调查工作。</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4.8.3 总结评估</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应急救援突发事件发生后，指挥中心组织救援部门评估总结应急救援中的经验与教训，提出改进建议，修订完善相关预案；检查和督办相关单位对突发事件评估所提出整改意见的落实情况。在应急救援工作结束后的30天内将该次应急救援工作总结报送民航西南地区管理局。</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4.9 应急保障</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4.9.1 资金物资保障</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机场公司负责对应急处突工作提供资金、物资支持。</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4.9.2 后勤保障</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综合管理部制定应急救援后勤保障工作方案，组织协助各相关部门开展应急救援后勤保障工作。</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4.9.3 通讯技术保障</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航务管理部负责阆中古城机场信息系统的应急保障工作，为应急处突行动提供通讯技术保障。</w:t>
      </w:r>
    </w:p>
    <w:p>
      <w:pPr>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4.9.4 现场救援保障</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color w:val="auto"/>
          <w:lang w:val="en-US" w:eastAsia="zh-CN"/>
        </w:rPr>
      </w:pPr>
      <w:r>
        <w:rPr>
          <w:rFonts w:hint="eastAsia" w:ascii="仿宋_GB2312" w:hAnsi="仿宋_GB2312" w:eastAsia="仿宋_GB2312" w:cs="仿宋_GB2312"/>
          <w:color w:val="auto"/>
          <w:lang w:val="en-US" w:eastAsia="zh-CN"/>
        </w:rPr>
        <w:t>地面保障部负责救援现场的供水、供电、临时照明灯等保障工作。</w:t>
      </w:r>
    </w:p>
    <w:p>
      <w:pPr>
        <w:pageBreakBefore w:val="0"/>
        <w:kinsoku/>
        <w:wordWrap/>
        <w:overflowPunct/>
        <w:topLinePunct w:val="0"/>
        <w:autoSpaceDE/>
        <w:autoSpaceDN/>
        <w:bidi w:val="0"/>
        <w:adjustRightInd/>
        <w:snapToGrid/>
        <w:spacing w:line="360" w:lineRule="auto"/>
        <w:ind w:left="0" w:leftChars="0" w:right="0"/>
        <w:textAlignment w:val="auto"/>
        <w:outlineLvl w:val="9"/>
        <w:rPr>
          <w:rFonts w:hint="eastAsia"/>
          <w:color w:val="auto"/>
          <w:lang w:eastAsia="zh-CN"/>
        </w:rPr>
        <w:sectPr>
          <w:pgSz w:w="11906" w:h="16838"/>
          <w:pgMar w:top="1191" w:right="1134" w:bottom="1191" w:left="1134"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s="黑体"/>
          <w:color w:val="auto"/>
          <w:lang w:eastAsia="zh-CN"/>
        </w:rPr>
      </w:pPr>
      <w:bookmarkStart w:id="787" w:name="_Toc16618"/>
      <w:bookmarkStart w:id="788" w:name="_Toc4614"/>
      <w:r>
        <w:rPr>
          <w:rFonts w:hint="eastAsia" w:ascii="黑体" w:hAnsi="黑体" w:eastAsia="黑体" w:cs="黑体"/>
          <w:color w:val="auto"/>
          <w:lang w:val="en-US" w:eastAsia="zh-CN"/>
        </w:rPr>
        <w:t>5</w:t>
      </w:r>
      <w:r>
        <w:rPr>
          <w:rFonts w:hint="eastAsia" w:ascii="黑体" w:hAnsi="黑体" w:eastAsia="黑体" w:cs="黑体"/>
          <w:color w:val="auto"/>
          <w:lang w:eastAsia="zh-CN"/>
        </w:rPr>
        <w:t xml:space="preserve"> 机场</w:t>
      </w:r>
      <w:r>
        <w:rPr>
          <w:rFonts w:hint="eastAsia" w:ascii="黑体" w:hAnsi="黑体" w:eastAsia="黑体" w:cs="黑体"/>
          <w:color w:val="auto"/>
          <w:lang w:val="en-US" w:eastAsia="zh-Hans"/>
        </w:rPr>
        <w:t>防汛</w:t>
      </w:r>
      <w:r>
        <w:rPr>
          <w:rFonts w:hint="eastAsia" w:ascii="黑体" w:hAnsi="黑体" w:eastAsia="黑体" w:cs="黑体"/>
          <w:color w:val="auto"/>
          <w:lang w:eastAsia="zh-CN"/>
        </w:rPr>
        <w:t>应急预案</w:t>
      </w:r>
      <w:bookmarkEnd w:id="787"/>
      <w:bookmarkEnd w:id="788"/>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5</w:t>
      </w:r>
      <w:r>
        <w:rPr>
          <w:rFonts w:hint="eastAsia" w:ascii="仿宋_GB2312" w:hAnsi="仿宋_GB2312" w:eastAsia="仿宋_GB2312" w:cs="仿宋_GB2312"/>
          <w:color w:val="auto"/>
          <w:lang w:val="en-US" w:eastAsia="zh-Hans"/>
        </w:rPr>
        <w:t>.</w:t>
      </w:r>
      <w:r>
        <w:rPr>
          <w:rFonts w:hint="eastAsia" w:ascii="仿宋_GB2312" w:hAnsi="仿宋_GB2312" w:eastAsia="仿宋_GB2312" w:cs="仿宋_GB2312"/>
          <w:color w:val="auto"/>
          <w:lang w:eastAsia="zh-Hans"/>
        </w:rPr>
        <w:t xml:space="preserve">1 </w:t>
      </w:r>
      <w:r>
        <w:rPr>
          <w:rFonts w:hint="eastAsia" w:ascii="仿宋_GB2312" w:hAnsi="仿宋_GB2312" w:eastAsia="仿宋_GB2312" w:cs="仿宋_GB2312"/>
          <w:color w:val="auto"/>
          <w:lang w:val="en-US" w:eastAsia="zh-Hans"/>
        </w:rPr>
        <w:t>概述</w:t>
      </w:r>
      <w:r>
        <w:rPr>
          <w:rFonts w:hint="eastAsia" w:ascii="仿宋_GB2312" w:hAnsi="仿宋_GB2312" w:eastAsia="仿宋_GB2312" w:cs="仿宋_GB2312"/>
          <w:color w:val="auto"/>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5</w:t>
      </w:r>
      <w:r>
        <w:rPr>
          <w:rFonts w:hint="eastAsia" w:ascii="仿宋_GB2312" w:hAnsi="仿宋_GB2312" w:eastAsia="仿宋_GB2312" w:cs="仿宋_GB2312"/>
          <w:color w:val="auto"/>
          <w:lang w:val="en-US" w:eastAsia="zh-Hans"/>
        </w:rPr>
        <w:t>.</w:t>
      </w:r>
      <w:r>
        <w:rPr>
          <w:rFonts w:hint="eastAsia" w:ascii="仿宋_GB2312" w:hAnsi="仿宋_GB2312" w:eastAsia="仿宋_GB2312" w:cs="仿宋_GB2312"/>
          <w:color w:val="auto"/>
          <w:lang w:eastAsia="zh-Hans"/>
        </w:rPr>
        <w:t>1</w:t>
      </w:r>
      <w:r>
        <w:rPr>
          <w:rFonts w:hint="eastAsia" w:ascii="仿宋_GB2312" w:hAnsi="仿宋_GB2312" w:eastAsia="仿宋_GB2312" w:cs="仿宋_GB2312"/>
          <w:color w:val="auto"/>
          <w:lang w:val="en-US" w:eastAsia="zh-Hans"/>
        </w:rPr>
        <w:t>.</w:t>
      </w:r>
      <w:r>
        <w:rPr>
          <w:rFonts w:hint="eastAsia" w:ascii="仿宋_GB2312" w:hAnsi="仿宋_GB2312" w:eastAsia="仿宋_GB2312" w:cs="仿宋_GB2312"/>
          <w:color w:val="auto"/>
          <w:lang w:eastAsia="zh-Hans"/>
        </w:rPr>
        <w:t>1</w:t>
      </w:r>
      <w:r>
        <w:rPr>
          <w:rFonts w:hint="eastAsia" w:ascii="仿宋_GB2312" w:hAnsi="仿宋_GB2312" w:eastAsia="仿宋_GB2312" w:cs="仿宋_GB2312"/>
          <w:color w:val="auto"/>
          <w:lang w:val="en-US" w:eastAsia="zh-CN"/>
        </w:rPr>
        <w:t xml:space="preserve"> 适用范围</w:t>
      </w:r>
      <w:r>
        <w:rPr>
          <w:rFonts w:hint="eastAsia" w:ascii="仿宋_GB2312" w:hAnsi="仿宋_GB2312" w:eastAsia="仿宋_GB2312" w:cs="仿宋_GB2312"/>
          <w:color w:val="auto"/>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rPr>
        <w:t>本预案适用于</w:t>
      </w:r>
      <w:r>
        <w:rPr>
          <w:rFonts w:hint="eastAsia" w:ascii="仿宋_GB2312" w:hAnsi="仿宋_GB2312" w:eastAsia="仿宋_GB2312" w:cs="仿宋_GB2312"/>
          <w:color w:val="auto"/>
          <w:lang w:eastAsia="zh-CN"/>
        </w:rPr>
        <w:t>阆中机场</w:t>
      </w:r>
      <w:r>
        <w:rPr>
          <w:rFonts w:hint="eastAsia" w:ascii="仿宋_GB2312" w:hAnsi="仿宋_GB2312" w:eastAsia="仿宋_GB2312" w:cs="仿宋_GB2312"/>
          <w:color w:val="auto"/>
          <w:lang w:val="en-US" w:eastAsia="zh-CN"/>
        </w:rPr>
        <w:t>范围内出现</w:t>
      </w:r>
      <w:r>
        <w:rPr>
          <w:rFonts w:hint="eastAsia" w:ascii="仿宋_GB2312" w:hAnsi="仿宋_GB2312" w:eastAsia="仿宋_GB2312" w:cs="仿宋_GB2312"/>
          <w:color w:val="auto"/>
        </w:rPr>
        <w:t>的各类</w:t>
      </w:r>
      <w:r>
        <w:rPr>
          <w:rFonts w:hint="eastAsia" w:ascii="仿宋_GB2312" w:hAnsi="仿宋_GB2312" w:eastAsia="仿宋_GB2312" w:cs="仿宋_GB2312"/>
          <w:color w:val="auto"/>
          <w:lang w:eastAsia="zh-CN"/>
        </w:rPr>
        <w:t>洪汛</w:t>
      </w:r>
      <w:r>
        <w:rPr>
          <w:rFonts w:hint="eastAsia" w:ascii="仿宋_GB2312" w:hAnsi="仿宋_GB2312" w:eastAsia="仿宋_GB2312" w:cs="仿宋_GB2312"/>
          <w:color w:val="auto"/>
          <w:lang w:val="en-US" w:eastAsia="zh-CN"/>
        </w:rPr>
        <w:t>灾及其次生灾害的应急处置。</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Hans"/>
        </w:rPr>
      </w:pPr>
      <w:r>
        <w:rPr>
          <w:rFonts w:hint="default" w:ascii="仿宋_GB2312" w:hAnsi="仿宋_GB2312" w:eastAsia="仿宋_GB2312" w:cs="仿宋_GB2312"/>
          <w:color w:val="auto"/>
          <w:lang w:eastAsia="zh-CN"/>
        </w:rPr>
        <w:t>5</w:t>
      </w:r>
      <w:r>
        <w:rPr>
          <w:rFonts w:hint="eastAsia" w:ascii="仿宋_GB2312" w:hAnsi="仿宋_GB2312" w:eastAsia="仿宋_GB2312" w:cs="仿宋_GB2312"/>
          <w:color w:val="auto"/>
          <w:lang w:val="en-US" w:eastAsia="zh-Hans"/>
        </w:rPr>
        <w:t>.</w:t>
      </w:r>
      <w:r>
        <w:rPr>
          <w:rFonts w:hint="default" w:ascii="仿宋_GB2312" w:hAnsi="仿宋_GB2312" w:eastAsia="仿宋_GB2312" w:cs="仿宋_GB2312"/>
          <w:color w:val="auto"/>
          <w:lang w:eastAsia="zh-Hans"/>
        </w:rPr>
        <w:t>1</w:t>
      </w:r>
      <w:r>
        <w:rPr>
          <w:rFonts w:hint="eastAsia" w:ascii="仿宋_GB2312" w:hAnsi="仿宋_GB2312" w:eastAsia="仿宋_GB2312" w:cs="仿宋_GB2312"/>
          <w:color w:val="auto"/>
          <w:lang w:val="en-US" w:eastAsia="zh-Hans"/>
        </w:rPr>
        <w:t>.</w:t>
      </w:r>
      <w:r>
        <w:rPr>
          <w:rFonts w:hint="default" w:ascii="仿宋_GB2312" w:hAnsi="仿宋_GB2312" w:eastAsia="仿宋_GB2312" w:cs="仿宋_GB2312"/>
          <w:color w:val="auto"/>
          <w:lang w:eastAsia="zh-Hans"/>
        </w:rPr>
        <w:t xml:space="preserve">2 </w:t>
      </w:r>
      <w:r>
        <w:rPr>
          <w:rFonts w:hint="eastAsia" w:ascii="仿宋_GB2312" w:hAnsi="仿宋_GB2312" w:eastAsia="仿宋_GB2312" w:cs="仿宋_GB2312"/>
          <w:color w:val="auto"/>
          <w:lang w:val="en-US" w:eastAsia="zh-Hans"/>
        </w:rPr>
        <w:t>预案管理</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本预案由指挥中心负责组织编制及动态管理，由航务管理部具体负责实施。</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Hans"/>
        </w:rPr>
        <w:t>5.1</w:t>
      </w:r>
      <w:r>
        <w:rPr>
          <w:rFonts w:hint="eastAsia" w:ascii="仿宋_GB2312" w:hAnsi="仿宋_GB2312" w:eastAsia="仿宋_GB2312" w:cs="仿宋_GB2312"/>
          <w:color w:val="auto"/>
          <w:lang w:val="en-US" w:eastAsia="zh-Hans"/>
        </w:rPr>
        <w:t>.</w:t>
      </w:r>
      <w:r>
        <w:rPr>
          <w:rFonts w:hint="eastAsia" w:ascii="仿宋_GB2312" w:hAnsi="仿宋_GB2312" w:eastAsia="仿宋_GB2312" w:cs="仿宋_GB2312"/>
          <w:color w:val="auto"/>
          <w:lang w:eastAsia="zh-Hans"/>
        </w:rPr>
        <w:t xml:space="preserve">3 </w:t>
      </w:r>
      <w:r>
        <w:rPr>
          <w:rFonts w:hint="eastAsia" w:ascii="仿宋_GB2312" w:hAnsi="仿宋_GB2312" w:eastAsia="仿宋_GB2312" w:cs="仿宋_GB2312"/>
          <w:color w:val="auto"/>
          <w:lang w:val="en-US" w:eastAsia="zh-CN"/>
        </w:rPr>
        <w:t>响应分级</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阆中古城机场汛期自然灾害是指造以在阆中古城机场及周边由于汛期引发的山体滑坡、垮塌和内涝的自然灾害事件，根据其破坏程度，划分为</w:t>
      </w:r>
      <w:r>
        <w:rPr>
          <w:rFonts w:hint="eastAsia" w:ascii="仿宋_GB2312" w:hAnsi="仿宋_GB2312" w:eastAsia="仿宋_GB2312" w:cs="仿宋_GB2312"/>
          <w:color w:val="auto"/>
        </w:rPr>
        <w:t>Ⅰ级、Ⅱ</w:t>
      </w:r>
      <w:r>
        <w:rPr>
          <w:rFonts w:hint="eastAsia" w:ascii="仿宋_GB2312" w:hAnsi="仿宋_GB2312" w:eastAsia="仿宋_GB2312" w:cs="仿宋_GB2312"/>
          <w:color w:val="auto"/>
          <w:lang w:val="en-US" w:eastAsia="zh-CN"/>
        </w:rPr>
        <w:t>级2个等级。相关部门接到应急救援响应等级后，立即按响应等级要求安排相关领导、应急保障力量参与到汛期自然灾害事件整体处置工作中。</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Ⅰ级响应：造成阆中古城机场1人以上死亡及重伤或机场设施设备（边坡、跑道）严重损坏的情况。</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Ⅱ级</w:t>
      </w:r>
      <w:r>
        <w:rPr>
          <w:rFonts w:hint="eastAsia" w:ascii="仿宋_GB2312" w:hAnsi="仿宋_GB2312" w:eastAsia="仿宋_GB2312" w:cs="仿宋_GB2312"/>
          <w:color w:val="auto"/>
          <w:lang w:val="en-US" w:eastAsia="zh-CN"/>
        </w:rPr>
        <w:t>响应：造成阆中古城机场有人受伤或机场发生内涝造成部分设施设备损坏的情况。</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Hans"/>
        </w:rPr>
      </w:pPr>
      <w:r>
        <w:rPr>
          <w:rFonts w:hint="eastAsia" w:ascii="仿宋_GB2312" w:hAnsi="仿宋_GB2312" w:eastAsia="仿宋_GB2312" w:cs="仿宋_GB2312"/>
          <w:color w:val="auto"/>
          <w:lang w:eastAsia="zh-CN"/>
        </w:rPr>
        <w:t>5</w:t>
      </w:r>
      <w:r>
        <w:rPr>
          <w:rFonts w:hint="eastAsia" w:ascii="仿宋_GB2312" w:hAnsi="仿宋_GB2312" w:eastAsia="仿宋_GB2312" w:cs="仿宋_GB2312"/>
          <w:color w:val="auto"/>
          <w:lang w:val="en-US" w:eastAsia="zh-Hans"/>
        </w:rPr>
        <w:t>.</w:t>
      </w:r>
      <w:r>
        <w:rPr>
          <w:rFonts w:hint="eastAsia" w:ascii="仿宋_GB2312" w:hAnsi="仿宋_GB2312" w:eastAsia="仿宋_GB2312" w:cs="仿宋_GB2312"/>
          <w:color w:val="auto"/>
          <w:lang w:eastAsia="zh-Hans"/>
        </w:rPr>
        <w:t>2</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lang w:val="en-US" w:eastAsia="zh-Hans"/>
        </w:rPr>
        <w:t>组织机构及职责</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rPr>
          <w:rFonts w:hint="default" w:ascii="仿宋_GB2312" w:hAnsi="仿宋_GB2312" w:eastAsia="仿宋_GB2312" w:cs="仿宋_GB2312"/>
          <w:color w:val="auto"/>
          <w:kern w:val="2"/>
          <w:sz w:val="28"/>
          <w:szCs w:val="24"/>
          <w:lang w:val="en-US" w:eastAsia="zh-Hans" w:bidi="ar-SA"/>
        </w:rPr>
      </w:pPr>
      <w:r>
        <w:rPr>
          <w:rFonts w:hint="eastAsia" w:ascii="仿宋_GB2312" w:hAnsi="仿宋_GB2312" w:eastAsia="仿宋_GB2312" w:cs="仿宋_GB2312"/>
          <w:color w:val="auto"/>
          <w:kern w:val="2"/>
          <w:sz w:val="28"/>
          <w:szCs w:val="24"/>
          <w:lang w:val="en-US" w:eastAsia="zh-CN" w:bidi="ar-SA"/>
        </w:rPr>
        <w:t>5.2.1组织机构</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阆中古城机场启动汛期自然灾害应急救援响应时，应立即成立防</w:t>
      </w:r>
      <w:r>
        <w:rPr>
          <w:rFonts w:hint="eastAsia" w:ascii="仿宋_GB2312" w:hAnsi="仿宋_GB2312" w:eastAsia="仿宋_GB2312" w:cs="仿宋_GB2312"/>
          <w:color w:val="auto"/>
          <w:lang w:eastAsia="zh-CN"/>
        </w:rPr>
        <w:t>汛</w:t>
      </w:r>
      <w:r>
        <w:rPr>
          <w:rFonts w:hint="eastAsia" w:ascii="仿宋_GB2312" w:hAnsi="仿宋_GB2312" w:eastAsia="仿宋_GB2312" w:cs="仿宋_GB2312"/>
          <w:color w:val="auto"/>
        </w:rPr>
        <w:t>救灾指挥</w:t>
      </w:r>
      <w:r>
        <w:rPr>
          <w:rFonts w:hint="eastAsia" w:ascii="仿宋_GB2312" w:hAnsi="仿宋_GB2312" w:eastAsia="仿宋_GB2312" w:cs="仿宋_GB2312"/>
          <w:color w:val="auto"/>
          <w:lang w:val="en-US" w:eastAsia="zh-CN"/>
        </w:rPr>
        <w:t>中心（以下称指挥中心），指挥中心在阆中古城机场应急救援领导小组的领导下，全面指挥阆中古城机场的汛期自然灾害应急救援工作。现场处置部门为阆中古城机场参与防汛救灾应急救援的现场各部门及驻场单位，在指挥中心的指挥下全面开展应急救援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阆中古城机场</w:t>
      </w:r>
      <w:r>
        <w:rPr>
          <w:rFonts w:hint="eastAsia" w:ascii="仿宋_GB2312" w:hAnsi="仿宋_GB2312" w:eastAsia="仿宋_GB2312" w:cs="仿宋_GB2312"/>
          <w:color w:val="auto"/>
          <w:lang w:val="en-US" w:eastAsia="zh-CN"/>
        </w:rPr>
        <w:t>防汛救灾</w:t>
      </w:r>
      <w:r>
        <w:rPr>
          <w:rFonts w:hint="eastAsia" w:ascii="仿宋_GB2312" w:hAnsi="仿宋_GB2312" w:eastAsia="仿宋_GB2312" w:cs="仿宋_GB2312"/>
          <w:color w:val="auto"/>
        </w:rPr>
        <w:t>指挥</w:t>
      </w:r>
      <w:r>
        <w:rPr>
          <w:rFonts w:hint="eastAsia" w:ascii="仿宋_GB2312" w:hAnsi="仿宋_GB2312" w:eastAsia="仿宋_GB2312" w:cs="仿宋_GB2312"/>
          <w:color w:val="auto"/>
          <w:lang w:val="en-US" w:eastAsia="zh-CN"/>
        </w:rPr>
        <w:t>中心</w:t>
      </w:r>
      <w:r>
        <w:rPr>
          <w:rFonts w:hint="eastAsia" w:ascii="仿宋_GB2312" w:hAnsi="仿宋_GB2312" w:eastAsia="仿宋_GB2312" w:cs="仿宋_GB2312"/>
          <w:color w:val="auto"/>
        </w:rPr>
        <w:t>是机场</w:t>
      </w:r>
      <w:r>
        <w:rPr>
          <w:rFonts w:hint="eastAsia" w:ascii="仿宋_GB2312" w:hAnsi="仿宋_GB2312" w:eastAsia="仿宋_GB2312" w:cs="仿宋_GB2312"/>
          <w:color w:val="auto"/>
          <w:lang w:val="en-US" w:eastAsia="zh-CN"/>
        </w:rPr>
        <w:t>防汛</w:t>
      </w:r>
      <w:r>
        <w:rPr>
          <w:rFonts w:hint="eastAsia" w:ascii="仿宋_GB2312" w:hAnsi="仿宋_GB2312" w:eastAsia="仿宋_GB2312" w:cs="仿宋_GB2312"/>
          <w:color w:val="auto"/>
        </w:rPr>
        <w:t>救灾应急处置工作的指挥机构，指挥</w:t>
      </w:r>
      <w:r>
        <w:rPr>
          <w:rFonts w:hint="eastAsia" w:ascii="仿宋_GB2312" w:hAnsi="仿宋_GB2312" w:eastAsia="仿宋_GB2312" w:cs="仿宋_GB2312"/>
          <w:color w:val="auto"/>
          <w:lang w:val="en-US" w:eastAsia="zh-CN"/>
        </w:rPr>
        <w:t>中心</w:t>
      </w:r>
      <w:r>
        <w:rPr>
          <w:rFonts w:hint="eastAsia" w:ascii="仿宋_GB2312" w:hAnsi="仿宋_GB2312" w:eastAsia="仿宋_GB2312" w:cs="仿宋_GB2312"/>
          <w:color w:val="auto"/>
        </w:rPr>
        <w:t>设在</w:t>
      </w:r>
      <w:r>
        <w:rPr>
          <w:rFonts w:hint="eastAsia" w:ascii="仿宋_GB2312" w:hAnsi="仿宋_GB2312" w:eastAsia="仿宋_GB2312" w:cs="仿宋_GB2312"/>
          <w:color w:val="auto"/>
          <w:lang w:eastAsia="zh-CN"/>
        </w:rPr>
        <w:t>阆中古城机场</w:t>
      </w:r>
      <w:r>
        <w:rPr>
          <w:rFonts w:hint="eastAsia" w:ascii="仿宋_GB2312" w:hAnsi="仿宋_GB2312" w:eastAsia="仿宋_GB2312" w:cs="仿宋_GB2312"/>
          <w:color w:val="auto"/>
          <w:lang w:val="en-US" w:eastAsia="zh-CN"/>
        </w:rPr>
        <w:t>安保中心</w:t>
      </w:r>
      <w:r>
        <w:rPr>
          <w:rFonts w:hint="eastAsia" w:ascii="仿宋_GB2312" w:hAnsi="仿宋_GB2312" w:eastAsia="仿宋_GB2312" w:cs="仿宋_GB2312"/>
          <w:color w:val="auto"/>
        </w:rPr>
        <w:t>（电话：</w:t>
      </w:r>
      <w:r>
        <w:rPr>
          <w:rFonts w:hint="eastAsia" w:ascii="仿宋_GB2312" w:hAnsi="仿宋_GB2312" w:eastAsia="仿宋_GB2312" w:cs="仿宋_GB2312"/>
          <w:color w:val="auto"/>
          <w:lang w:val="en-US" w:eastAsia="zh-CN"/>
        </w:rPr>
        <w:t>6258062</w:t>
      </w:r>
      <w:r>
        <w:rPr>
          <w:rFonts w:hint="eastAsia" w:ascii="仿宋_GB2312" w:hAnsi="仿宋_GB2312" w:eastAsia="仿宋_GB2312" w:cs="仿宋_GB2312"/>
          <w:color w:val="auto"/>
        </w:rPr>
        <w:t>）</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特殊情况下，由地面保障部搭建</w:t>
      </w:r>
      <w:r>
        <w:rPr>
          <w:rFonts w:hint="eastAsia" w:ascii="仿宋_GB2312" w:hAnsi="仿宋_GB2312" w:eastAsia="仿宋_GB2312" w:cs="仿宋_GB2312"/>
          <w:color w:val="auto"/>
        </w:rPr>
        <w:t>指挥</w:t>
      </w:r>
      <w:r>
        <w:rPr>
          <w:rFonts w:hint="eastAsia" w:ascii="仿宋_GB2312" w:hAnsi="仿宋_GB2312" w:eastAsia="仿宋_GB2312" w:cs="仿宋_GB2312"/>
          <w:color w:val="auto"/>
          <w:lang w:val="en-US" w:eastAsia="zh-CN"/>
        </w:rPr>
        <w:t>部。</w:t>
      </w:r>
      <w:r>
        <w:rPr>
          <w:rFonts w:hint="eastAsia" w:ascii="仿宋_GB2312" w:hAnsi="仿宋_GB2312" w:eastAsia="仿宋_GB2312" w:cs="仿宋_GB2312"/>
          <w:color w:val="auto"/>
        </w:rPr>
        <w:t>由机场公司领导和各有关保障部门负责人组成，指挥中心对应急救援工作领导小组负责，并报告工作。</w:t>
      </w:r>
      <w:r>
        <w:rPr>
          <w:rFonts w:hint="eastAsia" w:ascii="仿宋_GB2312" w:hAnsi="仿宋_GB2312" w:eastAsia="仿宋_GB2312" w:cs="仿宋_GB2312"/>
          <w:color w:val="auto"/>
          <w:lang w:val="en-US" w:eastAsia="zh-CN"/>
        </w:rPr>
        <w:t>指挥中心构成如下：</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总 指 挥：阆中古城机场董事长或其授权人</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公安指挥官：机场公安局长或其授权人</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消防指挥官：消防护卫部负责人或其授权人</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医疗指挥官：机场旅客服务部负责人或其授权人</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成员：机场各保障部门、中航油阆中供应站、航空器代理人</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5.2.2 职责</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5.2.2.1</w:t>
      </w:r>
      <w:r>
        <w:rPr>
          <w:rFonts w:hint="eastAsia" w:ascii="仿宋_GB2312" w:hAnsi="仿宋_GB2312" w:eastAsia="仿宋_GB2312" w:cs="仿宋_GB2312"/>
          <w:color w:val="auto"/>
        </w:rPr>
        <w:t>指挥中心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）负责汇总</w:t>
      </w:r>
      <w:bookmarkStart w:id="1089" w:name="_GoBack"/>
      <w:r>
        <w:rPr>
          <w:rFonts w:hint="eastAsia" w:ascii="仿宋_GB2312" w:hAnsi="仿宋_GB2312" w:eastAsia="仿宋_GB2312" w:cs="仿宋_GB2312"/>
          <w:color w:val="auto"/>
          <w:lang w:eastAsia="zh-CN"/>
        </w:rPr>
        <w:t>阆中古城机场</w:t>
      </w:r>
      <w:r>
        <w:rPr>
          <w:rFonts w:hint="eastAsia" w:ascii="仿宋_GB2312" w:hAnsi="仿宋_GB2312" w:eastAsia="仿宋_GB2312" w:cs="仿宋_GB2312"/>
          <w:color w:val="auto"/>
          <w:lang w:val="en-US" w:eastAsia="zh-CN"/>
        </w:rPr>
        <w:t>洪汛</w:t>
      </w:r>
      <w:r>
        <w:rPr>
          <w:rFonts w:hint="eastAsia" w:ascii="仿宋_GB2312" w:hAnsi="仿宋_GB2312" w:eastAsia="仿宋_GB2312" w:cs="仿宋_GB2312"/>
          <w:color w:val="auto"/>
          <w:lang w:eastAsia="zh-CN"/>
        </w:rPr>
        <w:t>灾情</w:t>
      </w:r>
      <w:r>
        <w:rPr>
          <w:rFonts w:hint="eastAsia" w:ascii="仿宋_GB2312" w:hAnsi="仿宋_GB2312" w:eastAsia="仿宋_GB2312" w:cs="仿宋_GB2312"/>
          <w:color w:val="auto"/>
          <w:lang w:val="en-US" w:eastAsia="zh-CN"/>
        </w:rPr>
        <w:t>信息</w:t>
      </w:r>
      <w:r>
        <w:rPr>
          <w:rFonts w:hint="eastAsia" w:ascii="仿宋_GB2312" w:hAnsi="仿宋_GB2312" w:eastAsia="仿宋_GB2312" w:cs="仿宋_GB2312"/>
          <w:color w:val="auto"/>
          <w:lang w:eastAsia="zh-CN"/>
        </w:rPr>
        <w:t>；</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）发布和解除应急救援指令，组织应急救援队伍和应急救援行动；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）负责信息报送工作，及时向</w:t>
      </w:r>
      <w:r>
        <w:rPr>
          <w:rFonts w:hint="eastAsia" w:ascii="仿宋_GB2312" w:hAnsi="仿宋_GB2312" w:eastAsia="仿宋_GB2312" w:cs="仿宋_GB2312"/>
          <w:color w:val="auto"/>
          <w:lang w:val="en-US" w:eastAsia="zh-CN"/>
        </w:rPr>
        <w:t>上级地震指挥部</w:t>
      </w:r>
      <w:r>
        <w:rPr>
          <w:rFonts w:hint="eastAsia" w:ascii="仿宋_GB2312" w:hAnsi="仿宋_GB2312" w:eastAsia="仿宋_GB2312" w:cs="仿宋_GB2312"/>
          <w:color w:val="auto"/>
          <w:lang w:eastAsia="zh-CN"/>
        </w:rPr>
        <w:t>汇报</w:t>
      </w:r>
      <w:bookmarkEnd w:id="1089"/>
      <w:r>
        <w:rPr>
          <w:rFonts w:hint="eastAsia" w:ascii="仿宋_GB2312" w:hAnsi="仿宋_GB2312" w:eastAsia="仿宋_GB2312" w:cs="仿宋_GB2312"/>
          <w:color w:val="auto"/>
          <w:lang w:eastAsia="zh-CN"/>
        </w:rPr>
        <w:t>事故情况，必要时向有关</w:t>
      </w:r>
      <w:r>
        <w:rPr>
          <w:rFonts w:hint="eastAsia" w:ascii="仿宋_GB2312" w:hAnsi="仿宋_GB2312" w:eastAsia="仿宋_GB2312" w:cs="仿宋_GB2312"/>
          <w:color w:val="auto"/>
          <w:lang w:val="en-US" w:eastAsia="zh-CN"/>
        </w:rPr>
        <w:t>单位</w:t>
      </w:r>
      <w:r>
        <w:rPr>
          <w:rFonts w:hint="eastAsia" w:ascii="仿宋_GB2312" w:hAnsi="仿宋_GB2312" w:eastAsia="仿宋_GB2312" w:cs="仿宋_GB2312"/>
          <w:color w:val="auto"/>
          <w:lang w:eastAsia="zh-CN"/>
        </w:rPr>
        <w:t>发出支援请求；</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）总结应急救援工作中的经验教训，对本预案的有效性、适宜性进行评审。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5.2.2.2总指挥</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（1）接到指挥中心的报告后，立即赶赴指挥中心；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（2）与消防指挥官商讨行动方案；</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（3）组织协调人员避让；</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（4）威胁解除后发布处置结束指令。</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5.2.2.3 急救室</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（1）负责受伤人员的现场救治工作；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（2）根据需要设立救治区；</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（3）负责伤员的转运工作；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）根据指挥部指令完成其他工作任务；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5.2.2.4</w:t>
      </w: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lang w:eastAsia="zh-CN"/>
        </w:rPr>
        <w:t>机场公安</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）收集</w:t>
      </w:r>
      <w:r>
        <w:rPr>
          <w:rFonts w:hint="eastAsia" w:ascii="仿宋_GB2312" w:hAnsi="仿宋_GB2312" w:eastAsia="仿宋_GB2312" w:cs="仿宋_GB2312"/>
          <w:color w:val="auto"/>
          <w:lang w:val="en-US" w:eastAsia="zh-CN"/>
        </w:rPr>
        <w:t>相关</w:t>
      </w:r>
      <w:r>
        <w:rPr>
          <w:rFonts w:hint="eastAsia" w:ascii="仿宋_GB2312" w:hAnsi="仿宋_GB2312" w:eastAsia="仿宋_GB2312" w:cs="仿宋_GB2312"/>
          <w:color w:val="auto"/>
          <w:lang w:eastAsia="zh-CN"/>
        </w:rPr>
        <w:t>情报信息，全面掌握社会动态，及时研判供</w:t>
      </w:r>
      <w:r>
        <w:rPr>
          <w:rFonts w:hint="eastAsia" w:ascii="仿宋_GB2312" w:hAnsi="仿宋_GB2312" w:eastAsia="仿宋_GB2312" w:cs="仿宋_GB2312"/>
          <w:color w:val="auto"/>
          <w:lang w:val="en-US" w:eastAsia="zh-CN"/>
        </w:rPr>
        <w:t>指挥部</w:t>
      </w:r>
      <w:r>
        <w:rPr>
          <w:rFonts w:hint="eastAsia" w:ascii="仿宋_GB2312" w:hAnsi="仿宋_GB2312" w:eastAsia="仿宋_GB2312" w:cs="仿宋_GB2312"/>
          <w:color w:val="auto"/>
          <w:lang w:eastAsia="zh-CN"/>
        </w:rPr>
        <w:t>决策参考；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（2）负责现场秩序的维护、维稳工作，保障现场交通顺畅。</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）根据指挥部指令完成其他工作任务；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5.2.2.5</w:t>
      </w:r>
      <w:r>
        <w:rPr>
          <w:rFonts w:hint="eastAsia" w:ascii="仿宋_GB2312" w:hAnsi="仿宋_GB2312" w:eastAsia="仿宋_GB2312" w:cs="仿宋_GB2312"/>
          <w:color w:val="auto"/>
          <w:lang w:eastAsia="zh-CN"/>
        </w:rPr>
        <w:t>安全质量部</w:t>
      </w:r>
      <w:r>
        <w:rPr>
          <w:rFonts w:hint="eastAsia" w:ascii="仿宋_GB2312" w:hAnsi="仿宋_GB2312" w:eastAsia="仿宋_GB2312" w:cs="仿宋_GB2312"/>
          <w:color w:val="auto"/>
        </w:rPr>
        <w:t xml:space="preserve">   </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）负责救援现场的资料、信息收集、整理工作；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）按照相关程序向民航管理部门和机场公司报告应急救援情况；</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）根据指挥部指令完成其他工作任务；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5.2.2.6</w:t>
      </w: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lang w:eastAsia="zh-CN"/>
        </w:rPr>
        <w:t>航务管理部</w:t>
      </w:r>
      <w:r>
        <w:rPr>
          <w:rFonts w:hint="eastAsia" w:ascii="仿宋_GB2312" w:hAnsi="仿宋_GB2312" w:eastAsia="仿宋_GB2312" w:cs="仿宋_GB2312"/>
          <w:color w:val="auto"/>
        </w:rPr>
        <w:t xml:space="preserve">  </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（1）负责空中及地面航空器的指挥工作；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（2）及时发布航行通告；</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（3）及时巡查通信导航设施设备是否正常，如有故障，及时上报并开展抢修工作及保障通信畅通；</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（4）监测本场天气情况，会商预报后续天气情况；</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（5）根据指挥部指令完成其他工作任务；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5.2.2.7</w:t>
      </w: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lang w:eastAsia="zh-CN"/>
        </w:rPr>
        <w:t>安全检查站</w:t>
      </w:r>
      <w:r>
        <w:rPr>
          <w:rFonts w:hint="eastAsia" w:ascii="仿宋_GB2312" w:hAnsi="仿宋_GB2312" w:eastAsia="仿宋_GB2312" w:cs="仿宋_GB2312"/>
          <w:color w:val="auto"/>
        </w:rPr>
        <w:t xml:space="preserve">  </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（1）负责配合机场公安做好现场秩序维护、警戒和旅客疏散工作；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（2）配合旅客服务部人员进行人员转移工作；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（3）根据指挥部指令完成其他工作任务。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5.2.2.8</w:t>
      </w:r>
      <w:r>
        <w:rPr>
          <w:rFonts w:hint="eastAsia" w:ascii="仿宋_GB2312" w:hAnsi="仿宋_GB2312" w:eastAsia="仿宋_GB2312" w:cs="仿宋_GB2312"/>
          <w:color w:val="auto"/>
          <w:lang w:eastAsia="zh-CN"/>
        </w:rPr>
        <w:t>旅客服务部</w:t>
      </w:r>
      <w:r>
        <w:rPr>
          <w:rFonts w:hint="eastAsia" w:ascii="仿宋_GB2312" w:hAnsi="仿宋_GB2312" w:eastAsia="仿宋_GB2312" w:cs="仿宋_GB2312"/>
          <w:color w:val="auto"/>
        </w:rPr>
        <w:t xml:space="preserve">  </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）负责现场旅客的疏导及食宿安排并在指定安全区妥善安置未受伤的旅客和机组人员，并对机组及旅客信息进行登记；</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（2）负责受伤人员立即送往急救室医救；</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）负责</w:t>
      </w:r>
      <w:r>
        <w:rPr>
          <w:rFonts w:hint="eastAsia" w:ascii="仿宋_GB2312" w:hAnsi="仿宋_GB2312" w:eastAsia="仿宋_GB2312" w:cs="仿宋_GB2312"/>
          <w:color w:val="auto"/>
          <w:lang w:val="en-US" w:eastAsia="zh-CN"/>
        </w:rPr>
        <w:t>外来</w:t>
      </w:r>
      <w:r>
        <w:rPr>
          <w:rFonts w:hint="eastAsia" w:ascii="仿宋_GB2312" w:hAnsi="仿宋_GB2312" w:eastAsia="仿宋_GB2312" w:cs="仿宋_GB2312"/>
          <w:color w:val="auto"/>
          <w:lang w:eastAsia="zh-CN"/>
        </w:rPr>
        <w:t>救援物资</w:t>
      </w:r>
      <w:r>
        <w:rPr>
          <w:rFonts w:hint="eastAsia" w:ascii="仿宋_GB2312" w:hAnsi="仿宋_GB2312" w:eastAsia="仿宋_GB2312" w:cs="仿宋_GB2312"/>
          <w:color w:val="auto"/>
          <w:lang w:val="en-US" w:eastAsia="zh-CN"/>
        </w:rPr>
        <w:t>登记、保管以及后续转交工作</w:t>
      </w:r>
      <w:r>
        <w:rPr>
          <w:rFonts w:hint="eastAsia" w:ascii="仿宋_GB2312" w:hAnsi="仿宋_GB2312" w:eastAsia="仿宋_GB2312" w:cs="仿宋_GB2312"/>
          <w:color w:val="auto"/>
          <w:lang w:eastAsia="zh-CN"/>
        </w:rPr>
        <w:t>；</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负责本场地震发生后生活物资的保障工作；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5</w:t>
      </w:r>
      <w:r>
        <w:rPr>
          <w:rFonts w:hint="eastAsia" w:ascii="仿宋_GB2312" w:hAnsi="仿宋_GB2312" w:eastAsia="仿宋_GB2312" w:cs="仿宋_GB2312"/>
          <w:color w:val="auto"/>
          <w:lang w:eastAsia="zh-CN"/>
        </w:rPr>
        <w:t>）根据指挥部指令完成其他工作任务。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5.2.2.9</w:t>
      </w:r>
      <w:r>
        <w:rPr>
          <w:rFonts w:hint="eastAsia" w:ascii="仿宋_GB2312" w:hAnsi="仿宋_GB2312" w:eastAsia="仿宋_GB2312" w:cs="仿宋_GB2312"/>
          <w:color w:val="auto"/>
          <w:lang w:eastAsia="zh-CN"/>
        </w:rPr>
        <w:t>地面保障部</w:t>
      </w:r>
      <w:r>
        <w:rPr>
          <w:rFonts w:hint="eastAsia" w:ascii="仿宋_GB2312" w:hAnsi="仿宋_GB2312" w:eastAsia="仿宋_GB2312" w:cs="仿宋_GB2312"/>
          <w:color w:val="auto"/>
        </w:rPr>
        <w:t xml:space="preserve">  </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）负责各配电室、机房、锅炉房、制氧机房、供水房、变电站、办公区内一些重要设施的抢修；</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）负责防汛应急行动中工程设施设备抢修，负责助航灯光系统的保障和适航；</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）掌握本部门洪汛工作情况和重要工程设施、设备的</w:t>
      </w:r>
      <w:r>
        <w:rPr>
          <w:rFonts w:hint="eastAsia" w:ascii="仿宋_GB2312" w:hAnsi="仿宋_GB2312" w:eastAsia="仿宋_GB2312" w:cs="仿宋_GB2312"/>
          <w:color w:val="auto"/>
          <w:lang w:eastAsia="zh-CN"/>
        </w:rPr>
        <w:fldChar w:fldCharType="begin"/>
      </w:r>
      <w:r>
        <w:rPr>
          <w:rFonts w:hint="eastAsia" w:ascii="仿宋_GB2312" w:hAnsi="仿宋_GB2312" w:eastAsia="仿宋_GB2312" w:cs="仿宋_GB2312"/>
          <w:color w:val="auto"/>
          <w:lang w:eastAsia="zh-CN"/>
        </w:rPr>
        <w:instrText xml:space="preserve"> HYPERLINK "http://www.soufw.com/Article/Special/aq/" </w:instrText>
      </w:r>
      <w:r>
        <w:rPr>
          <w:rFonts w:hint="eastAsia" w:ascii="仿宋_GB2312" w:hAnsi="仿宋_GB2312" w:eastAsia="仿宋_GB2312" w:cs="仿宋_GB2312"/>
          <w:color w:val="auto"/>
          <w:lang w:eastAsia="zh-CN"/>
        </w:rPr>
        <w:fldChar w:fldCharType="separate"/>
      </w:r>
      <w:r>
        <w:rPr>
          <w:rFonts w:hint="eastAsia" w:ascii="仿宋_GB2312" w:hAnsi="仿宋_GB2312" w:eastAsia="仿宋_GB2312" w:cs="仿宋_GB2312"/>
          <w:color w:val="auto"/>
          <w:lang w:eastAsia="zh-CN"/>
        </w:rPr>
        <w:t>安全</w:t>
      </w:r>
      <w:r>
        <w:rPr>
          <w:rFonts w:hint="eastAsia" w:ascii="仿宋_GB2312" w:hAnsi="仿宋_GB2312" w:eastAsia="仿宋_GB2312" w:cs="仿宋_GB2312"/>
          <w:color w:val="auto"/>
          <w:lang w:eastAsia="zh-CN"/>
        </w:rPr>
        <w:fldChar w:fldCharType="end"/>
      </w:r>
      <w:r>
        <w:rPr>
          <w:rFonts w:hint="eastAsia" w:ascii="仿宋_GB2312" w:hAnsi="仿宋_GB2312" w:eastAsia="仿宋_GB2312" w:cs="仿宋_GB2312"/>
          <w:color w:val="auto"/>
          <w:lang w:eastAsia="zh-CN"/>
        </w:rPr>
        <w:t>状况，及时汇总上报；</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）根据指挥部指令完成其他工作任务。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5.2.2.</w:t>
      </w:r>
      <w:r>
        <w:rPr>
          <w:rFonts w:hint="eastAsia" w:ascii="仿宋_GB2312" w:hAnsi="仿宋_GB2312" w:eastAsia="仿宋_GB2312" w:cs="仿宋_GB2312"/>
          <w:color w:val="auto"/>
        </w:rPr>
        <w:t>10</w:t>
      </w:r>
      <w:r>
        <w:rPr>
          <w:rFonts w:hint="eastAsia" w:ascii="仿宋_GB2312" w:hAnsi="仿宋_GB2312" w:eastAsia="仿宋_GB2312" w:cs="仿宋_GB2312"/>
          <w:color w:val="auto"/>
          <w:lang w:eastAsia="zh-CN"/>
        </w:rPr>
        <w:t>中航油阆中供应站</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（1）重点监测本场油库的情况，如有泄露，起火等情况立即通报指挥部；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（2）负责确保航空燃油供应；</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（3）根据指挥部指令完成其他工作任务；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5.2.2.</w:t>
      </w:r>
      <w:r>
        <w:rPr>
          <w:rFonts w:hint="eastAsia" w:ascii="仿宋_GB2312" w:hAnsi="仿宋_GB2312" w:eastAsia="仿宋_GB2312" w:cs="仿宋_GB2312"/>
          <w:color w:val="auto"/>
        </w:rPr>
        <w:t>1</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综合管理部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（1）负责保持与市政府的联系，协调相关救援工作；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（2）负责提供救援后勤保障工作；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（3）根据指挥部指令完成其他工作任务。</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5.3 信息报告</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5.3.1 初期信息报告</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机场发生汛情后，地面保障部或各部门发现汛情后立即报告应急救援指挥中心。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（2）指挥中心通报当日值班领导（01）。</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1.3.2 信息报告要求</w:t>
      </w:r>
    </w:p>
    <w:p>
      <w:pPr>
        <w:keepNext w:val="0"/>
        <w:keepLines w:val="0"/>
        <w:pageBreakBefore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rPr>
        <w:t>接到报告后应详</w:t>
      </w:r>
      <w:r>
        <w:rPr>
          <w:rFonts w:hint="eastAsia" w:ascii="仿宋_GB2312" w:hAnsi="仿宋_GB2312" w:eastAsia="仿宋_GB2312" w:cs="仿宋_GB2312"/>
          <w:color w:val="auto"/>
          <w:sz w:val="28"/>
          <w:szCs w:val="28"/>
          <w:lang w:val="en-US" w:eastAsia="zh-CN"/>
        </w:rPr>
        <w:t>记录以下信息</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汛情出现的位置、影响</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1.3.3 响应等级的发布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在当日值班领导01确定响应等级后，授权指挥中心向应急处突部门通报Ⅰ级、Ⅱ级响应等级。在需要提升响应等级时，由总指挥向应急处突部门通报提升响应等级。</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1.3.4 事件信息上报</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负责将突发事件信息通报成都区域管制中心、相关航空公司AOC、安全质量部、综合管理部及机场相关领导。安全质量部按照机场相关信息管理规定报民航上级。经请示总指挥同意后，综合管理部负责向阆中市应急管理局、市交通运输管理局和应急救援领导小组成员报告，机场当日值班领导负责向四川监管局值班领导上报。</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5.4处置措施</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（1）洪汛发生后，总指挥立即向指挥中心值班人员下达命令，启动应急预案。</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（2）召开指挥中心成员会议，部署应急工作。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（3）迅速了解洪汛灾情并及时向市应急救援领导小组、机场公司报告。</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 立即组织人员抢救和工程抢险。</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（5）安排好滞留旅客的食宿。</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（6）部署阆中古城机场恢复正常运行的相关工作。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（7）加强阆中古城机场治安秩序的管理。</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（8） 加强通信联络，在无线电通信失效的时候，采取甚高频设备等与外界联系，内部联系可指定人员向现场指挥部报告。</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（9） 指挥部收集现场的人员救治、旅客疏散及安置、设施设备损坏情况，评估机场的救援能力及后续应急保障能力。</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（10）救援能力不足时，应立即向上级应急指挥部请求外部支援。</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5.5 应急结束</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5.5.1事后评估</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当满足以下</w:t>
      </w:r>
      <w:r>
        <w:rPr>
          <w:rFonts w:hint="eastAsia" w:ascii="仿宋_GB2312" w:hAnsi="仿宋_GB2312" w:eastAsia="仿宋_GB2312" w:cs="仿宋_GB2312"/>
          <w:color w:val="auto"/>
          <w:lang w:eastAsia="zh-CN"/>
        </w:rPr>
        <w:t>所有</w:t>
      </w:r>
      <w:r>
        <w:rPr>
          <w:rFonts w:hint="eastAsia" w:ascii="仿宋_GB2312" w:hAnsi="仿宋_GB2312" w:eastAsia="仿宋_GB2312" w:cs="仿宋_GB2312"/>
          <w:color w:val="auto"/>
        </w:rPr>
        <w:t>条件时，可以终止响应行动。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（1）现场处置工作完成；</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（2）现场清理工作完成；</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（3）阆中市洪汛救灾指挥部发布响应终止的指令；</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5.5.2 终止指令的发布</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由总指挥决定响应终止，授权指挥中心发布指令。</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bookmarkStart w:id="789" w:name="_Toc16385"/>
      <w:r>
        <w:rPr>
          <w:rFonts w:hint="eastAsia" w:ascii="仿宋_GB2312" w:hAnsi="仿宋_GB2312" w:eastAsia="仿宋_GB2312" w:cs="仿宋_GB2312"/>
          <w:color w:val="auto"/>
          <w:lang w:val="en-US" w:eastAsia="zh-CN"/>
        </w:rPr>
        <w:t>5.6 后期处置</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总指挥发布响应终止指令时，需部署落实以下全部或部分后期处置工作。</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5.6.1 信息报送</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参加事件处置的部门（单位）在事件处置结束2小时内提交本部门的完整处置情况书面报告。</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5.6.2  事件调查</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按照相关要求开展事件调查工作。</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5.6.3 总结评估</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应急救援突发事件发生后，指挥中心组织救援部门评估总结应急救援中的经验与教训，提出改进建议，修订完善相关预案；检查和督办相关单位对突发事件评估所提出整改意见的落实情况。在应急救援工作结束后的30天内将该次应急救援工作总结报送民航西南地区管理局。</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5.7 应急保障</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5.7.1 资金物资保障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机场公司负责对应急处突工作提供资金、物资支持。</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5.7.2 后勤保障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综合管理部制定应急救援后勤保障工作方案，组织协助各相关部门开展应急救援后勤保障工作。</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5.7.3 通讯技术保障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航务管理部负责阆中古城机场信息系统的应急保障工作，为应急处突行动提供通讯技术保障。</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5.7.4 现场救援保障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地面保障部负责救援现场的供水、供电、临时照明灯等保障工作。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color w:val="auto"/>
          <w:lang w:eastAsia="zh-CN"/>
        </w:rPr>
        <w:sectPr>
          <w:pgSz w:w="11906" w:h="16838"/>
          <w:pgMar w:top="1191" w:right="1134" w:bottom="1191" w:left="1134"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s="黑体"/>
          <w:color w:val="auto"/>
          <w:lang w:eastAsia="zh-CN"/>
        </w:rPr>
      </w:pPr>
      <w:bookmarkStart w:id="790" w:name="_Toc3691"/>
      <w:r>
        <w:rPr>
          <w:rFonts w:hint="eastAsia" w:ascii="黑体" w:hAnsi="黑体" w:eastAsia="黑体" w:cs="黑体"/>
          <w:color w:val="auto"/>
          <w:lang w:val="en-US" w:eastAsia="zh-CN"/>
        </w:rPr>
        <w:t xml:space="preserve">6 </w:t>
      </w:r>
      <w:r>
        <w:rPr>
          <w:rFonts w:hint="eastAsia" w:ascii="黑体" w:hAnsi="黑体" w:eastAsia="黑体" w:cs="黑体"/>
          <w:color w:val="auto"/>
          <w:lang w:eastAsia="zh-CN"/>
        </w:rPr>
        <w:t>地震灾害应急</w:t>
      </w:r>
      <w:r>
        <w:rPr>
          <w:rFonts w:hint="eastAsia" w:ascii="黑体" w:hAnsi="黑体" w:eastAsia="黑体" w:cs="黑体"/>
          <w:color w:val="auto"/>
          <w:lang w:val="en-US" w:eastAsia="zh-CN"/>
        </w:rPr>
        <w:t>救援</w:t>
      </w:r>
      <w:r>
        <w:rPr>
          <w:rFonts w:hint="eastAsia" w:ascii="黑体" w:hAnsi="黑体" w:eastAsia="黑体" w:cs="黑体"/>
          <w:color w:val="auto"/>
          <w:lang w:eastAsia="zh-CN"/>
        </w:rPr>
        <w:t>预案</w:t>
      </w:r>
      <w:bookmarkEnd w:id="789"/>
      <w:bookmarkEnd w:id="790"/>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w:t>
      </w:r>
      <w:r>
        <w:rPr>
          <w:rFonts w:hint="eastAsia" w:ascii="仿宋_GB2312" w:hAnsi="仿宋_GB2312" w:eastAsia="仿宋_GB2312" w:cs="仿宋_GB2312"/>
          <w:color w:val="auto"/>
        </w:rPr>
        <w:t xml:space="preserve">1 </w:t>
      </w:r>
      <w:r>
        <w:rPr>
          <w:rFonts w:hint="eastAsia" w:ascii="仿宋_GB2312" w:hAnsi="仿宋_GB2312" w:eastAsia="仿宋_GB2312" w:cs="仿宋_GB2312"/>
          <w:color w:val="auto"/>
          <w:lang w:val="en-US" w:eastAsia="zh-CN"/>
        </w:rPr>
        <w:t>概述</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6.1.1 适用范围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仿宋_GB2312" w:hAnsi="仿宋_GB2312" w:eastAsia="仿宋_GB2312" w:cs="仿宋_GB2312"/>
          <w:color w:val="auto"/>
          <w:sz w:val="28"/>
          <w:szCs w:val="28"/>
          <w:lang w:val="en-US" w:eastAsia="zh-CN"/>
        </w:rPr>
      </w:pPr>
      <w:bookmarkStart w:id="791" w:name="_Toc16534"/>
      <w:bookmarkStart w:id="792" w:name="_Toc31431"/>
      <w:bookmarkStart w:id="793" w:name="_Toc29772"/>
      <w:bookmarkStart w:id="794" w:name="_Toc4117"/>
      <w:bookmarkStart w:id="795" w:name="_Toc15556"/>
      <w:bookmarkStart w:id="796" w:name="_Toc23794"/>
      <w:bookmarkStart w:id="797" w:name="_Toc896"/>
      <w:r>
        <w:rPr>
          <w:rFonts w:hint="eastAsia" w:ascii="仿宋_GB2312" w:hAnsi="仿宋_GB2312" w:eastAsia="仿宋_GB2312" w:cs="仿宋_GB2312"/>
          <w:color w:val="auto"/>
          <w:sz w:val="28"/>
          <w:szCs w:val="28"/>
          <w:lang w:val="en-US" w:eastAsia="zh-CN"/>
        </w:rPr>
        <w:t>本预案适用于阆中机场范围内发生地震灾害或接到地震预报时的应急处置工作。</w:t>
      </w:r>
      <w:bookmarkEnd w:id="791"/>
      <w:bookmarkEnd w:id="792"/>
      <w:bookmarkEnd w:id="793"/>
      <w:bookmarkEnd w:id="794"/>
      <w:bookmarkEnd w:id="795"/>
      <w:bookmarkEnd w:id="796"/>
      <w:bookmarkEnd w:id="797"/>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firstLine="0" w:firstLineChars="0"/>
        <w:jc w:val="both"/>
        <w:textAlignment w:val="auto"/>
        <w:outlineLvl w:val="9"/>
        <w:rPr>
          <w:rFonts w:hint="eastAsia" w:ascii="仿宋_GB2312" w:hAnsi="仿宋_GB2312" w:eastAsia="仿宋_GB2312" w:cs="仿宋_GB2312"/>
          <w:b w:val="0"/>
          <w:bCs w:val="0"/>
          <w:color w:val="auto"/>
          <w:kern w:val="2"/>
          <w:sz w:val="28"/>
          <w:szCs w:val="28"/>
          <w:lang w:val="en-US" w:eastAsia="zh-CN" w:bidi="ar-SA"/>
        </w:rPr>
      </w:pPr>
      <w:bookmarkStart w:id="798" w:name="_Toc29219"/>
      <w:bookmarkStart w:id="799" w:name="_Toc28119"/>
      <w:bookmarkStart w:id="800" w:name="_Toc18187"/>
      <w:r>
        <w:rPr>
          <w:rFonts w:hint="eastAsia" w:ascii="仿宋_GB2312" w:hAnsi="仿宋_GB2312" w:eastAsia="仿宋_GB2312" w:cs="仿宋_GB2312"/>
          <w:color w:val="auto"/>
          <w:sz w:val="28"/>
          <w:szCs w:val="28"/>
          <w:lang w:val="en-US" w:eastAsia="zh-CN"/>
        </w:rPr>
        <w:t>6.1.2</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b w:val="0"/>
          <w:bCs w:val="0"/>
          <w:color w:val="auto"/>
          <w:kern w:val="2"/>
          <w:sz w:val="28"/>
          <w:szCs w:val="28"/>
          <w:lang w:val="en-US" w:eastAsia="zh-CN" w:bidi="ar-SA"/>
        </w:rPr>
        <w:t>预案管理</w:t>
      </w:r>
      <w:bookmarkEnd w:id="798"/>
      <w:bookmarkEnd w:id="799"/>
      <w:bookmarkEnd w:id="800"/>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val="0"/>
          <w:bCs w:val="0"/>
          <w:color w:val="auto"/>
          <w:kern w:val="2"/>
          <w:sz w:val="28"/>
          <w:szCs w:val="28"/>
          <w:lang w:val="en-US" w:eastAsia="zh-CN" w:bidi="ar-SA"/>
        </w:rPr>
        <w:t>本预案由指挥中心负责组织编制及动态管理，由航务管理部具体负责实施。</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firstLine="0" w:firstLineChars="0"/>
        <w:jc w:val="both"/>
        <w:textAlignment w:val="auto"/>
        <w:outlineLvl w:val="9"/>
        <w:rPr>
          <w:rFonts w:hint="eastAsia" w:ascii="仿宋_GB2312" w:hAnsi="仿宋_GB2312" w:eastAsia="仿宋_GB2312" w:cs="仿宋_GB2312"/>
          <w:color w:val="auto"/>
          <w:sz w:val="28"/>
          <w:szCs w:val="28"/>
          <w:lang w:val="en-US" w:eastAsia="zh-CN"/>
        </w:rPr>
      </w:pPr>
      <w:bookmarkStart w:id="801" w:name="_Toc25034"/>
      <w:bookmarkStart w:id="802" w:name="_Toc19831"/>
      <w:bookmarkStart w:id="803" w:name="_Toc7789"/>
      <w:r>
        <w:rPr>
          <w:rFonts w:hint="eastAsia" w:ascii="仿宋_GB2312" w:hAnsi="仿宋_GB2312" w:eastAsia="仿宋_GB2312" w:cs="仿宋_GB2312"/>
          <w:color w:val="auto"/>
          <w:sz w:val="28"/>
          <w:szCs w:val="28"/>
          <w:lang w:val="en-US" w:eastAsia="zh-CN"/>
        </w:rPr>
        <w:t>6.1.3 响应分级</w:t>
      </w:r>
      <w:bookmarkEnd w:id="801"/>
      <w:bookmarkEnd w:id="802"/>
      <w:bookmarkEnd w:id="803"/>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阆中机场地震灾害应急响应分级参照综合预案部分第三章救援等级和响应等级划分。</w:t>
      </w:r>
      <w:r>
        <w:rPr>
          <w:rFonts w:hint="eastAsia" w:ascii="仿宋_GB2312" w:hAnsi="仿宋_GB2312" w:eastAsia="仿宋_GB2312" w:cs="仿宋_GB2312"/>
          <w:color w:val="auto"/>
          <w:sz w:val="28"/>
          <w:szCs w:val="28"/>
        </w:rPr>
        <w:t>可以参照以下标准执行</w:t>
      </w:r>
      <w:r>
        <w:rPr>
          <w:rFonts w:hint="eastAsia" w:ascii="仿宋_GB2312" w:hAnsi="仿宋_GB2312" w:eastAsia="仿宋_GB2312" w:cs="仿宋_GB2312"/>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6.1.3.1 Ⅰ级响应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事件危害或后果达到以下条件之一：</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（1）地震造成阆中机场员工或旅客死亡的；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（2）地震造成重要建筑物（例如航站楼，航管楼，油库，变电站等）大面积垮塌的；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（3）地震造成阆中机场重要设施设备（例如跑道断裂、通信导航设施设备完全损坏等情况）损坏，已无法保障航班正常运行的；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（4）有明确消息表明阆中机场或机场周边县市发生7级以上地震的。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6.1.3.2 Ⅱ级响应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事件危害或后果达到以下条件之一：</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（1）地震造成阆中机场内人员及旅客受伤的；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（2）地震造成阆中机场内重要建筑有垮塌风险的；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（3）地震造成阆中机场重要设施设备损坏，对航班正常保障存在较大风险的；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（4）阆中机场周边县市遭遇地震灾害需要阆中机场支援的。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6.1.3.3 Ⅲ级响应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地震造成阆中机场重要设施设备故障，对航班正常保障有影响的；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6.1.3.4 Ⅳ级响应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地震造成阆中机场重要设施设备故障，对航班正常保障存在较小风险的。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bookmarkStart w:id="804" w:name="_Toc31418"/>
      <w:bookmarkStart w:id="805" w:name="_Toc17875"/>
      <w:bookmarkStart w:id="806" w:name="_Toc15065"/>
      <w:r>
        <w:rPr>
          <w:rFonts w:hint="eastAsia" w:ascii="仿宋_GB2312" w:hAnsi="仿宋_GB2312" w:eastAsia="仿宋_GB2312" w:cs="仿宋_GB2312"/>
          <w:color w:val="auto"/>
          <w:lang w:val="en-US" w:eastAsia="zh-CN"/>
        </w:rPr>
        <w:t>6.2 组织机构及职责</w:t>
      </w:r>
      <w:bookmarkEnd w:id="804"/>
      <w:bookmarkEnd w:id="805"/>
      <w:bookmarkEnd w:id="806"/>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bookmarkStart w:id="807" w:name="_Toc24456"/>
      <w:bookmarkStart w:id="808" w:name="_Toc2709"/>
      <w:bookmarkStart w:id="809" w:name="_Toc25428"/>
      <w:r>
        <w:rPr>
          <w:rFonts w:hint="eastAsia" w:ascii="仿宋_GB2312" w:hAnsi="仿宋_GB2312" w:eastAsia="仿宋_GB2312" w:cs="仿宋_GB2312"/>
          <w:color w:val="auto"/>
          <w:lang w:val="en-US" w:eastAsia="zh-CN"/>
        </w:rPr>
        <w:t>6.2.1组织机构</w:t>
      </w:r>
      <w:bookmarkEnd w:id="807"/>
      <w:bookmarkEnd w:id="808"/>
      <w:bookmarkEnd w:id="809"/>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outlineLvl w:val="9"/>
        <w:rPr>
          <w:rFonts w:hint="default"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6.2.1.1 指挥中心</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阆中机场发生地震灾害的突发事件时，作为机场应急救援的最高指挥机构，办公地点设在安保中心。如发生破坏性地震，航站楼存在垮塌风险无法保证室内安全工作时，由</w:t>
      </w:r>
      <w:r>
        <w:rPr>
          <w:rFonts w:hint="eastAsia" w:ascii="仿宋_GB2312" w:hAnsi="仿宋_GB2312" w:eastAsia="仿宋_GB2312" w:cs="仿宋_GB2312"/>
          <w:color w:val="auto"/>
          <w:lang w:val="en-US" w:eastAsia="zh-CN"/>
        </w:rPr>
        <w:t>地面保障部负责在机场空旷位置搭建抗震指挥部，作为指挥中心的临时办公地点。</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outlineLvl w:val="9"/>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6.2.1.2 机场应急救援单位</w:t>
      </w:r>
    </w:p>
    <w:p>
      <w:pPr>
        <w:pStyle w:val="8"/>
        <w:keepNext w:val="0"/>
        <w:keepLines w:val="0"/>
        <w:pageBreakBefore w:val="0"/>
        <w:kinsoku/>
        <w:wordWrap/>
        <w:overflowPunct/>
        <w:topLinePunct w:val="0"/>
        <w:bidi w:val="0"/>
        <w:snapToGrid/>
        <w:spacing w:line="360" w:lineRule="auto"/>
        <w:ind w:left="0" w:leftChars="0" w:right="0" w:firstLine="560" w:firstLineChars="200"/>
        <w:textAlignment w:val="auto"/>
        <w:outlineLvl w:val="9"/>
        <w:rPr>
          <w:rFonts w:hint="default"/>
          <w:color w:val="auto"/>
          <w:lang w:val="en-US" w:eastAsia="zh-CN"/>
        </w:rPr>
      </w:pPr>
      <w:r>
        <w:rPr>
          <w:rFonts w:hint="eastAsia" w:ascii="仿宋_GB2312" w:hAnsi="仿宋_GB2312" w:eastAsia="仿宋_GB2312" w:cs="仿宋_GB2312"/>
          <w:color w:val="auto"/>
          <w:kern w:val="0"/>
          <w:sz w:val="28"/>
          <w:szCs w:val="28"/>
          <w:lang w:val="en-US" w:eastAsia="zh-CN" w:bidi="zh-CN"/>
        </w:rPr>
        <w:t>机场应急救援单位包括机场公司各部门、驻场单位、航空器营运人或其代理人等。</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 xml:space="preserve">6.2.2 </w:t>
      </w:r>
      <w:r>
        <w:rPr>
          <w:rFonts w:hint="eastAsia" w:ascii="仿宋_GB2312" w:hAnsi="仿宋_GB2312" w:eastAsia="仿宋_GB2312" w:cs="仿宋_GB2312"/>
          <w:color w:val="auto"/>
        </w:rPr>
        <w:t>职责</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kern w:val="0"/>
          <w:sz w:val="28"/>
          <w:szCs w:val="28"/>
          <w:lang w:val="en-US" w:eastAsia="zh-CN" w:bidi="zh-CN"/>
        </w:rPr>
        <w:t>6.2.2.1指挥中心</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）负责汇总阆中机场</w:t>
      </w:r>
      <w:r>
        <w:rPr>
          <w:rFonts w:hint="eastAsia" w:ascii="仿宋_GB2312" w:hAnsi="仿宋_GB2312" w:eastAsia="仿宋_GB2312" w:cs="仿宋_GB2312"/>
          <w:color w:val="auto"/>
          <w:lang w:val="en-US" w:eastAsia="zh-CN"/>
        </w:rPr>
        <w:t>地震</w:t>
      </w:r>
      <w:r>
        <w:rPr>
          <w:rFonts w:hint="eastAsia" w:ascii="仿宋_GB2312" w:hAnsi="仿宋_GB2312" w:eastAsia="仿宋_GB2312" w:cs="仿宋_GB2312"/>
          <w:color w:val="auto"/>
          <w:lang w:eastAsia="zh-CN"/>
        </w:rPr>
        <w:t>灾情</w:t>
      </w:r>
      <w:r>
        <w:rPr>
          <w:rFonts w:hint="eastAsia" w:ascii="仿宋_GB2312" w:hAnsi="仿宋_GB2312" w:eastAsia="仿宋_GB2312" w:cs="仿宋_GB2312"/>
          <w:color w:val="auto"/>
          <w:lang w:val="en-US" w:eastAsia="zh-CN"/>
        </w:rPr>
        <w:t>信息</w:t>
      </w:r>
      <w:r>
        <w:rPr>
          <w:rFonts w:hint="eastAsia" w:ascii="仿宋_GB2312" w:hAnsi="仿宋_GB2312" w:eastAsia="仿宋_GB2312" w:cs="仿宋_GB2312"/>
          <w:color w:val="auto"/>
          <w:lang w:eastAsia="zh-CN"/>
        </w:rPr>
        <w:t>；</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）发布和解除应急救援指令，组织应急救援队伍和应急救援行动；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）负责信息报送工作，及时向</w:t>
      </w:r>
      <w:r>
        <w:rPr>
          <w:rFonts w:hint="eastAsia" w:ascii="仿宋_GB2312" w:hAnsi="仿宋_GB2312" w:eastAsia="仿宋_GB2312" w:cs="仿宋_GB2312"/>
          <w:color w:val="auto"/>
          <w:lang w:val="en-US" w:eastAsia="zh-CN"/>
        </w:rPr>
        <w:t>上级地震指挥部</w:t>
      </w:r>
      <w:r>
        <w:rPr>
          <w:rFonts w:hint="eastAsia" w:ascii="仿宋_GB2312" w:hAnsi="仿宋_GB2312" w:eastAsia="仿宋_GB2312" w:cs="仿宋_GB2312"/>
          <w:color w:val="auto"/>
          <w:lang w:eastAsia="zh-CN"/>
        </w:rPr>
        <w:t>汇报事故情况，必要时向有关</w:t>
      </w:r>
      <w:r>
        <w:rPr>
          <w:rFonts w:hint="eastAsia" w:ascii="仿宋_GB2312" w:hAnsi="仿宋_GB2312" w:eastAsia="仿宋_GB2312" w:cs="仿宋_GB2312"/>
          <w:color w:val="auto"/>
          <w:lang w:val="en-US" w:eastAsia="zh-CN"/>
        </w:rPr>
        <w:t>单位</w:t>
      </w:r>
      <w:r>
        <w:rPr>
          <w:rFonts w:hint="eastAsia" w:ascii="仿宋_GB2312" w:hAnsi="仿宋_GB2312" w:eastAsia="仿宋_GB2312" w:cs="仿宋_GB2312"/>
          <w:color w:val="auto"/>
          <w:lang w:eastAsia="zh-CN"/>
        </w:rPr>
        <w:t>发出支援请求；</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）总结应急救援工作中的经验教训，对本预案的有效性、适宜性进行评审。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6.2.2.2总指挥</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（1）接到指挥中心的报告后，立即赶赴指挥中心；</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（2）与消防指挥官商讨行动方案；</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（3）组织协调人员避让；</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（4）威胁解除后发布处置结束指令。</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6.2.2.3 急救室</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（1）负责受伤人员的现场救治工作；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（2）根据需要设立救治区；</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（3）负责伤员的转运工作；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）根据指挥部指令完成其他工作任务；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6.2.2.4 消防护卫部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组织消防护卫部携带救援装备及消防车辆在停车场集结待命；</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监测火情，</w:t>
      </w:r>
      <w:r>
        <w:rPr>
          <w:rFonts w:hint="eastAsia" w:ascii="仿宋_GB2312" w:hAnsi="仿宋_GB2312" w:eastAsia="仿宋_GB2312" w:cs="仿宋_GB2312"/>
          <w:color w:val="auto"/>
          <w:lang w:eastAsia="zh-CN"/>
        </w:rPr>
        <w:t>扑灭火灾和</w:t>
      </w:r>
      <w:r>
        <w:rPr>
          <w:rFonts w:hint="eastAsia" w:ascii="仿宋_GB2312" w:hAnsi="仿宋_GB2312" w:eastAsia="仿宋_GB2312" w:cs="仿宋_GB2312"/>
          <w:color w:val="auto"/>
          <w:lang w:val="en-US" w:eastAsia="zh-CN"/>
        </w:rPr>
        <w:t>救援</w:t>
      </w:r>
      <w:r>
        <w:rPr>
          <w:rFonts w:hint="eastAsia" w:ascii="仿宋_GB2312" w:hAnsi="仿宋_GB2312" w:eastAsia="仿宋_GB2312" w:cs="仿宋_GB2312"/>
          <w:color w:val="auto"/>
          <w:lang w:eastAsia="zh-CN"/>
        </w:rPr>
        <w:t xml:space="preserve">人员； </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）根据指挥部指令完成其他工作任务；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6.2.2</w:t>
      </w: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5</w:t>
      </w: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lang w:eastAsia="zh-CN"/>
        </w:rPr>
        <w:t>机场公安</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）收集</w:t>
      </w:r>
      <w:r>
        <w:rPr>
          <w:rFonts w:hint="eastAsia" w:ascii="仿宋_GB2312" w:hAnsi="仿宋_GB2312" w:eastAsia="仿宋_GB2312" w:cs="仿宋_GB2312"/>
          <w:color w:val="auto"/>
          <w:lang w:val="en-US" w:eastAsia="zh-CN"/>
        </w:rPr>
        <w:t>相关</w:t>
      </w:r>
      <w:r>
        <w:rPr>
          <w:rFonts w:hint="eastAsia" w:ascii="仿宋_GB2312" w:hAnsi="仿宋_GB2312" w:eastAsia="仿宋_GB2312" w:cs="仿宋_GB2312"/>
          <w:color w:val="auto"/>
          <w:lang w:eastAsia="zh-CN"/>
        </w:rPr>
        <w:t>情报信息，全面掌握社会动态；</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（2）负责现场秩序的维护、维稳工作，保障现场交通顺畅。</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）加强对机场重点要害部位、重点设施设备、机场内外围界、救济物品集散点等重要目标的安全保卫工作；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）指导、督促有关单位对易燃易爆、爆炸、剧毒、放射源等危爆物品加强管理，并针对性地做好安全防范工作；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5</w:t>
      </w:r>
      <w:r>
        <w:rPr>
          <w:rFonts w:hint="eastAsia" w:ascii="仿宋_GB2312" w:hAnsi="仿宋_GB2312" w:eastAsia="仿宋_GB2312" w:cs="仿宋_GB2312"/>
          <w:color w:val="auto"/>
          <w:lang w:eastAsia="zh-CN"/>
        </w:rPr>
        <w:t>）根据指挥部指令完成其他工作任务；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6.2.2</w:t>
      </w: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 xml:space="preserve">6 </w:t>
      </w:r>
      <w:r>
        <w:rPr>
          <w:rFonts w:hint="eastAsia" w:ascii="仿宋_GB2312" w:hAnsi="仿宋_GB2312" w:eastAsia="仿宋_GB2312" w:cs="仿宋_GB2312"/>
          <w:color w:val="auto"/>
          <w:lang w:eastAsia="zh-CN"/>
        </w:rPr>
        <w:t>安全质量部</w:t>
      </w:r>
      <w:r>
        <w:rPr>
          <w:rFonts w:hint="eastAsia" w:ascii="仿宋_GB2312" w:hAnsi="仿宋_GB2312" w:eastAsia="仿宋_GB2312" w:cs="仿宋_GB2312"/>
          <w:color w:val="auto"/>
        </w:rPr>
        <w:t xml:space="preserve">   </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）负责救援现场的资料、信息收集、整理工作；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）按照相关程序向民航管理部门和机场公司报告应急救援情况；</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）根据指挥部指令完成其他工作任务；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6.2.2.7</w:t>
      </w: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lang w:eastAsia="zh-CN"/>
        </w:rPr>
        <w:t>航务管理部</w:t>
      </w:r>
      <w:r>
        <w:rPr>
          <w:rFonts w:hint="eastAsia" w:ascii="仿宋_GB2312" w:hAnsi="仿宋_GB2312" w:eastAsia="仿宋_GB2312" w:cs="仿宋_GB2312"/>
          <w:color w:val="auto"/>
        </w:rPr>
        <w:t xml:space="preserve">  </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（1）负责空中及地面航空器的指挥工作；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（2）及时发布航行通告；</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（3）及时巡查通信导航设施设备是否正常，如有故障，及时上报并开展抢修工作及保障通信畅通；</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（4）监测本场天气情况，会商预报后续天气情况；</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（5）根据指挥部指令完成其他工作任务；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6.2.2.8</w:t>
      </w: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lang w:eastAsia="zh-CN"/>
        </w:rPr>
        <w:t>安全检查站</w:t>
      </w:r>
      <w:r>
        <w:rPr>
          <w:rFonts w:hint="eastAsia" w:ascii="仿宋_GB2312" w:hAnsi="仿宋_GB2312" w:eastAsia="仿宋_GB2312" w:cs="仿宋_GB2312"/>
          <w:color w:val="auto"/>
        </w:rPr>
        <w:t xml:space="preserve">  </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（1）负责配合机场公安做好现场秩序维护、警戒和旅客疏散工作；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（2）配合旅客服务部人员进行人员搬运转移工作；</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 xml:space="preserve">6.2.2.9 </w:t>
      </w:r>
      <w:r>
        <w:rPr>
          <w:rFonts w:hint="eastAsia" w:ascii="仿宋_GB2312" w:hAnsi="仿宋_GB2312" w:eastAsia="仿宋_GB2312" w:cs="仿宋_GB2312"/>
          <w:color w:val="auto"/>
          <w:lang w:eastAsia="zh-CN"/>
        </w:rPr>
        <w:t>旅客服务部</w:t>
      </w:r>
      <w:r>
        <w:rPr>
          <w:rFonts w:hint="eastAsia" w:ascii="仿宋_GB2312" w:hAnsi="仿宋_GB2312" w:eastAsia="仿宋_GB2312" w:cs="仿宋_GB2312"/>
          <w:color w:val="auto"/>
        </w:rPr>
        <w:t xml:space="preserve"> </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）负责现场旅客的疏导及食宿安排并在指定安全区妥善安置未受伤的旅客和机组人员，并对机组及旅客信息进行登记；</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（2）负责受伤人员立即送往急救室医救；</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）负责</w:t>
      </w:r>
      <w:r>
        <w:rPr>
          <w:rFonts w:hint="eastAsia" w:ascii="仿宋_GB2312" w:hAnsi="仿宋_GB2312" w:eastAsia="仿宋_GB2312" w:cs="仿宋_GB2312"/>
          <w:color w:val="auto"/>
          <w:lang w:val="en-US" w:eastAsia="zh-CN"/>
        </w:rPr>
        <w:t>外来</w:t>
      </w:r>
      <w:r>
        <w:rPr>
          <w:rFonts w:hint="eastAsia" w:ascii="仿宋_GB2312" w:hAnsi="仿宋_GB2312" w:eastAsia="仿宋_GB2312" w:cs="仿宋_GB2312"/>
          <w:color w:val="auto"/>
          <w:lang w:eastAsia="zh-CN"/>
        </w:rPr>
        <w:t>救援物资</w:t>
      </w:r>
      <w:r>
        <w:rPr>
          <w:rFonts w:hint="eastAsia" w:ascii="仿宋_GB2312" w:hAnsi="仿宋_GB2312" w:eastAsia="仿宋_GB2312" w:cs="仿宋_GB2312"/>
          <w:color w:val="auto"/>
          <w:lang w:val="en-US" w:eastAsia="zh-CN"/>
        </w:rPr>
        <w:t>登记、保管以及后续转交工作</w:t>
      </w:r>
      <w:r>
        <w:rPr>
          <w:rFonts w:hint="eastAsia" w:ascii="仿宋_GB2312" w:hAnsi="仿宋_GB2312" w:eastAsia="仿宋_GB2312" w:cs="仿宋_GB2312"/>
          <w:color w:val="auto"/>
          <w:lang w:eastAsia="zh-CN"/>
        </w:rPr>
        <w:t>；</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负责本场地震发生后生活物资的保障工作；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5</w:t>
      </w:r>
      <w:r>
        <w:rPr>
          <w:rFonts w:hint="eastAsia" w:ascii="仿宋_GB2312" w:hAnsi="仿宋_GB2312" w:eastAsia="仿宋_GB2312" w:cs="仿宋_GB2312"/>
          <w:color w:val="auto"/>
          <w:lang w:eastAsia="zh-CN"/>
        </w:rPr>
        <w:t>）根据指挥部指令完成其他工作任务。</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（3）根据指挥部指令完成其他工作任务。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6.2.2.10</w:t>
      </w: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lang w:eastAsia="zh-CN"/>
        </w:rPr>
        <w:t>地面保障部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（1）负责指挥部场所及救灾帐篷的搭建工作；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（2）负责对机场内建筑物的巡视检查及上报工作；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（3）负责各配电室、机房、锅炉房、制氧机房、供水房、变电站、助航灯光系统等重要设施的抢修；</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（4）负责场道、灯光检查维护；</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（5）根据指挥部指令完成其他工作任务；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6.2.2.11</w:t>
      </w: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lang w:eastAsia="zh-CN"/>
        </w:rPr>
        <w:t>中航油</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（1）重点监测本场油库的情况，如有泄露，起火等情况立即通报指挥部；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（2）负责确保航空燃油供应；</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（3）根据指挥部指令完成其他工作任务；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 xml:space="preserve">6.2.2.12 </w:t>
      </w:r>
      <w:r>
        <w:rPr>
          <w:rFonts w:hint="eastAsia" w:ascii="仿宋_GB2312" w:hAnsi="仿宋_GB2312" w:eastAsia="仿宋_GB2312" w:cs="仿宋_GB2312"/>
          <w:color w:val="auto"/>
          <w:lang w:eastAsia="zh-CN"/>
        </w:rPr>
        <w:t>综合管理部</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（1）负责保持与市政府的联系，协调相关救援工作；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（2）负责提供救援后勤保障工作；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（3）根据指挥部指令完成其他工作任务。</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6.3 紧急避险</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阆中机场发生地震时，所有人员应立即按照以下要求开展紧急避险工作：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（1）航站楼各岗位工作人员立即组织旅客就近避震，做好防护工作；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（2）机场其他单位（部门）人员做好紧急避震，做好自我防护工作；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（3）如有航空器在本场运行时，当班管制员立即将地震信息通报空中航空器，并指挥其返航或备降；</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（4）机务保障部协助地面航空器做好避震防护工作。</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6.4 信息报告与发布</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6.4.1 信息通报</w:t>
      </w:r>
    </w:p>
    <w:p>
      <w:pPr>
        <w:keepNext w:val="0"/>
        <w:keepLines w:val="0"/>
        <w:pageBreakBefore w:val="0"/>
        <w:kinsoku/>
        <w:wordWrap/>
        <w:overflowPunct/>
        <w:topLinePunct w:val="0"/>
        <w:bidi w:val="0"/>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sz w:val="28"/>
          <w:szCs w:val="28"/>
          <w:lang w:val="en-US" w:eastAsia="zh-CN"/>
        </w:rPr>
        <w:t>机场内</w:t>
      </w:r>
      <w:r>
        <w:rPr>
          <w:rFonts w:hint="eastAsia" w:ascii="仿宋_GB2312" w:hAnsi="仿宋_GB2312" w:eastAsia="仿宋_GB2312" w:cs="仿宋_GB2312"/>
          <w:color w:val="auto"/>
          <w:kern w:val="2"/>
          <w:sz w:val="28"/>
          <w:szCs w:val="28"/>
          <w:lang w:val="en-US" w:eastAsia="zh-CN" w:bidi="ar-SA"/>
        </w:rPr>
        <w:t>任何单位和个人获悉机场发生地震灾害的信息后，在做好紧急避险的同时应当立即通知航务管理部管制指挥室；</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kern w:val="2"/>
          <w:sz w:val="28"/>
          <w:szCs w:val="28"/>
          <w:lang w:val="en-US" w:eastAsia="zh-CN" w:bidi="ar-SA"/>
        </w:rPr>
        <w:t>航务管理部管制指挥室在接到机场发生地震灾害的信息后，立即上报机场当日值班领导（01）。</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6.4.2 信息的研判与处理</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机场当日值班领导（01）在接到航务管理部管制指挥室关于</w:t>
      </w:r>
      <w:r>
        <w:rPr>
          <w:rFonts w:hint="eastAsia" w:ascii="仿宋_GB2312" w:hAnsi="仿宋_GB2312" w:eastAsia="仿宋_GB2312" w:cs="仿宋_GB2312"/>
          <w:color w:val="auto"/>
          <w:kern w:val="2"/>
          <w:sz w:val="28"/>
          <w:szCs w:val="28"/>
          <w:lang w:val="en-US" w:eastAsia="zh-CN" w:bidi="ar-SA"/>
        </w:rPr>
        <w:t>机场发生地震灾害的信息</w:t>
      </w:r>
      <w:r>
        <w:rPr>
          <w:rFonts w:hint="eastAsia" w:ascii="Times New Roman" w:hAnsi="Times New Roman" w:eastAsia="仿宋_GB2312" w:cs="Times New Roman"/>
          <w:color w:val="auto"/>
          <w:kern w:val="2"/>
          <w:sz w:val="28"/>
          <w:szCs w:val="28"/>
          <w:lang w:val="en-US" w:eastAsia="zh-CN" w:bidi="ar-SA"/>
        </w:rPr>
        <w:t>通报后，立即开展信息研判。根据信息研判结果，适时启动本预案，</w:t>
      </w:r>
      <w:r>
        <w:rPr>
          <w:rFonts w:hint="eastAsia" w:ascii="仿宋_GB2312" w:hAnsi="仿宋_GB2312" w:eastAsia="仿宋_GB2312" w:cs="仿宋_GB2312"/>
          <w:color w:val="auto"/>
          <w:lang w:val="en-US" w:eastAsia="zh-CN"/>
        </w:rPr>
        <w:t>综合考虑地震的影响范围及严重程度等因素决定机场进</w:t>
      </w:r>
      <w:r>
        <w:rPr>
          <w:rFonts w:hint="eastAsia" w:ascii="Times New Roman" w:hAnsi="Times New Roman" w:eastAsia="仿宋_GB2312" w:cs="Times New Roman"/>
          <w:color w:val="auto"/>
          <w:kern w:val="2"/>
          <w:sz w:val="28"/>
          <w:szCs w:val="28"/>
          <w:lang w:val="en-US" w:eastAsia="zh-CN" w:bidi="ar-SA"/>
        </w:rPr>
        <w:t>入对应的响应等级。</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6.4.3 信息的发布</w:t>
      </w:r>
    </w:p>
    <w:p>
      <w:pPr>
        <w:keepNext w:val="0"/>
        <w:keepLines w:val="0"/>
        <w:pageBreakBefore w:val="0"/>
        <w:kinsoku/>
        <w:wordWrap/>
        <w:overflowPunct/>
        <w:topLinePunct w:val="0"/>
        <w:bidi w:val="0"/>
        <w:snapToGrid/>
        <w:spacing w:line="360" w:lineRule="auto"/>
        <w:ind w:left="0" w:leftChars="0" w:right="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航务管理部管制指挥室负责向各应急救援单位发布启动应急救援的指令，宣布机场进入紧急状态。</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outlineLvl w:val="9"/>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6.4.4 信息的上报</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航务管理部管制指挥室负责将突发事件信息通报安全质量部、综合管理部及机场相关领导。安全质量部按照机场相关信息管理规定报民航上级。经请示总指挥同意后，综合管理部负责向阆中市应急管理局、市交通运输管理局和应急救援领导小组成员报告，机场当日值班领导负责向四川监管局值班领导上报。</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outlineLvl w:val="9"/>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6.4.5 信息的报告与发布渠道</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color w:val="auto"/>
          <w:lang w:val="en-US" w:eastAsia="zh-CN"/>
        </w:rPr>
        <w:t>（1</w:t>
      </w:r>
      <w:r>
        <w:rPr>
          <w:rFonts w:hint="eastAsia" w:ascii="仿宋_GB2312" w:hAnsi="仿宋_GB2312" w:eastAsia="仿宋_GB2312" w:cs="仿宋_GB2312"/>
          <w:color w:val="auto"/>
          <w:lang w:val="en-US" w:eastAsia="zh-CN"/>
        </w:rPr>
        <w:t>）地震发生后，机场应尽可能确保发生与外部的信息传递顺畅，通过有效通讯工具向上级单位传递本场的救援信息和机场情况。发生地震后，航务管理部人员应第一时间携带甚高频设备转移至安全区域。</w:t>
      </w:r>
    </w:p>
    <w:p>
      <w:pPr>
        <w:keepNext w:val="0"/>
        <w:keepLines w:val="0"/>
        <w:pageBreakBefore w:val="0"/>
        <w:kinsoku/>
        <w:wordWrap/>
        <w:overflowPunct/>
        <w:topLinePunct w:val="0"/>
        <w:bidi w:val="0"/>
        <w:snapToGrid/>
        <w:spacing w:line="360" w:lineRule="auto"/>
        <w:ind w:left="0" w:leftChars="0" w:right="0"/>
        <w:textAlignment w:val="auto"/>
        <w:outlineLvl w:val="9"/>
        <w:rPr>
          <w:rFonts w:hint="default"/>
          <w:color w:val="auto"/>
          <w:lang w:val="en-US" w:eastAsia="zh-CN"/>
        </w:rPr>
      </w:pPr>
      <w:r>
        <w:rPr>
          <w:rFonts w:hint="eastAsia" w:ascii="仿宋_GB2312" w:hAnsi="仿宋_GB2312" w:eastAsia="仿宋_GB2312" w:cs="仿宋_GB2312"/>
          <w:color w:val="auto"/>
          <w:lang w:val="en-US" w:eastAsia="zh-CN"/>
        </w:rPr>
        <w:t>（2）机场内部应急救援信息的传递可以采用固定电话、对讲机、手机等一切通信手段。如上述手段都已经失效，指挥中心应使用扩音器向各应急救援单位传递救援指令，各救援单位也应指派通讯人员负责向指挥中心传递信息。</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6.5 处置措施</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阆中机场地震应急救援处置工作包括：受伤人员的救治、旅客疏散与撤离、现场秩序的维护、舆情监测、非航班期间的处置工作、外来救灾救援物资转运工作、外来伤病员转运工作等。</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6.5.1 受伤人员的救治</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（1）地震发生以后，阆中古城机场应积极开展受伤人员的救治工作，第一时间抢救人员生命，将受伤旅客转移至安全地区进行救治。在停车场设立临时急救室，由地面保障部搭建急救室帐篷。</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（2）急救室根据需要设立救治区；</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（3）急救室负责后续受伤旅客的转运工作，将受伤旅客转移至更加专业的医疗机构进行救治。</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6.5.2 旅客的疏散与撤离</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候机楼各岗位人员在组织旅客就近避险以后，在地震结束后立即组织旅客就近疏散至空旷安全的区域。候机大厅的旅客可就近疏散至停车场，隔离区旅客可就近疏散至11号停机位，飞机上的旅客由机组人员组织疏散至11号停机位。</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（2）在VIP休息室外空旷区域建立旅客安置点，建立好安置点后，将旅客疏散至安置点。</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（3）指挥部可根据上级地震指挥部的要求，将旅客撤离至指定安全的地点。</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（4）保障好安置点旅客的吃住等问题。</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6.5.3 现场秩序的维护</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（1）地震发生后，机场公安应加强对阆中古城机场现场秩序的维护工作，对指挥部、急救室等重要区域实行管制，不得让无关人员进入。</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（2）安全检查站应协助机场公安开展旅客的秩序维护工作，不得让旅客随意四处走动，干扰应急救援的处置工作的开展。</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（3）旅客自愿加入地震应急救援的，应当服从加入的救援部门的指挥，不得擅自行动。接收自愿者的部门，应当加强对自愿者的管理。</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（4）车辆在本场均停在机场设立的停车场，车辆运行秩序由机务场务消防部负责。</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6.5.4 舆情监测</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（1）阆中古城机场参与救援的人员不得私自发布现场救援情况。</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（2）机场公安应</w:t>
      </w:r>
      <w:r>
        <w:rPr>
          <w:rFonts w:hint="eastAsia" w:ascii="仿宋_GB2312" w:hAnsi="仿宋_GB2312" w:eastAsia="仿宋_GB2312" w:cs="仿宋_GB2312"/>
          <w:color w:val="auto"/>
          <w:lang w:eastAsia="zh-CN"/>
        </w:rPr>
        <w:t>全面掌握社会动态，</w:t>
      </w:r>
      <w:r>
        <w:rPr>
          <w:rFonts w:hint="eastAsia" w:ascii="仿宋_GB2312" w:hAnsi="仿宋_GB2312" w:eastAsia="仿宋_GB2312" w:cs="仿宋_GB2312"/>
          <w:color w:val="auto"/>
          <w:lang w:val="en-US" w:eastAsia="zh-CN"/>
        </w:rPr>
        <w:t>监控社会舆论</w:t>
      </w:r>
      <w:r>
        <w:rPr>
          <w:rFonts w:hint="eastAsia" w:ascii="仿宋_GB2312" w:hAnsi="仿宋_GB2312" w:eastAsia="仿宋_GB2312" w:cs="仿宋_GB2312"/>
          <w:color w:val="auto"/>
          <w:lang w:eastAsia="zh-CN"/>
        </w:rPr>
        <w:t>。</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6.5.5 非航班期间地震应急救援工作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（1）由机场当日值班领导01临时担任总指挥，直到机场董事长到达现场后进行指挥权移交。</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（2）总指挥立即组织所有人员前往机场。</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（3）基地人员无法及时到达机场时，机场人员应当向上级地震指挥机构及民航四川监管局请求支援。</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6.5</w:t>
      </w: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6</w:t>
      </w: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lang w:val="en-US" w:eastAsia="zh-CN"/>
        </w:rPr>
        <w:t>外来救灾物资转运工作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指挥部接收到有外来救灾救援物资通过航空器送达阆中古城机场时，应通知各保障部门，做好保障准备。航务管理部根据实际情况安排航空器的停靠位置。</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（2）空侧业务保障用房空地作为外来物资的临时存放地点，并由安全检查站协助机场公安加强对外来物资的看护。</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（3）由消防护卫部将外来物资搬运至临时存放地点。</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（4）运送外来物资航班到达机场后，由旅客服务部交接物资清单，根据物资清单检查物资数量，并做好物资交接记录。</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6.5.7 外来伤病员转运工作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（1）指挥部在接收到有外来伤病员需要通过阆中古城机场转移时，应通知急救室，由急救室与外来伤病员护送人员接洽。</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（2）急救室根据外来伤员护送人员的要求提供本场的医疗救助保障。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（3）外来伤病员安置于急救室或临时急救室。</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（4）阆中古城机场应设置伤病员专用通道，保障伤病员能快速上飞机。</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6.6 响应终止</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kern w:val="2"/>
          <w:sz w:val="28"/>
          <w:szCs w:val="32"/>
          <w:lang w:val="en-US" w:eastAsia="zh-CN" w:bidi="ar-SA"/>
        </w:rPr>
      </w:pPr>
      <w:r>
        <w:rPr>
          <w:rFonts w:hint="eastAsia" w:ascii="仿宋_GB2312" w:hAnsi="仿宋_GB2312" w:eastAsia="仿宋_GB2312" w:cs="仿宋_GB2312"/>
          <w:color w:val="auto"/>
          <w:kern w:val="2"/>
          <w:sz w:val="28"/>
          <w:szCs w:val="32"/>
          <w:lang w:val="en-US" w:eastAsia="zh-CN" w:bidi="ar-SA"/>
        </w:rPr>
        <w:t>指挥中心应当持续对地震灾害的发展和救援情况进行监控，当明确地震灾害已结束及次生影响已经消除或已降低至可接受的范围，可视情终止应急响应。响应终止的决定由总指挥做出，指挥中心负责发布。</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6.7 后期处置</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总指挥发布响应终止指令时，需部署落实以下全部或部分后期处置工作。</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6.7.1 信息报送</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参加事件处置的部门（单位）在事件处置结束2小时内提交本部门的完整处置情况书面报告。</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6.7.2  事件调查</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按照相关要求开展事件调查工作。</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6.7.3 总结评估</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应急救援突发事件发生后，指挥中心组织救援部门评估总结应急救援中的经验与教训，提出改进建议，修订完善相关预案；检查和督办相关单位对突发事件评估所提出整改意见的落实情况。在应急救援工作结束后的30天内将该次应急救援工作总结报送民航西南地区管理局。</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6.8 应急保障</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6.8.1 资金物资保障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机场公司负责对应急处突工作提供资金、物资支持。</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6.8.2 后勤保障</w:t>
      </w:r>
    </w:p>
    <w:p>
      <w:pPr>
        <w:keepNext w:val="0"/>
        <w:keepLines w:val="0"/>
        <w:pageBreakBefore w:val="0"/>
        <w:kinsoku/>
        <w:wordWrap/>
        <w:overflowPunct/>
        <w:topLinePunct w:val="0"/>
        <w:bidi w:val="0"/>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综合管理部制定应急救援后勤保障工作方案，组织协助各相关部门开展应急救援后勤保障工作。</w:t>
      </w:r>
    </w:p>
    <w:p>
      <w:pPr>
        <w:keepNext w:val="0"/>
        <w:keepLines w:val="0"/>
        <w:pageBreakBefore w:val="0"/>
        <w:kinsoku/>
        <w:wordWrap/>
        <w:overflowPunct/>
        <w:topLinePunct w:val="0"/>
        <w:bidi w:val="0"/>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6.8.3 通讯技术保障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航务管理部负责阆中古城机场信息系统的应急保障工作，为应急处突行动提供通讯技术保障。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6.8.4 现场救援保障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地面保障部负责救援现场的供水、供电、临时照明灯等保障工作。</w:t>
      </w:r>
    </w:p>
    <w:p>
      <w:pPr>
        <w:pageBreakBefore w:val="0"/>
        <w:kinsoku/>
        <w:overflowPunct/>
        <w:topLinePunct w:val="0"/>
        <w:bidi w:val="0"/>
        <w:spacing w:line="360" w:lineRule="auto"/>
        <w:ind w:left="0" w:leftChars="0" w:right="0"/>
        <w:rPr>
          <w:rFonts w:hint="eastAsia"/>
          <w:color w:val="auto"/>
          <w:lang w:eastAsia="zh-CN"/>
        </w:rPr>
        <w:sectPr>
          <w:pgSz w:w="11906" w:h="16838"/>
          <w:pgMar w:top="1191" w:right="1134" w:bottom="1191" w:left="1134"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s="黑体"/>
          <w:color w:val="auto"/>
          <w:lang w:eastAsia="zh-CN"/>
        </w:rPr>
      </w:pPr>
      <w:bookmarkStart w:id="810" w:name="_Toc17396"/>
      <w:bookmarkStart w:id="811" w:name="_Toc1645"/>
      <w:r>
        <w:rPr>
          <w:rFonts w:hint="eastAsia" w:ascii="黑体" w:hAnsi="黑体" w:eastAsia="黑体" w:cs="黑体"/>
          <w:color w:val="auto"/>
          <w:lang w:val="en-US" w:eastAsia="zh-CN"/>
        </w:rPr>
        <w:t xml:space="preserve">7 </w:t>
      </w:r>
      <w:r>
        <w:rPr>
          <w:rFonts w:hint="eastAsia" w:ascii="黑体" w:hAnsi="黑体" w:eastAsia="黑体" w:cs="黑体"/>
          <w:color w:val="auto"/>
          <w:lang w:eastAsia="zh-CN"/>
        </w:rPr>
        <w:t>突发公共卫生事件应急</w:t>
      </w:r>
      <w:r>
        <w:rPr>
          <w:rFonts w:hint="eastAsia" w:ascii="黑体" w:hAnsi="黑体" w:eastAsia="黑体" w:cs="黑体"/>
          <w:color w:val="auto"/>
          <w:lang w:val="en-US" w:eastAsia="zh-CN"/>
        </w:rPr>
        <w:t>控制</w:t>
      </w:r>
      <w:r>
        <w:rPr>
          <w:rFonts w:hint="eastAsia" w:ascii="黑体" w:hAnsi="黑体" w:eastAsia="黑体" w:cs="黑体"/>
          <w:color w:val="auto"/>
          <w:lang w:eastAsia="zh-CN"/>
        </w:rPr>
        <w:t>预案</w:t>
      </w:r>
      <w:bookmarkEnd w:id="810"/>
      <w:bookmarkEnd w:id="811"/>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bookmarkStart w:id="812" w:name="_Toc17851"/>
      <w:r>
        <w:rPr>
          <w:rFonts w:hint="eastAsia" w:ascii="仿宋_GB2312" w:hAnsi="仿宋_GB2312" w:eastAsia="仿宋_GB2312" w:cs="仿宋_GB2312"/>
          <w:color w:val="auto"/>
          <w:lang w:val="en-US" w:eastAsia="zh-CN"/>
        </w:rPr>
        <w:t>7.1 概述</w:t>
      </w:r>
    </w:p>
    <w:bookmarkEnd w:id="812"/>
    <w:p>
      <w:pPr>
        <w:keepNext w:val="0"/>
        <w:keepLines w:val="0"/>
        <w:pageBreakBefore w:val="0"/>
        <w:kinsoku/>
        <w:overflowPunct/>
        <w:topLinePunct w:val="0"/>
        <w:bidi w:val="0"/>
        <w:spacing w:line="360" w:lineRule="auto"/>
        <w:ind w:left="0" w:leftChars="0" w:right="0" w:firstLine="0" w:firstLineChars="0"/>
        <w:jc w:val="left"/>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 xml:space="preserve">7.1.1 </w:t>
      </w:r>
      <w:r>
        <w:rPr>
          <w:rFonts w:hint="eastAsia" w:ascii="仿宋_GB2312" w:hAnsi="仿宋_GB2312" w:eastAsia="仿宋_GB2312" w:cs="仿宋_GB2312"/>
          <w:color w:val="auto"/>
          <w:lang w:eastAsia="zh-CN"/>
        </w:rPr>
        <w:t>适用范围</w:t>
      </w:r>
    </w:p>
    <w:p>
      <w:pPr>
        <w:keepNext w:val="0"/>
        <w:keepLines w:val="0"/>
        <w:pageBreakBefore w:val="0"/>
        <w:kinsoku/>
        <w:overflowPunct/>
        <w:topLinePunct w:val="0"/>
        <w:bidi w:val="0"/>
        <w:spacing w:line="360" w:lineRule="auto"/>
        <w:ind w:left="0" w:leftChars="0" w:right="0"/>
        <w:jc w:val="left"/>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本预案适用于突然发生的、造成或者可能造成社会公众健康严重损害的重大传染病疫情、群体性不明原因疾病、重大食物和职业中毒，以及其他严重影响公众健康并可能通过航空运输传播的公共卫生事件。</w:t>
      </w:r>
      <w:r>
        <w:rPr>
          <w:rFonts w:hint="eastAsia" w:ascii="仿宋_GB2312" w:hAnsi="仿宋_GB2312" w:eastAsia="仿宋_GB2312" w:cs="仿宋_GB2312"/>
          <w:color w:val="auto"/>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firstLine="0" w:firstLineChars="0"/>
        <w:jc w:val="both"/>
        <w:textAlignment w:val="auto"/>
        <w:outlineLvl w:val="9"/>
        <w:rPr>
          <w:rFonts w:hint="eastAsia" w:ascii="仿宋_GB2312" w:hAnsi="仿宋_GB2312" w:eastAsia="仿宋_GB2312" w:cs="仿宋_GB2312"/>
          <w:b w:val="0"/>
          <w:bCs w:val="0"/>
          <w:color w:val="auto"/>
          <w:kern w:val="2"/>
          <w:sz w:val="28"/>
          <w:szCs w:val="28"/>
          <w:lang w:val="en-US" w:eastAsia="zh-CN" w:bidi="ar-SA"/>
        </w:rPr>
      </w:pPr>
      <w:bookmarkStart w:id="813" w:name="_Toc10792"/>
      <w:bookmarkStart w:id="814" w:name="_Toc15024"/>
      <w:bookmarkStart w:id="815" w:name="_Toc24555"/>
      <w:r>
        <w:rPr>
          <w:rFonts w:hint="eastAsia" w:ascii="仿宋_GB2312" w:hAnsi="仿宋_GB2312" w:eastAsia="仿宋_GB2312" w:cs="仿宋_GB2312"/>
          <w:color w:val="auto"/>
          <w:sz w:val="28"/>
          <w:szCs w:val="28"/>
          <w:lang w:val="en-US" w:eastAsia="zh-CN"/>
        </w:rPr>
        <w:t xml:space="preserve">7.1.2 </w:t>
      </w:r>
      <w:r>
        <w:rPr>
          <w:rFonts w:hint="eastAsia" w:ascii="仿宋_GB2312" w:hAnsi="仿宋_GB2312" w:eastAsia="仿宋_GB2312" w:cs="仿宋_GB2312"/>
          <w:b w:val="0"/>
          <w:bCs w:val="0"/>
          <w:color w:val="auto"/>
          <w:kern w:val="2"/>
          <w:sz w:val="28"/>
          <w:szCs w:val="28"/>
          <w:lang w:val="en-US" w:eastAsia="zh-CN" w:bidi="ar-SA"/>
        </w:rPr>
        <w:t>预案管理</w:t>
      </w:r>
      <w:bookmarkEnd w:id="813"/>
      <w:bookmarkEnd w:id="814"/>
      <w:bookmarkEnd w:id="815"/>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default" w:ascii="Times New Roman" w:hAnsi="Times New Roman" w:eastAsia="仿宋_GB2312" w:cs="Times New Roman"/>
          <w:b w:val="0"/>
          <w:bCs w:val="0"/>
          <w:color w:val="auto"/>
          <w:kern w:val="2"/>
          <w:sz w:val="28"/>
          <w:szCs w:val="28"/>
          <w:lang w:val="en-US" w:eastAsia="zh-CN" w:bidi="ar-SA"/>
        </w:rPr>
      </w:pPr>
      <w:r>
        <w:rPr>
          <w:rFonts w:hint="default" w:ascii="Times New Roman" w:hAnsi="Times New Roman" w:eastAsia="仿宋_GB2312" w:cs="Times New Roman"/>
          <w:b w:val="0"/>
          <w:bCs w:val="0"/>
          <w:color w:val="auto"/>
          <w:kern w:val="2"/>
          <w:sz w:val="28"/>
          <w:szCs w:val="28"/>
          <w:lang w:val="en-US" w:eastAsia="zh-CN" w:bidi="ar-SA"/>
        </w:rPr>
        <w:t>本预案由指挥中心负责</w:t>
      </w:r>
      <w:r>
        <w:rPr>
          <w:rFonts w:hint="eastAsia" w:eastAsia="仿宋_GB2312" w:cs="Times New Roman"/>
          <w:b w:val="0"/>
          <w:bCs w:val="0"/>
          <w:color w:val="auto"/>
          <w:kern w:val="2"/>
          <w:sz w:val="28"/>
          <w:szCs w:val="28"/>
          <w:lang w:val="en-US" w:eastAsia="zh-CN" w:bidi="ar-SA"/>
        </w:rPr>
        <w:t>组织编制及动态管理</w:t>
      </w:r>
      <w:r>
        <w:rPr>
          <w:rFonts w:hint="default" w:ascii="Times New Roman" w:hAnsi="Times New Roman" w:eastAsia="仿宋_GB2312" w:cs="Times New Roman"/>
          <w:b w:val="0"/>
          <w:bCs w:val="0"/>
          <w:color w:val="auto"/>
          <w:kern w:val="2"/>
          <w:sz w:val="28"/>
          <w:szCs w:val="28"/>
          <w:lang w:val="en-US" w:eastAsia="zh-CN" w:bidi="ar-SA"/>
        </w:rPr>
        <w:t>，由</w:t>
      </w:r>
      <w:r>
        <w:rPr>
          <w:rFonts w:hint="eastAsia" w:eastAsia="仿宋_GB2312" w:cs="Times New Roman"/>
          <w:b w:val="0"/>
          <w:bCs w:val="0"/>
          <w:color w:val="auto"/>
          <w:kern w:val="2"/>
          <w:sz w:val="28"/>
          <w:szCs w:val="28"/>
          <w:lang w:val="en-US" w:eastAsia="zh-CN" w:bidi="ar-SA"/>
        </w:rPr>
        <w:t>旅客服务部</w:t>
      </w:r>
      <w:r>
        <w:rPr>
          <w:rFonts w:hint="default" w:ascii="Times New Roman" w:hAnsi="Times New Roman" w:eastAsia="仿宋_GB2312" w:cs="Times New Roman"/>
          <w:b w:val="0"/>
          <w:bCs w:val="0"/>
          <w:color w:val="auto"/>
          <w:kern w:val="2"/>
          <w:sz w:val="28"/>
          <w:szCs w:val="28"/>
          <w:lang w:val="en-US" w:eastAsia="zh-CN" w:bidi="ar-SA"/>
        </w:rPr>
        <w:t>具体负责实施。</w:t>
      </w:r>
    </w:p>
    <w:p>
      <w:pPr>
        <w:keepNext w:val="0"/>
        <w:keepLines w:val="0"/>
        <w:pageBreakBefore w:val="0"/>
        <w:kinsoku/>
        <w:overflowPunct/>
        <w:topLinePunct w:val="0"/>
        <w:bidi w:val="0"/>
        <w:spacing w:line="360" w:lineRule="auto"/>
        <w:ind w:left="0" w:leftChars="0" w:right="0" w:firstLine="0" w:firstLineChars="0"/>
        <w:jc w:val="left"/>
        <w:textAlignment w:val="auto"/>
        <w:outlineLvl w:val="9"/>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7.1.3 响应分级</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按照《突发公共卫生事件应急条例》和《国家突发公共卫生事件应急预案》，根据突发公共卫生事件性质、危害程度、涉及范围，突发公共卫生事件划分为特别重大（I 级）、重大（II级）、较大（III 级）和一般（IV 级）四级。</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7.1.3.1</w:t>
      </w:r>
      <w:r>
        <w:rPr>
          <w:rFonts w:hint="eastAsia" w:ascii="仿宋_GB2312" w:hAnsi="仿宋_GB2312" w:eastAsia="仿宋_GB2312" w:cs="仿宋_GB2312"/>
          <w:color w:val="auto"/>
          <w:sz w:val="28"/>
          <w:szCs w:val="28"/>
          <w:lang w:eastAsia="zh-CN"/>
        </w:rPr>
        <w:t>特别重大</w:t>
      </w:r>
      <w:r>
        <w:rPr>
          <w:rFonts w:hint="eastAsia" w:ascii="仿宋_GB2312" w:hAnsi="仿宋_GB2312" w:eastAsia="仿宋_GB2312" w:cs="仿宋_GB2312"/>
          <w:color w:val="auto"/>
          <w:sz w:val="28"/>
          <w:szCs w:val="28"/>
          <w:lang w:val="en-US" w:eastAsia="zh-CN"/>
        </w:rPr>
        <w:t>突发公共卫生事件</w:t>
      </w:r>
      <w:r>
        <w:rPr>
          <w:rFonts w:hint="eastAsia" w:ascii="仿宋_GB2312" w:hAnsi="仿宋_GB2312" w:eastAsia="仿宋_GB2312" w:cs="仿宋_GB2312"/>
          <w:color w:val="auto"/>
          <w:sz w:val="28"/>
          <w:szCs w:val="28"/>
          <w:lang w:eastAsia="zh-CN"/>
        </w:rPr>
        <w:t>（Ⅰ级）:</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（1）肺鼠疫、肺炭疽病例在大、中城市发生，疫情有扩散趋势，或肺鼠疫、肺炭疽疫情波及 2 个及以上市，并有进一步扩散趋势；</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（2）发生传染性非典型肺炎、新型冠状病毒肺炎等急性严重呼吸综合征疫情，并有扩散趋势；</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（3）发生群体性不明原因疾病，波及 2 个及以上市，并有扩散趋势；</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（4）发生新传染病，或我国尚未发现的传染病发生或传入，并有扩散趋势，或发现我国已消灭的传染病重新流行；</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（5）省内发生烈性病菌株、毒株、致病因子等丢失事件；</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（6）周边以及与我国通航的国家和地区发生特大传染病疫情，并出现输入性病例，严重危及我市公共卫生安全的事件；</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（7）一次发生职业中毒 100 人及以上且死亡 10 人及以上；或死亡 30 人及以上；</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（8）国务院卫生健康行政部门认定的其它特别重大的突发公共卫生事件。</w:t>
      </w:r>
      <w:r>
        <w:rPr>
          <w:rFonts w:hint="eastAsia" w:ascii="仿宋_GB2312" w:hAnsi="仿宋_GB2312" w:eastAsia="仿宋_GB2312" w:cs="仿宋_GB2312"/>
          <w:color w:val="auto"/>
          <w:sz w:val="28"/>
          <w:szCs w:val="28"/>
          <w:lang w:val="en-US" w:eastAsia="zh-CN"/>
        </w:rPr>
        <w:t xml:space="preserve">7.1.3.2 </w:t>
      </w:r>
      <w:r>
        <w:rPr>
          <w:rFonts w:hint="eastAsia" w:ascii="仿宋_GB2312" w:hAnsi="仿宋_GB2312" w:eastAsia="仿宋_GB2312" w:cs="仿宋_GB2312"/>
          <w:color w:val="auto"/>
          <w:sz w:val="28"/>
          <w:szCs w:val="28"/>
          <w:lang w:eastAsia="zh-CN"/>
        </w:rPr>
        <w:t>重大</w:t>
      </w:r>
      <w:r>
        <w:rPr>
          <w:rFonts w:hint="eastAsia" w:ascii="仿宋_GB2312" w:hAnsi="仿宋_GB2312" w:eastAsia="仿宋_GB2312" w:cs="仿宋_GB2312"/>
          <w:color w:val="auto"/>
          <w:sz w:val="28"/>
          <w:szCs w:val="28"/>
          <w:lang w:val="en-US" w:eastAsia="zh-CN"/>
        </w:rPr>
        <w:t>突发公共卫生事件</w:t>
      </w:r>
      <w:r>
        <w:rPr>
          <w:rFonts w:hint="eastAsia" w:ascii="仿宋_GB2312" w:hAnsi="仿宋_GB2312" w:eastAsia="仿宋_GB2312" w:cs="仿宋_GB2312"/>
          <w:color w:val="auto"/>
          <w:sz w:val="28"/>
          <w:szCs w:val="28"/>
          <w:lang w:eastAsia="zh-CN"/>
        </w:rPr>
        <w:t>（Ⅱ级）</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（1）在 1 个县（市、区）范围内，1 个平均潜伏期内发生 5 例以上肺鼠疫、肺炭疽病例，或者相关联的疫情波及 2 个及以上县（市、区）；</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（2）腺鼠疫发生流行，在 1 个市范围内，1 个平均潜伏期内多点连续发病 20 例及以上，或流行范围波及 2 个及以上市；</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（3）省内多地发现传染性非典型肺炎、新型冠状病毒肺炎等急性严重呼吸综合征聚集性疫情或 10人以上发病的人感染禽流感聚集性疫情；</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（4）霍乱在 1个市范围内流行，1周内发病 30例及以上，或疫情波及2个及以上市，有扩散趋势；</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（5）乙、丙类传染病疫情波及2个及以上县（市、区），1周内发病水平超过前5年同期平均发病水平2倍（含2倍）以上；</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（6）我国尚未发现的传染病发生或传入，尚未造成扩散；</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（7）发生群体性不明原因疾病，波及1个市范围内2个及以上县（市、区）；</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（8）发生重大医源性感染事件；</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（9）预防接种或群体预防性用药出现群体不良反应事件并造成人员死亡；</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（10）一次发生职业中毒 50人及以上，或死亡5人及以上；</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（11）境内外隐匿运输、邮寄烈性生物病原体、生物毒素，造成市内人员感染或死亡的。</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（12）省政府卫生健康行政部门认定的其它危害严重的重大突发公共卫生事件。</w:t>
      </w:r>
    </w:p>
    <w:p>
      <w:pPr>
        <w:pStyle w:val="2"/>
        <w:keepNext w:val="0"/>
        <w:keepLines w:val="0"/>
        <w:pageBreakBefore w:val="0"/>
        <w:kinsoku/>
        <w:overflowPunct/>
        <w:topLinePunct w:val="0"/>
        <w:bidi w:val="0"/>
        <w:spacing w:after="0"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7.1.3.3 较大突发公共卫生事件（III级）</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（1）发生肺鼠疫、肺炭疽病例，1个平均潜伏期内病例数未超过5例，流行范围在1个县（市、区）；</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（2）腺鼠疫在1个县（市、区）发生流行，1个平均潜伏期内连续发病10～19例，或波及1个市范围内2个及以上县（市、区）；</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（3）霍乱在1个县（市、区）内发生流行，1周内发病 10～29例，或波及 1 个市范围内 2个以上县（市、区），或市级以上城市的市区首次发生；</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（4）市内多地发生新型冠状病毒肺炎本地病例疫情或出现本地病例聚集性疫情，并有扩散趋势；</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（5）1周内在1个县（市、区），乙、丙类传染病发病水平超过前5年同期平均发病水平1倍以上；</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（6）在1个县（市、区）内发生群体性不明原因疾病；</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（7）预防接种或群体预防性服药出现群体心因性反应或不良反应；</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（8）1次发生急性职业中毒 10～49 人，或死亡4人及以下；</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（9）市级以上政府卫生健康行政部门认定的其他较大突发公共卫生事件。</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7.1.3.4 一般突发公共卫生事件（Ⅳ级）</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（1）腺鼠疫在1个县（市、区）内发生，1个平均潜伏期内病例数9例及以下；</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（2）霍乱在1个县（市、区）发生，1周内发病9例及以下；</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（3）县（市、区）发现新型冠状病毒肺炎本地疫情或输入性病例疫情，并有扩散趋势；</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（4）1次发生急性职业中毒9人及以下，未出现死亡病例；</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（5）县级以上政府卫生健康行政部门认定的其他一般突发公共卫生事件。</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default" w:ascii="仿宋_GB2312" w:hAnsi="仿宋_GB2312" w:eastAsia="仿宋_GB2312" w:cs="仿宋_GB2312"/>
          <w:color w:val="auto"/>
          <w:sz w:val="28"/>
          <w:szCs w:val="28"/>
          <w:lang w:val="en-US" w:eastAsia="zh-CN"/>
        </w:rPr>
      </w:pPr>
      <w:bookmarkStart w:id="816" w:name="_Toc5537"/>
      <w:r>
        <w:rPr>
          <w:rFonts w:hint="eastAsia" w:ascii="仿宋_GB2312" w:hAnsi="仿宋_GB2312" w:eastAsia="仿宋_GB2312" w:cs="仿宋_GB2312"/>
          <w:color w:val="auto"/>
          <w:sz w:val="28"/>
          <w:szCs w:val="28"/>
          <w:lang w:val="en-US" w:eastAsia="zh-CN"/>
        </w:rPr>
        <w:t xml:space="preserve">7.2 </w:t>
      </w:r>
      <w:bookmarkEnd w:id="816"/>
      <w:r>
        <w:rPr>
          <w:rFonts w:hint="eastAsia" w:ascii="仿宋_GB2312" w:hAnsi="仿宋_GB2312" w:eastAsia="仿宋_GB2312" w:cs="仿宋_GB2312"/>
          <w:color w:val="auto"/>
          <w:sz w:val="28"/>
          <w:szCs w:val="28"/>
          <w:lang w:val="en-US" w:eastAsia="zh-CN"/>
        </w:rPr>
        <w:t>组织机构及职责</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7.2.1组织机构</w:t>
      </w:r>
    </w:p>
    <w:p>
      <w:pPr>
        <w:keepNext w:val="0"/>
        <w:keepLines w:val="0"/>
        <w:pageBreakBefore w:val="0"/>
        <w:kinsoku/>
        <w:overflowPunct/>
        <w:topLinePunct w:val="0"/>
        <w:bidi w:val="0"/>
        <w:spacing w:line="360" w:lineRule="auto"/>
        <w:ind w:left="0" w:leftChars="0" w:right="0" w:firstLine="840" w:firstLineChars="30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阆中机场</w:t>
      </w:r>
      <w:r>
        <w:rPr>
          <w:rFonts w:hint="eastAsia" w:ascii="仿宋_GB2312" w:hAnsi="仿宋_GB2312" w:eastAsia="仿宋_GB2312" w:cs="仿宋_GB2312"/>
          <w:color w:val="auto"/>
          <w:lang w:eastAsia="zh-CN"/>
        </w:rPr>
        <w:t>成立机场突发公共卫生事件应急</w:t>
      </w:r>
      <w:r>
        <w:rPr>
          <w:rFonts w:hint="eastAsia" w:ascii="仿宋_GB2312" w:hAnsi="仿宋_GB2312" w:eastAsia="仿宋_GB2312" w:cs="仿宋_GB2312"/>
          <w:color w:val="auto"/>
          <w:lang w:val="en-US" w:eastAsia="zh-CN"/>
        </w:rPr>
        <w:t>控制工作领导小组</w:t>
      </w:r>
      <w:r>
        <w:rPr>
          <w:rFonts w:hint="eastAsia" w:ascii="仿宋_GB2312" w:hAnsi="仿宋_GB2312" w:eastAsia="仿宋_GB2312" w:cs="仿宋_GB2312"/>
          <w:color w:val="auto"/>
          <w:lang w:eastAsia="zh-CN"/>
        </w:rPr>
        <w:t>（以下</w:t>
      </w:r>
      <w:r>
        <w:rPr>
          <w:rFonts w:hint="eastAsia" w:ascii="仿宋_GB2312" w:hAnsi="仿宋_GB2312" w:eastAsia="仿宋_GB2312" w:cs="仿宋_GB2312"/>
          <w:color w:val="auto"/>
          <w:lang w:val="en-US" w:eastAsia="zh-CN"/>
        </w:rPr>
        <w:t>简</w:t>
      </w:r>
      <w:r>
        <w:rPr>
          <w:rFonts w:hint="eastAsia" w:ascii="仿宋_GB2312" w:hAnsi="仿宋_GB2312" w:eastAsia="仿宋_GB2312" w:cs="仿宋_GB2312"/>
          <w:color w:val="auto"/>
          <w:lang w:eastAsia="zh-CN"/>
        </w:rPr>
        <w:t>称</w:t>
      </w:r>
      <w:r>
        <w:rPr>
          <w:rFonts w:hint="eastAsia" w:ascii="仿宋_GB2312" w:hAnsi="仿宋_GB2312" w:eastAsia="仿宋_GB2312" w:cs="仿宋_GB2312"/>
          <w:color w:val="auto"/>
          <w:lang w:val="en-US" w:eastAsia="zh-CN"/>
        </w:rPr>
        <w:t>机场应急领导小组</w:t>
      </w:r>
      <w:r>
        <w:rPr>
          <w:rFonts w:hint="eastAsia" w:ascii="仿宋_GB2312" w:hAnsi="仿宋_GB2312" w:eastAsia="仿宋_GB2312" w:cs="仿宋_GB2312"/>
          <w:color w:val="auto"/>
          <w:lang w:eastAsia="zh-CN"/>
        </w:rPr>
        <w:t>），统一领导、统一指挥全机场突发公共卫生事件应对工作。</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机场应急领导小组成员由阆中机场</w:t>
      </w:r>
      <w:r>
        <w:rPr>
          <w:rFonts w:hint="eastAsia" w:ascii="仿宋_GB2312" w:hAnsi="仿宋_GB2312" w:eastAsia="仿宋_GB2312" w:cs="仿宋_GB2312"/>
          <w:color w:val="auto"/>
          <w:lang w:eastAsia="zh-CN"/>
        </w:rPr>
        <w:t>主要领导和机场</w:t>
      </w:r>
      <w:r>
        <w:rPr>
          <w:rFonts w:hint="eastAsia" w:ascii="仿宋_GB2312" w:hAnsi="仿宋_GB2312" w:eastAsia="仿宋_GB2312" w:cs="仿宋_GB2312"/>
          <w:color w:val="auto"/>
          <w:lang w:val="en-US" w:eastAsia="zh-CN"/>
        </w:rPr>
        <w:t>各</w:t>
      </w:r>
      <w:r>
        <w:rPr>
          <w:rFonts w:hint="eastAsia" w:ascii="仿宋_GB2312" w:hAnsi="仿宋_GB2312" w:eastAsia="仿宋_GB2312" w:cs="仿宋_GB2312"/>
          <w:color w:val="auto"/>
          <w:lang w:eastAsia="zh-CN"/>
        </w:rPr>
        <w:t>部门负责人担任，</w:t>
      </w:r>
      <w:r>
        <w:rPr>
          <w:rFonts w:hint="eastAsia" w:ascii="仿宋_GB2312" w:hAnsi="仿宋_GB2312" w:eastAsia="仿宋_GB2312" w:cs="仿宋_GB2312"/>
          <w:color w:val="auto"/>
          <w:lang w:val="en-US" w:eastAsia="zh-CN"/>
        </w:rPr>
        <w:t>机场应急领导小组办公室设在旅客服务部</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负责应急防控工作</w:t>
      </w:r>
      <w:r>
        <w:rPr>
          <w:rFonts w:hint="eastAsia" w:ascii="仿宋_GB2312" w:hAnsi="仿宋_GB2312" w:eastAsia="仿宋_GB2312" w:cs="仿宋_GB2312"/>
          <w:color w:val="auto"/>
          <w:lang w:eastAsia="zh-CN"/>
        </w:rPr>
        <w:t>。</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应急办公室设安全组、保障组、宣传组、处置组四个工作组。</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机场应急领导小组组长</w:t>
      </w:r>
      <w:r>
        <w:rPr>
          <w:rFonts w:hint="eastAsia" w:ascii="仿宋_GB2312" w:hAnsi="仿宋_GB2312" w:eastAsia="仿宋_GB2312" w:cs="仿宋_GB2312"/>
          <w:color w:val="auto"/>
          <w:lang w:eastAsia="zh-CN"/>
        </w:rPr>
        <w:t>由机场</w:t>
      </w:r>
      <w:r>
        <w:rPr>
          <w:rFonts w:hint="eastAsia" w:ascii="仿宋_GB2312" w:hAnsi="仿宋_GB2312" w:eastAsia="仿宋_GB2312" w:cs="仿宋_GB2312"/>
          <w:color w:val="auto"/>
          <w:lang w:val="en-US" w:eastAsia="zh-CN"/>
        </w:rPr>
        <w:t>董事长或其授权人</w:t>
      </w:r>
      <w:r>
        <w:rPr>
          <w:rFonts w:hint="eastAsia" w:ascii="仿宋_GB2312" w:hAnsi="仿宋_GB2312" w:eastAsia="仿宋_GB2312" w:cs="仿宋_GB2312"/>
          <w:color w:val="auto"/>
          <w:lang w:eastAsia="zh-CN"/>
        </w:rPr>
        <w:t>担任，副组长由</w:t>
      </w:r>
      <w:r>
        <w:rPr>
          <w:rFonts w:hint="eastAsia" w:ascii="仿宋_GB2312" w:hAnsi="仿宋_GB2312" w:eastAsia="仿宋_GB2312" w:cs="仿宋_GB2312"/>
          <w:color w:val="auto"/>
          <w:lang w:val="en-US" w:eastAsia="zh-CN"/>
        </w:rPr>
        <w:t>阆中古城机场总经理或其授权人</w:t>
      </w:r>
      <w:r>
        <w:rPr>
          <w:rFonts w:hint="eastAsia" w:ascii="仿宋_GB2312" w:hAnsi="仿宋_GB2312" w:eastAsia="仿宋_GB2312" w:cs="仿宋_GB2312"/>
          <w:color w:val="auto"/>
          <w:lang w:eastAsia="zh-CN"/>
        </w:rPr>
        <w:t>担任，机场</w:t>
      </w:r>
      <w:r>
        <w:rPr>
          <w:rFonts w:hint="eastAsia" w:ascii="仿宋_GB2312" w:hAnsi="仿宋_GB2312" w:eastAsia="仿宋_GB2312" w:cs="仿宋_GB2312"/>
          <w:color w:val="auto"/>
          <w:lang w:val="en-US" w:eastAsia="zh-CN"/>
        </w:rPr>
        <w:t>各部门现场负责人</w:t>
      </w:r>
      <w:r>
        <w:rPr>
          <w:rFonts w:hint="eastAsia" w:ascii="仿宋_GB2312" w:hAnsi="仿宋_GB2312" w:eastAsia="仿宋_GB2312" w:cs="仿宋_GB2312"/>
          <w:color w:val="auto"/>
          <w:lang w:eastAsia="zh-CN"/>
        </w:rPr>
        <w:t>、驻场单位</w:t>
      </w:r>
      <w:r>
        <w:rPr>
          <w:rFonts w:hint="eastAsia" w:ascii="仿宋_GB2312" w:hAnsi="仿宋_GB2312" w:eastAsia="仿宋_GB2312" w:cs="仿宋_GB2312"/>
          <w:color w:val="auto"/>
          <w:lang w:val="en-US" w:eastAsia="zh-CN"/>
        </w:rPr>
        <w:t>现场</w:t>
      </w:r>
      <w:r>
        <w:rPr>
          <w:rFonts w:hint="eastAsia" w:ascii="仿宋_GB2312" w:hAnsi="仿宋_GB2312" w:eastAsia="仿宋_GB2312" w:cs="仿宋_GB2312"/>
          <w:color w:val="auto"/>
          <w:lang w:eastAsia="zh-CN"/>
        </w:rPr>
        <w:t>负责人为成员。各部门要积极配合</w:t>
      </w:r>
      <w:r>
        <w:rPr>
          <w:rFonts w:hint="eastAsia" w:ascii="仿宋_GB2312" w:hAnsi="仿宋_GB2312" w:eastAsia="仿宋_GB2312" w:cs="仿宋_GB2312"/>
          <w:color w:val="auto"/>
          <w:lang w:val="en-US" w:eastAsia="zh-CN"/>
        </w:rPr>
        <w:t>机场应急领导小组</w:t>
      </w:r>
      <w:r>
        <w:rPr>
          <w:rFonts w:hint="eastAsia" w:ascii="仿宋_GB2312" w:hAnsi="仿宋_GB2312" w:eastAsia="仿宋_GB2312" w:cs="仿宋_GB2312"/>
          <w:color w:val="auto"/>
          <w:lang w:eastAsia="zh-CN"/>
        </w:rPr>
        <w:t>做好突发公共卫生事件的处置工作。</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bookmarkStart w:id="817" w:name="_Toc25990"/>
      <w:r>
        <w:rPr>
          <w:rFonts w:hint="eastAsia" w:ascii="仿宋_GB2312" w:hAnsi="仿宋_GB2312" w:eastAsia="仿宋_GB2312" w:cs="仿宋_GB2312"/>
          <w:color w:val="auto"/>
          <w:lang w:val="en-US" w:eastAsia="zh-CN"/>
        </w:rPr>
        <w:t>7.2.</w:t>
      </w:r>
      <w:bookmarkEnd w:id="817"/>
      <w:r>
        <w:rPr>
          <w:rFonts w:hint="eastAsia" w:ascii="仿宋_GB2312" w:hAnsi="仿宋_GB2312" w:eastAsia="仿宋_GB2312" w:cs="仿宋_GB2312"/>
          <w:color w:val="auto"/>
          <w:lang w:val="en-US" w:eastAsia="zh-CN"/>
        </w:rPr>
        <w:t>2 职责</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7.2.2.1机场应急领导小组</w:t>
      </w:r>
      <w:r>
        <w:rPr>
          <w:rFonts w:hint="eastAsia" w:ascii="仿宋_GB2312" w:hAnsi="仿宋_GB2312" w:eastAsia="仿宋_GB2312" w:cs="仿宋_GB2312"/>
          <w:color w:val="auto"/>
          <w:lang w:eastAsia="zh-CN"/>
        </w:rPr>
        <w:t>职责</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根据四川省、</w:t>
      </w:r>
      <w:r>
        <w:rPr>
          <w:rFonts w:hint="eastAsia" w:ascii="仿宋_GB2312" w:hAnsi="仿宋_GB2312" w:eastAsia="仿宋_GB2312" w:cs="仿宋_GB2312"/>
          <w:color w:val="auto"/>
          <w:lang w:val="en-US" w:eastAsia="zh-CN"/>
        </w:rPr>
        <w:t>阆中市</w:t>
      </w:r>
      <w:r>
        <w:rPr>
          <w:rFonts w:hint="eastAsia" w:ascii="仿宋_GB2312" w:hAnsi="仿宋_GB2312" w:eastAsia="仿宋_GB2312" w:cs="仿宋_GB2312"/>
          <w:color w:val="auto"/>
          <w:lang w:eastAsia="zh-CN"/>
        </w:rPr>
        <w:t>人民政府</w:t>
      </w:r>
      <w:r>
        <w:rPr>
          <w:rFonts w:hint="eastAsia" w:ascii="仿宋_GB2312" w:hAnsi="仿宋_GB2312" w:eastAsia="仿宋_GB2312" w:cs="仿宋_GB2312"/>
          <w:color w:val="auto"/>
          <w:lang w:val="en-US" w:eastAsia="zh-CN"/>
        </w:rPr>
        <w:t>或阆中市疫情指挥中心、民航总局、地区管理局</w:t>
      </w:r>
      <w:r>
        <w:rPr>
          <w:rFonts w:hint="eastAsia" w:ascii="仿宋_GB2312" w:hAnsi="仿宋_GB2312" w:eastAsia="仿宋_GB2312" w:cs="仿宋_GB2312"/>
          <w:color w:val="auto"/>
          <w:lang w:eastAsia="zh-CN"/>
        </w:rPr>
        <w:t>民航四川监管局、</w:t>
      </w:r>
      <w:r>
        <w:rPr>
          <w:rFonts w:hint="eastAsia" w:ascii="仿宋_GB2312" w:hAnsi="仿宋_GB2312" w:eastAsia="仿宋_GB2312" w:cs="仿宋_GB2312"/>
          <w:color w:val="auto"/>
          <w:lang w:val="en-US" w:eastAsia="zh-CN"/>
        </w:rPr>
        <w:t>应急控制指挥机构的要求，根据本单位实际情况</w:t>
      </w:r>
      <w:r>
        <w:rPr>
          <w:rFonts w:hint="eastAsia" w:ascii="仿宋_GB2312" w:hAnsi="仿宋_GB2312" w:eastAsia="仿宋_GB2312" w:cs="仿宋_GB2312"/>
          <w:color w:val="auto"/>
          <w:lang w:eastAsia="zh-CN"/>
        </w:rPr>
        <w:t>启动、</w:t>
      </w:r>
      <w:r>
        <w:rPr>
          <w:rFonts w:hint="eastAsia" w:ascii="仿宋_GB2312" w:hAnsi="仿宋_GB2312" w:eastAsia="仿宋_GB2312" w:cs="仿宋_GB2312"/>
          <w:color w:val="auto"/>
          <w:lang w:val="en-US" w:eastAsia="zh-CN"/>
        </w:rPr>
        <w:t>结束</w:t>
      </w:r>
      <w:r>
        <w:rPr>
          <w:rFonts w:hint="eastAsia" w:ascii="仿宋_GB2312" w:hAnsi="仿宋_GB2312" w:eastAsia="仿宋_GB2312" w:cs="仿宋_GB2312"/>
          <w:color w:val="auto"/>
          <w:lang w:eastAsia="zh-CN"/>
        </w:rPr>
        <w:t>预案；</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7.2.2.2</w:t>
      </w:r>
      <w:r>
        <w:rPr>
          <w:rFonts w:hint="eastAsia" w:ascii="仿宋_GB2312" w:hAnsi="仿宋_GB2312" w:eastAsia="仿宋_GB2312" w:cs="仿宋_GB2312"/>
          <w:color w:val="auto"/>
          <w:lang w:eastAsia="zh-CN"/>
        </w:rPr>
        <w:t>机场应急控制办公室的职责</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）负责制定机场突发公共卫生事件应急预案及实施方案；</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）负责收集、整理突发公共卫生事件信息，上报机场应急领导小组，为机场应急领导小组的决策提供依据；</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）根据领导小组的决定发布疫情通报；</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）执行机场应急领导小组的决定，统一组织、协调、督导、检查机场突发公共卫生事件应对工作；</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5</w:t>
      </w:r>
      <w:r>
        <w:rPr>
          <w:rFonts w:hint="eastAsia" w:ascii="仿宋_GB2312" w:hAnsi="仿宋_GB2312" w:eastAsia="仿宋_GB2312" w:cs="仿宋_GB2312"/>
          <w:color w:val="auto"/>
          <w:lang w:eastAsia="zh-CN"/>
        </w:rPr>
        <w:t>）负责内部各部门工作的协调、沟通；</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6</w:t>
      </w:r>
      <w:r>
        <w:rPr>
          <w:rFonts w:hint="eastAsia" w:ascii="仿宋_GB2312" w:hAnsi="仿宋_GB2312" w:eastAsia="仿宋_GB2312" w:cs="仿宋_GB2312"/>
          <w:color w:val="auto"/>
          <w:lang w:eastAsia="zh-CN"/>
        </w:rPr>
        <w:t>）负责各种相关会议的组织、安排；</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7</w:t>
      </w:r>
      <w:r>
        <w:rPr>
          <w:rFonts w:hint="eastAsia" w:ascii="仿宋_GB2312" w:hAnsi="仿宋_GB2312" w:eastAsia="仿宋_GB2312" w:cs="仿宋_GB2312"/>
          <w:color w:val="auto"/>
          <w:lang w:eastAsia="zh-CN"/>
        </w:rPr>
        <w:t>）负责突发公共卫生事件所需物资及消毒药品、器械等的购买、储备、发放及监督管理工作；</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8</w:t>
      </w:r>
      <w:r>
        <w:rPr>
          <w:rFonts w:hint="eastAsia" w:ascii="仿宋_GB2312" w:hAnsi="仿宋_GB2312" w:eastAsia="仿宋_GB2312" w:cs="仿宋_GB2312"/>
          <w:color w:val="auto"/>
          <w:lang w:eastAsia="zh-CN"/>
        </w:rPr>
        <w:t>）负责将机场所发生的突发公共卫生事件信息逐级向四川监管局、地方人民政府卫生行政主管部门报告；</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9</w:t>
      </w:r>
      <w:r>
        <w:rPr>
          <w:rFonts w:hint="eastAsia" w:ascii="仿宋_GB2312" w:hAnsi="仿宋_GB2312" w:eastAsia="仿宋_GB2312" w:cs="仿宋_GB2312"/>
          <w:color w:val="auto"/>
          <w:lang w:eastAsia="zh-CN"/>
        </w:rPr>
        <w:t>）在突发公共卫生事件中发现有出入境及涉外人员，应及时向国境卫生检疫机构通报；</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10</w:t>
      </w:r>
      <w:r>
        <w:rPr>
          <w:rFonts w:hint="eastAsia" w:ascii="仿宋_GB2312" w:hAnsi="仿宋_GB2312" w:eastAsia="仿宋_GB2312" w:cs="仿宋_GB2312"/>
          <w:color w:val="auto"/>
          <w:lang w:eastAsia="zh-CN"/>
        </w:rPr>
        <w:t>）听取各单位意见和建议，组织修订机场应对突发公共卫生事件应急预案，督促各单位参加预案演练工作；</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11</w:t>
      </w:r>
      <w:r>
        <w:rPr>
          <w:rFonts w:hint="eastAsia" w:ascii="仿宋_GB2312" w:hAnsi="仿宋_GB2312" w:eastAsia="仿宋_GB2312" w:cs="仿宋_GB2312"/>
          <w:color w:val="auto"/>
          <w:lang w:eastAsia="zh-CN"/>
        </w:rPr>
        <w:t>）组织协调有关应对突发公共卫生事件的宣传教育和培训工作等；</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12</w:t>
      </w:r>
      <w:r>
        <w:rPr>
          <w:rFonts w:hint="eastAsia" w:ascii="仿宋_GB2312" w:hAnsi="仿宋_GB2312" w:eastAsia="仿宋_GB2312" w:cs="仿宋_GB2312"/>
          <w:color w:val="auto"/>
          <w:lang w:eastAsia="zh-CN"/>
        </w:rPr>
        <w:t>）承办领导交办的其他任务。</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 xml:space="preserve">7.2.2.3 </w:t>
      </w:r>
      <w:r>
        <w:rPr>
          <w:rFonts w:hint="eastAsia" w:ascii="仿宋_GB2312" w:hAnsi="仿宋_GB2312" w:eastAsia="仿宋_GB2312" w:cs="仿宋_GB2312"/>
          <w:color w:val="auto"/>
          <w:lang w:eastAsia="zh-CN"/>
        </w:rPr>
        <w:t>安全组：由安全质量部、机场公安、安全检查站相关人员组成，由机场公安长担任组长，其职责是：</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7.2.2.3.1</w:t>
      </w:r>
      <w:r>
        <w:rPr>
          <w:rFonts w:hint="eastAsia" w:ascii="仿宋_GB2312" w:hAnsi="仿宋_GB2312" w:eastAsia="仿宋_GB2312" w:cs="仿宋_GB2312"/>
          <w:color w:val="auto"/>
          <w:lang w:eastAsia="zh-CN"/>
        </w:rPr>
        <w:t>安全质量部</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（1）负责航空器上发生疫情时信息的收集、报告。</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）负责处理检疫传染病疫情时，事件信息通报工作；负责事件现场的录像、拍照、文字记录工作；根据事态发展情况</w:t>
      </w:r>
      <w:r>
        <w:rPr>
          <w:rFonts w:hint="eastAsia" w:ascii="仿宋_GB2312" w:hAnsi="仿宋_GB2312" w:eastAsia="仿宋_GB2312" w:cs="仿宋_GB2312"/>
          <w:color w:val="auto"/>
          <w:lang w:val="en-US" w:eastAsia="zh-CN"/>
        </w:rPr>
        <w:t>与应急领导小组沟通并</w:t>
      </w:r>
      <w:r>
        <w:rPr>
          <w:rFonts w:hint="eastAsia" w:ascii="仿宋_GB2312" w:hAnsi="仿宋_GB2312" w:eastAsia="仿宋_GB2312" w:cs="仿宋_GB2312"/>
          <w:color w:val="auto"/>
          <w:lang w:eastAsia="zh-CN"/>
        </w:rPr>
        <w:t>协调、调用增援力量、后备力量给予支援；</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）负责对</w:t>
      </w:r>
      <w:r>
        <w:rPr>
          <w:rFonts w:hint="eastAsia" w:ascii="仿宋_GB2312" w:hAnsi="仿宋_GB2312" w:eastAsia="仿宋_GB2312" w:cs="仿宋_GB2312"/>
          <w:color w:val="auto"/>
          <w:lang w:val="en-US" w:eastAsia="zh-CN"/>
        </w:rPr>
        <w:t>机场</w:t>
      </w:r>
      <w:r>
        <w:rPr>
          <w:rFonts w:hint="eastAsia" w:ascii="仿宋_GB2312" w:hAnsi="仿宋_GB2312" w:eastAsia="仿宋_GB2312" w:cs="仿宋_GB2312"/>
          <w:color w:val="auto"/>
          <w:lang w:eastAsia="zh-CN"/>
        </w:rPr>
        <w:t>进出疫区人员的疫情监测信息及报告工作。</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 xml:space="preserve">7.2.2.3.2 </w:t>
      </w:r>
      <w:r>
        <w:rPr>
          <w:rFonts w:hint="eastAsia" w:ascii="仿宋_GB2312" w:hAnsi="仿宋_GB2312" w:eastAsia="仿宋_GB2312" w:cs="仿宋_GB2312"/>
          <w:color w:val="auto"/>
          <w:lang w:eastAsia="zh-CN"/>
        </w:rPr>
        <w:t>机场公安</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（1）负责</w:t>
      </w:r>
      <w:r>
        <w:rPr>
          <w:rFonts w:hint="eastAsia" w:ascii="仿宋_GB2312" w:hAnsi="仿宋_GB2312" w:eastAsia="仿宋_GB2312" w:cs="仿宋_GB2312"/>
          <w:color w:val="auto"/>
          <w:lang w:val="en-US" w:eastAsia="zh-CN"/>
        </w:rPr>
        <w:t>根据卫生部门相关要求</w:t>
      </w:r>
      <w:r>
        <w:rPr>
          <w:rFonts w:hint="eastAsia" w:ascii="仿宋_GB2312" w:hAnsi="仿宋_GB2312" w:eastAsia="仿宋_GB2312" w:cs="仿宋_GB2312"/>
          <w:color w:val="auto"/>
          <w:lang w:eastAsia="zh-CN"/>
        </w:rPr>
        <w:t>复查旅客健康合格证明，协助卫生部门查验机组人员的检疫健康合格证明、健康合格证不准登机的旅客进行引导劝阻；</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（2）负责检疫传染病疫情现场的封锁、警戒及相关标志的设立，维持现场治安秩序；</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（3）负责为</w:t>
      </w:r>
      <w:r>
        <w:rPr>
          <w:rFonts w:hint="eastAsia" w:ascii="仿宋_GB2312" w:hAnsi="仿宋_GB2312" w:eastAsia="仿宋_GB2312" w:cs="仿宋_GB2312"/>
          <w:color w:val="auto"/>
          <w:lang w:val="en-US" w:eastAsia="zh-CN"/>
        </w:rPr>
        <w:t>支援单位</w:t>
      </w:r>
      <w:r>
        <w:rPr>
          <w:rFonts w:hint="eastAsia" w:ascii="仿宋_GB2312" w:hAnsi="仿宋_GB2312" w:eastAsia="仿宋_GB2312" w:cs="仿宋_GB2312"/>
          <w:color w:val="auto"/>
          <w:lang w:eastAsia="zh-CN"/>
        </w:rPr>
        <w:t>卫生检疫人员办理隔离警戒区通行证；</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（4）负责留观或隔离场所的警戒任务，保证留观或隔离对象不脱离留观、隔离场所；</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（5）按指挥部要求对机场、候机楼各通道及有关道路实施管制和检疫合格证的查验工作；</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6</w:t>
      </w:r>
      <w:r>
        <w:rPr>
          <w:rFonts w:hint="eastAsia" w:ascii="仿宋_GB2312" w:hAnsi="仿宋_GB2312" w:eastAsia="仿宋_GB2312" w:cs="仿宋_GB2312"/>
          <w:color w:val="auto"/>
          <w:lang w:eastAsia="zh-CN"/>
        </w:rPr>
        <w:t>）负责对救援人员、车辆等身份的查验；</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7.2.2.3.3</w:t>
      </w:r>
      <w:r>
        <w:rPr>
          <w:rFonts w:hint="eastAsia" w:ascii="仿宋_GB2312" w:hAnsi="仿宋_GB2312" w:eastAsia="仿宋_GB2312" w:cs="仿宋_GB2312"/>
          <w:color w:val="auto"/>
          <w:lang w:eastAsia="zh-CN"/>
        </w:rPr>
        <w:t>安全检查站</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（1）负责复查旅客及货物的检疫、协助卫生部门查验机组人员的检疫健康合格证明，无合格证明者，不予办理安检手续；</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（2）负责发生检疫传染病疫情时维护旅客秩序，向旅客进行必要的解释和宣传工作；对旅客进行有效保护；</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（3）负责做好所辖区域内旅客及其他人员的紧急疏散；</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（4）负责协助公安排查行李等危险物品；</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（5）负责对本部门进出疫区人员的疫情监测信息及报告工作。</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 xml:space="preserve">7.2.2.4 </w:t>
      </w:r>
      <w:r>
        <w:rPr>
          <w:rFonts w:hint="eastAsia" w:ascii="仿宋_GB2312" w:hAnsi="仿宋_GB2312" w:eastAsia="仿宋_GB2312" w:cs="仿宋_GB2312"/>
          <w:color w:val="auto"/>
          <w:lang w:eastAsia="zh-CN"/>
        </w:rPr>
        <w:t>保障组：由机场地面保障部、航务管理部、相关人员组成，由机场地面保障部经理任组长，其职责是：</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 xml:space="preserve">7.2.2.4.1 </w:t>
      </w:r>
      <w:r>
        <w:rPr>
          <w:rFonts w:hint="eastAsia" w:ascii="仿宋_GB2312" w:hAnsi="仿宋_GB2312" w:eastAsia="仿宋_GB2312" w:cs="仿宋_GB2312"/>
          <w:color w:val="auto"/>
          <w:lang w:eastAsia="zh-CN"/>
        </w:rPr>
        <w:t>地面保障部</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（1）负责检疫传染病疫情机场建筑物及水、电、助航灯光等设施的应急保障和维护工作；</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（2）负责机场二次供水的加强管理；负责协助急救室防治物资搬运工作。</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）负责对本部门进出疫区人员的疫情监测信息及报告工作。</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 xml:space="preserve">7.2.2.4.2 </w:t>
      </w:r>
      <w:r>
        <w:rPr>
          <w:rFonts w:hint="eastAsia" w:ascii="仿宋_GB2312" w:hAnsi="仿宋_GB2312" w:eastAsia="仿宋_GB2312" w:cs="仿宋_GB2312"/>
          <w:color w:val="auto"/>
          <w:lang w:eastAsia="zh-CN"/>
        </w:rPr>
        <w:t>航务管理部</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（1）负责检疫传染病疫情相关信息传递工作；</w:t>
      </w:r>
      <w:r>
        <w:rPr>
          <w:rFonts w:hint="eastAsia" w:ascii="仿宋_GB2312" w:hAnsi="仿宋_GB2312" w:eastAsia="仿宋_GB2312" w:cs="仿宋_GB2312"/>
          <w:color w:val="auto"/>
          <w:lang w:val="en-US" w:eastAsia="zh-CN"/>
        </w:rPr>
        <w:t>如遇机上疫情，负责与机组协调停靠机位与临时处置协调工作。</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 xml:space="preserve">（2）负责处理检疫传染病疫情时机场离港系统、各种航显设备、广播系统、问询系统、监控系统及各种电子设备的安全、运行保障工作；                </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（3）负责检疫传染病疫情期间机场通讯、导航设备运行保障和维护；</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（4）负责处理检疫传染病期间网络、通讯保障工作；负责对本部门进出疫区人员的疫情监测信息及报告工作。</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（5）负责关闭受突发事件影响的区域，发布航行通告；</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 xml:space="preserve">7.2.2.5 </w:t>
      </w:r>
      <w:r>
        <w:rPr>
          <w:rFonts w:hint="eastAsia" w:ascii="仿宋_GB2312" w:hAnsi="仿宋_GB2312" w:eastAsia="仿宋_GB2312" w:cs="仿宋_GB2312"/>
          <w:color w:val="auto"/>
          <w:lang w:eastAsia="zh-CN"/>
        </w:rPr>
        <w:t>宣传组：</w:t>
      </w:r>
      <w:r>
        <w:rPr>
          <w:rFonts w:hint="eastAsia" w:ascii="仿宋_GB2312" w:hAnsi="仿宋_GB2312" w:eastAsia="仿宋_GB2312" w:cs="仿宋_GB2312"/>
          <w:color w:val="auto"/>
          <w:lang w:val="en-US" w:eastAsia="zh-CN"/>
        </w:rPr>
        <w:t>阆中古城机场</w:t>
      </w:r>
      <w:r>
        <w:rPr>
          <w:rFonts w:hint="eastAsia" w:ascii="仿宋_GB2312" w:hAnsi="仿宋_GB2312" w:eastAsia="仿宋_GB2312" w:cs="仿宋_GB2312"/>
          <w:color w:val="auto"/>
          <w:lang w:eastAsia="zh-CN"/>
        </w:rPr>
        <w:t>综合管理部、</w:t>
      </w:r>
      <w:r>
        <w:rPr>
          <w:rFonts w:hint="eastAsia" w:ascii="仿宋_GB2312" w:hAnsi="仿宋_GB2312" w:eastAsia="仿宋_GB2312" w:cs="仿宋_GB2312"/>
          <w:color w:val="auto"/>
          <w:lang w:val="en-US" w:eastAsia="zh-CN"/>
        </w:rPr>
        <w:t>党群纪检部组成，综合管理部</w:t>
      </w:r>
      <w:r>
        <w:rPr>
          <w:rFonts w:hint="eastAsia" w:ascii="仿宋_GB2312" w:hAnsi="仿宋_GB2312" w:eastAsia="仿宋_GB2312" w:cs="仿宋_GB2312"/>
          <w:color w:val="auto"/>
          <w:lang w:eastAsia="zh-CN"/>
        </w:rPr>
        <w:t>主任任组长，其职责：</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 xml:space="preserve">7.2.2.5.1 </w:t>
      </w:r>
      <w:r>
        <w:rPr>
          <w:rFonts w:hint="eastAsia" w:ascii="仿宋_GB2312" w:hAnsi="仿宋_GB2312" w:eastAsia="仿宋_GB2312" w:cs="仿宋_GB2312"/>
          <w:color w:val="auto"/>
          <w:lang w:eastAsia="zh-CN"/>
        </w:rPr>
        <w:t>综合管理部</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（1）负责对外联络、接待工作；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（2）负责做好因检疫传染病疫情而航班延误和被留观旅客的餐食保障工作；</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（3）协助安排参与应急救援工作人员、善后处置人员的食宿；</w:t>
      </w:r>
    </w:p>
    <w:p>
      <w:pPr>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（4）办公室负责为突发公共卫生事件的处理提供交通保障；</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4"/>
          <w:lang w:val="en-US" w:eastAsia="zh-CN" w:bidi="ar-SA"/>
        </w:rPr>
      </w:pPr>
      <w:r>
        <w:rPr>
          <w:rFonts w:hint="eastAsia" w:ascii="仿宋_GB2312" w:hAnsi="仿宋_GB2312" w:eastAsia="仿宋_GB2312" w:cs="仿宋_GB2312"/>
          <w:color w:val="auto"/>
          <w:kern w:val="2"/>
          <w:sz w:val="28"/>
          <w:szCs w:val="24"/>
          <w:lang w:val="en-US" w:eastAsia="zh-CN" w:bidi="ar-SA"/>
        </w:rPr>
        <w:t>（5）协同应急办做好对外联络工作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7.2.2.5.2 党群纪检部</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）负责对外统一发布检疫传染病防治信息；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）负责指挥部及各部门检疫传染病突发事件防治进展情况的报道工作；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党群纪检部</w:t>
      </w:r>
      <w:r>
        <w:rPr>
          <w:rFonts w:hint="eastAsia" w:ascii="仿宋_GB2312" w:hAnsi="仿宋_GB2312" w:eastAsia="仿宋_GB2312" w:cs="仿宋_GB2312"/>
          <w:color w:val="auto"/>
          <w:lang w:eastAsia="zh-CN"/>
        </w:rPr>
        <w:t>负责统一对外宣传报道</w:t>
      </w:r>
      <w:r>
        <w:rPr>
          <w:rFonts w:hint="eastAsia" w:ascii="仿宋_GB2312" w:hAnsi="仿宋_GB2312" w:eastAsia="仿宋_GB2312" w:cs="仿宋_GB2312"/>
          <w:color w:val="auto"/>
          <w:lang w:val="en-US" w:eastAsia="zh-CN"/>
        </w:rPr>
        <w:t>。</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 xml:space="preserve">7.2.2.6 </w:t>
      </w:r>
      <w:r>
        <w:rPr>
          <w:rFonts w:hint="eastAsia" w:ascii="仿宋_GB2312" w:hAnsi="仿宋_GB2312" w:eastAsia="仿宋_GB2312" w:cs="仿宋_GB2312"/>
          <w:color w:val="auto"/>
          <w:lang w:eastAsia="zh-CN"/>
        </w:rPr>
        <w:t>处置组：由急救室、旅客服务部、</w:t>
      </w:r>
      <w:r>
        <w:rPr>
          <w:rFonts w:hint="eastAsia" w:ascii="仿宋_GB2312" w:hAnsi="仿宋_GB2312" w:eastAsia="仿宋_GB2312" w:cs="仿宋_GB2312"/>
          <w:color w:val="auto"/>
          <w:lang w:val="en-US" w:eastAsia="zh-CN"/>
        </w:rPr>
        <w:t>机务保障部、</w:t>
      </w:r>
      <w:r>
        <w:rPr>
          <w:rFonts w:hint="eastAsia" w:ascii="仿宋_GB2312" w:hAnsi="仿宋_GB2312" w:eastAsia="仿宋_GB2312" w:cs="仿宋_GB2312"/>
          <w:color w:val="auto"/>
          <w:lang w:eastAsia="zh-CN"/>
        </w:rPr>
        <w:t>消防护卫部、中航油阆中供应站</w:t>
      </w:r>
      <w:r>
        <w:rPr>
          <w:rFonts w:hint="eastAsia" w:ascii="仿宋_GB2312" w:hAnsi="仿宋_GB2312" w:eastAsia="仿宋_GB2312" w:cs="仿宋_GB2312"/>
          <w:color w:val="auto"/>
          <w:lang w:val="en-US" w:eastAsia="zh-CN"/>
        </w:rPr>
        <w:t>组成。</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负责协助</w:t>
      </w:r>
      <w:r>
        <w:rPr>
          <w:rFonts w:hint="eastAsia" w:ascii="仿宋_GB2312" w:hAnsi="仿宋_GB2312" w:eastAsia="仿宋_GB2312" w:cs="仿宋_GB2312"/>
          <w:color w:val="auto"/>
          <w:lang w:val="en-US" w:eastAsia="zh-CN"/>
        </w:rPr>
        <w:t>市</w:t>
      </w:r>
      <w:r>
        <w:rPr>
          <w:rFonts w:hint="eastAsia" w:ascii="仿宋_GB2312" w:hAnsi="仿宋_GB2312" w:eastAsia="仿宋_GB2312" w:cs="仿宋_GB2312"/>
          <w:color w:val="auto"/>
          <w:lang w:eastAsia="zh-CN"/>
        </w:rPr>
        <w:t>疾控中心检疫传染病疫情的监测，信息收集整理、报告工作；</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）负责协助</w:t>
      </w:r>
      <w:r>
        <w:rPr>
          <w:rFonts w:hint="eastAsia" w:ascii="仿宋_GB2312" w:hAnsi="仿宋_GB2312" w:eastAsia="仿宋_GB2312" w:cs="仿宋_GB2312"/>
          <w:color w:val="auto"/>
          <w:lang w:val="en-US" w:eastAsia="zh-CN"/>
        </w:rPr>
        <w:t>市</w:t>
      </w:r>
      <w:r>
        <w:rPr>
          <w:rFonts w:hint="eastAsia" w:ascii="仿宋_GB2312" w:hAnsi="仿宋_GB2312" w:eastAsia="仿宋_GB2312" w:cs="仿宋_GB2312"/>
          <w:color w:val="auto"/>
          <w:lang w:eastAsia="zh-CN"/>
        </w:rPr>
        <w:t>疾控中心疑似疫点地区空气、地面的应急消毒以及检疫传染病发生时期公共场所空气、地面的常规消毒；</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）负责</w:t>
      </w:r>
      <w:r>
        <w:rPr>
          <w:rFonts w:hint="eastAsia" w:ascii="仿宋_GB2312" w:hAnsi="仿宋_GB2312" w:eastAsia="仿宋_GB2312" w:cs="仿宋_GB2312"/>
          <w:color w:val="auto"/>
          <w:lang w:val="en-US" w:eastAsia="zh-CN"/>
        </w:rPr>
        <w:t>协助</w:t>
      </w:r>
      <w:r>
        <w:rPr>
          <w:rFonts w:hint="eastAsia" w:ascii="仿宋_GB2312" w:hAnsi="仿宋_GB2312" w:eastAsia="仿宋_GB2312" w:cs="仿宋_GB2312"/>
          <w:color w:val="auto"/>
          <w:lang w:eastAsia="zh-CN"/>
        </w:rPr>
        <w:t>检疫传染病疫情的医疗设备、器械、药品以及消毒药械的日常储备工作；协助</w:t>
      </w:r>
      <w:r>
        <w:rPr>
          <w:rFonts w:hint="eastAsia" w:ascii="仿宋_GB2312" w:hAnsi="仿宋_GB2312" w:eastAsia="仿宋_GB2312" w:cs="仿宋_GB2312"/>
          <w:color w:val="auto"/>
          <w:lang w:val="en-US" w:eastAsia="zh-CN"/>
        </w:rPr>
        <w:t>市</w:t>
      </w:r>
      <w:r>
        <w:rPr>
          <w:rFonts w:hint="eastAsia" w:ascii="仿宋_GB2312" w:hAnsi="仿宋_GB2312" w:eastAsia="仿宋_GB2312" w:cs="仿宋_GB2312"/>
          <w:color w:val="auto"/>
          <w:lang w:eastAsia="zh-CN"/>
        </w:rPr>
        <w:t>疾控中心现场调查工作；</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）负责疫情的日报工作；负责向西南管理局、</w:t>
      </w:r>
      <w:r>
        <w:rPr>
          <w:rFonts w:hint="eastAsia" w:ascii="仿宋_GB2312" w:hAnsi="仿宋_GB2312" w:eastAsia="仿宋_GB2312" w:cs="仿宋_GB2312"/>
          <w:color w:val="auto"/>
          <w:lang w:val="en-US" w:eastAsia="zh-CN"/>
        </w:rPr>
        <w:t>民航</w:t>
      </w:r>
      <w:r>
        <w:rPr>
          <w:rFonts w:hint="eastAsia" w:ascii="仿宋_GB2312" w:hAnsi="仿宋_GB2312" w:eastAsia="仿宋_GB2312" w:cs="仿宋_GB2312"/>
          <w:color w:val="auto"/>
          <w:lang w:eastAsia="zh-CN"/>
        </w:rPr>
        <w:t>川监局、各级政府等部门报告</w:t>
      </w:r>
      <w:r>
        <w:rPr>
          <w:rFonts w:hint="eastAsia" w:ascii="仿宋_GB2312" w:hAnsi="仿宋_GB2312" w:eastAsia="仿宋_GB2312" w:cs="仿宋_GB2312"/>
          <w:color w:val="auto"/>
          <w:lang w:val="en-US" w:eastAsia="zh-CN"/>
        </w:rPr>
        <w:t>阆中古城机场</w:t>
      </w:r>
      <w:r>
        <w:rPr>
          <w:rFonts w:hint="eastAsia" w:ascii="仿宋_GB2312" w:hAnsi="仿宋_GB2312" w:eastAsia="仿宋_GB2312" w:cs="仿宋_GB2312"/>
          <w:color w:val="auto"/>
          <w:lang w:eastAsia="zh-CN"/>
        </w:rPr>
        <w:t>传染病检疫疫情事件应急处理工作的进展情况；</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5</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旅客服务部及急救室</w:t>
      </w:r>
      <w:r>
        <w:rPr>
          <w:rFonts w:hint="eastAsia" w:ascii="仿宋_GB2312" w:hAnsi="仿宋_GB2312" w:eastAsia="仿宋_GB2312" w:cs="仿宋_GB2312"/>
          <w:color w:val="auto"/>
          <w:lang w:eastAsia="zh-CN"/>
        </w:rPr>
        <w:t>负责防控物资和消毒药品等的采购、运输、储备及发放。并负责对机场各种防控突发公共卫生事件标识的设置。</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6</w:t>
      </w:r>
      <w:r>
        <w:rPr>
          <w:rFonts w:hint="eastAsia" w:ascii="仿宋_GB2312" w:hAnsi="仿宋_GB2312" w:eastAsia="仿宋_GB2312" w:cs="仿宋_GB2312"/>
          <w:color w:val="auto"/>
          <w:lang w:eastAsia="zh-CN"/>
        </w:rPr>
        <w:t>）负责协助</w:t>
      </w:r>
      <w:r>
        <w:rPr>
          <w:rFonts w:hint="eastAsia" w:ascii="仿宋_GB2312" w:hAnsi="仿宋_GB2312" w:eastAsia="仿宋_GB2312" w:cs="仿宋_GB2312"/>
          <w:color w:val="auto"/>
          <w:lang w:val="en-US" w:eastAsia="zh-CN"/>
        </w:rPr>
        <w:t>市</w:t>
      </w:r>
      <w:r>
        <w:rPr>
          <w:rFonts w:hint="eastAsia" w:ascii="仿宋_GB2312" w:hAnsi="仿宋_GB2312" w:eastAsia="仿宋_GB2312" w:cs="仿宋_GB2312"/>
          <w:color w:val="auto"/>
          <w:lang w:eastAsia="zh-CN"/>
        </w:rPr>
        <w:t>疾控中心交通管制时期的检疫健康合格证发放工作。</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7</w:t>
      </w:r>
      <w:r>
        <w:rPr>
          <w:rFonts w:hint="eastAsia" w:ascii="仿宋_GB2312" w:hAnsi="仿宋_GB2312" w:eastAsia="仿宋_GB2312" w:cs="仿宋_GB2312"/>
          <w:color w:val="auto"/>
          <w:lang w:eastAsia="zh-CN"/>
        </w:rPr>
        <w:t>）负责做好航空器、工作区域、运送的货物、行李等的消毒工作；</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8</w:t>
      </w:r>
      <w:r>
        <w:rPr>
          <w:rFonts w:hint="eastAsia" w:ascii="仿宋_GB2312" w:hAnsi="仿宋_GB2312" w:eastAsia="仿宋_GB2312" w:cs="仿宋_GB2312"/>
          <w:color w:val="auto"/>
          <w:lang w:eastAsia="zh-CN"/>
        </w:rPr>
        <w:t>）负责做好各种疫情的医学排查、救治、转送工作；</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default" w:ascii="仿宋_GB2312" w:hAnsi="仿宋_GB2312" w:eastAsia="仿宋_GB2312" w:cs="仿宋_GB2312"/>
          <w:color w:val="auto"/>
          <w:sz w:val="28"/>
          <w:szCs w:val="28"/>
          <w:lang w:val="en-US" w:eastAsia="zh-CN"/>
        </w:rPr>
      </w:pPr>
      <w:bookmarkStart w:id="818" w:name="_Toc29435"/>
      <w:r>
        <w:rPr>
          <w:rFonts w:hint="eastAsia" w:ascii="仿宋_GB2312" w:hAnsi="仿宋_GB2312" w:eastAsia="仿宋_GB2312" w:cs="仿宋_GB2312"/>
          <w:color w:val="auto"/>
          <w:sz w:val="28"/>
          <w:szCs w:val="28"/>
          <w:lang w:val="en-US" w:eastAsia="zh-CN"/>
        </w:rPr>
        <w:t xml:space="preserve">7.3 </w:t>
      </w:r>
      <w:r>
        <w:rPr>
          <w:rFonts w:hint="eastAsia" w:ascii="仿宋_GB2312" w:hAnsi="仿宋_GB2312" w:eastAsia="仿宋_GB2312" w:cs="仿宋_GB2312"/>
          <w:color w:val="auto"/>
          <w:sz w:val="28"/>
          <w:szCs w:val="28"/>
          <w:lang w:eastAsia="zh-CN"/>
        </w:rPr>
        <w:t>信息报告</w:t>
      </w:r>
      <w:bookmarkEnd w:id="818"/>
      <w:r>
        <w:rPr>
          <w:rFonts w:hint="eastAsia" w:ascii="仿宋_GB2312" w:hAnsi="仿宋_GB2312" w:eastAsia="仿宋_GB2312" w:cs="仿宋_GB2312"/>
          <w:color w:val="auto"/>
          <w:sz w:val="28"/>
          <w:szCs w:val="28"/>
          <w:lang w:val="en-US" w:eastAsia="zh-CN"/>
        </w:rPr>
        <w:t>与发布</w:t>
      </w:r>
    </w:p>
    <w:p>
      <w:pPr>
        <w:keepNext w:val="0"/>
        <w:keepLines w:val="0"/>
        <w:pageBreakBefore w:val="0"/>
        <w:kinsoku/>
        <w:overflowPunct/>
        <w:topLinePunct w:val="0"/>
        <w:autoSpaceDE/>
        <w:autoSpaceDN/>
        <w:bidi w:val="0"/>
        <w:adjustRightInd/>
        <w:snapToGrid/>
        <w:spacing w:line="360" w:lineRule="auto"/>
        <w:ind w:left="0" w:leftChars="0" w:right="0" w:firstLine="0" w:firstLineChars="0"/>
        <w:textAlignment w:val="auto"/>
        <w:outlineLvl w:val="9"/>
        <w:rPr>
          <w:rFonts w:hint="default"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7.3.1 信息的通报</w:t>
      </w:r>
    </w:p>
    <w:p>
      <w:pPr>
        <w:keepNext w:val="0"/>
        <w:keepLines w:val="0"/>
        <w:pageBreakBefore w:val="0"/>
        <w:widowControl/>
        <w:kinsoku/>
        <w:wordWrap w:val="0"/>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kern w:val="0"/>
          <w:sz w:val="28"/>
          <w:szCs w:val="28"/>
          <w:lang w:val="en-US" w:eastAsia="zh-CN"/>
        </w:rPr>
      </w:pPr>
      <w:r>
        <w:rPr>
          <w:rFonts w:hint="eastAsia" w:ascii="仿宋_GB2312" w:hAnsi="仿宋_GB2312" w:eastAsia="仿宋_GB2312" w:cs="仿宋_GB2312"/>
          <w:b w:val="0"/>
          <w:bCs w:val="0"/>
          <w:color w:val="auto"/>
          <w:kern w:val="0"/>
          <w:sz w:val="28"/>
          <w:szCs w:val="28"/>
          <w:lang w:val="en-US" w:eastAsia="zh-CN"/>
        </w:rPr>
        <w:t>7.3.1.1 初始信息的通报程序</w:t>
      </w:r>
    </w:p>
    <w:p>
      <w:pPr>
        <w:keepNext w:val="0"/>
        <w:keepLines w:val="0"/>
        <w:pageBreakBefore w:val="0"/>
        <w:kinsoku/>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lang w:val="en-US" w:eastAsia="zh-CN"/>
        </w:rPr>
        <w:t>1</w:t>
      </w:r>
      <w:r>
        <w:rPr>
          <w:rFonts w:hint="eastAsia" w:ascii="仿宋_GB2312" w:hAnsi="仿宋_GB2312" w:eastAsia="仿宋_GB2312" w:cs="仿宋_GB2312"/>
          <w:b w:val="0"/>
          <w:bCs w:val="0"/>
          <w:color w:val="auto"/>
          <w:sz w:val="28"/>
          <w:szCs w:val="28"/>
          <w:lang w:eastAsia="zh-CN"/>
        </w:rPr>
        <w:t>）机场任何单位和个人都有权向民航四川</w:t>
      </w:r>
      <w:r>
        <w:rPr>
          <w:rFonts w:hint="eastAsia" w:ascii="仿宋_GB2312" w:hAnsi="仿宋_GB2312" w:eastAsia="仿宋_GB2312" w:cs="仿宋_GB2312"/>
          <w:b w:val="0"/>
          <w:bCs w:val="0"/>
          <w:color w:val="auto"/>
          <w:sz w:val="28"/>
          <w:szCs w:val="28"/>
          <w:lang w:val="en-US" w:eastAsia="zh-CN"/>
        </w:rPr>
        <w:t>管理局</w:t>
      </w:r>
      <w:r>
        <w:rPr>
          <w:rFonts w:hint="eastAsia" w:ascii="仿宋_GB2312" w:hAnsi="仿宋_GB2312" w:eastAsia="仿宋_GB2312" w:cs="仿宋_GB2312"/>
          <w:b w:val="0"/>
          <w:bCs w:val="0"/>
          <w:color w:val="auto"/>
          <w:sz w:val="28"/>
          <w:szCs w:val="28"/>
          <w:lang w:eastAsia="zh-CN"/>
        </w:rPr>
        <w:t>和地方各级人民政府及其相关部门报告突发公共卫生事件及其隐患，</w:t>
      </w:r>
    </w:p>
    <w:p>
      <w:pPr>
        <w:keepNext w:val="0"/>
        <w:keepLines w:val="0"/>
        <w:pageBreakBefore w:val="0"/>
        <w:kinsoku/>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lang w:val="en-US" w:eastAsia="zh-CN"/>
        </w:rPr>
        <w:t>2</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lang w:val="en-US" w:eastAsia="zh-CN"/>
        </w:rPr>
        <w:t>传染病流行期间，阆中古城机场如临时接收阆中市政府、四川民航管理局和安全监督管理办公室的通知，立即通知指挥中心。</w:t>
      </w:r>
    </w:p>
    <w:p>
      <w:pPr>
        <w:keepNext w:val="0"/>
        <w:keepLines w:val="0"/>
        <w:pageBreakBefore w:val="0"/>
        <w:kinsoku/>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lang w:val="en-US" w:eastAsia="zh-CN"/>
        </w:rPr>
        <w:t>3</w:t>
      </w:r>
      <w:r>
        <w:rPr>
          <w:rFonts w:hint="eastAsia" w:ascii="仿宋_GB2312" w:hAnsi="仿宋_GB2312" w:eastAsia="仿宋_GB2312" w:cs="仿宋_GB2312"/>
          <w:b w:val="0"/>
          <w:bCs w:val="0"/>
          <w:color w:val="auto"/>
          <w:sz w:val="28"/>
          <w:szCs w:val="28"/>
          <w:lang w:eastAsia="zh-CN"/>
        </w:rPr>
        <w:t>）发现的传染病、群体性不明原因疫情、食物中毒病人或疑似病人时，机场任何单位和个人都有权利和义务逐级向</w:t>
      </w:r>
      <w:r>
        <w:rPr>
          <w:rFonts w:hint="eastAsia" w:ascii="仿宋_GB2312" w:hAnsi="仿宋_GB2312" w:eastAsia="仿宋_GB2312" w:cs="仿宋_GB2312"/>
          <w:b w:val="0"/>
          <w:bCs w:val="0"/>
          <w:color w:val="auto"/>
          <w:sz w:val="28"/>
          <w:szCs w:val="28"/>
          <w:lang w:val="en-US" w:eastAsia="zh-CN"/>
        </w:rPr>
        <w:t>指挥中心、</w:t>
      </w:r>
      <w:r>
        <w:rPr>
          <w:rFonts w:hint="eastAsia" w:ascii="仿宋_GB2312" w:hAnsi="仿宋_GB2312" w:eastAsia="仿宋_GB2312" w:cs="仿宋_GB2312"/>
          <w:b w:val="0"/>
          <w:bCs w:val="0"/>
          <w:color w:val="auto"/>
          <w:sz w:val="28"/>
          <w:szCs w:val="28"/>
          <w:lang w:eastAsia="zh-CN"/>
        </w:rPr>
        <w:t>各单位应急办、医救室、四川</w:t>
      </w:r>
      <w:r>
        <w:rPr>
          <w:rFonts w:hint="eastAsia" w:ascii="仿宋_GB2312" w:hAnsi="仿宋_GB2312" w:eastAsia="仿宋_GB2312" w:cs="仿宋_GB2312"/>
          <w:b w:val="0"/>
          <w:bCs w:val="0"/>
          <w:color w:val="auto"/>
          <w:sz w:val="28"/>
          <w:szCs w:val="28"/>
          <w:lang w:val="en-US" w:eastAsia="zh-CN"/>
        </w:rPr>
        <w:t>管理局</w:t>
      </w:r>
      <w:r>
        <w:rPr>
          <w:rFonts w:hint="eastAsia" w:ascii="仿宋_GB2312" w:hAnsi="仿宋_GB2312" w:eastAsia="仿宋_GB2312" w:cs="仿宋_GB2312"/>
          <w:b w:val="0"/>
          <w:bCs w:val="0"/>
          <w:color w:val="auto"/>
          <w:sz w:val="28"/>
          <w:szCs w:val="28"/>
          <w:lang w:eastAsia="zh-CN"/>
        </w:rPr>
        <w:t xml:space="preserve">、地方各级人民政府。 </w:t>
      </w:r>
    </w:p>
    <w:p>
      <w:pPr>
        <w:pStyle w:val="2"/>
        <w:keepNext w:val="0"/>
        <w:keepLines w:val="0"/>
        <w:pageBreakBefore w:val="0"/>
        <w:kinsoku/>
        <w:overflowPunct/>
        <w:topLinePunct w:val="0"/>
        <w:autoSpaceDE/>
        <w:autoSpaceDN/>
        <w:bidi w:val="0"/>
        <w:adjustRightInd/>
        <w:snapToGrid/>
        <w:spacing w:after="0"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lang w:val="en-US" w:eastAsia="zh-CN"/>
        </w:rPr>
        <w:t>4</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lang w:val="en-US" w:eastAsia="zh-CN"/>
        </w:rPr>
        <w:t>指挥中心接到公共卫生事件信息后立即通报当日值班领导01。</w:t>
      </w:r>
    </w:p>
    <w:p>
      <w:pPr>
        <w:keepNext w:val="0"/>
        <w:keepLines w:val="0"/>
        <w:pageBreakBefore w:val="0"/>
        <w:kinsoku/>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lang w:val="en-US" w:eastAsia="zh-CN"/>
        </w:rPr>
        <w:t>5</w:t>
      </w:r>
      <w:r>
        <w:rPr>
          <w:rFonts w:hint="eastAsia" w:ascii="仿宋_GB2312" w:hAnsi="仿宋_GB2312" w:eastAsia="仿宋_GB2312" w:cs="仿宋_GB2312"/>
          <w:b w:val="0"/>
          <w:bCs w:val="0"/>
          <w:color w:val="auto"/>
          <w:sz w:val="28"/>
          <w:szCs w:val="28"/>
          <w:lang w:eastAsia="zh-CN"/>
        </w:rPr>
        <w:t>）指挥中心收到信息后应立即通知急救室医护人员前往现场排查，如能确认检疫传染病疫情，如果急救室医务人员诊查后不能确定</w:t>
      </w:r>
      <w:r>
        <w:rPr>
          <w:rFonts w:hint="eastAsia" w:ascii="仿宋_GB2312" w:hAnsi="仿宋_GB2312" w:eastAsia="仿宋_GB2312" w:cs="仿宋_GB2312"/>
          <w:b w:val="0"/>
          <w:bCs w:val="0"/>
          <w:color w:val="auto"/>
          <w:sz w:val="28"/>
          <w:szCs w:val="28"/>
          <w:lang w:val="en-US" w:eastAsia="zh-CN"/>
        </w:rPr>
        <w:t>情况</w:t>
      </w:r>
      <w:r>
        <w:rPr>
          <w:rFonts w:hint="eastAsia" w:ascii="仿宋_GB2312" w:hAnsi="仿宋_GB2312" w:eastAsia="仿宋_GB2312" w:cs="仿宋_GB2312"/>
          <w:b w:val="0"/>
          <w:bCs w:val="0"/>
          <w:color w:val="auto"/>
          <w:sz w:val="28"/>
          <w:szCs w:val="28"/>
          <w:lang w:eastAsia="zh-CN"/>
        </w:rPr>
        <w:t>，应通报当地政府卫生行政部门，请求协助诊查，并在明确诊断后按上述程序报告疫情。</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7.3.1.2信息的通报要点</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有下列情形之一的，民航任何单位和个人有权利和义务立即向有关部门报告：</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lang w:eastAsia="zh-CN"/>
        </w:rPr>
        <w:t>）发生或者可能发生传染病暴发、流行的；</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lang w:eastAsia="zh-CN"/>
        </w:rPr>
        <w:t>）发生或者发现不明原因的群体性疾病的；</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lang w:eastAsia="zh-CN"/>
        </w:rPr>
        <w:t>）发生传染病菌种、毒种丢失的；</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4</w:t>
      </w:r>
      <w:r>
        <w:rPr>
          <w:rFonts w:hint="eastAsia" w:ascii="仿宋_GB2312" w:hAnsi="仿宋_GB2312" w:eastAsia="仿宋_GB2312" w:cs="仿宋_GB2312"/>
          <w:color w:val="auto"/>
          <w:sz w:val="28"/>
          <w:szCs w:val="28"/>
          <w:lang w:eastAsia="zh-CN"/>
        </w:rPr>
        <w:t>）发生或者可能发生重大食物和职业中毒事件的。</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7.3.1.3 报告时限</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阆中古城机场</w:t>
      </w:r>
      <w:r>
        <w:rPr>
          <w:rFonts w:hint="eastAsia" w:ascii="仿宋_GB2312" w:hAnsi="仿宋_GB2312" w:eastAsia="仿宋_GB2312" w:cs="仿宋_GB2312"/>
          <w:color w:val="auto"/>
          <w:sz w:val="28"/>
          <w:szCs w:val="28"/>
          <w:lang w:eastAsia="zh-CN"/>
        </w:rPr>
        <w:t>应当在接到报告后立即报机场</w:t>
      </w:r>
      <w:r>
        <w:rPr>
          <w:rFonts w:hint="eastAsia" w:ascii="仿宋_GB2312" w:hAnsi="仿宋_GB2312" w:eastAsia="仿宋_GB2312" w:cs="仿宋_GB2312"/>
          <w:color w:val="auto"/>
          <w:sz w:val="28"/>
          <w:szCs w:val="28"/>
          <w:lang w:val="en-US" w:eastAsia="zh-CN"/>
        </w:rPr>
        <w:t>应急办</w:t>
      </w:r>
      <w:r>
        <w:rPr>
          <w:rFonts w:hint="eastAsia" w:ascii="仿宋_GB2312" w:hAnsi="仿宋_GB2312" w:eastAsia="仿宋_GB2312" w:cs="仿宋_GB2312"/>
          <w:color w:val="auto"/>
          <w:sz w:val="28"/>
          <w:szCs w:val="28"/>
          <w:lang w:eastAsia="zh-CN"/>
        </w:rPr>
        <w:t>，机场</w:t>
      </w:r>
      <w:r>
        <w:rPr>
          <w:rFonts w:hint="eastAsia" w:ascii="仿宋_GB2312" w:hAnsi="仿宋_GB2312" w:eastAsia="仿宋_GB2312" w:cs="仿宋_GB2312"/>
          <w:color w:val="auto"/>
          <w:sz w:val="28"/>
          <w:szCs w:val="28"/>
          <w:lang w:val="en-US" w:eastAsia="zh-CN"/>
        </w:rPr>
        <w:t>应急办</w:t>
      </w:r>
      <w:r>
        <w:rPr>
          <w:rFonts w:hint="eastAsia" w:ascii="仿宋_GB2312" w:hAnsi="仿宋_GB2312" w:eastAsia="仿宋_GB2312" w:cs="仿宋_GB2312"/>
          <w:color w:val="auto"/>
          <w:sz w:val="28"/>
          <w:szCs w:val="28"/>
          <w:lang w:eastAsia="zh-CN"/>
        </w:rPr>
        <w:t>在接到报告</w:t>
      </w:r>
      <w:r>
        <w:rPr>
          <w:rFonts w:hint="eastAsia" w:ascii="仿宋_GB2312" w:hAnsi="仿宋_GB2312" w:eastAsia="仿宋_GB2312" w:cs="仿宋_GB2312"/>
          <w:color w:val="auto"/>
          <w:sz w:val="28"/>
          <w:szCs w:val="28"/>
          <w:lang w:val="en-US" w:eastAsia="zh-CN"/>
        </w:rPr>
        <w:t>后2小时内向</w:t>
      </w:r>
      <w:r>
        <w:rPr>
          <w:rFonts w:hint="eastAsia" w:ascii="仿宋_GB2312" w:hAnsi="仿宋_GB2312" w:eastAsia="仿宋_GB2312" w:cs="仿宋_GB2312"/>
          <w:color w:val="auto"/>
          <w:sz w:val="28"/>
          <w:szCs w:val="28"/>
          <w:lang w:eastAsia="zh-CN"/>
        </w:rPr>
        <w:t>当地人民政府卫生行政部门报告，</w:t>
      </w:r>
      <w:r>
        <w:rPr>
          <w:rFonts w:hint="eastAsia" w:ascii="仿宋_GB2312" w:hAnsi="仿宋_GB2312" w:eastAsia="仿宋_GB2312" w:cs="仿宋_GB2312"/>
          <w:color w:val="auto"/>
          <w:sz w:val="28"/>
          <w:szCs w:val="28"/>
          <w:lang w:val="en-US" w:eastAsia="zh-CN"/>
        </w:rPr>
        <w:t>并协调安质部于</w:t>
      </w:r>
      <w:r>
        <w:rPr>
          <w:rFonts w:hint="eastAsia" w:ascii="仿宋_GB2312" w:hAnsi="仿宋_GB2312" w:eastAsia="仿宋_GB2312" w:cs="仿宋_GB2312"/>
          <w:color w:val="auto"/>
          <w:sz w:val="28"/>
          <w:szCs w:val="28"/>
          <w:lang w:eastAsia="zh-CN"/>
        </w:rPr>
        <w:t>2小时内向四川监管局</w:t>
      </w:r>
      <w:r>
        <w:rPr>
          <w:rFonts w:hint="eastAsia" w:ascii="仿宋_GB2312" w:hAnsi="仿宋_GB2312" w:eastAsia="仿宋_GB2312" w:cs="仿宋_GB2312"/>
          <w:color w:val="auto"/>
          <w:sz w:val="28"/>
          <w:szCs w:val="28"/>
          <w:lang w:val="en-US" w:eastAsia="zh-CN"/>
        </w:rPr>
        <w:t>报告</w:t>
      </w:r>
      <w:r>
        <w:rPr>
          <w:rFonts w:hint="eastAsia" w:ascii="仿宋_GB2312" w:hAnsi="仿宋_GB2312" w:eastAsia="仿宋_GB2312" w:cs="仿宋_GB2312"/>
          <w:color w:val="auto"/>
          <w:sz w:val="28"/>
          <w:szCs w:val="28"/>
          <w:lang w:eastAsia="zh-CN"/>
        </w:rPr>
        <w:t>。</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 xml:space="preserve">7.3.1.4 </w:t>
      </w:r>
      <w:r>
        <w:rPr>
          <w:rFonts w:hint="eastAsia" w:ascii="仿宋_GB2312" w:hAnsi="仿宋_GB2312" w:eastAsia="仿宋_GB2312" w:cs="仿宋_GB2312"/>
          <w:color w:val="auto"/>
          <w:sz w:val="28"/>
          <w:szCs w:val="28"/>
          <w:lang w:eastAsia="zh-CN"/>
        </w:rPr>
        <w:t>报告</w:t>
      </w:r>
      <w:r>
        <w:rPr>
          <w:rFonts w:hint="eastAsia" w:ascii="仿宋_GB2312" w:hAnsi="仿宋_GB2312" w:eastAsia="仿宋_GB2312" w:cs="仿宋_GB2312"/>
          <w:color w:val="auto"/>
          <w:sz w:val="28"/>
          <w:szCs w:val="28"/>
          <w:lang w:val="en-US" w:eastAsia="zh-CN"/>
        </w:rPr>
        <w:t>内容</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机长报告：在运行中的飞机上发现的传染病、群体性不明原因疫情、食物中毒病人或疑似病人时，机长（即法定疫情报告人）应按本机场制定的《突发公共卫生事件应急处置预案》立即启动紧急预案，并立即向空中管制部门报告以下内容：</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lang w:eastAsia="zh-CN"/>
        </w:rPr>
        <w:t>）飞机所属公司、型号、机号、航班号；</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）始发机场、经停机场、目的地机场；</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）机组及乘客人数；</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（4）可疑病人</w:t>
      </w:r>
      <w:r>
        <w:rPr>
          <w:rFonts w:hint="eastAsia" w:ascii="仿宋_GB2312" w:hAnsi="仿宋_GB2312" w:eastAsia="仿宋_GB2312" w:cs="仿宋_GB2312"/>
          <w:color w:val="auto"/>
          <w:lang w:eastAsia="zh-CN"/>
        </w:rPr>
        <w:t>航班上的坐位号码；</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5</w:t>
      </w:r>
      <w:r>
        <w:rPr>
          <w:rFonts w:hint="eastAsia" w:ascii="仿宋_GB2312" w:hAnsi="仿宋_GB2312" w:eastAsia="仿宋_GB2312" w:cs="仿宋_GB2312"/>
          <w:color w:val="auto"/>
          <w:lang w:eastAsia="zh-CN"/>
        </w:rPr>
        <w:t>）沿途上、下飞机人数等相关资料。</w:t>
      </w:r>
    </w:p>
    <w:p>
      <w:pPr>
        <w:keepNext w:val="0"/>
        <w:keepLines w:val="0"/>
        <w:pageBreakBefore w:val="0"/>
        <w:kinsoku/>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7.3.2 事件信息的研判</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lang w:val="en-US" w:eastAsia="zh-CN"/>
        </w:rPr>
        <w:t>医救</w:t>
      </w:r>
      <w:r>
        <w:rPr>
          <w:rFonts w:hint="eastAsia" w:ascii="仿宋_GB2312" w:hAnsi="仿宋_GB2312" w:eastAsia="仿宋_GB2312" w:cs="仿宋_GB2312"/>
          <w:color w:val="auto"/>
          <w:lang w:eastAsia="zh-CN"/>
        </w:rPr>
        <w:t>人员赶赴现场排查处置；疫情信息一经确认，</w:t>
      </w:r>
      <w:r>
        <w:rPr>
          <w:rFonts w:hint="eastAsia" w:ascii="仿宋_GB2312" w:hAnsi="仿宋_GB2312" w:eastAsia="仿宋_GB2312" w:cs="仿宋_GB2312"/>
          <w:color w:val="auto"/>
          <w:lang w:val="en-US" w:eastAsia="zh-CN"/>
        </w:rPr>
        <w:t>立即通报指挥中心及当日值班领导（01）。</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2"/>
          <w:sz w:val="28"/>
          <w:szCs w:val="28"/>
          <w:lang w:val="en-US" w:eastAsia="zh-CN" w:bidi="ar-SA"/>
        </w:rPr>
        <w:t>机场当日值班领导（01）在接到</w:t>
      </w:r>
      <w:r>
        <w:rPr>
          <w:rFonts w:hint="eastAsia" w:ascii="仿宋_GB2312" w:hAnsi="仿宋_GB2312" w:eastAsia="仿宋_GB2312" w:cs="仿宋_GB2312"/>
          <w:color w:val="auto"/>
          <w:sz w:val="28"/>
          <w:szCs w:val="28"/>
          <w:lang w:val="en-US" w:eastAsia="zh-CN"/>
        </w:rPr>
        <w:t>指挥中心</w:t>
      </w:r>
      <w:r>
        <w:rPr>
          <w:rFonts w:hint="eastAsia" w:ascii="仿宋_GB2312" w:hAnsi="仿宋_GB2312" w:eastAsia="仿宋_GB2312" w:cs="仿宋_GB2312"/>
          <w:color w:val="auto"/>
          <w:kern w:val="2"/>
          <w:sz w:val="28"/>
          <w:szCs w:val="28"/>
          <w:lang w:val="en-US" w:eastAsia="zh-CN" w:bidi="ar-SA"/>
        </w:rPr>
        <w:t>关于机场公共卫生事件的通报后，或当日值班领导（01）接到阆中市相关单位通报公共卫生事件后，立即启动本预案，决定机场进入相应的响应等级</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kern w:val="2"/>
          <w:sz w:val="28"/>
          <w:szCs w:val="28"/>
          <w:lang w:val="en-US" w:eastAsia="zh-CN" w:bidi="ar-SA"/>
        </w:rPr>
        <w:t>指挥中心根据总指挥的指令，通过对讲机向各应急救援单位发布启动应急救援的指令，宣布机场进入“相应的响应等级。</w:t>
      </w:r>
    </w:p>
    <w:p>
      <w:pPr>
        <w:keepNext w:val="0"/>
        <w:keepLines w:val="0"/>
        <w:pageBreakBefore w:val="0"/>
        <w:kinsoku/>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7.3.3 事件信息上报</w:t>
      </w:r>
    </w:p>
    <w:p>
      <w:pPr>
        <w:keepNext w:val="0"/>
        <w:keepLines w:val="0"/>
        <w:pageBreakBefore w:val="0"/>
        <w:kinsoku/>
        <w:overflowPunct/>
        <w:topLinePunct w:val="0"/>
        <w:autoSpaceDE/>
        <w:autoSpaceDN/>
        <w:bidi w:val="0"/>
        <w:adjustRightInd/>
        <w:spacing w:line="360" w:lineRule="auto"/>
        <w:ind w:left="0" w:leftChars="0" w:right="0" w:firstLine="56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航务管理部负责将突发事件信息通报成都区域管制中心、相关航空公司AOC、安全质量部、综合管理部及机场相关领导。安全质量部按照机场相关信息管理规定报民航上级。经请示总指挥同意后，综合管理部负责向阆中市应急管理局、市交通运输管理局和应急救援领导小组成员报告，机场当日值班领导负责向四川监管局值班领导上报。</w:t>
      </w:r>
    </w:p>
    <w:p>
      <w:pPr>
        <w:keepNext w:val="0"/>
        <w:keepLines w:val="0"/>
        <w:pageBreakBefore w:val="0"/>
        <w:kinsoku/>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7.3.4 信息的持续监测</w:t>
      </w:r>
    </w:p>
    <w:p>
      <w:pPr>
        <w:keepNext w:val="0"/>
        <w:keepLines w:val="0"/>
        <w:pageBreakBefore w:val="0"/>
        <w:kinsoku/>
        <w:overflowPunct/>
        <w:topLinePunct w:val="0"/>
        <w:autoSpaceDE/>
        <w:autoSpaceDN/>
        <w:bidi w:val="0"/>
        <w:adjustRightInd/>
        <w:spacing w:line="360" w:lineRule="auto"/>
        <w:ind w:left="0" w:leftChars="0" w:right="0" w:firstLine="56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机场发生突发事件后，指挥中心是机场处置突发事件的信息中心，应当持续对应急救援的相关信息进行监测。各应急救援保障部门及时向指挥中心通报事件信息和处置情况，接收指挥中心发布的各类处置信息，根据信息接收对象的不同，行动指令、应急等级的发布以及事件信息通报的通讯方式，可采用直通电话、对讲机、普通电话等方式。</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7.4 应急响应</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7.4.1 分级响应程序</w:t>
      </w:r>
    </w:p>
    <w:p>
      <w:pPr>
        <w:keepNext w:val="0"/>
        <w:keepLines w:val="0"/>
        <w:pageBreakBefore w:val="0"/>
        <w:numPr>
          <w:ilvl w:val="0"/>
          <w:numId w:val="0"/>
        </w:numPr>
        <w:kinsoku/>
        <w:overflowPunct/>
        <w:topLinePunct w:val="0"/>
        <w:bidi w:val="0"/>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sz w:val="28"/>
          <w:szCs w:val="28"/>
          <w:lang w:val="en-US" w:eastAsia="zh-CN"/>
        </w:rPr>
        <w:t>I 级应急响应</w:t>
      </w:r>
    </w:p>
    <w:p>
      <w:pPr>
        <w:keepNext w:val="0"/>
        <w:keepLines w:val="0"/>
        <w:pageBreakBefore w:val="0"/>
        <w:numPr>
          <w:ilvl w:val="0"/>
          <w:numId w:val="0"/>
        </w:numPr>
        <w:kinsoku/>
        <w:overflowPunct/>
        <w:topLinePunct w:val="0"/>
        <w:bidi w:val="0"/>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按照国务院、民航管理总局、民航西南地区管理局和安全监督管理办公室的要求，立即建立突发公共卫生事件应急工作领导小组工作启动本场突发公共卫生事件应急预案，结合我市实际情况和突发公共卫生事件的类别，立即采取全面有效的预防控制措施。向市卫健委提出技术支持和指导请求。建立值班制度，按照规定时限及时将事件进展、疫情、措施落实等信息报告民航西南地区管理局和市卫健委。</w:t>
      </w:r>
    </w:p>
    <w:p>
      <w:pPr>
        <w:keepNext w:val="0"/>
        <w:keepLines w:val="0"/>
        <w:pageBreakBefore w:val="0"/>
        <w:numPr>
          <w:ilvl w:val="0"/>
          <w:numId w:val="0"/>
        </w:numPr>
        <w:kinsoku/>
        <w:overflowPunct/>
        <w:topLinePunct w:val="0"/>
        <w:bidi w:val="0"/>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（2）II级应急反应</w:t>
      </w:r>
    </w:p>
    <w:p>
      <w:pPr>
        <w:keepNext w:val="0"/>
        <w:keepLines w:val="0"/>
        <w:pageBreakBefore w:val="0"/>
        <w:numPr>
          <w:ilvl w:val="0"/>
          <w:numId w:val="0"/>
        </w:numPr>
        <w:kinsoku/>
        <w:overflowPunct/>
        <w:topLinePunct w:val="0"/>
        <w:bidi w:val="0"/>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按照四川省人民政府或民航总局、民航西南地区管理局要求，建立突发公共卫生事件应急工作领导小组工作启动突发公共卫生事件应急预案，立即采取预防控制措施，并按照有关规定和程序及时报告有关情况。必要时，向市卫健委提出技术支持和指导请求。</w:t>
      </w:r>
    </w:p>
    <w:p>
      <w:pPr>
        <w:keepNext w:val="0"/>
        <w:keepLines w:val="0"/>
        <w:pageBreakBefore w:val="0"/>
        <w:numPr>
          <w:ilvl w:val="0"/>
          <w:numId w:val="0"/>
        </w:numPr>
        <w:kinsoku/>
        <w:overflowPunct/>
        <w:topLinePunct w:val="0"/>
        <w:bidi w:val="0"/>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（3）Ⅲ级应急反应</w:t>
      </w:r>
    </w:p>
    <w:p>
      <w:pPr>
        <w:keepNext w:val="0"/>
        <w:keepLines w:val="0"/>
        <w:pageBreakBefore w:val="0"/>
        <w:numPr>
          <w:ilvl w:val="0"/>
          <w:numId w:val="0"/>
        </w:numPr>
        <w:kinsoku/>
        <w:overflowPunct/>
        <w:topLinePunct w:val="0"/>
        <w:bidi w:val="0"/>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较大(Ⅲ级)突发公共卫生事件发生后，按照下列程序和内容实施Ⅲ级应急反应行动。</w:t>
      </w:r>
    </w:p>
    <w:p>
      <w:pPr>
        <w:keepNext w:val="0"/>
        <w:keepLines w:val="0"/>
        <w:pageBreakBefore w:val="0"/>
        <w:numPr>
          <w:ilvl w:val="0"/>
          <w:numId w:val="0"/>
        </w:numPr>
        <w:kinsoku/>
        <w:overflowPunct/>
        <w:topLinePunct w:val="0"/>
        <w:bidi w:val="0"/>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根据四川省人民政府或南充市任命政府、民航西南地区管理局关于实施应急处理的要求，针对突发公共卫生事件的类别，对航空器及其乘运人员和物资、办公区和旅客活动区域采取相应预防控制措施。并根据突发公共卫生事件的具体情况，及时调整应急处理措施。向市卫健委提出技术支持和指导请求。按照有关规定和程序及时报告有关情况。</w:t>
      </w:r>
    </w:p>
    <w:p>
      <w:pPr>
        <w:keepNext w:val="0"/>
        <w:keepLines w:val="0"/>
        <w:pageBreakBefore w:val="0"/>
        <w:numPr>
          <w:ilvl w:val="0"/>
          <w:numId w:val="0"/>
        </w:numPr>
        <w:kinsoku/>
        <w:overflowPunct/>
        <w:topLinePunct w:val="0"/>
        <w:bidi w:val="0"/>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（4）Ⅳ级应急反应</w:t>
      </w:r>
    </w:p>
    <w:p>
      <w:pPr>
        <w:keepNext w:val="0"/>
        <w:keepLines w:val="0"/>
        <w:pageBreakBefore w:val="0"/>
        <w:numPr>
          <w:ilvl w:val="0"/>
          <w:numId w:val="0"/>
        </w:numPr>
        <w:kinsoku/>
        <w:overflowPunct/>
        <w:topLinePunct w:val="0"/>
        <w:bidi w:val="0"/>
        <w:spacing w:line="360" w:lineRule="auto"/>
        <w:ind w:left="0" w:leftChars="0" w:right="0" w:firstLine="56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根据南充市人民政府或阆中市人民政府、市卫健委或民航西南地区管理局关于实施应急处理的要求，针对突发公共卫生事件的类别，对航空器及其乘运人员和物资、办公区和旅客活动区域采取相应预防控制措施。并根据突发公共卫生事件的具体情况，及时调整应急处理措施。向市卫健委提出技术支持和指导请求。按照有关规定和程序及时报告有关情况。</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7.5处置流程</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bookmarkStart w:id="819" w:name="_Toc14076"/>
      <w:r>
        <w:rPr>
          <w:rFonts w:hint="eastAsia" w:ascii="仿宋_GB2312" w:hAnsi="仿宋_GB2312" w:eastAsia="仿宋_GB2312" w:cs="仿宋_GB2312"/>
          <w:color w:val="auto"/>
          <w:lang w:val="en-US" w:eastAsia="zh-CN"/>
        </w:rPr>
        <w:t>7.5.1</w:t>
      </w:r>
      <w:r>
        <w:rPr>
          <w:rFonts w:hint="eastAsia" w:ascii="仿宋_GB2312" w:hAnsi="仿宋_GB2312" w:eastAsia="仿宋_GB2312" w:cs="仿宋_GB2312"/>
          <w:color w:val="auto"/>
          <w:lang w:eastAsia="zh-CN"/>
        </w:rPr>
        <w:t>突发公共卫生事件的应急</w:t>
      </w:r>
      <w:r>
        <w:rPr>
          <w:rFonts w:hint="eastAsia" w:ascii="仿宋_GB2312" w:hAnsi="仿宋_GB2312" w:eastAsia="仿宋_GB2312" w:cs="仿宋_GB2312"/>
          <w:color w:val="auto"/>
          <w:lang w:val="en-US" w:eastAsia="zh-CN"/>
        </w:rPr>
        <w:t>控</w:t>
      </w:r>
      <w:r>
        <w:rPr>
          <w:rFonts w:hint="eastAsia" w:ascii="仿宋_GB2312" w:hAnsi="仿宋_GB2312" w:eastAsia="仿宋_GB2312" w:cs="仿宋_GB2312"/>
          <w:color w:val="auto"/>
          <w:lang w:eastAsia="zh-CN"/>
        </w:rPr>
        <w:t>制措施</w:t>
      </w:r>
      <w:bookmarkEnd w:id="819"/>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bookmarkStart w:id="820" w:name="_Toc13089"/>
      <w:r>
        <w:rPr>
          <w:rFonts w:hint="eastAsia" w:ascii="仿宋_GB2312" w:hAnsi="仿宋_GB2312" w:eastAsia="仿宋_GB2312" w:cs="仿宋_GB2312"/>
          <w:color w:val="auto"/>
          <w:lang w:val="en-US" w:eastAsia="zh-CN"/>
        </w:rPr>
        <w:t>7.5.1.1</w:t>
      </w:r>
      <w:r>
        <w:rPr>
          <w:rFonts w:hint="eastAsia" w:ascii="仿宋_GB2312" w:hAnsi="仿宋_GB2312" w:eastAsia="仿宋_GB2312" w:cs="仿宋_GB2312"/>
          <w:color w:val="auto"/>
          <w:lang w:eastAsia="zh-CN"/>
        </w:rPr>
        <w:t xml:space="preserve"> </w:t>
      </w:r>
      <w:bookmarkEnd w:id="820"/>
      <w:r>
        <w:rPr>
          <w:rFonts w:hint="eastAsia" w:ascii="仿宋_GB2312" w:hAnsi="仿宋_GB2312" w:eastAsia="仿宋_GB2312" w:cs="仿宋_GB2312"/>
          <w:color w:val="auto"/>
          <w:lang w:val="en-US" w:eastAsia="zh-CN"/>
        </w:rPr>
        <w:t>航空器突发公共卫生事件控制方案</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7.5.1.1.1进港航空器突发公共卫生事件</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）工作人员应在15分钟内到达飞机临时停靠点，做好自身防护，在机场指挥官的统一指挥下，积极配合卫生防疫人员的检疫工作；</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飞机加油人员及车辆、地面机务维修人员、卫生清洁人员必须在机场卫生防疫人员对飞机及其旅客行李进行全面消毒后，方可接近飞机进行工作。</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）各相关单位防控人员、车辆等及时到达现场。防控人员在飞机降落前穿戴好隔离服、护目镜、帽子、口罩、鞋，严格服从机场现场指挥部安排；</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接到机场现场指挥部的指令后，</w:t>
      </w:r>
      <w:r>
        <w:rPr>
          <w:rFonts w:hint="eastAsia" w:ascii="仿宋_GB2312" w:hAnsi="仿宋_GB2312" w:eastAsia="仿宋_GB2312" w:cs="仿宋_GB2312"/>
          <w:color w:val="auto"/>
          <w:lang w:val="en-US" w:eastAsia="zh-CN"/>
        </w:rPr>
        <w:t>做好待命</w:t>
      </w:r>
      <w:r>
        <w:rPr>
          <w:rFonts w:hint="eastAsia" w:ascii="仿宋_GB2312" w:hAnsi="仿宋_GB2312" w:eastAsia="仿宋_GB2312" w:cs="仿宋_GB2312"/>
          <w:color w:val="auto"/>
          <w:lang w:eastAsia="zh-CN"/>
        </w:rPr>
        <w:t xml:space="preserve">；                               </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（5）</w:t>
      </w:r>
      <w:r>
        <w:rPr>
          <w:rFonts w:hint="eastAsia" w:ascii="仿宋_GB2312" w:hAnsi="仿宋_GB2312" w:eastAsia="仿宋_GB2312" w:cs="仿宋_GB2312"/>
          <w:color w:val="auto"/>
          <w:lang w:eastAsia="zh-CN"/>
        </w:rPr>
        <w:t>按照机场应急办的指令，</w:t>
      </w:r>
      <w:r>
        <w:rPr>
          <w:rFonts w:hint="eastAsia" w:ascii="仿宋_GB2312" w:hAnsi="仿宋_GB2312" w:eastAsia="仿宋_GB2312" w:cs="仿宋_GB2312"/>
          <w:color w:val="auto"/>
          <w:lang w:val="en-US" w:eastAsia="zh-CN"/>
        </w:rPr>
        <w:t>将疑似病人及接触者进行隔离</w:t>
      </w:r>
      <w:r>
        <w:rPr>
          <w:rFonts w:hint="eastAsia" w:ascii="仿宋_GB2312" w:hAnsi="仿宋_GB2312" w:eastAsia="仿宋_GB2312" w:cs="仿宋_GB2312"/>
          <w:color w:val="auto"/>
          <w:lang w:eastAsia="zh-CN"/>
        </w:rPr>
        <w:t xml:space="preserve">；  </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（6）在隔离室期间做好信息登记工作等待疾控中心专业人员进行转移。</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（7）</w:t>
      </w:r>
      <w:r>
        <w:rPr>
          <w:rFonts w:hint="eastAsia" w:ascii="仿宋_GB2312" w:hAnsi="仿宋_GB2312" w:eastAsia="仿宋_GB2312" w:cs="仿宋_GB2312"/>
          <w:color w:val="auto"/>
          <w:lang w:eastAsia="zh-CN"/>
        </w:rPr>
        <w:t>物资、人员紧急运输，运输人员应采取相应的防护措施;运输场所、通道和航空器货舱根据需要清洗，消毒。</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（8）</w:t>
      </w:r>
      <w:r>
        <w:rPr>
          <w:rFonts w:hint="eastAsia" w:ascii="仿宋_GB2312" w:hAnsi="仿宋_GB2312" w:eastAsia="仿宋_GB2312" w:cs="仿宋_GB2312"/>
          <w:color w:val="auto"/>
          <w:lang w:eastAsia="zh-CN"/>
        </w:rPr>
        <w:t>进港后，按照机场现场指挥部的指令，病人、疑似病人由机场</w:t>
      </w:r>
      <w:r>
        <w:rPr>
          <w:rFonts w:hint="eastAsia" w:ascii="仿宋_GB2312" w:hAnsi="仿宋_GB2312" w:eastAsia="仿宋_GB2312" w:cs="仿宋_GB2312"/>
          <w:color w:val="auto"/>
          <w:lang w:val="en-US" w:eastAsia="zh-CN"/>
        </w:rPr>
        <w:t>工作人员对</w:t>
      </w:r>
      <w:r>
        <w:rPr>
          <w:rFonts w:hint="eastAsia" w:ascii="仿宋_GB2312" w:hAnsi="仿宋_GB2312" w:eastAsia="仿宋_GB2312" w:cs="仿宋_GB2312"/>
          <w:color w:val="auto"/>
          <w:lang w:eastAsia="zh-CN"/>
        </w:rPr>
        <w:t>传染病人或疑似病人密切接触人员需进行</w:t>
      </w:r>
      <w:r>
        <w:rPr>
          <w:rFonts w:hint="eastAsia" w:ascii="仿宋_GB2312" w:hAnsi="仿宋_GB2312" w:eastAsia="仿宋_GB2312" w:cs="仿宋_GB2312"/>
          <w:color w:val="auto"/>
          <w:lang w:val="en-US" w:eastAsia="zh-CN"/>
        </w:rPr>
        <w:t>隔离</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等待疾控专业人员进行转移至</w:t>
      </w:r>
      <w:r>
        <w:rPr>
          <w:rFonts w:hint="eastAsia" w:ascii="仿宋_GB2312" w:hAnsi="仿宋_GB2312" w:eastAsia="仿宋_GB2312" w:cs="仿宋_GB2312"/>
          <w:color w:val="auto"/>
          <w:lang w:eastAsia="zh-CN"/>
        </w:rPr>
        <w:t>市级政府指定的留验站进行留观；</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（9）</w:t>
      </w:r>
      <w:r>
        <w:rPr>
          <w:rFonts w:hint="eastAsia" w:ascii="仿宋_GB2312" w:hAnsi="仿宋_GB2312" w:eastAsia="仿宋_GB2312" w:cs="仿宋_GB2312"/>
          <w:color w:val="auto"/>
          <w:lang w:eastAsia="zh-CN"/>
        </w:rPr>
        <w:t>疫情处理完毕，旅客服务部</w:t>
      </w:r>
      <w:r>
        <w:rPr>
          <w:rFonts w:hint="eastAsia" w:ascii="仿宋_GB2312" w:hAnsi="仿宋_GB2312" w:eastAsia="仿宋_GB2312" w:cs="仿宋_GB2312"/>
          <w:color w:val="auto"/>
          <w:lang w:val="en-US" w:eastAsia="zh-CN"/>
        </w:rPr>
        <w:t>配合</w:t>
      </w:r>
      <w:r>
        <w:rPr>
          <w:rFonts w:hint="eastAsia" w:ascii="仿宋_GB2312" w:hAnsi="仿宋_GB2312" w:eastAsia="仿宋_GB2312" w:cs="仿宋_GB2312"/>
          <w:color w:val="auto"/>
          <w:lang w:eastAsia="zh-CN"/>
        </w:rPr>
        <w:t>检疫部门负责对托运行李和货物及运输车辆进行消毒，清洁队对飞机客舱消毒，对清运污水、污物车辆进行终末消毒处理，机务队对飞机货舱、驾驶舱消毒；</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（10）</w:t>
      </w:r>
      <w:r>
        <w:rPr>
          <w:rFonts w:hint="eastAsia" w:ascii="仿宋_GB2312" w:hAnsi="仿宋_GB2312" w:eastAsia="仿宋_GB2312" w:cs="仿宋_GB2312"/>
          <w:color w:val="auto"/>
          <w:lang w:eastAsia="zh-CN"/>
        </w:rPr>
        <w:t>所有现场直接或间接处理疫情工作使用的隔离装备，各单位皆应在现场简易消毒，并用一次性袋装后进行终末消毒。</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 xml:space="preserve">7.5.1.1.2 </w:t>
      </w:r>
      <w:r>
        <w:rPr>
          <w:rFonts w:hint="eastAsia" w:ascii="仿宋_GB2312" w:hAnsi="仿宋_GB2312" w:eastAsia="仿宋_GB2312" w:cs="仿宋_GB2312"/>
          <w:color w:val="auto"/>
          <w:lang w:eastAsia="zh-CN"/>
        </w:rPr>
        <w:t>机场地面发现疫情时的应急控制措施</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）按照本预案要求进行报告；</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）组织人员将病人隔离，密切接触者</w:t>
      </w:r>
      <w:r>
        <w:rPr>
          <w:rFonts w:hint="eastAsia" w:ascii="仿宋_GB2312" w:hAnsi="仿宋_GB2312" w:eastAsia="仿宋_GB2312" w:cs="仿宋_GB2312"/>
          <w:color w:val="auto"/>
          <w:lang w:val="en-US" w:eastAsia="zh-CN"/>
        </w:rPr>
        <w:t>等都进行隔离</w:t>
      </w:r>
      <w:r>
        <w:rPr>
          <w:rFonts w:hint="eastAsia" w:ascii="仿宋_GB2312" w:hAnsi="仿宋_GB2312" w:eastAsia="仿宋_GB2312" w:cs="仿宋_GB2312"/>
          <w:color w:val="auto"/>
          <w:lang w:eastAsia="zh-CN"/>
        </w:rPr>
        <w:t>；</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）由机场</w:t>
      </w:r>
      <w:r>
        <w:rPr>
          <w:rFonts w:hint="eastAsia" w:ascii="仿宋_GB2312" w:hAnsi="仿宋_GB2312" w:eastAsia="仿宋_GB2312" w:cs="仿宋_GB2312"/>
          <w:color w:val="auto"/>
          <w:lang w:val="en-US" w:eastAsia="zh-CN"/>
        </w:rPr>
        <w:t>工作人员对</w:t>
      </w:r>
      <w:r>
        <w:rPr>
          <w:rFonts w:hint="eastAsia" w:ascii="仿宋_GB2312" w:hAnsi="仿宋_GB2312" w:eastAsia="仿宋_GB2312" w:cs="仿宋_GB2312"/>
          <w:color w:val="auto"/>
          <w:lang w:eastAsia="zh-CN"/>
        </w:rPr>
        <w:t>传染病人或疑似病人密切接触人员需进行</w:t>
      </w:r>
      <w:r>
        <w:rPr>
          <w:rFonts w:hint="eastAsia" w:ascii="仿宋_GB2312" w:hAnsi="仿宋_GB2312" w:eastAsia="仿宋_GB2312" w:cs="仿宋_GB2312"/>
          <w:color w:val="auto"/>
          <w:lang w:val="en-US" w:eastAsia="zh-CN"/>
        </w:rPr>
        <w:t>隔离</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等待疾控专业人员进行转移至</w:t>
      </w:r>
      <w:r>
        <w:rPr>
          <w:rFonts w:hint="eastAsia" w:ascii="仿宋_GB2312" w:hAnsi="仿宋_GB2312" w:eastAsia="仿宋_GB2312" w:cs="仿宋_GB2312"/>
          <w:color w:val="auto"/>
          <w:lang w:eastAsia="zh-CN"/>
        </w:rPr>
        <w:t>市级政府指定的留验站进行留观；</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机场配合</w:t>
      </w:r>
      <w:r>
        <w:rPr>
          <w:rFonts w:hint="eastAsia" w:ascii="仿宋_GB2312" w:hAnsi="仿宋_GB2312" w:eastAsia="仿宋_GB2312" w:cs="仿宋_GB2312"/>
          <w:color w:val="auto"/>
          <w:lang w:eastAsia="zh-CN"/>
        </w:rPr>
        <w:t>各相关单位对疫情区、设备、物品进行终末消毒。</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bookmarkStart w:id="821" w:name="_Toc27080"/>
      <w:r>
        <w:rPr>
          <w:rFonts w:hint="eastAsia" w:ascii="仿宋_GB2312" w:hAnsi="仿宋_GB2312" w:eastAsia="仿宋_GB2312" w:cs="仿宋_GB2312"/>
          <w:color w:val="auto"/>
          <w:lang w:val="en-US" w:eastAsia="zh-CN"/>
        </w:rPr>
        <w:t xml:space="preserve">7.5.1.2 </w:t>
      </w:r>
      <w:r>
        <w:rPr>
          <w:rFonts w:hint="eastAsia" w:ascii="仿宋_GB2312" w:hAnsi="仿宋_GB2312" w:eastAsia="仿宋_GB2312" w:cs="仿宋_GB2312"/>
          <w:color w:val="auto"/>
          <w:lang w:eastAsia="zh-CN"/>
        </w:rPr>
        <w:t>食源性卫生事件的应急控制方案</w:t>
      </w:r>
      <w:bookmarkEnd w:id="821"/>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7.5.1.2.1</w:t>
      </w:r>
      <w:r>
        <w:rPr>
          <w:rFonts w:hint="eastAsia" w:ascii="仿宋_GB2312" w:hAnsi="仿宋_GB2312" w:eastAsia="仿宋_GB2312" w:cs="仿宋_GB2312"/>
          <w:color w:val="auto"/>
          <w:lang w:eastAsia="zh-CN"/>
        </w:rPr>
        <w:t xml:space="preserve"> 预防</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）机场分管部门应加强食堂管理，从采购、加工、制作、保管等环节抓好食品卫生工作，落实食品卫生制度，严防食物中毒的发生。</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）加强日常卫生管理，开展爱国卫生运动，做好传染性疾病预防和其他公共卫生工作，防范突发公共卫生事件的发生。</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）按照国家有关规定和标准，做好环境、食品卫生工作，维护机场、航空器良好的卫生状况，消除机场、航空器的病媒昆虫、鼠类和其他可能染疫动物的危害。</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 xml:space="preserve">7.5.1.2.2 </w:t>
      </w:r>
      <w:r>
        <w:rPr>
          <w:rFonts w:hint="eastAsia" w:ascii="仿宋_GB2312" w:hAnsi="仿宋_GB2312" w:eastAsia="仿宋_GB2312" w:cs="仿宋_GB2312"/>
          <w:color w:val="auto"/>
          <w:lang w:eastAsia="zh-CN"/>
        </w:rPr>
        <w:t>航空器上食物中毒病人或疑似病人的控制措施。</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）按照本预案规定进行疫情报告；</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）做好应急处置的组织工作，通知各单位相关人员及时到达现场，做好应急处置各项准备工作；</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）组织现场防控人员，听从现场指挥官安排，协助病人的转送，</w:t>
      </w:r>
      <w:r>
        <w:rPr>
          <w:rFonts w:hint="eastAsia" w:ascii="仿宋_GB2312" w:hAnsi="仿宋_GB2312" w:eastAsia="仿宋_GB2312" w:cs="仿宋_GB2312"/>
          <w:color w:val="auto"/>
          <w:lang w:val="en-US" w:eastAsia="zh-CN"/>
        </w:rPr>
        <w:t>待</w:t>
      </w:r>
      <w:r>
        <w:rPr>
          <w:rFonts w:hint="eastAsia" w:ascii="仿宋_GB2312" w:hAnsi="仿宋_GB2312" w:eastAsia="仿宋_GB2312" w:cs="仿宋_GB2312"/>
          <w:color w:val="auto"/>
          <w:lang w:eastAsia="zh-CN"/>
        </w:rPr>
        <w:t>检疫部门处置完毕，清洁车将处理后的污水、污物密封运往机场污水中水站和阆中市指定的统一污物焚烧站。做好病人的追踪随访及报告工作。</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7.5.1.2.3</w:t>
      </w:r>
      <w:r>
        <w:rPr>
          <w:rFonts w:hint="eastAsia" w:ascii="仿宋_GB2312" w:hAnsi="仿宋_GB2312" w:eastAsia="仿宋_GB2312" w:cs="仿宋_GB2312"/>
          <w:color w:val="auto"/>
          <w:lang w:eastAsia="zh-CN"/>
        </w:rPr>
        <w:t>机场发生的食源性疾病或可疑食物中毒的控制措施：</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）立即停止可疑中毒物质的食用和发送，防止事态扩大，并按本预案要求报告，有人员死亡时应向公安机关报告；</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）抢救和安置中毒病人，将其尽快送往附近医院进行抢救治疗，减少病人痛苦。做好中毒病人的转诊、安抚及联系家属的工作；</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）在卫生防疫部门未到来之前，保护中毒现场，妥善保管剩余的可疑中毒食品以及接触食品的工具、容器；若有病人的排泄物、呕吐物也应保留，以供采样检验；</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）配合卫生行政部门进行调查，按其要求如实提供有关材料和样品，协助调查中毒原因；</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5</w:t>
      </w:r>
      <w:r>
        <w:rPr>
          <w:rFonts w:hint="eastAsia" w:ascii="仿宋_GB2312" w:hAnsi="仿宋_GB2312" w:eastAsia="仿宋_GB2312" w:cs="仿宋_GB2312"/>
          <w:color w:val="auto"/>
          <w:lang w:eastAsia="zh-CN"/>
        </w:rPr>
        <w:t>）确定食物中毒后，组织有关人员对中毒现场及中毒食品进行消毒处理，中毒食品一般先煮沸15分钟后废弃；成型的食品应做无害化处理，使用过的工具和容器彻底清洗、消毒后浸在水中煮沸。</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bookmarkStart w:id="822" w:name="_Toc32063"/>
      <w:r>
        <w:rPr>
          <w:rFonts w:hint="eastAsia" w:ascii="仿宋_GB2312" w:hAnsi="仿宋_GB2312" w:eastAsia="仿宋_GB2312" w:cs="仿宋_GB2312"/>
          <w:color w:val="auto"/>
          <w:lang w:val="en-US" w:eastAsia="zh-CN"/>
        </w:rPr>
        <w:t xml:space="preserve">7.5.1.2.4 </w:t>
      </w:r>
      <w:r>
        <w:rPr>
          <w:rFonts w:hint="eastAsia" w:ascii="仿宋_GB2312" w:hAnsi="仿宋_GB2312" w:eastAsia="仿宋_GB2312" w:cs="仿宋_GB2312"/>
          <w:color w:val="auto"/>
          <w:lang w:eastAsia="zh-CN"/>
        </w:rPr>
        <w:t>发生职业病中毒时的应急控制方案</w:t>
      </w:r>
      <w:bookmarkEnd w:id="822"/>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）按照本预案规定进行疫情报告；</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）立即组织对中毒现场的人员进行疏散；</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）立即对中毒现场进行隔离和封闭，如是有毒气体中毒，应立即对发生环境进行通风、换气，如需对气体进行稀释的，应立即通知消防护卫部；</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5</w:t>
      </w:r>
      <w:r>
        <w:rPr>
          <w:rFonts w:hint="eastAsia" w:ascii="仿宋_GB2312" w:hAnsi="仿宋_GB2312" w:eastAsia="仿宋_GB2312" w:cs="仿宋_GB2312"/>
          <w:color w:val="auto"/>
          <w:lang w:eastAsia="zh-CN"/>
        </w:rPr>
        <w:t>）协助医救室开展救护工作，病员由急救室救护车送往指定的医疗机构；</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6</w:t>
      </w:r>
      <w:r>
        <w:rPr>
          <w:rFonts w:hint="eastAsia" w:ascii="仿宋_GB2312" w:hAnsi="仿宋_GB2312" w:eastAsia="仿宋_GB2312" w:cs="仿宋_GB2312"/>
          <w:color w:val="auto"/>
          <w:lang w:eastAsia="zh-CN"/>
        </w:rPr>
        <w:t>）协助检疫部门做好中毒原因调查工作；</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7</w:t>
      </w:r>
      <w:r>
        <w:rPr>
          <w:rFonts w:hint="eastAsia" w:ascii="仿宋_GB2312" w:hAnsi="仿宋_GB2312" w:eastAsia="仿宋_GB2312" w:cs="仿宋_GB2312"/>
          <w:color w:val="auto"/>
          <w:lang w:eastAsia="zh-CN"/>
        </w:rPr>
        <w:t>）对可能被污染的环境、物品采取控制措施，有条件时进行消毒。</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bookmarkStart w:id="823" w:name="_Toc16635"/>
      <w:r>
        <w:rPr>
          <w:rFonts w:hint="eastAsia" w:ascii="仿宋_GB2312" w:hAnsi="仿宋_GB2312" w:eastAsia="仿宋_GB2312" w:cs="仿宋_GB2312"/>
          <w:color w:val="auto"/>
          <w:lang w:val="en-US" w:eastAsia="zh-CN"/>
        </w:rPr>
        <w:t>7.5.1.3 甲类传染病</w:t>
      </w:r>
      <w:r>
        <w:rPr>
          <w:rFonts w:hint="eastAsia" w:ascii="仿宋_GB2312" w:hAnsi="仿宋_GB2312" w:eastAsia="仿宋_GB2312" w:cs="仿宋_GB2312"/>
          <w:color w:val="auto"/>
          <w:lang w:eastAsia="zh-CN"/>
        </w:rPr>
        <w:t>事件应急处置程序</w:t>
      </w:r>
    </w:p>
    <w:p>
      <w:pPr>
        <w:keepNext w:val="0"/>
        <w:keepLines w:val="0"/>
        <w:pageBreakBefore w:val="0"/>
        <w:kinsoku/>
        <w:overflowPunct/>
        <w:topLinePunct w:val="0"/>
        <w:bidi w:val="0"/>
        <w:spacing w:line="360" w:lineRule="auto"/>
        <w:ind w:left="0" w:leftChars="0" w:right="0" w:firstLine="560" w:firstLineChars="20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当发现鼠疫、霍乱、非典型性肺炎、</w:t>
      </w:r>
      <w:r>
        <w:rPr>
          <w:rFonts w:hint="eastAsia" w:ascii="仿宋_GB2312" w:hAnsi="仿宋_GB2312" w:eastAsia="仿宋_GB2312" w:cs="仿宋_GB2312"/>
          <w:color w:val="auto"/>
          <w:lang w:val="en-US" w:eastAsia="zh-CN"/>
        </w:rPr>
        <w:t>新型冠状病毒</w:t>
      </w:r>
      <w:r>
        <w:rPr>
          <w:rFonts w:hint="eastAsia" w:ascii="仿宋_GB2312" w:hAnsi="仿宋_GB2312" w:eastAsia="仿宋_GB2312" w:cs="仿宋_GB2312"/>
          <w:color w:val="auto"/>
          <w:lang w:eastAsia="zh-CN"/>
        </w:rPr>
        <w:t>等</w:t>
      </w:r>
      <w:r>
        <w:rPr>
          <w:rFonts w:hint="eastAsia" w:ascii="仿宋_GB2312" w:hAnsi="仿宋_GB2312" w:eastAsia="仿宋_GB2312" w:cs="仿宋_GB2312"/>
          <w:color w:val="auto"/>
          <w:lang w:val="en-US" w:eastAsia="zh-CN"/>
        </w:rPr>
        <w:t>甲类传染病及采取甲类传染病预防控制的乙类</w:t>
      </w:r>
      <w:r>
        <w:rPr>
          <w:rFonts w:hint="eastAsia" w:ascii="仿宋_GB2312" w:hAnsi="仿宋_GB2312" w:eastAsia="仿宋_GB2312" w:cs="仿宋_GB2312"/>
          <w:color w:val="auto"/>
          <w:lang w:eastAsia="zh-CN"/>
        </w:rPr>
        <w:t>检疫传染病疫情时，应立即启动应急处置预案，各有关部门必须全力以赴，采取及时有效的防控措施，争取最大限度控制疫情扩散和减少人员伤亡，尽可能减少对航班运行的影响。</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7.5.1.3.1 疫情下工作管理</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）员工按下列要求做好传染病预防控制工作</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A</w:t>
      </w:r>
      <w:r>
        <w:rPr>
          <w:rFonts w:hint="eastAsia" w:ascii="仿宋_GB2312" w:hAnsi="仿宋_GB2312" w:eastAsia="仿宋_GB2312" w:cs="仿宋_GB2312"/>
          <w:color w:val="auto"/>
          <w:lang w:eastAsia="zh-CN"/>
        </w:rPr>
        <w:t>出入国境，或疫区的任何机场员工都必须向出入境检验检疫部门如实地告知身体健康状况。因公或因私前往疫区的机场员工预防接种和其他防范措施务必落实到位。</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B</w:t>
      </w:r>
      <w:r>
        <w:rPr>
          <w:rFonts w:hint="eastAsia" w:ascii="仿宋_GB2312" w:hAnsi="仿宋_GB2312" w:eastAsia="仿宋_GB2312" w:cs="仿宋_GB2312"/>
          <w:color w:val="auto"/>
          <w:lang w:eastAsia="zh-CN"/>
        </w:rPr>
        <w:t>机场内部职工在本部门发现有传染病疑似症状时，要立即报医救室，按有关规定及时观察处理。职工出差在外出现传染病疑似症状时，应就地报告当地防治机构，社区，及时观察、排查、治疗，凡从疫情较重地区出差回来的职工，必须报机场应急处置组，按有关规定进行排查或留观。</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C</w:t>
      </w:r>
      <w:r>
        <w:rPr>
          <w:rFonts w:hint="eastAsia" w:ascii="仿宋_GB2312" w:hAnsi="仿宋_GB2312" w:eastAsia="仿宋_GB2312" w:cs="仿宋_GB2312"/>
          <w:color w:val="auto"/>
          <w:lang w:eastAsia="zh-CN"/>
        </w:rPr>
        <w:t>在旅客登机前，值机人员或服务人员如发现旅客身体健康状况异常，应立刻通知医救室进行检查，认为存在传染病可能的，应劝阻其登机。</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D</w:t>
      </w:r>
      <w:r>
        <w:rPr>
          <w:rFonts w:hint="eastAsia" w:ascii="仿宋_GB2312" w:hAnsi="仿宋_GB2312" w:eastAsia="仿宋_GB2312" w:cs="仿宋_GB2312"/>
          <w:color w:val="auto"/>
          <w:lang w:eastAsia="zh-CN"/>
        </w:rPr>
        <w:t>特殊病人的乘机，一定要有医疗机构的可乘机的诊断证明，并需要医护人员的陪同。</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）机场各单位按下列要求做好传染病预防控制工作</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A</w:t>
      </w:r>
      <w:r>
        <w:rPr>
          <w:rFonts w:hint="eastAsia" w:ascii="仿宋_GB2312" w:hAnsi="仿宋_GB2312" w:eastAsia="仿宋_GB2312" w:cs="仿宋_GB2312"/>
          <w:color w:val="auto"/>
          <w:lang w:eastAsia="zh-CN"/>
        </w:rPr>
        <w:t xml:space="preserve">机场应积极开展办公区域、食堂等公共场所的日常清洁及预防性消毒工作。 </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B</w:t>
      </w:r>
      <w:r>
        <w:rPr>
          <w:rFonts w:hint="eastAsia" w:ascii="仿宋_GB2312" w:hAnsi="仿宋_GB2312" w:eastAsia="仿宋_GB2312" w:cs="仿宋_GB2312"/>
          <w:color w:val="auto"/>
          <w:lang w:eastAsia="zh-CN"/>
        </w:rPr>
        <w:t>积极配合地方人民政府采取的预防控制突发公共卫生事件的措施，预防控制疾病的传播。加强与地方行政部门、专业疾控机构的信息沟通，一旦发生疫情时，能得到专业机构的支持，开展有效的防控工作。</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C</w:t>
      </w:r>
      <w:r>
        <w:rPr>
          <w:rFonts w:hint="eastAsia" w:ascii="仿宋_GB2312" w:hAnsi="仿宋_GB2312" w:eastAsia="仿宋_GB2312" w:cs="仿宋_GB2312"/>
          <w:color w:val="auto"/>
          <w:lang w:eastAsia="zh-CN"/>
        </w:rPr>
        <w:t>从事使用有毒物品作业的用人部门，应当使用符合国家标准的有毒物品，不得在作业场所使用国家明令禁止的有毒物品或者不符合国家标准的有毒物品，应当优先选择使用低毒物品。</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D</w:t>
      </w:r>
      <w:r>
        <w:rPr>
          <w:rFonts w:hint="eastAsia" w:ascii="仿宋_GB2312" w:hAnsi="仿宋_GB2312" w:eastAsia="仿宋_GB2312" w:cs="仿宋_GB2312"/>
          <w:color w:val="auto"/>
          <w:lang w:eastAsia="zh-CN"/>
        </w:rPr>
        <w:t>从事使用有毒物品作业的用人部门，应当依照《使用有毒物品作业场所劳动保护条例》和其他有关法律法规的规定，采取有效的防护措施，并开展职业卫生宣传教育和培训，预防职业中毒事故的发生，依法参加工伤保险，保障劳动者的生命安全和身体健康。机场各售票处工作人员在办理售票手续时要注意观察询问购票旅客有无传染病疑似症状，对怀疑对象应劝阻购票，对已购票人的可疑情况应及时登记，尽快通报当地卫生机构并报告医救室，急救室应将相关情况进行研究甄别，报机场突发公共卫生事件领导小组审核后将疑似名单通知相关卫生部门和客运部门或代理单位。</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E</w:t>
      </w:r>
      <w:r>
        <w:rPr>
          <w:rFonts w:hint="eastAsia" w:ascii="仿宋_GB2312" w:hAnsi="仿宋_GB2312" w:eastAsia="仿宋_GB2312" w:cs="仿宋_GB2312"/>
          <w:color w:val="auto"/>
          <w:lang w:eastAsia="zh-CN"/>
        </w:rPr>
        <w:t>急救室按照有关规定，实行疫情零报告制度，立即报指挥中心，由指挥中心向民航西南管理局和民航四川监管局上报机场每天的疫情，并传达有关指示。当得到疫情的确切信息时，应立即准备并提供旅客、货物有关资料呈报指挥中心，资料主要包括如下内容：</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a.</w:t>
      </w:r>
      <w:r>
        <w:rPr>
          <w:rFonts w:hint="eastAsia" w:ascii="仿宋_GB2312" w:hAnsi="仿宋_GB2312" w:eastAsia="仿宋_GB2312" w:cs="仿宋_GB2312"/>
          <w:color w:val="auto"/>
          <w:lang w:eastAsia="zh-CN"/>
        </w:rPr>
        <w:t>旅客名单、旅客乘机联、旅客订座记录及旅客座位分布。如有要客，要查明要客姓名、身份、所在单位地址；</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b.</w:t>
      </w:r>
      <w:r>
        <w:rPr>
          <w:rFonts w:hint="eastAsia" w:ascii="仿宋_GB2312" w:hAnsi="仿宋_GB2312" w:eastAsia="仿宋_GB2312" w:cs="仿宋_GB2312"/>
          <w:color w:val="auto"/>
          <w:lang w:eastAsia="zh-CN"/>
        </w:rPr>
        <w:t>旅客行李件数及所装舱位情况；</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c.</w:t>
      </w:r>
      <w:r>
        <w:rPr>
          <w:rFonts w:hint="eastAsia" w:ascii="仿宋_GB2312" w:hAnsi="仿宋_GB2312" w:eastAsia="仿宋_GB2312" w:cs="仿宋_GB2312"/>
          <w:color w:val="auto"/>
          <w:lang w:eastAsia="zh-CN"/>
        </w:rPr>
        <w:t>该航班的载重表，平衡图及装机单；</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d.</w:t>
      </w:r>
      <w:r>
        <w:rPr>
          <w:rFonts w:hint="eastAsia" w:ascii="仿宋_GB2312" w:hAnsi="仿宋_GB2312" w:eastAsia="仿宋_GB2312" w:cs="仿宋_GB2312"/>
          <w:color w:val="auto"/>
          <w:lang w:eastAsia="zh-CN"/>
        </w:rPr>
        <w:t>该航班所载货物的品名、件数、重量；</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e.</w:t>
      </w:r>
      <w:r>
        <w:rPr>
          <w:rFonts w:hint="eastAsia" w:ascii="仿宋_GB2312" w:hAnsi="仿宋_GB2312" w:eastAsia="仿宋_GB2312" w:cs="仿宋_GB2312"/>
          <w:color w:val="auto"/>
          <w:lang w:eastAsia="zh-CN"/>
        </w:rPr>
        <w:t>该机上载有危险品，应提供危险品的种类、数量及对人体伤害后果和防护措施。</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7.5.1.3.2</w:t>
      </w:r>
      <w:r>
        <w:rPr>
          <w:rFonts w:hint="eastAsia" w:ascii="仿宋_GB2312" w:hAnsi="仿宋_GB2312" w:eastAsia="仿宋_GB2312" w:cs="仿宋_GB2312"/>
          <w:color w:val="auto"/>
          <w:lang w:eastAsia="zh-CN"/>
        </w:rPr>
        <w:t xml:space="preserve"> 鼠疫疫情处理程序</w:t>
      </w:r>
      <w:bookmarkEnd w:id="823"/>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）在运行途中的航班上发现鼠疫病人或疑似病人，指挥中心应向机组了解并向上级民航主管部门报告</w:t>
      </w:r>
      <w:r>
        <w:rPr>
          <w:rFonts w:hint="eastAsia" w:ascii="仿宋_GB2312" w:hAnsi="仿宋_GB2312" w:eastAsia="仿宋_GB2312" w:cs="仿宋_GB2312"/>
          <w:color w:val="auto"/>
          <w:lang w:val="en-US" w:eastAsia="zh-CN"/>
        </w:rPr>
        <w:t>:</w:t>
      </w:r>
      <w:r>
        <w:rPr>
          <w:rFonts w:hint="eastAsia" w:ascii="仿宋_GB2312" w:hAnsi="仿宋_GB2312" w:eastAsia="仿宋_GB2312" w:cs="仿宋_GB2312"/>
          <w:color w:val="auto"/>
          <w:lang w:eastAsia="zh-CN"/>
        </w:rPr>
        <w:t>航空器所属航空公司、机号、航班号；始发、经停、目的地机场；机组及乘客人数；病人主要症状、体征、发病人数。</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）向上级民航主管部门请示该航班降落机场和临时停靠点，如需本场降落应报告总指挥（或授权人），确定落地后停靠的地点。</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）航班在本场降落前，指挥中心在总指挥授权下应启动应急处置预案，向各相关单位下达应急处置指令，做好应急处置准备，并向当地政府卫生行政部门通报疫情，请求支持与协助。</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）航班在本场降落后，应急处置指挥中心组织有关人员实施下列应急卫生检疫措施：</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A.</w:t>
      </w:r>
      <w:r>
        <w:rPr>
          <w:rFonts w:hint="eastAsia" w:ascii="仿宋_GB2312" w:hAnsi="仿宋_GB2312" w:eastAsia="仿宋_GB2312" w:cs="仿宋_GB2312"/>
          <w:color w:val="auto"/>
          <w:lang w:eastAsia="zh-CN"/>
        </w:rPr>
        <w:t>医务人员应立即将鼠疫病人、疑似病人带离机舱，并移交给当地政府指定的医疗机构隔离治疗。</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B.</w:t>
      </w:r>
      <w:r>
        <w:rPr>
          <w:rFonts w:hint="eastAsia" w:ascii="仿宋_GB2312" w:hAnsi="仿宋_GB2312" w:eastAsia="仿宋_GB2312" w:cs="仿宋_GB2312"/>
          <w:color w:val="auto"/>
          <w:lang w:eastAsia="zh-CN"/>
        </w:rPr>
        <w:t>该航班上其它旅客或机组人员应视为密切接触者，由旅客服务人员对密切接触者进行详细的登记、造册，医务人员做出相应检诊后移交当地政府指定的留验站留观。</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C.</w:t>
      </w:r>
      <w:r>
        <w:rPr>
          <w:rFonts w:hint="eastAsia" w:ascii="仿宋_GB2312" w:hAnsi="仿宋_GB2312" w:eastAsia="仿宋_GB2312" w:cs="仿宋_GB2312"/>
          <w:color w:val="auto"/>
          <w:lang w:eastAsia="zh-CN"/>
        </w:rPr>
        <w:t>对污染和可能污染的物资实施消毒处理，机上垃圾、病人排泄物须经过专门收集、消毒封闭后，清洁车运送到指定阆中市统一处理场处理，</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D.</w:t>
      </w:r>
      <w:r>
        <w:rPr>
          <w:rFonts w:hint="eastAsia" w:ascii="仿宋_GB2312" w:hAnsi="仿宋_GB2312" w:eastAsia="仿宋_GB2312" w:cs="仿宋_GB2312"/>
          <w:color w:val="auto"/>
          <w:lang w:eastAsia="zh-CN"/>
        </w:rPr>
        <w:t>对飞机机舱、运载车辆进行严格终末消毒、灭蚤、灭鼠等卫生处理，经检疫部门检疫合格后签发检疫合格证明，方可继续投入运行。</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E.转移前必安排专人负责巡查旅客的健康状态。</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 xml:space="preserve">7.5.1.3.3 </w:t>
      </w:r>
      <w:r>
        <w:rPr>
          <w:rFonts w:hint="eastAsia" w:ascii="仿宋_GB2312" w:hAnsi="仿宋_GB2312" w:eastAsia="仿宋_GB2312" w:cs="仿宋_GB2312"/>
          <w:color w:val="auto"/>
          <w:lang w:eastAsia="zh-CN"/>
        </w:rPr>
        <w:t>霍乱疫情处理程序</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在运行途中的航班上发现霍乱病人、病原携带者和疑似病人，本场指挥中心在得到报告后应立即进行控制，了解与报告疫情，航班降落后采取以下处置措施。</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）确定密切接触者。与霍乱病人、病原携带者和疑似病人的同行人员、直接护理者，接触病人、疑似病人吐泻物和其他污染物的人员均视为密切接触者。对密切接触者进行详细登记，做好检诊，投服预防药物。</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）对霍乱病人、病原携带者和疑似病人实施医学措施后，移交当地政府指定的医疗机构诊治，密切接触者移交政府指定检疫留验站留观。</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）确定污染范围，对霍乱病人、疑似病人吐泻物和污染或者可能被污染的物资和环境进行消毒处理。</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）对航空器上的排泄物、废水、垃圾进行消毒后由机场清洁车运送到指定阆中市统一处理场处理，对固体废弃物进行焚烧。</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5</w:t>
      </w:r>
      <w:r>
        <w:rPr>
          <w:rFonts w:hint="eastAsia" w:ascii="仿宋_GB2312" w:hAnsi="仿宋_GB2312" w:eastAsia="仿宋_GB2312" w:cs="仿宋_GB2312"/>
          <w:color w:val="auto"/>
          <w:lang w:eastAsia="zh-CN"/>
        </w:rPr>
        <w:t>）对航空器进行消毒、杀虫、灭鼠等卫生处理，经检疫部门检疫合格，签发检疫合格证明后方可继续投入运行。</w:t>
      </w:r>
    </w:p>
    <w:p>
      <w:pPr>
        <w:keepNext w:val="0"/>
        <w:keepLines w:val="0"/>
        <w:pageBreakBefore w:val="0"/>
        <w:kinsoku/>
        <w:overflowPunct/>
        <w:topLinePunct w:val="0"/>
        <w:bidi w:val="0"/>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bookmarkStart w:id="824" w:name="_Toc27973"/>
      <w:bookmarkStart w:id="825" w:name="_Toc15705"/>
      <w:r>
        <w:rPr>
          <w:rFonts w:hint="eastAsia" w:ascii="仿宋_GB2312" w:hAnsi="仿宋_GB2312" w:eastAsia="仿宋_GB2312" w:cs="仿宋_GB2312"/>
          <w:color w:val="auto"/>
          <w:lang w:val="en-US" w:eastAsia="zh-CN"/>
        </w:rPr>
        <w:t>7.5.1.3.4 其他传染病</w:t>
      </w:r>
      <w:r>
        <w:rPr>
          <w:rFonts w:hint="eastAsia" w:ascii="仿宋_GB2312" w:hAnsi="仿宋_GB2312" w:eastAsia="仿宋_GB2312" w:cs="仿宋_GB2312"/>
          <w:color w:val="auto"/>
          <w:lang w:eastAsia="zh-CN"/>
        </w:rPr>
        <w:t>事件应急处置程序</w:t>
      </w:r>
      <w:bookmarkEnd w:id="824"/>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当发现</w:t>
      </w:r>
      <w:r>
        <w:rPr>
          <w:rFonts w:hint="eastAsia" w:ascii="仿宋_GB2312" w:hAnsi="仿宋_GB2312" w:eastAsia="仿宋_GB2312" w:cs="仿宋_GB2312"/>
          <w:color w:val="auto"/>
          <w:lang w:val="en-US" w:eastAsia="zh-CN"/>
        </w:rPr>
        <w:t>采取甲类传染病预防控制的乙类</w:t>
      </w:r>
      <w:r>
        <w:rPr>
          <w:rFonts w:hint="eastAsia" w:ascii="仿宋_GB2312" w:hAnsi="仿宋_GB2312" w:eastAsia="仿宋_GB2312" w:cs="仿宋_GB2312"/>
          <w:color w:val="auto"/>
          <w:lang w:eastAsia="zh-CN"/>
        </w:rPr>
        <w:t>检疫传染病疫情时，应立即启动应急处置预案，各有关部门必须全力以赴，采取及时有效的防控措施，争取最大限度控制疫情扩散和减少人员伤亡，尽可能减少对航班运行的影响，</w:t>
      </w:r>
      <w:r>
        <w:rPr>
          <w:rFonts w:hint="eastAsia" w:ascii="仿宋_GB2312" w:hAnsi="仿宋_GB2312" w:eastAsia="仿宋_GB2312" w:cs="仿宋_GB2312"/>
          <w:color w:val="auto"/>
          <w:lang w:val="en-US" w:eastAsia="zh-CN"/>
        </w:rPr>
        <w:t>具体措施如下：</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）如果运行中航班发现疫情，应向上级空管部门报告情况并确定航班着陆后的停靠区域。</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）机场、航空器发现传染病人、疑似病人和密切接触者的应急控制措施。</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）当班医护人员接到疫情通报，穿戴好防护服，立即赶赴现场进行检诊，确定或疑似传染病时，应立即将病人带出现场，进入临时观察室，暂时隔离。</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）立即向机场指挥中心报告疫情，经领导小组确认同意后，指挥中心向四川省和当地人民政府两级应急办报告，并启动本预案。</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5</w:t>
      </w:r>
      <w:r>
        <w:rPr>
          <w:rFonts w:hint="eastAsia" w:ascii="仿宋_GB2312" w:hAnsi="仿宋_GB2312" w:eastAsia="仿宋_GB2312" w:cs="仿宋_GB2312"/>
          <w:color w:val="auto"/>
          <w:lang w:eastAsia="zh-CN"/>
        </w:rPr>
        <w:t>）向当地政府指定隔离医院请求派车接病人前往进一步确定诊断和隔离治疗。</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6</w:t>
      </w:r>
      <w:r>
        <w:rPr>
          <w:rFonts w:hint="eastAsia" w:ascii="仿宋_GB2312" w:hAnsi="仿宋_GB2312" w:eastAsia="仿宋_GB2312" w:cs="仿宋_GB2312"/>
          <w:color w:val="auto"/>
          <w:lang w:eastAsia="zh-CN"/>
        </w:rPr>
        <w:t>）对传染病人活动过的场所和航空器暂时封闭隔离，采取彻底洗消措施。</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7</w:t>
      </w:r>
      <w:r>
        <w:rPr>
          <w:rFonts w:hint="eastAsia" w:ascii="仿宋_GB2312" w:hAnsi="仿宋_GB2312" w:eastAsia="仿宋_GB2312" w:cs="仿宋_GB2312"/>
          <w:color w:val="auto"/>
          <w:lang w:eastAsia="zh-CN"/>
        </w:rPr>
        <w:t>）对密切接触人员（按民航系统界定标准），引导到指定地点，详细登记信息资料，采取相应防护措施后送往阆中市政府指定的隔离地点进行医学观察。</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8</w:t>
      </w:r>
      <w:r>
        <w:rPr>
          <w:rFonts w:hint="eastAsia" w:ascii="仿宋_GB2312" w:hAnsi="仿宋_GB2312" w:eastAsia="仿宋_GB2312" w:cs="仿宋_GB2312"/>
          <w:color w:val="auto"/>
          <w:lang w:eastAsia="zh-CN"/>
        </w:rPr>
        <w:t>）对可能受污染的场所、机舱、设备、设施、物品、车辆，均应进行彻底洗消。</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9</w:t>
      </w:r>
      <w:r>
        <w:rPr>
          <w:rFonts w:hint="eastAsia" w:ascii="仿宋_GB2312" w:hAnsi="仿宋_GB2312" w:eastAsia="仿宋_GB2312" w:cs="仿宋_GB2312"/>
          <w:color w:val="auto"/>
          <w:lang w:eastAsia="zh-CN"/>
        </w:rPr>
        <w:t>）传染性疫病初步确定后，按规定的时限、内容、形式向当地人民政府和民航四川省监管局报告疫情。</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10</w:t>
      </w:r>
      <w:r>
        <w:rPr>
          <w:rFonts w:hint="eastAsia" w:ascii="仿宋_GB2312" w:hAnsi="仿宋_GB2312" w:eastAsia="仿宋_GB2312" w:cs="仿宋_GB2312"/>
          <w:color w:val="auto"/>
          <w:lang w:eastAsia="zh-CN"/>
        </w:rPr>
        <w:t>）防止疫病通过航空运输传播的控制措施</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11</w:t>
      </w:r>
      <w:r>
        <w:rPr>
          <w:rFonts w:hint="eastAsia" w:ascii="仿宋_GB2312" w:hAnsi="仿宋_GB2312" w:eastAsia="仿宋_GB2312" w:cs="仿宋_GB2312"/>
          <w:color w:val="auto"/>
          <w:lang w:eastAsia="zh-CN"/>
        </w:rPr>
        <w:t>）在疫病流行期间，采用电子显示屏，健康教育宣传栏，发放宣传单等形式广泛开展防控知识宣传，提高员工与旅客防护意识，掌握防控知识。</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12</w:t>
      </w:r>
      <w:r>
        <w:rPr>
          <w:rFonts w:hint="eastAsia" w:ascii="仿宋_GB2312" w:hAnsi="仿宋_GB2312" w:eastAsia="仿宋_GB2312" w:cs="仿宋_GB2312"/>
          <w:color w:val="auto"/>
          <w:lang w:eastAsia="zh-CN"/>
        </w:rPr>
        <w:t>）在疫病流行期间，候机厅、出入港通道等场所每日用含氯消毒液进行消毒，进出疫区的航班机舱征得机组同意后每日采用专用消毒液进行消毒。</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13</w:t>
      </w:r>
      <w:r>
        <w:rPr>
          <w:rFonts w:hint="eastAsia" w:ascii="仿宋_GB2312" w:hAnsi="仿宋_GB2312" w:eastAsia="仿宋_GB2312" w:cs="仿宋_GB2312"/>
          <w:color w:val="auto"/>
          <w:lang w:eastAsia="zh-CN"/>
        </w:rPr>
        <w:t>）在疫病流行期间，医务室值班医护人员应随时对过站旅客进行医学巡视，以便及时发现可疑情况。对发烧病人应从严把关，按当时民航系统规定的体温标准执行，原因不明、体温超标的旅客一律不得放行，并介绍前往当地政府指定医院门诊。</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14</w:t>
      </w:r>
      <w:r>
        <w:rPr>
          <w:rFonts w:hint="eastAsia" w:ascii="仿宋_GB2312" w:hAnsi="仿宋_GB2312" w:eastAsia="仿宋_GB2312" w:cs="仿宋_GB2312"/>
          <w:color w:val="auto"/>
          <w:lang w:eastAsia="zh-CN"/>
        </w:rPr>
        <w:t>）在疫情需要或政府、民航系统有指令时应及时启动《国内交通卫生检疫预案》。对过站旅客进行卫生检疫（如测体温等）。</w:t>
      </w:r>
    </w:p>
    <w:p>
      <w:pPr>
        <w:keepNext w:val="0"/>
        <w:keepLines w:val="0"/>
        <w:pageBreakBefore w:val="0"/>
        <w:kinsoku/>
        <w:overflowPunct/>
        <w:topLinePunct w:val="0"/>
        <w:bidi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15</w:t>
      </w:r>
      <w:r>
        <w:rPr>
          <w:rFonts w:hint="eastAsia" w:ascii="仿宋_GB2312" w:hAnsi="仿宋_GB2312" w:eastAsia="仿宋_GB2312" w:cs="仿宋_GB2312"/>
          <w:color w:val="auto"/>
          <w:lang w:eastAsia="zh-CN"/>
        </w:rPr>
        <w:t>）进出疫区航班清理下的垃圾应严格按规定消毒和处理，做到严格消毒，封闭转送，垃圾专车运送到政府指定场所进行处理；对污染或可能污染的环境、场所、区域、物品均应采取有效消毒处理和专门渠道销毁。</w:t>
      </w:r>
    </w:p>
    <w:p>
      <w:pPr>
        <w:keepNext w:val="0"/>
        <w:keepLines w:val="0"/>
        <w:pageBreakBefore w:val="0"/>
        <w:kinsoku/>
        <w:overflowPunct/>
        <w:topLinePunct w:val="0"/>
        <w:autoSpaceDE/>
        <w:autoSpaceDN/>
        <w:bidi w:val="0"/>
        <w:adjustRightIn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16</w:t>
      </w:r>
      <w:r>
        <w:rPr>
          <w:rFonts w:hint="eastAsia" w:ascii="仿宋_GB2312" w:hAnsi="仿宋_GB2312" w:eastAsia="仿宋_GB2312" w:cs="仿宋_GB2312"/>
          <w:color w:val="auto"/>
          <w:lang w:eastAsia="zh-CN"/>
        </w:rPr>
        <w:t>）在疫病高峰期或本地出现疫情，候机楼直接为旅客服务人员经上级同意后可采取戴口罩、手套等防护措施。医护人员接触传染病人必须穿戴防护服、戴口罩、手套、防护靴等，退出工作时应彻底洗消。候机场所应加强通风措施，保持空气清新。</w:t>
      </w:r>
    </w:p>
    <w:p>
      <w:pPr>
        <w:keepNext w:val="0"/>
        <w:keepLines w:val="0"/>
        <w:pageBreakBefore w:val="0"/>
        <w:kinsoku/>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17</w:t>
      </w:r>
      <w:r>
        <w:rPr>
          <w:rFonts w:hint="eastAsia" w:ascii="仿宋_GB2312" w:hAnsi="仿宋_GB2312" w:eastAsia="仿宋_GB2312" w:cs="仿宋_GB2312"/>
          <w:color w:val="auto"/>
          <w:lang w:eastAsia="zh-CN"/>
        </w:rPr>
        <w:t>）在必要时请求地方卫生、疾控、检疫等部门给予技术指导和支持，参加防控技术培训，提高防控能力。</w:t>
      </w:r>
    </w:p>
    <w:bookmarkEnd w:id="825"/>
    <w:p>
      <w:pPr>
        <w:keepNext w:val="0"/>
        <w:keepLines w:val="0"/>
        <w:pageBreakBefore w:val="0"/>
        <w:widowControl/>
        <w:kinsoku/>
        <w:wordWrap w:val="0"/>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color w:val="auto"/>
          <w:kern w:val="0"/>
          <w:sz w:val="28"/>
          <w:szCs w:val="28"/>
          <w:lang w:val="en-US" w:eastAsia="zh-CN"/>
        </w:rPr>
      </w:pPr>
      <w:bookmarkStart w:id="826" w:name="_Toc15145"/>
      <w:r>
        <w:rPr>
          <w:rFonts w:hint="eastAsia" w:ascii="仿宋_GB2312" w:hAnsi="仿宋_GB2312" w:eastAsia="仿宋_GB2312" w:cs="仿宋_GB2312"/>
          <w:b w:val="0"/>
          <w:bCs/>
          <w:color w:val="auto"/>
          <w:kern w:val="0"/>
          <w:sz w:val="28"/>
          <w:szCs w:val="28"/>
          <w:lang w:val="en-US" w:eastAsia="zh-CN"/>
        </w:rPr>
        <w:t>7.6 应急结束</w:t>
      </w:r>
    </w:p>
    <w:p>
      <w:pPr>
        <w:keepNext w:val="0"/>
        <w:keepLines w:val="0"/>
        <w:pageBreakBefore w:val="0"/>
        <w:kinsoku/>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突发公共卫生事件应急响应的终止要按照国务院或四川省、</w:t>
      </w:r>
      <w:r>
        <w:rPr>
          <w:rFonts w:hint="eastAsia" w:ascii="仿宋_GB2312" w:hAnsi="仿宋_GB2312" w:eastAsia="仿宋_GB2312" w:cs="仿宋_GB2312"/>
          <w:color w:val="auto"/>
          <w:lang w:val="en-US" w:eastAsia="zh-CN"/>
        </w:rPr>
        <w:t>阆中市</w:t>
      </w:r>
      <w:r>
        <w:rPr>
          <w:rFonts w:hint="eastAsia" w:ascii="仿宋_GB2312" w:hAnsi="仿宋_GB2312" w:eastAsia="仿宋_GB2312" w:cs="仿宋_GB2312"/>
          <w:color w:val="auto"/>
          <w:lang w:eastAsia="zh-CN"/>
        </w:rPr>
        <w:t>人民政府</w:t>
      </w:r>
      <w:r>
        <w:rPr>
          <w:rFonts w:hint="eastAsia" w:ascii="仿宋_GB2312" w:hAnsi="仿宋_GB2312" w:eastAsia="仿宋_GB2312" w:cs="仿宋_GB2312"/>
          <w:color w:val="auto"/>
          <w:lang w:val="en-US" w:eastAsia="zh-CN"/>
        </w:rPr>
        <w:t>或阆中市疫情指挥中心</w:t>
      </w:r>
      <w:r>
        <w:rPr>
          <w:rFonts w:hint="eastAsia" w:ascii="仿宋_GB2312" w:hAnsi="仿宋_GB2312" w:eastAsia="仿宋_GB2312" w:cs="仿宋_GB2312"/>
          <w:color w:val="auto"/>
          <w:lang w:eastAsia="zh-CN"/>
        </w:rPr>
        <w:t>政令执行。</w:t>
      </w:r>
    </w:p>
    <w:p>
      <w:pPr>
        <w:keepNext w:val="0"/>
        <w:keepLines w:val="0"/>
        <w:pageBreakBefore w:val="0"/>
        <w:widowControl/>
        <w:kinsoku/>
        <w:wordWrap w:val="0"/>
        <w:overflowPunct/>
        <w:topLinePunct w:val="0"/>
        <w:autoSpaceDE/>
        <w:autoSpaceDN/>
        <w:bidi w:val="0"/>
        <w:adjustRightInd/>
        <w:snapToGrid w:val="0"/>
        <w:spacing w:line="360" w:lineRule="auto"/>
        <w:ind w:left="0" w:leftChars="0" w:right="0" w:firstLine="0" w:firstLineChars="0"/>
        <w:jc w:val="left"/>
        <w:textAlignment w:val="auto"/>
        <w:outlineLvl w:val="9"/>
        <w:rPr>
          <w:rFonts w:hint="eastAsia" w:ascii="仿宋_GB2312" w:hAnsi="仿宋_GB2312" w:eastAsia="仿宋_GB2312" w:cs="仿宋_GB2312"/>
          <w:b w:val="0"/>
          <w:bCs/>
          <w:color w:val="auto"/>
          <w:kern w:val="0"/>
          <w:sz w:val="28"/>
          <w:szCs w:val="28"/>
          <w:lang w:val="en-US" w:eastAsia="zh-CN"/>
        </w:rPr>
      </w:pPr>
      <w:r>
        <w:rPr>
          <w:rFonts w:hint="eastAsia" w:ascii="仿宋_GB2312" w:hAnsi="仿宋_GB2312" w:eastAsia="仿宋_GB2312" w:cs="仿宋_GB2312"/>
          <w:b w:val="0"/>
          <w:bCs/>
          <w:color w:val="auto"/>
          <w:kern w:val="0"/>
          <w:sz w:val="28"/>
          <w:szCs w:val="28"/>
          <w:lang w:val="en-US" w:eastAsia="zh-CN"/>
        </w:rPr>
        <w:t>7.7 后期处置</w:t>
      </w:r>
    </w:p>
    <w:p>
      <w:pPr>
        <w:keepNext w:val="0"/>
        <w:keepLines w:val="0"/>
        <w:pageBreakBefore w:val="0"/>
        <w:kinsoku/>
        <w:overflowPunct/>
        <w:topLinePunct w:val="0"/>
        <w:autoSpaceDE/>
        <w:autoSpaceDN/>
        <w:bidi w:val="0"/>
        <w:adjustRightInd/>
        <w:snapToGrid w:val="0"/>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领导小组</w:t>
      </w:r>
      <w:r>
        <w:rPr>
          <w:rFonts w:hint="eastAsia" w:ascii="仿宋_GB2312" w:hAnsi="仿宋_GB2312" w:eastAsia="仿宋_GB2312" w:cs="仿宋_GB2312"/>
          <w:color w:val="auto"/>
          <w:sz w:val="28"/>
          <w:szCs w:val="28"/>
        </w:rPr>
        <w:t>组织救援部门评估总结应急救援中的经验教训，提出改进建议，修订完善预案；检查督办相关单位对突发事件评估提出整改意见的落实情况。</w:t>
      </w:r>
      <w:r>
        <w:rPr>
          <w:rFonts w:hint="eastAsia" w:ascii="仿宋_GB2312" w:hAnsi="仿宋_GB2312" w:eastAsia="仿宋_GB2312" w:cs="仿宋_GB2312"/>
          <w:color w:val="auto"/>
          <w:sz w:val="28"/>
          <w:szCs w:val="28"/>
          <w:lang w:val="en-US" w:eastAsia="zh-CN"/>
        </w:rPr>
        <w:t>完成评估工作后，解散领导小组。</w:t>
      </w:r>
    </w:p>
    <w:p>
      <w:pPr>
        <w:pStyle w:val="8"/>
        <w:keepNext w:val="0"/>
        <w:keepLines w:val="0"/>
        <w:pageBreakBefore w:val="0"/>
        <w:kinsoku/>
        <w:overflowPunct/>
        <w:topLinePunct w:val="0"/>
        <w:autoSpaceDE/>
        <w:autoSpaceDN/>
        <w:bidi w:val="0"/>
        <w:adjustRightInd/>
        <w:snapToGrid w:val="0"/>
        <w:spacing w:line="360" w:lineRule="auto"/>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7.8应急物资保障</w:t>
      </w:r>
    </w:p>
    <w:bookmarkEnd w:id="826"/>
    <w:p>
      <w:pPr>
        <w:keepNext w:val="0"/>
        <w:keepLines w:val="0"/>
        <w:pageBreakBefore w:val="0"/>
        <w:kinsoku/>
        <w:overflowPunct/>
        <w:topLinePunct w:val="0"/>
        <w:autoSpaceDE/>
        <w:autoSpaceDN/>
        <w:bidi w:val="0"/>
        <w:adjustRightInd/>
        <w:snapToGrid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）机场应做好突发公共卫生事件的物资储备工作，应急办（急救室）应定期检查物资储备情况，及时补充和更新。</w:t>
      </w:r>
    </w:p>
    <w:p>
      <w:pPr>
        <w:keepNext w:val="0"/>
        <w:keepLines w:val="0"/>
        <w:pageBreakBefore w:val="0"/>
        <w:kinsoku/>
        <w:overflowPunct/>
        <w:topLinePunct w:val="0"/>
        <w:autoSpaceDE/>
        <w:autoSpaceDN/>
        <w:bidi w:val="0"/>
        <w:adjustRightInd/>
        <w:snapToGrid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）各相关单位应根据工作职责配备充足的应急设备和物资。</w:t>
      </w:r>
    </w:p>
    <w:p>
      <w:pPr>
        <w:keepNext w:val="0"/>
        <w:keepLines w:val="0"/>
        <w:pageBreakBefore w:val="0"/>
        <w:kinsoku/>
        <w:overflowPunct/>
        <w:topLinePunct w:val="0"/>
        <w:autoSpaceDE/>
        <w:autoSpaceDN/>
        <w:bidi w:val="0"/>
        <w:adjustRightInd/>
        <w:snapToGrid w:val="0"/>
        <w:spacing w:line="360" w:lineRule="auto"/>
        <w:ind w:left="0" w:leftChars="0" w:right="0" w:firstLine="0" w:firstLineChars="0"/>
        <w:textAlignment w:val="auto"/>
        <w:outlineLvl w:val="9"/>
        <w:rPr>
          <w:rFonts w:hint="eastAsia" w:ascii="仿宋_GB2312" w:hAnsi="仿宋_GB2312" w:eastAsia="仿宋_GB2312" w:cs="仿宋_GB2312"/>
          <w:color w:val="auto"/>
          <w:lang w:eastAsia="zh-CN"/>
        </w:rPr>
      </w:pPr>
      <w:bookmarkStart w:id="827" w:name="_Toc2812"/>
      <w:r>
        <w:rPr>
          <w:rFonts w:hint="eastAsia" w:ascii="仿宋_GB2312" w:hAnsi="仿宋_GB2312" w:eastAsia="仿宋_GB2312" w:cs="仿宋_GB2312"/>
          <w:color w:val="auto"/>
          <w:lang w:val="en-US" w:eastAsia="zh-CN"/>
        </w:rPr>
        <w:t>7.9</w:t>
      </w:r>
      <w:r>
        <w:rPr>
          <w:rFonts w:hint="eastAsia" w:ascii="仿宋_GB2312" w:hAnsi="仿宋_GB2312" w:eastAsia="仿宋_GB2312" w:cs="仿宋_GB2312"/>
          <w:color w:val="auto"/>
          <w:lang w:eastAsia="zh-CN"/>
        </w:rPr>
        <w:t xml:space="preserve"> 培训与演练要求</w:t>
      </w:r>
      <w:bookmarkEnd w:id="827"/>
    </w:p>
    <w:p>
      <w:pPr>
        <w:keepNext w:val="0"/>
        <w:keepLines w:val="0"/>
        <w:pageBreakBefore w:val="0"/>
        <w:kinsoku/>
        <w:overflowPunct/>
        <w:topLinePunct w:val="0"/>
        <w:autoSpaceDE/>
        <w:autoSpaceDN/>
        <w:bidi w:val="0"/>
        <w:adjustRightInd/>
        <w:snapToGrid w:val="0"/>
        <w:spacing w:line="360" w:lineRule="auto"/>
        <w:ind w:left="0" w:leftChars="0" w:right="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机场需对各类应急处理人员参加有关突发公共卫生事件应急处理的知识和技术培训，提高现场处置能力。培训内容包括应急处理预案、应急处理工作程序、现场指挥和协调程序、医疗救治规范、防疫处理程序、信息报告和通报程序等。机场应加强参与公共卫生事件的应急处置工作人员基础知识、防护知识、处理方法等培训。</w:t>
      </w:r>
    </w:p>
    <w:p>
      <w:pPr>
        <w:keepNext w:val="0"/>
        <w:keepLines w:val="0"/>
        <w:pageBreakBefore w:val="0"/>
        <w:kinsoku/>
        <w:overflowPunct/>
        <w:topLinePunct w:val="0"/>
        <w:autoSpaceDE/>
        <w:autoSpaceDN/>
        <w:bidi w:val="0"/>
        <w:adjustRightInd/>
        <w:snapToGrid w:val="0"/>
        <w:spacing w:line="360" w:lineRule="auto"/>
        <w:ind w:left="0" w:leftChars="0" w:right="0"/>
        <w:textAlignment w:val="auto"/>
        <w:outlineLvl w:val="9"/>
        <w:rPr>
          <w:rFonts w:hint="eastAsia" w:ascii="仿宋_GB2312" w:hAnsi="仿宋_GB2312" w:eastAsia="仿宋_GB2312" w:cs="仿宋_GB2312"/>
          <w:color w:val="auto"/>
          <w:lang w:val="en-US" w:eastAsia="zh-CN"/>
        </w:rPr>
        <w:sectPr>
          <w:pgSz w:w="11906" w:h="16838"/>
          <w:pgMar w:top="1191" w:right="1134" w:bottom="1191" w:left="1134" w:header="851" w:footer="992" w:gutter="0"/>
          <w:pgNumType w:fmt="decimal"/>
          <w:cols w:space="425" w:num="1"/>
          <w:docGrid w:type="lines" w:linePitch="312" w:charSpace="0"/>
        </w:sect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outlineLvl w:val="2"/>
        <w:rPr>
          <w:rFonts w:hint="default" w:ascii="黑体" w:hAnsi="黑体" w:eastAsia="黑体"/>
          <w:color w:val="auto"/>
          <w:spacing w:val="20"/>
          <w:sz w:val="30"/>
          <w:szCs w:val="30"/>
          <w:lang w:val="en-US" w:eastAsia="zh-CN"/>
        </w:rPr>
      </w:pPr>
      <w:bookmarkStart w:id="828" w:name="_Toc14245"/>
      <w:bookmarkStart w:id="829" w:name="_Toc16114"/>
      <w:bookmarkStart w:id="830" w:name="_Toc25262"/>
      <w:bookmarkStart w:id="831" w:name="_Toc16523"/>
      <w:r>
        <w:rPr>
          <w:rFonts w:hint="eastAsia" w:ascii="黑体" w:hAnsi="黑体" w:eastAsia="黑体"/>
          <w:color w:val="auto"/>
          <w:spacing w:val="20"/>
          <w:sz w:val="30"/>
          <w:szCs w:val="30"/>
          <w:lang w:val="en-US" w:eastAsia="zh-CN"/>
        </w:rPr>
        <w:t>第三章应急处置程序</w:t>
      </w:r>
      <w:bookmarkEnd w:id="828"/>
      <w:bookmarkEnd w:id="829"/>
      <w:bookmarkEnd w:id="830"/>
      <w:bookmarkEnd w:id="831"/>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outlineLvl w:val="1"/>
        <w:rPr>
          <w:rFonts w:hint="eastAsia" w:ascii="黑体" w:hAnsi="黑体" w:eastAsia="黑体"/>
          <w:color w:val="auto"/>
          <w:spacing w:val="20"/>
          <w:sz w:val="28"/>
          <w:szCs w:val="28"/>
          <w:lang w:val="en-US" w:eastAsia="zh-CN"/>
        </w:rPr>
      </w:pPr>
      <w:bookmarkStart w:id="832" w:name="_Toc11956"/>
      <w:r>
        <w:rPr>
          <w:rFonts w:hint="eastAsia" w:ascii="黑体" w:hAnsi="黑体" w:eastAsia="黑体"/>
          <w:color w:val="auto"/>
          <w:spacing w:val="20"/>
          <w:sz w:val="28"/>
          <w:szCs w:val="28"/>
          <w:lang w:val="en-US" w:eastAsia="zh-CN"/>
        </w:rPr>
        <w:t>1 指挥中心运行程序</w:t>
      </w:r>
      <w:bookmarkEnd w:id="832"/>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rPr>
          <w:rFonts w:hint="eastAsia" w:ascii="黑体" w:hAnsi="黑体" w:eastAsia="黑体"/>
          <w:color w:val="auto"/>
          <w:spacing w:val="20"/>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spacing w:val="20"/>
          <w:sz w:val="28"/>
          <w:szCs w:val="28"/>
          <w:lang w:val="en-US" w:eastAsia="zh-CN"/>
        </w:rPr>
      </w:pPr>
      <w:r>
        <w:rPr>
          <w:rFonts w:hint="eastAsia" w:ascii="仿宋_GB2312" w:hAnsi="仿宋_GB2312" w:eastAsia="仿宋_GB2312" w:cs="仿宋_GB2312"/>
          <w:b w:val="0"/>
          <w:bCs w:val="0"/>
          <w:i w:val="0"/>
          <w:iCs w:val="0"/>
          <w:color w:val="auto"/>
          <w:sz w:val="28"/>
          <w:szCs w:val="28"/>
          <w:lang w:val="en-US" w:eastAsia="zh-CN"/>
        </w:rPr>
        <w:t>1.1 概述</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b w:val="0"/>
          <w:bCs w:val="0"/>
          <w:i w:val="0"/>
          <w:iCs w:val="0"/>
          <w:color w:val="auto"/>
          <w:sz w:val="28"/>
          <w:szCs w:val="28"/>
          <w:lang w:eastAsia="zh-CN"/>
        </w:rPr>
      </w:pPr>
      <w:r>
        <w:rPr>
          <w:rFonts w:hint="eastAsia" w:ascii="仿宋_GB2312" w:hAnsi="仿宋_GB2312" w:eastAsia="仿宋_GB2312" w:cs="仿宋_GB2312"/>
          <w:b w:val="0"/>
          <w:bCs w:val="0"/>
          <w:i w:val="0"/>
          <w:iCs w:val="0"/>
          <w:color w:val="auto"/>
          <w:sz w:val="28"/>
          <w:szCs w:val="28"/>
          <w:lang w:val="en-US" w:eastAsia="zh-CN"/>
        </w:rPr>
        <w:t>指挥中心</w:t>
      </w:r>
      <w:r>
        <w:rPr>
          <w:rFonts w:hint="eastAsia" w:ascii="仿宋_GB2312" w:hAnsi="仿宋_GB2312" w:eastAsia="仿宋_GB2312" w:cs="仿宋_GB2312"/>
          <w:b w:val="0"/>
          <w:bCs w:val="0"/>
          <w:i w:val="0"/>
          <w:iCs w:val="0"/>
          <w:color w:val="auto"/>
          <w:sz w:val="28"/>
          <w:szCs w:val="28"/>
          <w:lang w:eastAsia="zh-CN"/>
        </w:rPr>
        <w:t>是机场应急救援工作的最高指挥决策机构，负责救援工作的总体指挥调度、重大问题决策、对外联动协调、机场运行秩序调整以及除现场救援外其他应急处置工作的组织指挥。</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i w:val="0"/>
          <w:iCs w:val="0"/>
          <w:color w:val="auto"/>
          <w:sz w:val="28"/>
          <w:szCs w:val="28"/>
          <w:lang w:val="en-US" w:eastAsia="zh-CN"/>
        </w:rPr>
      </w:pPr>
      <w:r>
        <w:rPr>
          <w:rFonts w:hint="eastAsia" w:ascii="仿宋_GB2312" w:hAnsi="仿宋_GB2312" w:eastAsia="仿宋_GB2312" w:cs="仿宋_GB2312"/>
          <w:b w:val="0"/>
          <w:bCs w:val="0"/>
          <w:i w:val="0"/>
          <w:iCs w:val="0"/>
          <w:color w:val="auto"/>
          <w:sz w:val="28"/>
          <w:szCs w:val="28"/>
          <w:lang w:val="en-US" w:eastAsia="zh-CN"/>
        </w:rPr>
        <w:t>1.2 指挥中心的设立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i w:val="0"/>
          <w:iCs w:val="0"/>
          <w:color w:val="auto"/>
          <w:kern w:val="2"/>
          <w:sz w:val="28"/>
          <w:szCs w:val="28"/>
          <w:lang w:val="en-US" w:eastAsia="zh-CN" w:bidi="ar-SA"/>
        </w:rPr>
      </w:pPr>
      <w:r>
        <w:rPr>
          <w:rFonts w:hint="eastAsia" w:ascii="仿宋_GB2312" w:hAnsi="仿宋_GB2312" w:eastAsia="仿宋_GB2312" w:cs="仿宋_GB2312"/>
          <w:b w:val="0"/>
          <w:bCs w:val="0"/>
          <w:i w:val="0"/>
          <w:iCs w:val="0"/>
          <w:color w:val="auto"/>
          <w:kern w:val="2"/>
          <w:sz w:val="28"/>
          <w:szCs w:val="28"/>
          <w:lang w:val="en-US" w:eastAsia="zh-CN" w:bidi="ar-SA"/>
        </w:rPr>
        <w:t>发生突发事件时，指挥中心的办公地点设在安保中心，指挥中心一般应具备以下条件：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（1）具有足够的容纳空间，配有足够的办公通讯设施；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（2）配有与现场指挥部实时通信联络的通讯工具；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（3）配有机场生产运行调度所需的主要信息系统，配有电脑、打印机、传真机等主要办公设备；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i w:val="0"/>
          <w:iCs w:val="0"/>
          <w:color w:val="auto"/>
          <w:sz w:val="28"/>
          <w:szCs w:val="28"/>
          <w:lang w:val="en-US" w:eastAsia="zh-CN"/>
        </w:rPr>
      </w:pPr>
      <w:r>
        <w:rPr>
          <w:rFonts w:hint="eastAsia" w:ascii="仿宋_GB2312" w:hAnsi="仿宋_GB2312" w:eastAsia="仿宋_GB2312" w:cs="仿宋_GB2312"/>
          <w:b w:val="0"/>
          <w:bCs w:val="0"/>
          <w:color w:val="auto"/>
          <w:sz w:val="28"/>
          <w:lang w:val="en-US" w:eastAsia="zh-CN"/>
        </w:rPr>
        <w:t>（4）配有机场各类、各级应急预案、图纸及相关资料。</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i w:val="0"/>
          <w:iCs w:val="0"/>
          <w:color w:val="auto"/>
          <w:sz w:val="28"/>
          <w:szCs w:val="28"/>
          <w:lang w:val="en-US" w:eastAsia="zh-CN"/>
        </w:rPr>
      </w:pPr>
      <w:r>
        <w:rPr>
          <w:rFonts w:hint="eastAsia" w:ascii="仿宋_GB2312" w:hAnsi="仿宋_GB2312" w:eastAsia="仿宋_GB2312" w:cs="仿宋_GB2312"/>
          <w:b w:val="0"/>
          <w:bCs w:val="0"/>
          <w:i w:val="0"/>
          <w:iCs w:val="0"/>
          <w:color w:val="auto"/>
          <w:sz w:val="28"/>
          <w:szCs w:val="28"/>
          <w:lang w:val="en-US" w:eastAsia="zh-CN"/>
        </w:rPr>
        <w:t>1.3 指挥中心的运作模式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指挥中心的运作由总指挥统筹负责。应急响应启动</w:t>
      </w:r>
      <w:r>
        <w:rPr>
          <w:rFonts w:hint="eastAsia" w:ascii="仿宋_GB2312" w:hAnsi="仿宋_GB2312" w:eastAsia="仿宋_GB2312" w:cs="仿宋_GB2312"/>
          <w:b w:val="0"/>
          <w:bCs w:val="0"/>
          <w:i w:val="0"/>
          <w:iCs w:val="0"/>
          <w:color w:val="auto"/>
          <w:sz w:val="28"/>
          <w:szCs w:val="28"/>
          <w:lang w:eastAsia="zh-CN"/>
        </w:rPr>
        <w:t>时</w:t>
      </w:r>
      <w:r>
        <w:rPr>
          <w:rFonts w:hint="eastAsia" w:ascii="仿宋_GB2312" w:hAnsi="仿宋_GB2312" w:eastAsia="仿宋_GB2312" w:cs="仿宋_GB2312"/>
          <w:b w:val="0"/>
          <w:bCs w:val="0"/>
          <w:color w:val="auto"/>
          <w:sz w:val="28"/>
          <w:lang w:val="en-US" w:eastAsia="zh-CN"/>
        </w:rPr>
        <w:t>，参与应急救援的各单位（部门）根据总指挥的指令指派人员前往指挥中心，协助总指挥指挥机场整体应急救援工作，外部协调工作与信息上报工作。</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i w:val="0"/>
          <w:iCs w:val="0"/>
          <w:color w:val="auto"/>
          <w:sz w:val="28"/>
          <w:szCs w:val="28"/>
          <w:lang w:val="en-US" w:eastAsia="zh-CN"/>
        </w:rPr>
      </w:pPr>
      <w:r>
        <w:rPr>
          <w:rFonts w:hint="eastAsia" w:ascii="仿宋_GB2312" w:hAnsi="仿宋_GB2312" w:eastAsia="仿宋_GB2312" w:cs="仿宋_GB2312"/>
          <w:b w:val="0"/>
          <w:bCs w:val="0"/>
          <w:i w:val="0"/>
          <w:iCs w:val="0"/>
          <w:color w:val="auto"/>
          <w:sz w:val="28"/>
          <w:szCs w:val="28"/>
          <w:lang w:val="en-US" w:eastAsia="zh-CN"/>
        </w:rPr>
        <w:t>1.4 指挥中心的工作规范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机场发布响应等级后，总指挥、机场当日值班领导、分管安全的领导以及受指派前往指挥中心协助总指挥进行救援指挥的人员应当立即赶赴指挥中心，并按照以下规范展开工作：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（1）接到指令后，总指挥、机场当日值班领导、分管安全的领导应在10分钟内到达；外出不在机场区域的，应立即委派其他人员10分钟内到达指挥。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（2）上述人员到达指挥中心后，立即协助总指挥开展工作，接受总指挥的指挥和调配。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（3）指挥中心开展指挥救援的指挥与调度工作，向各应急救援单位（部门）以及现场指挥部传达总指挥指令。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（4）指挥中心开展外部协调工作的开展，积极协调外部救援工作。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（5）指挥中心对现场指挥部汇报的问题进行研究决策，协调解决存在的困难和问题，反馈处置措施和事件信息。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（6）指挥中心向民航管理部门、省市有关部门、上级领导通报事件信息和处置情况，落实有关上级领导、部门的指示。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（7）指挥中心所有成员不得随意离开指挥中心，因工作需要前往事件现场的，应经总指挥批准后前往。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（8）总指挥需要前往事件现场的，应指定专人负责主持指挥中心的工作，确保指挥中心的正常运作。</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i w:val="0"/>
          <w:iCs w:val="0"/>
          <w:color w:val="auto"/>
          <w:sz w:val="28"/>
          <w:szCs w:val="28"/>
          <w:lang w:val="en-US" w:eastAsia="zh-CN"/>
        </w:rPr>
        <w:t xml:space="preserve">1.5 </w:t>
      </w:r>
      <w:r>
        <w:rPr>
          <w:rFonts w:hint="eastAsia" w:ascii="仿宋_GB2312" w:hAnsi="仿宋_GB2312" w:eastAsia="仿宋_GB2312" w:cs="仿宋_GB2312"/>
          <w:b w:val="0"/>
          <w:bCs w:val="0"/>
          <w:color w:val="auto"/>
          <w:sz w:val="28"/>
          <w:lang w:val="en-US" w:eastAsia="zh-CN"/>
        </w:rPr>
        <w:t>指挥中心的主要任务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指挥中心在总指挥的领导下，开展以下工作：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1.5.1 应急决策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总指挥根据事件处置进展，研究确定处置方案，下达处置指令；根据处置需要，召集相关人员参加会议，研究具体处置措施。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b w:val="0"/>
          <w:bCs w:val="0"/>
          <w:color w:val="auto"/>
          <w:sz w:val="28"/>
          <w:lang w:val="en-US" w:eastAsia="zh-CN"/>
        </w:rPr>
        <w:t>指挥中心其他人员协助总指挥开展组织指挥工作，对机场应急救援过程中的重大事项进行决策；为总指挥指挥、协调应急救援活动提供意见和建议；协助总指挥落实上级单位或领导的应急指令。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1.5.2 信息收集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指挥中心应安排专人负责收集、汇总事件处置的相关信息，持续监控航班动态及应急处置情况，向总指挥报告事件处置的相关信息。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需收集、汇总、报告的信息主要包括但不限于以下内容：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（1）涉及航空器、航班的所有基本信息；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（2）总指挥关于事件处置的指示和决策意见；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（3）各现场救援部门工作开展情况及所负责的事件相关信息；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（4）处置现场、联动现场工作开展情况；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（5）其他与事件处置相关的信息。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 xml:space="preserve">1.5.3 </w:t>
      </w:r>
      <w:bookmarkStart w:id="833" w:name="_Hlk510388332"/>
      <w:r>
        <w:rPr>
          <w:rFonts w:hint="eastAsia" w:ascii="仿宋_GB2312" w:hAnsi="仿宋_GB2312" w:eastAsia="仿宋_GB2312" w:cs="仿宋_GB2312"/>
          <w:b w:val="0"/>
          <w:bCs w:val="0"/>
          <w:color w:val="auto"/>
          <w:sz w:val="28"/>
          <w:lang w:val="en-US" w:eastAsia="zh-CN"/>
        </w:rPr>
        <w:t>部署</w:t>
      </w:r>
      <w:bookmarkEnd w:id="833"/>
      <w:r>
        <w:rPr>
          <w:rFonts w:hint="eastAsia" w:ascii="仿宋_GB2312" w:hAnsi="仿宋_GB2312" w:eastAsia="仿宋_GB2312" w:cs="仿宋_GB2312"/>
          <w:b w:val="0"/>
          <w:bCs w:val="0"/>
          <w:color w:val="auto"/>
          <w:sz w:val="28"/>
          <w:lang w:val="en-US" w:eastAsia="zh-CN"/>
        </w:rPr>
        <w:t>应急救援活动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指挥中心对现场险情控制、人员救治工作进行部署，协助现场指挥部解决与外部力量对接的相关事宜。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主要工作包括但不限于以下内容：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（1）对现场指挥部关于开展重大处置事项、跨区域处置工作的请示进行研究，做出反馈，并协助做好总体组织协调工作；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（2）视情向市应急单位请求专业处置力量、设备、物资增援；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b w:val="0"/>
          <w:bCs w:val="0"/>
          <w:color w:val="auto"/>
          <w:sz w:val="28"/>
          <w:lang w:val="en-US" w:eastAsia="zh-CN"/>
        </w:rPr>
      </w:pPr>
      <w:r>
        <w:rPr>
          <w:rFonts w:hint="eastAsia" w:ascii="仿宋_GB2312" w:hAnsi="仿宋_GB2312" w:eastAsia="仿宋_GB2312" w:cs="仿宋_GB2312"/>
          <w:b w:val="0"/>
          <w:bCs w:val="0"/>
          <w:color w:val="auto"/>
          <w:sz w:val="28"/>
          <w:lang w:val="en-US" w:eastAsia="zh-CN"/>
        </w:rPr>
        <w:t>（3）根据处置需要，与危险品处置、专业吊装、运输车队等应急保障队伍取得联系，协助开展专业处置工作。</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黑体" w:hAnsi="黑体" w:eastAsia="黑体"/>
          <w:color w:val="auto"/>
          <w:spacing w:val="20"/>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outlineLvl w:val="1"/>
        <w:rPr>
          <w:rFonts w:hint="eastAsia" w:ascii="黑体" w:hAnsi="黑体" w:eastAsia="黑体"/>
          <w:color w:val="auto"/>
          <w:spacing w:val="20"/>
          <w:sz w:val="28"/>
          <w:szCs w:val="28"/>
          <w:lang w:val="en-US" w:eastAsia="zh-CN"/>
        </w:rPr>
      </w:pPr>
      <w:bookmarkStart w:id="834" w:name="_Toc17885"/>
      <w:r>
        <w:rPr>
          <w:rFonts w:hint="eastAsia" w:ascii="黑体" w:hAnsi="黑体" w:eastAsia="黑体"/>
          <w:color w:val="auto"/>
          <w:spacing w:val="20"/>
          <w:sz w:val="28"/>
          <w:szCs w:val="28"/>
          <w:lang w:val="en-US" w:eastAsia="zh-CN"/>
        </w:rPr>
        <w:t>2 现场指挥部运行程序</w:t>
      </w:r>
      <w:bookmarkEnd w:id="834"/>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outlineLvl w:val="9"/>
        <w:rPr>
          <w:rFonts w:hint="default" w:ascii="黑体" w:hAnsi="黑体" w:eastAsia="黑体"/>
          <w:color w:val="auto"/>
          <w:spacing w:val="20"/>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i w:val="0"/>
          <w:iCs w:val="0"/>
          <w:color w:val="auto"/>
          <w:sz w:val="28"/>
          <w:szCs w:val="28"/>
          <w:lang w:val="en-US" w:eastAsia="zh-CN"/>
        </w:rPr>
      </w:pPr>
      <w:r>
        <w:rPr>
          <w:rFonts w:hint="eastAsia" w:ascii="仿宋_GB2312" w:hAnsi="仿宋_GB2312" w:eastAsia="仿宋_GB2312" w:cs="仿宋_GB2312"/>
          <w:i w:val="0"/>
          <w:iCs w:val="0"/>
          <w:color w:val="auto"/>
          <w:sz w:val="28"/>
          <w:szCs w:val="28"/>
          <w:lang w:val="en-US" w:eastAsia="zh-CN"/>
        </w:rPr>
        <w:t>2.1 概述</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现场指挥部是航空器突发事件现场处置工作的指挥决策机构，负责现场处置工作的总体指挥调度、重大问题决策，以及向指挥中心汇报救援情况及申请外部力量支援。</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i w:val="0"/>
          <w:iCs w:val="0"/>
          <w:color w:val="auto"/>
          <w:sz w:val="28"/>
          <w:szCs w:val="28"/>
          <w:lang w:val="en-US" w:eastAsia="zh-CN"/>
        </w:rPr>
      </w:pPr>
      <w:r>
        <w:rPr>
          <w:rFonts w:hint="eastAsia" w:ascii="仿宋_GB2312" w:hAnsi="仿宋_GB2312" w:eastAsia="仿宋_GB2312" w:cs="仿宋_GB2312"/>
          <w:i w:val="0"/>
          <w:iCs w:val="0"/>
          <w:color w:val="auto"/>
          <w:sz w:val="28"/>
          <w:szCs w:val="28"/>
          <w:lang w:val="en-US" w:eastAsia="zh-CN"/>
        </w:rPr>
        <w:t>2.2 现场指挥部的设立</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ascii="仿宋_GB2312" w:hAnsi="仿宋_GB2312" w:eastAsia="仿宋_GB2312" w:cs="仿宋_GB2312"/>
          <w:i w:val="0"/>
          <w:iCs w:val="0"/>
          <w:color w:val="auto"/>
          <w:sz w:val="28"/>
          <w:szCs w:val="28"/>
          <w:lang w:val="en-US" w:eastAsia="zh-CN"/>
        </w:rPr>
      </w:pPr>
      <w:r>
        <w:rPr>
          <w:rFonts w:hint="eastAsia" w:ascii="仿宋_GB2312" w:hAnsi="仿宋_GB2312" w:eastAsia="仿宋_GB2312" w:cs="仿宋_GB2312"/>
          <w:color w:val="auto"/>
          <w:lang w:val="en-US" w:eastAsia="zh-CN"/>
        </w:rPr>
        <w:t>根据突发事件性质、发生位置和影响，在事发现场上风处选择交通方便、安全的地点建立现场临时指挥所并竖立红底黄字写有“现场指挥部”字样的旗帜。现场指挥部可设立在救援现场或者应急指挥车上。</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i w:val="0"/>
          <w:iCs w:val="0"/>
          <w:color w:val="auto"/>
          <w:sz w:val="28"/>
          <w:szCs w:val="28"/>
          <w:lang w:val="en-US" w:eastAsia="zh-CN"/>
        </w:rPr>
      </w:pPr>
      <w:r>
        <w:rPr>
          <w:rFonts w:hint="eastAsia" w:ascii="仿宋_GB2312" w:hAnsi="仿宋_GB2312" w:eastAsia="仿宋_GB2312" w:cs="仿宋_GB2312"/>
          <w:i w:val="0"/>
          <w:iCs w:val="0"/>
          <w:color w:val="auto"/>
          <w:sz w:val="28"/>
          <w:szCs w:val="28"/>
          <w:lang w:val="en-US" w:eastAsia="zh-CN"/>
        </w:rPr>
        <w:t>2.3 现场指挥部的运作模式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eastAsia="仿宋_GB2312" w:asciiTheme="minorAscii" w:hAnsiTheme="minorAscii" w:cstheme="minorBidi"/>
          <w:color w:val="auto"/>
          <w:sz w:val="28"/>
          <w:lang w:val="en-US" w:eastAsia="zh-CN"/>
        </w:rPr>
      </w:pPr>
      <w:r>
        <w:rPr>
          <w:rFonts w:hint="eastAsia" w:eastAsia="仿宋_GB2312" w:cstheme="minorBidi"/>
          <w:color w:val="auto"/>
          <w:sz w:val="28"/>
          <w:lang w:val="en-US" w:eastAsia="zh-CN"/>
        </w:rPr>
        <w:t>现场指挥部</w:t>
      </w:r>
      <w:r>
        <w:rPr>
          <w:rFonts w:hint="eastAsia" w:eastAsia="仿宋_GB2312" w:asciiTheme="minorAscii" w:hAnsiTheme="minorAscii" w:cstheme="minorBidi"/>
          <w:color w:val="auto"/>
          <w:sz w:val="28"/>
          <w:lang w:val="en-US" w:eastAsia="zh-CN"/>
        </w:rPr>
        <w:t>的运作由</w:t>
      </w:r>
      <w:r>
        <w:rPr>
          <w:rFonts w:hint="eastAsia" w:eastAsia="仿宋_GB2312" w:cstheme="minorBidi"/>
          <w:color w:val="auto"/>
          <w:sz w:val="28"/>
          <w:lang w:val="en-US" w:eastAsia="zh-CN"/>
        </w:rPr>
        <w:t>现场指挥官</w:t>
      </w:r>
      <w:r>
        <w:rPr>
          <w:rFonts w:hint="eastAsia" w:eastAsia="仿宋_GB2312" w:asciiTheme="minorAscii" w:hAnsiTheme="minorAscii" w:cstheme="minorBidi"/>
          <w:color w:val="auto"/>
          <w:sz w:val="28"/>
          <w:lang w:val="en-US" w:eastAsia="zh-CN"/>
        </w:rPr>
        <w:t>统筹负责。一般情况下，</w:t>
      </w:r>
      <w:r>
        <w:rPr>
          <w:rFonts w:hint="eastAsia" w:eastAsia="仿宋_GB2312" w:cstheme="minorBidi"/>
          <w:color w:val="auto"/>
          <w:sz w:val="28"/>
          <w:lang w:val="en-US" w:eastAsia="zh-CN"/>
        </w:rPr>
        <w:t>现场指挥部由</w:t>
      </w:r>
      <w:r>
        <w:rPr>
          <w:rFonts w:hint="eastAsia" w:eastAsia="仿宋_GB2312" w:asciiTheme="minorAscii" w:hAnsiTheme="minorAscii" w:cstheme="minorBidi"/>
          <w:color w:val="auto"/>
          <w:sz w:val="28"/>
          <w:lang w:val="en-US" w:eastAsia="zh-CN"/>
        </w:rPr>
        <w:t>现场指挥官、公安指挥官、消防指挥官、医疗指挥官以及救援现场的其他救援单位指挥官组成。</w:t>
      </w:r>
      <w:r>
        <w:rPr>
          <w:rFonts w:hint="eastAsia" w:eastAsia="仿宋_GB2312" w:cstheme="minorBidi"/>
          <w:color w:val="auto"/>
          <w:sz w:val="28"/>
          <w:lang w:val="en-US" w:eastAsia="zh-CN"/>
        </w:rPr>
        <w:t>现场指挥官主要向指挥中心、总指挥汇报现场救援工作和需要指挥中心协调的相关工作。</w:t>
      </w:r>
      <w:r>
        <w:rPr>
          <w:rFonts w:hint="eastAsia" w:eastAsia="仿宋_GB2312" w:asciiTheme="minorAscii" w:hAnsiTheme="minorAscii" w:cstheme="minorBidi"/>
          <w:color w:val="auto"/>
          <w:sz w:val="28"/>
          <w:lang w:val="en-US" w:eastAsia="zh-CN"/>
        </w:rPr>
        <w:t>其他人员未经允许不得接近或进入现场指挥部区域。</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eastAsia="仿宋_GB2312" w:cstheme="minorBidi"/>
          <w:color w:val="auto"/>
          <w:sz w:val="28"/>
          <w:lang w:val="en-US" w:eastAsia="zh-CN"/>
        </w:rPr>
      </w:pPr>
      <w:r>
        <w:rPr>
          <w:rFonts w:hint="eastAsia" w:eastAsia="仿宋_GB2312" w:cstheme="minorBidi"/>
          <w:color w:val="auto"/>
          <w:sz w:val="28"/>
          <w:lang w:val="en-US" w:eastAsia="zh-CN"/>
        </w:rPr>
        <w:t>一般情况下，现场指挥部在Ⅰ、Ⅱ、Ⅲ级响应时设立。Ⅳ级响应不设立机场层面的现场指挥部。</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仿宋_GB2312" w:hAnsi="仿宋_GB2312" w:eastAsia="仿宋_GB2312" w:cs="仿宋_GB2312"/>
          <w:i w:val="0"/>
          <w:iCs w:val="0"/>
          <w:color w:val="auto"/>
          <w:sz w:val="28"/>
          <w:szCs w:val="28"/>
          <w:lang w:val="en-US" w:eastAsia="zh-CN"/>
        </w:rPr>
      </w:pPr>
      <w:r>
        <w:rPr>
          <w:rFonts w:hint="eastAsia" w:ascii="仿宋_GB2312" w:hAnsi="仿宋_GB2312" w:eastAsia="仿宋_GB2312" w:cs="仿宋_GB2312"/>
          <w:i w:val="0"/>
          <w:iCs w:val="0"/>
          <w:color w:val="auto"/>
          <w:sz w:val="28"/>
          <w:szCs w:val="28"/>
          <w:lang w:val="en-US" w:eastAsia="zh-CN"/>
        </w:rPr>
        <w:t>2.4 现场指挥部的工作规范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lang w:val="en-US" w:eastAsia="zh-CN"/>
        </w:rPr>
      </w:pPr>
      <w:r>
        <w:rPr>
          <w:rFonts w:hint="eastAsia" w:ascii="仿宋_GB2312" w:hAnsi="仿宋_GB2312" w:eastAsia="仿宋_GB2312" w:cs="仿宋_GB2312"/>
          <w:color w:val="auto"/>
          <w:sz w:val="28"/>
          <w:lang w:val="en-US" w:eastAsia="zh-CN"/>
        </w:rPr>
        <w:t>机场发布响应等级后，现场指挥官及各级指挥官立即前往事故地点，并按照以下规范展开工作：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lang w:val="en-US" w:eastAsia="zh-CN"/>
        </w:rPr>
      </w:pPr>
      <w:r>
        <w:rPr>
          <w:rFonts w:hint="eastAsia" w:ascii="仿宋_GB2312" w:hAnsi="仿宋_GB2312" w:eastAsia="仿宋_GB2312" w:cs="仿宋_GB2312"/>
          <w:color w:val="auto"/>
          <w:sz w:val="28"/>
          <w:lang w:val="en-US" w:eastAsia="zh-CN"/>
        </w:rPr>
        <w:t>（1）接到指令后，现场指挥官前往事故现场，成立现场指挥部。</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lang w:val="en-US" w:eastAsia="zh-CN"/>
        </w:rPr>
        <w:t>（2）接到指令后，各级指挥官立即组织本救援单位的人员，前往救援现场或，到达位置后应立即清点人数加入救援并向现场指挥官报告。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lang w:val="en-US" w:eastAsia="zh-CN"/>
        </w:rPr>
      </w:pPr>
      <w:r>
        <w:rPr>
          <w:rFonts w:hint="eastAsia" w:ascii="仿宋_GB2312" w:hAnsi="仿宋_GB2312" w:eastAsia="仿宋_GB2312" w:cs="仿宋_GB2312"/>
          <w:color w:val="auto"/>
          <w:sz w:val="28"/>
          <w:lang w:val="en-US" w:eastAsia="zh-CN"/>
        </w:rPr>
        <w:t>（3）各级指挥官到达现场指挥部后，立即协助现场指挥官开展工作，接受现场指挥官的指挥和调配。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lang w:val="en-US" w:eastAsia="zh-CN"/>
        </w:rPr>
      </w:pPr>
      <w:r>
        <w:rPr>
          <w:rFonts w:hint="eastAsia" w:ascii="仿宋_GB2312" w:hAnsi="仿宋_GB2312" w:eastAsia="仿宋_GB2312" w:cs="仿宋_GB2312"/>
          <w:color w:val="auto"/>
          <w:sz w:val="28"/>
          <w:lang w:val="en-US" w:eastAsia="zh-CN"/>
        </w:rPr>
        <w:t>（4）现场处置决策由现场指挥官向各单位指挥官下达指令，各单位指挥官完成现场指挥官交办的任务后,应及时向现场指挥官报告完成情况。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lang w:val="en-US" w:eastAsia="zh-CN"/>
        </w:rPr>
      </w:pPr>
      <w:r>
        <w:rPr>
          <w:rFonts w:hint="eastAsia" w:ascii="仿宋_GB2312" w:hAnsi="仿宋_GB2312" w:eastAsia="仿宋_GB2312" w:cs="仿宋_GB2312"/>
          <w:color w:val="auto"/>
          <w:sz w:val="28"/>
          <w:lang w:val="en-US" w:eastAsia="zh-CN"/>
        </w:rPr>
        <w:t>（5）现场指挥部对现场救援中遇到的问题进行研究决策，协调解决存在的困难和问题，并向指挥中心反馈处置措施和事件信息。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lang w:val="en-US" w:eastAsia="zh-CN"/>
        </w:rPr>
      </w:pPr>
      <w:r>
        <w:rPr>
          <w:rFonts w:hint="eastAsia" w:ascii="仿宋_GB2312" w:hAnsi="仿宋_GB2312" w:eastAsia="仿宋_GB2312" w:cs="仿宋_GB2312"/>
          <w:color w:val="auto"/>
          <w:sz w:val="28"/>
          <w:lang w:val="en-US" w:eastAsia="zh-CN"/>
        </w:rPr>
        <w:t>（6）现场救援所有成员不得随意离开救援现场，如需要离开现场的，应经现场指挥官批准后离开。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lang w:val="en-US" w:eastAsia="zh-CN"/>
        </w:rPr>
      </w:pPr>
      <w:r>
        <w:rPr>
          <w:rFonts w:hint="eastAsia" w:ascii="仿宋_GB2312" w:hAnsi="仿宋_GB2312" w:eastAsia="仿宋_GB2312" w:cs="仿宋_GB2312"/>
          <w:color w:val="auto"/>
          <w:sz w:val="28"/>
          <w:lang w:val="en-US" w:eastAsia="zh-CN"/>
        </w:rPr>
        <w:t>（7）现场指挥官如需离开现场，应指定专人负责主持现场指挥部的工作，确保现场指挥部的正常运作，并报请总指挥，由总指挥批准后方可离开。</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仿宋_GB2312" w:hAnsi="仿宋_GB2312" w:eastAsia="仿宋_GB2312" w:cs="仿宋_GB2312"/>
          <w:i w:val="0"/>
          <w:iCs w:val="0"/>
          <w:color w:val="auto"/>
          <w:sz w:val="28"/>
          <w:szCs w:val="28"/>
          <w:lang w:val="en-US" w:eastAsia="zh-CN"/>
        </w:rPr>
      </w:pPr>
      <w:r>
        <w:rPr>
          <w:rFonts w:hint="eastAsia" w:ascii="仿宋_GB2312" w:hAnsi="仿宋_GB2312" w:eastAsia="仿宋_GB2312" w:cs="仿宋_GB2312"/>
          <w:i w:val="0"/>
          <w:iCs w:val="0"/>
          <w:color w:val="auto"/>
          <w:sz w:val="28"/>
          <w:szCs w:val="28"/>
          <w:lang w:val="en-US" w:eastAsia="zh-CN"/>
        </w:rPr>
        <w:t>2.5 现场指挥部的主要任务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rPr>
          <w:rFonts w:hint="eastAsia" w:eastAsia="仿宋_GB2312" w:asciiTheme="minorAscii" w:hAnsiTheme="minorAscii" w:cstheme="minorBidi"/>
          <w:color w:val="auto"/>
          <w:sz w:val="28"/>
          <w:lang w:val="en-US" w:eastAsia="zh-CN"/>
        </w:rPr>
      </w:pPr>
      <w:r>
        <w:rPr>
          <w:rFonts w:hint="eastAsia" w:eastAsia="仿宋_GB2312" w:cstheme="minorBidi"/>
          <w:color w:val="auto"/>
          <w:sz w:val="28"/>
          <w:lang w:val="en-US" w:eastAsia="zh-CN"/>
        </w:rPr>
        <w:t>现场指挥部</w:t>
      </w:r>
      <w:r>
        <w:rPr>
          <w:rFonts w:hint="eastAsia" w:eastAsia="仿宋_GB2312" w:asciiTheme="minorAscii" w:hAnsiTheme="minorAscii" w:cstheme="minorBidi"/>
          <w:color w:val="auto"/>
          <w:sz w:val="28"/>
          <w:lang w:val="en-US" w:eastAsia="zh-CN"/>
        </w:rPr>
        <w:t>在</w:t>
      </w:r>
      <w:r>
        <w:rPr>
          <w:rFonts w:hint="eastAsia" w:eastAsia="仿宋_GB2312" w:cstheme="minorBidi"/>
          <w:color w:val="auto"/>
          <w:sz w:val="28"/>
          <w:lang w:val="en-US" w:eastAsia="zh-CN"/>
        </w:rPr>
        <w:t>现场指挥官</w:t>
      </w:r>
      <w:r>
        <w:rPr>
          <w:rFonts w:hint="eastAsia" w:eastAsia="仿宋_GB2312" w:asciiTheme="minorAscii" w:hAnsiTheme="minorAscii" w:cstheme="minorBidi"/>
          <w:color w:val="auto"/>
          <w:sz w:val="28"/>
          <w:lang w:val="en-US" w:eastAsia="zh-CN"/>
        </w:rPr>
        <w:t>的领导下，开展以下工作</w:t>
      </w:r>
      <w:r>
        <w:rPr>
          <w:rFonts w:hint="eastAsia" w:eastAsia="仿宋_GB2312" w:cstheme="minorBidi"/>
          <w:color w:val="auto"/>
          <w:sz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（1）现场指挥官负责了解各现场应急救援单位的到位情况和处置工作开展情况，向指挥中心通报事件主要信息。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sz w:val="28"/>
          <w:lang w:val="en-US" w:eastAsia="zh-CN"/>
        </w:rPr>
        <w:t>现场指挥部对现场救援中遇到的问题进行研究决策，协调解决存在的困难和问题，并向指挥中心反馈处置措施和事件信息。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（3）现场指挥部根据对现场救援力量进行评估，根据救援需要，视情向总指挥申请请求支援单位到位进行救援增援。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（4）如航空器已经发生突发事件的，立即组织开展救援工作，并根据现场情况汇报救援内容，或根据救援情况报请总指挥提升响应等级。</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default"/>
          <w:color w:val="auto"/>
          <w:lang w:val="en-US" w:eastAsia="zh-CN"/>
        </w:rPr>
      </w:pP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default"/>
          <w:color w:val="auto"/>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黑体" w:hAnsi="黑体" w:eastAsia="黑体"/>
          <w:color w:val="auto"/>
          <w:spacing w:val="20"/>
          <w:sz w:val="30"/>
          <w:szCs w:val="30"/>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黑体" w:hAnsi="黑体" w:eastAsia="黑体"/>
          <w:color w:val="auto"/>
          <w:spacing w:val="20"/>
          <w:sz w:val="30"/>
          <w:szCs w:val="30"/>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黑体" w:hAnsi="黑体" w:eastAsia="黑体"/>
          <w:color w:val="auto"/>
          <w:spacing w:val="20"/>
          <w:sz w:val="30"/>
          <w:szCs w:val="30"/>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黑体" w:hAnsi="黑体" w:eastAsia="黑体"/>
          <w:color w:val="auto"/>
          <w:spacing w:val="20"/>
          <w:sz w:val="30"/>
          <w:szCs w:val="30"/>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outlineLvl w:val="1"/>
        <w:rPr>
          <w:rFonts w:hint="eastAsia" w:ascii="黑体" w:hAnsi="黑体" w:eastAsia="黑体"/>
          <w:color w:val="auto"/>
          <w:spacing w:val="20"/>
          <w:sz w:val="30"/>
          <w:szCs w:val="30"/>
          <w:lang w:val="en-US" w:eastAsia="zh-CN"/>
        </w:rPr>
      </w:pPr>
      <w:bookmarkStart w:id="835" w:name="_Toc30183"/>
      <w:r>
        <w:rPr>
          <w:rFonts w:hint="eastAsia" w:ascii="黑体" w:hAnsi="黑体" w:eastAsia="黑体"/>
          <w:color w:val="auto"/>
          <w:spacing w:val="20"/>
          <w:sz w:val="30"/>
          <w:szCs w:val="30"/>
          <w:lang w:val="en-US" w:eastAsia="zh-CN"/>
        </w:rPr>
        <w:t>3 紧急疏散程序</w:t>
      </w:r>
      <w:bookmarkEnd w:id="835"/>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黑体" w:hAnsi="黑体" w:eastAsia="黑体"/>
          <w:color w:val="auto"/>
          <w:spacing w:val="20"/>
          <w:sz w:val="30"/>
          <w:szCs w:val="30"/>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3.1 概述</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3.1.1 适用范围</w:t>
      </w:r>
    </w:p>
    <w:p>
      <w:pPr>
        <w:pStyle w:val="8"/>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default"/>
          <w:color w:val="auto"/>
          <w:lang w:val="en-US" w:eastAsia="zh-CN"/>
        </w:rPr>
      </w:pPr>
      <w:r>
        <w:rPr>
          <w:rFonts w:hint="eastAsia" w:ascii="仿宋_GB2312" w:hAnsi="仿宋_GB2312" w:eastAsia="仿宋_GB2312" w:cs="仿宋_GB2312"/>
          <w:color w:val="auto"/>
          <w:sz w:val="28"/>
          <w:szCs w:val="28"/>
          <w:lang w:val="en-US" w:eastAsia="zh-CN"/>
        </w:rPr>
        <w:t>本方案适用于阆中机场内重要建筑物发生火灾、爆炸或爆炸物威胁、有害气体泄漏等情况时的紧急疏散工作。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3.1.2 目的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明确疏散工作的实施主体、疏散路线及各单位在应急疏散工作中的职责，及时有效地应对机场内发生的各种紧急情况，迅速有序地组织人员疏散，避免人员伤亡和减少财产损失。</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0" w:firstLineChars="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rPr>
        <w:t>3.1.3</w:t>
      </w:r>
      <w:r>
        <w:rPr>
          <w:rFonts w:hint="eastAsia" w:ascii="仿宋_GB2312" w:hAnsi="仿宋_GB2312" w:eastAsia="仿宋_GB2312" w:cs="仿宋_GB2312"/>
          <w:b w:val="0"/>
          <w:bCs w:val="0"/>
          <w:color w:val="auto"/>
          <w:sz w:val="28"/>
          <w:szCs w:val="28"/>
          <w:lang w:val="en-US" w:eastAsia="zh-CN"/>
        </w:rPr>
        <w:t xml:space="preserve"> </w:t>
      </w:r>
      <w:r>
        <w:rPr>
          <w:rFonts w:hint="eastAsia" w:ascii="仿宋_GB2312" w:hAnsi="仿宋_GB2312" w:eastAsia="仿宋_GB2312" w:cs="仿宋_GB2312"/>
          <w:color w:val="auto"/>
          <w:kern w:val="2"/>
          <w:sz w:val="28"/>
          <w:szCs w:val="28"/>
          <w:lang w:val="en-US" w:eastAsia="zh-CN" w:bidi="ar-SA"/>
        </w:rPr>
        <w:t>管理</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560" w:firstLineChars="200"/>
        <w:textAlignment w:val="auto"/>
        <w:rPr>
          <w:rFonts w:hint="eastAsia"/>
          <w:color w:val="auto"/>
          <w:lang w:val="en-US" w:eastAsia="zh-CN"/>
        </w:rPr>
      </w:pPr>
      <w:r>
        <w:rPr>
          <w:rFonts w:hint="default" w:ascii="Times New Roman" w:hAnsi="Times New Roman" w:eastAsia="仿宋_GB2312" w:cs="Times New Roman"/>
          <w:b w:val="0"/>
          <w:bCs w:val="0"/>
          <w:color w:val="auto"/>
          <w:kern w:val="2"/>
          <w:sz w:val="28"/>
          <w:szCs w:val="28"/>
          <w:lang w:val="en-US" w:eastAsia="zh-CN" w:bidi="ar-SA"/>
        </w:rPr>
        <w:t>本</w:t>
      </w:r>
      <w:r>
        <w:rPr>
          <w:rFonts w:hint="eastAsia" w:eastAsia="仿宋_GB2312" w:cs="Times New Roman"/>
          <w:b w:val="0"/>
          <w:bCs w:val="0"/>
          <w:color w:val="auto"/>
          <w:kern w:val="2"/>
          <w:sz w:val="28"/>
          <w:szCs w:val="28"/>
          <w:lang w:val="en-US" w:eastAsia="zh-CN" w:bidi="ar-SA"/>
        </w:rPr>
        <w:t>方案</w:t>
      </w:r>
      <w:r>
        <w:rPr>
          <w:rFonts w:hint="default" w:ascii="Times New Roman" w:hAnsi="Times New Roman" w:eastAsia="仿宋_GB2312" w:cs="Times New Roman"/>
          <w:b w:val="0"/>
          <w:bCs w:val="0"/>
          <w:color w:val="auto"/>
          <w:kern w:val="2"/>
          <w:sz w:val="28"/>
          <w:szCs w:val="28"/>
          <w:lang w:val="en-US" w:eastAsia="zh-CN" w:bidi="ar-SA"/>
        </w:rPr>
        <w:t>由指挥中心负责</w:t>
      </w:r>
      <w:r>
        <w:rPr>
          <w:rFonts w:hint="eastAsia" w:eastAsia="仿宋_GB2312" w:cs="Times New Roman"/>
          <w:b w:val="0"/>
          <w:bCs w:val="0"/>
          <w:color w:val="auto"/>
          <w:kern w:val="2"/>
          <w:sz w:val="28"/>
          <w:szCs w:val="28"/>
          <w:lang w:val="en-US" w:eastAsia="zh-CN" w:bidi="ar-SA"/>
        </w:rPr>
        <w:t>组织编制及动态管理</w:t>
      </w:r>
      <w:r>
        <w:rPr>
          <w:rFonts w:hint="default" w:ascii="Times New Roman" w:hAnsi="Times New Roman" w:eastAsia="仿宋_GB2312" w:cs="Times New Roman"/>
          <w:b w:val="0"/>
          <w:bCs w:val="0"/>
          <w:color w:val="auto"/>
          <w:kern w:val="2"/>
          <w:sz w:val="28"/>
          <w:szCs w:val="28"/>
          <w:lang w:val="en-US" w:eastAsia="zh-CN" w:bidi="ar-SA"/>
        </w:rPr>
        <w:t>，由</w:t>
      </w:r>
      <w:r>
        <w:rPr>
          <w:rFonts w:hint="eastAsia" w:eastAsia="仿宋_GB2312" w:cs="Times New Roman"/>
          <w:b w:val="0"/>
          <w:bCs w:val="0"/>
          <w:color w:val="auto"/>
          <w:kern w:val="2"/>
          <w:sz w:val="28"/>
          <w:szCs w:val="28"/>
          <w:lang w:val="en-US" w:eastAsia="zh-CN" w:bidi="ar-SA"/>
        </w:rPr>
        <w:t>旅客服务部</w:t>
      </w:r>
      <w:r>
        <w:rPr>
          <w:rFonts w:hint="default" w:ascii="Times New Roman" w:hAnsi="Times New Roman" w:eastAsia="仿宋_GB2312" w:cs="Times New Roman"/>
          <w:b w:val="0"/>
          <w:bCs w:val="0"/>
          <w:color w:val="auto"/>
          <w:kern w:val="2"/>
          <w:sz w:val="28"/>
          <w:szCs w:val="28"/>
          <w:lang w:val="en-US" w:eastAsia="zh-CN" w:bidi="ar-SA"/>
        </w:rPr>
        <w:t>具体负责实施。</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3.2 疏散情况</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3.2.1 机场内重要建筑物发生下列情况时，需要进行紧急疏散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（1）发生火灾；</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（2）爆炸或爆炸物威胁；</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（3）有害气体泄漏；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（4）其他需要紧急疏散的情况。</w:t>
      </w:r>
    </w:p>
    <w:p>
      <w:pPr>
        <w:pStyle w:val="8"/>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3.2.2 疏散范围</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疏散主要分为航站楼紧急疏散及机场其他区域应急疏散。</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3.3 疏散原则</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（1）确定拯救人员生命、防止伤亡为第一要务的指导思想，按照先人后物、先旅客后工作人员、统一组织和人员自救相结合的原则，就地就近进行应急疏散。</w:t>
      </w:r>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left"/>
        <w:textAlignment w:val="auto"/>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（2）航站楼疏散工作按照分区原则进行。在航站楼工作的各单位按照分工组织所在区域人员的撤离工作，待本区域旅客全部安全撤离后，方可组织员工撤离。</w:t>
      </w:r>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left"/>
        <w:textAlignment w:val="auto"/>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（3）在力求保证人员安全的前提下，最大限度地转移和保护贵重物资、精密设备和重要资料等，为在较短的时间内恢复正常的运行秩序和生产保障提供可靠的保证。</w:t>
      </w:r>
    </w:p>
    <w:p>
      <w:pPr>
        <w:pStyle w:val="8"/>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3.4 疏散实施</w:t>
      </w:r>
    </w:p>
    <w:p>
      <w:pPr>
        <w:pStyle w:val="8"/>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3.4.1 航站楼疏散</w:t>
      </w:r>
    </w:p>
    <w:p>
      <w:pPr>
        <w:pStyle w:val="8"/>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3.4.1.1 疏散职责</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（1）旅客服务部当日值班领导负责航站楼应急疏散的总体协调、指挥，根据应急情况的影响程度，适时向指挥中心提出是否临时关闭机场的建议。</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航站楼消控室负责在发生火灾、爆炸或爆炸物威胁时，按照火灾救援程序适时启动各类灭火、排烟、隔离设施，切除火灾区有关部位的非消防设备（空调设备和风机等）的电源，开启磁卡门、火灾应急照明和疏散指示灯。</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（3）安全检查站负责根据旅客服务部指令开启疏散通道口，并配合机场公安做好应急情况下的现场监护和保卫工作，维护良好秩序。</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（4）地面保障部负责切断、关闭火灾区域的非消防设备（空调设备和风机等）的电源，负责组织协调商家人员撤离疏散；</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（6）航站楼内各部门、驻场单位负责组织、引导责任区域内进出港旅客的疏散和安抚工作，并做好本部门工作人员的疏散工作。</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（7）其他部门、单位听令协助做好疏散事宜。</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（8）航站楼内负责疏散引导的工作人员应当履行的职责：</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a.熟悉所在岗位附近的安全出口和疏散通道位置；</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b.发生火情等突发情况时，坚守岗位，在人员没有全部撤离之前不得离岗；</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c.大声呼叫、引导本区域内的被困人员从安全出口有序撤离，不要慌乱；</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d.组织人员疏散时保持头脑冷静，随时提醒被困人员做好自我防护，比如利用毛巾、衣物捂住口鼻以免吸进有毒气体。</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e.引导疏散人员迅速有序往集结区靠拢。</w:t>
      </w:r>
    </w:p>
    <w:p>
      <w:pPr>
        <w:pStyle w:val="8"/>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rPr>
        <w:t xml:space="preserve">3.4.1.2 </w:t>
      </w:r>
      <w:r>
        <w:rPr>
          <w:rFonts w:hint="eastAsia" w:ascii="仿宋_GB2312" w:hAnsi="仿宋_GB2312" w:eastAsia="仿宋_GB2312" w:cs="仿宋_GB2312"/>
          <w:color w:val="auto"/>
          <w:kern w:val="2"/>
          <w:sz w:val="28"/>
          <w:szCs w:val="28"/>
          <w:lang w:val="en-US" w:eastAsia="zh-CN" w:bidi="ar-SA"/>
        </w:rPr>
        <w:t>疏散责任区域划分</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（1）值机大厅由值机柜台人员与问询人员负责协助进行旅客疏散；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（2）候机大厅由登机口人员负责协助进行旅客疏散；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（3）到达厅由行李查询人员负责协助进行旅客疏散；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（4）高舱休息室由高舱服务人员负责协助进行旅客疏散；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（5）贵宾厅由贵宾服务人员负责协助进行旅客疏散；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（6）除上述岗位人员，其余岗位人员保证自身安全按照要求撤离至指定安全区域。</w:t>
      </w:r>
    </w:p>
    <w:p>
      <w:pPr>
        <w:pStyle w:val="8"/>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3.4.1.3 疏散程序</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当发生航站楼失火、爆炸或爆炸物威胁、有害气体泄漏等突发事件时，总指挥或其授权人根据突发事件危害发展的变化和救援处置的需要，适时决定实施疏散的时机和区域，向旅客服务部当日值班领导下达疏散指令。</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（2）旅客服务部当日值班领导接到疏散指令后，迅速通报航站楼内各相关部门、单位，通报方式以对讲机为主，电话通报为辅。</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当发生航站楼失火、爆炸或爆炸物威胁、有害气体泄漏等突发事件时，相关部门、单位工作人员有义务将受影响部位旅客等引导至距离起火点（或受威胁区域）较远的位置，当接到旅客服务部疏散指令时，依照疏散预案中所在区域的疏散方法引导旅客撤离。</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疏散时，各相关部门、单位工作人员应首先说明疏散目的，稳定旅客和其他人员情绪，快速组织引导大家按规定疏散路线，迅速有序地撤离到安全地带，交给临时安置地域的管理人员，同时将本部门、本单位责任区域疏散情况报告 旅客服务部，旅客服务部当日值班领导上报总指挥或其授权人。</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（5）航站楼内应急救援结束、突发事件危害情况消除，报总指挥或其授权人同意后，旅客服务部当日值班领导发布解除紧急疏散状态，恢复正常工作的指令。</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3.4.1.4 疏散路径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值机大厅内撤离：按照要求及时进行旅客的组织疏散，选择就近出口进行引导，维护现场秩序，杜绝发生踩踏事件；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候机厅内撤离：接到应急疏散指令后，立即进行人工广播，广播的内容为“请大家保持冷静，在现场工作人员引导下有秩序地疏散，如有需要请找现场工作人员帮助解决，谢谢合作。根据现场情况，选择就近登机口往指定区域进行疏散，维持好现场秩序，杜绝发生踩踏事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28"/>
          <w:szCs w:val="28"/>
          <w:lang w:val="en-US" w:eastAsia="zh-CN"/>
        </w:rPr>
        <w:t>高舱休息室：根据要求及时进行旅客疏散，选择就近出口进行疏散至指定安全区域，维护好现场秩序</w:t>
      </w:r>
      <w:r>
        <w:rPr>
          <w:rFonts w:hint="eastAsia" w:ascii="仿宋_GB2312" w:hAnsi="仿宋_GB2312" w:eastAsia="仿宋_GB2312" w:cs="仿宋_GB2312"/>
          <w:color w:val="auto"/>
          <w:sz w:val="30"/>
          <w:szCs w:val="30"/>
          <w:lang w:val="en-US" w:eastAsia="zh-CN"/>
        </w:rPr>
        <w:t>，杜绝发生踩踏事件；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600" w:firstLineChars="200"/>
        <w:jc w:val="left"/>
        <w:textAlignment w:val="auto"/>
        <w:rPr>
          <w:rFonts w:hint="default" w:ascii="仿宋_GB2312" w:hAnsi="仿宋_GB2312" w:eastAsia="仿宋_GB2312" w:cs="仿宋_GB2312"/>
          <w:b/>
          <w:bCs/>
          <w:color w:val="auto"/>
          <w:sz w:val="30"/>
          <w:szCs w:val="30"/>
          <w:lang w:val="en-US" w:eastAsia="zh-CN"/>
        </w:rPr>
      </w:pPr>
      <w:r>
        <w:rPr>
          <w:rFonts w:hint="eastAsia" w:ascii="仿宋_GB2312" w:hAnsi="仿宋_GB2312" w:eastAsia="仿宋_GB2312" w:cs="仿宋_GB2312"/>
          <w:color w:val="auto"/>
          <w:sz w:val="30"/>
          <w:szCs w:val="30"/>
          <w:lang w:val="en-US" w:eastAsia="zh-CN"/>
        </w:rPr>
        <w:t>贵宾厅：根据要求有序组织各厅内要客进行疏散，选择就近出口将要客疏散至指定安全区域进行休息。</w:t>
      </w:r>
    </w:p>
    <w:p>
      <w:pPr>
        <w:pStyle w:val="8"/>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3.4.2 机场其他区域疏散</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（1）所在单位（部门）当日值班领导负责本单位疏散的总体协调、指挥；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（2）各单位应制定本单位责任区域的紧急疏散程序，明确紧急疏散时的职责、疏散路线及对疏散人员的临时管理措施等。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3.5 被疏散人员临时管控</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被疏散人员到达指定地点后，</w:t>
      </w:r>
      <w:r>
        <w:rPr>
          <w:rFonts w:hint="eastAsia" w:ascii="仿宋_GB2312" w:hAnsi="仿宋_GB2312" w:eastAsia="仿宋_GB2312" w:cs="仿宋_GB2312"/>
          <w:color w:val="auto"/>
          <w:sz w:val="30"/>
          <w:szCs w:val="30"/>
          <w:lang w:val="en-US" w:eastAsia="zh-CN"/>
        </w:rPr>
        <w:t>旅客服务部、安检站、机场公安负责组织各部门员工实施对旅客的管理</w:t>
      </w:r>
      <w:r>
        <w:rPr>
          <w:rFonts w:hint="eastAsia" w:ascii="仿宋_GB2312" w:hAnsi="仿宋_GB2312" w:eastAsia="仿宋_GB2312" w:cs="仿宋_GB2312"/>
          <w:color w:val="auto"/>
          <w:sz w:val="28"/>
          <w:szCs w:val="28"/>
          <w:lang w:val="en-US" w:eastAsia="zh-CN"/>
        </w:rPr>
        <w:t>旅客进行管控，防止旅客乱窜、现场混乱等情况，并做好旅客解释、安抚等工作，杜绝发生次生危险和降低负面新闻。</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黑体" w:hAnsi="黑体" w:eastAsia="黑体"/>
          <w:color w:val="auto"/>
          <w:spacing w:val="20"/>
          <w:sz w:val="30"/>
          <w:szCs w:val="30"/>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outlineLvl w:val="1"/>
        <w:rPr>
          <w:rFonts w:hint="eastAsia" w:ascii="黑体" w:hAnsi="黑体" w:eastAsia="黑体"/>
          <w:color w:val="auto"/>
          <w:spacing w:val="20"/>
          <w:sz w:val="30"/>
          <w:szCs w:val="30"/>
          <w:lang w:val="en-US" w:eastAsia="zh-CN"/>
        </w:rPr>
      </w:pPr>
      <w:bookmarkStart w:id="836" w:name="_Toc30188"/>
      <w:r>
        <w:rPr>
          <w:rFonts w:hint="eastAsia" w:ascii="黑体" w:hAnsi="黑体" w:eastAsia="黑体"/>
          <w:color w:val="auto"/>
          <w:spacing w:val="20"/>
          <w:sz w:val="30"/>
          <w:szCs w:val="30"/>
          <w:lang w:val="en-US" w:eastAsia="zh-CN"/>
        </w:rPr>
        <w:t>4 家属援助工作程序</w:t>
      </w:r>
      <w:bookmarkEnd w:id="836"/>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rPr>
          <w:rFonts w:hint="eastAsia" w:ascii="黑体" w:hAnsi="黑体" w:eastAsia="黑体"/>
          <w:color w:val="auto"/>
          <w:spacing w:val="20"/>
          <w:sz w:val="30"/>
          <w:szCs w:val="30"/>
          <w:lang w:val="en-US" w:eastAsia="zh-CN"/>
        </w:rPr>
      </w:pP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kern w:val="2"/>
          <w:sz w:val="28"/>
          <w:szCs w:val="28"/>
          <w:lang w:val="en-US" w:eastAsia="zh-CN" w:bidi="ar-SA"/>
        </w:rPr>
      </w:pPr>
      <w:bookmarkStart w:id="837" w:name="_Toc1367"/>
      <w:bookmarkStart w:id="838" w:name="_Toc26777"/>
      <w:bookmarkStart w:id="839" w:name="_Toc13814"/>
      <w:bookmarkStart w:id="840" w:name="_Toc340"/>
      <w:bookmarkStart w:id="841" w:name="_Toc5827"/>
      <w:bookmarkStart w:id="842" w:name="_Toc21197"/>
      <w:bookmarkStart w:id="843" w:name="_Toc27668"/>
      <w:bookmarkStart w:id="844" w:name="_Toc24947"/>
      <w:bookmarkStart w:id="845" w:name="_Toc22269"/>
      <w:bookmarkStart w:id="846" w:name="_Toc13773"/>
      <w:r>
        <w:rPr>
          <w:rFonts w:hint="eastAsia" w:ascii="仿宋_GB2312" w:hAnsi="仿宋_GB2312" w:eastAsia="仿宋_GB2312" w:cs="仿宋_GB2312"/>
          <w:b w:val="0"/>
          <w:bCs w:val="0"/>
          <w:color w:val="auto"/>
          <w:kern w:val="2"/>
          <w:sz w:val="28"/>
          <w:szCs w:val="28"/>
          <w:lang w:val="en-US" w:eastAsia="zh-CN" w:bidi="ar-SA"/>
        </w:rPr>
        <w:t>4.1 概述</w:t>
      </w:r>
      <w:bookmarkEnd w:id="837"/>
      <w:bookmarkEnd w:id="838"/>
      <w:bookmarkEnd w:id="839"/>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kern w:val="2"/>
          <w:sz w:val="28"/>
          <w:szCs w:val="28"/>
          <w:lang w:val="en-US" w:eastAsia="zh-CN" w:bidi="ar-SA"/>
        </w:rPr>
      </w:pPr>
      <w:bookmarkStart w:id="847" w:name="_Toc17529"/>
      <w:bookmarkStart w:id="848" w:name="_Toc7762"/>
      <w:bookmarkStart w:id="849" w:name="_Toc8726"/>
      <w:r>
        <w:rPr>
          <w:rFonts w:hint="eastAsia" w:ascii="仿宋_GB2312" w:hAnsi="仿宋_GB2312" w:eastAsia="仿宋_GB2312" w:cs="仿宋_GB2312"/>
          <w:b w:val="0"/>
          <w:bCs w:val="0"/>
          <w:color w:val="auto"/>
          <w:kern w:val="2"/>
          <w:sz w:val="28"/>
          <w:szCs w:val="28"/>
          <w:lang w:val="en-US" w:eastAsia="zh-CN" w:bidi="ar-SA"/>
        </w:rPr>
        <w:t>4.1.1 目的</w:t>
      </w:r>
      <w:bookmarkEnd w:id="847"/>
      <w:bookmarkEnd w:id="848"/>
      <w:bookmarkEnd w:id="849"/>
    </w:p>
    <w:p>
      <w:pPr>
        <w:keepNext w:val="0"/>
        <w:keepLines w:val="0"/>
        <w:pageBreakBefore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default"/>
          <w:color w:val="auto"/>
          <w:lang w:val="en-US" w:eastAsia="zh-CN"/>
        </w:rPr>
      </w:pPr>
      <w:bookmarkStart w:id="850" w:name="_Toc28349"/>
      <w:bookmarkStart w:id="851" w:name="_Toc25835"/>
      <w:bookmarkStart w:id="852" w:name="_Toc32707"/>
      <w:r>
        <w:rPr>
          <w:rFonts w:hint="eastAsia" w:ascii="仿宋_GB2312" w:hAnsi="仿宋_GB2312" w:eastAsia="仿宋_GB2312" w:cs="仿宋_GB2312"/>
          <w:b w:val="0"/>
          <w:bCs w:val="0"/>
          <w:color w:val="auto"/>
          <w:kern w:val="2"/>
          <w:sz w:val="28"/>
          <w:szCs w:val="28"/>
          <w:lang w:val="en-US" w:eastAsia="zh-CN" w:bidi="ar-SA"/>
        </w:rPr>
        <w:t>为提高机场对民用航空器飞行事故的应急反应能力,减轻事故危害，为事故罹难者、幸存者、失踪者及其家属提供必要的援助，特制定本方案。</w:t>
      </w:r>
      <w:bookmarkEnd w:id="850"/>
      <w:bookmarkEnd w:id="851"/>
      <w:bookmarkEnd w:id="852"/>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kern w:val="2"/>
          <w:sz w:val="28"/>
          <w:szCs w:val="28"/>
          <w:lang w:val="en-US" w:eastAsia="zh-CN" w:bidi="ar-SA"/>
        </w:rPr>
      </w:pPr>
      <w:bookmarkStart w:id="853" w:name="_Toc32755"/>
      <w:bookmarkStart w:id="854" w:name="_Toc24391"/>
      <w:bookmarkStart w:id="855" w:name="_Toc22525"/>
      <w:r>
        <w:rPr>
          <w:rFonts w:hint="eastAsia" w:ascii="仿宋_GB2312" w:hAnsi="仿宋_GB2312" w:eastAsia="仿宋_GB2312" w:cs="仿宋_GB2312"/>
          <w:b w:val="0"/>
          <w:bCs w:val="0"/>
          <w:color w:val="auto"/>
          <w:kern w:val="2"/>
          <w:sz w:val="28"/>
          <w:szCs w:val="28"/>
          <w:lang w:val="en-US" w:eastAsia="zh-CN" w:bidi="ar-SA"/>
        </w:rPr>
        <w:t>4.1.2 适用范围</w:t>
      </w:r>
      <w:bookmarkEnd w:id="840"/>
      <w:bookmarkEnd w:id="841"/>
      <w:bookmarkEnd w:id="842"/>
      <w:bookmarkEnd w:id="843"/>
      <w:bookmarkEnd w:id="844"/>
      <w:bookmarkEnd w:id="845"/>
      <w:bookmarkEnd w:id="846"/>
      <w:bookmarkEnd w:id="853"/>
      <w:bookmarkEnd w:id="854"/>
      <w:bookmarkEnd w:id="855"/>
    </w:p>
    <w:p>
      <w:pPr>
        <w:keepNext w:val="0"/>
        <w:keepLines w:val="0"/>
        <w:pageBreakBefore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bookmarkStart w:id="856" w:name="_Toc1398"/>
      <w:bookmarkStart w:id="857" w:name="_Toc26139"/>
      <w:bookmarkStart w:id="858" w:name="_Toc316"/>
      <w:bookmarkStart w:id="859" w:name="_Toc5264"/>
      <w:bookmarkStart w:id="860" w:name="_Toc3423"/>
      <w:bookmarkStart w:id="861" w:name="_Toc14798"/>
      <w:bookmarkStart w:id="862" w:name="_Toc21743"/>
      <w:bookmarkStart w:id="863" w:name="_Toc26566"/>
      <w:bookmarkStart w:id="864" w:name="_Toc13673"/>
      <w:r>
        <w:rPr>
          <w:rFonts w:hint="eastAsia" w:ascii="仿宋_GB2312" w:hAnsi="仿宋_GB2312" w:eastAsia="仿宋_GB2312" w:cs="仿宋_GB2312"/>
          <w:b w:val="0"/>
          <w:bCs w:val="0"/>
          <w:color w:val="auto"/>
          <w:kern w:val="2"/>
          <w:sz w:val="28"/>
          <w:szCs w:val="28"/>
          <w:lang w:val="en-US" w:eastAsia="zh-CN" w:bidi="ar-SA"/>
        </w:rPr>
        <w:t>本方案适用于指导阆中机场各单位开展目的地、经停地、</w:t>
      </w:r>
      <w:bookmarkEnd w:id="856"/>
      <w:bookmarkEnd w:id="857"/>
      <w:bookmarkEnd w:id="858"/>
      <w:bookmarkEnd w:id="859"/>
      <w:bookmarkEnd w:id="860"/>
      <w:bookmarkEnd w:id="861"/>
      <w:r>
        <w:rPr>
          <w:rFonts w:hint="eastAsia" w:ascii="仿宋_GB2312" w:hAnsi="仿宋_GB2312" w:eastAsia="仿宋_GB2312" w:cs="仿宋_GB2312"/>
          <w:b w:val="0"/>
          <w:bCs w:val="0"/>
          <w:color w:val="auto"/>
          <w:kern w:val="2"/>
          <w:sz w:val="28"/>
          <w:szCs w:val="28"/>
          <w:lang w:val="en-US" w:eastAsia="zh-CN" w:bidi="ar-SA"/>
        </w:rPr>
        <w:t>起飞地、备降、迫降机场为阆中机场的航空器在发生重大飞行事故、特别重大飞行事故或失踪时，阆中机场支持配合航空器营运人为事故航空器家属提供援助的处置工作。</w:t>
      </w:r>
      <w:bookmarkEnd w:id="862"/>
      <w:bookmarkEnd w:id="863"/>
      <w:bookmarkEnd w:id="864"/>
      <w:r>
        <w:rPr>
          <w:rFonts w:hint="eastAsia" w:ascii="仿宋_GB2312" w:hAnsi="仿宋_GB2312" w:eastAsia="仿宋_GB2312" w:cs="仿宋_GB2312"/>
          <w:b w:val="0"/>
          <w:bCs w:val="0"/>
          <w:color w:val="auto"/>
          <w:kern w:val="2"/>
          <w:sz w:val="28"/>
          <w:szCs w:val="28"/>
          <w:lang w:val="en-US" w:eastAsia="zh-CN" w:bidi="ar-SA"/>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4.1.3 定义</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罹难者是指由于民用航空器飞行事故直接导致死亡的人员，包括机组人员、持有运输凭证的旅客、免费旅客以及第三人。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幸存者是指在民用航空器飞行事故中，没有因为事故受到致命伤害或者受到致命伤害经抢救而存活的人员。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失踪者是指由于民用航空器飞行事故直接导致失踪的人员。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家属是指与民用航空器飞行事故罹难者、幸存者、失踪者有下列关系的人员：配偶、子女、父母；兄弟姐妹、祖父母、外祖父母。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bookmarkStart w:id="865" w:name="_Toc26712"/>
      <w:bookmarkStart w:id="866" w:name="_Toc12949"/>
      <w:bookmarkStart w:id="867" w:name="_Toc1833"/>
      <w:bookmarkStart w:id="868" w:name="_Toc28094"/>
      <w:bookmarkStart w:id="869" w:name="_Toc12613"/>
      <w:bookmarkStart w:id="870" w:name="_Toc7443"/>
      <w:bookmarkStart w:id="871" w:name="_Toc5243"/>
      <w:bookmarkStart w:id="872" w:name="_Toc2754"/>
      <w:bookmarkStart w:id="873" w:name="_Toc5197"/>
      <w:bookmarkStart w:id="874" w:name="_Toc25407"/>
      <w:bookmarkStart w:id="875" w:name="_Toc17392"/>
      <w:r>
        <w:rPr>
          <w:rFonts w:hint="eastAsia" w:ascii="仿宋_GB2312" w:hAnsi="仿宋_GB2312" w:eastAsia="仿宋_GB2312" w:cs="仿宋_GB2312"/>
          <w:b w:val="0"/>
          <w:bCs w:val="0"/>
          <w:color w:val="auto"/>
          <w:kern w:val="2"/>
          <w:sz w:val="28"/>
          <w:szCs w:val="28"/>
          <w:lang w:val="en-US" w:eastAsia="zh-CN" w:bidi="ar-SA"/>
        </w:rPr>
        <w:t>4.1.4 工作原则</w:t>
      </w:r>
      <w:bookmarkEnd w:id="865"/>
      <w:bookmarkEnd w:id="866"/>
      <w:bookmarkEnd w:id="867"/>
      <w:bookmarkEnd w:id="868"/>
      <w:bookmarkEnd w:id="869"/>
      <w:bookmarkEnd w:id="870"/>
      <w:bookmarkEnd w:id="871"/>
      <w:bookmarkEnd w:id="872"/>
      <w:bookmarkEnd w:id="873"/>
      <w:bookmarkEnd w:id="874"/>
      <w:bookmarkEnd w:id="875"/>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en-US" w:eastAsia="zh-CN" w:bidi="ar-SA"/>
        </w:rPr>
      </w:pPr>
      <w:bookmarkStart w:id="876" w:name="_Toc7366"/>
      <w:bookmarkStart w:id="877" w:name="_Toc6123"/>
      <w:bookmarkStart w:id="878" w:name="_Toc18974"/>
      <w:bookmarkStart w:id="879" w:name="_Toc20631"/>
      <w:bookmarkStart w:id="880" w:name="_Toc26721"/>
      <w:bookmarkStart w:id="881" w:name="_Toc28916"/>
      <w:bookmarkStart w:id="882" w:name="_Toc21804"/>
      <w:bookmarkStart w:id="883" w:name="_Toc10542"/>
      <w:bookmarkStart w:id="884" w:name="_Toc16413"/>
      <w:r>
        <w:rPr>
          <w:rFonts w:hint="eastAsia" w:ascii="仿宋_GB2312" w:hAnsi="仿宋_GB2312" w:eastAsia="仿宋_GB2312" w:cs="仿宋_GB2312"/>
          <w:b w:val="0"/>
          <w:bCs w:val="0"/>
          <w:color w:val="auto"/>
          <w:kern w:val="2"/>
          <w:sz w:val="28"/>
          <w:szCs w:val="28"/>
          <w:lang w:val="en-US" w:eastAsia="zh-CN" w:bidi="ar-SA"/>
        </w:rPr>
        <w:t>家属援助工作应当遵循及时、便利、以人为本的基本原 则，为罹难者、幸存者、失踪者及其家属提供物质的和精神的帮助。</w:t>
      </w:r>
    </w:p>
    <w:bookmarkEnd w:id="876"/>
    <w:bookmarkEnd w:id="877"/>
    <w:bookmarkEnd w:id="878"/>
    <w:bookmarkEnd w:id="879"/>
    <w:bookmarkEnd w:id="880"/>
    <w:bookmarkEnd w:id="881"/>
    <w:bookmarkEnd w:id="882"/>
    <w:bookmarkEnd w:id="883"/>
    <w:bookmarkEnd w:id="884"/>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kern w:val="2"/>
          <w:sz w:val="28"/>
          <w:szCs w:val="28"/>
          <w:lang w:val="en-US" w:eastAsia="zh-CN" w:bidi="ar-SA"/>
        </w:rPr>
      </w:pPr>
      <w:bookmarkStart w:id="885" w:name="_Toc12487"/>
      <w:bookmarkStart w:id="886" w:name="_Toc10472"/>
      <w:bookmarkStart w:id="887" w:name="_Toc9998"/>
      <w:r>
        <w:rPr>
          <w:rFonts w:hint="eastAsia" w:ascii="仿宋_GB2312" w:hAnsi="仿宋_GB2312" w:eastAsia="仿宋_GB2312" w:cs="仿宋_GB2312"/>
          <w:b w:val="0"/>
          <w:bCs w:val="0"/>
          <w:color w:val="auto"/>
          <w:kern w:val="2"/>
          <w:sz w:val="28"/>
          <w:szCs w:val="28"/>
          <w:lang w:val="en-US" w:eastAsia="zh-CN" w:bidi="ar-SA"/>
        </w:rPr>
        <w:t>4.2 组织机构及职责</w:t>
      </w:r>
      <w:bookmarkEnd w:id="885"/>
      <w:bookmarkEnd w:id="886"/>
      <w:bookmarkEnd w:id="887"/>
    </w:p>
    <w:p>
      <w:pPr>
        <w:pStyle w:val="8"/>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4.2.1 组织机构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根据家属援助工作置需要，指挥中心组织成立家属援助工作组，由旅客服务部、综合管理部、机场公安和相关航空公司组成，组长由</w:t>
      </w:r>
      <w:r>
        <w:rPr>
          <w:rFonts w:hint="eastAsia" w:ascii="仿宋_GB2312" w:hAnsi="仿宋_GB2312" w:eastAsia="仿宋_GB2312" w:cs="仿宋_GB2312"/>
          <w:color w:val="auto"/>
          <w:sz w:val="28"/>
          <w:szCs w:val="28"/>
          <w:lang w:val="en-US" w:eastAsia="zh-CN"/>
        </w:rPr>
        <w:t>航空器营运人或其代理人组成，副组长由机场公司旅客服务部负责人或其授权人担任。</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default"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rPr>
        <w:t>4.2.2</w:t>
      </w:r>
      <w:r>
        <w:rPr>
          <w:rFonts w:hint="default" w:ascii="仿宋_GB2312" w:hAnsi="仿宋_GB2312" w:eastAsia="仿宋_GB2312" w:cs="仿宋_GB2312"/>
          <w:color w:val="auto"/>
          <w:sz w:val="28"/>
          <w:szCs w:val="28"/>
          <w:lang w:eastAsia="zh-CN"/>
        </w:rPr>
        <w:t xml:space="preserve"> </w:t>
      </w:r>
      <w:r>
        <w:rPr>
          <w:rFonts w:hint="eastAsia" w:ascii="仿宋_GB2312" w:hAnsi="仿宋_GB2312" w:eastAsia="仿宋_GB2312" w:cs="仿宋_GB2312"/>
          <w:color w:val="auto"/>
          <w:sz w:val="28"/>
          <w:szCs w:val="28"/>
          <w:lang w:val="en-US" w:eastAsia="zh-CN"/>
        </w:rPr>
        <w:t>职责</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4.2.2.1 指挥中心</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（1）负责决定启动和终止运行家属临时接待中心；</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（2）负责督促协调相关部门按照预案做好家属援助工作；</w:t>
      </w:r>
    </w:p>
    <w:p>
      <w:pPr>
        <w:pStyle w:val="8"/>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default"/>
          <w:color w:val="auto"/>
          <w:lang w:val="en-US" w:eastAsia="zh-CN"/>
        </w:rPr>
      </w:pPr>
      <w:r>
        <w:rPr>
          <w:rFonts w:hint="eastAsia" w:ascii="仿宋_GB2312" w:hAnsi="仿宋_GB2312" w:eastAsia="仿宋_GB2312" w:cs="仿宋_GB2312"/>
          <w:b w:val="0"/>
          <w:bCs w:val="0"/>
          <w:color w:val="auto"/>
          <w:kern w:val="2"/>
          <w:sz w:val="28"/>
          <w:szCs w:val="28"/>
          <w:lang w:val="en-US" w:eastAsia="zh-CN" w:bidi="ar-SA"/>
        </w:rPr>
        <w:t>（3）负责对家属援助工作中的重大事项进行决策。</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jc w:val="left"/>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4.2.2.2 家属援助工作组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default"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负责组织、指挥、协调家属援助工作，并按照航空公司家属援助计划做好事故后的家属援助工作。</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kern w:val="2"/>
          <w:sz w:val="28"/>
          <w:szCs w:val="28"/>
          <w:lang w:val="en-US" w:eastAsia="zh-CN" w:bidi="ar-SA"/>
        </w:rPr>
      </w:pPr>
      <w:bookmarkStart w:id="888" w:name="_Toc6870"/>
      <w:bookmarkStart w:id="889" w:name="_Toc27762"/>
      <w:r>
        <w:rPr>
          <w:rFonts w:hint="eastAsia" w:ascii="仿宋_GB2312" w:hAnsi="仿宋_GB2312" w:eastAsia="仿宋_GB2312" w:cs="仿宋_GB2312"/>
          <w:b w:val="0"/>
          <w:bCs w:val="0"/>
          <w:color w:val="auto"/>
          <w:kern w:val="2"/>
          <w:sz w:val="28"/>
          <w:szCs w:val="28"/>
          <w:lang w:val="en-US" w:eastAsia="zh-CN" w:bidi="ar-SA"/>
        </w:rPr>
        <w:t>4.2.2.2.1航空器营运人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（1）家属出发、到达、离开事故现场的交通便利；</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（2）为家属选择符合要求的居住和活动场所和其他必要的后勤保障；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（3）派出经过训练的人员为家属提供精神抚慰；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（4）为罹难者、幸存者、失踪者及其家属提供必要的医疗卫生保障；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（5）为实施家属援助提供必要的经费；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color w:val="auto"/>
          <w:lang w:val="en-US" w:eastAsia="zh-CN"/>
        </w:rPr>
      </w:pPr>
      <w:r>
        <w:rPr>
          <w:rFonts w:hint="eastAsia" w:ascii="仿宋_GB2312" w:hAnsi="仿宋_GB2312" w:eastAsia="仿宋_GB2312" w:cs="仿宋_GB2312"/>
          <w:b w:val="0"/>
          <w:bCs w:val="0"/>
          <w:color w:val="auto"/>
          <w:kern w:val="2"/>
          <w:sz w:val="28"/>
          <w:szCs w:val="28"/>
          <w:lang w:val="en-US" w:eastAsia="zh-CN" w:bidi="ar-SA"/>
        </w:rPr>
        <w:t>（6）其他与民用航空器飞行事故相关的必要援助。</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r>
        <w:rPr>
          <w:rFonts w:hint="eastAsia" w:ascii="仿宋_GB2312" w:hAnsi="仿宋_GB2312" w:eastAsia="仿宋_GB2312" w:cs="仿宋_GB2312"/>
          <w:b w:val="0"/>
          <w:bCs w:val="0"/>
          <w:color w:val="auto"/>
          <w:kern w:val="2"/>
          <w:sz w:val="28"/>
          <w:szCs w:val="28"/>
          <w:lang w:val="en-US" w:eastAsia="zh-CN" w:bidi="ar-SA"/>
        </w:rPr>
        <w:t>4.2.2.2.2旅客服务部</w:t>
      </w:r>
      <w:bookmarkEnd w:id="888"/>
      <w:bookmarkEnd w:id="889"/>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（1）</w:t>
      </w:r>
      <w:r>
        <w:rPr>
          <w:rFonts w:hint="eastAsia" w:eastAsia="仿宋_GB2312"/>
          <w:color w:val="auto"/>
          <w:lang w:val="en-US" w:eastAsia="zh-CN"/>
        </w:rPr>
        <w:t>负责航站楼内家属临时接待区的设置工作并</w:t>
      </w:r>
      <w:r>
        <w:rPr>
          <w:rFonts w:hint="eastAsia" w:ascii="仿宋_GB2312" w:hAnsi="仿宋_GB2312" w:eastAsia="仿宋_GB2312" w:cs="仿宋_GB2312"/>
          <w:b w:val="0"/>
          <w:bCs w:val="0"/>
          <w:color w:val="auto"/>
          <w:kern w:val="2"/>
          <w:sz w:val="28"/>
          <w:szCs w:val="28"/>
          <w:lang w:val="en-US" w:eastAsia="zh-CN" w:bidi="ar-SA"/>
        </w:rPr>
        <w:t>根据事件情况提请决定是否启用家属临时接待中心；</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r>
        <w:rPr>
          <w:rFonts w:hint="eastAsia" w:ascii="仿宋_GB2312" w:hAnsi="仿宋_GB2312" w:eastAsia="仿宋_GB2312" w:cs="仿宋_GB2312"/>
          <w:b w:val="0"/>
          <w:bCs w:val="0"/>
          <w:color w:val="auto"/>
          <w:kern w:val="2"/>
          <w:sz w:val="28"/>
          <w:szCs w:val="28"/>
          <w:lang w:val="en-US" w:eastAsia="zh-CN" w:bidi="ar-SA"/>
        </w:rPr>
        <w:t>（2）负责家属临时接待中心家属的接待、引导、安置、安抚等援助工作；</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r>
        <w:rPr>
          <w:rFonts w:hint="eastAsia" w:ascii="仿宋_GB2312" w:hAnsi="仿宋_GB2312" w:eastAsia="仿宋_GB2312" w:cs="仿宋_GB2312"/>
          <w:b w:val="0"/>
          <w:bCs w:val="0"/>
          <w:color w:val="auto"/>
          <w:kern w:val="2"/>
          <w:sz w:val="28"/>
          <w:szCs w:val="28"/>
          <w:lang w:val="en-US" w:eastAsia="zh-CN" w:bidi="ar-SA"/>
        </w:rPr>
        <w:t>（3）负责家属信息的核实、登记工作；</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r>
        <w:rPr>
          <w:rFonts w:hint="eastAsia" w:ascii="仿宋_GB2312" w:hAnsi="仿宋_GB2312" w:eastAsia="仿宋_GB2312" w:cs="仿宋_GB2312"/>
          <w:b w:val="0"/>
          <w:bCs w:val="0"/>
          <w:color w:val="auto"/>
          <w:kern w:val="2"/>
          <w:sz w:val="28"/>
          <w:szCs w:val="28"/>
          <w:lang w:val="en-US" w:eastAsia="zh-CN" w:bidi="ar-SA"/>
        </w:rPr>
        <w:t>（4）负责家属临时接待中心公共设备设施、卫生保洁、服务秩序的监管工作；</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r>
        <w:rPr>
          <w:rFonts w:hint="eastAsia" w:ascii="仿宋_GB2312" w:hAnsi="仿宋_GB2312" w:eastAsia="仿宋_GB2312" w:cs="仿宋_GB2312"/>
          <w:b w:val="0"/>
          <w:bCs w:val="0"/>
          <w:color w:val="auto"/>
          <w:kern w:val="2"/>
          <w:sz w:val="28"/>
          <w:szCs w:val="28"/>
          <w:lang w:val="en-US" w:eastAsia="zh-CN" w:bidi="ar-SA"/>
        </w:rPr>
        <w:t>（5）负责做好旅客及其家属的问询、引导工作。</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bookmarkStart w:id="890" w:name="_Toc23195"/>
      <w:bookmarkStart w:id="891" w:name="_Toc1224"/>
      <w:bookmarkStart w:id="892" w:name="_Toc21340"/>
      <w:r>
        <w:rPr>
          <w:rFonts w:hint="eastAsia" w:ascii="仿宋_GB2312" w:hAnsi="仿宋_GB2312" w:eastAsia="仿宋_GB2312" w:cs="仿宋_GB2312"/>
          <w:b w:val="0"/>
          <w:bCs w:val="0"/>
          <w:color w:val="auto"/>
          <w:kern w:val="2"/>
          <w:sz w:val="28"/>
          <w:szCs w:val="28"/>
          <w:lang w:val="en-US" w:eastAsia="zh-CN" w:bidi="ar-SA"/>
        </w:rPr>
        <w:t>4.2.2.2.3 综合管理部</w:t>
      </w:r>
      <w:bookmarkEnd w:id="890"/>
      <w:bookmarkEnd w:id="891"/>
      <w:bookmarkEnd w:id="892"/>
    </w:p>
    <w:p>
      <w:pPr>
        <w:keepNext w:val="0"/>
        <w:keepLines w:val="0"/>
        <w:pageBreakBefore w:val="0"/>
        <w:widowControl/>
        <w:numPr>
          <w:ilvl w:val="0"/>
          <w:numId w:val="76"/>
        </w:numPr>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负责机场家属援助团队标识的制作、保管、发放工作；</w:t>
      </w:r>
    </w:p>
    <w:p>
      <w:pPr>
        <w:pStyle w:val="8"/>
        <w:keepNext w:val="0"/>
        <w:keepLines w:val="0"/>
        <w:pageBreakBefore w:val="0"/>
        <w:numPr>
          <w:ilvl w:val="0"/>
          <w:numId w:val="76"/>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28"/>
          <w:lang w:val="zh-CN" w:eastAsia="zh-CN" w:bidi="ar-SA"/>
        </w:rPr>
      </w:pPr>
      <w:r>
        <w:rPr>
          <w:rFonts w:hint="eastAsia" w:ascii="仿宋_GB2312" w:hAnsi="仿宋_GB2312" w:eastAsia="仿宋_GB2312" w:cs="仿宋_GB2312"/>
          <w:b w:val="0"/>
          <w:bCs w:val="0"/>
          <w:color w:val="auto"/>
          <w:kern w:val="2"/>
          <w:sz w:val="28"/>
          <w:szCs w:val="28"/>
          <w:lang w:val="en-US" w:eastAsia="zh-CN" w:bidi="ar-SA"/>
        </w:rPr>
        <w:t>协助航空器营运人做好家属的餐食和住宿保障等；</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r>
        <w:rPr>
          <w:rFonts w:hint="eastAsia" w:ascii="仿宋_GB2312" w:hAnsi="仿宋_GB2312" w:eastAsia="仿宋_GB2312" w:cs="仿宋_GB2312"/>
          <w:b w:val="0"/>
          <w:bCs w:val="0"/>
          <w:color w:val="auto"/>
          <w:kern w:val="2"/>
          <w:sz w:val="28"/>
          <w:szCs w:val="28"/>
          <w:lang w:val="en-US" w:eastAsia="zh-CN" w:bidi="ar-SA"/>
        </w:rPr>
        <w:t>（3）协助做好家属及家属临时接待中心人员的转送工作；</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r>
        <w:rPr>
          <w:rFonts w:hint="eastAsia" w:ascii="仿宋_GB2312" w:hAnsi="仿宋_GB2312" w:eastAsia="仿宋_GB2312" w:cs="仿宋_GB2312"/>
          <w:b w:val="0"/>
          <w:bCs w:val="0"/>
          <w:color w:val="auto"/>
          <w:kern w:val="2"/>
          <w:sz w:val="28"/>
          <w:szCs w:val="28"/>
          <w:lang w:val="en-US" w:eastAsia="zh-CN" w:bidi="ar-SA"/>
        </w:rPr>
        <w:t>（4）为应急处置的工作人员提供餐食、交通等后勤保障。</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bookmarkStart w:id="893" w:name="_Toc31208"/>
      <w:bookmarkStart w:id="894" w:name="_Toc6996"/>
      <w:r>
        <w:rPr>
          <w:rFonts w:hint="eastAsia" w:ascii="仿宋_GB2312" w:hAnsi="仿宋_GB2312" w:eastAsia="仿宋_GB2312" w:cs="仿宋_GB2312"/>
          <w:b w:val="0"/>
          <w:bCs w:val="0"/>
          <w:color w:val="auto"/>
          <w:kern w:val="2"/>
          <w:sz w:val="28"/>
          <w:szCs w:val="28"/>
          <w:lang w:val="en-US" w:eastAsia="zh-CN" w:bidi="ar-SA"/>
        </w:rPr>
        <w:t>4.2.2.2.4</w:t>
      </w:r>
      <w:bookmarkEnd w:id="893"/>
      <w:bookmarkEnd w:id="894"/>
      <w:r>
        <w:rPr>
          <w:rFonts w:hint="eastAsia" w:ascii="仿宋_GB2312" w:hAnsi="仿宋_GB2312" w:eastAsia="仿宋_GB2312" w:cs="仿宋_GB2312"/>
          <w:b w:val="0"/>
          <w:bCs w:val="0"/>
          <w:color w:val="auto"/>
          <w:kern w:val="2"/>
          <w:sz w:val="28"/>
          <w:szCs w:val="28"/>
          <w:lang w:val="en-US" w:eastAsia="zh-CN" w:bidi="ar-SA"/>
        </w:rPr>
        <w:t>机场公安</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r>
        <w:rPr>
          <w:rFonts w:hint="eastAsia" w:ascii="仿宋_GB2312" w:hAnsi="仿宋_GB2312" w:eastAsia="仿宋_GB2312" w:cs="仿宋_GB2312"/>
          <w:b w:val="0"/>
          <w:bCs w:val="0"/>
          <w:color w:val="auto"/>
          <w:kern w:val="2"/>
          <w:sz w:val="28"/>
          <w:szCs w:val="28"/>
          <w:lang w:val="en-US" w:eastAsia="zh-CN" w:bidi="ar-SA"/>
        </w:rPr>
        <w:t>（1）负责家属临时接待中心的治安工作，维持现场秩序；</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（2）负责牵头处置群体性事件。</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bookmarkStart w:id="895" w:name="_Toc19449"/>
      <w:bookmarkStart w:id="896" w:name="_Toc244"/>
      <w:bookmarkStart w:id="897" w:name="_Toc10788"/>
      <w:r>
        <w:rPr>
          <w:rFonts w:hint="eastAsia" w:ascii="仿宋_GB2312" w:hAnsi="仿宋_GB2312" w:eastAsia="仿宋_GB2312" w:cs="仿宋_GB2312"/>
          <w:b w:val="0"/>
          <w:bCs w:val="0"/>
          <w:color w:val="auto"/>
          <w:kern w:val="2"/>
          <w:sz w:val="28"/>
          <w:szCs w:val="28"/>
          <w:lang w:val="en-US" w:eastAsia="zh-CN" w:bidi="ar-SA"/>
        </w:rPr>
        <w:t xml:space="preserve">4.3 </w:t>
      </w:r>
      <w:r>
        <w:rPr>
          <w:rFonts w:hint="eastAsia" w:ascii="仿宋_GB2312" w:hAnsi="仿宋_GB2312" w:eastAsia="仿宋_GB2312" w:cs="仿宋_GB2312"/>
          <w:b w:val="0"/>
          <w:bCs w:val="0"/>
          <w:color w:val="auto"/>
          <w:kern w:val="2"/>
          <w:sz w:val="28"/>
          <w:szCs w:val="28"/>
          <w:lang w:val="en-US" w:eastAsia="zh-CN" w:bidi="ar-SA"/>
        </w:rPr>
        <w:t>场所设置</w:t>
      </w:r>
      <w:bookmarkEnd w:id="895"/>
      <w:bookmarkEnd w:id="896"/>
      <w:bookmarkEnd w:id="897"/>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r>
        <w:rPr>
          <w:rFonts w:hint="eastAsia" w:ascii="仿宋_GB2312" w:hAnsi="仿宋_GB2312" w:eastAsia="仿宋_GB2312" w:cs="仿宋_GB2312"/>
          <w:b w:val="0"/>
          <w:bCs w:val="0"/>
          <w:color w:val="auto"/>
          <w:kern w:val="2"/>
          <w:sz w:val="28"/>
          <w:szCs w:val="28"/>
          <w:lang w:val="en-US" w:eastAsia="zh-CN" w:bidi="ar-SA"/>
        </w:rPr>
        <w:t>家属临时接待中心位置：负一楼会议室。</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r>
        <w:rPr>
          <w:rFonts w:hint="eastAsia" w:ascii="仿宋_GB2312" w:hAnsi="仿宋_GB2312" w:eastAsia="仿宋_GB2312" w:cs="仿宋_GB2312"/>
          <w:b w:val="0"/>
          <w:bCs w:val="0"/>
          <w:color w:val="auto"/>
          <w:kern w:val="2"/>
          <w:sz w:val="28"/>
          <w:szCs w:val="28"/>
          <w:lang w:val="en-US" w:eastAsia="zh-CN" w:bidi="ar-SA"/>
        </w:rPr>
        <w:t>家属临时接待中心设置4个功能区域，具体如下：</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r>
        <w:rPr>
          <w:rFonts w:hint="eastAsia" w:ascii="仿宋_GB2312" w:hAnsi="仿宋_GB2312" w:eastAsia="仿宋_GB2312" w:cs="仿宋_GB2312"/>
          <w:b w:val="0"/>
          <w:bCs w:val="0"/>
          <w:color w:val="auto"/>
          <w:kern w:val="2"/>
          <w:sz w:val="28"/>
          <w:szCs w:val="28"/>
          <w:lang w:val="en-US" w:eastAsia="zh-CN" w:bidi="ar-SA"/>
        </w:rPr>
        <w:t>家属登记区：设置在家属临时接待中心门口，负责确认家属身份，登记相关信息，并对其发放相关标识。</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r>
        <w:rPr>
          <w:rFonts w:hint="eastAsia" w:ascii="仿宋_GB2312" w:hAnsi="仿宋_GB2312" w:eastAsia="仿宋_GB2312" w:cs="仿宋_GB2312"/>
          <w:b w:val="0"/>
          <w:bCs w:val="0"/>
          <w:color w:val="auto"/>
          <w:kern w:val="2"/>
          <w:sz w:val="28"/>
          <w:szCs w:val="28"/>
          <w:lang w:val="en-US" w:eastAsia="zh-CN" w:bidi="ar-SA"/>
        </w:rPr>
        <w:t>家属接待区：负责接待确认身份的旅客家属，并为其提供陪护，收集家属需求；提供家属问询服务。</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r>
        <w:rPr>
          <w:rFonts w:hint="eastAsia" w:ascii="仿宋_GB2312" w:hAnsi="仿宋_GB2312" w:eastAsia="仿宋_GB2312" w:cs="仿宋_GB2312"/>
          <w:b w:val="0"/>
          <w:bCs w:val="0"/>
          <w:color w:val="auto"/>
          <w:kern w:val="2"/>
          <w:sz w:val="28"/>
          <w:szCs w:val="28"/>
          <w:lang w:val="en-US" w:eastAsia="zh-CN" w:bidi="ar-SA"/>
        </w:rPr>
        <w:t>心理辅导区：负责为家属提供心理辅导、儿童关怀等相关服务。</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jc w:val="left"/>
        <w:textAlignment w:val="auto"/>
        <w:outlineLvl w:val="9"/>
        <w:rPr>
          <w:rFonts w:hint="default"/>
          <w:color w:val="auto"/>
          <w:lang w:val="en-US" w:eastAsia="zh-CN"/>
        </w:rPr>
      </w:pPr>
      <w:r>
        <w:rPr>
          <w:rFonts w:hint="eastAsia" w:ascii="仿宋_GB2312" w:hAnsi="仿宋_GB2312" w:eastAsia="仿宋_GB2312" w:cs="仿宋_GB2312"/>
          <w:b w:val="0"/>
          <w:bCs w:val="0"/>
          <w:color w:val="auto"/>
          <w:kern w:val="2"/>
          <w:sz w:val="28"/>
          <w:szCs w:val="28"/>
          <w:lang w:val="en-US" w:eastAsia="zh-CN" w:bidi="ar-SA"/>
        </w:rPr>
        <w:t>临时医疗区：负责为家属提供医疗急救服务，并联系转运救治。</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4.4家属援助工作程序</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r>
        <w:rPr>
          <w:rFonts w:hint="eastAsia" w:ascii="仿宋_GB2312" w:hAnsi="仿宋_GB2312" w:eastAsia="仿宋_GB2312" w:cs="仿宋_GB2312"/>
          <w:b w:val="0"/>
          <w:bCs w:val="0"/>
          <w:color w:val="auto"/>
          <w:kern w:val="2"/>
          <w:sz w:val="28"/>
          <w:szCs w:val="28"/>
          <w:lang w:val="en-US" w:eastAsia="zh-CN" w:bidi="ar-SA"/>
        </w:rPr>
        <w:t>4.4.1 临时接待中心启用</w:t>
      </w:r>
    </w:p>
    <w:p>
      <w:pPr>
        <w:pStyle w:val="8"/>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default"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旅客服务部根据事件情况提请指挥中心决定启用家属临时接待中心，开启负一楼会议室。各成员单位于15分钟内安排工作人员到达指定区域开展工作，保障准备工作应在60分钟内完成。</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bookmarkStart w:id="898" w:name="_Toc21359"/>
      <w:bookmarkStart w:id="899" w:name="_Toc22389"/>
      <w:bookmarkStart w:id="900" w:name="_Toc21921"/>
      <w:bookmarkStart w:id="901" w:name="_Toc32671"/>
      <w:bookmarkStart w:id="902" w:name="_Toc8214"/>
      <w:bookmarkStart w:id="903" w:name="_Toc26175"/>
      <w:r>
        <w:rPr>
          <w:rFonts w:hint="eastAsia" w:ascii="仿宋_GB2312" w:hAnsi="仿宋_GB2312" w:eastAsia="仿宋_GB2312" w:cs="仿宋_GB2312"/>
          <w:b w:val="0"/>
          <w:bCs w:val="0"/>
          <w:color w:val="auto"/>
          <w:kern w:val="2"/>
          <w:sz w:val="28"/>
          <w:szCs w:val="28"/>
          <w:lang w:val="en-US" w:eastAsia="zh-CN" w:bidi="ar-SA"/>
        </w:rPr>
        <w:t>4.4.2 信息发布</w:t>
      </w:r>
      <w:bookmarkEnd w:id="898"/>
      <w:bookmarkEnd w:id="899"/>
      <w:bookmarkEnd w:id="900"/>
      <w:bookmarkEnd w:id="901"/>
      <w:bookmarkEnd w:id="902"/>
      <w:bookmarkEnd w:id="903"/>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r>
        <w:rPr>
          <w:rFonts w:hint="eastAsia" w:ascii="仿宋_GB2312" w:hAnsi="仿宋_GB2312" w:eastAsia="仿宋_GB2312" w:cs="仿宋_GB2312"/>
          <w:b w:val="0"/>
          <w:bCs w:val="0"/>
          <w:color w:val="auto"/>
          <w:kern w:val="2"/>
          <w:sz w:val="28"/>
          <w:szCs w:val="28"/>
          <w:lang w:val="en-US" w:eastAsia="zh-CN" w:bidi="ar-SA"/>
        </w:rPr>
        <w:t>（1）旅客服务部负责家属接待工作信息发布及引导工作，如设置热线电话，在航站楼问询柜台、值机柜台安排工作人员等。</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r>
        <w:rPr>
          <w:rFonts w:hint="eastAsia" w:ascii="仿宋_GB2312" w:hAnsi="仿宋_GB2312" w:eastAsia="仿宋_GB2312" w:cs="仿宋_GB2312"/>
          <w:b w:val="0"/>
          <w:bCs w:val="0"/>
          <w:color w:val="auto"/>
          <w:kern w:val="2"/>
          <w:sz w:val="28"/>
          <w:szCs w:val="28"/>
          <w:lang w:val="en-US" w:eastAsia="zh-CN" w:bidi="ar-SA"/>
        </w:rPr>
        <w:t>（2）广播室播放家属引导广播并在电子显示屏上播放家属引导信息；机场问询柜台做好人员家属引导等工作。</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r>
        <w:rPr>
          <w:rFonts w:hint="eastAsia" w:ascii="仿宋_GB2312" w:hAnsi="仿宋_GB2312" w:eastAsia="仿宋_GB2312" w:cs="仿宋_GB2312"/>
          <w:b w:val="0"/>
          <w:bCs w:val="0"/>
          <w:color w:val="auto"/>
          <w:kern w:val="2"/>
          <w:sz w:val="28"/>
          <w:szCs w:val="28"/>
          <w:lang w:val="en-US" w:eastAsia="zh-CN" w:bidi="ar-SA"/>
        </w:rPr>
        <w:t>（3）确认发生事故后旅客服务部及时启动应急问讯专线，党群纪检部通过新闻媒体、公司官网、微博、微信公众号等方式公布该问询电话。</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r>
        <w:rPr>
          <w:rFonts w:hint="eastAsia" w:ascii="仿宋_GB2312" w:hAnsi="仿宋_GB2312" w:eastAsia="仿宋_GB2312" w:cs="仿宋_GB2312"/>
          <w:b w:val="0"/>
          <w:bCs w:val="0"/>
          <w:color w:val="auto"/>
          <w:kern w:val="2"/>
          <w:sz w:val="28"/>
          <w:szCs w:val="28"/>
          <w:lang w:val="en-US" w:eastAsia="zh-CN" w:bidi="ar-SA"/>
        </w:rPr>
        <w:t>（4）公布应急电话问询时应说明该电话号码仅供有理由认为自己有家人或朋友在失事飞机上的个人使用，同时需注明航班信息资料（亲属姓名、飞机所属的承运人、航班号、起飞机场、经停地点及最终目的地）。</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bookmarkStart w:id="904" w:name="_Toc23063"/>
      <w:bookmarkStart w:id="905" w:name="_Toc15923"/>
      <w:bookmarkStart w:id="906" w:name="_Toc16889"/>
      <w:r>
        <w:rPr>
          <w:rFonts w:hint="eastAsia" w:ascii="仿宋_GB2312" w:hAnsi="仿宋_GB2312" w:eastAsia="仿宋_GB2312" w:cs="仿宋_GB2312"/>
          <w:b w:val="0"/>
          <w:bCs w:val="0"/>
          <w:color w:val="auto"/>
          <w:kern w:val="2"/>
          <w:sz w:val="28"/>
          <w:szCs w:val="28"/>
          <w:lang w:val="en-US" w:eastAsia="zh-CN" w:bidi="ar-SA"/>
        </w:rPr>
        <w:t>4.4.3 家属转运</w:t>
      </w:r>
      <w:bookmarkEnd w:id="904"/>
      <w:bookmarkEnd w:id="905"/>
      <w:bookmarkEnd w:id="906"/>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本着“人道主义”精神，在征求家属本人意愿后，</w:t>
      </w:r>
      <w:bookmarkStart w:id="907" w:name="_Toc9849"/>
      <w:bookmarkStart w:id="908" w:name="_Toc23384"/>
      <w:bookmarkStart w:id="909" w:name="_Toc30752"/>
      <w:r>
        <w:rPr>
          <w:rFonts w:hint="eastAsia" w:ascii="仿宋_GB2312" w:hAnsi="仿宋_GB2312" w:eastAsia="仿宋_GB2312" w:cs="仿宋_GB2312"/>
          <w:b w:val="0"/>
          <w:bCs w:val="0"/>
          <w:color w:val="auto"/>
          <w:kern w:val="2"/>
          <w:sz w:val="28"/>
          <w:szCs w:val="28"/>
          <w:lang w:val="en-US" w:eastAsia="zh-CN" w:bidi="ar-SA"/>
        </w:rPr>
        <w:t>综合管理部配合航空公司营运人或代理人完成家属转运。</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r>
        <w:rPr>
          <w:rFonts w:hint="eastAsia" w:ascii="仿宋_GB2312" w:hAnsi="仿宋_GB2312" w:eastAsia="仿宋_GB2312" w:cs="仿宋_GB2312"/>
          <w:b w:val="0"/>
          <w:bCs w:val="0"/>
          <w:color w:val="auto"/>
          <w:kern w:val="2"/>
          <w:sz w:val="28"/>
          <w:szCs w:val="28"/>
          <w:lang w:val="en-US" w:eastAsia="zh-CN" w:bidi="ar-SA"/>
        </w:rPr>
        <w:t>4.4.4 终止</w:t>
      </w:r>
      <w:bookmarkEnd w:id="907"/>
      <w:bookmarkEnd w:id="908"/>
      <w:bookmarkEnd w:id="909"/>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kern w:val="2"/>
          <w:sz w:val="28"/>
          <w:szCs w:val="28"/>
          <w:lang w:val="zh-CN" w:eastAsia="zh-CN" w:bidi="ar-SA"/>
        </w:rPr>
      </w:pPr>
      <w:r>
        <w:rPr>
          <w:rFonts w:hint="eastAsia" w:ascii="仿宋_GB2312" w:hAnsi="仿宋_GB2312" w:eastAsia="仿宋_GB2312" w:cs="仿宋_GB2312"/>
          <w:b w:val="0"/>
          <w:bCs w:val="0"/>
          <w:color w:val="auto"/>
          <w:kern w:val="2"/>
          <w:sz w:val="28"/>
          <w:szCs w:val="28"/>
          <w:lang w:val="en-US" w:eastAsia="zh-CN" w:bidi="ar-SA"/>
        </w:rPr>
        <w:t>当临时接待中心的家属转运完毕后，旅客服务部向指挥中心申请终止运作家属临时接待中心；接到终止指令后，综合管理部和旅客服务部共同恢复家属临时接待中心所在区域的正常运行。</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left"/>
        <w:textAlignment w:val="auto"/>
        <w:rPr>
          <w:rFonts w:hint="eastAsia" w:ascii="黑体" w:hAnsi="黑体" w:eastAsia="黑体"/>
          <w:color w:val="auto"/>
          <w:spacing w:val="20"/>
          <w:sz w:val="30"/>
          <w:szCs w:val="30"/>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rPr>
          <w:rFonts w:hint="eastAsia" w:ascii="黑体" w:hAnsi="黑体" w:eastAsia="黑体"/>
          <w:color w:val="auto"/>
          <w:spacing w:val="20"/>
          <w:sz w:val="30"/>
          <w:szCs w:val="30"/>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黑体" w:hAnsi="黑体" w:eastAsia="黑体"/>
          <w:color w:val="auto"/>
          <w:spacing w:val="20"/>
          <w:sz w:val="30"/>
          <w:szCs w:val="30"/>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黑体" w:hAnsi="黑体" w:eastAsia="黑体"/>
          <w:color w:val="auto"/>
          <w:spacing w:val="20"/>
          <w:sz w:val="30"/>
          <w:szCs w:val="30"/>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黑体" w:hAnsi="黑体" w:eastAsia="黑体"/>
          <w:color w:val="auto"/>
          <w:spacing w:val="20"/>
          <w:sz w:val="30"/>
          <w:szCs w:val="30"/>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黑体" w:hAnsi="黑体" w:eastAsia="黑体"/>
          <w:color w:val="auto"/>
          <w:spacing w:val="20"/>
          <w:sz w:val="30"/>
          <w:szCs w:val="30"/>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黑体" w:hAnsi="黑体" w:eastAsia="黑体"/>
          <w:color w:val="auto"/>
          <w:spacing w:val="20"/>
          <w:sz w:val="30"/>
          <w:szCs w:val="30"/>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黑体" w:hAnsi="黑体" w:eastAsia="黑体"/>
          <w:color w:val="auto"/>
          <w:spacing w:val="20"/>
          <w:sz w:val="30"/>
          <w:szCs w:val="30"/>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outlineLvl w:val="1"/>
        <w:rPr>
          <w:rFonts w:hint="eastAsia" w:ascii="黑体" w:hAnsi="黑体" w:eastAsia="黑体"/>
          <w:color w:val="auto"/>
          <w:spacing w:val="20"/>
          <w:sz w:val="30"/>
          <w:szCs w:val="30"/>
          <w:lang w:val="en-US" w:eastAsia="zh-CN"/>
        </w:rPr>
      </w:pPr>
      <w:bookmarkStart w:id="910" w:name="_Toc13156"/>
      <w:r>
        <w:rPr>
          <w:rFonts w:hint="eastAsia" w:ascii="黑体" w:hAnsi="黑体" w:eastAsia="黑体"/>
          <w:color w:val="auto"/>
          <w:spacing w:val="20"/>
          <w:sz w:val="30"/>
          <w:szCs w:val="30"/>
          <w:lang w:val="en-US" w:eastAsia="zh-CN"/>
        </w:rPr>
        <w:t>5 残损航空器搬移预案</w:t>
      </w:r>
      <w:bookmarkEnd w:id="910"/>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outlineLvl w:val="9"/>
        <w:rPr>
          <w:rFonts w:hint="eastAsia" w:ascii="黑体" w:hAnsi="黑体" w:eastAsia="黑体"/>
          <w:color w:val="auto"/>
          <w:spacing w:val="20"/>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5.1概述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5.1.1 编制目的</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为了进一步规范阆中古城机场残损航空器搬移工作，提升搬移能力和效率，尽快恢复机场正常运行秩序，特制定本预案。</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5.1.2 适用范围</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本预案适用于阆中机场及其邻近区域内的残损航空器搬移工作。</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5.1.3 编制依据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本预案依据 《民用机场管理条例》《民用运输机场突发事件应急救援管理规则》《运输机场残损航空器搬移管理办》等法律法规、行业规章及标准，结合阆中古城机场实际编制而成。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5.1.4 定义</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本预案中残损航空器是指因为不同的原因丧失其机动性且妨碍机场正常运行的航空器，一般包括冲（偏）出跑道、滑行道、机坪或者发生事件导致受困、受损、解体的航空器以及事故后的残骸。</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5.1.5 工作原则</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残损航空器搬移应当遵循预案完善、准备充分、协同有力、处置高效的原则。</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b w:val="0"/>
          <w:bCs w:val="0"/>
          <w:color w:val="auto"/>
          <w:sz w:val="28"/>
          <w:szCs w:val="28"/>
          <w:lang w:val="en-US" w:eastAsia="zh-CN"/>
        </w:rPr>
        <w:t xml:space="preserve">5.1.6 </w:t>
      </w:r>
      <w:r>
        <w:rPr>
          <w:rFonts w:hint="eastAsia" w:ascii="仿宋_GB2312" w:hAnsi="仿宋_GB2312" w:eastAsia="仿宋_GB2312" w:cs="仿宋_GB2312"/>
          <w:color w:val="auto"/>
          <w:kern w:val="2"/>
          <w:sz w:val="28"/>
          <w:szCs w:val="28"/>
          <w:lang w:val="en-US" w:eastAsia="zh-CN" w:bidi="ar-SA"/>
        </w:rPr>
        <w:t>预案管理</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default"/>
          <w:color w:val="auto"/>
          <w:lang w:val="en-US" w:eastAsia="zh-CN"/>
        </w:rPr>
      </w:pPr>
      <w:r>
        <w:rPr>
          <w:rFonts w:hint="default" w:ascii="Times New Roman" w:hAnsi="Times New Roman" w:eastAsia="仿宋_GB2312" w:cs="Times New Roman"/>
          <w:b w:val="0"/>
          <w:bCs w:val="0"/>
          <w:color w:val="auto"/>
          <w:kern w:val="2"/>
          <w:sz w:val="28"/>
          <w:szCs w:val="28"/>
          <w:lang w:val="en-US" w:eastAsia="zh-CN" w:bidi="ar-SA"/>
        </w:rPr>
        <w:t>本预案由</w:t>
      </w:r>
      <w:r>
        <w:rPr>
          <w:rFonts w:hint="eastAsia" w:eastAsia="仿宋_GB2312" w:cs="Times New Roman"/>
          <w:b w:val="0"/>
          <w:bCs w:val="0"/>
          <w:color w:val="auto"/>
          <w:kern w:val="2"/>
          <w:sz w:val="28"/>
          <w:szCs w:val="28"/>
          <w:lang w:val="en-US" w:eastAsia="zh-CN" w:bidi="ar-SA"/>
        </w:rPr>
        <w:t>指挥中心</w:t>
      </w:r>
      <w:r>
        <w:rPr>
          <w:rFonts w:hint="default" w:ascii="Times New Roman" w:hAnsi="Times New Roman" w:eastAsia="仿宋_GB2312" w:cs="Times New Roman"/>
          <w:b w:val="0"/>
          <w:bCs w:val="0"/>
          <w:color w:val="auto"/>
          <w:kern w:val="2"/>
          <w:sz w:val="28"/>
          <w:szCs w:val="28"/>
          <w:lang w:val="en-US" w:eastAsia="zh-CN" w:bidi="ar-SA"/>
        </w:rPr>
        <w:t>负责</w:t>
      </w:r>
      <w:r>
        <w:rPr>
          <w:rFonts w:hint="eastAsia" w:eastAsia="仿宋_GB2312" w:cs="Times New Roman"/>
          <w:b w:val="0"/>
          <w:bCs w:val="0"/>
          <w:color w:val="auto"/>
          <w:kern w:val="2"/>
          <w:sz w:val="28"/>
          <w:szCs w:val="28"/>
          <w:lang w:val="en-US" w:eastAsia="zh-CN" w:bidi="ar-SA"/>
        </w:rPr>
        <w:t>组织编制及动态管理</w:t>
      </w:r>
      <w:r>
        <w:rPr>
          <w:rFonts w:hint="default" w:ascii="Times New Roman" w:hAnsi="Times New Roman" w:eastAsia="仿宋_GB2312" w:cs="Times New Roman"/>
          <w:b w:val="0"/>
          <w:bCs w:val="0"/>
          <w:color w:val="auto"/>
          <w:kern w:val="2"/>
          <w:sz w:val="28"/>
          <w:szCs w:val="28"/>
          <w:lang w:val="en-US" w:eastAsia="zh-CN" w:bidi="ar-SA"/>
        </w:rPr>
        <w:t>，由</w:t>
      </w:r>
      <w:r>
        <w:rPr>
          <w:rFonts w:hint="eastAsia" w:eastAsia="仿宋_GB2312" w:cs="Times New Roman"/>
          <w:b w:val="0"/>
          <w:bCs w:val="0"/>
          <w:color w:val="auto"/>
          <w:kern w:val="2"/>
          <w:sz w:val="28"/>
          <w:szCs w:val="28"/>
          <w:lang w:val="en-US" w:eastAsia="zh-CN" w:bidi="ar-SA"/>
        </w:rPr>
        <w:t>机务保障部</w:t>
      </w:r>
      <w:r>
        <w:rPr>
          <w:rFonts w:hint="default" w:ascii="Times New Roman" w:hAnsi="Times New Roman" w:eastAsia="仿宋_GB2312" w:cs="Times New Roman"/>
          <w:b w:val="0"/>
          <w:bCs w:val="0"/>
          <w:color w:val="auto"/>
          <w:kern w:val="2"/>
          <w:sz w:val="28"/>
          <w:szCs w:val="28"/>
          <w:lang w:val="en-US" w:eastAsia="zh-CN" w:bidi="ar-SA"/>
        </w:rPr>
        <w:t>具体负责实施。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color w:val="auto"/>
          <w:sz w:val="28"/>
          <w:szCs w:val="28"/>
          <w:lang w:val="en-US" w:eastAsia="zh-CN"/>
        </w:rPr>
      </w:pPr>
      <w:bookmarkStart w:id="911" w:name="_Toc430677723"/>
      <w:bookmarkStart w:id="912" w:name="_Toc405579389"/>
      <w:bookmarkStart w:id="913" w:name="_Toc480900251"/>
      <w:r>
        <w:rPr>
          <w:rFonts w:hint="eastAsia" w:ascii="仿宋_GB2312" w:hAnsi="仿宋_GB2312" w:eastAsia="仿宋_GB2312" w:cs="仿宋_GB2312"/>
          <w:color w:val="auto"/>
          <w:sz w:val="28"/>
          <w:szCs w:val="28"/>
          <w:lang w:val="en-US" w:eastAsia="zh-CN"/>
        </w:rPr>
        <w:t>5.2 组织机构及职责</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5.2.1 组织机构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机场公司应与驻场及其他经停机场的航空公司签订《航空器搬移处置协议》，明确双方责任、义务、权利、双方残损航空器搬移决策人（或者授权的决策人）、搬移处置程序方法以及需要协调配合的事项等。残损航空器搬移以航空器营运人为主，机场公司予以协助配合。根据残损航空器搬移处置需要，指挥中心组织成立残损航空器搬移组，由机务保障部、消防护卫部、地面保障部和相关航空公司组成，组长由</w:t>
      </w:r>
      <w:r>
        <w:rPr>
          <w:rFonts w:hint="eastAsia" w:ascii="仿宋_GB2312" w:hAnsi="仿宋_GB2312" w:eastAsia="仿宋_GB2312" w:cs="仿宋_GB2312"/>
          <w:color w:val="auto"/>
          <w:sz w:val="28"/>
          <w:szCs w:val="28"/>
          <w:lang w:val="en-US" w:eastAsia="zh-CN"/>
        </w:rPr>
        <w:t>航空器营运人或其代理人组成，副组长由机场公司机务保障部负责人或其授权人担任。</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5.2.2 职责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5.2.2.1 指挥中心</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（1）根据残损航空器搬移协议、搬移预案和现场情况等及时组织研究并制定搬移实施方案；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（2）为确保安全，尽早开放机场。协商航空器营运人确定搬移时机（如营运人的不同意见将影响机场运行时，机场可强行组织搬移）；</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color w:val="auto"/>
          <w:lang w:val="en-US" w:eastAsia="zh-CN"/>
        </w:rPr>
      </w:pPr>
      <w:r>
        <w:rPr>
          <w:rFonts w:hint="eastAsia" w:ascii="仿宋_GB2312" w:hAnsi="仿宋_GB2312" w:eastAsia="仿宋_GB2312" w:cs="仿宋_GB2312"/>
          <w:color w:val="auto"/>
          <w:sz w:val="28"/>
          <w:szCs w:val="28"/>
          <w:lang w:val="en-US" w:eastAsia="zh-CN"/>
        </w:rPr>
        <w:t>（3）根据搬移航空器对机场影响情况，做出机场控制使用或临时关闭的决定，由航务管理部发布航行通告；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（4）组织、调配搬移力量，合理分工，分别提出具体要求；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（5）做好航空器营运人、驻场单位、协议救援单位的协调工作；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（6）搬移处置结束以后通知机场恢复正常运行，召开总结讲评会议，听取各单位汇报，总结经验教训，研究改进措施。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5.2.2.2 残损航空器搬移组</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负责组织、指挥、协调残损航空器搬移工作，并根据与航空公司的残损航空器搬移协议，按照指挥中心指令将航空器搬移至适当地点，使机场尽早恢复正常使用。</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5.2.2.2.1 航空器营运人</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（1）对指挥中心制定的搬移实施方案、确定的搬移时机慎重研究，并最终予以确认；</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（2）若航空器受损，应及时派专业人员赶赴搬移现场，并视情通知航空器制造厂家技术人员到场；</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（3）提供搬移航空器所需的技术资料，并对搬移工作予以技术指导；负责配合制定及最终确定搬移的技术方案、提供现场技术指导，并对搬移的全过程实施监督；</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 按有关规定支付搬移费用；</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 航空器搬移前应取得事故调查组或民航四川地区管理局同意。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5.2.2.2.2 机务保障部</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（1）提供拖拽航空器的钢绳；</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（2）协助航空公司进行搬移前的航空器技术处置工作；</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（3）协助完成残损航空器搬移工作；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default"/>
          <w:color w:val="auto"/>
          <w:lang w:val="en-US" w:eastAsia="zh-CN"/>
        </w:rPr>
      </w:pPr>
      <w:r>
        <w:rPr>
          <w:rFonts w:hint="eastAsia" w:ascii="仿宋_GB2312" w:hAnsi="仿宋_GB2312" w:eastAsia="仿宋_GB2312" w:cs="仿宋_GB2312"/>
          <w:color w:val="auto"/>
          <w:sz w:val="28"/>
          <w:szCs w:val="28"/>
          <w:lang w:val="en-US" w:eastAsia="zh-CN"/>
        </w:rPr>
        <w:t>（4）负责搬移工作结束后的现场清理和恢复工作。</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5.2.2.2.3 地面保障部</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（1）负责提供搬移现场的照明等；</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（2）会同综合管理部在航空器搬移需要机场外部力量支援时，在总指挥的授权下负责与外部支援力量进行联络、协调。</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（3）铺设残损航空器搬移时所需设施设备；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（4）负责搬移工作结束后的现场清理和恢复工作。</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5.2.2.2.4 消防护卫部</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default"/>
          <w:color w:val="auto"/>
          <w:lang w:val="en-US" w:eastAsia="zh-CN"/>
        </w:rPr>
      </w:pPr>
      <w:r>
        <w:rPr>
          <w:rFonts w:hint="eastAsia" w:ascii="仿宋_GB2312" w:hAnsi="仿宋_GB2312" w:eastAsia="仿宋_GB2312" w:cs="仿宋_GB2312"/>
          <w:color w:val="auto"/>
          <w:sz w:val="28"/>
          <w:szCs w:val="28"/>
          <w:lang w:val="en-US" w:eastAsia="zh-CN"/>
        </w:rPr>
        <w:t>协助完成残损航空器的搬移。</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5.2.2.3 其他相关单位</w:t>
      </w:r>
    </w:p>
    <w:bookmarkEnd w:id="911"/>
    <w:bookmarkEnd w:id="912"/>
    <w:bookmarkEnd w:id="913"/>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rPr>
          <w:rFonts w:hint="eastAsia"/>
          <w:color w:val="auto"/>
          <w:lang w:val="en-US" w:eastAsia="zh-CN"/>
        </w:rPr>
      </w:pPr>
      <w:bookmarkStart w:id="914" w:name="_Toc480900252"/>
      <w:bookmarkStart w:id="915" w:name="_Toc405579390"/>
      <w:bookmarkStart w:id="916" w:name="_Toc430677724"/>
      <w:r>
        <w:rPr>
          <w:rFonts w:hint="eastAsia" w:ascii="仿宋_GB2312" w:hAnsi="仿宋_GB2312" w:eastAsia="仿宋_GB2312" w:cs="仿宋_GB2312"/>
          <w:color w:val="auto"/>
          <w:sz w:val="28"/>
          <w:szCs w:val="28"/>
          <w:lang w:val="en-US" w:eastAsia="zh-CN"/>
        </w:rPr>
        <w:t>其他参与航空器搬移的各部门，应按照指挥中心的指令，分工负责、密切配合</w:t>
      </w:r>
      <w:r>
        <w:rPr>
          <w:rFonts w:hint="eastAsia"/>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5.3</w:t>
      </w:r>
      <w:r>
        <w:rPr>
          <w:rFonts w:hint="eastAsia" w:ascii="仿宋_GB2312" w:hAnsi="仿宋_GB2312" w:eastAsia="仿宋_GB2312" w:cs="仿宋_GB2312"/>
          <w:b w:val="0"/>
          <w:bCs w:val="0"/>
          <w:color w:val="auto"/>
          <w:sz w:val="28"/>
          <w:szCs w:val="28"/>
        </w:rPr>
        <w:t xml:space="preserve"> </w:t>
      </w:r>
      <w:bookmarkEnd w:id="914"/>
      <w:bookmarkEnd w:id="915"/>
      <w:bookmarkEnd w:id="916"/>
      <w:r>
        <w:rPr>
          <w:rFonts w:hint="eastAsia" w:ascii="仿宋_GB2312" w:hAnsi="仿宋_GB2312" w:eastAsia="仿宋_GB2312" w:cs="仿宋_GB2312"/>
          <w:b w:val="0"/>
          <w:bCs w:val="0"/>
          <w:color w:val="auto"/>
          <w:sz w:val="28"/>
          <w:szCs w:val="28"/>
        </w:rPr>
        <w:t>搬移的基本程序和要求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5.3.1做出搬移决策</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总指挥和指挥中心应根据航空器对机场运行和安全保障的影响程度，从尽量减少损失出发，及时协商航空器营运人，做出有关搬移时机、方法的决策，报经民航西南地区管理局、民航四川监管局、事故调查组同意后方可组织实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5.3.2 制订搬移方案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由航空公司指派或委托公司代表提供现场技术指导，由指挥中心组织地面保障部、消防护卫部、机务保障部、旅客服务部等共同研究制订搬移方案，重点确定搬移的方法步骤、职责分工、物资和设备设施准备、特殊情况处置预案等，统一思想，协调解决有关问题。方案的制定应遵循以下原则：</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（1）方案的制定应根据航空器事发地点、地况、距跑道、滑行道、停机坪的距离等情况结合阆中古城机场的实际情况选择最佳的搬移路线；</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（2）方案的制定应根据航空器的机型、损伤程度，确保在搬移过程中不造成航空器二次损害，选择最佳的搬移路线；</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（3）制定航空器的搬移方案，应根据本场的气象条件，选择最佳的搬移时机；</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（4）航空器搬移方案的制定应结合本场的技术状况、器材情况、外单位能支援器材的种类、数量、人员情况，尽可能缩短搬移时间，使机场尽快恢复正常运行。</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5.3.3 进行搬移准备</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（1）搬移航空器任务应由合格的航空器维修机构或专业公司的专业人员承担。航空器的搬移工作应由航空公司相关部门负责，机场公司相关部门协助；</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（2）对执行搬移任务的各种机械工人和其他操作人员应由专业人员对其进行必要培训，讲清操作方法、安全措施和注意事项。</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（3）由机场公司各部门按要求提供搬移所需的物资、机具、设备和人员。</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（4）移动航空器之前应完成拍照、录像，在地面做标记，画出包括地面痕迹在内的事故现场图；视情拆下航空器蓄电池，不能拆下时设法切断机上电源、关断氧气、释放液压系统压力、抽放航油及卸下货物。</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5.3.4 </w:t>
      </w:r>
      <w:r>
        <w:rPr>
          <w:rFonts w:hint="default" w:ascii="仿宋_GB2312" w:hAnsi="仿宋_GB2312" w:eastAsia="仿宋_GB2312" w:cs="仿宋_GB2312"/>
          <w:color w:val="auto"/>
          <w:sz w:val="28"/>
          <w:szCs w:val="28"/>
          <w:lang w:val="en-US" w:eastAsia="zh-CN"/>
        </w:rPr>
        <w:t>具体实施搬移</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default" w:ascii="仿宋_GB2312" w:hAnsi="仿宋_GB2312" w:eastAsia="仿宋_GB2312" w:cs="仿宋_GB2312"/>
          <w:color w:val="auto"/>
          <w:kern w:val="2"/>
          <w:sz w:val="28"/>
          <w:szCs w:val="28"/>
          <w:lang w:val="en-US" w:eastAsia="zh-CN" w:bidi="ar-SA"/>
        </w:rPr>
      </w:pPr>
      <w:r>
        <w:rPr>
          <w:rFonts w:hint="default" w:ascii="仿宋_GB2312" w:hAnsi="仿宋_GB2312" w:eastAsia="仿宋_GB2312" w:cs="仿宋_GB2312"/>
          <w:color w:val="auto"/>
          <w:kern w:val="2"/>
          <w:sz w:val="28"/>
          <w:szCs w:val="28"/>
          <w:lang w:val="en-US" w:eastAsia="zh-CN" w:bidi="ar-SA"/>
        </w:rPr>
        <w:t>（1）</w:t>
      </w:r>
      <w:r>
        <w:rPr>
          <w:rFonts w:hint="eastAsia" w:ascii="仿宋_GB2312" w:hAnsi="仿宋_GB2312" w:eastAsia="仿宋_GB2312" w:cs="仿宋_GB2312"/>
          <w:color w:val="auto"/>
          <w:kern w:val="2"/>
          <w:sz w:val="28"/>
          <w:szCs w:val="28"/>
          <w:lang w:val="en-US" w:eastAsia="zh-CN" w:bidi="ar-SA"/>
        </w:rPr>
        <w:t>现场指挥官</w:t>
      </w:r>
      <w:r>
        <w:rPr>
          <w:rFonts w:hint="default" w:ascii="仿宋_GB2312" w:hAnsi="仿宋_GB2312" w:eastAsia="仿宋_GB2312" w:cs="仿宋_GB2312"/>
          <w:color w:val="auto"/>
          <w:kern w:val="2"/>
          <w:sz w:val="28"/>
          <w:szCs w:val="28"/>
          <w:lang w:val="en-US" w:eastAsia="zh-CN" w:bidi="ar-SA"/>
        </w:rPr>
        <w:t>应在现场指挥，航空公司代表及实施搬移工作单位负责人实施具体指挥。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default" w:ascii="仿宋_GB2312" w:hAnsi="仿宋_GB2312" w:eastAsia="仿宋_GB2312" w:cs="仿宋_GB2312"/>
          <w:color w:val="auto"/>
          <w:kern w:val="2"/>
          <w:sz w:val="28"/>
          <w:szCs w:val="28"/>
          <w:lang w:val="en-US" w:eastAsia="zh-CN" w:bidi="ar-SA"/>
        </w:rPr>
      </w:pPr>
      <w:r>
        <w:rPr>
          <w:rFonts w:hint="default" w:ascii="仿宋_GB2312" w:hAnsi="仿宋_GB2312" w:eastAsia="仿宋_GB2312" w:cs="仿宋_GB2312"/>
          <w:color w:val="auto"/>
          <w:kern w:val="2"/>
          <w:sz w:val="28"/>
          <w:szCs w:val="28"/>
          <w:lang w:val="en-US" w:eastAsia="zh-CN" w:bidi="ar-SA"/>
        </w:rPr>
        <w:t>（2）搬移时应谨慎操作，尽量避免后续损失。搬移工作应尽可能利用其着陆装置和航空公司自备的顶升航空器的设备；同时尽量卸载将其重量减小至最低程度，以不造成第二次损伤为前提。</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w:t>
      </w:r>
      <w:r>
        <w:rPr>
          <w:rFonts w:hint="default" w:ascii="仿宋_GB2312" w:hAnsi="仿宋_GB2312" w:eastAsia="仿宋_GB2312" w:cs="仿宋_GB2312"/>
          <w:color w:val="auto"/>
          <w:kern w:val="2"/>
          <w:sz w:val="28"/>
          <w:szCs w:val="28"/>
          <w:lang w:val="en-US" w:eastAsia="zh-CN" w:bidi="ar-SA"/>
        </w:rPr>
        <w:t>搬移工作结束，</w:t>
      </w:r>
      <w:r>
        <w:rPr>
          <w:rFonts w:hint="eastAsia" w:ascii="仿宋_GB2312" w:hAnsi="仿宋_GB2312" w:eastAsia="仿宋_GB2312" w:cs="仿宋_GB2312"/>
          <w:color w:val="auto"/>
          <w:kern w:val="2"/>
          <w:sz w:val="28"/>
          <w:szCs w:val="28"/>
          <w:lang w:val="en-US" w:eastAsia="zh-CN" w:bidi="ar-SA"/>
        </w:rPr>
        <w:t>指挥中心</w:t>
      </w:r>
      <w:r>
        <w:rPr>
          <w:rFonts w:hint="default" w:ascii="仿宋_GB2312" w:hAnsi="仿宋_GB2312" w:eastAsia="仿宋_GB2312" w:cs="仿宋_GB2312"/>
          <w:color w:val="auto"/>
          <w:kern w:val="2"/>
          <w:sz w:val="28"/>
          <w:szCs w:val="28"/>
          <w:lang w:val="en-US" w:eastAsia="zh-CN" w:bidi="ar-SA"/>
        </w:rPr>
        <w:t>应组织有关部门进行总结讲评，安全</w:t>
      </w:r>
      <w:r>
        <w:rPr>
          <w:rFonts w:hint="eastAsia" w:ascii="仿宋_GB2312" w:hAnsi="仿宋_GB2312" w:eastAsia="仿宋_GB2312" w:cs="仿宋_GB2312"/>
          <w:color w:val="auto"/>
          <w:kern w:val="2"/>
          <w:sz w:val="28"/>
          <w:szCs w:val="28"/>
          <w:lang w:val="en-US" w:eastAsia="zh-CN" w:bidi="ar-SA"/>
        </w:rPr>
        <w:t>质量部</w:t>
      </w:r>
      <w:r>
        <w:rPr>
          <w:rFonts w:hint="default" w:ascii="仿宋_GB2312" w:hAnsi="仿宋_GB2312" w:eastAsia="仿宋_GB2312" w:cs="仿宋_GB2312"/>
          <w:color w:val="auto"/>
          <w:kern w:val="2"/>
          <w:sz w:val="28"/>
          <w:szCs w:val="28"/>
          <w:lang w:val="en-US" w:eastAsia="zh-CN" w:bidi="ar-SA"/>
        </w:rPr>
        <w:t>及时报告民航主管部门。</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5.3.5当发生以下情况之一时，机场有权</w:t>
      </w:r>
      <w:r>
        <w:rPr>
          <w:rFonts w:hint="default" w:ascii="仿宋_GB2312" w:hAnsi="仿宋_GB2312" w:eastAsia="仿宋_GB2312" w:cs="仿宋_GB2312"/>
          <w:color w:val="auto"/>
          <w:kern w:val="2"/>
          <w:sz w:val="28"/>
          <w:szCs w:val="28"/>
          <w:lang w:val="en-US" w:eastAsia="zh-CN" w:bidi="ar-SA"/>
        </w:rPr>
        <w:t>强行搬移残损航空器</w:t>
      </w:r>
      <w:r>
        <w:rPr>
          <w:rFonts w:hint="eastAsia" w:ascii="仿宋_GB2312" w:hAnsi="仿宋_GB2312" w:eastAsia="仿宋_GB2312" w:cs="仿宋_GB2312"/>
          <w:color w:val="auto"/>
          <w:kern w:val="2"/>
          <w:sz w:val="28"/>
          <w:szCs w:val="28"/>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jc w:val="both"/>
        <w:textAlignment w:val="auto"/>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（1） </w:t>
      </w:r>
      <w:r>
        <w:rPr>
          <w:rFonts w:hint="default" w:ascii="仿宋_GB2312" w:hAnsi="仿宋_GB2312" w:eastAsia="仿宋_GB2312" w:cs="仿宋_GB2312"/>
          <w:color w:val="auto"/>
          <w:kern w:val="2"/>
          <w:sz w:val="28"/>
          <w:szCs w:val="28"/>
          <w:lang w:val="en-US" w:eastAsia="zh-CN" w:bidi="ar-SA"/>
        </w:rPr>
        <w:t>残损航空器严重威胁其他航空器、机场航站楼及地面 设施安全的；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jc w:val="both"/>
        <w:textAlignment w:val="auto"/>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w:t>
      </w:r>
      <w:r>
        <w:rPr>
          <w:rFonts w:hint="default" w:ascii="仿宋_GB2312" w:hAnsi="仿宋_GB2312" w:eastAsia="仿宋_GB2312" w:cs="仿宋_GB2312"/>
          <w:color w:val="auto"/>
          <w:kern w:val="2"/>
          <w:sz w:val="28"/>
          <w:szCs w:val="28"/>
          <w:lang w:val="en-US" w:eastAsia="zh-CN" w:bidi="ar-SA"/>
        </w:rPr>
        <w:t>与航空器运营人就搬移实施方案难以达成一致，影响搬移实施且严重影响机场正常运行的；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jc w:val="both"/>
        <w:textAlignment w:val="auto"/>
        <w:rPr>
          <w:rFonts w:ascii="宋体" w:hAnsi="宋体" w:eastAsia="宋体" w:cs="宋体"/>
          <w:color w:val="auto"/>
          <w:sz w:val="24"/>
          <w:szCs w:val="24"/>
        </w:rPr>
      </w:pPr>
      <w:r>
        <w:rPr>
          <w:rFonts w:hint="eastAsia" w:ascii="仿宋_GB2312" w:hAnsi="仿宋_GB2312" w:eastAsia="仿宋_GB2312" w:cs="仿宋_GB2312"/>
          <w:color w:val="auto"/>
          <w:kern w:val="2"/>
          <w:sz w:val="28"/>
          <w:szCs w:val="28"/>
          <w:lang w:val="en-US" w:eastAsia="zh-CN" w:bidi="ar-SA"/>
        </w:rPr>
        <w:t>（3）</w:t>
      </w:r>
      <w:r>
        <w:rPr>
          <w:rFonts w:hint="default" w:ascii="仿宋_GB2312" w:hAnsi="仿宋_GB2312" w:eastAsia="仿宋_GB2312" w:cs="仿宋_GB2312"/>
          <w:color w:val="auto"/>
          <w:kern w:val="2"/>
          <w:sz w:val="28"/>
          <w:szCs w:val="28"/>
          <w:lang w:val="en-US" w:eastAsia="zh-CN" w:bidi="ar-SA"/>
        </w:rPr>
        <w:t>应急救援工作领导小组决定实施强行搬移的。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 xml:space="preserve">5.4 </w:t>
      </w:r>
      <w:r>
        <w:rPr>
          <w:rFonts w:hint="eastAsia" w:ascii="仿宋_GB2312" w:hAnsi="仿宋_GB2312" w:eastAsia="仿宋_GB2312" w:cs="仿宋_GB2312"/>
          <w:b w:val="0"/>
          <w:bCs w:val="0"/>
          <w:color w:val="auto"/>
          <w:sz w:val="28"/>
          <w:szCs w:val="28"/>
        </w:rPr>
        <w:t>航空器搬移</w:t>
      </w:r>
      <w:r>
        <w:rPr>
          <w:rFonts w:hint="eastAsia" w:ascii="仿宋_GB2312" w:hAnsi="仿宋_GB2312" w:eastAsia="仿宋_GB2312" w:cs="仿宋_GB2312"/>
          <w:b w:val="0"/>
          <w:bCs w:val="0"/>
          <w:color w:val="auto"/>
          <w:sz w:val="28"/>
          <w:szCs w:val="28"/>
          <w:lang w:val="en-US" w:eastAsia="zh-CN"/>
        </w:rPr>
        <w:t>的实施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5.4.1</w:t>
      </w:r>
      <w:r>
        <w:rPr>
          <w:rFonts w:hint="eastAsia" w:ascii="仿宋_GB2312" w:hAnsi="仿宋_GB2312" w:eastAsia="仿宋_GB2312" w:cs="仿宋_GB2312"/>
          <w:color w:val="auto"/>
          <w:sz w:val="28"/>
          <w:szCs w:val="28"/>
        </w:rPr>
        <w:t>未受损航空器的搬移</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5.4.1.1</w:t>
      </w:r>
      <w:r>
        <w:rPr>
          <w:rFonts w:hint="eastAsia" w:ascii="仿宋_GB2312" w:hAnsi="仿宋_GB2312" w:eastAsia="仿宋_GB2312" w:cs="仿宋_GB2312"/>
          <w:color w:val="auto"/>
          <w:sz w:val="28"/>
          <w:szCs w:val="28"/>
        </w:rPr>
        <w:t>未受损航空器的搬移的含义</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未受损航空器的搬移是指航空器冲出、偏出、滑出跑道、滑行道、停机坪后未受损伤</w:t>
      </w:r>
      <w:r>
        <w:rPr>
          <w:rFonts w:hint="eastAsia" w:ascii="仿宋_GB2312" w:hAnsi="仿宋_GB2312" w:eastAsia="仿宋_GB2312" w:cs="仿宋_GB2312"/>
          <w:color w:val="auto"/>
          <w:sz w:val="28"/>
          <w:szCs w:val="28"/>
          <w:lang w:eastAsia="zh-CN"/>
        </w:rPr>
        <w:t>，或</w:t>
      </w:r>
      <w:r>
        <w:rPr>
          <w:rFonts w:hint="eastAsia" w:ascii="仿宋_GB2312" w:hAnsi="仿宋_GB2312" w:eastAsia="仿宋_GB2312" w:cs="仿宋_GB2312"/>
          <w:color w:val="auto"/>
          <w:sz w:val="28"/>
          <w:szCs w:val="28"/>
        </w:rPr>
        <w:t>受损不大、不影响利用外力对航空器进行的搬移。</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 xml:space="preserve">5.4.1.2 </w:t>
      </w:r>
      <w:r>
        <w:rPr>
          <w:rFonts w:hint="eastAsia" w:ascii="仿宋_GB2312" w:hAnsi="仿宋_GB2312" w:eastAsia="仿宋_GB2312" w:cs="仿宋_GB2312"/>
          <w:color w:val="auto"/>
          <w:sz w:val="28"/>
          <w:szCs w:val="28"/>
        </w:rPr>
        <w:t>未受损航空器的搬移</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当航空器冲出、偏出、滑出（跑道、滑行道、停机坪后</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各有关部门应按照</w:t>
      </w:r>
      <w:r>
        <w:rPr>
          <w:rFonts w:hint="eastAsia" w:ascii="仿宋_GB2312" w:hAnsi="仿宋_GB2312" w:eastAsia="仿宋_GB2312" w:cs="仿宋_GB2312"/>
          <w:color w:val="auto"/>
          <w:sz w:val="28"/>
          <w:szCs w:val="28"/>
          <w:lang w:eastAsia="zh-CN"/>
        </w:rPr>
        <w:t>指挥中心</w:t>
      </w:r>
      <w:r>
        <w:rPr>
          <w:rFonts w:hint="eastAsia" w:ascii="仿宋_GB2312" w:hAnsi="仿宋_GB2312" w:eastAsia="仿宋_GB2312" w:cs="仿宋_GB2312"/>
          <w:color w:val="auto"/>
          <w:sz w:val="28"/>
          <w:szCs w:val="28"/>
        </w:rPr>
        <w:t>指令，积极做好航空器搬移前的准备工作；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机场公安负责搬移现场及相关区域的保护、交通疏导、并维护好现场秩序；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（3）旅客服务部</w:t>
      </w:r>
      <w:r>
        <w:rPr>
          <w:rFonts w:hint="eastAsia" w:ascii="仿宋_GB2312" w:hAnsi="仿宋_GB2312" w:eastAsia="仿宋_GB2312" w:cs="仿宋_GB2312"/>
          <w:color w:val="auto"/>
          <w:sz w:val="28"/>
          <w:szCs w:val="28"/>
        </w:rPr>
        <w:t>应迅速撤离航空器所载货物、行李；</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（4）地面保障</w:t>
      </w:r>
      <w:r>
        <w:rPr>
          <w:rFonts w:hint="eastAsia" w:ascii="仿宋_GB2312" w:hAnsi="仿宋_GB2312" w:eastAsia="仿宋_GB2312" w:cs="仿宋_GB2312"/>
          <w:color w:val="auto"/>
          <w:sz w:val="28"/>
          <w:szCs w:val="28"/>
        </w:rPr>
        <w:t>部</w:t>
      </w:r>
      <w:r>
        <w:rPr>
          <w:rFonts w:hint="eastAsia" w:ascii="仿宋_GB2312" w:hAnsi="仿宋_GB2312" w:eastAsia="仿宋_GB2312" w:cs="仿宋_GB2312"/>
          <w:color w:val="auto"/>
          <w:sz w:val="28"/>
          <w:szCs w:val="28"/>
          <w:lang w:eastAsia="zh-CN"/>
        </w:rPr>
        <w:t>尽可能地提供</w:t>
      </w:r>
      <w:r>
        <w:rPr>
          <w:rFonts w:hint="eastAsia" w:ascii="仿宋_GB2312" w:hAnsi="仿宋_GB2312" w:eastAsia="仿宋_GB2312" w:cs="仿宋_GB2312"/>
          <w:color w:val="auto"/>
          <w:sz w:val="28"/>
          <w:szCs w:val="28"/>
        </w:rPr>
        <w:t>现场的供电，同时并视情拆除搬移所经跑道、滑行道、停机坪的灯光设备等，以防搬移时受损；根据需要负责联系航空器搬移所需要设备和材料，组织铺筑临时道面，清除航空器着落装置陷入区的浮土；</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（5）消防护卫部</w:t>
      </w:r>
      <w:r>
        <w:rPr>
          <w:rFonts w:hint="eastAsia" w:ascii="仿宋_GB2312" w:hAnsi="仿宋_GB2312" w:eastAsia="仿宋_GB2312" w:cs="仿宋_GB2312"/>
          <w:color w:val="auto"/>
          <w:sz w:val="28"/>
          <w:szCs w:val="28"/>
        </w:rPr>
        <w:t>派出消防车到现场待命，随时注意防范火情；</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（6）机务保障部</w:t>
      </w:r>
      <w:r>
        <w:rPr>
          <w:rFonts w:hint="eastAsia" w:ascii="仿宋_GB2312" w:hAnsi="仿宋_GB2312" w:eastAsia="仿宋_GB2312" w:cs="仿宋_GB2312"/>
          <w:color w:val="auto"/>
          <w:sz w:val="28"/>
          <w:szCs w:val="28"/>
        </w:rPr>
        <w:t>应对航空器进行检查，判明航空器之着陆装置未受损，或航空器受轻微损伤但不影响利用其着陆装置牵引航空器</w:t>
      </w:r>
      <w:r>
        <w:rPr>
          <w:rFonts w:hint="eastAsia" w:ascii="仿宋_GB2312" w:hAnsi="仿宋_GB2312" w:eastAsia="仿宋_GB2312" w:cs="仿宋_GB2312"/>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（7）指挥中心将有关情况通报航空器营运人，征得航空器营运人的搬移许可及授权后方可实施搬移工作。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（8）现场指挥官</w:t>
      </w:r>
      <w:r>
        <w:rPr>
          <w:rFonts w:hint="eastAsia" w:ascii="仿宋_GB2312" w:hAnsi="仿宋_GB2312" w:eastAsia="仿宋_GB2312" w:cs="仿宋_GB2312"/>
          <w:color w:val="auto"/>
          <w:sz w:val="28"/>
          <w:szCs w:val="28"/>
        </w:rPr>
        <w:t>应在现场指挥航空器搬移工作，航空器营运人代表及实施搬移工作单位负责人实施具体指挥</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（9）</w:t>
      </w:r>
      <w:r>
        <w:rPr>
          <w:rFonts w:hint="eastAsia" w:ascii="仿宋_GB2312" w:hAnsi="仿宋_GB2312" w:eastAsia="仿宋_GB2312" w:cs="仿宋_GB2312"/>
          <w:color w:val="auto"/>
          <w:sz w:val="28"/>
          <w:szCs w:val="28"/>
        </w:rPr>
        <w:t>中航油供应站应根据</w:t>
      </w:r>
      <w:r>
        <w:rPr>
          <w:rFonts w:hint="eastAsia" w:ascii="仿宋_GB2312" w:hAnsi="仿宋_GB2312" w:eastAsia="仿宋_GB2312" w:cs="仿宋_GB2312"/>
          <w:color w:val="auto"/>
          <w:sz w:val="28"/>
          <w:szCs w:val="28"/>
          <w:lang w:val="en-US" w:eastAsia="zh-CN"/>
        </w:rPr>
        <w:t>航空器运营人</w:t>
      </w:r>
      <w:r>
        <w:rPr>
          <w:rFonts w:hint="eastAsia" w:ascii="仿宋_GB2312" w:hAnsi="仿宋_GB2312" w:eastAsia="仿宋_GB2312" w:cs="仿宋_GB2312"/>
          <w:color w:val="auto"/>
          <w:sz w:val="28"/>
          <w:szCs w:val="28"/>
        </w:rPr>
        <w:t>要求依据航空器不同的损失程度抽卸燃油</w:t>
      </w:r>
      <w:r>
        <w:rPr>
          <w:rFonts w:hint="eastAsia" w:ascii="仿宋_GB2312" w:hAnsi="仿宋_GB2312" w:eastAsia="仿宋_GB2312" w:cs="仿宋_GB2312"/>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（10）机务人员应释放航空器液压系统压力及其他负载；关断机上氧气；视情拆下航空器蓄电池，不需或不能拆下时，应切断机上电源；</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（11）</w:t>
      </w:r>
      <w:r>
        <w:rPr>
          <w:rFonts w:hint="eastAsia" w:ascii="仿宋_GB2312" w:hAnsi="仿宋_GB2312" w:eastAsia="仿宋_GB2312" w:cs="仿宋_GB2312"/>
          <w:color w:val="auto"/>
          <w:sz w:val="28"/>
          <w:szCs w:val="28"/>
        </w:rPr>
        <w:t>如航空器的起落架处于正常放下或锁定位置，机务人员应插上起落架安全销</w:t>
      </w:r>
      <w:r>
        <w:rPr>
          <w:rFonts w:hint="eastAsia" w:ascii="仿宋_GB2312" w:hAnsi="仿宋_GB2312" w:eastAsia="仿宋_GB2312" w:cs="仿宋_GB2312"/>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（12）安全质量部协同机场公安</w:t>
      </w:r>
      <w:r>
        <w:rPr>
          <w:rFonts w:hint="eastAsia" w:ascii="仿宋_GB2312" w:hAnsi="仿宋_GB2312" w:eastAsia="仿宋_GB2312" w:cs="仿宋_GB2312"/>
          <w:color w:val="auto"/>
          <w:sz w:val="28"/>
          <w:szCs w:val="28"/>
        </w:rPr>
        <w:t>在航空器搬移前进行拍照、录像</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在地面上做出标记，画出包括地面痕迹在内的事故现场图</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航空器搬移工作应征得上级事故调查组或民航上级主管部门的同意</w:t>
      </w:r>
      <w:r>
        <w:rPr>
          <w:rFonts w:hint="eastAsia" w:ascii="仿宋_GB2312" w:hAnsi="仿宋_GB2312" w:eastAsia="仿宋_GB2312" w:cs="仿宋_GB2312"/>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（13）</w:t>
      </w:r>
      <w:r>
        <w:rPr>
          <w:rFonts w:hint="eastAsia" w:ascii="仿宋_GB2312" w:hAnsi="仿宋_GB2312" w:eastAsia="仿宋_GB2312" w:cs="仿宋_GB2312"/>
          <w:color w:val="auto"/>
          <w:sz w:val="28"/>
          <w:szCs w:val="28"/>
        </w:rPr>
        <w:t>将飞机应急牵引挂具分别接在两个主起落架后部的接耳上；当无该机型牵引挂具时，</w:t>
      </w:r>
      <w:r>
        <w:rPr>
          <w:rFonts w:hint="eastAsia" w:ascii="仿宋_GB2312" w:hAnsi="仿宋_GB2312" w:eastAsia="仿宋_GB2312" w:cs="仿宋_GB2312"/>
          <w:color w:val="auto"/>
          <w:sz w:val="28"/>
          <w:szCs w:val="28"/>
          <w:lang w:val="en-US" w:eastAsia="zh-CN"/>
        </w:rPr>
        <w:t>联系航空器运营人制定牵引办法</w:t>
      </w:r>
      <w:r>
        <w:rPr>
          <w:rFonts w:hint="eastAsia" w:ascii="仿宋_GB2312" w:hAnsi="仿宋_GB2312" w:eastAsia="仿宋_GB2312" w:cs="仿宋_GB2312"/>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（14）</w:t>
      </w:r>
      <w:r>
        <w:rPr>
          <w:rFonts w:hint="eastAsia" w:ascii="仿宋_GB2312" w:hAnsi="仿宋_GB2312" w:eastAsia="仿宋_GB2312" w:cs="仿宋_GB2312"/>
          <w:color w:val="auto"/>
          <w:sz w:val="28"/>
          <w:szCs w:val="28"/>
        </w:rPr>
        <w:t>用两部牵引车分别牵引连接主起落架的钢索，牵引时应特别注意保持两部力牵引车的平衡和同速,以免起落架承受侧向拉力；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（15）</w:t>
      </w:r>
      <w:r>
        <w:rPr>
          <w:rFonts w:hint="eastAsia" w:ascii="仿宋_GB2312" w:hAnsi="仿宋_GB2312" w:eastAsia="仿宋_GB2312" w:cs="仿宋_GB2312"/>
          <w:color w:val="auto"/>
          <w:sz w:val="28"/>
          <w:szCs w:val="28"/>
        </w:rPr>
        <w:t>航空器被牵引时应保持平稳、低速</w:t>
      </w:r>
      <w:r>
        <w:rPr>
          <w:rFonts w:hint="eastAsia" w:ascii="仿宋_GB2312" w:hAnsi="仿宋_GB2312" w:eastAsia="仿宋_GB2312" w:cs="仿宋_GB2312"/>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（16）</w:t>
      </w:r>
      <w:r>
        <w:rPr>
          <w:rFonts w:hint="eastAsia" w:ascii="仿宋_GB2312" w:hAnsi="仿宋_GB2312" w:eastAsia="仿宋_GB2312" w:cs="仿宋_GB2312"/>
          <w:color w:val="auto"/>
          <w:sz w:val="28"/>
          <w:szCs w:val="28"/>
        </w:rPr>
        <w:t>航空器被牵引上砼面后，改用硬牵引方式</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牵引杆</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，将航空器牵引至指定机坪；</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（17）</w:t>
      </w:r>
      <w:r>
        <w:rPr>
          <w:rFonts w:hint="eastAsia" w:ascii="仿宋_GB2312" w:hAnsi="仿宋_GB2312" w:eastAsia="仿宋_GB2312" w:cs="仿宋_GB2312"/>
          <w:color w:val="auto"/>
          <w:sz w:val="28"/>
          <w:szCs w:val="28"/>
        </w:rPr>
        <w:t>安全</w:t>
      </w:r>
      <w:r>
        <w:rPr>
          <w:rFonts w:hint="eastAsia" w:ascii="仿宋_GB2312" w:hAnsi="仿宋_GB2312" w:eastAsia="仿宋_GB2312" w:cs="仿宋_GB2312"/>
          <w:color w:val="auto"/>
          <w:sz w:val="28"/>
          <w:szCs w:val="28"/>
          <w:lang w:val="en-US" w:eastAsia="zh-CN"/>
        </w:rPr>
        <w:t>质量</w:t>
      </w:r>
      <w:r>
        <w:rPr>
          <w:rFonts w:hint="eastAsia" w:ascii="仿宋_GB2312" w:hAnsi="仿宋_GB2312" w:eastAsia="仿宋_GB2312" w:cs="仿宋_GB2312"/>
          <w:color w:val="auto"/>
          <w:sz w:val="28"/>
          <w:szCs w:val="28"/>
        </w:rPr>
        <w:t>部做好安全信息的报送工作，并负责航空器搬移全过程有关情况的照相和摄像；机务维修公司负责实时记录搬移经过及所遇问题的处置，人力、物资设备使用情况，积累相关资料</w:t>
      </w:r>
      <w:r>
        <w:rPr>
          <w:rFonts w:hint="eastAsia" w:ascii="仿宋_GB2312" w:hAnsi="仿宋_GB2312" w:eastAsia="仿宋_GB2312" w:cs="仿宋_GB2312"/>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（18）</w:t>
      </w:r>
      <w:r>
        <w:rPr>
          <w:rFonts w:hint="eastAsia" w:ascii="仿宋_GB2312" w:hAnsi="仿宋_GB2312" w:eastAsia="仿宋_GB2312" w:cs="仿宋_GB2312"/>
          <w:color w:val="auto"/>
          <w:sz w:val="28"/>
          <w:szCs w:val="28"/>
        </w:rPr>
        <w:t>机务人员配合航空器营运人之机务人员对被搬移后的航空器做进一步的检查和修复，并视情协助航空器营运人对起落架部位做探伤等特殊检查，恢复航空器的适航性。</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（18）未损或修复后的航空器之最终放行权属航空器营运人。</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（19）搬移工作结束，指挥中心应组织总结讲评，汇总人力、物力消耗情况，由财务管理部、市场规划部与航空器营运人协商、结算搬移费用。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5.4.2</w:t>
      </w:r>
      <w:r>
        <w:rPr>
          <w:rFonts w:hint="eastAsia" w:ascii="仿宋_GB2312" w:hAnsi="仿宋_GB2312" w:eastAsia="仿宋_GB2312" w:cs="仿宋_GB2312"/>
          <w:color w:val="auto"/>
          <w:sz w:val="28"/>
          <w:szCs w:val="28"/>
        </w:rPr>
        <w:t>受损航空器搬移</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5.4.2.1</w:t>
      </w:r>
      <w:r>
        <w:rPr>
          <w:rFonts w:hint="eastAsia" w:ascii="仿宋_GB2312" w:hAnsi="仿宋_GB2312" w:eastAsia="仿宋_GB2312" w:cs="仿宋_GB2312"/>
          <w:color w:val="auto"/>
          <w:sz w:val="28"/>
          <w:szCs w:val="28"/>
        </w:rPr>
        <w:t>受损航空器搬移的含义</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受损航空器的搬移是指航空器冲出、偏</w:t>
      </w:r>
      <w:r>
        <w:rPr>
          <w:rFonts w:hint="eastAsia" w:ascii="仿宋_GB2312" w:hAnsi="仿宋_GB2312" w:eastAsia="仿宋_GB2312" w:cs="仿宋_GB2312"/>
          <w:color w:val="auto"/>
          <w:sz w:val="28"/>
          <w:szCs w:val="28"/>
          <w:lang w:eastAsia="zh-CN"/>
        </w:rPr>
        <w:t>出</w:t>
      </w:r>
      <w:r>
        <w:rPr>
          <w:rFonts w:hint="eastAsia" w:ascii="仿宋_GB2312" w:hAnsi="仿宋_GB2312" w:eastAsia="仿宋_GB2312" w:cs="仿宋_GB2312"/>
          <w:color w:val="auto"/>
          <w:sz w:val="28"/>
          <w:szCs w:val="28"/>
        </w:rPr>
        <w:t>、滑出（跑道、滑行道、停机坪）后造成任何一个起落架受损、或航空器着陆装置损伤，必须借助外部支撑</w:t>
      </w:r>
      <w:r>
        <w:rPr>
          <w:rFonts w:hint="eastAsia" w:ascii="仿宋_GB2312" w:hAnsi="仿宋_GB2312" w:eastAsia="仿宋_GB2312" w:cs="仿宋_GB2312"/>
          <w:color w:val="auto"/>
          <w:sz w:val="28"/>
          <w:szCs w:val="28"/>
          <w:lang w:eastAsia="zh-CN"/>
        </w:rPr>
        <w:t>或其他</w:t>
      </w:r>
      <w:r>
        <w:rPr>
          <w:rFonts w:hint="eastAsia" w:ascii="仿宋_GB2312" w:hAnsi="仿宋_GB2312" w:eastAsia="仿宋_GB2312" w:cs="仿宋_GB2312"/>
          <w:color w:val="auto"/>
          <w:sz w:val="28"/>
          <w:szCs w:val="28"/>
        </w:rPr>
        <w:t>办法才能对其进行搬移。</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5.4.2.2</w:t>
      </w:r>
      <w:r>
        <w:rPr>
          <w:rFonts w:hint="eastAsia" w:ascii="仿宋_GB2312" w:hAnsi="仿宋_GB2312" w:eastAsia="仿宋_GB2312" w:cs="仿宋_GB2312"/>
          <w:color w:val="auto"/>
          <w:sz w:val="28"/>
          <w:szCs w:val="28"/>
        </w:rPr>
        <w:t>受损航空器搬移</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当航空器冲出、偏出、滑出（跑道、滑行道、停机坪）后,机场各部门应按照</w:t>
      </w:r>
      <w:r>
        <w:rPr>
          <w:rFonts w:hint="eastAsia" w:ascii="仿宋_GB2312" w:hAnsi="仿宋_GB2312" w:eastAsia="仿宋_GB2312" w:cs="仿宋_GB2312"/>
          <w:color w:val="auto"/>
          <w:sz w:val="28"/>
          <w:szCs w:val="28"/>
          <w:lang w:eastAsia="zh-CN"/>
        </w:rPr>
        <w:t>指挥中心</w:t>
      </w:r>
      <w:r>
        <w:rPr>
          <w:rFonts w:hint="eastAsia" w:ascii="仿宋_GB2312" w:hAnsi="仿宋_GB2312" w:eastAsia="仿宋_GB2312" w:cs="仿宋_GB2312"/>
          <w:color w:val="auto"/>
          <w:sz w:val="28"/>
          <w:szCs w:val="28"/>
        </w:rPr>
        <w:t>指令,履行各自的职责，程序，同时积极为航空器搬移和处置做好充分的准备；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机场公安搬移现场及相关区域的保护、交通疏导，并维护好现场秩序；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（3）旅客服务</w:t>
      </w:r>
      <w:r>
        <w:rPr>
          <w:rFonts w:hint="eastAsia" w:ascii="仿宋_GB2312" w:hAnsi="仿宋_GB2312" w:eastAsia="仿宋_GB2312" w:cs="仿宋_GB2312"/>
          <w:color w:val="auto"/>
          <w:sz w:val="28"/>
          <w:szCs w:val="28"/>
        </w:rPr>
        <w:t>部应迅速撤离航空器所载货物、行李；</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（4）地面保障部尽可能地提供</w:t>
      </w:r>
      <w:r>
        <w:rPr>
          <w:rFonts w:hint="eastAsia" w:ascii="仿宋_GB2312" w:hAnsi="仿宋_GB2312" w:eastAsia="仿宋_GB2312" w:cs="仿宋_GB2312"/>
          <w:color w:val="auto"/>
          <w:sz w:val="28"/>
          <w:szCs w:val="28"/>
        </w:rPr>
        <w:t>现场的供电及照明，同时并视情拆除搬移所经跑道、滑行道、停机坪的灯光设备等，以防搬移时受损；负责组织铺筑临时道面，根据气囊摆放要求对现场土地予以平整和挖掘；</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w:t>
      </w:r>
      <w:r>
        <w:rPr>
          <w:rFonts w:hint="eastAsia" w:ascii="仿宋_GB2312" w:hAnsi="仿宋_GB2312" w:eastAsia="仿宋_GB2312" w:cs="仿宋_GB2312"/>
          <w:color w:val="auto"/>
          <w:sz w:val="28"/>
          <w:szCs w:val="28"/>
        </w:rPr>
        <w:t>中航油供应站</w:t>
      </w:r>
      <w:r>
        <w:rPr>
          <w:rFonts w:hint="eastAsia" w:ascii="仿宋_GB2312" w:hAnsi="仿宋_GB2312" w:eastAsia="仿宋_GB2312" w:cs="仿宋_GB2312"/>
          <w:color w:val="auto"/>
          <w:sz w:val="28"/>
          <w:szCs w:val="28"/>
          <w:lang w:val="en-US" w:eastAsia="zh-CN"/>
        </w:rPr>
        <w:t>联系航空器运营人得到授权后</w:t>
      </w:r>
      <w:r>
        <w:rPr>
          <w:rFonts w:hint="eastAsia" w:ascii="仿宋_GB2312" w:hAnsi="仿宋_GB2312" w:eastAsia="仿宋_GB2312" w:cs="仿宋_GB2312"/>
          <w:color w:val="auto"/>
          <w:sz w:val="28"/>
          <w:szCs w:val="28"/>
        </w:rPr>
        <w:t>,在保证受损航空器状态不变的情况下应尽快抽﹙放﹚卸航空器燃油，</w:t>
      </w:r>
      <w:r>
        <w:rPr>
          <w:rFonts w:hint="eastAsia" w:ascii="仿宋_GB2312" w:hAnsi="仿宋_GB2312" w:eastAsia="仿宋_GB2312" w:cs="仿宋_GB2312"/>
          <w:color w:val="auto"/>
          <w:sz w:val="28"/>
          <w:szCs w:val="28"/>
          <w:lang w:val="en-US" w:eastAsia="zh-CN"/>
        </w:rPr>
        <w:t>并取样备查；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（6）消防护卫部</w:t>
      </w:r>
      <w:r>
        <w:rPr>
          <w:rFonts w:hint="eastAsia" w:ascii="仿宋_GB2312" w:hAnsi="仿宋_GB2312" w:eastAsia="仿宋_GB2312" w:cs="仿宋_GB2312"/>
          <w:color w:val="auto"/>
          <w:sz w:val="28"/>
          <w:szCs w:val="28"/>
        </w:rPr>
        <w:t>队应派消防车至现场，随时注意现场火情防范。若航空器燃油系统受损，为防止高温情况下残油滴漏起火，消防车</w:t>
      </w:r>
      <w:r>
        <w:rPr>
          <w:rFonts w:hint="eastAsia" w:ascii="仿宋_GB2312" w:hAnsi="仿宋_GB2312" w:eastAsia="仿宋_GB2312" w:cs="仿宋_GB2312"/>
          <w:color w:val="auto"/>
          <w:sz w:val="28"/>
          <w:szCs w:val="28"/>
          <w:lang w:val="en-US" w:eastAsia="zh-CN"/>
        </w:rPr>
        <w:t>可</w:t>
      </w:r>
      <w:r>
        <w:rPr>
          <w:rFonts w:hint="eastAsia" w:ascii="仿宋_GB2312" w:hAnsi="仿宋_GB2312" w:eastAsia="仿宋_GB2312" w:cs="仿宋_GB2312"/>
          <w:color w:val="auto"/>
          <w:sz w:val="28"/>
          <w:szCs w:val="28"/>
        </w:rPr>
        <w:t>视情喷水冷却机翼。</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（7）</w:t>
      </w:r>
      <w:r>
        <w:rPr>
          <w:rFonts w:hint="eastAsia" w:ascii="仿宋_GB2312" w:hAnsi="仿宋_GB2312" w:eastAsia="仿宋_GB2312" w:cs="仿宋_GB2312"/>
          <w:color w:val="auto"/>
          <w:sz w:val="28"/>
          <w:szCs w:val="28"/>
        </w:rPr>
        <w:t>机务人员对受损航空器检查确认航空器着陆装置受损，因航空器受损已影响利用其着陆装置牵引航空器,迅速将航空器受损情况、冲出、偏出、滑出砼面的方位,接地姿态等情况报告</w:t>
      </w:r>
      <w:r>
        <w:rPr>
          <w:rFonts w:hint="eastAsia" w:ascii="仿宋_GB2312" w:hAnsi="仿宋_GB2312" w:eastAsia="仿宋_GB2312" w:cs="仿宋_GB2312"/>
          <w:color w:val="auto"/>
          <w:sz w:val="28"/>
          <w:szCs w:val="28"/>
          <w:lang w:eastAsia="zh-CN"/>
        </w:rPr>
        <w:t>指挥中心；</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（8）指挥中心应根据航空器营运人要求，结合航空器受损情况、所处地理位置及环境条件，与航空器营运人派出的代表共同研究确定搬移处置方案，在征得事故调查组组长同意后，下达各部门并提出具体要求；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（9）指挥中心及时将有关情况通报航空器营运人，征求对搬移方案的意见，并要求航空器营运人派机务人员、航空器制造厂家技术人员携带相关资料迅速抵达本场；</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（10）保障能力不足时</w:t>
      </w:r>
      <w:r>
        <w:rPr>
          <w:rFonts w:hint="eastAsia" w:ascii="仿宋_GB2312" w:hAnsi="仿宋_GB2312" w:eastAsia="仿宋_GB2312" w:cs="仿宋_GB2312"/>
          <w:color w:val="auto"/>
          <w:sz w:val="28"/>
          <w:szCs w:val="28"/>
        </w:rPr>
        <w:t>在征得航空器运营者</w:t>
      </w:r>
      <w:r>
        <w:rPr>
          <w:rFonts w:hint="eastAsia" w:ascii="仿宋_GB2312" w:hAnsi="仿宋_GB2312" w:eastAsia="仿宋_GB2312" w:cs="仿宋_GB2312"/>
          <w:color w:val="auto"/>
          <w:sz w:val="28"/>
          <w:szCs w:val="28"/>
          <w:lang w:val="en-US" w:eastAsia="zh-CN"/>
        </w:rPr>
        <w:t>和总指挥</w:t>
      </w:r>
      <w:r>
        <w:rPr>
          <w:rFonts w:hint="eastAsia" w:ascii="仿宋_GB2312" w:hAnsi="仿宋_GB2312" w:eastAsia="仿宋_GB2312" w:cs="仿宋_GB2312"/>
          <w:color w:val="auto"/>
          <w:sz w:val="28"/>
          <w:szCs w:val="28"/>
        </w:rPr>
        <w:t>的同意，</w:t>
      </w:r>
      <w:r>
        <w:rPr>
          <w:rFonts w:hint="eastAsia" w:ascii="仿宋_GB2312" w:hAnsi="仿宋_GB2312" w:eastAsia="仿宋_GB2312" w:cs="仿宋_GB2312"/>
          <w:color w:val="auto"/>
          <w:sz w:val="28"/>
          <w:szCs w:val="28"/>
          <w:lang w:val="en-US" w:eastAsia="zh-CN"/>
        </w:rPr>
        <w:t>综合管理部</w:t>
      </w:r>
      <w:r>
        <w:rPr>
          <w:rFonts w:hint="eastAsia" w:ascii="仿宋_GB2312" w:hAnsi="仿宋_GB2312" w:eastAsia="仿宋_GB2312" w:cs="仿宋_GB2312"/>
          <w:color w:val="auto"/>
          <w:sz w:val="28"/>
          <w:szCs w:val="28"/>
        </w:rPr>
        <w:t>迅速请求邻近机场派航空器搬移专用设备和人员支援、并通报航空器冲出、偏出、滑出（跑道、滑行道、停机坪）的有关信息﹙机型、距跑道、滑行道、停机坪砼面的距离及方位、航空器的受损程度包括哪个起落架受损、受损的具体部位及航空器接地姿态﹚，以便确定所支援的搬移设备种类、数量及人员；</w:t>
      </w:r>
    </w:p>
    <w:p>
      <w:pPr>
        <w:pStyle w:val="1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（11）安全质量部协同机场公安</w:t>
      </w:r>
      <w:r>
        <w:rPr>
          <w:rFonts w:hint="eastAsia" w:ascii="仿宋_GB2312" w:hAnsi="仿宋_GB2312" w:eastAsia="仿宋_GB2312" w:cs="仿宋_GB2312"/>
          <w:color w:val="auto"/>
          <w:sz w:val="28"/>
          <w:szCs w:val="28"/>
        </w:rPr>
        <w:t>在航空器搬移前进行拍照、录像；在地面做出标记，画出包括地面痕迹在内的事故现场图；航空器搬移工作应征得上级事故调查组或民航上级主管部门的同意；</w:t>
      </w:r>
    </w:p>
    <w:p>
      <w:pPr>
        <w:pStyle w:val="1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（12）机务人员释放航空器液压系统压力及其他负载；关断机上氧气；拆下航空器蓄电池，无法拆下时，应切断机上电源。对完好的、处于正常放下和锁定位置的航空器起落架，应插上起落架安全销；</w:t>
      </w:r>
    </w:p>
    <w:p>
      <w:pPr>
        <w:pStyle w:val="1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（13）机务保障部</w:t>
      </w:r>
      <w:r>
        <w:rPr>
          <w:rFonts w:hint="eastAsia" w:ascii="仿宋_GB2312" w:hAnsi="仿宋_GB2312" w:eastAsia="仿宋_GB2312" w:cs="仿宋_GB2312"/>
          <w:color w:val="auto"/>
          <w:sz w:val="28"/>
          <w:szCs w:val="28"/>
        </w:rPr>
        <w:t>应协同航空器运营者的技术人员、航空器制造厂家技术人员、支援机场专用设备操作人员一道根据航空器受损情况，接地状态及冲出、偏出、滑出（跑道、滑行道、机坪）</w:t>
      </w:r>
      <w:r>
        <w:rPr>
          <w:rFonts w:hint="eastAsia" w:ascii="仿宋_GB2312" w:hAnsi="仿宋_GB2312" w:eastAsia="仿宋_GB2312" w:cs="仿宋_GB2312"/>
          <w:color w:val="auto"/>
          <w:sz w:val="28"/>
          <w:szCs w:val="28"/>
          <w:lang w:val="en-US" w:eastAsia="zh-CN"/>
        </w:rPr>
        <w:t>道</w:t>
      </w:r>
      <w:r>
        <w:rPr>
          <w:rFonts w:hint="eastAsia" w:ascii="仿宋_GB2312" w:hAnsi="仿宋_GB2312" w:eastAsia="仿宋_GB2312" w:cs="仿宋_GB2312"/>
          <w:color w:val="auto"/>
          <w:sz w:val="28"/>
          <w:szCs w:val="28"/>
        </w:rPr>
        <w:t>面的方位确定航空器搬移的具体方案及最佳搬移路径；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（14）</w:t>
      </w:r>
      <w:r>
        <w:rPr>
          <w:rFonts w:hint="eastAsia" w:ascii="仿宋_GB2312" w:hAnsi="仿宋_GB2312" w:eastAsia="仿宋_GB2312" w:cs="仿宋_GB2312"/>
          <w:color w:val="auto"/>
          <w:sz w:val="28"/>
          <w:szCs w:val="28"/>
        </w:rPr>
        <w:t>做好航空器搬移前的准备工作</w:t>
      </w:r>
      <w:r>
        <w:rPr>
          <w:rFonts w:hint="eastAsia" w:ascii="仿宋_GB2312" w:hAnsi="仿宋_GB2312" w:eastAsia="仿宋_GB2312" w:cs="仿宋_GB2312"/>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确定航空器的承重支撑点；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确定气囊的摆放个数和位置；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确定航空器的提升高度，并确保气囊定位准确、不超载；</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确定是否现场更换受损着陆装置；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确定是否拆卸航空器尾翼、发动机等部件；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对航空器实施妥善的捆绑和拴系，以防二次受损害。</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（15）做好航空器</w:t>
      </w:r>
      <w:r>
        <w:rPr>
          <w:rFonts w:hint="eastAsia" w:ascii="仿宋_GB2312" w:hAnsi="仿宋_GB2312" w:eastAsia="仿宋_GB2312" w:cs="仿宋_GB2312"/>
          <w:color w:val="auto"/>
          <w:sz w:val="28"/>
          <w:szCs w:val="28"/>
        </w:rPr>
        <w:t>提升航空器</w:t>
      </w:r>
      <w:r>
        <w:rPr>
          <w:rFonts w:hint="eastAsia" w:ascii="仿宋_GB2312" w:hAnsi="仿宋_GB2312" w:eastAsia="仿宋_GB2312" w:cs="仿宋_GB2312"/>
          <w:color w:val="auto"/>
          <w:sz w:val="28"/>
          <w:szCs w:val="28"/>
          <w:lang w:val="en-US" w:eastAsia="zh-CN"/>
        </w:rPr>
        <w:t>的工作准备</w:t>
      </w:r>
      <w:r>
        <w:rPr>
          <w:rFonts w:hint="eastAsia" w:ascii="仿宋_GB2312" w:hAnsi="仿宋_GB2312" w:eastAsia="仿宋_GB2312" w:cs="仿宋_GB2312"/>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注意风向、风力对提升航空器的影响，风力大时可暂停提升；</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确定单点提升或多点提升，航空器搬移专用设备操作人员应在机务人员的配合下确定气囊摆放的位置；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要保证气囊下面没有尖锐物，基础要牢靠，并垫上保护垫；</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稳妥地放置并连接充气设备，保证连结和放置无误；</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开启空压机，按提升程序对气囊实施充气；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校平航空器，保证飞机平稳提升到所需的高度，防止航空器移动；</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放入支架或搬移平台拖车；</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（16）做好航空器</w:t>
      </w:r>
      <w:r>
        <w:rPr>
          <w:rFonts w:hint="eastAsia" w:ascii="仿宋_GB2312" w:hAnsi="仿宋_GB2312" w:eastAsia="仿宋_GB2312" w:cs="仿宋_GB2312"/>
          <w:color w:val="auto"/>
          <w:sz w:val="28"/>
          <w:szCs w:val="28"/>
        </w:rPr>
        <w:t>搬移</w:t>
      </w:r>
      <w:r>
        <w:rPr>
          <w:rFonts w:hint="eastAsia" w:ascii="仿宋_GB2312" w:hAnsi="仿宋_GB2312" w:eastAsia="仿宋_GB2312" w:cs="仿宋_GB2312"/>
          <w:color w:val="auto"/>
          <w:sz w:val="28"/>
          <w:szCs w:val="28"/>
          <w:lang w:val="en-US" w:eastAsia="zh-CN"/>
        </w:rPr>
        <w:t>准备工作</w:t>
      </w:r>
      <w:r>
        <w:rPr>
          <w:rFonts w:hint="eastAsia" w:ascii="仿宋_GB2312" w:hAnsi="仿宋_GB2312" w:eastAsia="仿宋_GB2312" w:cs="仿宋_GB2312"/>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确保航空器与平台拖车的安全拴系；</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确保平台拖车与牵引设备的可靠连接；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正确选择航空器搬移时的</w:t>
      </w:r>
      <w:r>
        <w:rPr>
          <w:rFonts w:hint="eastAsia" w:ascii="仿宋_GB2312" w:hAnsi="仿宋_GB2312" w:eastAsia="仿宋_GB2312" w:cs="仿宋_GB2312"/>
          <w:color w:val="auto"/>
          <w:sz w:val="28"/>
          <w:szCs w:val="28"/>
          <w:lang w:eastAsia="zh-CN"/>
        </w:rPr>
        <w:t>安全行驶</w:t>
      </w:r>
      <w:r>
        <w:rPr>
          <w:rFonts w:hint="eastAsia" w:ascii="仿宋_GB2312" w:hAnsi="仿宋_GB2312" w:eastAsia="仿宋_GB2312" w:cs="仿宋_GB2312"/>
          <w:color w:val="auto"/>
          <w:sz w:val="28"/>
          <w:szCs w:val="28"/>
        </w:rPr>
        <w:t>路线；</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调节好各系统节点和坐标，并保持航空器重心平衡；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用护垫置于拖车与航空器的接触部位，防止航空器二次受损害；</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根据选择好的搬移路线，将航空器安全地搬移到指定地点；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对航空器进行支撑，保持重心平衡，防止偏移；</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按组装相反的步骤拆除平台拖车。</w:t>
      </w:r>
    </w:p>
    <w:p>
      <w:pPr>
        <w:keepNext w:val="0"/>
        <w:keepLines w:val="0"/>
        <w:pageBreakBefore w:val="0"/>
        <w:widowControl w:val="0"/>
        <w:numPr>
          <w:ilvl w:val="0"/>
          <w:numId w:val="77"/>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现场指挥官应在现场指挥航空搬移工作；航空器营运人代表及实施搬移单位负责人实施具体指挥和技术指导；机场各有关部门应予积极配合和支持。</w:t>
      </w:r>
    </w:p>
    <w:p>
      <w:pPr>
        <w:keepNext w:val="0"/>
        <w:keepLines w:val="0"/>
        <w:pageBreakBefore w:val="0"/>
        <w:widowControl w:val="0"/>
        <w:numPr>
          <w:ilvl w:val="0"/>
          <w:numId w:val="77"/>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安全质量部做好安全信息的上报工作，并负责航空器搬移全过程有关情况的照相和摄像； 机务维修公司负责实时记录搬移经过及所遇问题的处置，人力、物资设备使用情况，积累相关资料；</w:t>
      </w:r>
    </w:p>
    <w:p>
      <w:pPr>
        <w:keepNext w:val="0"/>
        <w:keepLines w:val="0"/>
        <w:pageBreakBefore w:val="0"/>
        <w:widowControl w:val="0"/>
        <w:numPr>
          <w:ilvl w:val="0"/>
          <w:numId w:val="77"/>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机务保障部配合航空器营运人之机务人员修复被搬移后的航空器，恢复航空器的适航性；</w:t>
      </w:r>
    </w:p>
    <w:p>
      <w:pPr>
        <w:keepNext w:val="0"/>
        <w:keepLines w:val="0"/>
        <w:pageBreakBefore w:val="0"/>
        <w:widowControl w:val="0"/>
        <w:numPr>
          <w:ilvl w:val="0"/>
          <w:numId w:val="77"/>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搬移工作结束，</w:t>
      </w:r>
      <w:r>
        <w:rPr>
          <w:rFonts w:hint="eastAsia" w:ascii="仿宋_GB2312" w:hAnsi="仿宋_GB2312" w:eastAsia="仿宋_GB2312" w:cs="仿宋_GB2312"/>
          <w:color w:val="auto"/>
          <w:sz w:val="28"/>
          <w:szCs w:val="28"/>
          <w:lang w:eastAsia="zh-CN"/>
        </w:rPr>
        <w:t>指挥中心</w:t>
      </w:r>
      <w:r>
        <w:rPr>
          <w:rFonts w:hint="eastAsia" w:ascii="仿宋_GB2312" w:hAnsi="仿宋_GB2312" w:eastAsia="仿宋_GB2312" w:cs="仿宋_GB2312"/>
          <w:color w:val="auto"/>
          <w:sz w:val="28"/>
          <w:szCs w:val="28"/>
        </w:rPr>
        <w:t>应组织总结讲评，汇总人力、物力消耗情况，由财务管理部、市场</w:t>
      </w:r>
      <w:r>
        <w:rPr>
          <w:rFonts w:hint="eastAsia" w:ascii="仿宋_GB2312" w:hAnsi="仿宋_GB2312" w:eastAsia="仿宋_GB2312" w:cs="仿宋_GB2312"/>
          <w:color w:val="auto"/>
          <w:sz w:val="28"/>
          <w:szCs w:val="28"/>
          <w:lang w:val="en-US" w:eastAsia="zh-CN"/>
        </w:rPr>
        <w:t>规划</w:t>
      </w:r>
      <w:r>
        <w:rPr>
          <w:rFonts w:hint="eastAsia" w:ascii="仿宋_GB2312" w:hAnsi="仿宋_GB2312" w:eastAsia="仿宋_GB2312" w:cs="仿宋_GB2312"/>
          <w:color w:val="auto"/>
          <w:sz w:val="28"/>
          <w:szCs w:val="28"/>
        </w:rPr>
        <w:t>部与航空器营运人协商，结算搬移费用。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 xml:space="preserve">5.4.3 </w:t>
      </w:r>
      <w:r>
        <w:rPr>
          <w:rFonts w:hint="eastAsia" w:ascii="仿宋_GB2312" w:hAnsi="仿宋_GB2312" w:eastAsia="仿宋_GB2312" w:cs="仿宋_GB2312"/>
          <w:color w:val="auto"/>
          <w:sz w:val="28"/>
          <w:szCs w:val="28"/>
        </w:rPr>
        <w:t>航空器残骸的搬移</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5.4.3.1</w:t>
      </w:r>
      <w:r>
        <w:rPr>
          <w:rFonts w:hint="eastAsia" w:ascii="仿宋_GB2312" w:hAnsi="仿宋_GB2312" w:eastAsia="仿宋_GB2312" w:cs="仿宋_GB2312"/>
          <w:color w:val="auto"/>
          <w:sz w:val="28"/>
          <w:szCs w:val="28"/>
        </w:rPr>
        <w:t>航空器残骸的搬移的含义</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航空器残骸的搬移是指对无修复价值的事故航空器的搬移。</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5.4.3.2</w:t>
      </w:r>
      <w:r>
        <w:rPr>
          <w:rFonts w:hint="eastAsia" w:ascii="仿宋_GB2312" w:hAnsi="仿宋_GB2312" w:eastAsia="仿宋_GB2312" w:cs="仿宋_GB2312"/>
          <w:color w:val="auto"/>
          <w:sz w:val="28"/>
          <w:szCs w:val="28"/>
        </w:rPr>
        <w:t>航空器残骸的搬移</w:t>
      </w:r>
    </w:p>
    <w:p>
      <w:pPr>
        <w:keepNext w:val="0"/>
        <w:keepLines w:val="0"/>
        <w:pageBreakBefore w:val="0"/>
        <w:widowControl w:val="0"/>
        <w:numPr>
          <w:ilvl w:val="0"/>
          <w:numId w:val="78"/>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机场公安负责搬移现场及相关区域的保护、交通疏导，并维护好现场秩序。</w:t>
      </w:r>
    </w:p>
    <w:p>
      <w:pPr>
        <w:keepNext w:val="0"/>
        <w:keepLines w:val="0"/>
        <w:pageBreakBefore w:val="0"/>
        <w:widowControl w:val="0"/>
        <w:numPr>
          <w:ilvl w:val="0"/>
          <w:numId w:val="78"/>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机务保障部协助</w:t>
      </w:r>
      <w:r>
        <w:rPr>
          <w:rFonts w:hint="eastAsia" w:ascii="仿宋_GB2312" w:hAnsi="仿宋_GB2312" w:eastAsia="仿宋_GB2312" w:cs="仿宋_GB2312"/>
          <w:color w:val="auto"/>
          <w:sz w:val="28"/>
          <w:szCs w:val="28"/>
        </w:rPr>
        <w:t>航空器运营</w:t>
      </w:r>
      <w:r>
        <w:rPr>
          <w:rFonts w:hint="eastAsia" w:ascii="仿宋_GB2312" w:hAnsi="仿宋_GB2312" w:eastAsia="仿宋_GB2312" w:cs="仿宋_GB2312"/>
          <w:color w:val="auto"/>
          <w:sz w:val="28"/>
          <w:szCs w:val="28"/>
          <w:lang w:val="en-US" w:eastAsia="zh-CN"/>
        </w:rPr>
        <w:t>人</w:t>
      </w:r>
      <w:r>
        <w:rPr>
          <w:rFonts w:hint="eastAsia" w:ascii="仿宋_GB2312" w:hAnsi="仿宋_GB2312" w:eastAsia="仿宋_GB2312" w:cs="仿宋_GB2312"/>
          <w:color w:val="auto"/>
          <w:sz w:val="28"/>
          <w:szCs w:val="28"/>
        </w:rPr>
        <w:t>的技术人员和飞机制造厂家确认</w:t>
      </w:r>
      <w:r>
        <w:rPr>
          <w:rFonts w:hint="eastAsia" w:ascii="仿宋_GB2312" w:hAnsi="仿宋_GB2312" w:eastAsia="仿宋_GB2312" w:cs="仿宋_GB2312"/>
          <w:color w:val="auto"/>
          <w:sz w:val="28"/>
          <w:szCs w:val="28"/>
          <w:lang w:val="en-US" w:eastAsia="zh-CN"/>
        </w:rPr>
        <w:t>航空器</w:t>
      </w:r>
      <w:r>
        <w:rPr>
          <w:rFonts w:hint="eastAsia" w:ascii="仿宋_GB2312" w:hAnsi="仿宋_GB2312" w:eastAsia="仿宋_GB2312" w:cs="仿宋_GB2312"/>
          <w:color w:val="auto"/>
          <w:sz w:val="28"/>
          <w:szCs w:val="28"/>
        </w:rPr>
        <w:t>无修复价值</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并</w:t>
      </w:r>
      <w:r>
        <w:rPr>
          <w:rFonts w:hint="eastAsia" w:ascii="仿宋_GB2312" w:hAnsi="仿宋_GB2312" w:eastAsia="仿宋_GB2312" w:cs="仿宋_GB2312"/>
          <w:color w:val="auto"/>
          <w:sz w:val="28"/>
          <w:szCs w:val="28"/>
        </w:rPr>
        <w:t>报</w:t>
      </w:r>
      <w:r>
        <w:rPr>
          <w:rFonts w:hint="eastAsia" w:ascii="仿宋_GB2312" w:hAnsi="仿宋_GB2312" w:eastAsia="仿宋_GB2312" w:cs="仿宋_GB2312"/>
          <w:color w:val="auto"/>
          <w:sz w:val="28"/>
          <w:szCs w:val="28"/>
          <w:lang w:eastAsia="zh-CN"/>
        </w:rPr>
        <w:t>指挥中心</w:t>
      </w:r>
      <w:r>
        <w:rPr>
          <w:rFonts w:hint="eastAsia" w:ascii="仿宋_GB2312" w:hAnsi="仿宋_GB2312" w:eastAsia="仿宋_GB2312" w:cs="仿宋_GB2312"/>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rPr>
        <w:t>征得民航上级主管部门或事故调查组的同意后，机务人员协同航空器运营者拆下飞机数据记录器和语音记录器；</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（4）</w:t>
      </w:r>
      <w:r>
        <w:rPr>
          <w:rFonts w:hint="eastAsia" w:ascii="仿宋_GB2312" w:hAnsi="仿宋_GB2312" w:eastAsia="仿宋_GB2312" w:cs="仿宋_GB2312"/>
          <w:color w:val="auto"/>
          <w:sz w:val="28"/>
          <w:szCs w:val="28"/>
        </w:rPr>
        <w:t>飞机数据记录器和语音记录器应送指定地点保存，并有专人看管；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（5）地面保障部</w:t>
      </w:r>
      <w:r>
        <w:rPr>
          <w:rFonts w:hint="eastAsia" w:ascii="仿宋_GB2312" w:hAnsi="仿宋_GB2312" w:eastAsia="仿宋_GB2312" w:cs="仿宋_GB2312"/>
          <w:color w:val="auto"/>
          <w:sz w:val="28"/>
          <w:szCs w:val="28"/>
        </w:rPr>
        <w:t>负责组织残骸航空器搬移道路路面的铺筑，确保搬移车辆通行；负责砼面灯光设备的拆除，确保搬移路面的畅通，并负责现场的供电和照明；在征得</w:t>
      </w:r>
      <w:r>
        <w:rPr>
          <w:rFonts w:hint="eastAsia" w:ascii="仿宋_GB2312" w:hAnsi="仿宋_GB2312" w:eastAsia="仿宋_GB2312" w:cs="仿宋_GB2312"/>
          <w:color w:val="auto"/>
          <w:sz w:val="28"/>
          <w:szCs w:val="28"/>
          <w:lang w:val="en-US" w:eastAsia="zh-CN"/>
        </w:rPr>
        <w:t>总指挥同意后，联系外援单位</w:t>
      </w:r>
      <w:r>
        <w:rPr>
          <w:rFonts w:hint="eastAsia" w:ascii="仿宋_GB2312" w:hAnsi="仿宋_GB2312" w:eastAsia="仿宋_GB2312" w:cs="仿宋_GB2312"/>
          <w:color w:val="auto"/>
          <w:sz w:val="28"/>
          <w:szCs w:val="28"/>
        </w:rPr>
        <w:t>协助对航空器残骸实施搬移；会同消防</w:t>
      </w:r>
      <w:r>
        <w:rPr>
          <w:rFonts w:hint="eastAsia" w:ascii="仿宋_GB2312" w:hAnsi="仿宋_GB2312" w:eastAsia="仿宋_GB2312" w:cs="仿宋_GB2312"/>
          <w:color w:val="auto"/>
          <w:sz w:val="28"/>
          <w:szCs w:val="28"/>
          <w:lang w:val="en-US" w:eastAsia="zh-CN"/>
        </w:rPr>
        <w:t>护卫部</w:t>
      </w:r>
      <w:r>
        <w:rPr>
          <w:rFonts w:hint="eastAsia" w:ascii="仿宋_GB2312" w:hAnsi="仿宋_GB2312" w:eastAsia="仿宋_GB2312" w:cs="仿宋_GB2312"/>
          <w:color w:val="auto"/>
          <w:sz w:val="28"/>
          <w:szCs w:val="28"/>
        </w:rPr>
        <w:t>等部门协助航空器运营</w:t>
      </w:r>
      <w:r>
        <w:rPr>
          <w:rFonts w:hint="eastAsia" w:ascii="仿宋_GB2312" w:hAnsi="仿宋_GB2312" w:eastAsia="仿宋_GB2312" w:cs="仿宋_GB2312"/>
          <w:color w:val="auto"/>
          <w:sz w:val="28"/>
          <w:szCs w:val="28"/>
          <w:lang w:val="en-US" w:eastAsia="zh-CN"/>
        </w:rPr>
        <w:t>人</w:t>
      </w:r>
      <w:r>
        <w:rPr>
          <w:rFonts w:hint="eastAsia" w:ascii="仿宋_GB2312" w:hAnsi="仿宋_GB2312" w:eastAsia="仿宋_GB2312" w:cs="仿宋_GB2312"/>
          <w:color w:val="auto"/>
          <w:sz w:val="28"/>
          <w:szCs w:val="28"/>
        </w:rPr>
        <w:t>根据搬移需要，对搬移前的航空器残骸进行必要的切割；</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rPr>
        <w:t>将航空器残骸搬移到指定地点</w:t>
      </w:r>
      <w:r>
        <w:rPr>
          <w:rFonts w:hint="eastAsia" w:ascii="仿宋_GB2312" w:hAnsi="仿宋_GB2312" w:eastAsia="仿宋_GB2312" w:cs="仿宋_GB2312"/>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（7）</w:t>
      </w:r>
      <w:r>
        <w:rPr>
          <w:rFonts w:hint="eastAsia" w:ascii="仿宋_GB2312" w:hAnsi="仿宋_GB2312" w:eastAsia="仿宋_GB2312" w:cs="仿宋_GB2312"/>
          <w:color w:val="auto"/>
          <w:sz w:val="28"/>
          <w:szCs w:val="28"/>
        </w:rPr>
        <w:t>搬移工作结束，</w:t>
      </w:r>
      <w:r>
        <w:rPr>
          <w:rFonts w:hint="eastAsia" w:ascii="仿宋_GB2312" w:hAnsi="仿宋_GB2312" w:eastAsia="仿宋_GB2312" w:cs="仿宋_GB2312"/>
          <w:color w:val="auto"/>
          <w:sz w:val="28"/>
          <w:szCs w:val="28"/>
          <w:lang w:eastAsia="zh-CN"/>
        </w:rPr>
        <w:t>指挥中心</w:t>
      </w:r>
      <w:r>
        <w:rPr>
          <w:rFonts w:hint="eastAsia" w:ascii="仿宋_GB2312" w:hAnsi="仿宋_GB2312" w:eastAsia="仿宋_GB2312" w:cs="仿宋_GB2312"/>
          <w:color w:val="auto"/>
          <w:sz w:val="28"/>
          <w:szCs w:val="28"/>
        </w:rPr>
        <w:t>应组织总结讲评，汇总人力、物力消耗情况，由财务管理部、市场</w:t>
      </w:r>
      <w:r>
        <w:rPr>
          <w:rFonts w:hint="eastAsia" w:ascii="仿宋_GB2312" w:hAnsi="仿宋_GB2312" w:eastAsia="仿宋_GB2312" w:cs="仿宋_GB2312"/>
          <w:color w:val="auto"/>
          <w:sz w:val="28"/>
          <w:szCs w:val="28"/>
          <w:lang w:val="en-US" w:eastAsia="zh-CN"/>
        </w:rPr>
        <w:t>规划部</w:t>
      </w:r>
      <w:r>
        <w:rPr>
          <w:rFonts w:hint="eastAsia" w:ascii="仿宋_GB2312" w:hAnsi="仿宋_GB2312" w:eastAsia="仿宋_GB2312" w:cs="仿宋_GB2312"/>
          <w:color w:val="auto"/>
          <w:sz w:val="28"/>
          <w:szCs w:val="28"/>
        </w:rPr>
        <w:t>与航空器营运人协商，结算搬移费用。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 xml:space="preserve">5.4.4 </w:t>
      </w:r>
      <w:r>
        <w:rPr>
          <w:rFonts w:hint="eastAsia" w:ascii="仿宋_GB2312" w:hAnsi="仿宋_GB2312" w:eastAsia="仿宋_GB2312" w:cs="仿宋_GB2312"/>
          <w:color w:val="auto"/>
          <w:sz w:val="28"/>
          <w:szCs w:val="28"/>
        </w:rPr>
        <w:t>善后</w:t>
      </w:r>
      <w:r>
        <w:rPr>
          <w:rFonts w:hint="eastAsia" w:ascii="仿宋_GB2312" w:hAnsi="仿宋_GB2312" w:eastAsia="仿宋_GB2312" w:cs="仿宋_GB2312"/>
          <w:color w:val="auto"/>
          <w:sz w:val="28"/>
          <w:szCs w:val="28"/>
          <w:lang w:val="en-US" w:eastAsia="zh-CN"/>
        </w:rPr>
        <w:t>与总结</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航空器搬移完毕，机场各部门、相关航空公司、应急救援协议单位应对应急救援、航空器搬移设备、器材予以认真清点。机场相关设备器材还应做好保养、入库工作；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机场公安负责现场的交通疏导，维护好秩序，按事故调查的要求对现场进行必要的保护；</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rPr>
        <w:t>在征得民航上级主管部门或事故调查组的同意后，</w:t>
      </w:r>
      <w:r>
        <w:rPr>
          <w:rFonts w:hint="eastAsia" w:ascii="仿宋_GB2312" w:hAnsi="仿宋_GB2312" w:eastAsia="仿宋_GB2312" w:cs="仿宋_GB2312"/>
          <w:color w:val="auto"/>
          <w:sz w:val="28"/>
          <w:szCs w:val="28"/>
          <w:lang w:val="en-US" w:eastAsia="zh-CN"/>
        </w:rPr>
        <w:t>地面保障部</w:t>
      </w:r>
      <w:r>
        <w:rPr>
          <w:rFonts w:hint="eastAsia" w:ascii="仿宋_GB2312" w:hAnsi="仿宋_GB2312" w:eastAsia="仿宋_GB2312" w:cs="仿宋_GB2312"/>
          <w:color w:val="auto"/>
          <w:sz w:val="28"/>
          <w:szCs w:val="28"/>
        </w:rPr>
        <w:t>组织对搬移现场及搬移路线进行必要的清理，以防止散落在飞行区及停机坪内的航空器零部件、杂物被其他航空器吸入发动机或刺破机轮；负责恢复损坏或被拆除的灯光设备及其他设施；组织对损坏的砼面修复和现场土面的平整和碾压；</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w:t>
      </w:r>
      <w:r>
        <w:rPr>
          <w:rFonts w:hint="eastAsia" w:ascii="仿宋_GB2312" w:hAnsi="仿宋_GB2312" w:eastAsia="仿宋_GB2312" w:cs="仿宋_GB2312"/>
          <w:color w:val="auto"/>
          <w:sz w:val="28"/>
          <w:szCs w:val="28"/>
        </w:rPr>
        <w:t>机场各部门将参与航空器搬移工作的人员数量、工作时间及车辆、工具、设备、设施的使用次数、损坏情况，使用时间报</w:t>
      </w:r>
      <w:r>
        <w:rPr>
          <w:rFonts w:hint="eastAsia" w:ascii="仿宋_GB2312" w:hAnsi="仿宋_GB2312" w:eastAsia="仿宋_GB2312" w:cs="仿宋_GB2312"/>
          <w:color w:val="auto"/>
          <w:sz w:val="28"/>
          <w:szCs w:val="28"/>
          <w:lang w:eastAsia="zh-CN"/>
        </w:rPr>
        <w:t>指挥中心</w:t>
      </w:r>
      <w:r>
        <w:rPr>
          <w:rFonts w:hint="eastAsia" w:ascii="仿宋_GB2312" w:hAnsi="仿宋_GB2312" w:eastAsia="仿宋_GB2312" w:cs="仿宋_GB2312"/>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（5）指挥中心根据航空器事故现场的清理情况做出机场恢复正常运行的决定，并由航务管理部发布航行通告。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搬移工作全部结束后，总指挥应当召集有关单位进行总结讲评，对搬移预案中暴露出的不合理部分及缺陷等内容进行研究分析和修改完善</w:t>
      </w:r>
      <w:r>
        <w:rPr>
          <w:rFonts w:hint="eastAsia" w:ascii="仿宋_GB2312" w:hAnsi="仿宋_GB2312" w:eastAsia="仿宋_GB2312" w:cs="仿宋_GB2312"/>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5.5 培训及演练</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机场管理机构应当对搬移人员进行经常性培训，培训内容应当至少包括相关法律法规规章、航空器技术资料、搬移预案、设备操作、相关案例等。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机场管理机构应当每年至少组织一次残损航空器搬移实操演练，由机务保障部牵头。</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olor w:val="auto"/>
          <w:spacing w:val="20"/>
          <w:sz w:val="30"/>
          <w:szCs w:val="30"/>
          <w:lang w:val="en-US" w:eastAsia="zh-CN"/>
        </w:rPr>
      </w:pPr>
      <w:bookmarkStart w:id="917" w:name="_Toc14485"/>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olor w:val="auto"/>
          <w:spacing w:val="2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olor w:val="auto"/>
          <w:spacing w:val="2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olor w:val="auto"/>
          <w:spacing w:val="2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olor w:val="auto"/>
          <w:spacing w:val="2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olor w:val="auto"/>
          <w:spacing w:val="2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olor w:val="auto"/>
          <w:spacing w:val="2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olor w:val="auto"/>
          <w:spacing w:val="2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olor w:val="auto"/>
          <w:spacing w:val="2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olor w:val="auto"/>
          <w:spacing w:val="2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olor w:val="auto"/>
          <w:spacing w:val="2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olor w:val="auto"/>
          <w:spacing w:val="2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olor w:val="auto"/>
          <w:spacing w:val="2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olor w:val="auto"/>
          <w:spacing w:val="2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olor w:val="auto"/>
          <w:spacing w:val="2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olor w:val="auto"/>
          <w:spacing w:val="2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olor w:val="auto"/>
          <w:spacing w:val="2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olor w:val="auto"/>
          <w:spacing w:val="20"/>
          <w:sz w:val="30"/>
          <w:szCs w:val="30"/>
          <w:lang w:val="en-US" w:eastAsia="zh-CN"/>
        </w:rPr>
      </w:pPr>
      <w:r>
        <w:rPr>
          <w:rFonts w:hint="eastAsia" w:ascii="黑体" w:hAnsi="黑体" w:eastAsia="黑体"/>
          <w:color w:val="auto"/>
          <w:spacing w:val="20"/>
          <w:sz w:val="30"/>
          <w:szCs w:val="30"/>
          <w:lang w:val="en-US" w:eastAsia="zh-CN"/>
        </w:rPr>
        <w:t>6 舆情管理与应对工作程序</w:t>
      </w:r>
      <w:bookmarkEnd w:id="917"/>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rPr>
          <w:rFonts w:hint="eastAsia" w:ascii="黑体" w:hAnsi="黑体" w:eastAsia="黑体"/>
          <w:color w:val="auto"/>
          <w:spacing w:val="2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default"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6.1 概述</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0" w:firstLineChars="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6.1.1 编制目的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 为有效引导舆论、妥善处置负面信息，为公司发展营造良好的舆论环境，结合</w:t>
      </w:r>
      <w:r>
        <w:rPr>
          <w:rFonts w:hint="eastAsia" w:ascii="仿宋_GB2312" w:hAnsi="仿宋_GB2312" w:eastAsia="仿宋_GB2312" w:cs="仿宋_GB2312"/>
          <w:color w:val="auto"/>
          <w:sz w:val="28"/>
          <w:szCs w:val="28"/>
          <w:lang w:val="en-US" w:eastAsia="zh-Hans"/>
        </w:rPr>
        <w:t>本</w:t>
      </w:r>
      <w:r>
        <w:rPr>
          <w:rFonts w:hint="eastAsia" w:ascii="仿宋_GB2312" w:hAnsi="仿宋_GB2312" w:eastAsia="仿宋_GB2312" w:cs="仿宋_GB2312"/>
          <w:color w:val="auto"/>
          <w:sz w:val="28"/>
          <w:szCs w:val="28"/>
          <w:lang w:val="en-US" w:eastAsia="zh-CN"/>
        </w:rPr>
        <w:t>公司有关规定和实际，制定本方案。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6.1.2 适用范围</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本预案适用于突发事件发生时的舆情管理与应对工作。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6.1.3 定义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本预案中的舆情，特指可能或已经对机场工作和形象产生影响的负面报道或言论。舆情的管理与处置，是指涉及公司各项工作的新闻报道或者评论在电视、广播、平面、网络等媒体刊发、扩散后，所引发的反应、言论、评论和后续报道等综合舆论情况的监测、控制和化解等具体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6.1.4 工作原则</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舆情管理与应对工作遵循上下联动、分级控制，反应迅速，处置得当，有功必奖，有过必究的原则进行。</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0" w:firstLineChars="0"/>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rPr>
        <w:t xml:space="preserve">6.1.5 </w:t>
      </w:r>
      <w:r>
        <w:rPr>
          <w:rFonts w:hint="eastAsia" w:ascii="仿宋_GB2312" w:hAnsi="仿宋_GB2312" w:eastAsia="仿宋_GB2312" w:cs="仿宋_GB2312"/>
          <w:color w:val="auto"/>
          <w:kern w:val="2"/>
          <w:sz w:val="28"/>
          <w:szCs w:val="28"/>
          <w:lang w:val="en-US" w:eastAsia="zh-CN" w:bidi="ar-SA"/>
        </w:rPr>
        <w:t>程序管理</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560" w:firstLineChars="200"/>
        <w:textAlignment w:val="auto"/>
        <w:rPr>
          <w:rFonts w:hint="default"/>
          <w:color w:val="auto"/>
          <w:lang w:val="en-US" w:eastAsia="zh-CN"/>
        </w:rPr>
      </w:pPr>
      <w:r>
        <w:rPr>
          <w:rFonts w:hint="default" w:ascii="Times New Roman" w:hAnsi="Times New Roman" w:eastAsia="仿宋_GB2312" w:cs="Times New Roman"/>
          <w:b w:val="0"/>
          <w:bCs w:val="0"/>
          <w:color w:val="auto"/>
          <w:kern w:val="2"/>
          <w:sz w:val="28"/>
          <w:szCs w:val="28"/>
          <w:lang w:val="en-US" w:eastAsia="zh-CN" w:bidi="ar-SA"/>
        </w:rPr>
        <w:t>本</w:t>
      </w:r>
      <w:r>
        <w:rPr>
          <w:rFonts w:hint="eastAsia" w:eastAsia="仿宋_GB2312" w:cs="Times New Roman"/>
          <w:b w:val="0"/>
          <w:bCs w:val="0"/>
          <w:color w:val="auto"/>
          <w:kern w:val="2"/>
          <w:sz w:val="28"/>
          <w:szCs w:val="28"/>
          <w:lang w:val="en-US" w:eastAsia="zh-CN" w:bidi="ar-SA"/>
        </w:rPr>
        <w:t>程序</w:t>
      </w:r>
      <w:r>
        <w:rPr>
          <w:rFonts w:hint="default" w:ascii="Times New Roman" w:hAnsi="Times New Roman" w:eastAsia="仿宋_GB2312" w:cs="Times New Roman"/>
          <w:b w:val="0"/>
          <w:bCs w:val="0"/>
          <w:color w:val="auto"/>
          <w:kern w:val="2"/>
          <w:sz w:val="28"/>
          <w:szCs w:val="28"/>
          <w:lang w:val="en-US" w:eastAsia="zh-CN" w:bidi="ar-SA"/>
        </w:rPr>
        <w:t>由</w:t>
      </w:r>
      <w:r>
        <w:rPr>
          <w:rFonts w:hint="eastAsia" w:eastAsia="仿宋_GB2312" w:cs="Times New Roman"/>
          <w:b w:val="0"/>
          <w:bCs w:val="0"/>
          <w:color w:val="auto"/>
          <w:kern w:val="2"/>
          <w:sz w:val="28"/>
          <w:szCs w:val="28"/>
          <w:lang w:val="en-US" w:eastAsia="zh-CN" w:bidi="ar-SA"/>
        </w:rPr>
        <w:t>指挥中心</w:t>
      </w:r>
      <w:r>
        <w:rPr>
          <w:rFonts w:hint="default" w:ascii="Times New Roman" w:hAnsi="Times New Roman" w:eastAsia="仿宋_GB2312" w:cs="Times New Roman"/>
          <w:b w:val="0"/>
          <w:bCs w:val="0"/>
          <w:color w:val="auto"/>
          <w:kern w:val="2"/>
          <w:sz w:val="28"/>
          <w:szCs w:val="28"/>
          <w:lang w:val="en-US" w:eastAsia="zh-CN" w:bidi="ar-SA"/>
        </w:rPr>
        <w:t>负责</w:t>
      </w:r>
      <w:r>
        <w:rPr>
          <w:rFonts w:hint="eastAsia" w:eastAsia="仿宋_GB2312" w:cs="Times New Roman"/>
          <w:b w:val="0"/>
          <w:bCs w:val="0"/>
          <w:color w:val="auto"/>
          <w:kern w:val="2"/>
          <w:sz w:val="28"/>
          <w:szCs w:val="28"/>
          <w:lang w:val="en-US" w:eastAsia="zh-CN" w:bidi="ar-SA"/>
        </w:rPr>
        <w:t>组织编制及动态管理</w:t>
      </w:r>
      <w:r>
        <w:rPr>
          <w:rFonts w:hint="default" w:ascii="Times New Roman" w:hAnsi="Times New Roman" w:eastAsia="仿宋_GB2312" w:cs="Times New Roman"/>
          <w:b w:val="0"/>
          <w:bCs w:val="0"/>
          <w:color w:val="auto"/>
          <w:kern w:val="2"/>
          <w:sz w:val="28"/>
          <w:szCs w:val="28"/>
          <w:lang w:val="en-US" w:eastAsia="zh-CN" w:bidi="ar-SA"/>
        </w:rPr>
        <w:t>，由</w:t>
      </w:r>
      <w:r>
        <w:rPr>
          <w:rFonts w:hint="eastAsia" w:eastAsia="仿宋_GB2312" w:cs="Times New Roman"/>
          <w:b w:val="0"/>
          <w:bCs w:val="0"/>
          <w:color w:val="auto"/>
          <w:kern w:val="2"/>
          <w:sz w:val="28"/>
          <w:szCs w:val="28"/>
          <w:lang w:val="en-US" w:eastAsia="zh-CN" w:bidi="ar-SA"/>
        </w:rPr>
        <w:t>党群纪检部</w:t>
      </w:r>
      <w:r>
        <w:rPr>
          <w:rFonts w:hint="default" w:ascii="Times New Roman" w:hAnsi="Times New Roman" w:eastAsia="仿宋_GB2312" w:cs="Times New Roman"/>
          <w:b w:val="0"/>
          <w:bCs w:val="0"/>
          <w:color w:val="auto"/>
          <w:kern w:val="2"/>
          <w:sz w:val="28"/>
          <w:szCs w:val="28"/>
          <w:lang w:val="en-US" w:eastAsia="zh-CN" w:bidi="ar-SA"/>
        </w:rPr>
        <w:t>具体负责实施。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6.2 组织机构及职责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ar-SA"/>
        </w:rPr>
        <w:t>阆中机场设立舆情管理与应对工作</w:t>
      </w:r>
      <w:r>
        <w:rPr>
          <w:rFonts w:hint="eastAsia" w:ascii="仿宋_GB2312" w:hAnsi="仿宋_GB2312" w:eastAsia="仿宋_GB2312" w:cs="仿宋_GB2312"/>
          <w:color w:val="auto"/>
          <w:sz w:val="28"/>
          <w:szCs w:val="28"/>
          <w:lang w:val="en-US" w:eastAsia="zh-CN"/>
        </w:rPr>
        <w:t>领导小组（以下简称领导小组），负责公司舆情管理与应对的决策和指挥。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组  长：机场公司党委书记</w:t>
      </w:r>
    </w:p>
    <w:p>
      <w:pPr>
        <w:pStyle w:val="8"/>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default"/>
          <w:color w:val="auto"/>
          <w:lang w:val="en-US" w:eastAsia="zh-CN"/>
        </w:rPr>
      </w:pPr>
      <w:r>
        <w:rPr>
          <w:rFonts w:hint="eastAsia" w:ascii="仿宋_GB2312" w:hAnsi="仿宋_GB2312" w:eastAsia="仿宋_GB2312" w:cs="仿宋_GB2312"/>
          <w:color w:val="auto"/>
          <w:sz w:val="28"/>
          <w:szCs w:val="28"/>
          <w:lang w:val="en-US" w:eastAsia="zh-CN"/>
        </w:rPr>
        <w:t>副组长：机场公司党委副书记</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成  员：机场公司各部门负责人</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领导小组下设办公室，办公室设在</w:t>
      </w:r>
      <w:r>
        <w:rPr>
          <w:rFonts w:hint="eastAsia" w:ascii="仿宋_GB2312" w:hAnsi="仿宋_GB2312" w:eastAsia="仿宋_GB2312" w:cs="仿宋_GB2312"/>
          <w:color w:val="auto"/>
          <w:sz w:val="28"/>
          <w:szCs w:val="28"/>
          <w:lang w:val="en-US" w:eastAsia="zh-Hans"/>
        </w:rPr>
        <w:t>党群纪检部</w:t>
      </w:r>
      <w:r>
        <w:rPr>
          <w:rFonts w:hint="eastAsia" w:ascii="仿宋_GB2312" w:hAnsi="仿宋_GB2312" w:eastAsia="仿宋_GB2312" w:cs="仿宋_GB2312"/>
          <w:color w:val="auto"/>
          <w:sz w:val="28"/>
          <w:szCs w:val="28"/>
          <w:lang w:val="en-US" w:eastAsia="zh-CN"/>
        </w:rPr>
        <w:t>，负责开展舆情管理与应对的组织、监督、实施、考核工作；负责通讯员队伍建设，建立舆情报送制度；建立并完善与主流媒体沟通交流机制；定期向公司通报重大舆情的预警，建议处置意见和对外口径等。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各部</w:t>
      </w:r>
      <w:r>
        <w:rPr>
          <w:rFonts w:hint="eastAsia" w:ascii="仿宋_GB2312" w:hAnsi="仿宋_GB2312" w:eastAsia="仿宋_GB2312" w:cs="仿宋_GB2312"/>
          <w:color w:val="auto"/>
          <w:sz w:val="28"/>
          <w:szCs w:val="28"/>
          <w:lang w:val="en-US" w:eastAsia="zh-Hans"/>
        </w:rPr>
        <w:t>门</w:t>
      </w:r>
      <w:r>
        <w:rPr>
          <w:rFonts w:hint="eastAsia" w:ascii="仿宋_GB2312" w:hAnsi="仿宋_GB2312" w:eastAsia="仿宋_GB2312" w:cs="仿宋_GB2312"/>
          <w:color w:val="auto"/>
          <w:sz w:val="28"/>
          <w:szCs w:val="28"/>
          <w:lang w:val="en-US" w:eastAsia="zh-CN"/>
        </w:rPr>
        <w:t>是舆情管理与应对的具体执行者，负责本</w:t>
      </w:r>
      <w:r>
        <w:rPr>
          <w:rFonts w:hint="eastAsia" w:ascii="仿宋_GB2312" w:hAnsi="仿宋_GB2312" w:eastAsia="仿宋_GB2312" w:cs="仿宋_GB2312"/>
          <w:color w:val="auto"/>
          <w:sz w:val="28"/>
          <w:szCs w:val="28"/>
          <w:lang w:val="en-US" w:eastAsia="zh-Hans"/>
        </w:rPr>
        <w:t>公司</w:t>
      </w:r>
      <w:r>
        <w:rPr>
          <w:rFonts w:hint="eastAsia" w:ascii="仿宋_GB2312" w:hAnsi="仿宋_GB2312" w:eastAsia="仿宋_GB2312" w:cs="仿宋_GB2312"/>
          <w:color w:val="auto"/>
          <w:sz w:val="28"/>
          <w:szCs w:val="28"/>
          <w:lang w:val="en-US" w:eastAsia="zh-CN"/>
        </w:rPr>
        <w:t>业务范围内的舆情管理、控制与处置。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6.3 舆情监测与处置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6.3.1 舆情监测</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及时了解掌握舆情，舆情管理与应对的具体执行部门必须做好舆情的监测工作。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新闻应急办公室每日对舆情进行监测，重大节假日期间应加大监测力度，特殊时期要联络舆情监测专业机构实行监测。</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 根据舆情对公司声誉的影响方向和程度，把舆情分为五个等级。即正面、一般、关注、有害、危害，后三级统称负面舆情。</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6.3.2 信息报告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遇突发事件及重大舆情发生，</w:t>
      </w:r>
      <w:r>
        <w:rPr>
          <w:rFonts w:hint="eastAsia" w:ascii="仿宋_GB2312" w:hAnsi="仿宋_GB2312" w:eastAsia="仿宋_GB2312" w:cs="仿宋_GB2312"/>
          <w:color w:val="auto"/>
          <w:sz w:val="28"/>
          <w:szCs w:val="28"/>
          <w:lang w:val="en-US" w:eastAsia="zh-Hans"/>
        </w:rPr>
        <w:t>各部门</w:t>
      </w:r>
      <w:r>
        <w:rPr>
          <w:rFonts w:hint="eastAsia" w:ascii="仿宋_GB2312" w:hAnsi="仿宋_GB2312" w:eastAsia="仿宋_GB2312" w:cs="仿宋_GB2312"/>
          <w:color w:val="auto"/>
          <w:sz w:val="28"/>
          <w:szCs w:val="28"/>
          <w:lang w:val="en-US" w:eastAsia="zh-CN"/>
        </w:rPr>
        <w:t>应于第一时间报告新闻应急办公室。按照舆情出现时间与监测上报时间逐级考核奖惩，延迟上报单位将追究相关领导责任。</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出现负面舆情时，新闻应急办公室应及时向新闻应急领导小组报告，24小时跟踪舆情发展动态，重点加强各知名网站、论坛博客，省市内报刊、杂志、新闻调查类电视栏目的监测，及时控制化解。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新闻应急办公室负责舆情信息报送的汇总、登记和总结，研判舆情的发展走向、舆论热点和媒体关注焦点，分析判断突发及重大舆情的级别和程度，提出处置意见。</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6.3.3 舆情控制</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舆情发生初期，舆情管理与应对的具体执行部门必须做好舆情的控制工作。新闻应急办公室在掌握研判舆情后，在领导小组的指挥下传达舆情控制各项指令，落实舆情控制举措。舆情控制采取以下手段：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启动新闻应急预案，与主要社会媒体建立合作和沟通渠道，从正面形象入手防范负面舆论。掌握突发或重大事件详情，密切关注舆情的发展态势。积极寻求宣传管理部门和媒体的配合，控制舆情的进一步扩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（2）舆情大规模传播后，舆情管理与应对的具体执行部门必须采取积极措施化解不良影响。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（3）新闻应急办公室负责协调公司各有关</w:t>
      </w:r>
      <w:r>
        <w:rPr>
          <w:rFonts w:hint="eastAsia" w:ascii="仿宋_GB2312" w:hAnsi="仿宋_GB2312" w:eastAsia="仿宋_GB2312" w:cs="仿宋_GB2312"/>
          <w:color w:val="auto"/>
          <w:sz w:val="28"/>
          <w:szCs w:val="28"/>
          <w:lang w:val="en-US" w:eastAsia="zh-Hans"/>
        </w:rPr>
        <w:t>部门</w:t>
      </w:r>
      <w:r>
        <w:rPr>
          <w:rFonts w:hint="eastAsia" w:ascii="仿宋_GB2312" w:hAnsi="仿宋_GB2312" w:eastAsia="仿宋_GB2312" w:cs="仿宋_GB2312"/>
          <w:color w:val="auto"/>
          <w:sz w:val="28"/>
          <w:szCs w:val="28"/>
          <w:lang w:val="en-US" w:eastAsia="zh-CN"/>
        </w:rPr>
        <w:t>、媒体共同化解舆情的不利影响，主动引导舆论，并根据领导小组的部署下达舆情宣传重点。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新闻应急办公室和各相关单位负责与舆情发生的源媒体进行沟通，做好解释说明工作，力争在舆情源头上妥善处理。新闻应急办公室根据情况，可组织不同专家向媒体公开发表客观公正的意见，从第三方的角度澄清负面不实言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（5）公司要及时联系公司法律顾问从法律角度做好应对的准备，随时备用法律手段维护公司利益。</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（6）新闻应急办公室利用公司微信公号等有针对性地组织发表正面文章加强正面引导。</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（7）舆情趋于平稳后，公司新闻应急办公室根据舆情的发生、传播和化解总结经验、吸取教训，加强工作措施的改进，积极挽回影响。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（8）公司新闻应急办公室将每次舆情处置汇总备案，建立危机公共关系案例库。</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rPr>
          <w:rFonts w:hint="default" w:ascii="黑体" w:hAnsi="黑体" w:eastAsia="黑体"/>
          <w:color w:val="auto"/>
          <w:spacing w:val="20"/>
          <w:sz w:val="30"/>
          <w:szCs w:val="30"/>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黑体" w:hAnsi="黑体" w:eastAsia="黑体"/>
          <w:color w:val="auto"/>
          <w:spacing w:val="20"/>
          <w:sz w:val="30"/>
          <w:szCs w:val="30"/>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仿宋_GB2312" w:hAnsi="仿宋_GB2312" w:eastAsia="仿宋_GB2312" w:cs="仿宋_GB2312"/>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仿宋_GB2312" w:hAnsi="仿宋_GB2312" w:eastAsia="仿宋_GB2312" w:cs="仿宋_GB2312"/>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仿宋_GB2312" w:hAnsi="仿宋_GB2312" w:eastAsia="仿宋_GB2312" w:cs="仿宋_GB2312"/>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仿宋_GB2312" w:hAnsi="仿宋_GB2312" w:eastAsia="仿宋_GB2312" w:cs="仿宋_GB2312"/>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仿宋_GB2312" w:hAnsi="仿宋_GB2312" w:eastAsia="仿宋_GB2312" w:cs="仿宋_GB2312"/>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仿宋_GB2312" w:hAnsi="仿宋_GB2312" w:eastAsia="仿宋_GB2312" w:cs="仿宋_GB2312"/>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仿宋_GB2312" w:hAnsi="仿宋_GB2312" w:eastAsia="仿宋_GB2312" w:cs="仿宋_GB2312"/>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仿宋_GB2312" w:hAnsi="仿宋_GB2312" w:eastAsia="仿宋_GB2312" w:cs="仿宋_GB2312"/>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仿宋_GB2312" w:hAnsi="仿宋_GB2312" w:eastAsia="仿宋_GB2312" w:cs="仿宋_GB2312"/>
          <w:i w:val="0"/>
          <w:iCs w:val="0"/>
          <w:color w:val="auto"/>
          <w:sz w:val="28"/>
          <w:szCs w:val="28"/>
          <w:lang w:val="en-US" w:eastAsia="zh-CN"/>
        </w:rPr>
      </w:pP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ascii="黑体" w:hAnsi="黑体" w:eastAsia="黑体"/>
          <w:color w:val="auto"/>
          <w:spacing w:val="20"/>
          <w:sz w:val="52"/>
          <w:szCs w:val="52"/>
        </w:rPr>
      </w:pPr>
      <w:bookmarkStart w:id="918" w:name="_Toc5440"/>
      <w:bookmarkStart w:id="919" w:name="_Toc10331"/>
      <w:bookmarkStart w:id="920" w:name="_Toc23584"/>
      <w:bookmarkStart w:id="921" w:name="_Toc19881"/>
      <w:r>
        <w:rPr>
          <w:rFonts w:hint="eastAsia" w:ascii="黑体" w:hAnsi="黑体" w:eastAsia="黑体"/>
          <w:color w:val="auto"/>
          <w:spacing w:val="20"/>
          <w:sz w:val="52"/>
          <w:szCs w:val="52"/>
        </w:rPr>
        <w:t>第</w:t>
      </w:r>
      <w:r>
        <w:rPr>
          <w:rFonts w:hint="eastAsia" w:ascii="黑体" w:hAnsi="黑体" w:eastAsia="黑体"/>
          <w:color w:val="auto"/>
          <w:spacing w:val="20"/>
          <w:sz w:val="52"/>
          <w:szCs w:val="52"/>
          <w:lang w:val="en-US" w:eastAsia="zh-CN"/>
        </w:rPr>
        <w:t>三</w:t>
      </w:r>
      <w:r>
        <w:rPr>
          <w:rFonts w:hint="eastAsia" w:ascii="黑体" w:hAnsi="黑体" w:eastAsia="黑体"/>
          <w:color w:val="auto"/>
          <w:spacing w:val="20"/>
          <w:sz w:val="52"/>
          <w:szCs w:val="52"/>
        </w:rPr>
        <w:t>部分</w:t>
      </w:r>
      <w:bookmarkEnd w:id="918"/>
      <w:bookmarkEnd w:id="919"/>
      <w:bookmarkEnd w:id="920"/>
      <w:bookmarkEnd w:id="921"/>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outlineLvl w:val="9"/>
        <w:rPr>
          <w:color w:val="auto"/>
          <w:sz w:val="52"/>
          <w:szCs w:val="52"/>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outlineLvl w:val="2"/>
        <w:rPr>
          <w:rFonts w:hint="default" w:ascii="黑体" w:hAnsi="黑体" w:eastAsia="黑体"/>
          <w:color w:val="auto"/>
          <w:spacing w:val="20"/>
          <w:sz w:val="52"/>
          <w:szCs w:val="52"/>
          <w:lang w:val="en-US" w:eastAsia="zh-CN"/>
        </w:rPr>
      </w:pPr>
      <w:bookmarkStart w:id="922" w:name="_Toc5093"/>
      <w:bookmarkStart w:id="923" w:name="_Toc12148"/>
      <w:bookmarkStart w:id="924" w:name="_Toc28459"/>
      <w:bookmarkStart w:id="925" w:name="_Toc18474"/>
      <w:r>
        <w:rPr>
          <w:rFonts w:hint="eastAsia" w:ascii="黑体" w:hAnsi="黑体" w:eastAsia="黑体"/>
          <w:color w:val="auto"/>
          <w:spacing w:val="20"/>
          <w:sz w:val="52"/>
          <w:szCs w:val="52"/>
          <w:lang w:val="en-US" w:eastAsia="zh-CN"/>
        </w:rPr>
        <w:t>应急处置方案</w:t>
      </w:r>
      <w:bookmarkEnd w:id="922"/>
      <w:bookmarkEnd w:id="923"/>
      <w:bookmarkEnd w:id="924"/>
      <w:bookmarkEnd w:id="925"/>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仿宋_GB2312" w:hAnsi="仿宋_GB2312" w:eastAsia="仿宋_GB2312" w:cs="仿宋_GB2312"/>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仿宋_GB2312" w:hAnsi="仿宋_GB2312" w:eastAsia="仿宋_GB2312" w:cs="仿宋_GB2312"/>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仿宋_GB2312" w:hAnsi="仿宋_GB2312" w:eastAsia="仿宋_GB2312" w:cs="仿宋_GB2312"/>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仿宋_GB2312" w:hAnsi="仿宋_GB2312" w:eastAsia="仿宋_GB2312" w:cs="仿宋_GB2312"/>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仿宋_GB2312" w:hAnsi="仿宋_GB2312" w:eastAsia="仿宋_GB2312" w:cs="仿宋_GB2312"/>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仿宋_GB2312" w:hAnsi="仿宋_GB2312" w:eastAsia="仿宋_GB2312" w:cs="仿宋_GB2312"/>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仿宋_GB2312" w:hAnsi="仿宋_GB2312" w:eastAsia="仿宋_GB2312" w:cs="仿宋_GB2312"/>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仿宋_GB2312" w:hAnsi="仿宋_GB2312" w:eastAsia="仿宋_GB2312" w:cs="仿宋_GB2312"/>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default" w:ascii="仿宋_GB2312" w:hAnsi="仿宋_GB2312" w:eastAsia="仿宋_GB2312" w:cs="仿宋_GB2312"/>
          <w:i w:val="0"/>
          <w:i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left"/>
        <w:textAlignment w:val="auto"/>
        <w:outlineLvl w:val="9"/>
        <w:rPr>
          <w:rFonts w:hint="eastAsia" w:ascii="黑体" w:hAnsi="黑体" w:eastAsia="黑体" w:cs="黑体"/>
          <w:i w:val="0"/>
          <w:iCs w:val="0"/>
          <w:color w:val="auto"/>
          <w:sz w:val="30"/>
          <w:szCs w:val="30"/>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left"/>
        <w:textAlignment w:val="auto"/>
        <w:outlineLvl w:val="9"/>
        <w:rPr>
          <w:rFonts w:hint="eastAsia" w:ascii="黑体" w:hAnsi="黑体" w:eastAsia="黑体" w:cs="黑体"/>
          <w:i w:val="0"/>
          <w:iCs w:val="0"/>
          <w:color w:val="auto"/>
          <w:sz w:val="30"/>
          <w:szCs w:val="30"/>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outlineLvl w:val="2"/>
        <w:rPr>
          <w:rFonts w:hint="eastAsia" w:ascii="黑体" w:hAnsi="黑体" w:eastAsia="黑体" w:cs="黑体"/>
          <w:i w:val="0"/>
          <w:iCs w:val="0"/>
          <w:color w:val="auto"/>
          <w:sz w:val="30"/>
          <w:szCs w:val="30"/>
          <w:lang w:val="en-US" w:eastAsia="zh-CN"/>
        </w:rPr>
      </w:pPr>
      <w:bookmarkStart w:id="926" w:name="_Toc15382"/>
      <w:bookmarkStart w:id="927" w:name="_Toc29572"/>
      <w:bookmarkStart w:id="928" w:name="_Toc15345"/>
      <w:bookmarkStart w:id="929" w:name="_Toc29789"/>
      <w:r>
        <w:rPr>
          <w:rFonts w:hint="eastAsia" w:ascii="黑体" w:hAnsi="黑体" w:eastAsia="黑体" w:cs="黑体"/>
          <w:i w:val="0"/>
          <w:iCs w:val="0"/>
          <w:color w:val="auto"/>
          <w:sz w:val="30"/>
          <w:szCs w:val="30"/>
          <w:lang w:val="en-US" w:eastAsia="zh-CN"/>
        </w:rPr>
        <w:t>第一章 运行危机类事件</w:t>
      </w:r>
      <w:bookmarkEnd w:id="926"/>
      <w:bookmarkEnd w:id="927"/>
      <w:bookmarkEnd w:id="928"/>
      <w:bookmarkEnd w:id="929"/>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jc w:val="center"/>
        <w:textAlignment w:val="auto"/>
        <w:outlineLvl w:val="1"/>
        <w:rPr>
          <w:rFonts w:hint="eastAsia" w:ascii="黑体" w:hAnsi="黑体" w:eastAsia="黑体" w:cs="黑体"/>
          <w:b w:val="0"/>
          <w:bCs/>
          <w:color w:val="auto"/>
          <w:sz w:val="30"/>
          <w:szCs w:val="30"/>
          <w:lang w:val="en-US" w:eastAsia="zh-CN"/>
        </w:rPr>
      </w:pPr>
      <w:bookmarkStart w:id="930" w:name="_Toc7054"/>
      <w:bookmarkStart w:id="931" w:name="_Toc12946"/>
      <w:bookmarkStart w:id="932" w:name="_Toc6729"/>
      <w:bookmarkStart w:id="933" w:name="_Toc18910"/>
      <w:bookmarkStart w:id="934" w:name="_Toc28112"/>
      <w:bookmarkStart w:id="935" w:name="_Toc17697"/>
      <w:bookmarkStart w:id="936" w:name="_Toc27387"/>
      <w:bookmarkStart w:id="937" w:name="_Toc4668"/>
      <w:bookmarkStart w:id="938" w:name="_Toc462"/>
      <w:r>
        <w:rPr>
          <w:rFonts w:hint="eastAsia" w:ascii="黑体" w:hAnsi="黑体" w:cs="黑体"/>
          <w:b w:val="0"/>
          <w:bCs/>
          <w:color w:val="auto"/>
          <w:sz w:val="30"/>
          <w:szCs w:val="30"/>
          <w:lang w:val="en-US" w:eastAsia="zh-CN"/>
        </w:rPr>
        <w:t xml:space="preserve">1 </w:t>
      </w:r>
      <w:r>
        <w:rPr>
          <w:rFonts w:hint="eastAsia" w:ascii="黑体" w:hAnsi="黑体" w:eastAsia="黑体" w:cs="黑体"/>
          <w:b w:val="0"/>
          <w:bCs/>
          <w:color w:val="auto"/>
          <w:sz w:val="30"/>
          <w:szCs w:val="30"/>
          <w:lang w:val="en-US" w:eastAsia="zh-CN"/>
        </w:rPr>
        <w:t>大面积供电故障应急处置预案</w:t>
      </w:r>
      <w:bookmarkEnd w:id="930"/>
      <w:bookmarkEnd w:id="931"/>
      <w:bookmarkEnd w:id="932"/>
      <w:bookmarkEnd w:id="933"/>
      <w:bookmarkEnd w:id="934"/>
      <w:bookmarkEnd w:id="935"/>
      <w:bookmarkEnd w:id="936"/>
      <w:bookmarkEnd w:id="937"/>
      <w:bookmarkEnd w:id="938"/>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lang w:val="en-US" w:eastAsia="zh-CN"/>
        </w:rPr>
      </w:pPr>
      <w:bookmarkStart w:id="939" w:name="_Toc25637"/>
      <w:bookmarkStart w:id="940" w:name="_Toc1352"/>
      <w:r>
        <w:rPr>
          <w:rFonts w:hint="eastAsia" w:ascii="仿宋_GB2312" w:hAnsi="仿宋_GB2312" w:eastAsia="仿宋_GB2312" w:cs="仿宋_GB2312"/>
          <w:b w:val="0"/>
          <w:bCs w:val="0"/>
          <w:color w:val="auto"/>
          <w:sz w:val="28"/>
          <w:szCs w:val="28"/>
          <w:lang w:val="en-US" w:eastAsia="zh-CN"/>
        </w:rPr>
        <w:t xml:space="preserve">1.1 </w:t>
      </w:r>
      <w:bookmarkEnd w:id="939"/>
      <w:bookmarkEnd w:id="940"/>
      <w:r>
        <w:rPr>
          <w:rFonts w:hint="eastAsia" w:ascii="仿宋_GB2312" w:hAnsi="仿宋_GB2312" w:eastAsia="仿宋_GB2312" w:cs="仿宋_GB2312"/>
          <w:b w:val="0"/>
          <w:bCs w:val="0"/>
          <w:color w:val="auto"/>
          <w:sz w:val="28"/>
          <w:szCs w:val="28"/>
          <w:lang w:val="en-US" w:eastAsia="zh-CN"/>
        </w:rPr>
        <w:t>概述</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1.1.1 目的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20"/>
        <w:jc w:val="both"/>
        <w:textAlignment w:val="auto"/>
        <w:outlineLvl w:val="9"/>
        <w:rPr>
          <w:rFonts w:hint="eastAsia" w:ascii="仿宋_GB2312" w:hAnsi="仿宋_GB2312" w:eastAsia="仿宋_GB2312" w:cs="仿宋_GB2312"/>
          <w:b w:val="0"/>
          <w:bCs w:val="0"/>
          <w:color w:val="auto"/>
          <w:kern w:val="2"/>
          <w:sz w:val="28"/>
          <w:szCs w:val="28"/>
          <w:lang w:val="en-US" w:eastAsia="zh-CN" w:bidi="ar-SA"/>
        </w:rPr>
      </w:pPr>
      <w:bookmarkStart w:id="941" w:name="_Toc18612"/>
      <w:r>
        <w:rPr>
          <w:rFonts w:hint="eastAsia" w:ascii="仿宋_GB2312" w:hAnsi="仿宋_GB2312" w:eastAsia="仿宋_GB2312" w:cs="仿宋_GB2312"/>
          <w:b w:val="0"/>
          <w:bCs w:val="0"/>
          <w:color w:val="auto"/>
          <w:kern w:val="2"/>
          <w:sz w:val="28"/>
          <w:szCs w:val="28"/>
          <w:lang w:val="en-US" w:eastAsia="zh-CN" w:bidi="ar-SA"/>
        </w:rPr>
        <w:t>为正确、高效、有序处置机场大面积供电故障事件，建立健全大面积供电故障事件应对工作机制，提高应对效率，最大限度减少供电故障事件造成的损失和影响，确保飞行安全和运行服务秩序，特制定本预案。</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1.1.2 适用范围</w:t>
      </w:r>
      <w:bookmarkEnd w:id="941"/>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20"/>
        <w:jc w:val="both"/>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本预案适用于阆中机场范围内发生的大面积供电故障事件的应急处置工作。</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sz w:val="28"/>
          <w:szCs w:val="28"/>
          <w:lang w:val="en-US" w:eastAsia="zh-CN"/>
        </w:rPr>
      </w:pPr>
      <w:bookmarkStart w:id="942" w:name="_Toc21108"/>
      <w:bookmarkStart w:id="943" w:name="_Toc14677"/>
      <w:r>
        <w:rPr>
          <w:rFonts w:hint="eastAsia" w:ascii="仿宋_GB2312" w:hAnsi="仿宋_GB2312" w:eastAsia="仿宋_GB2312" w:cs="仿宋_GB2312"/>
          <w:b w:val="0"/>
          <w:bCs w:val="0"/>
          <w:color w:val="auto"/>
          <w:sz w:val="28"/>
          <w:szCs w:val="28"/>
          <w:lang w:val="en-US" w:eastAsia="zh-CN"/>
        </w:rPr>
        <w:t xml:space="preserve">1.1.3 </w:t>
      </w:r>
      <w:bookmarkEnd w:id="942"/>
      <w:bookmarkEnd w:id="943"/>
      <w:r>
        <w:rPr>
          <w:rFonts w:hint="eastAsia" w:ascii="仿宋_GB2312" w:hAnsi="仿宋_GB2312" w:eastAsia="仿宋_GB2312" w:cs="仿宋_GB2312"/>
          <w:b w:val="0"/>
          <w:bCs w:val="0"/>
          <w:color w:val="auto"/>
          <w:sz w:val="28"/>
          <w:szCs w:val="28"/>
          <w:lang w:val="en-US" w:eastAsia="zh-CN"/>
        </w:rPr>
        <w:t>定义</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20"/>
        <w:jc w:val="both"/>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大面积供电故障事件是指由于自然灾害、电力安全事故和外力破坏等原因造成机场大量减供负荷，对机场飞行安全、运行和服务秩序造成影响和威胁的供电故障事件。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20"/>
        <w:jc w:val="both"/>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阆中机场日常供电方式为：一路220KV保宁变电站供电，一路110KV河溪变电站供电，两路互为备用，场内3台柴油发电机组为常规备用电源。</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sz w:val="28"/>
          <w:szCs w:val="28"/>
          <w:lang w:val="en-US" w:eastAsia="zh-CN"/>
        </w:rPr>
      </w:pPr>
      <w:bookmarkStart w:id="944" w:name="_Toc26807"/>
      <w:bookmarkStart w:id="945" w:name="_Toc4203"/>
      <w:r>
        <w:rPr>
          <w:rFonts w:hint="eastAsia" w:ascii="仿宋_GB2312" w:hAnsi="仿宋_GB2312" w:eastAsia="仿宋_GB2312" w:cs="仿宋_GB2312"/>
          <w:b w:val="0"/>
          <w:bCs w:val="0"/>
          <w:color w:val="auto"/>
          <w:sz w:val="28"/>
          <w:szCs w:val="28"/>
          <w:lang w:val="en-US" w:eastAsia="zh-CN"/>
        </w:rPr>
        <w:t>1.1.4 工作原则</w:t>
      </w:r>
      <w:bookmarkEnd w:id="944"/>
      <w:bookmarkEnd w:id="945"/>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大面积供电故障应急处置工作遵循统一指挥、整体联动，早判断、早抢修、早协调、早恢复的原则进行。</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b w:val="0"/>
          <w:bCs w:val="0"/>
          <w:color w:val="auto"/>
          <w:sz w:val="28"/>
          <w:szCs w:val="28"/>
          <w:lang w:val="en-US" w:eastAsia="zh-CN"/>
        </w:rPr>
        <w:t xml:space="preserve">1.1.5 </w:t>
      </w:r>
      <w:r>
        <w:rPr>
          <w:rFonts w:hint="eastAsia" w:ascii="仿宋_GB2312" w:hAnsi="仿宋_GB2312" w:eastAsia="仿宋_GB2312" w:cs="仿宋_GB2312"/>
          <w:color w:val="auto"/>
          <w:kern w:val="2"/>
          <w:sz w:val="28"/>
          <w:szCs w:val="28"/>
          <w:lang w:val="en-US" w:eastAsia="zh-CN" w:bidi="ar-SA"/>
        </w:rPr>
        <w:t>预案管理</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val="0"/>
          <w:bCs w:val="0"/>
          <w:color w:val="auto"/>
          <w:kern w:val="2"/>
          <w:sz w:val="28"/>
          <w:szCs w:val="28"/>
          <w:lang w:val="en-US" w:eastAsia="zh-CN" w:bidi="ar-SA"/>
        </w:rPr>
        <w:t>本预案由指挥中心负责组织编制及动态管理，由地面保障部站具体负责实施。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1.2 响应分级</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kern w:val="2"/>
          <w:sz w:val="28"/>
          <w:szCs w:val="28"/>
          <w:lang w:val="en-US" w:eastAsia="zh-CN" w:bidi="ar-SA"/>
        </w:rPr>
        <w:t>大面积供电故障事件分为红色、橙色、黄色、蓝色四个等级预警信号，分别对应I级、II级、III、IV级四个应急响应等级，具体分级如下：</w:t>
      </w:r>
    </w:p>
    <w:p>
      <w:pPr>
        <w:keepNext w:val="0"/>
        <w:keepLines w:val="0"/>
        <w:pageBreakBefore w:val="0"/>
        <w:widowControl w:val="0"/>
        <w:numPr>
          <w:ilvl w:val="0"/>
          <w:numId w:val="79"/>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2"/>
          <w:sz w:val="28"/>
          <w:szCs w:val="28"/>
          <w:lang w:val="en-US" w:eastAsia="zh-CN" w:bidi="ar-SA"/>
        </w:rPr>
        <w:t>I级（红色）：</w:t>
      </w:r>
      <w:r>
        <w:rPr>
          <w:rFonts w:hint="eastAsia" w:ascii="仿宋_GB2312" w:hAnsi="仿宋_GB2312" w:eastAsia="仿宋_GB2312" w:cs="仿宋_GB2312"/>
          <w:color w:val="auto"/>
          <w:sz w:val="28"/>
          <w:szCs w:val="28"/>
          <w:lang w:val="en-US" w:eastAsia="zh-CN"/>
        </w:rPr>
        <w:t>两路市电同时失电，预计失电2小时以上或导致机场无法运行。</w:t>
      </w:r>
    </w:p>
    <w:p>
      <w:pPr>
        <w:keepNext w:val="0"/>
        <w:keepLines w:val="0"/>
        <w:pageBreakBefore w:val="0"/>
        <w:widowControl w:val="0"/>
        <w:numPr>
          <w:ilvl w:val="0"/>
          <w:numId w:val="79"/>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Ⅱ级（橙色）：</w:t>
      </w:r>
      <w:r>
        <w:rPr>
          <w:rFonts w:hint="eastAsia" w:ascii="仿宋_GB2312" w:hAnsi="仿宋_GB2312" w:eastAsia="仿宋_GB2312" w:cs="仿宋_GB2312"/>
          <w:color w:val="auto"/>
          <w:sz w:val="28"/>
          <w:szCs w:val="28"/>
          <w:lang w:val="en-US" w:eastAsia="zh-CN"/>
        </w:rPr>
        <w:t>两路市电同时失电，且预计失电2小时以下或影响机场运行</w:t>
      </w:r>
      <w:r>
        <w:rPr>
          <w:rFonts w:hint="eastAsia" w:ascii="仿宋_GB2312" w:hAnsi="仿宋_GB2312" w:eastAsia="仿宋_GB2312" w:cs="仿宋_GB2312"/>
          <w:color w:val="auto"/>
          <w:kern w:val="2"/>
          <w:sz w:val="28"/>
          <w:szCs w:val="28"/>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2"/>
          <w:sz w:val="28"/>
          <w:szCs w:val="28"/>
          <w:lang w:val="en-US" w:eastAsia="zh-CN" w:bidi="ar-SA"/>
        </w:rPr>
        <w:t>（3）Ⅲ级（黄色）：</w:t>
      </w:r>
      <w:r>
        <w:rPr>
          <w:rFonts w:hint="eastAsia" w:ascii="仿宋_GB2312" w:hAnsi="仿宋_GB2312" w:eastAsia="仿宋_GB2312" w:cs="仿宋_GB2312"/>
          <w:color w:val="auto"/>
          <w:sz w:val="28"/>
          <w:szCs w:val="28"/>
          <w:lang w:val="en-US" w:eastAsia="zh-CN"/>
        </w:rPr>
        <w:t>一路市电失电2小时以上或影响机场运行</w:t>
      </w:r>
      <w:r>
        <w:rPr>
          <w:rFonts w:hint="eastAsia" w:ascii="仿宋_GB2312" w:hAnsi="仿宋_GB2312" w:eastAsia="仿宋_GB2312" w:cs="仿宋_GB2312"/>
          <w:color w:val="auto"/>
          <w:kern w:val="2"/>
          <w:sz w:val="28"/>
          <w:szCs w:val="28"/>
          <w:lang w:val="en-US" w:eastAsia="zh-CN" w:bidi="ar-SA"/>
        </w:rPr>
        <w:t>（4）Ⅳ级（蓝色）：</w:t>
      </w:r>
      <w:r>
        <w:rPr>
          <w:rFonts w:hint="eastAsia" w:ascii="仿宋_GB2312" w:hAnsi="仿宋_GB2312" w:eastAsia="仿宋_GB2312" w:cs="仿宋_GB2312"/>
          <w:color w:val="auto"/>
          <w:sz w:val="28"/>
          <w:szCs w:val="28"/>
          <w:lang w:val="en-US" w:eastAsia="zh-CN"/>
        </w:rPr>
        <w:t>一路市电失电2小时以内。</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lang w:val="en-US" w:eastAsia="zh-CN"/>
        </w:rPr>
      </w:pPr>
      <w:bookmarkStart w:id="946" w:name="_Toc113"/>
      <w:bookmarkStart w:id="947" w:name="_Toc243"/>
      <w:r>
        <w:rPr>
          <w:rFonts w:hint="eastAsia" w:ascii="仿宋_GB2312" w:hAnsi="仿宋_GB2312" w:eastAsia="仿宋_GB2312" w:cs="仿宋_GB2312"/>
          <w:b w:val="0"/>
          <w:bCs w:val="0"/>
          <w:color w:val="auto"/>
          <w:sz w:val="28"/>
          <w:szCs w:val="28"/>
          <w:lang w:val="en-US" w:eastAsia="zh-CN"/>
        </w:rPr>
        <w:t>1.3 组织机构</w:t>
      </w:r>
      <w:bookmarkEnd w:id="946"/>
      <w:bookmarkEnd w:id="947"/>
      <w:r>
        <w:rPr>
          <w:rFonts w:hint="eastAsia" w:ascii="仿宋_GB2312" w:hAnsi="仿宋_GB2312" w:eastAsia="仿宋_GB2312" w:cs="仿宋_GB2312"/>
          <w:b w:val="0"/>
          <w:bCs w:val="0"/>
          <w:color w:val="auto"/>
          <w:sz w:val="28"/>
          <w:szCs w:val="28"/>
          <w:lang w:val="en-US" w:eastAsia="zh-CN"/>
        </w:rPr>
        <w:t>及职责</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1.3.1 组织机构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阆中机场</w:t>
      </w:r>
      <w:r>
        <w:rPr>
          <w:rFonts w:hint="eastAsia" w:ascii="仿宋_GB2312" w:hAnsi="仿宋_GB2312" w:eastAsia="仿宋_GB2312" w:cs="仿宋_GB2312"/>
          <w:b w:val="0"/>
          <w:bCs w:val="0"/>
          <w:color w:val="auto"/>
          <w:sz w:val="28"/>
          <w:szCs w:val="28"/>
        </w:rPr>
        <w:t>成立</w:t>
      </w:r>
      <w:r>
        <w:rPr>
          <w:rFonts w:hint="eastAsia" w:ascii="仿宋_GB2312" w:hAnsi="仿宋_GB2312" w:eastAsia="仿宋_GB2312" w:cs="仿宋_GB2312"/>
          <w:b w:val="0"/>
          <w:bCs w:val="0"/>
          <w:color w:val="auto"/>
          <w:sz w:val="28"/>
          <w:szCs w:val="28"/>
          <w:lang w:val="en-US" w:eastAsia="zh-CN"/>
        </w:rPr>
        <w:t>大面积供电故障应急处置小组</w:t>
      </w:r>
      <w:r>
        <w:rPr>
          <w:rFonts w:hint="eastAsia" w:ascii="仿宋_GB2312" w:hAnsi="仿宋_GB2312" w:eastAsia="仿宋_GB2312" w:cs="仿宋_GB2312"/>
          <w:b w:val="0"/>
          <w:bCs w:val="0"/>
          <w:color w:val="auto"/>
          <w:sz w:val="28"/>
          <w:szCs w:val="28"/>
        </w:rPr>
        <w:t>（以下简称</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lang w:val="en-US" w:eastAsia="zh-CN"/>
        </w:rPr>
        <w:t>处置组</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rPr>
        <w:t>）</w:t>
      </w:r>
      <w:r>
        <w:rPr>
          <w:rFonts w:hint="eastAsia" w:ascii="仿宋_GB2312" w:hAnsi="仿宋_GB2312" w:eastAsia="仿宋_GB2312" w:cs="仿宋_GB2312"/>
          <w:b w:val="0"/>
          <w:bCs w:val="0"/>
          <w:color w:val="auto"/>
          <w:sz w:val="28"/>
          <w:szCs w:val="28"/>
          <w:lang w:val="en-US" w:eastAsia="zh-CN"/>
        </w:rPr>
        <w:t>，处置组由机场公司地面保障部牵头，机场公安、中航油阆中供应站及机场各部门共同参与，处置组</w:t>
      </w:r>
      <w:r>
        <w:rPr>
          <w:rFonts w:hint="eastAsia" w:ascii="仿宋_GB2312" w:hAnsi="仿宋_GB2312" w:eastAsia="仿宋_GB2312" w:cs="仿宋_GB2312"/>
          <w:b w:val="0"/>
          <w:bCs w:val="0"/>
          <w:color w:val="auto"/>
          <w:sz w:val="28"/>
          <w:szCs w:val="28"/>
        </w:rPr>
        <w:t>具体组成成员如下：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rPr>
        <w:t>总指挥：</w:t>
      </w:r>
      <w:r>
        <w:rPr>
          <w:rFonts w:hint="eastAsia" w:ascii="仿宋_GB2312" w:hAnsi="仿宋_GB2312" w:eastAsia="仿宋_GB2312" w:cs="仿宋_GB2312"/>
          <w:b w:val="0"/>
          <w:bCs w:val="0"/>
          <w:color w:val="auto"/>
          <w:sz w:val="28"/>
          <w:szCs w:val="28"/>
          <w:lang w:val="en-US" w:eastAsia="zh-CN"/>
        </w:rPr>
        <w:t>董事长(或授权人）</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组  长</w:t>
      </w:r>
      <w:r>
        <w:rPr>
          <w:rFonts w:hint="eastAsia" w:ascii="仿宋_GB2312" w:hAnsi="仿宋_GB2312" w:eastAsia="仿宋_GB2312" w:cs="仿宋_GB2312"/>
          <w:b w:val="0"/>
          <w:bCs w:val="0"/>
          <w:color w:val="auto"/>
          <w:sz w:val="28"/>
          <w:szCs w:val="28"/>
        </w:rPr>
        <w:t>：</w:t>
      </w:r>
      <w:r>
        <w:rPr>
          <w:rFonts w:hint="eastAsia" w:ascii="仿宋_GB2312" w:hAnsi="仿宋_GB2312" w:eastAsia="仿宋_GB2312" w:cs="仿宋_GB2312"/>
          <w:b w:val="0"/>
          <w:bCs w:val="0"/>
          <w:color w:val="auto"/>
          <w:sz w:val="28"/>
          <w:szCs w:val="28"/>
          <w:lang w:val="en-US" w:eastAsia="zh-CN"/>
        </w:rPr>
        <w:t>当日值班1号领导</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rPr>
        <w:t>成  员：机场公司各部门负责人</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rPr>
      </w:pPr>
      <w:r>
        <w:rPr>
          <w:rFonts w:hint="eastAsia" w:ascii="仿宋_GB2312" w:hAnsi="仿宋_GB2312" w:eastAsia="仿宋_GB2312" w:cs="仿宋_GB2312"/>
          <w:b w:val="0"/>
          <w:bCs w:val="0"/>
          <w:color w:val="auto"/>
          <w:sz w:val="28"/>
          <w:szCs w:val="28"/>
          <w:lang w:val="en-US" w:eastAsia="zh-CN"/>
        </w:rPr>
        <w:t>应急处置小组</w:t>
      </w:r>
      <w:r>
        <w:rPr>
          <w:rFonts w:hint="eastAsia" w:ascii="仿宋_GB2312" w:hAnsi="仿宋_GB2312" w:eastAsia="仿宋_GB2312" w:cs="仿宋_GB2312"/>
          <w:b w:val="0"/>
          <w:bCs w:val="0"/>
          <w:color w:val="auto"/>
          <w:sz w:val="28"/>
          <w:szCs w:val="28"/>
        </w:rPr>
        <w:t>办公地点设在机场</w:t>
      </w:r>
      <w:r>
        <w:rPr>
          <w:rFonts w:hint="eastAsia" w:ascii="仿宋_GB2312" w:hAnsi="仿宋_GB2312" w:eastAsia="仿宋_GB2312" w:cs="仿宋_GB2312"/>
          <w:b w:val="0"/>
          <w:bCs w:val="0"/>
          <w:color w:val="auto"/>
          <w:sz w:val="28"/>
          <w:szCs w:val="28"/>
          <w:lang w:val="en-US" w:eastAsia="zh-CN"/>
        </w:rPr>
        <w:t>指挥中心</w:t>
      </w:r>
      <w:r>
        <w:rPr>
          <w:rFonts w:hint="eastAsia" w:ascii="仿宋_GB2312" w:hAnsi="仿宋_GB2312" w:eastAsia="仿宋_GB2312" w:cs="仿宋_GB2312"/>
          <w:b w:val="0"/>
          <w:bCs w:val="0"/>
          <w:color w:val="auto"/>
          <w:sz w:val="28"/>
          <w:szCs w:val="28"/>
        </w:rPr>
        <w:t>。</w:t>
      </w:r>
      <w:r>
        <w:rPr>
          <w:rFonts w:hint="eastAsia" w:ascii="仿宋_GB2312" w:hAnsi="仿宋_GB2312" w:eastAsia="仿宋_GB2312" w:cs="仿宋_GB2312"/>
          <w:b w:val="0"/>
          <w:bCs w:val="0"/>
          <w:color w:val="auto"/>
          <w:sz w:val="28"/>
          <w:szCs w:val="28"/>
          <w:lang w:val="en-US" w:eastAsia="zh-CN"/>
        </w:rPr>
        <w:t>应急处置小组</w:t>
      </w:r>
      <w:r>
        <w:rPr>
          <w:rFonts w:hint="eastAsia" w:ascii="仿宋_GB2312" w:hAnsi="仿宋_GB2312" w:eastAsia="仿宋_GB2312" w:cs="仿宋_GB2312"/>
          <w:b w:val="0"/>
          <w:bCs w:val="0"/>
          <w:color w:val="auto"/>
          <w:sz w:val="28"/>
          <w:szCs w:val="28"/>
        </w:rPr>
        <w:t>下设</w:t>
      </w:r>
      <w:r>
        <w:rPr>
          <w:rFonts w:hint="eastAsia" w:ascii="仿宋_GB2312" w:hAnsi="仿宋_GB2312" w:eastAsia="仿宋_GB2312" w:cs="仿宋_GB2312"/>
          <w:b w:val="0"/>
          <w:bCs w:val="0"/>
          <w:color w:val="auto"/>
          <w:sz w:val="28"/>
          <w:szCs w:val="28"/>
          <w:lang w:val="en-US" w:eastAsia="zh-CN"/>
        </w:rPr>
        <w:t>供电恢复组</w:t>
      </w:r>
      <w:r>
        <w:rPr>
          <w:rFonts w:hint="eastAsia" w:ascii="仿宋_GB2312" w:hAnsi="仿宋_GB2312" w:eastAsia="仿宋_GB2312" w:cs="仿宋_GB2312"/>
          <w:b w:val="0"/>
          <w:bCs w:val="0"/>
          <w:color w:val="auto"/>
          <w:sz w:val="28"/>
          <w:szCs w:val="28"/>
        </w:rPr>
        <w:t>、</w:t>
      </w:r>
      <w:r>
        <w:rPr>
          <w:rFonts w:hint="eastAsia" w:ascii="仿宋_GB2312" w:hAnsi="仿宋_GB2312" w:eastAsia="仿宋_GB2312" w:cs="仿宋_GB2312"/>
          <w:b w:val="0"/>
          <w:bCs w:val="0"/>
          <w:color w:val="auto"/>
          <w:sz w:val="28"/>
          <w:szCs w:val="28"/>
          <w:lang w:val="en-US" w:eastAsia="zh-CN"/>
        </w:rPr>
        <w:t>设备维护组</w:t>
      </w:r>
      <w:r>
        <w:rPr>
          <w:rFonts w:hint="eastAsia" w:ascii="仿宋_GB2312" w:hAnsi="仿宋_GB2312" w:eastAsia="仿宋_GB2312" w:cs="仿宋_GB2312"/>
          <w:b w:val="0"/>
          <w:bCs w:val="0"/>
          <w:color w:val="auto"/>
          <w:sz w:val="28"/>
          <w:szCs w:val="28"/>
        </w:rPr>
        <w:t>、</w:t>
      </w:r>
      <w:r>
        <w:rPr>
          <w:rFonts w:hint="eastAsia" w:ascii="仿宋_GB2312" w:hAnsi="仿宋_GB2312" w:eastAsia="仿宋_GB2312" w:cs="仿宋_GB2312"/>
          <w:b w:val="0"/>
          <w:bCs w:val="0"/>
          <w:color w:val="auto"/>
          <w:sz w:val="28"/>
          <w:szCs w:val="28"/>
          <w:lang w:val="en-US" w:eastAsia="zh-CN"/>
        </w:rPr>
        <w:t>后勤保障组</w:t>
      </w:r>
      <w:r>
        <w:rPr>
          <w:rFonts w:hint="eastAsia" w:ascii="仿宋_GB2312" w:hAnsi="仿宋_GB2312" w:eastAsia="仿宋_GB2312" w:cs="仿宋_GB2312"/>
          <w:b w:val="0"/>
          <w:bCs w:val="0"/>
          <w:color w:val="auto"/>
          <w:sz w:val="28"/>
          <w:szCs w:val="28"/>
        </w:rPr>
        <w:t>。</w:t>
      </w:r>
      <w:r>
        <w:rPr>
          <w:rFonts w:hint="eastAsia" w:ascii="仿宋_GB2312" w:hAnsi="仿宋_GB2312" w:eastAsia="仿宋_GB2312" w:cs="仿宋_GB2312"/>
          <w:b w:val="0"/>
          <w:bCs w:val="0"/>
          <w:color w:val="auto"/>
          <w:sz w:val="28"/>
          <w:szCs w:val="28"/>
          <w:lang w:val="en-US" w:eastAsia="zh-CN"/>
        </w:rPr>
        <w:t>董事长可授权总经理或当日值班领导01为总指挥。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rPr>
      </w:pPr>
      <w:bookmarkStart w:id="948" w:name="_Toc1672"/>
      <w:bookmarkStart w:id="949" w:name="_Toc29903"/>
      <w:r>
        <w:rPr>
          <w:rFonts w:hint="eastAsia" w:ascii="仿宋_GB2312" w:hAnsi="仿宋_GB2312" w:eastAsia="仿宋_GB2312" w:cs="仿宋_GB2312"/>
          <w:b w:val="0"/>
          <w:bCs w:val="0"/>
          <w:color w:val="auto"/>
          <w:sz w:val="28"/>
          <w:szCs w:val="28"/>
          <w:lang w:val="en-US" w:eastAsia="zh-CN"/>
        </w:rPr>
        <w:t xml:space="preserve">1.3.2 </w:t>
      </w:r>
      <w:r>
        <w:rPr>
          <w:rFonts w:hint="eastAsia" w:ascii="仿宋_GB2312" w:hAnsi="仿宋_GB2312" w:eastAsia="仿宋_GB2312" w:cs="仿宋_GB2312"/>
          <w:b w:val="0"/>
          <w:bCs w:val="0"/>
          <w:color w:val="auto"/>
          <w:sz w:val="28"/>
          <w:szCs w:val="28"/>
        </w:rPr>
        <w:t>工作职责</w:t>
      </w:r>
      <w:bookmarkEnd w:id="948"/>
      <w:bookmarkEnd w:id="949"/>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1.3.2.1 处置组</w:t>
      </w:r>
      <w:r>
        <w:rPr>
          <w:rFonts w:hint="eastAsia" w:ascii="仿宋_GB2312" w:hAnsi="仿宋_GB2312" w:eastAsia="仿宋_GB2312" w:cs="仿宋_GB2312"/>
          <w:b w:val="0"/>
          <w:bCs w:val="0"/>
          <w:color w:val="auto"/>
          <w:sz w:val="28"/>
          <w:szCs w:val="28"/>
        </w:rPr>
        <w:t>职责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负责形成</w:t>
      </w:r>
      <w:r>
        <w:rPr>
          <w:rFonts w:hint="eastAsia" w:ascii="仿宋_GB2312" w:hAnsi="仿宋_GB2312" w:eastAsia="仿宋_GB2312" w:cs="仿宋_GB2312"/>
          <w:b w:val="0"/>
          <w:bCs w:val="0"/>
          <w:color w:val="auto"/>
          <w:sz w:val="28"/>
          <w:szCs w:val="28"/>
          <w:lang w:eastAsia="zh-CN"/>
        </w:rPr>
        <w:t>统一</w:t>
      </w:r>
      <w:r>
        <w:rPr>
          <w:rFonts w:hint="eastAsia" w:ascii="仿宋_GB2312" w:hAnsi="仿宋_GB2312" w:eastAsia="仿宋_GB2312" w:cs="仿宋_GB2312"/>
          <w:b w:val="0"/>
          <w:bCs w:val="0"/>
          <w:color w:val="auto"/>
          <w:sz w:val="28"/>
          <w:szCs w:val="28"/>
          <w:lang w:val="en-US" w:eastAsia="zh-CN"/>
        </w:rPr>
        <w:t>指挥方案，明确应急工作职责和目的，确保机场正常运行。</w:t>
      </w:r>
      <w:r>
        <w:rPr>
          <w:rFonts w:hint="eastAsia" w:ascii="仿宋_GB2312" w:hAnsi="仿宋_GB2312" w:eastAsia="仿宋_GB2312" w:cs="仿宋_GB2312"/>
          <w:b w:val="0"/>
          <w:bCs w:val="0"/>
          <w:color w:val="auto"/>
          <w:sz w:val="28"/>
          <w:szCs w:val="28"/>
        </w:rPr>
        <w:t>对处置情况及处置方案进行总结和通报。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 xml:space="preserve">1.3.2.1.1 </w:t>
      </w:r>
      <w:r>
        <w:rPr>
          <w:rFonts w:hint="eastAsia" w:ascii="仿宋_GB2312" w:hAnsi="仿宋_GB2312" w:eastAsia="仿宋_GB2312" w:cs="仿宋_GB2312"/>
          <w:b w:val="0"/>
          <w:bCs w:val="0"/>
          <w:color w:val="auto"/>
          <w:sz w:val="28"/>
          <w:szCs w:val="28"/>
        </w:rPr>
        <w:t>总指挥工作职责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（1）负责响应等级的改变及解除。</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（2）负责必要情况下联系阆中市相关单位协助。</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（3）负责应急相关的重大决策制定。</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1.3.2.1.2 组长工作职责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负责大面积</w:t>
      </w:r>
      <w:r>
        <w:rPr>
          <w:rFonts w:hint="eastAsia" w:ascii="仿宋_GB2312" w:hAnsi="仿宋_GB2312" w:eastAsia="仿宋_GB2312" w:cs="仿宋_GB2312"/>
          <w:b w:val="0"/>
          <w:bCs w:val="0"/>
          <w:color w:val="auto"/>
          <w:sz w:val="28"/>
          <w:szCs w:val="28"/>
          <w:lang w:val="en-US" w:eastAsia="zh-CN"/>
        </w:rPr>
        <w:t>失电时响应等级的发布；</w:t>
      </w:r>
      <w:r>
        <w:rPr>
          <w:rFonts w:hint="eastAsia" w:ascii="仿宋_GB2312" w:hAnsi="仿宋_GB2312" w:eastAsia="仿宋_GB2312" w:cs="仿宋_GB2312"/>
          <w:b w:val="0"/>
          <w:bCs w:val="0"/>
          <w:color w:val="auto"/>
          <w:sz w:val="28"/>
          <w:szCs w:val="28"/>
        </w:rPr>
        <w:t>应急处置重大问题协调和决策</w:t>
      </w:r>
      <w:r>
        <w:rPr>
          <w:rFonts w:hint="eastAsia" w:ascii="仿宋_GB2312" w:hAnsi="仿宋_GB2312" w:eastAsia="仿宋_GB2312" w:cs="仿宋_GB2312"/>
          <w:b w:val="0"/>
          <w:bCs w:val="0"/>
          <w:color w:val="auto"/>
          <w:sz w:val="28"/>
          <w:szCs w:val="28"/>
          <w:lang w:val="en-US" w:eastAsia="zh-CN"/>
        </w:rPr>
        <w:t>的部署</w:t>
      </w:r>
      <w:r>
        <w:rPr>
          <w:rFonts w:hint="eastAsia" w:ascii="仿宋_GB2312" w:hAnsi="仿宋_GB2312" w:eastAsia="仿宋_GB2312" w:cs="仿宋_GB2312"/>
          <w:b w:val="0"/>
          <w:bCs w:val="0"/>
          <w:color w:val="auto"/>
          <w:sz w:val="28"/>
          <w:szCs w:val="28"/>
        </w:rPr>
        <w:t>，</w:t>
      </w:r>
      <w:r>
        <w:rPr>
          <w:rFonts w:hint="eastAsia" w:ascii="仿宋_GB2312" w:hAnsi="仿宋_GB2312" w:eastAsia="仿宋_GB2312" w:cs="仿宋_GB2312"/>
          <w:b w:val="0"/>
          <w:bCs w:val="0"/>
          <w:color w:val="auto"/>
          <w:sz w:val="28"/>
          <w:szCs w:val="28"/>
          <w:lang w:eastAsia="zh-CN"/>
        </w:rPr>
        <w:t>指挥中心</w:t>
      </w:r>
      <w:r>
        <w:rPr>
          <w:rFonts w:hint="eastAsia" w:ascii="仿宋_GB2312" w:hAnsi="仿宋_GB2312" w:eastAsia="仿宋_GB2312" w:cs="仿宋_GB2312"/>
          <w:b w:val="0"/>
          <w:bCs w:val="0"/>
          <w:color w:val="auto"/>
          <w:sz w:val="28"/>
          <w:szCs w:val="28"/>
        </w:rPr>
        <w:t>启动预案后和各单位的沟通、协调。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1.3.2.2 供电恢复组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由地面保障部设备能源保障队组成，负责大面积供电故障后应急电力的供应；损毁电力设备的维修；与阆中市国家电网对供电故障的排查及恢复供电的相关工作；各导航台站及跑道灯光等的重要设施设备的供电稳定性排查；应急发电设备的运行维护等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1.3.2.3 设备维护组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由各相关部门安排人员，负责对应急供电下设施设备运行情况进行排查，安排专人对重点UPS电力带动设备进行看守，对未接入UPS设备人工手动重启并做好恢复供电时的设备保护。对供电中断造成设备损坏情况进行排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1.3.2.4 后勤保障组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综合管理部牵头，各部门配合。对供电故障时需要的紧急物资进行调配。</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1.3.2.5 大面积供电故障</w:t>
      </w:r>
      <w:r>
        <w:rPr>
          <w:rFonts w:hint="eastAsia" w:ascii="仿宋_GB2312" w:hAnsi="仿宋_GB2312" w:eastAsia="仿宋_GB2312" w:cs="仿宋_GB2312"/>
          <w:b w:val="0"/>
          <w:bCs w:val="0"/>
          <w:color w:val="auto"/>
          <w:sz w:val="28"/>
          <w:szCs w:val="28"/>
        </w:rPr>
        <w:t>其他成员单位职责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（1）</w:t>
      </w:r>
      <w:r>
        <w:rPr>
          <w:rFonts w:hint="eastAsia" w:ascii="仿宋_GB2312" w:hAnsi="仿宋_GB2312" w:eastAsia="仿宋_GB2312" w:cs="仿宋_GB2312"/>
          <w:b w:val="0"/>
          <w:bCs w:val="0"/>
          <w:color w:val="auto"/>
          <w:sz w:val="28"/>
          <w:szCs w:val="28"/>
          <w:lang w:eastAsia="zh-CN"/>
        </w:rPr>
        <w:t>机场公安</w:t>
      </w:r>
      <w:r>
        <w:rPr>
          <w:rFonts w:hint="eastAsia" w:ascii="仿宋_GB2312" w:hAnsi="仿宋_GB2312" w:eastAsia="仿宋_GB2312" w:cs="仿宋_GB2312"/>
          <w:b w:val="0"/>
          <w:bCs w:val="0"/>
          <w:color w:val="auto"/>
          <w:sz w:val="28"/>
          <w:szCs w:val="28"/>
        </w:rPr>
        <w:t>：负责维护机场现场秩序；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（2）</w:t>
      </w:r>
      <w:r>
        <w:rPr>
          <w:rFonts w:hint="eastAsia" w:ascii="仿宋_GB2312" w:hAnsi="仿宋_GB2312" w:eastAsia="仿宋_GB2312" w:cs="仿宋_GB2312"/>
          <w:b w:val="0"/>
          <w:bCs w:val="0"/>
          <w:color w:val="auto"/>
          <w:sz w:val="28"/>
          <w:szCs w:val="28"/>
        </w:rPr>
        <w:t>安全质量部：监督应急预案启动情况，及各单位执行预案情况；将民航</w:t>
      </w:r>
      <w:r>
        <w:rPr>
          <w:rFonts w:hint="eastAsia" w:ascii="仿宋_GB2312" w:hAnsi="仿宋_GB2312" w:eastAsia="仿宋_GB2312" w:cs="仿宋_GB2312"/>
          <w:b w:val="0"/>
          <w:bCs w:val="0"/>
          <w:color w:val="auto"/>
          <w:sz w:val="28"/>
          <w:szCs w:val="28"/>
          <w:lang w:eastAsia="zh-CN"/>
        </w:rPr>
        <w:t>四川</w:t>
      </w:r>
      <w:r>
        <w:rPr>
          <w:rFonts w:hint="eastAsia" w:ascii="仿宋_GB2312" w:hAnsi="仿宋_GB2312" w:eastAsia="仿宋_GB2312" w:cs="仿宋_GB2312"/>
          <w:b w:val="0"/>
          <w:bCs w:val="0"/>
          <w:color w:val="auto"/>
          <w:sz w:val="28"/>
          <w:szCs w:val="28"/>
        </w:rPr>
        <w:t>监督管理局</w:t>
      </w:r>
      <w:r>
        <w:rPr>
          <w:rFonts w:hint="eastAsia" w:ascii="仿宋_GB2312" w:hAnsi="仿宋_GB2312" w:eastAsia="仿宋_GB2312" w:cs="仿宋_GB2312"/>
          <w:b w:val="0"/>
          <w:bCs w:val="0"/>
          <w:color w:val="auto"/>
          <w:sz w:val="28"/>
          <w:szCs w:val="28"/>
          <w:lang w:val="en-US" w:eastAsia="zh-CN"/>
        </w:rPr>
        <w:t>需要的信息上报</w:t>
      </w:r>
      <w:r>
        <w:rPr>
          <w:rFonts w:hint="eastAsia" w:ascii="仿宋_GB2312" w:hAnsi="仿宋_GB2312" w:eastAsia="仿宋_GB2312" w:cs="仿宋_GB2312"/>
          <w:b w:val="0"/>
          <w:bCs w:val="0"/>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（3）安检消护部</w:t>
      </w:r>
      <w:r>
        <w:rPr>
          <w:rFonts w:hint="eastAsia" w:ascii="仿宋_GB2312" w:hAnsi="仿宋_GB2312" w:eastAsia="仿宋_GB2312" w:cs="仿宋_GB2312"/>
          <w:b w:val="0"/>
          <w:bCs w:val="0"/>
          <w:color w:val="auto"/>
          <w:sz w:val="28"/>
          <w:szCs w:val="28"/>
        </w:rPr>
        <w:t>：负责安检通道、道口的安全检查与守卫工作；协助做好航站楼区域内旅客的解释及现场秩序维持工作。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（4）旅客服务部：负责候机楼内旅客保障。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sz w:val="28"/>
          <w:szCs w:val="28"/>
          <w:lang w:val="en-US" w:eastAsia="zh-CN"/>
        </w:rPr>
      </w:pPr>
      <w:bookmarkStart w:id="950" w:name="_Toc17365"/>
      <w:bookmarkStart w:id="951" w:name="_Toc1689"/>
      <w:r>
        <w:rPr>
          <w:rFonts w:hint="eastAsia" w:ascii="仿宋_GB2312" w:hAnsi="仿宋_GB2312" w:eastAsia="仿宋_GB2312" w:cs="仿宋_GB2312"/>
          <w:b w:val="0"/>
          <w:bCs w:val="0"/>
          <w:color w:val="auto"/>
          <w:sz w:val="28"/>
          <w:szCs w:val="28"/>
          <w:lang w:val="en-US" w:eastAsia="zh-CN"/>
        </w:rPr>
        <w:t>1.4监测预警与信息报告</w:t>
      </w:r>
      <w:bookmarkEnd w:id="950"/>
      <w:bookmarkEnd w:id="951"/>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 xml:space="preserve">1.4.1 </w:t>
      </w:r>
      <w:r>
        <w:rPr>
          <w:rFonts w:hint="eastAsia" w:ascii="仿宋_GB2312" w:hAnsi="仿宋_GB2312" w:eastAsia="仿宋_GB2312" w:cs="仿宋_GB2312"/>
          <w:b w:val="0"/>
          <w:bCs w:val="0"/>
          <w:color w:val="auto"/>
          <w:sz w:val="28"/>
          <w:szCs w:val="28"/>
        </w:rPr>
        <w:t>监测预警</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rPr>
        <w:t>公司建立健全监</w:t>
      </w:r>
      <w:r>
        <w:rPr>
          <w:rFonts w:hint="eastAsia" w:ascii="仿宋_GB2312" w:hAnsi="仿宋_GB2312" w:eastAsia="仿宋_GB2312" w:cs="仿宋_GB2312"/>
          <w:b w:val="0"/>
          <w:bCs w:val="0"/>
          <w:color w:val="auto"/>
          <w:sz w:val="28"/>
          <w:szCs w:val="28"/>
          <w:lang w:val="en-US" w:eastAsia="zh-CN"/>
        </w:rPr>
        <w:t>停电预警机制，加强信息收集。</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 xml:space="preserve">1.4.2 </w:t>
      </w:r>
      <w:r>
        <w:rPr>
          <w:rFonts w:hint="eastAsia" w:ascii="仿宋_GB2312" w:hAnsi="仿宋_GB2312" w:eastAsia="仿宋_GB2312" w:cs="仿宋_GB2312"/>
          <w:b w:val="0"/>
          <w:bCs w:val="0"/>
          <w:color w:val="auto"/>
          <w:sz w:val="28"/>
          <w:szCs w:val="28"/>
        </w:rPr>
        <w:t>信息报告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rPr>
        <w:t>发生</w:t>
      </w:r>
      <w:r>
        <w:rPr>
          <w:rFonts w:hint="eastAsia" w:ascii="仿宋_GB2312" w:hAnsi="仿宋_GB2312" w:eastAsia="仿宋_GB2312" w:cs="仿宋_GB2312"/>
          <w:b w:val="0"/>
          <w:bCs w:val="0"/>
          <w:color w:val="auto"/>
          <w:sz w:val="28"/>
          <w:szCs w:val="28"/>
          <w:lang w:val="en-US" w:eastAsia="zh-CN"/>
        </w:rPr>
        <w:t>大面积供电故障</w:t>
      </w:r>
      <w:r>
        <w:rPr>
          <w:rFonts w:hint="eastAsia" w:ascii="仿宋_GB2312" w:hAnsi="仿宋_GB2312" w:eastAsia="仿宋_GB2312" w:cs="仿宋_GB2312"/>
          <w:b w:val="0"/>
          <w:bCs w:val="0"/>
          <w:color w:val="auto"/>
          <w:sz w:val="28"/>
          <w:szCs w:val="28"/>
        </w:rPr>
        <w:t>事件后，</w:t>
      </w:r>
      <w:r>
        <w:rPr>
          <w:rFonts w:hint="eastAsia" w:ascii="仿宋_GB2312" w:hAnsi="仿宋_GB2312" w:eastAsia="仿宋_GB2312" w:cs="仿宋_GB2312"/>
          <w:b w:val="0"/>
          <w:bCs w:val="0"/>
          <w:color w:val="auto"/>
          <w:sz w:val="28"/>
          <w:szCs w:val="28"/>
          <w:lang w:val="en-US" w:eastAsia="zh-CN"/>
        </w:rPr>
        <w:t>地面保障部设备能源保障队报指挥中心，指挥中心报当日值班1号领导，当日值班一号领导确定响应等级，发布启动预案指令。指挥中心按临时总指挥授权启动该预案。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rPr>
        <w:t>信息内容应包括：</w:t>
      </w:r>
      <w:r>
        <w:rPr>
          <w:rFonts w:hint="eastAsia" w:ascii="仿宋_GB2312" w:hAnsi="仿宋_GB2312" w:eastAsia="仿宋_GB2312" w:cs="仿宋_GB2312"/>
          <w:b w:val="0"/>
          <w:bCs w:val="0"/>
          <w:color w:val="auto"/>
          <w:sz w:val="28"/>
          <w:szCs w:val="28"/>
          <w:lang w:val="en-US" w:eastAsia="zh-CN"/>
        </w:rPr>
        <w:t>供电故障时长、原因、预计恢复时间，可能造成的影响、机场保障能力等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bookmarkStart w:id="952" w:name="_Toc9744"/>
      <w:bookmarkStart w:id="953" w:name="_Toc8427"/>
      <w:r>
        <w:rPr>
          <w:rFonts w:hint="eastAsia" w:ascii="仿宋_GB2312" w:hAnsi="仿宋_GB2312" w:eastAsia="仿宋_GB2312" w:cs="仿宋_GB2312"/>
          <w:b w:val="0"/>
          <w:bCs w:val="0"/>
          <w:color w:val="auto"/>
          <w:sz w:val="28"/>
          <w:szCs w:val="28"/>
          <w:lang w:val="en-US" w:eastAsia="zh-CN"/>
        </w:rPr>
        <w:t>1.5应急处置</w:t>
      </w:r>
      <w:bookmarkEnd w:id="952"/>
      <w:bookmarkEnd w:id="953"/>
      <w:r>
        <w:rPr>
          <w:rFonts w:hint="eastAsia" w:ascii="仿宋_GB2312" w:hAnsi="仿宋_GB2312" w:eastAsia="仿宋_GB2312" w:cs="仿宋_GB2312"/>
          <w:b w:val="0"/>
          <w:bCs w:val="0"/>
          <w:color w:val="auto"/>
          <w:sz w:val="28"/>
          <w:szCs w:val="28"/>
          <w:lang w:val="en-US" w:eastAsia="zh-CN"/>
        </w:rPr>
        <w:t>与恢复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b w:val="0"/>
          <w:bCs w:val="0"/>
          <w:color w:val="auto"/>
          <w:sz w:val="28"/>
          <w:szCs w:val="28"/>
          <w:lang w:val="en-US" w:eastAsia="zh-CN"/>
        </w:rPr>
        <w:t>1.</w:t>
      </w:r>
      <w:r>
        <w:rPr>
          <w:rFonts w:hint="eastAsia" w:ascii="仿宋_GB2312" w:hAnsi="仿宋_GB2312" w:eastAsia="仿宋_GB2312" w:cs="仿宋_GB2312"/>
          <w:color w:val="auto"/>
          <w:sz w:val="28"/>
          <w:szCs w:val="28"/>
          <w:lang w:val="en-US" w:eastAsia="zh-CN"/>
        </w:rPr>
        <w:t xml:space="preserve">5.1 </w:t>
      </w:r>
      <w:r>
        <w:rPr>
          <w:rFonts w:hint="eastAsia" w:ascii="仿宋_GB2312" w:hAnsi="仿宋_GB2312" w:eastAsia="仿宋_GB2312" w:cs="仿宋_GB2312"/>
          <w:color w:val="auto"/>
          <w:sz w:val="28"/>
          <w:szCs w:val="28"/>
        </w:rPr>
        <w:t>机场任意一路供电发生突发故障停电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机场装有UPS系统的设备不受影响（弱电机房、</w:t>
      </w:r>
      <w:r>
        <w:rPr>
          <w:rFonts w:hint="eastAsia" w:ascii="仿宋_GB2312" w:hAnsi="仿宋_GB2312" w:eastAsia="仿宋_GB2312" w:cs="仿宋_GB2312"/>
          <w:color w:val="auto"/>
          <w:sz w:val="28"/>
          <w:szCs w:val="28"/>
          <w:lang w:eastAsia="zh-CN"/>
        </w:rPr>
        <w:t>航管楼、</w:t>
      </w:r>
      <w:r>
        <w:rPr>
          <w:rFonts w:hint="eastAsia" w:ascii="仿宋_GB2312" w:hAnsi="仿宋_GB2312" w:eastAsia="仿宋_GB2312" w:cs="仿宋_GB2312"/>
          <w:color w:val="auto"/>
          <w:sz w:val="28"/>
          <w:szCs w:val="28"/>
        </w:rPr>
        <w:t>导航台站、离港系统等装有UPS的设备不受影响）；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机场供电回路正常切换，造成其他部分设备瞬间失电</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由于部分设备未配备自备电源或无自动开启方式，各部门、驻场单位在供电切换后要立即派人对上述设备进行手动恢复运行。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各部门、驻场单位立即向</w:t>
      </w:r>
      <w:r>
        <w:rPr>
          <w:rFonts w:hint="eastAsia" w:ascii="仿宋_GB2312" w:hAnsi="仿宋_GB2312" w:eastAsia="仿宋_GB2312" w:cs="仿宋_GB2312"/>
          <w:color w:val="auto"/>
          <w:sz w:val="28"/>
          <w:szCs w:val="28"/>
          <w:lang w:val="en-US" w:eastAsia="zh-CN"/>
        </w:rPr>
        <w:t>总指挥和中心变电站</w:t>
      </w:r>
      <w:r>
        <w:rPr>
          <w:rFonts w:hint="eastAsia" w:ascii="仿宋_GB2312" w:hAnsi="仿宋_GB2312" w:eastAsia="仿宋_GB2312" w:cs="仿宋_GB2312"/>
          <w:color w:val="auto"/>
          <w:sz w:val="28"/>
          <w:szCs w:val="28"/>
        </w:rPr>
        <w:t>反馈设备供电和自备电源（UPS、发电机等）以及手动恢复设备情况；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4</w:t>
      </w:r>
      <w:r>
        <w:rPr>
          <w:rFonts w:hint="eastAsia" w:ascii="仿宋_GB2312" w:hAnsi="仿宋_GB2312" w:eastAsia="仿宋_GB2312" w:cs="仿宋_GB2312"/>
          <w:color w:val="auto"/>
          <w:sz w:val="28"/>
          <w:szCs w:val="28"/>
          <w:lang w:eastAsia="zh-CN"/>
        </w:rPr>
        <w:t>）中心变电站</w:t>
      </w:r>
      <w:r>
        <w:rPr>
          <w:rFonts w:hint="eastAsia" w:ascii="仿宋_GB2312" w:hAnsi="仿宋_GB2312" w:eastAsia="仿宋_GB2312" w:cs="仿宋_GB2312"/>
          <w:color w:val="auto"/>
          <w:sz w:val="28"/>
          <w:szCs w:val="28"/>
        </w:rPr>
        <w:t>检查柴油发电机组的备用情况，进行柴油发电机的空载试验，做好两路失电的应急准备工作；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default" w:ascii="仿宋_GB2312" w:hAnsi="仿宋_GB2312" w:eastAsia="仿宋_GB2312" w:cs="仿宋_GB2312"/>
          <w:color w:val="auto"/>
          <w:sz w:val="28"/>
          <w:szCs w:val="28"/>
          <w:lang w:eastAsia="zh-CN"/>
        </w:rPr>
        <w:t>5</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联系</w:t>
      </w:r>
      <w:r>
        <w:rPr>
          <w:rFonts w:hint="eastAsia" w:ascii="仿宋_GB2312" w:hAnsi="仿宋_GB2312" w:eastAsia="仿宋_GB2312" w:cs="仿宋_GB2312"/>
          <w:color w:val="auto"/>
          <w:sz w:val="28"/>
          <w:szCs w:val="28"/>
          <w:lang w:val="en-US" w:eastAsia="zh-CN"/>
        </w:rPr>
        <w:t>阆中市</w:t>
      </w:r>
      <w:r>
        <w:rPr>
          <w:rFonts w:hint="eastAsia" w:ascii="仿宋_GB2312" w:hAnsi="仿宋_GB2312" w:eastAsia="仿宋_GB2312" w:cs="仿宋_GB2312"/>
          <w:color w:val="auto"/>
          <w:sz w:val="28"/>
          <w:szCs w:val="28"/>
        </w:rPr>
        <w:t>供电公司，</w:t>
      </w:r>
      <w:r>
        <w:rPr>
          <w:rFonts w:hint="eastAsia" w:ascii="仿宋_GB2312" w:hAnsi="仿宋_GB2312" w:eastAsia="仿宋_GB2312" w:cs="仿宋_GB2312"/>
          <w:color w:val="auto"/>
          <w:sz w:val="28"/>
          <w:szCs w:val="28"/>
          <w:lang w:val="en-US" w:eastAsia="zh-CN"/>
        </w:rPr>
        <w:t>了解失电原因及预计恢复时间，</w:t>
      </w:r>
      <w:r>
        <w:rPr>
          <w:rFonts w:hint="eastAsia" w:ascii="仿宋_GB2312" w:hAnsi="仿宋_GB2312" w:eastAsia="仿宋_GB2312" w:cs="仿宋_GB2312"/>
          <w:color w:val="auto"/>
          <w:sz w:val="28"/>
          <w:szCs w:val="28"/>
        </w:rPr>
        <w:t>排查故障原因，请求供电</w:t>
      </w:r>
      <w:r>
        <w:rPr>
          <w:rFonts w:hint="eastAsia" w:ascii="仿宋_GB2312" w:hAnsi="仿宋_GB2312" w:eastAsia="仿宋_GB2312" w:cs="仿宋_GB2312"/>
          <w:color w:val="auto"/>
          <w:sz w:val="28"/>
          <w:szCs w:val="28"/>
          <w:lang w:val="en-US" w:eastAsia="zh-CN"/>
        </w:rPr>
        <w:t>设备做</w:t>
      </w:r>
      <w:r>
        <w:rPr>
          <w:rFonts w:hint="eastAsia" w:ascii="仿宋_GB2312" w:hAnsi="仿宋_GB2312" w:eastAsia="仿宋_GB2312" w:cs="仿宋_GB2312"/>
          <w:color w:val="auto"/>
          <w:sz w:val="28"/>
          <w:szCs w:val="28"/>
        </w:rPr>
        <w:t>支援准备；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eastAsia="zh-CN"/>
        </w:rPr>
        <w:t>（</w:t>
      </w:r>
      <w:r>
        <w:rPr>
          <w:rFonts w:hint="default" w:ascii="仿宋_GB2312" w:hAnsi="仿宋_GB2312" w:eastAsia="仿宋_GB2312" w:cs="仿宋_GB2312"/>
          <w:color w:val="auto"/>
          <w:sz w:val="28"/>
          <w:szCs w:val="28"/>
          <w:lang w:eastAsia="zh-CN"/>
        </w:rPr>
        <w:t>6</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检查供电设施设备的运行情况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default" w:ascii="仿宋_GB2312" w:hAnsi="仿宋_GB2312" w:eastAsia="仿宋_GB2312" w:cs="仿宋_GB2312"/>
          <w:color w:val="auto"/>
          <w:sz w:val="28"/>
          <w:szCs w:val="28"/>
          <w:lang w:eastAsia="zh-CN"/>
        </w:rPr>
        <w:t>7</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恢复正常供电，通报信息。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default" w:ascii="仿宋_GB2312" w:hAnsi="仿宋_GB2312" w:eastAsia="仿宋_GB2312" w:cs="仿宋_GB2312"/>
          <w:color w:val="auto"/>
          <w:sz w:val="28"/>
          <w:szCs w:val="28"/>
          <w:lang w:eastAsia="zh-CN"/>
        </w:rPr>
        <w:t>8</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各部门、驻场单位及时向</w:t>
      </w:r>
      <w:r>
        <w:rPr>
          <w:rFonts w:hint="eastAsia" w:ascii="仿宋_GB2312" w:hAnsi="仿宋_GB2312" w:eastAsia="仿宋_GB2312" w:cs="仿宋_GB2312"/>
          <w:color w:val="auto"/>
          <w:sz w:val="28"/>
          <w:szCs w:val="28"/>
          <w:lang w:val="en-US" w:eastAsia="zh-CN"/>
        </w:rPr>
        <w:t>安全质量部</w:t>
      </w:r>
      <w:r>
        <w:rPr>
          <w:rFonts w:hint="eastAsia" w:ascii="仿宋_GB2312" w:hAnsi="仿宋_GB2312" w:eastAsia="仿宋_GB2312" w:cs="仿宋_GB2312"/>
          <w:color w:val="auto"/>
          <w:sz w:val="28"/>
          <w:szCs w:val="28"/>
        </w:rPr>
        <w:t>反馈设备运行情况；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rPr>
      </w:pPr>
      <w:bookmarkStart w:id="954" w:name="_Toc490145528"/>
      <w:bookmarkStart w:id="955" w:name="_Toc490147781"/>
      <w:bookmarkStart w:id="956" w:name="_Toc483567450"/>
      <w:bookmarkStart w:id="957" w:name="_Toc490129079"/>
      <w:r>
        <w:rPr>
          <w:rFonts w:hint="default" w:ascii="仿宋_GB2312" w:hAnsi="仿宋_GB2312" w:eastAsia="仿宋_GB2312" w:cs="仿宋_GB2312"/>
          <w:color w:val="auto"/>
          <w:sz w:val="28"/>
          <w:szCs w:val="28"/>
          <w:lang w:eastAsia="zh-CN"/>
        </w:rPr>
        <w:t>1</w:t>
      </w:r>
      <w:r>
        <w:rPr>
          <w:rFonts w:hint="eastAsia" w:ascii="仿宋_GB2312" w:hAnsi="仿宋_GB2312" w:eastAsia="仿宋_GB2312" w:cs="仿宋_GB2312"/>
          <w:color w:val="auto"/>
          <w:sz w:val="28"/>
          <w:szCs w:val="28"/>
          <w:lang w:val="en-US" w:eastAsia="zh-Hans"/>
        </w:rPr>
        <w:t>.</w:t>
      </w:r>
      <w:r>
        <w:rPr>
          <w:rFonts w:hint="eastAsia" w:ascii="仿宋_GB2312" w:hAnsi="仿宋_GB2312" w:eastAsia="仿宋_GB2312" w:cs="仿宋_GB2312"/>
          <w:color w:val="auto"/>
          <w:sz w:val="28"/>
          <w:szCs w:val="28"/>
          <w:lang w:val="en-US" w:eastAsia="zh-CN"/>
        </w:rPr>
        <w:t xml:space="preserve">5.2 </w:t>
      </w:r>
      <w:r>
        <w:rPr>
          <w:rFonts w:hint="eastAsia" w:ascii="仿宋_GB2312" w:hAnsi="仿宋_GB2312" w:eastAsia="仿宋_GB2312" w:cs="仿宋_GB2312"/>
          <w:color w:val="auto"/>
          <w:sz w:val="28"/>
          <w:szCs w:val="28"/>
        </w:rPr>
        <w:t>机场两路供电发生突发故障停电</w:t>
      </w:r>
      <w:bookmarkEnd w:id="954"/>
      <w:bookmarkEnd w:id="955"/>
      <w:bookmarkEnd w:id="956"/>
      <w:bookmarkEnd w:id="957"/>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机场装有UPS系统的设备不受影响（</w:t>
      </w:r>
      <w:r>
        <w:rPr>
          <w:rFonts w:hint="eastAsia" w:ascii="仿宋_GB2312" w:hAnsi="仿宋_GB2312" w:eastAsia="仿宋_GB2312" w:cs="仿宋_GB2312"/>
          <w:color w:val="auto"/>
          <w:sz w:val="28"/>
          <w:szCs w:val="28"/>
          <w:highlight w:val="red"/>
        </w:rPr>
        <w:t>弱电机房、</w:t>
      </w:r>
      <w:r>
        <w:rPr>
          <w:rFonts w:hint="eastAsia" w:ascii="仿宋_GB2312" w:hAnsi="仿宋_GB2312" w:eastAsia="仿宋_GB2312" w:cs="仿宋_GB2312"/>
          <w:color w:val="auto"/>
          <w:sz w:val="28"/>
          <w:szCs w:val="28"/>
          <w:highlight w:val="red"/>
          <w:lang w:eastAsia="zh-CN"/>
        </w:rPr>
        <w:t>航管楼、</w:t>
      </w:r>
      <w:r>
        <w:rPr>
          <w:rFonts w:hint="eastAsia" w:ascii="仿宋_GB2312" w:hAnsi="仿宋_GB2312" w:eastAsia="仿宋_GB2312" w:cs="仿宋_GB2312"/>
          <w:color w:val="auto"/>
          <w:sz w:val="28"/>
          <w:szCs w:val="28"/>
          <w:highlight w:val="red"/>
        </w:rPr>
        <w:t>导航台站、离港系统等装有UPS的设备不受影响</w:t>
      </w:r>
      <w:r>
        <w:rPr>
          <w:rFonts w:hint="eastAsia" w:ascii="仿宋_GB2312" w:hAnsi="仿宋_GB2312" w:eastAsia="仿宋_GB2312" w:cs="仿宋_GB2312"/>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机场除装有UPS的设备外，其他设备失电。柴油发电机自启动，为重要负荷供电。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lang w:eastAsia="zh-CN"/>
        </w:rPr>
        <w:t>）中心变电站</w:t>
      </w:r>
      <w:r>
        <w:rPr>
          <w:rFonts w:hint="eastAsia" w:ascii="仿宋_GB2312" w:hAnsi="仿宋_GB2312" w:eastAsia="仿宋_GB2312" w:cs="仿宋_GB2312"/>
          <w:color w:val="auto"/>
          <w:sz w:val="28"/>
          <w:szCs w:val="28"/>
        </w:rPr>
        <w:t>检查柴油发电机组的工作情况和柴油的储备情况，及时补充柴油确保备用柴油发电机正常供电；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4</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处置小组</w:t>
      </w:r>
      <w:r>
        <w:rPr>
          <w:rFonts w:hint="eastAsia" w:ascii="仿宋_GB2312" w:hAnsi="仿宋_GB2312" w:eastAsia="仿宋_GB2312" w:cs="仿宋_GB2312"/>
          <w:color w:val="auto"/>
          <w:sz w:val="28"/>
          <w:szCs w:val="28"/>
        </w:rPr>
        <w:t>根据油机所带重要负荷，向</w:t>
      </w:r>
      <w:r>
        <w:rPr>
          <w:rFonts w:hint="eastAsia" w:ascii="仿宋_GB2312" w:hAnsi="仿宋_GB2312" w:eastAsia="仿宋_GB2312" w:cs="仿宋_GB2312"/>
          <w:color w:val="auto"/>
          <w:sz w:val="28"/>
          <w:szCs w:val="28"/>
          <w:lang w:val="en-US" w:eastAsia="zh-CN"/>
        </w:rPr>
        <w:t>应急处置小组</w:t>
      </w:r>
      <w:r>
        <w:rPr>
          <w:rFonts w:hint="eastAsia" w:ascii="仿宋_GB2312" w:hAnsi="仿宋_GB2312" w:eastAsia="仿宋_GB2312" w:cs="仿宋_GB2312"/>
          <w:color w:val="auto"/>
          <w:sz w:val="28"/>
          <w:szCs w:val="28"/>
        </w:rPr>
        <w:t>通报供电信息；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5</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各部门、驻场单位立即向</w:t>
      </w:r>
      <w:r>
        <w:rPr>
          <w:rFonts w:hint="eastAsia" w:ascii="仿宋_GB2312" w:hAnsi="仿宋_GB2312" w:eastAsia="仿宋_GB2312" w:cs="仿宋_GB2312"/>
          <w:color w:val="auto"/>
          <w:sz w:val="28"/>
          <w:szCs w:val="28"/>
          <w:lang w:val="en-US" w:eastAsia="zh-CN"/>
        </w:rPr>
        <w:t>总指挥</w:t>
      </w:r>
      <w:r>
        <w:rPr>
          <w:rFonts w:hint="eastAsia" w:ascii="仿宋_GB2312" w:hAnsi="仿宋_GB2312" w:eastAsia="仿宋_GB2312" w:cs="仿宋_GB2312"/>
          <w:color w:val="auto"/>
          <w:sz w:val="28"/>
          <w:szCs w:val="28"/>
        </w:rPr>
        <w:t>反馈设备供电和自备电源（UPS、发电机等）情况；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各部门、驻场单位及时</w:t>
      </w:r>
      <w:r>
        <w:rPr>
          <w:rFonts w:hint="eastAsia" w:ascii="仿宋_GB2312" w:hAnsi="仿宋_GB2312" w:eastAsia="仿宋_GB2312" w:cs="仿宋_GB2312"/>
          <w:color w:val="auto"/>
          <w:sz w:val="28"/>
          <w:szCs w:val="28"/>
          <w:lang w:val="en-US" w:eastAsia="zh-CN"/>
        </w:rPr>
        <w:t>向地面保障部设备能源保障队</w:t>
      </w:r>
      <w:r>
        <w:rPr>
          <w:rFonts w:hint="eastAsia" w:ascii="仿宋_GB2312" w:hAnsi="仿宋_GB2312" w:eastAsia="仿宋_GB2312" w:cs="仿宋_GB2312"/>
          <w:color w:val="auto"/>
          <w:sz w:val="28"/>
          <w:szCs w:val="28"/>
        </w:rPr>
        <w:t>反馈设备运行情况；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7</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地面保障部设备能源保障队联系阆中市供电公司，调用移动电源车作为备用备份电源。</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8</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与</w:t>
      </w:r>
      <w:r>
        <w:rPr>
          <w:rFonts w:hint="eastAsia" w:ascii="仿宋_GB2312" w:hAnsi="仿宋_GB2312" w:eastAsia="仿宋_GB2312" w:cs="仿宋_GB2312"/>
          <w:color w:val="auto"/>
          <w:sz w:val="28"/>
          <w:szCs w:val="28"/>
          <w:lang w:val="en-US" w:eastAsia="zh-CN"/>
        </w:rPr>
        <w:t>阆中市供电公司启动协同预案</w:t>
      </w:r>
      <w:r>
        <w:rPr>
          <w:rFonts w:hint="eastAsia" w:ascii="仿宋_GB2312" w:hAnsi="仿宋_GB2312" w:eastAsia="仿宋_GB2312" w:cs="仿宋_GB2312"/>
          <w:color w:val="auto"/>
          <w:sz w:val="28"/>
          <w:szCs w:val="28"/>
        </w:rPr>
        <w:t>，排查故障原因</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抢修设备</w:t>
      </w:r>
      <w:r>
        <w:rPr>
          <w:rFonts w:hint="eastAsia" w:ascii="仿宋_GB2312" w:hAnsi="仿宋_GB2312" w:eastAsia="仿宋_GB2312" w:cs="仿宋_GB2312"/>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（9）安排人员至重点UPS供电区域值守，确保供电正常。</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10</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恢复正常供电，</w:t>
      </w:r>
      <w:r>
        <w:rPr>
          <w:rFonts w:hint="eastAsia" w:ascii="仿宋_GB2312" w:hAnsi="仿宋_GB2312" w:eastAsia="仿宋_GB2312" w:cs="仿宋_GB2312"/>
          <w:color w:val="auto"/>
          <w:sz w:val="28"/>
          <w:szCs w:val="28"/>
          <w:lang w:val="en-US" w:eastAsia="zh-CN"/>
        </w:rPr>
        <w:t>将相关</w:t>
      </w:r>
      <w:r>
        <w:rPr>
          <w:rFonts w:hint="eastAsia" w:ascii="仿宋_GB2312" w:hAnsi="仿宋_GB2312" w:eastAsia="仿宋_GB2312" w:cs="仿宋_GB2312"/>
          <w:color w:val="auto"/>
          <w:sz w:val="28"/>
          <w:szCs w:val="28"/>
        </w:rPr>
        <w:t>信息</w:t>
      </w:r>
      <w:r>
        <w:rPr>
          <w:rFonts w:hint="eastAsia" w:ascii="仿宋_GB2312" w:hAnsi="仿宋_GB2312" w:eastAsia="仿宋_GB2312" w:cs="仿宋_GB2312"/>
          <w:color w:val="auto"/>
          <w:sz w:val="28"/>
          <w:szCs w:val="28"/>
          <w:lang w:val="en-US" w:eastAsia="zh-CN"/>
        </w:rPr>
        <w:t>上报安全质量部</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安全质量部将信息上报民航四川监管局。</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b w:val="0"/>
          <w:bCs w:val="0"/>
          <w:color w:val="auto"/>
          <w:sz w:val="28"/>
          <w:szCs w:val="28"/>
          <w:lang w:val="en-US" w:eastAsia="zh-CN"/>
        </w:rPr>
        <w:t>1.</w:t>
      </w:r>
      <w:r>
        <w:rPr>
          <w:rFonts w:hint="eastAsia" w:ascii="仿宋_GB2312" w:hAnsi="仿宋_GB2312" w:eastAsia="仿宋_GB2312" w:cs="仿宋_GB2312"/>
          <w:color w:val="auto"/>
          <w:sz w:val="28"/>
          <w:szCs w:val="28"/>
          <w:lang w:val="en-US" w:eastAsia="zh-CN"/>
        </w:rPr>
        <w:t xml:space="preserve">5.3 </w:t>
      </w:r>
      <w:r>
        <w:rPr>
          <w:rFonts w:hint="eastAsia" w:ascii="仿宋_GB2312" w:hAnsi="仿宋_GB2312" w:eastAsia="仿宋_GB2312" w:cs="仿宋_GB2312"/>
          <w:color w:val="auto"/>
          <w:sz w:val="28"/>
          <w:szCs w:val="28"/>
        </w:rPr>
        <w:t>机场两路供电发生突发故障停电且柴油发电机组故障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机场装有UPS系统的设备短时间不受影响（弱电机房、</w:t>
      </w:r>
      <w:r>
        <w:rPr>
          <w:rFonts w:hint="eastAsia" w:ascii="仿宋_GB2312" w:hAnsi="仿宋_GB2312" w:eastAsia="仿宋_GB2312" w:cs="仿宋_GB2312"/>
          <w:color w:val="auto"/>
          <w:sz w:val="28"/>
          <w:szCs w:val="28"/>
          <w:lang w:eastAsia="zh-CN"/>
        </w:rPr>
        <w:t>航管楼、</w:t>
      </w:r>
      <w:r>
        <w:rPr>
          <w:rFonts w:hint="eastAsia" w:ascii="仿宋_GB2312" w:hAnsi="仿宋_GB2312" w:eastAsia="仿宋_GB2312" w:cs="仿宋_GB2312"/>
          <w:color w:val="auto"/>
          <w:sz w:val="28"/>
          <w:szCs w:val="28"/>
        </w:rPr>
        <w:t>导航台站、离港系统等装有UPS的设备）；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机场除装有UPS系统的设备外，其他设备失电；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未能启动柴油发电机所带的设备无法正常供电，其余柴油发电机所带设备可正常使用，但由于失电需人工重启；</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4</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设备能源保障队人员联系阆中市供电公司，请求应急发电车辆支援。</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5</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地面保障部向总指挥请示发布影响运行的航行通告，总指挥授权航务管理部发布相关航行通告。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联系</w:t>
      </w:r>
      <w:r>
        <w:rPr>
          <w:rFonts w:hint="eastAsia" w:ascii="仿宋_GB2312" w:hAnsi="仿宋_GB2312" w:eastAsia="仿宋_GB2312" w:cs="仿宋_GB2312"/>
          <w:color w:val="auto"/>
          <w:sz w:val="28"/>
          <w:szCs w:val="28"/>
          <w:lang w:val="en-US" w:eastAsia="zh-CN"/>
        </w:rPr>
        <w:t>阆中市</w:t>
      </w:r>
      <w:r>
        <w:rPr>
          <w:rFonts w:hint="eastAsia" w:ascii="仿宋_GB2312" w:hAnsi="仿宋_GB2312" w:eastAsia="仿宋_GB2312" w:cs="仿宋_GB2312"/>
          <w:color w:val="auto"/>
          <w:sz w:val="28"/>
          <w:szCs w:val="28"/>
        </w:rPr>
        <w:t>供电公司，排查故障原因；</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7</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恢复正常供电，通报信息。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8</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地面保障部形成相关材料，报安全质量部。</w:t>
      </w:r>
      <w:bookmarkStart w:id="958" w:name="_Toc17179"/>
      <w:bookmarkStart w:id="959" w:name="_Toc12648"/>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w:t>
      </w:r>
      <w:r>
        <w:rPr>
          <w:rFonts w:hint="eastAsia" w:ascii="仿宋_GB2312" w:hAnsi="仿宋_GB2312" w:eastAsia="仿宋_GB2312" w:cs="仿宋_GB2312"/>
          <w:color w:val="auto"/>
          <w:sz w:val="28"/>
          <w:szCs w:val="28"/>
          <w:lang w:val="en-US" w:eastAsia="zh-CN"/>
        </w:rPr>
        <w:t>5.4 预案解除</w:t>
      </w:r>
      <w:bookmarkEnd w:id="958"/>
      <w:bookmarkEnd w:id="959"/>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w:t>
      </w:r>
      <w:r>
        <w:rPr>
          <w:rFonts w:hint="eastAsia" w:ascii="仿宋_GB2312" w:hAnsi="仿宋_GB2312" w:eastAsia="仿宋_GB2312" w:cs="仿宋_GB2312"/>
          <w:color w:val="auto"/>
          <w:sz w:val="28"/>
          <w:szCs w:val="28"/>
          <w:lang w:val="en-US" w:eastAsia="zh-CN"/>
        </w:rPr>
        <w:t>5.4.1 解除条件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供电恢复且不会再次失电。</w:t>
      </w:r>
      <w:r>
        <w:rPr>
          <w:rFonts w:hint="eastAsia" w:ascii="仿宋_GB2312" w:hAnsi="仿宋_GB2312" w:eastAsia="仿宋_GB2312" w:cs="仿宋_GB2312"/>
          <w:color w:val="auto"/>
          <w:sz w:val="28"/>
          <w:szCs w:val="28"/>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w:t>
      </w:r>
      <w:r>
        <w:rPr>
          <w:rFonts w:hint="eastAsia" w:ascii="仿宋_GB2312" w:hAnsi="仿宋_GB2312" w:eastAsia="仿宋_GB2312" w:cs="仿宋_GB2312"/>
          <w:color w:val="auto"/>
          <w:sz w:val="28"/>
          <w:szCs w:val="28"/>
          <w:lang w:val="en-US" w:eastAsia="zh-CN"/>
        </w:rPr>
        <w:t>5.4.2 解除权属</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由总指挥决定预警解除，由组长宣布解除指令。</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bookmarkStart w:id="960" w:name="_Toc18608"/>
      <w:bookmarkStart w:id="961" w:name="_Toc26790"/>
      <w:r>
        <w:rPr>
          <w:rFonts w:hint="eastAsia" w:ascii="仿宋_GB2312" w:hAnsi="仿宋_GB2312" w:eastAsia="仿宋_GB2312" w:cs="仿宋_GB2312"/>
          <w:b w:val="0"/>
          <w:bCs w:val="0"/>
          <w:color w:val="auto"/>
          <w:sz w:val="28"/>
          <w:szCs w:val="28"/>
          <w:lang w:val="en-US" w:eastAsia="zh-CN"/>
        </w:rPr>
        <w:t>1.</w:t>
      </w:r>
      <w:r>
        <w:rPr>
          <w:rFonts w:hint="eastAsia" w:ascii="仿宋_GB2312" w:hAnsi="仿宋_GB2312" w:eastAsia="仿宋_GB2312" w:cs="仿宋_GB2312"/>
          <w:color w:val="auto"/>
          <w:sz w:val="28"/>
          <w:szCs w:val="28"/>
          <w:lang w:val="en-US" w:eastAsia="zh-CN"/>
        </w:rPr>
        <w:t>5.5 总结</w:t>
      </w:r>
      <w:bookmarkEnd w:id="960"/>
      <w:bookmarkEnd w:id="961"/>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 xml:space="preserve"> 处置结束后，各单位应根据处置状况，统计有关数据，总结经验与教训，提出预案修改、完善的建议，向地面保障部报送书面总结，地面保障部形成报告上报指挥中心、安全质量备案。</w:t>
      </w:r>
      <w:r>
        <w:rPr>
          <w:rFonts w:hint="eastAsia" w:ascii="仿宋_GB2312" w:hAnsi="仿宋_GB2312" w:eastAsia="仿宋_GB2312" w:cs="仿宋_GB2312"/>
          <w:color w:val="auto"/>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s="黑体"/>
          <w:b w:val="0"/>
          <w:bCs/>
          <w:color w:val="auto"/>
          <w:sz w:val="30"/>
          <w:szCs w:val="30"/>
          <w:lang w:val="en-US" w:eastAsia="zh-CN"/>
        </w:rPr>
      </w:pPr>
      <w:bookmarkStart w:id="962" w:name="_Toc11909"/>
      <w:bookmarkStart w:id="963" w:name="_Toc1507"/>
      <w:bookmarkStart w:id="964" w:name="_Toc30924"/>
      <w:bookmarkStart w:id="965" w:name="_Toc12192"/>
      <w:bookmarkStart w:id="966" w:name="_Toc5525"/>
      <w:bookmarkStart w:id="967" w:name="_Toc26008"/>
      <w:bookmarkStart w:id="968" w:name="_Toc7301"/>
      <w:bookmarkStart w:id="969" w:name="_Toc19812"/>
      <w:bookmarkStart w:id="970" w:name="_Toc13263"/>
      <w:r>
        <w:rPr>
          <w:rFonts w:hint="eastAsia" w:ascii="黑体" w:hAnsi="黑体" w:cs="黑体"/>
          <w:b w:val="0"/>
          <w:bCs/>
          <w:color w:val="auto"/>
          <w:sz w:val="30"/>
          <w:szCs w:val="30"/>
          <w:lang w:val="en-US" w:eastAsia="zh-CN"/>
        </w:rPr>
        <w:t xml:space="preserve">2 </w:t>
      </w:r>
      <w:r>
        <w:rPr>
          <w:rFonts w:hint="eastAsia" w:ascii="黑体" w:hAnsi="黑体" w:eastAsia="黑体" w:cs="黑体"/>
          <w:b w:val="0"/>
          <w:bCs/>
          <w:color w:val="auto"/>
          <w:sz w:val="30"/>
          <w:szCs w:val="30"/>
          <w:lang w:val="en-US" w:eastAsia="zh-CN"/>
        </w:rPr>
        <w:t>网络信息安全应急处置预案</w:t>
      </w:r>
      <w:bookmarkEnd w:id="962"/>
      <w:bookmarkEnd w:id="963"/>
      <w:bookmarkEnd w:id="964"/>
      <w:bookmarkEnd w:id="965"/>
      <w:bookmarkEnd w:id="966"/>
      <w:bookmarkEnd w:id="967"/>
      <w:bookmarkEnd w:id="968"/>
      <w:bookmarkEnd w:id="969"/>
      <w:bookmarkEnd w:id="970"/>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2.1 概述</w:t>
      </w:r>
      <w:r>
        <w:rPr>
          <w:rFonts w:hint="eastAsia" w:ascii="黑体" w:hAnsi="黑体" w:eastAsia="黑体" w:cs="黑体"/>
          <w:b w:val="0"/>
          <w:bCs w:val="0"/>
          <w:color w:val="auto"/>
          <w:sz w:val="28"/>
          <w:szCs w:val="28"/>
        </w:rPr>
        <w:br w:type="textWrapping"/>
      </w:r>
      <w:r>
        <w:rPr>
          <w:rFonts w:hint="eastAsia" w:ascii="仿宋_GB2312" w:hAnsi="仿宋_GB2312" w:eastAsia="仿宋_GB2312" w:cs="仿宋_GB2312"/>
          <w:b w:val="0"/>
          <w:bCs w:val="0"/>
          <w:color w:val="auto"/>
          <w:sz w:val="28"/>
          <w:szCs w:val="28"/>
          <w:lang w:val="en-US" w:eastAsia="zh-CN"/>
        </w:rPr>
        <w:t>2.1.1 编制目的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为保证信息系统安全，加强和完善网络与信息安全应急管理措施，层层落实责任，有效预防、及时控制和最大限度地消除信息安全突发事件的危害和影响，确保信息系统和网络的通畅运行，结合实际，特制定本预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rPr>
      </w:pPr>
      <w:bookmarkStart w:id="971" w:name="_Toc29458"/>
      <w:bookmarkStart w:id="972" w:name="_Toc5394"/>
      <w:r>
        <w:rPr>
          <w:rFonts w:hint="eastAsia" w:ascii="仿宋_GB2312" w:hAnsi="仿宋_GB2312" w:eastAsia="仿宋_GB2312" w:cs="仿宋_GB2312"/>
          <w:b w:val="0"/>
          <w:bCs w:val="0"/>
          <w:color w:val="auto"/>
          <w:sz w:val="28"/>
          <w:szCs w:val="28"/>
          <w:lang w:val="en-US" w:eastAsia="zh-CN"/>
        </w:rPr>
        <w:t xml:space="preserve">2.1.2 </w:t>
      </w:r>
      <w:r>
        <w:rPr>
          <w:rFonts w:hint="eastAsia" w:ascii="仿宋_GB2312" w:hAnsi="仿宋_GB2312" w:eastAsia="仿宋_GB2312" w:cs="仿宋_GB2312"/>
          <w:b w:val="0"/>
          <w:bCs w:val="0"/>
          <w:color w:val="auto"/>
          <w:sz w:val="28"/>
          <w:szCs w:val="28"/>
        </w:rPr>
        <w:t>适用范围</w:t>
      </w:r>
      <w:bookmarkEnd w:id="971"/>
      <w:bookmarkEnd w:id="972"/>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rPr>
        <w:t>本预案适用于</w:t>
      </w:r>
      <w:r>
        <w:rPr>
          <w:rFonts w:hint="eastAsia" w:ascii="仿宋_GB2312" w:hAnsi="仿宋_GB2312" w:eastAsia="仿宋_GB2312" w:cs="仿宋_GB2312"/>
          <w:b w:val="0"/>
          <w:bCs w:val="0"/>
          <w:color w:val="auto"/>
          <w:sz w:val="28"/>
          <w:szCs w:val="28"/>
          <w:lang w:val="en-US" w:eastAsia="zh-CN"/>
        </w:rPr>
        <w:t>阆中机场发生网络信息安全事件的应急处置工作。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 xml:space="preserve">2.1.3 </w:t>
      </w:r>
      <w:bookmarkStart w:id="973" w:name="_Toc117"/>
      <w:bookmarkStart w:id="974" w:name="_Toc24830"/>
      <w:r>
        <w:rPr>
          <w:rFonts w:hint="eastAsia" w:ascii="仿宋_GB2312" w:hAnsi="仿宋_GB2312" w:eastAsia="仿宋_GB2312" w:cs="仿宋_GB2312"/>
          <w:b w:val="0"/>
          <w:bCs w:val="0"/>
          <w:color w:val="auto"/>
          <w:sz w:val="28"/>
          <w:szCs w:val="28"/>
          <w:lang w:val="en-US" w:eastAsia="zh-CN"/>
        </w:rPr>
        <w:t>编制依据</w:t>
      </w:r>
      <w:bookmarkEnd w:id="973"/>
      <w:bookmarkEnd w:id="974"/>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8"/>
          <w:szCs w:val="28"/>
          <w:lang w:val="en-US" w:eastAsia="zh-CN"/>
        </w:rPr>
        <w:t>本预案依</w:t>
      </w:r>
      <w:r>
        <w:rPr>
          <w:rFonts w:hint="eastAsia" w:ascii="仿宋_GB2312" w:hAnsi="仿宋_GB2312" w:eastAsia="仿宋_GB2312" w:cs="仿宋_GB2312"/>
          <w:color w:val="auto"/>
          <w:sz w:val="28"/>
          <w:szCs w:val="28"/>
        </w:rPr>
        <w:t>据《中华人民共和国计算机信息系统安全保护条例》、《互联网信息服务管理办法》、《计算机网络信息安全保密制度》《涉密存储介质保密管理规定》、计算机网络保密要求“五条禁令，十个不得”等相关法规、规定、文件精神，</w:t>
      </w:r>
      <w:r>
        <w:rPr>
          <w:rFonts w:hint="eastAsia" w:ascii="仿宋_GB2312" w:hAnsi="仿宋_GB2312" w:eastAsia="仿宋_GB2312" w:cs="仿宋_GB2312"/>
          <w:color w:val="auto"/>
          <w:sz w:val="28"/>
          <w:szCs w:val="28"/>
          <w:lang w:val="en-US" w:eastAsia="zh-CN"/>
        </w:rPr>
        <w:t>结合阆中古城机场实际编制而成。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lang w:val="en-US" w:eastAsia="zh-CN"/>
        </w:rPr>
      </w:pPr>
      <w:bookmarkStart w:id="975" w:name="_Toc22243"/>
      <w:bookmarkStart w:id="976" w:name="_Toc17819"/>
      <w:r>
        <w:rPr>
          <w:rFonts w:hint="eastAsia" w:ascii="仿宋_GB2312" w:hAnsi="仿宋_GB2312" w:eastAsia="仿宋_GB2312" w:cs="仿宋_GB2312"/>
          <w:b w:val="0"/>
          <w:bCs w:val="0"/>
          <w:color w:val="auto"/>
          <w:sz w:val="28"/>
          <w:szCs w:val="28"/>
          <w:lang w:val="en-US" w:eastAsia="zh-CN"/>
        </w:rPr>
        <w:t>2.1.4工作原则</w:t>
      </w:r>
      <w:bookmarkEnd w:id="975"/>
      <w:bookmarkEnd w:id="976"/>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预防为主。建立、健全计算机信息安全管理制度，有效预防网络与信息安全事故的发生。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分级负责。按照“谁主管谁负责，谁运营谁负责”的原则，建立和完善安全责任制。各部门应积极支持和协助应急处置工作。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果断处置。一旦发生网络与信息安全事故，应迅速反应，及时启动应急处置预案，尽最大力量减少损失，尽快恢复网络与系统运行。</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b w:val="0"/>
          <w:bCs w:val="0"/>
          <w:color w:val="auto"/>
          <w:sz w:val="28"/>
          <w:szCs w:val="28"/>
          <w:lang w:val="en-US" w:eastAsia="zh-CN"/>
        </w:rPr>
        <w:t xml:space="preserve">2.1.5 </w:t>
      </w:r>
      <w:r>
        <w:rPr>
          <w:rFonts w:hint="eastAsia" w:ascii="仿宋_GB2312" w:hAnsi="仿宋_GB2312" w:eastAsia="仿宋_GB2312" w:cs="仿宋_GB2312"/>
          <w:color w:val="auto"/>
          <w:kern w:val="2"/>
          <w:sz w:val="28"/>
          <w:szCs w:val="28"/>
          <w:lang w:val="en-US" w:eastAsia="zh-CN" w:bidi="ar-SA"/>
        </w:rPr>
        <w:t>预案管理</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outlineLvl w:val="9"/>
        <w:rPr>
          <w:rFonts w:hint="eastAsia"/>
          <w:color w:val="auto"/>
        </w:rPr>
      </w:pPr>
      <w:r>
        <w:rPr>
          <w:rFonts w:hint="default" w:ascii="Times New Roman" w:hAnsi="Times New Roman" w:eastAsia="仿宋_GB2312" w:cs="Times New Roman"/>
          <w:b w:val="0"/>
          <w:bCs w:val="0"/>
          <w:color w:val="auto"/>
          <w:kern w:val="2"/>
          <w:sz w:val="28"/>
          <w:szCs w:val="28"/>
          <w:lang w:val="en-US" w:eastAsia="zh-CN" w:bidi="ar-SA"/>
        </w:rPr>
        <w:t>本预案由</w:t>
      </w:r>
      <w:r>
        <w:rPr>
          <w:rFonts w:hint="eastAsia" w:eastAsia="仿宋_GB2312" w:cs="Times New Roman"/>
          <w:b w:val="0"/>
          <w:bCs w:val="0"/>
          <w:color w:val="auto"/>
          <w:kern w:val="2"/>
          <w:sz w:val="28"/>
          <w:szCs w:val="28"/>
          <w:lang w:val="en-US" w:eastAsia="zh-CN" w:bidi="ar-SA"/>
        </w:rPr>
        <w:t>指挥中心</w:t>
      </w:r>
      <w:r>
        <w:rPr>
          <w:rFonts w:hint="default" w:ascii="Times New Roman" w:hAnsi="Times New Roman" w:eastAsia="仿宋_GB2312" w:cs="Times New Roman"/>
          <w:b w:val="0"/>
          <w:bCs w:val="0"/>
          <w:color w:val="auto"/>
          <w:kern w:val="2"/>
          <w:sz w:val="28"/>
          <w:szCs w:val="28"/>
          <w:lang w:val="en-US" w:eastAsia="zh-CN" w:bidi="ar-SA"/>
        </w:rPr>
        <w:t>负责</w:t>
      </w:r>
      <w:r>
        <w:rPr>
          <w:rFonts w:hint="eastAsia" w:eastAsia="仿宋_GB2312" w:cs="Times New Roman"/>
          <w:b w:val="0"/>
          <w:bCs w:val="0"/>
          <w:color w:val="auto"/>
          <w:kern w:val="2"/>
          <w:sz w:val="28"/>
          <w:szCs w:val="28"/>
          <w:lang w:val="en-US" w:eastAsia="zh-CN" w:bidi="ar-SA"/>
        </w:rPr>
        <w:t>组织编制及动态管理</w:t>
      </w:r>
      <w:r>
        <w:rPr>
          <w:rFonts w:hint="default" w:ascii="Times New Roman" w:hAnsi="Times New Roman" w:eastAsia="仿宋_GB2312" w:cs="Times New Roman"/>
          <w:b w:val="0"/>
          <w:bCs w:val="0"/>
          <w:color w:val="auto"/>
          <w:kern w:val="2"/>
          <w:sz w:val="28"/>
          <w:szCs w:val="28"/>
          <w:lang w:val="en-US" w:eastAsia="zh-CN" w:bidi="ar-SA"/>
        </w:rPr>
        <w:t>，由</w:t>
      </w:r>
      <w:r>
        <w:rPr>
          <w:rFonts w:hint="eastAsia" w:eastAsia="仿宋_GB2312" w:cs="Times New Roman"/>
          <w:b w:val="0"/>
          <w:bCs w:val="0"/>
          <w:color w:val="auto"/>
          <w:kern w:val="2"/>
          <w:sz w:val="28"/>
          <w:szCs w:val="28"/>
          <w:lang w:val="en-US" w:eastAsia="zh-CN" w:bidi="ar-SA"/>
        </w:rPr>
        <w:t>航务管理部</w:t>
      </w:r>
      <w:r>
        <w:rPr>
          <w:rFonts w:hint="default" w:ascii="Times New Roman" w:hAnsi="Times New Roman" w:eastAsia="仿宋_GB2312" w:cs="Times New Roman"/>
          <w:b w:val="0"/>
          <w:bCs w:val="0"/>
          <w:color w:val="auto"/>
          <w:kern w:val="2"/>
          <w:sz w:val="28"/>
          <w:szCs w:val="28"/>
          <w:lang w:val="en-US" w:eastAsia="zh-CN" w:bidi="ar-SA"/>
        </w:rPr>
        <w:t>具体负责实施。</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2.2 响应分级</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kern w:val="2"/>
          <w:sz w:val="28"/>
          <w:szCs w:val="28"/>
          <w:lang w:val="en-US" w:eastAsia="zh-CN" w:bidi="ar-SA"/>
        </w:rPr>
        <w:t>网络安全事件分为红色、橙色、黄色、蓝色四个等级预警信号，分别对应I级、II级、III、IV级四个应急响应等级，具体分级如下：</w:t>
      </w:r>
    </w:p>
    <w:p>
      <w:pPr>
        <w:keepNext w:val="0"/>
        <w:keepLines w:val="0"/>
        <w:pageBreakBefore w:val="0"/>
        <w:widowControl w:val="0"/>
        <w:numPr>
          <w:ilvl w:val="0"/>
          <w:numId w:val="79"/>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I级（红色）：</w:t>
      </w:r>
      <w:r>
        <w:rPr>
          <w:rFonts w:hint="eastAsia" w:ascii="仿宋_GB2312" w:hAnsi="仿宋_GB2312" w:eastAsia="仿宋_GB2312" w:cs="仿宋_GB2312"/>
          <w:color w:val="auto"/>
          <w:sz w:val="28"/>
          <w:szCs w:val="28"/>
          <w:lang w:val="en-US" w:eastAsia="zh-CN"/>
        </w:rPr>
        <w:t>机场无法运行或设备故障50%以上。</w:t>
      </w:r>
    </w:p>
    <w:p>
      <w:pPr>
        <w:keepNext w:val="0"/>
        <w:keepLines w:val="0"/>
        <w:pageBreakBefore w:val="0"/>
        <w:widowControl w:val="0"/>
        <w:numPr>
          <w:ilvl w:val="0"/>
          <w:numId w:val="79"/>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Ⅱ级（橙色）：</w:t>
      </w:r>
      <w:r>
        <w:rPr>
          <w:rFonts w:hint="eastAsia" w:ascii="仿宋_GB2312" w:hAnsi="仿宋_GB2312" w:eastAsia="仿宋_GB2312" w:cs="仿宋_GB2312"/>
          <w:color w:val="auto"/>
          <w:sz w:val="28"/>
          <w:szCs w:val="28"/>
          <w:lang w:val="en-US" w:eastAsia="zh-CN"/>
        </w:rPr>
        <w:t>影响机场运行或设备故障30%以上。</w:t>
      </w:r>
    </w:p>
    <w:p>
      <w:pPr>
        <w:keepNext w:val="0"/>
        <w:keepLines w:val="0"/>
        <w:pageBreakBefore w:val="0"/>
        <w:widowControl w:val="0"/>
        <w:numPr>
          <w:ilvl w:val="0"/>
          <w:numId w:val="8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2"/>
          <w:sz w:val="28"/>
          <w:szCs w:val="28"/>
          <w:lang w:val="en-US" w:eastAsia="zh-CN" w:bidi="ar-SA"/>
        </w:rPr>
        <w:t>Ⅲ级（黄色）：</w:t>
      </w:r>
      <w:r>
        <w:rPr>
          <w:rFonts w:hint="eastAsia" w:ascii="仿宋_GB2312" w:hAnsi="仿宋_GB2312" w:eastAsia="仿宋_GB2312" w:cs="仿宋_GB2312"/>
          <w:color w:val="auto"/>
          <w:sz w:val="28"/>
          <w:szCs w:val="28"/>
          <w:lang w:val="en-US" w:eastAsia="zh-CN"/>
        </w:rPr>
        <w:t>无运行影响但设备故障30%以上。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default"/>
          <w:color w:val="auto"/>
          <w:lang w:val="en-US" w:eastAsia="zh-CN"/>
        </w:rPr>
      </w:pPr>
      <w:r>
        <w:rPr>
          <w:rFonts w:hint="eastAsia" w:ascii="仿宋_GB2312" w:hAnsi="仿宋_GB2312" w:eastAsia="仿宋_GB2312" w:cs="仿宋_GB2312"/>
          <w:color w:val="auto"/>
          <w:kern w:val="2"/>
          <w:sz w:val="28"/>
          <w:szCs w:val="28"/>
          <w:lang w:val="en-US" w:eastAsia="zh-CN" w:bidi="ar-SA"/>
        </w:rPr>
        <w:t>（4）Ⅳ级（蓝色）：</w:t>
      </w:r>
      <w:r>
        <w:rPr>
          <w:rFonts w:hint="eastAsia" w:ascii="仿宋_GB2312" w:hAnsi="仿宋_GB2312" w:eastAsia="仿宋_GB2312" w:cs="仿宋_GB2312"/>
          <w:color w:val="auto"/>
          <w:sz w:val="28"/>
          <w:szCs w:val="28"/>
          <w:lang w:val="en-US" w:eastAsia="zh-CN"/>
        </w:rPr>
        <w:t>无运行影响且设备故障30%以下。</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textAlignment w:val="auto"/>
        <w:outlineLvl w:val="9"/>
        <w:rPr>
          <w:rFonts w:hint="eastAsia" w:ascii="仿宋_GB2312" w:hAnsi="仿宋_GB2312" w:eastAsia="仿宋_GB2312" w:cs="仿宋_GB2312"/>
          <w:b w:val="0"/>
          <w:bCs w:val="0"/>
          <w:color w:val="auto"/>
          <w:kern w:val="2"/>
          <w:sz w:val="28"/>
          <w:szCs w:val="28"/>
          <w:lang w:val="en-US" w:eastAsia="zh-CN" w:bidi="ar-SA"/>
        </w:rPr>
      </w:pPr>
      <w:bookmarkStart w:id="977" w:name="_Toc4902"/>
      <w:bookmarkStart w:id="978" w:name="_Toc22047"/>
      <w:r>
        <w:rPr>
          <w:rFonts w:hint="eastAsia" w:ascii="仿宋_GB2312" w:hAnsi="仿宋_GB2312" w:eastAsia="仿宋_GB2312" w:cs="仿宋_GB2312"/>
          <w:b w:val="0"/>
          <w:bCs w:val="0"/>
          <w:color w:val="auto"/>
          <w:kern w:val="2"/>
          <w:sz w:val="28"/>
          <w:szCs w:val="28"/>
          <w:lang w:val="en-US" w:eastAsia="zh-CN" w:bidi="ar-SA"/>
        </w:rPr>
        <w:t>2.3 组织机构</w:t>
      </w:r>
      <w:bookmarkEnd w:id="977"/>
      <w:bookmarkEnd w:id="978"/>
      <w:r>
        <w:rPr>
          <w:rFonts w:hint="eastAsia" w:ascii="仿宋_GB2312" w:hAnsi="仿宋_GB2312" w:eastAsia="仿宋_GB2312" w:cs="仿宋_GB2312"/>
          <w:b w:val="0"/>
          <w:bCs w:val="0"/>
          <w:color w:val="auto"/>
          <w:kern w:val="2"/>
          <w:sz w:val="28"/>
          <w:szCs w:val="28"/>
          <w:lang w:val="en-US" w:eastAsia="zh-CN" w:bidi="ar-SA"/>
        </w:rPr>
        <w:t>及职责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2.3.1 组织机构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阆中机场组织</w:t>
      </w:r>
      <w:r>
        <w:rPr>
          <w:rFonts w:hint="eastAsia" w:ascii="仿宋_GB2312" w:hAnsi="仿宋_GB2312" w:eastAsia="仿宋_GB2312" w:cs="仿宋_GB2312"/>
          <w:color w:val="auto"/>
          <w:sz w:val="28"/>
          <w:szCs w:val="28"/>
        </w:rPr>
        <w:t>成立网络与信息安全</w:t>
      </w:r>
      <w:r>
        <w:rPr>
          <w:rFonts w:hint="eastAsia" w:ascii="仿宋_GB2312" w:hAnsi="仿宋_GB2312" w:eastAsia="仿宋_GB2312" w:cs="仿宋_GB2312"/>
          <w:color w:val="auto"/>
          <w:sz w:val="28"/>
          <w:szCs w:val="28"/>
          <w:lang w:val="en-US" w:eastAsia="zh-CN"/>
        </w:rPr>
        <w:t>处置组</w:t>
      </w:r>
      <w:r>
        <w:rPr>
          <w:rFonts w:hint="eastAsia" w:ascii="仿宋_GB2312" w:hAnsi="仿宋_GB2312" w:eastAsia="仿宋_GB2312" w:cs="仿宋_GB2312"/>
          <w:color w:val="auto"/>
          <w:sz w:val="28"/>
          <w:szCs w:val="28"/>
        </w:rPr>
        <w:t>（以下简称</w:t>
      </w:r>
      <w:r>
        <w:rPr>
          <w:rFonts w:hint="eastAsia" w:ascii="仿宋_GB2312" w:hAnsi="仿宋_GB2312" w:eastAsia="仿宋_GB2312" w:cs="仿宋_GB2312"/>
          <w:color w:val="auto"/>
          <w:sz w:val="28"/>
          <w:szCs w:val="28"/>
          <w:lang w:val="en-US" w:eastAsia="zh-CN"/>
        </w:rPr>
        <w:t>处置组</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是</w:t>
      </w:r>
      <w:r>
        <w:rPr>
          <w:rFonts w:hint="eastAsia" w:ascii="仿宋_GB2312" w:hAnsi="仿宋_GB2312" w:eastAsia="仿宋_GB2312" w:cs="仿宋_GB2312"/>
          <w:color w:val="auto"/>
          <w:sz w:val="28"/>
          <w:szCs w:val="28"/>
        </w:rPr>
        <w:t>公司网络与信息安全应急处置的组织协调机构。网络与信息安全应急</w:t>
      </w:r>
      <w:r>
        <w:rPr>
          <w:rFonts w:hint="eastAsia" w:ascii="仿宋_GB2312" w:hAnsi="仿宋_GB2312" w:eastAsia="仿宋_GB2312" w:cs="仿宋_GB2312"/>
          <w:color w:val="auto"/>
          <w:sz w:val="28"/>
          <w:szCs w:val="28"/>
          <w:lang w:eastAsia="zh-CN"/>
        </w:rPr>
        <w:t>处置组</w:t>
      </w:r>
      <w:r>
        <w:rPr>
          <w:rFonts w:hint="eastAsia" w:ascii="仿宋_GB2312" w:hAnsi="仿宋_GB2312" w:eastAsia="仿宋_GB2312" w:cs="仿宋_GB2312"/>
          <w:color w:val="auto"/>
          <w:sz w:val="28"/>
          <w:szCs w:val="28"/>
        </w:rPr>
        <w:t>组长由</w:t>
      </w:r>
      <w:r>
        <w:rPr>
          <w:rFonts w:hint="eastAsia" w:ascii="仿宋_GB2312" w:hAnsi="仿宋_GB2312" w:eastAsia="仿宋_GB2312" w:cs="仿宋_GB2312"/>
          <w:color w:val="auto"/>
          <w:sz w:val="28"/>
          <w:szCs w:val="28"/>
          <w:lang w:val="en-US" w:eastAsia="zh-CN"/>
        </w:rPr>
        <w:t>分管安全副总经理</w:t>
      </w:r>
      <w:r>
        <w:rPr>
          <w:rFonts w:hint="eastAsia" w:ascii="仿宋_GB2312" w:hAnsi="仿宋_GB2312" w:eastAsia="仿宋_GB2312" w:cs="仿宋_GB2312"/>
          <w:color w:val="auto"/>
          <w:sz w:val="28"/>
          <w:szCs w:val="28"/>
        </w:rPr>
        <w:t>担任，成员由各部门负责人及相关人员组成。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处置组工作由</w:t>
      </w:r>
      <w:r>
        <w:rPr>
          <w:rFonts w:hint="eastAsia" w:ascii="仿宋_GB2312" w:hAnsi="仿宋_GB2312" w:eastAsia="仿宋_GB2312" w:cs="仿宋_GB2312"/>
          <w:color w:val="auto"/>
          <w:sz w:val="28"/>
          <w:szCs w:val="28"/>
        </w:rPr>
        <w:t>机场公司</w:t>
      </w:r>
      <w:r>
        <w:rPr>
          <w:rFonts w:hint="eastAsia" w:ascii="仿宋_GB2312" w:hAnsi="仿宋_GB2312" w:eastAsia="仿宋_GB2312" w:cs="仿宋_GB2312"/>
          <w:color w:val="auto"/>
          <w:sz w:val="28"/>
          <w:szCs w:val="28"/>
          <w:lang w:val="en-US" w:eastAsia="zh-CN"/>
        </w:rPr>
        <w:t>航务管理部</w:t>
      </w:r>
      <w:r>
        <w:rPr>
          <w:rFonts w:hint="eastAsia" w:ascii="仿宋_GB2312" w:hAnsi="仿宋_GB2312" w:eastAsia="仿宋_GB2312" w:cs="仿宋_GB2312"/>
          <w:color w:val="auto"/>
          <w:sz w:val="28"/>
          <w:szCs w:val="28"/>
        </w:rPr>
        <w:t>牵头</w:t>
      </w:r>
      <w:r>
        <w:rPr>
          <w:rFonts w:hint="eastAsia" w:ascii="仿宋_GB2312" w:hAnsi="仿宋_GB2312" w:eastAsia="仿宋_GB2312" w:cs="仿宋_GB2312"/>
          <w:color w:val="auto"/>
          <w:sz w:val="28"/>
          <w:szCs w:val="28"/>
          <w:lang w:val="en-US" w:eastAsia="zh-CN"/>
        </w:rPr>
        <w:t>成立安全领导小组</w:t>
      </w:r>
      <w:r>
        <w:rPr>
          <w:rFonts w:hint="eastAsia" w:ascii="仿宋_GB2312" w:hAnsi="仿宋_GB2312" w:eastAsia="仿宋_GB2312" w:cs="仿宋_GB2312"/>
          <w:color w:val="auto"/>
          <w:sz w:val="28"/>
          <w:szCs w:val="28"/>
          <w:lang w:eastAsia="zh-CN"/>
        </w:rPr>
        <w:t>，机场公安</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机场综合管理部</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安全质量部等机场各部门</w:t>
      </w:r>
      <w:r>
        <w:rPr>
          <w:rFonts w:hint="eastAsia" w:ascii="仿宋_GB2312" w:hAnsi="仿宋_GB2312" w:eastAsia="仿宋_GB2312" w:cs="仿宋_GB2312"/>
          <w:color w:val="auto"/>
          <w:sz w:val="28"/>
          <w:szCs w:val="28"/>
        </w:rPr>
        <w:t>共同</w:t>
      </w:r>
      <w:r>
        <w:rPr>
          <w:rFonts w:hint="eastAsia" w:ascii="仿宋_GB2312" w:hAnsi="仿宋_GB2312" w:eastAsia="仿宋_GB2312" w:cs="仿宋_GB2312"/>
          <w:color w:val="auto"/>
          <w:sz w:val="28"/>
          <w:szCs w:val="28"/>
          <w:lang w:val="en-US" w:eastAsia="zh-CN"/>
        </w:rPr>
        <w:t>参与</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处置组</w:t>
      </w:r>
      <w:r>
        <w:rPr>
          <w:rFonts w:hint="eastAsia" w:ascii="仿宋_GB2312" w:hAnsi="仿宋_GB2312" w:eastAsia="仿宋_GB2312" w:cs="仿宋_GB2312"/>
          <w:color w:val="auto"/>
          <w:sz w:val="28"/>
          <w:szCs w:val="28"/>
        </w:rPr>
        <w:t>具体组成成员如下：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总指挥：公司</w:t>
      </w:r>
      <w:r>
        <w:rPr>
          <w:rFonts w:hint="eastAsia" w:ascii="仿宋_GB2312" w:hAnsi="仿宋_GB2312" w:eastAsia="仿宋_GB2312" w:cs="仿宋_GB2312"/>
          <w:color w:val="auto"/>
          <w:sz w:val="28"/>
          <w:szCs w:val="28"/>
          <w:lang w:val="en-US" w:eastAsia="zh-CN"/>
        </w:rPr>
        <w:t>董事长</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或其授权人</w:t>
      </w:r>
      <w:r>
        <w:rPr>
          <w:rFonts w:hint="eastAsia" w:ascii="仿宋_GB2312" w:hAnsi="仿宋_GB2312" w:eastAsia="仿宋_GB2312" w:cs="仿宋_GB2312"/>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组  长</w:t>
      </w:r>
      <w:r>
        <w:rPr>
          <w:rFonts w:hint="eastAsia" w:ascii="仿宋_GB2312" w:hAnsi="仿宋_GB2312" w:eastAsia="仿宋_GB2312" w:cs="仿宋_GB2312"/>
          <w:color w:val="auto"/>
          <w:sz w:val="28"/>
          <w:szCs w:val="28"/>
        </w:rPr>
        <w:t>：公司分管</w:t>
      </w:r>
      <w:r>
        <w:rPr>
          <w:rFonts w:hint="eastAsia" w:ascii="仿宋_GB2312" w:hAnsi="仿宋_GB2312" w:eastAsia="仿宋_GB2312" w:cs="仿宋_GB2312"/>
          <w:color w:val="auto"/>
          <w:sz w:val="28"/>
          <w:szCs w:val="28"/>
          <w:lang w:val="en-US" w:eastAsia="zh-CN"/>
        </w:rPr>
        <w:t>安全</w:t>
      </w:r>
      <w:r>
        <w:rPr>
          <w:rFonts w:hint="eastAsia" w:ascii="仿宋_GB2312" w:hAnsi="仿宋_GB2312" w:eastAsia="仿宋_GB2312" w:cs="仿宋_GB2312"/>
          <w:color w:val="auto"/>
          <w:sz w:val="28"/>
          <w:szCs w:val="28"/>
        </w:rPr>
        <w:t>副总经理</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或其授权人</w:t>
      </w:r>
      <w:r>
        <w:rPr>
          <w:rFonts w:hint="eastAsia" w:ascii="仿宋_GB2312" w:hAnsi="仿宋_GB2312" w:eastAsia="仿宋_GB2312" w:cs="仿宋_GB2312"/>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成  员：公司各部门负责人</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color w:val="auto"/>
          <w:sz w:val="28"/>
          <w:szCs w:val="28"/>
          <w:lang w:eastAsia="zh-CN"/>
        </w:rPr>
        <w:t>机场公安</w:t>
      </w:r>
      <w:r>
        <w:rPr>
          <w:rFonts w:hint="eastAsia" w:ascii="仿宋_GB2312" w:hAnsi="仿宋_GB2312" w:eastAsia="仿宋_GB2312" w:cs="仿宋_GB2312"/>
          <w:color w:val="auto"/>
          <w:sz w:val="28"/>
          <w:szCs w:val="28"/>
          <w:lang w:val="en-US" w:eastAsia="zh-CN"/>
        </w:rPr>
        <w:t>负责人</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rPr>
      </w:pPr>
      <w:r>
        <w:rPr>
          <w:rFonts w:hint="eastAsia" w:ascii="仿宋_GB2312" w:hAnsi="仿宋_GB2312" w:eastAsia="仿宋_GB2312" w:cs="仿宋_GB2312"/>
          <w:color w:val="auto"/>
          <w:sz w:val="28"/>
          <w:szCs w:val="28"/>
          <w:lang w:eastAsia="zh-CN"/>
        </w:rPr>
        <w:t>处置组</w:t>
      </w:r>
      <w:r>
        <w:rPr>
          <w:rFonts w:hint="eastAsia" w:ascii="仿宋_GB2312" w:hAnsi="仿宋_GB2312" w:eastAsia="仿宋_GB2312" w:cs="仿宋_GB2312"/>
          <w:color w:val="auto"/>
          <w:sz w:val="28"/>
          <w:szCs w:val="28"/>
        </w:rPr>
        <w:t>办公地点设在机场</w:t>
      </w:r>
      <w:r>
        <w:rPr>
          <w:rFonts w:hint="eastAsia" w:ascii="仿宋_GB2312" w:hAnsi="仿宋_GB2312" w:eastAsia="仿宋_GB2312" w:cs="仿宋_GB2312"/>
          <w:color w:val="auto"/>
          <w:sz w:val="28"/>
          <w:szCs w:val="28"/>
          <w:lang w:val="en-US" w:eastAsia="zh-CN"/>
        </w:rPr>
        <w:t>指挥中心。董事长可授权总经理或当日值班1号领导为总指挥。分管安全副总经理可授权航务管理部负责人为组长。</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bookmarkStart w:id="979" w:name="_Toc5928"/>
      <w:bookmarkStart w:id="980" w:name="_Toc25831"/>
      <w:r>
        <w:rPr>
          <w:rFonts w:hint="eastAsia" w:ascii="仿宋_GB2312" w:hAnsi="仿宋_GB2312" w:eastAsia="仿宋_GB2312" w:cs="仿宋_GB2312"/>
          <w:color w:val="auto"/>
          <w:sz w:val="28"/>
          <w:szCs w:val="28"/>
          <w:lang w:val="en-US" w:eastAsia="zh-CN"/>
        </w:rPr>
        <w:t>2.3.2 工作职责</w:t>
      </w:r>
      <w:bookmarkEnd w:id="979"/>
      <w:bookmarkEnd w:id="980"/>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2.3.2.1 处置组职责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负责形成</w:t>
      </w:r>
      <w:r>
        <w:rPr>
          <w:rFonts w:hint="eastAsia" w:ascii="仿宋_GB2312" w:hAnsi="仿宋_GB2312" w:eastAsia="仿宋_GB2312" w:cs="仿宋_GB2312"/>
          <w:color w:val="auto"/>
          <w:sz w:val="28"/>
          <w:szCs w:val="28"/>
          <w:lang w:val="en-US" w:eastAsia="zh-CN"/>
        </w:rPr>
        <w:t>专项应急工作小组，</w:t>
      </w:r>
      <w:r>
        <w:rPr>
          <w:rFonts w:hint="eastAsia" w:ascii="仿宋_GB2312" w:hAnsi="仿宋_GB2312" w:eastAsia="仿宋_GB2312" w:cs="仿宋_GB2312"/>
          <w:color w:val="auto"/>
          <w:sz w:val="28"/>
          <w:szCs w:val="28"/>
        </w:rPr>
        <w:t>统一行动的</w:t>
      </w:r>
      <w:r>
        <w:rPr>
          <w:rFonts w:hint="eastAsia" w:ascii="仿宋_GB2312" w:hAnsi="仿宋_GB2312" w:eastAsia="仿宋_GB2312" w:cs="仿宋_GB2312"/>
          <w:color w:val="auto"/>
          <w:sz w:val="28"/>
          <w:szCs w:val="28"/>
          <w:lang w:val="en-US" w:eastAsia="zh-CN"/>
        </w:rPr>
        <w:t>排查、抢修网络信息安全事件</w:t>
      </w:r>
      <w:r>
        <w:rPr>
          <w:rFonts w:hint="eastAsia" w:ascii="仿宋_GB2312" w:hAnsi="仿宋_GB2312" w:eastAsia="仿宋_GB2312" w:cs="仿宋_GB2312"/>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2.3.2.1.1 总指挥工作职责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负责网络信息安全事件预案的启动及重大决策的制定。</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2.3.2.1.2 组长工作职责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负责</w:t>
      </w:r>
      <w:r>
        <w:rPr>
          <w:rFonts w:hint="eastAsia" w:ascii="仿宋_GB2312" w:hAnsi="仿宋_GB2312" w:eastAsia="仿宋_GB2312" w:cs="仿宋_GB2312"/>
          <w:color w:val="auto"/>
          <w:sz w:val="28"/>
          <w:szCs w:val="28"/>
          <w:lang w:val="en-US" w:eastAsia="zh-CN"/>
        </w:rPr>
        <w:t>配合网络信息安全事件</w:t>
      </w:r>
      <w:r>
        <w:rPr>
          <w:rFonts w:hint="eastAsia" w:ascii="仿宋_GB2312" w:hAnsi="仿宋_GB2312" w:eastAsia="仿宋_GB2312" w:cs="仿宋_GB2312"/>
          <w:color w:val="auto"/>
          <w:sz w:val="28"/>
          <w:szCs w:val="28"/>
        </w:rPr>
        <w:t>应急处置</w:t>
      </w:r>
      <w:r>
        <w:rPr>
          <w:rFonts w:hint="eastAsia" w:ascii="仿宋_GB2312" w:hAnsi="仿宋_GB2312" w:eastAsia="仿宋_GB2312" w:cs="仿宋_GB2312"/>
          <w:color w:val="auto"/>
          <w:sz w:val="28"/>
          <w:szCs w:val="28"/>
          <w:lang w:val="en-US" w:eastAsia="zh-CN"/>
        </w:rPr>
        <w:t>调查；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（2）负责</w:t>
      </w:r>
      <w:r>
        <w:rPr>
          <w:rFonts w:hint="eastAsia" w:ascii="仿宋_GB2312" w:hAnsi="仿宋_GB2312" w:eastAsia="仿宋_GB2312" w:cs="仿宋_GB2312"/>
          <w:color w:val="auto"/>
          <w:sz w:val="28"/>
          <w:szCs w:val="28"/>
        </w:rPr>
        <w:t>启动预案后和各单位的沟通、协调。</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2.3.2.2安全领导小组成员工作职责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（1）设施设备的排查；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（2）设施设备的抢修及维护；</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（3）负责网络信息安全事件应急处置；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（4）对网络信息事件造成的影响进行评估；</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（5）对网络信息安全事件对象进行处置、追责减少相应的危害；</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（6）对处置情况及处置方案进行总结</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（7）通报出现网络信息安全后的事件排查等工作。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2.3.2.2 成员工作职责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eastAsia="zh-CN"/>
        </w:rPr>
        <w:t>机场公安</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若网络安全事态升级，</w:t>
      </w:r>
      <w:r>
        <w:rPr>
          <w:rFonts w:hint="eastAsia" w:ascii="仿宋_GB2312" w:hAnsi="仿宋_GB2312" w:eastAsia="仿宋_GB2312" w:cs="仿宋_GB2312"/>
          <w:color w:val="auto"/>
          <w:sz w:val="28"/>
          <w:szCs w:val="28"/>
        </w:rPr>
        <w:t>负责</w:t>
      </w:r>
      <w:r>
        <w:rPr>
          <w:rFonts w:hint="eastAsia" w:ascii="仿宋_GB2312" w:hAnsi="仿宋_GB2312" w:eastAsia="仿宋_GB2312" w:cs="仿宋_GB2312"/>
          <w:color w:val="auto"/>
          <w:sz w:val="28"/>
          <w:szCs w:val="28"/>
          <w:lang w:val="en-US" w:eastAsia="zh-CN"/>
        </w:rPr>
        <w:t>进行案件调查工作。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）安全质量部：监督应急预案启动情况，及各单位执行预案情况；将</w:t>
      </w:r>
      <w:r>
        <w:rPr>
          <w:rFonts w:hint="eastAsia" w:ascii="仿宋_GB2312" w:hAnsi="仿宋_GB2312" w:eastAsia="仿宋_GB2312" w:cs="仿宋_GB2312"/>
          <w:color w:val="auto"/>
          <w:sz w:val="28"/>
          <w:szCs w:val="28"/>
          <w:lang w:val="en-US" w:eastAsia="zh-CN"/>
        </w:rPr>
        <w:t>网络安全事件</w:t>
      </w:r>
      <w:r>
        <w:rPr>
          <w:rFonts w:hint="eastAsia" w:ascii="仿宋_GB2312" w:hAnsi="仿宋_GB2312" w:eastAsia="仿宋_GB2312" w:cs="仿宋_GB2312"/>
          <w:color w:val="auto"/>
          <w:sz w:val="28"/>
          <w:szCs w:val="28"/>
        </w:rPr>
        <w:t>及时向民航湖南监督管理局。</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各部门积极安排人员配合网络信息的修复。</w:t>
      </w:r>
      <w:bookmarkStart w:id="981" w:name="_Toc26351"/>
      <w:bookmarkStart w:id="982" w:name="_Toc11649"/>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2.4 监测预警与信息报告</w:t>
      </w:r>
      <w:bookmarkEnd w:id="981"/>
      <w:bookmarkEnd w:id="982"/>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 xml:space="preserve">2.4.1 </w:t>
      </w:r>
      <w:r>
        <w:rPr>
          <w:rFonts w:hint="eastAsia" w:ascii="仿宋_GB2312" w:hAnsi="仿宋_GB2312" w:eastAsia="仿宋_GB2312" w:cs="仿宋_GB2312"/>
          <w:color w:val="auto"/>
          <w:sz w:val="28"/>
          <w:szCs w:val="28"/>
        </w:rPr>
        <w:t>监测预警</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按照“早发现、早报告、早处置”的原则，加强对公司各部门有关信息的收集、分析判断和持续监测。当发生网络与信息安全突发公共事件时，按规定及时向应急领导小组报告，初次报告最迟不得超过1小时，重大和特别重大的网络与信息安全突发公共事件实行态势进程报告和日报告制度。报告内容主要包括信息来源、影响范围、事件性质、事件发展趋势和采取的措施等。 </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发现下列情况时应及时向应急领导小组报告： </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 xml:space="preserve">利用网络从事违法犯罪活动的情况； </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 xml:space="preserve">网络或信息系统通信和资源使用异常，网络和信息系统瘫痪，应用服务中断或数据篡改，丢失等情况； </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rPr>
        <w:t xml:space="preserve">网络恐怖活动的嫌疑情况和预警信息； </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（4）</w:t>
      </w:r>
      <w:r>
        <w:rPr>
          <w:rFonts w:hint="eastAsia" w:ascii="仿宋_GB2312" w:hAnsi="仿宋_GB2312" w:eastAsia="仿宋_GB2312" w:cs="仿宋_GB2312"/>
          <w:color w:val="auto"/>
          <w:sz w:val="28"/>
          <w:szCs w:val="28"/>
        </w:rPr>
        <w:t xml:space="preserve">其他影响网络与信息安全的信息。 </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 xml:space="preserve">2.4.2 </w:t>
      </w:r>
      <w:r>
        <w:rPr>
          <w:rFonts w:hint="eastAsia" w:ascii="仿宋_GB2312" w:hAnsi="仿宋_GB2312" w:eastAsia="仿宋_GB2312" w:cs="仿宋_GB2312"/>
          <w:b w:val="0"/>
          <w:bCs w:val="0"/>
          <w:color w:val="auto"/>
          <w:sz w:val="28"/>
          <w:szCs w:val="28"/>
        </w:rPr>
        <w:t xml:space="preserve">信息报告 </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（1）发生网络安全</w:t>
      </w:r>
      <w:r>
        <w:rPr>
          <w:rFonts w:hint="eastAsia" w:ascii="仿宋_GB2312" w:hAnsi="仿宋_GB2312" w:eastAsia="仿宋_GB2312" w:cs="仿宋_GB2312"/>
          <w:color w:val="auto"/>
          <w:sz w:val="28"/>
          <w:szCs w:val="28"/>
        </w:rPr>
        <w:t>事件后，</w:t>
      </w:r>
      <w:r>
        <w:rPr>
          <w:rFonts w:hint="eastAsia" w:ascii="仿宋_GB2312" w:hAnsi="仿宋_GB2312" w:eastAsia="仿宋_GB2312" w:cs="仿宋_GB2312"/>
          <w:color w:val="auto"/>
          <w:sz w:val="28"/>
          <w:szCs w:val="28"/>
          <w:lang w:val="en-US" w:eastAsia="zh-CN"/>
        </w:rPr>
        <w:t>责任部门负责人报指挥中心，指挥中心报当日值班1号领导，当日值班1号领导研判后授权指挥中心向董事长汇报，董事长（或其授权人）根据实际情况确定响应等级。授权指挥中心发布启动预案指令，指挥中心启动该预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（2）事态发生变化时，由组长视情况向总指挥请示等级变化、解除。总指挥确定解除指令。</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（3）启动该预案后</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根据需要将信息上报民航四川监管局</w:t>
      </w:r>
      <w:r>
        <w:rPr>
          <w:rFonts w:hint="eastAsia" w:ascii="仿宋_GB2312" w:hAnsi="仿宋_GB2312" w:eastAsia="仿宋_GB2312" w:cs="仿宋_GB2312"/>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w:t>
      </w:r>
      <w:r>
        <w:rPr>
          <w:rFonts w:hint="eastAsia" w:ascii="仿宋_GB2312" w:hAnsi="仿宋_GB2312" w:eastAsia="仿宋_GB2312" w:cs="仿宋_GB2312"/>
          <w:color w:val="auto"/>
          <w:sz w:val="28"/>
          <w:szCs w:val="28"/>
        </w:rPr>
        <w:t>信息内容应包括：</w:t>
      </w:r>
      <w:r>
        <w:rPr>
          <w:rFonts w:hint="eastAsia" w:ascii="仿宋_GB2312" w:hAnsi="仿宋_GB2312" w:eastAsia="仿宋_GB2312" w:cs="仿宋_GB2312"/>
          <w:color w:val="auto"/>
          <w:sz w:val="28"/>
          <w:szCs w:val="28"/>
          <w:lang w:val="en-US" w:eastAsia="zh-CN"/>
        </w:rPr>
        <w:t>网络信息安全发生的时间、影响范围、是否影响机场运行、是否发生泄密事件等。</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textAlignment w:val="auto"/>
        <w:outlineLvl w:val="9"/>
        <w:rPr>
          <w:rFonts w:hint="default" w:ascii="仿宋_GB2312" w:hAnsi="仿宋_GB2312" w:eastAsia="仿宋_GB2312" w:cs="仿宋_GB2312"/>
          <w:b w:val="0"/>
          <w:bCs w:val="0"/>
          <w:color w:val="auto"/>
          <w:kern w:val="2"/>
          <w:sz w:val="28"/>
          <w:szCs w:val="28"/>
          <w:lang w:val="en-US" w:eastAsia="zh-CN" w:bidi="ar-SA"/>
        </w:rPr>
      </w:pPr>
      <w:bookmarkStart w:id="983" w:name="_Toc4879"/>
      <w:bookmarkStart w:id="984" w:name="_Toc4517"/>
      <w:r>
        <w:rPr>
          <w:rFonts w:hint="eastAsia" w:ascii="仿宋_GB2312" w:hAnsi="仿宋_GB2312" w:eastAsia="仿宋_GB2312" w:cs="仿宋_GB2312"/>
          <w:b w:val="0"/>
          <w:bCs w:val="0"/>
          <w:color w:val="auto"/>
          <w:kern w:val="2"/>
          <w:sz w:val="28"/>
          <w:szCs w:val="28"/>
          <w:lang w:val="en-US" w:eastAsia="zh-CN" w:bidi="ar-SA"/>
        </w:rPr>
        <w:t>2.5应急处置</w:t>
      </w:r>
      <w:bookmarkEnd w:id="983"/>
      <w:bookmarkEnd w:id="984"/>
      <w:r>
        <w:rPr>
          <w:rFonts w:hint="eastAsia" w:ascii="仿宋_GB2312" w:hAnsi="仿宋_GB2312" w:eastAsia="仿宋_GB2312" w:cs="仿宋_GB2312"/>
          <w:b w:val="0"/>
          <w:bCs w:val="0"/>
          <w:color w:val="auto"/>
          <w:kern w:val="2"/>
          <w:sz w:val="28"/>
          <w:szCs w:val="28"/>
          <w:lang w:val="en-US" w:eastAsia="zh-CN" w:bidi="ar-SA"/>
        </w:rPr>
        <w:t>与恢复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2.5.1 应急处置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2.5.1.1 计算机感染病毒时的应急预案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（1）立即切断感染病毒计算机与网络的连接（拔掉网络连接线）；</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（2）通报信息管理人员，对该计算机的重要数据进行备份；</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（3）启用防病毒软件对计算机进行杀毒处理；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若计算机影响机场正常运行，启用备用设备确保运行正常，若无备用设备，且短时间无法解决，综合评估对机场运行的影响，通报组长。组长根据实际情况向董事长申请临时关闭相关设备。安全质量部将相关信息上报民航四川监管局。</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（5）现行防毒软件无法清除该病毒的，立即组长报告，组长负责协调调用相关设备保障运行；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（6）恢复信息系统和相关数据，检查数据的完整性；</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（7）处理完毕，将计算机重新接入网络；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（8）提出防范病毒再度爆发的解决方案。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2.5.1.2 黑客攻击或软件系统遭破坏性攻击时的应急预案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（1）当人员发现有黑客正在进行攻击时，应立即上报信息，软件遭破坏性攻击（包括严重病毒）时要将系统停止运行。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（2）领导小组发布信息通知在确保当下运行的情况下切断外部网络环境。</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（3）领导小组收集相关信息，制定解决方案下发公司全员，减少运行风险。</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（4）领导小组负责恢复与重建被攻击或被破坏的系统，恢复系统数据，并及时追查非法信息来源。</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（5）事态严重的，立即向总指挥汇报，并向公安部门进行汇报。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（6）事件结束后，网络人员协助公安调查是否发生泄密事件。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2.5.1.3 数据库发生故障时的应急预案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（1）数据库崩溃，管理员应立即进行数据及系统修复。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（2）在此情况下无法修复的，应向信息安全处置组报告，在征得许可的情况下，向软硬件提供商协助。</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2.5.1.4 设备发生故障时的应急预案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（1）小型机、服务器等关键设备故障后，立即组织排查问题。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（2）网络信息人员查明原因，如果能够自行恢复，应立即用备件替换受损部件。如属不能自行恢复的，立即与设备提供商联系，要求派维护人员前来维修。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（3）如果设备短时间内无法修复，应向信息安全领导小组汇报，并告知各部室，暂缓上传上报数据，直到故障排除设备恢复正常使用。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（4）对影响机场正常运行的情况，对相关单位进行信息通报，如影响航班保障，信息上报总指挥，总指挥根据实际情况，向董事长申请临时关闭机场相关设备，待相关问题解除后，恢复机场运行。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2.5.1.5 局域网、通信中断及通信中断时的应急预案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（1）局域网、通信中断后，维护人员应立即判断故障节点，查明故障原因，并向领导小组汇报。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（2）如属线路故障，应立即抢修，重新安装线路。如无法修复，联系通信运营商，进行设备抢修。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3）设备抢修期间，若影响正常运行保障，用个人手机联系相关业务部门，对重要的通信内容进行登记。如影响航班保障，信息上报总指挥，总指挥根据实际情况，通报民航四川监管局，临时关闭机场相关设备，待相关问题解除后，恢复机场运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rPr>
      </w:pPr>
      <w:bookmarkStart w:id="985" w:name="_Toc6913"/>
      <w:bookmarkStart w:id="986" w:name="_Toc16179"/>
      <w:r>
        <w:rPr>
          <w:rFonts w:hint="eastAsia" w:ascii="仿宋_GB2312" w:hAnsi="仿宋_GB2312" w:eastAsia="仿宋_GB2312" w:cs="仿宋_GB2312"/>
          <w:b w:val="0"/>
          <w:bCs w:val="0"/>
          <w:color w:val="auto"/>
          <w:sz w:val="28"/>
          <w:szCs w:val="28"/>
          <w:lang w:val="en-US" w:eastAsia="zh-CN"/>
        </w:rPr>
        <w:t xml:space="preserve">2.5.2 </w:t>
      </w:r>
      <w:r>
        <w:rPr>
          <w:rFonts w:hint="eastAsia" w:ascii="仿宋_GB2312" w:hAnsi="仿宋_GB2312" w:eastAsia="仿宋_GB2312" w:cs="仿宋_GB2312"/>
          <w:b w:val="0"/>
          <w:bCs w:val="0"/>
          <w:color w:val="auto"/>
          <w:sz w:val="28"/>
          <w:szCs w:val="28"/>
        </w:rPr>
        <w:t>预案解除</w:t>
      </w:r>
      <w:bookmarkEnd w:id="985"/>
      <w:bookmarkEnd w:id="986"/>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 xml:space="preserve">2.5.2.1 </w:t>
      </w:r>
      <w:r>
        <w:rPr>
          <w:rFonts w:hint="eastAsia" w:ascii="仿宋_GB2312" w:hAnsi="仿宋_GB2312" w:eastAsia="仿宋_GB2312" w:cs="仿宋_GB2312"/>
          <w:b w:val="0"/>
          <w:bCs w:val="0"/>
          <w:color w:val="auto"/>
          <w:sz w:val="28"/>
          <w:szCs w:val="28"/>
        </w:rPr>
        <w:t>解除条件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（1）</w:t>
      </w:r>
      <w:r>
        <w:rPr>
          <w:rFonts w:hint="eastAsia" w:ascii="仿宋_GB2312" w:hAnsi="仿宋_GB2312" w:eastAsia="仿宋_GB2312" w:cs="仿宋_GB2312"/>
          <w:b w:val="0"/>
          <w:bCs w:val="0"/>
          <w:color w:val="auto"/>
          <w:sz w:val="28"/>
          <w:szCs w:val="28"/>
          <w:lang w:val="en-US" w:eastAsia="zh-CN"/>
        </w:rPr>
        <w:t>影响设备运行的问题已排除</w:t>
      </w:r>
      <w:r>
        <w:rPr>
          <w:rFonts w:hint="eastAsia" w:ascii="仿宋_GB2312" w:hAnsi="仿宋_GB2312" w:eastAsia="仿宋_GB2312" w:cs="仿宋_GB2312"/>
          <w:b w:val="0"/>
          <w:bCs w:val="0"/>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（2）</w:t>
      </w:r>
      <w:r>
        <w:rPr>
          <w:rFonts w:hint="eastAsia" w:ascii="仿宋_GB2312" w:hAnsi="仿宋_GB2312" w:eastAsia="仿宋_GB2312" w:cs="仿宋_GB2312"/>
          <w:b w:val="0"/>
          <w:bCs w:val="0"/>
          <w:color w:val="auto"/>
          <w:sz w:val="28"/>
          <w:szCs w:val="28"/>
          <w:lang w:val="en-US" w:eastAsia="zh-CN"/>
        </w:rPr>
        <w:t>再次故障的可能性极低</w:t>
      </w:r>
      <w:r>
        <w:rPr>
          <w:rFonts w:hint="eastAsia" w:ascii="仿宋_GB2312" w:hAnsi="仿宋_GB2312" w:eastAsia="仿宋_GB2312" w:cs="仿宋_GB2312"/>
          <w:b w:val="0"/>
          <w:bCs w:val="0"/>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 xml:space="preserve">2.5.2.2 </w:t>
      </w:r>
      <w:r>
        <w:rPr>
          <w:rFonts w:hint="eastAsia" w:ascii="仿宋_GB2312" w:hAnsi="仿宋_GB2312" w:eastAsia="仿宋_GB2312" w:cs="仿宋_GB2312"/>
          <w:b w:val="0"/>
          <w:bCs w:val="0"/>
          <w:color w:val="auto"/>
          <w:sz w:val="28"/>
          <w:szCs w:val="28"/>
        </w:rPr>
        <w:t>解除权属</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由总指挥决定预案解除、由组长发布指令。</w:t>
      </w:r>
      <w:bookmarkStart w:id="987" w:name="_Toc25386"/>
      <w:bookmarkStart w:id="988" w:name="_Toc7098"/>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 xml:space="preserve">2.5.3 </w:t>
      </w:r>
      <w:r>
        <w:rPr>
          <w:rFonts w:hint="eastAsia" w:ascii="仿宋_GB2312" w:hAnsi="仿宋_GB2312" w:eastAsia="仿宋_GB2312" w:cs="仿宋_GB2312"/>
          <w:b w:val="0"/>
          <w:bCs w:val="0"/>
          <w:color w:val="auto"/>
          <w:sz w:val="28"/>
          <w:szCs w:val="28"/>
        </w:rPr>
        <w:t>总结</w:t>
      </w:r>
      <w:bookmarkEnd w:id="987"/>
      <w:bookmarkEnd w:id="988"/>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处置结束后，各单位应根据处置状况，统计有关数据，总结经验与教训，提出预案修改、完善的建议，向</w:t>
      </w:r>
      <w:r>
        <w:rPr>
          <w:rFonts w:hint="eastAsia" w:ascii="仿宋_GB2312" w:hAnsi="仿宋_GB2312" w:eastAsia="仿宋_GB2312" w:cs="仿宋_GB2312"/>
          <w:b w:val="0"/>
          <w:bCs w:val="0"/>
          <w:color w:val="auto"/>
          <w:sz w:val="28"/>
          <w:szCs w:val="28"/>
          <w:lang w:val="en-US" w:eastAsia="zh-CN"/>
        </w:rPr>
        <w:t>航务管理部</w:t>
      </w:r>
      <w:r>
        <w:rPr>
          <w:rFonts w:hint="eastAsia" w:ascii="仿宋_GB2312" w:hAnsi="仿宋_GB2312" w:eastAsia="仿宋_GB2312" w:cs="仿宋_GB2312"/>
          <w:b w:val="0"/>
          <w:bCs w:val="0"/>
          <w:color w:val="auto"/>
          <w:sz w:val="28"/>
          <w:szCs w:val="28"/>
        </w:rPr>
        <w:t>报送书面总结，协调办形成报告上报</w:t>
      </w:r>
      <w:r>
        <w:rPr>
          <w:rFonts w:hint="eastAsia" w:ascii="仿宋_GB2312" w:hAnsi="仿宋_GB2312" w:eastAsia="仿宋_GB2312" w:cs="仿宋_GB2312"/>
          <w:b w:val="0"/>
          <w:bCs w:val="0"/>
          <w:color w:val="auto"/>
          <w:sz w:val="28"/>
          <w:szCs w:val="28"/>
          <w:lang w:eastAsia="zh-CN"/>
        </w:rPr>
        <w:t>指挥中心</w:t>
      </w:r>
      <w:r>
        <w:rPr>
          <w:rFonts w:hint="eastAsia" w:ascii="仿宋_GB2312" w:hAnsi="仿宋_GB2312" w:eastAsia="仿宋_GB2312" w:cs="仿宋_GB2312"/>
          <w:b w:val="0"/>
          <w:bCs w:val="0"/>
          <w:color w:val="auto"/>
          <w:sz w:val="28"/>
          <w:szCs w:val="28"/>
          <w:lang w:val="en-US" w:eastAsia="zh-CN"/>
        </w:rPr>
        <w:t>及安全质量部</w:t>
      </w:r>
      <w:r>
        <w:rPr>
          <w:rFonts w:hint="eastAsia" w:ascii="仿宋_GB2312" w:hAnsi="仿宋_GB2312" w:eastAsia="仿宋_GB2312" w:cs="仿宋_GB2312"/>
          <w:b w:val="0"/>
          <w:bCs w:val="0"/>
          <w:color w:val="auto"/>
          <w:sz w:val="28"/>
          <w:szCs w:val="28"/>
        </w:rPr>
        <w:t>。</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9"/>
        <w:rPr>
          <w:rFonts w:hint="eastAsia" w:ascii="仿宋_GB2312" w:hAnsi="仿宋_GB2312" w:eastAsia="仿宋_GB2312" w:cs="仿宋_GB2312"/>
          <w:b w:val="0"/>
          <w:bCs w:val="0"/>
          <w:color w:val="auto"/>
          <w:sz w:val="28"/>
          <w:szCs w:val="28"/>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9"/>
        <w:rPr>
          <w:rFonts w:hint="eastAsia" w:ascii="仿宋_GB2312" w:hAnsi="仿宋_GB2312" w:eastAsia="仿宋_GB2312" w:cs="仿宋_GB2312"/>
          <w:b w:val="0"/>
          <w:bCs w:val="0"/>
          <w:color w:val="auto"/>
          <w:sz w:val="28"/>
          <w:szCs w:val="28"/>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9"/>
        <w:rPr>
          <w:rFonts w:hint="eastAsia" w:ascii="仿宋_GB2312" w:hAnsi="仿宋_GB2312" w:eastAsia="仿宋_GB2312" w:cs="仿宋_GB2312"/>
          <w:b w:val="0"/>
          <w:bCs w:val="0"/>
          <w:color w:val="auto"/>
          <w:sz w:val="28"/>
          <w:szCs w:val="28"/>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9"/>
        <w:rPr>
          <w:rFonts w:hint="eastAsia" w:ascii="仿宋_GB2312" w:hAnsi="仿宋_GB2312" w:eastAsia="仿宋_GB2312" w:cs="仿宋_GB2312"/>
          <w:b w:val="0"/>
          <w:bCs w:val="0"/>
          <w:color w:val="auto"/>
          <w:sz w:val="28"/>
          <w:szCs w:val="28"/>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9"/>
        <w:rPr>
          <w:rFonts w:hint="eastAsia" w:ascii="仿宋_GB2312" w:hAnsi="仿宋_GB2312" w:eastAsia="仿宋_GB2312" w:cs="仿宋_GB2312"/>
          <w:b w:val="0"/>
          <w:bCs w:val="0"/>
          <w:color w:val="auto"/>
          <w:sz w:val="28"/>
          <w:szCs w:val="28"/>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9"/>
        <w:rPr>
          <w:rFonts w:hint="eastAsia" w:ascii="仿宋_GB2312" w:hAnsi="仿宋_GB2312" w:eastAsia="仿宋_GB2312" w:cs="仿宋_GB2312"/>
          <w:b w:val="0"/>
          <w:bCs w:val="0"/>
          <w:color w:val="auto"/>
          <w:sz w:val="28"/>
          <w:szCs w:val="28"/>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9"/>
        <w:rPr>
          <w:rFonts w:hint="eastAsia" w:ascii="仿宋_GB2312" w:hAnsi="仿宋_GB2312" w:eastAsia="仿宋_GB2312" w:cs="仿宋_GB2312"/>
          <w:b w:val="0"/>
          <w:bCs w:val="0"/>
          <w:color w:val="auto"/>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outlineLvl w:val="1"/>
        <w:rPr>
          <w:rFonts w:hint="eastAsia" w:ascii="黑体" w:hAnsi="黑体" w:eastAsia="黑体" w:cs="黑体"/>
          <w:color w:val="auto"/>
          <w:sz w:val="30"/>
          <w:szCs w:val="30"/>
          <w:lang w:val="en-US" w:eastAsia="zh-CN"/>
        </w:rPr>
      </w:pPr>
      <w:bookmarkStart w:id="989" w:name="_Toc19940"/>
      <w:bookmarkStart w:id="990" w:name="_Toc1242"/>
      <w:bookmarkStart w:id="991" w:name="_Toc31432"/>
      <w:bookmarkStart w:id="992" w:name="_Toc23165"/>
      <w:bookmarkStart w:id="993" w:name="_Toc7551"/>
      <w:r>
        <w:rPr>
          <w:rFonts w:hint="eastAsia" w:ascii="黑体" w:hAnsi="黑体" w:eastAsia="黑体" w:cs="黑体"/>
          <w:color w:val="auto"/>
          <w:sz w:val="30"/>
          <w:szCs w:val="30"/>
          <w:lang w:val="en-US" w:eastAsia="zh-CN"/>
        </w:rPr>
        <w:t>3 “低、慢、小”及升空物应急处置预案</w:t>
      </w:r>
      <w:bookmarkEnd w:id="989"/>
      <w:bookmarkEnd w:id="990"/>
      <w:bookmarkEnd w:id="991"/>
      <w:bookmarkEnd w:id="992"/>
      <w:bookmarkEnd w:id="993"/>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outlineLvl w:val="9"/>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3.1 概述</w:t>
      </w:r>
    </w:p>
    <w:p>
      <w:pPr>
        <w:pStyle w:val="2"/>
        <w:keepNext w:val="0"/>
        <w:keepLines w:val="0"/>
        <w:pageBreakBefore w:val="0"/>
        <w:numPr>
          <w:ilvl w:val="0"/>
          <w:numId w:val="0"/>
        </w:numPr>
        <w:kinsoku/>
        <w:wordWrap/>
        <w:overflowPunct/>
        <w:topLinePunct w:val="0"/>
        <w:autoSpaceDE/>
        <w:autoSpaceDN/>
        <w:bidi w:val="0"/>
        <w:adjustRightInd/>
        <w:snapToGrid/>
        <w:spacing w:after="0" w:line="360" w:lineRule="auto"/>
        <w:ind w:left="0" w:leftChars="0" w:right="0"/>
        <w:jc w:val="both"/>
        <w:textAlignment w:val="auto"/>
        <w:outlineLvl w:val="9"/>
        <w:rPr>
          <w:rFonts w:hint="eastAsia" w:ascii="仿宋_GB2312" w:hAnsi="仿宋_GB2312" w:eastAsia="仿宋_GB2312" w:cs="仿宋_GB2312"/>
          <w:color w:val="auto"/>
          <w:spacing w:val="5"/>
          <w:kern w:val="2"/>
          <w:sz w:val="28"/>
          <w:szCs w:val="28"/>
          <w:lang w:val="en-US" w:eastAsia="zh-CN" w:bidi="ar-SA"/>
        </w:rPr>
      </w:pPr>
      <w:r>
        <w:rPr>
          <w:rFonts w:hint="eastAsia" w:ascii="仿宋_GB2312" w:hAnsi="仿宋_GB2312" w:eastAsia="仿宋_GB2312" w:cs="仿宋_GB2312"/>
          <w:color w:val="auto"/>
          <w:spacing w:val="5"/>
          <w:kern w:val="2"/>
          <w:sz w:val="28"/>
          <w:szCs w:val="28"/>
          <w:lang w:val="en-US" w:eastAsia="zh-CN" w:bidi="ar-SA"/>
        </w:rPr>
        <w:t>3.1.1 目的</w:t>
      </w:r>
    </w:p>
    <w:p>
      <w:pPr>
        <w:keepNext w:val="0"/>
        <w:keepLines w:val="0"/>
        <w:pageBreakBefore w:val="0"/>
        <w:kinsoku/>
        <w:wordWrap/>
        <w:overflowPunct/>
        <w:topLinePunct w:val="0"/>
        <w:autoSpaceDE/>
        <w:autoSpaceDN/>
        <w:bidi w:val="0"/>
        <w:adjustRightInd/>
        <w:snapToGrid/>
        <w:spacing w:line="360" w:lineRule="auto"/>
        <w:ind w:left="0" w:leftChars="0" w:right="0" w:firstLine="580" w:firstLineChars="200"/>
        <w:textAlignment w:val="auto"/>
        <w:outlineLvl w:val="9"/>
        <w:rPr>
          <w:rFonts w:hint="eastAsia" w:ascii="仿宋_GB2312" w:hAnsi="仿宋_GB2312" w:eastAsia="仿宋_GB2312" w:cs="仿宋_GB2312"/>
          <w:color w:val="auto"/>
          <w:spacing w:val="5"/>
          <w:sz w:val="28"/>
          <w:szCs w:val="28"/>
          <w:lang w:val="en-US" w:eastAsia="zh-CN"/>
        </w:rPr>
      </w:pPr>
      <w:r>
        <w:rPr>
          <w:rFonts w:hint="eastAsia" w:ascii="仿宋_GB2312" w:hAnsi="仿宋_GB2312" w:eastAsia="仿宋_GB2312" w:cs="仿宋_GB2312"/>
          <w:color w:val="auto"/>
          <w:spacing w:val="5"/>
          <w:sz w:val="28"/>
          <w:szCs w:val="28"/>
        </w:rPr>
        <w:t>为有效应对机场发生“低</w:t>
      </w:r>
      <w:r>
        <w:rPr>
          <w:rFonts w:hint="eastAsia" w:ascii="仿宋_GB2312" w:hAnsi="仿宋_GB2312" w:eastAsia="仿宋_GB2312" w:cs="仿宋_GB2312"/>
          <w:color w:val="auto"/>
          <w:spacing w:val="5"/>
          <w:sz w:val="28"/>
          <w:szCs w:val="28"/>
          <w:lang w:eastAsia="zh-CN"/>
        </w:rPr>
        <w:t>、</w:t>
      </w:r>
      <w:r>
        <w:rPr>
          <w:rFonts w:hint="eastAsia" w:ascii="仿宋_GB2312" w:hAnsi="仿宋_GB2312" w:eastAsia="仿宋_GB2312" w:cs="仿宋_GB2312"/>
          <w:color w:val="auto"/>
          <w:spacing w:val="5"/>
          <w:sz w:val="28"/>
          <w:szCs w:val="28"/>
        </w:rPr>
        <w:t>慢</w:t>
      </w:r>
      <w:r>
        <w:rPr>
          <w:rFonts w:hint="eastAsia" w:ascii="仿宋_GB2312" w:hAnsi="仿宋_GB2312" w:eastAsia="仿宋_GB2312" w:cs="仿宋_GB2312"/>
          <w:color w:val="auto"/>
          <w:spacing w:val="5"/>
          <w:sz w:val="28"/>
          <w:szCs w:val="28"/>
          <w:lang w:eastAsia="zh-CN"/>
        </w:rPr>
        <w:t>、</w:t>
      </w:r>
      <w:r>
        <w:rPr>
          <w:rFonts w:hint="eastAsia" w:ascii="仿宋_GB2312" w:hAnsi="仿宋_GB2312" w:eastAsia="仿宋_GB2312" w:cs="仿宋_GB2312"/>
          <w:color w:val="auto"/>
          <w:spacing w:val="5"/>
          <w:sz w:val="28"/>
          <w:szCs w:val="28"/>
        </w:rPr>
        <w:t>小”</w:t>
      </w:r>
      <w:r>
        <w:rPr>
          <w:rFonts w:hint="eastAsia" w:ascii="仿宋_GB2312" w:hAnsi="仿宋_GB2312" w:eastAsia="仿宋_GB2312" w:cs="仿宋_GB2312"/>
          <w:color w:val="auto"/>
          <w:spacing w:val="5"/>
          <w:sz w:val="28"/>
          <w:szCs w:val="28"/>
          <w:lang w:val="en-US" w:eastAsia="zh-CN"/>
        </w:rPr>
        <w:t>及升空物体</w:t>
      </w:r>
      <w:r>
        <w:rPr>
          <w:rFonts w:hint="eastAsia" w:ascii="仿宋_GB2312" w:hAnsi="仿宋_GB2312" w:eastAsia="仿宋_GB2312" w:cs="仿宋_GB2312"/>
          <w:color w:val="auto"/>
          <w:spacing w:val="5"/>
          <w:sz w:val="28"/>
          <w:szCs w:val="28"/>
        </w:rPr>
        <w:t>干扰航班运行，减少</w:t>
      </w:r>
      <w:r>
        <w:rPr>
          <w:rFonts w:hint="eastAsia" w:ascii="仿宋_GB2312" w:hAnsi="仿宋_GB2312" w:eastAsia="仿宋_GB2312" w:cs="仿宋_GB2312"/>
          <w:color w:val="auto"/>
          <w:spacing w:val="5"/>
          <w:sz w:val="28"/>
          <w:szCs w:val="28"/>
          <w:lang w:val="en-US" w:eastAsia="zh-CN"/>
        </w:rPr>
        <w:t>其</w:t>
      </w:r>
      <w:r>
        <w:rPr>
          <w:rFonts w:hint="eastAsia" w:ascii="仿宋_GB2312" w:hAnsi="仿宋_GB2312" w:eastAsia="仿宋_GB2312" w:cs="仿宋_GB2312"/>
          <w:color w:val="auto"/>
          <w:spacing w:val="5"/>
          <w:sz w:val="28"/>
          <w:szCs w:val="28"/>
        </w:rPr>
        <w:t>对机场飞行安全的直接危害，</w:t>
      </w:r>
      <w:r>
        <w:rPr>
          <w:rFonts w:hint="eastAsia" w:ascii="仿宋_GB2312" w:hAnsi="仿宋_GB2312" w:eastAsia="仿宋_GB2312" w:cs="仿宋_GB2312"/>
          <w:color w:val="auto"/>
          <w:spacing w:val="5"/>
          <w:sz w:val="28"/>
          <w:szCs w:val="28"/>
          <w:lang w:val="en-US" w:eastAsia="zh-CN"/>
        </w:rPr>
        <w:t>确保</w:t>
      </w:r>
      <w:r>
        <w:rPr>
          <w:rFonts w:hint="eastAsia" w:ascii="仿宋_GB2312" w:hAnsi="仿宋_GB2312" w:eastAsia="仿宋_GB2312" w:cs="仿宋_GB2312"/>
          <w:color w:val="auto"/>
          <w:spacing w:val="5"/>
          <w:sz w:val="28"/>
          <w:szCs w:val="28"/>
        </w:rPr>
        <w:t>机场</w:t>
      </w:r>
      <w:r>
        <w:rPr>
          <w:rFonts w:hint="eastAsia" w:ascii="仿宋_GB2312" w:hAnsi="仿宋_GB2312" w:eastAsia="仿宋_GB2312" w:cs="仿宋_GB2312"/>
          <w:color w:val="auto"/>
          <w:spacing w:val="5"/>
          <w:sz w:val="28"/>
          <w:szCs w:val="28"/>
          <w:lang w:val="en-US" w:eastAsia="zh-CN"/>
        </w:rPr>
        <w:t>安全、正常运行</w:t>
      </w:r>
      <w:r>
        <w:rPr>
          <w:rFonts w:hint="eastAsia" w:ascii="仿宋_GB2312" w:hAnsi="仿宋_GB2312" w:eastAsia="仿宋_GB2312" w:cs="仿宋_GB2312"/>
          <w:color w:val="auto"/>
          <w:spacing w:val="5"/>
          <w:sz w:val="28"/>
          <w:szCs w:val="28"/>
        </w:rPr>
        <w:t>，</w:t>
      </w:r>
      <w:r>
        <w:rPr>
          <w:rFonts w:hint="eastAsia" w:ascii="仿宋_GB2312" w:hAnsi="仿宋_GB2312" w:eastAsia="仿宋_GB2312" w:cs="仿宋_GB2312"/>
          <w:color w:val="auto"/>
          <w:spacing w:val="5"/>
          <w:sz w:val="28"/>
          <w:szCs w:val="28"/>
          <w:lang w:eastAsia="zh-CN"/>
        </w:rPr>
        <w:t>特</w:t>
      </w:r>
      <w:r>
        <w:rPr>
          <w:rFonts w:hint="eastAsia" w:ascii="仿宋_GB2312" w:hAnsi="仿宋_GB2312" w:eastAsia="仿宋_GB2312" w:cs="仿宋_GB2312"/>
          <w:color w:val="auto"/>
          <w:spacing w:val="5"/>
          <w:sz w:val="28"/>
          <w:szCs w:val="28"/>
          <w:lang w:val="en-US" w:eastAsia="zh-CN"/>
        </w:rPr>
        <w:t>定本预案。</w:t>
      </w:r>
    </w:p>
    <w:p>
      <w:pPr>
        <w:pStyle w:val="2"/>
        <w:keepNext w:val="0"/>
        <w:keepLines w:val="0"/>
        <w:pageBreakBefore w:val="0"/>
        <w:numPr>
          <w:ilvl w:val="0"/>
          <w:numId w:val="0"/>
        </w:numPr>
        <w:kinsoku/>
        <w:wordWrap/>
        <w:overflowPunct/>
        <w:topLinePunct w:val="0"/>
        <w:autoSpaceDE/>
        <w:autoSpaceDN/>
        <w:bidi w:val="0"/>
        <w:adjustRightInd/>
        <w:snapToGrid/>
        <w:spacing w:after="0" w:line="360" w:lineRule="auto"/>
        <w:ind w:left="0" w:leftChars="0" w:right="0"/>
        <w:jc w:val="both"/>
        <w:textAlignment w:val="auto"/>
        <w:outlineLvl w:val="9"/>
        <w:rPr>
          <w:rFonts w:hint="eastAsia" w:ascii="仿宋_GB2312" w:hAnsi="仿宋_GB2312" w:eastAsia="仿宋_GB2312" w:cs="仿宋_GB2312"/>
          <w:color w:val="auto"/>
          <w:spacing w:val="5"/>
          <w:kern w:val="2"/>
          <w:sz w:val="28"/>
          <w:szCs w:val="28"/>
          <w:lang w:val="en-US" w:eastAsia="zh-CN" w:bidi="ar-SA"/>
        </w:rPr>
      </w:pPr>
      <w:r>
        <w:rPr>
          <w:rFonts w:hint="eastAsia" w:ascii="仿宋_GB2312" w:hAnsi="仿宋_GB2312" w:eastAsia="仿宋_GB2312" w:cs="仿宋_GB2312"/>
          <w:color w:val="auto"/>
          <w:spacing w:val="5"/>
          <w:kern w:val="2"/>
          <w:sz w:val="28"/>
          <w:szCs w:val="28"/>
          <w:lang w:val="en-US" w:eastAsia="zh-CN" w:bidi="ar-SA"/>
        </w:rPr>
        <w:t>3.1.2 适用范围</w:t>
      </w:r>
    </w:p>
    <w:p>
      <w:pPr>
        <w:keepNext w:val="0"/>
        <w:keepLines w:val="0"/>
        <w:pageBreakBefore w:val="0"/>
        <w:kinsoku/>
        <w:wordWrap/>
        <w:overflowPunct/>
        <w:topLinePunct w:val="0"/>
        <w:autoSpaceDE/>
        <w:autoSpaceDN/>
        <w:bidi w:val="0"/>
        <w:adjustRightInd/>
        <w:snapToGrid/>
        <w:spacing w:line="360" w:lineRule="auto"/>
        <w:ind w:left="0" w:leftChars="0" w:right="0" w:firstLine="580" w:firstLineChars="200"/>
        <w:textAlignment w:val="auto"/>
        <w:outlineLvl w:val="9"/>
        <w:rPr>
          <w:rFonts w:hint="eastAsia" w:ascii="仿宋_GB2312" w:hAnsi="仿宋_GB2312" w:eastAsia="仿宋_GB2312" w:cs="仿宋_GB2312"/>
          <w:color w:val="auto"/>
          <w:spacing w:val="5"/>
          <w:sz w:val="28"/>
          <w:szCs w:val="28"/>
        </w:rPr>
      </w:pPr>
      <w:r>
        <w:rPr>
          <w:rFonts w:hint="eastAsia" w:ascii="仿宋_GB2312" w:hAnsi="仿宋_GB2312" w:eastAsia="仿宋_GB2312" w:cs="仿宋_GB2312"/>
          <w:color w:val="auto"/>
          <w:spacing w:val="5"/>
          <w:sz w:val="28"/>
          <w:szCs w:val="28"/>
        </w:rPr>
        <w:t>本预案适用在机场飞行区及净空范围内发生“低慢小”非法干扰航空器影响机场航班运行、飞行安全以及机场正常生产运行秩序的突发事件应急处置工作。</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pacing w:val="5"/>
          <w:sz w:val="28"/>
          <w:szCs w:val="28"/>
          <w:lang w:val="en-US" w:eastAsia="zh-CN"/>
        </w:rPr>
        <w:t xml:space="preserve">3.1.3 </w:t>
      </w:r>
      <w:r>
        <w:rPr>
          <w:rFonts w:hint="eastAsia" w:ascii="仿宋_GB2312" w:hAnsi="仿宋_GB2312" w:eastAsia="仿宋_GB2312" w:cs="仿宋_GB2312"/>
          <w:color w:val="auto"/>
          <w:sz w:val="28"/>
          <w:szCs w:val="28"/>
          <w:lang w:val="en-US" w:eastAsia="zh-CN"/>
        </w:rPr>
        <w:t>定义</w:t>
      </w:r>
    </w:p>
    <w:p>
      <w:pPr>
        <w:keepNext w:val="0"/>
        <w:keepLines w:val="0"/>
        <w:pageBreakBefore w:val="0"/>
        <w:kinsoku/>
        <w:wordWrap/>
        <w:overflowPunct/>
        <w:topLinePunct w:val="0"/>
        <w:autoSpaceDE/>
        <w:autoSpaceDN/>
        <w:bidi w:val="0"/>
        <w:adjustRightInd/>
        <w:snapToGrid/>
        <w:spacing w:line="360" w:lineRule="auto"/>
        <w:ind w:left="0" w:leftChars="0" w:right="0" w:firstLine="580" w:firstLineChars="200"/>
        <w:textAlignment w:val="auto"/>
        <w:outlineLvl w:val="9"/>
        <w:rPr>
          <w:rFonts w:hint="eastAsia" w:ascii="仿宋_GB2312" w:hAnsi="仿宋_GB2312" w:eastAsia="仿宋_GB2312" w:cs="仿宋_GB2312"/>
          <w:color w:val="auto"/>
          <w:spacing w:val="5"/>
          <w:sz w:val="28"/>
          <w:szCs w:val="28"/>
          <w:lang w:bidi="ar"/>
        </w:rPr>
      </w:pPr>
      <w:r>
        <w:rPr>
          <w:rFonts w:hint="eastAsia" w:ascii="仿宋_GB2312" w:hAnsi="仿宋_GB2312" w:eastAsia="仿宋_GB2312" w:cs="仿宋_GB2312"/>
          <w:color w:val="auto"/>
          <w:spacing w:val="5"/>
          <w:sz w:val="28"/>
          <w:szCs w:val="28"/>
          <w:lang w:val="en-US" w:eastAsia="zh-CN" w:bidi="ar"/>
        </w:rPr>
        <w:t>本预案中</w:t>
      </w:r>
      <w:r>
        <w:rPr>
          <w:rFonts w:hint="eastAsia" w:ascii="仿宋_GB2312" w:hAnsi="仿宋_GB2312" w:eastAsia="仿宋_GB2312" w:cs="仿宋_GB2312"/>
          <w:color w:val="auto"/>
          <w:spacing w:val="5"/>
          <w:sz w:val="28"/>
          <w:szCs w:val="28"/>
          <w:lang w:bidi="ar"/>
        </w:rPr>
        <w:t>“低</w:t>
      </w:r>
      <w:r>
        <w:rPr>
          <w:rFonts w:hint="eastAsia" w:ascii="仿宋_GB2312" w:hAnsi="仿宋_GB2312" w:eastAsia="仿宋_GB2312" w:cs="仿宋_GB2312"/>
          <w:color w:val="auto"/>
          <w:spacing w:val="5"/>
          <w:sz w:val="28"/>
          <w:szCs w:val="28"/>
          <w:lang w:eastAsia="zh-CN" w:bidi="ar"/>
        </w:rPr>
        <w:t>、</w:t>
      </w:r>
      <w:r>
        <w:rPr>
          <w:rFonts w:hint="eastAsia" w:ascii="仿宋_GB2312" w:hAnsi="仿宋_GB2312" w:eastAsia="仿宋_GB2312" w:cs="仿宋_GB2312"/>
          <w:color w:val="auto"/>
          <w:spacing w:val="5"/>
          <w:sz w:val="28"/>
          <w:szCs w:val="28"/>
          <w:lang w:bidi="ar"/>
        </w:rPr>
        <w:t>慢</w:t>
      </w:r>
      <w:r>
        <w:rPr>
          <w:rFonts w:hint="eastAsia" w:ascii="仿宋_GB2312" w:hAnsi="仿宋_GB2312" w:eastAsia="仿宋_GB2312" w:cs="仿宋_GB2312"/>
          <w:color w:val="auto"/>
          <w:spacing w:val="5"/>
          <w:sz w:val="28"/>
          <w:szCs w:val="28"/>
          <w:lang w:eastAsia="zh-CN" w:bidi="ar"/>
        </w:rPr>
        <w:t>、</w:t>
      </w:r>
      <w:r>
        <w:rPr>
          <w:rFonts w:hint="eastAsia" w:ascii="仿宋_GB2312" w:hAnsi="仿宋_GB2312" w:eastAsia="仿宋_GB2312" w:cs="仿宋_GB2312"/>
          <w:color w:val="auto"/>
          <w:spacing w:val="5"/>
          <w:sz w:val="28"/>
          <w:szCs w:val="28"/>
          <w:lang w:bidi="ar"/>
        </w:rPr>
        <w:t>小”飞行器是指飞行高度在500米以下、飞行速度小于200公里/小时、雷达反射面积小于2平方米的飞行目标，主要包括轻型和超轻型飞机、轻型直升机、动力伞、热气球、无人机、航空模型、风筝、孔明灯等。</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0" w:firstLineChars="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pacing w:val="5"/>
          <w:sz w:val="28"/>
          <w:szCs w:val="28"/>
          <w:lang w:val="en-US" w:eastAsia="zh-CN" w:bidi="ar"/>
        </w:rPr>
        <w:t>3.</w:t>
      </w:r>
      <w:r>
        <w:rPr>
          <w:rFonts w:hint="eastAsia" w:ascii="仿宋_GB2312" w:hAnsi="仿宋_GB2312" w:eastAsia="仿宋_GB2312" w:cs="仿宋_GB2312"/>
          <w:b w:val="0"/>
          <w:bCs w:val="0"/>
          <w:color w:val="auto"/>
          <w:sz w:val="28"/>
          <w:szCs w:val="28"/>
          <w:lang w:val="en-US" w:eastAsia="zh-CN"/>
        </w:rPr>
        <w:t xml:space="preserve">1.4 </w:t>
      </w:r>
      <w:r>
        <w:rPr>
          <w:rFonts w:hint="eastAsia" w:ascii="仿宋_GB2312" w:hAnsi="仿宋_GB2312" w:eastAsia="仿宋_GB2312" w:cs="仿宋_GB2312"/>
          <w:color w:val="auto"/>
          <w:kern w:val="2"/>
          <w:sz w:val="28"/>
          <w:szCs w:val="28"/>
          <w:lang w:val="en-US" w:eastAsia="zh-CN" w:bidi="ar-SA"/>
        </w:rPr>
        <w:t>预案管理</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560" w:firstLineChars="200"/>
        <w:textAlignment w:val="auto"/>
        <w:outlineLvl w:val="9"/>
        <w:rPr>
          <w:rFonts w:hint="default" w:eastAsia="仿宋_GB2312"/>
          <w:color w:val="auto"/>
          <w:sz w:val="28"/>
          <w:szCs w:val="28"/>
          <w:lang w:val="en-US" w:eastAsia="zh-CN"/>
        </w:rPr>
      </w:pPr>
      <w:r>
        <w:rPr>
          <w:rFonts w:hint="default" w:ascii="Times New Roman" w:hAnsi="Times New Roman" w:eastAsia="仿宋_GB2312" w:cs="Times New Roman"/>
          <w:b w:val="0"/>
          <w:bCs w:val="0"/>
          <w:color w:val="auto"/>
          <w:kern w:val="2"/>
          <w:sz w:val="28"/>
          <w:szCs w:val="28"/>
          <w:lang w:val="en-US" w:eastAsia="zh-CN" w:bidi="ar-SA"/>
        </w:rPr>
        <w:t>本预案由</w:t>
      </w:r>
      <w:r>
        <w:rPr>
          <w:rFonts w:hint="eastAsia" w:eastAsia="仿宋_GB2312" w:cs="Times New Roman"/>
          <w:b w:val="0"/>
          <w:bCs w:val="0"/>
          <w:color w:val="auto"/>
          <w:kern w:val="2"/>
          <w:sz w:val="28"/>
          <w:szCs w:val="28"/>
          <w:lang w:val="en-US" w:eastAsia="zh-CN" w:bidi="ar-SA"/>
        </w:rPr>
        <w:t>指挥中心</w:t>
      </w:r>
      <w:r>
        <w:rPr>
          <w:rFonts w:hint="default" w:ascii="Times New Roman" w:hAnsi="Times New Roman" w:eastAsia="仿宋_GB2312" w:cs="Times New Roman"/>
          <w:b w:val="0"/>
          <w:bCs w:val="0"/>
          <w:color w:val="auto"/>
          <w:kern w:val="2"/>
          <w:sz w:val="28"/>
          <w:szCs w:val="28"/>
          <w:lang w:val="en-US" w:eastAsia="zh-CN" w:bidi="ar-SA"/>
        </w:rPr>
        <w:t>负责</w:t>
      </w:r>
      <w:r>
        <w:rPr>
          <w:rFonts w:hint="eastAsia" w:eastAsia="仿宋_GB2312" w:cs="Times New Roman"/>
          <w:b w:val="0"/>
          <w:bCs w:val="0"/>
          <w:color w:val="auto"/>
          <w:kern w:val="2"/>
          <w:sz w:val="28"/>
          <w:szCs w:val="28"/>
          <w:lang w:val="en-US" w:eastAsia="zh-CN" w:bidi="ar-SA"/>
        </w:rPr>
        <w:t>组织编制及动态管理</w:t>
      </w:r>
      <w:r>
        <w:rPr>
          <w:rFonts w:hint="default" w:ascii="Times New Roman" w:hAnsi="Times New Roman" w:eastAsia="仿宋_GB2312" w:cs="Times New Roman"/>
          <w:b w:val="0"/>
          <w:bCs w:val="0"/>
          <w:color w:val="auto"/>
          <w:kern w:val="2"/>
          <w:sz w:val="28"/>
          <w:szCs w:val="28"/>
          <w:lang w:val="en-US" w:eastAsia="zh-CN" w:bidi="ar-SA"/>
        </w:rPr>
        <w:t>，由</w:t>
      </w:r>
      <w:r>
        <w:rPr>
          <w:rFonts w:hint="eastAsia" w:eastAsia="仿宋_GB2312" w:cs="Times New Roman"/>
          <w:b w:val="0"/>
          <w:bCs w:val="0"/>
          <w:color w:val="auto"/>
          <w:kern w:val="2"/>
          <w:sz w:val="28"/>
          <w:szCs w:val="28"/>
          <w:lang w:val="en-US" w:eastAsia="zh-CN" w:bidi="ar-SA"/>
        </w:rPr>
        <w:t>地面保障部</w:t>
      </w:r>
      <w:r>
        <w:rPr>
          <w:rFonts w:hint="default" w:ascii="Times New Roman" w:hAnsi="Times New Roman" w:eastAsia="仿宋_GB2312" w:cs="Times New Roman"/>
          <w:b w:val="0"/>
          <w:bCs w:val="0"/>
          <w:color w:val="auto"/>
          <w:kern w:val="2"/>
          <w:sz w:val="28"/>
          <w:szCs w:val="28"/>
          <w:lang w:val="en-US" w:eastAsia="zh-CN" w:bidi="ar-SA"/>
        </w:rPr>
        <w:t>具体负责实施。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3.2 组织机构及职责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3.2.1组织机构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阆中古城机场成立“低、慢、小”飞行器及升空物应急处置组（以下简称处置组），处置组由机场地面保障部、机场公安、中航油阆中供应站（以下简称中航油）、机场各部门共同参与，处置组具体组成成员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总指挥：机场董事长（或其授权人）</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组  长：机场分管地面保障部副总经理（或其授权人）</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成  员：机场各部门负责人</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        机场公安负责人</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        中航油负责人</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        机场医疗救护负责人</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处置组办公地点设在机场指挥中心。董事长可授权总经理或当日值班1号领导为总指挥。机场分管地面保障部副总经理可授权地面保障部当日值班负责人为组长。</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3.2.2职责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3.2.2.1 指挥中心</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（1）收集整理各方信息；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（2）负责向总指挥报告应急事件及相关信息；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（3）根据总指挥指令及预案程序，组织实施应急处置；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（4）承担指挥中心职能。</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3.2.2.2 航务管理部</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（1）协助明确“低、慢、小”飞行器及升空物相关基础信息；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（2）与成都区调及附近管制单位保持联系并通报相关情况；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（3）向受影响航空器提供空中交通管制服务及航空情报服务；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（4）负责发布有关因紧急事件影响机场正常运行的《航行通告》。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3.2.2.3 地面保障部</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（1）负责检查、评估相关飞行区场地、机场净空环境、设施设备可用状态；</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（2）负责联系外部力量参与处置；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（3）负责提供应急保障所需车辆。</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3.2.2.4  机场公安</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（1）负责建立安全警戒区并管控；</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（2）对违法行为进行调查取证，尽可能地对其可能扩大的违法后果进行防控；</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（3）处置现场交通管制；</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（4）向市公安局报告相关情况；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（5）组织、协调、配合各警种开展应急处置；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（6）协助各救援单位对相关人员进行背景调查。</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0" w:firstLineChars="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3.3 监测预警与信息报告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（1）机组发现“低、慢、小”飞行器及升空物报告塔台后，塔台第一时间报告地面保障部、机场公安。</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（2）塔台发现或收到“低、慢、小”飞行器及升空物信息后，第一时间通报机组相关信息，并报告地面保障部、机场公安。</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（3）地面保障部或其余人员发现“低、慢、小”飞行器及升空物后，应第一时间报指挥中心（塔台值班管制员）。</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（4）指挥中心报当日值班1号领导，当日值班1号领导研判启动该预案，将启动预案情况上报董事长和总经理，并授权指挥中心发布预案启动信息。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（5）由组长视情况向总指挥请示响应等级变化或解除，总指挥研判宣布等级变化及解除指令。</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（6）启动该预案后，根据实际情况，将需要上报的信息报民航四川监督管理局；发生特大延误事件，公司应立即将事件情况报告阆中市人民政府。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（7）信息内容应包括：“低、慢、小”航空器及升空物出现的时间、地点、外观、飞行轨迹等。</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0" w:firstLineChars="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3.4 应急处置与恢复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3.4.1应急处置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（1）管制员根据实际情况，按照管制预案指挥航空器避让。</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（2）地面保障部、机场公安配合组织对“低、慢、小”飞行器及升空物处置。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（3）涉及人为原因严重影响机场运行安全的，机场公安对“低、慢、小”飞行器及升空物的操作人员按相关法规进行处理。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3.4.2 信息发布</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党群纪检部负责审核对媒体信息发布内容，由新闻宣传员组织向电台、网站、电视媒体、报纸媒体发布机场运行信息，包括航空公司公告及航班取消和调整等信息。新闻宣传员要对主要网站、电视媒体、报纸等媒体的报道进行引导，做好新闻发布会准备工作，特殊情况下现场召开新闻发布会向社会公布机场运行保障情况，主动防范新闻危机。</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3.4.3 预案解除</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3.4.3.1 解除条件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“低、慢、小”飞行器及升空物已处理。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3.4.3.2 解除权属</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总指挥决定响应解除，组长宣布解除指令。</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3.4.4 总结</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default"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color w:val="auto"/>
          <w:sz w:val="28"/>
          <w:szCs w:val="28"/>
          <w:lang w:val="en-US" w:eastAsia="zh-CN"/>
        </w:rPr>
        <w:t>处置结束后，各单位（部门）应根据处置状况，统计有关数据，总结经验与教训，提出预案修改、完善的建议，向地面保障部报送书面总结，地面保障部形成材料报告上报指挥中心及安全质量部备案。</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9"/>
        <w:rPr>
          <w:rFonts w:hint="default" w:ascii="仿宋_GB2312" w:hAnsi="仿宋_GB2312" w:eastAsia="仿宋_GB2312" w:cs="仿宋_GB2312"/>
          <w:b w:val="0"/>
          <w:b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9"/>
        <w:rPr>
          <w:rFonts w:hint="default" w:ascii="仿宋_GB2312" w:hAnsi="仿宋_GB2312" w:eastAsia="仿宋_GB2312" w:cs="仿宋_GB2312"/>
          <w:b w:val="0"/>
          <w:b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9"/>
        <w:rPr>
          <w:rFonts w:hint="default" w:ascii="仿宋_GB2312" w:hAnsi="仿宋_GB2312" w:eastAsia="仿宋_GB2312" w:cs="仿宋_GB2312"/>
          <w:b w:val="0"/>
          <w:b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9"/>
        <w:rPr>
          <w:rFonts w:hint="default" w:ascii="仿宋_GB2312" w:hAnsi="仿宋_GB2312" w:eastAsia="仿宋_GB2312" w:cs="仿宋_GB2312"/>
          <w:b w:val="0"/>
          <w:b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9"/>
        <w:rPr>
          <w:rFonts w:hint="default" w:ascii="仿宋_GB2312" w:hAnsi="仿宋_GB2312" w:eastAsia="仿宋_GB2312" w:cs="仿宋_GB2312"/>
          <w:b w:val="0"/>
          <w:b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9"/>
        <w:rPr>
          <w:rFonts w:hint="default" w:ascii="仿宋_GB2312" w:hAnsi="仿宋_GB2312" w:eastAsia="仿宋_GB2312" w:cs="仿宋_GB2312"/>
          <w:b w:val="0"/>
          <w:b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9"/>
        <w:rPr>
          <w:rFonts w:hint="default" w:ascii="仿宋_GB2312" w:hAnsi="仿宋_GB2312" w:eastAsia="仿宋_GB2312" w:cs="仿宋_GB2312"/>
          <w:b w:val="0"/>
          <w:b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9"/>
        <w:rPr>
          <w:rFonts w:hint="default" w:ascii="仿宋_GB2312" w:hAnsi="仿宋_GB2312" w:eastAsia="仿宋_GB2312" w:cs="仿宋_GB2312"/>
          <w:b w:val="0"/>
          <w:b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9"/>
        <w:rPr>
          <w:rFonts w:hint="default" w:ascii="仿宋_GB2312" w:hAnsi="仿宋_GB2312" w:eastAsia="仿宋_GB2312" w:cs="仿宋_GB2312"/>
          <w:b w:val="0"/>
          <w:bCs w:val="0"/>
          <w:color w:val="auto"/>
          <w:sz w:val="28"/>
          <w:szCs w:val="28"/>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center"/>
        <w:textAlignment w:val="auto"/>
        <w:outlineLvl w:val="2"/>
        <w:rPr>
          <w:rFonts w:hint="eastAsia" w:ascii="黑体" w:hAnsi="黑体" w:eastAsia="黑体" w:cs="黑体"/>
          <w:b w:val="0"/>
          <w:bCs w:val="0"/>
          <w:color w:val="auto"/>
          <w:sz w:val="30"/>
          <w:szCs w:val="30"/>
          <w:lang w:val="en-US" w:eastAsia="zh-CN"/>
        </w:rPr>
      </w:pPr>
      <w:bookmarkStart w:id="994" w:name="_Toc19968"/>
      <w:bookmarkStart w:id="995" w:name="_Toc12559"/>
      <w:bookmarkStart w:id="996" w:name="_Toc9785"/>
      <w:bookmarkStart w:id="997" w:name="_Toc30019"/>
      <w:r>
        <w:rPr>
          <w:rFonts w:hint="eastAsia" w:ascii="黑体" w:hAnsi="黑体" w:eastAsia="黑体" w:cs="黑体"/>
          <w:b w:val="0"/>
          <w:bCs w:val="0"/>
          <w:color w:val="auto"/>
          <w:sz w:val="30"/>
          <w:szCs w:val="30"/>
          <w:lang w:val="en-US" w:eastAsia="zh-CN"/>
        </w:rPr>
        <w:t>第二章 旅客服务类事件</w:t>
      </w:r>
      <w:bookmarkEnd w:id="994"/>
      <w:bookmarkEnd w:id="995"/>
      <w:bookmarkEnd w:id="996"/>
      <w:bookmarkEnd w:id="997"/>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s="黑体"/>
          <w:b w:val="0"/>
          <w:bCs/>
          <w:color w:val="auto"/>
          <w:sz w:val="28"/>
          <w:szCs w:val="28"/>
          <w:lang w:val="en-US" w:eastAsia="zh-CN"/>
        </w:rPr>
      </w:pPr>
      <w:bookmarkStart w:id="998" w:name="_Toc17060"/>
      <w:bookmarkStart w:id="999" w:name="_Toc24640"/>
      <w:bookmarkStart w:id="1000" w:name="_Toc9011"/>
      <w:bookmarkStart w:id="1001" w:name="_Toc11107"/>
      <w:bookmarkStart w:id="1002" w:name="_Toc23231"/>
      <w:r>
        <w:rPr>
          <w:rFonts w:hint="eastAsia" w:ascii="黑体" w:hAnsi="黑体" w:cs="黑体"/>
          <w:b w:val="0"/>
          <w:bCs/>
          <w:color w:val="auto"/>
          <w:sz w:val="28"/>
          <w:szCs w:val="28"/>
          <w:lang w:val="en-US" w:eastAsia="zh-CN"/>
        </w:rPr>
        <w:t xml:space="preserve">1 </w:t>
      </w:r>
      <w:r>
        <w:rPr>
          <w:rFonts w:hint="eastAsia" w:ascii="黑体" w:hAnsi="黑体" w:eastAsia="黑体" w:cs="黑体"/>
          <w:b w:val="0"/>
          <w:bCs/>
          <w:color w:val="auto"/>
          <w:sz w:val="28"/>
          <w:szCs w:val="28"/>
          <w:lang w:val="en-US" w:eastAsia="zh-CN"/>
        </w:rPr>
        <w:t>大面积航班延误应急处置预案</w:t>
      </w:r>
      <w:bookmarkEnd w:id="998"/>
      <w:bookmarkEnd w:id="999"/>
      <w:bookmarkEnd w:id="1000"/>
      <w:bookmarkEnd w:id="1001"/>
      <w:bookmarkEnd w:id="1002"/>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1.1 概述</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1.1.1 目的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为</w:t>
      </w:r>
      <w:r>
        <w:rPr>
          <w:rFonts w:hint="eastAsia" w:ascii="仿宋_GB2312" w:hAnsi="仿宋_GB2312" w:eastAsia="仿宋_GB2312" w:cs="仿宋_GB2312"/>
          <w:color w:val="auto"/>
          <w:sz w:val="28"/>
          <w:szCs w:val="28"/>
        </w:rPr>
        <w:t>规范</w:t>
      </w:r>
      <w:r>
        <w:rPr>
          <w:rFonts w:hint="eastAsia" w:ascii="仿宋_GB2312" w:hAnsi="仿宋_GB2312" w:eastAsia="仿宋_GB2312" w:cs="仿宋_GB2312"/>
          <w:color w:val="auto"/>
          <w:sz w:val="28"/>
          <w:szCs w:val="28"/>
          <w:lang w:val="en-US" w:eastAsia="zh-CN"/>
        </w:rPr>
        <w:t>阆中机场</w:t>
      </w:r>
      <w:r>
        <w:rPr>
          <w:rFonts w:hint="eastAsia" w:ascii="仿宋_GB2312" w:hAnsi="仿宋_GB2312" w:eastAsia="仿宋_GB2312" w:cs="仿宋_GB2312"/>
          <w:color w:val="auto"/>
          <w:sz w:val="28"/>
          <w:szCs w:val="28"/>
        </w:rPr>
        <w:t>航班大面积航班延误应急处置工作，建立统一、规范的工作程序和工作标准，做好航班</w:t>
      </w:r>
      <w:r>
        <w:rPr>
          <w:rFonts w:hint="eastAsia" w:ascii="仿宋_GB2312" w:hAnsi="仿宋_GB2312" w:eastAsia="仿宋_GB2312" w:cs="仿宋_GB2312"/>
          <w:color w:val="auto"/>
          <w:sz w:val="28"/>
          <w:szCs w:val="28"/>
          <w:lang w:val="en-US" w:eastAsia="zh-CN"/>
        </w:rPr>
        <w:t>大面积</w:t>
      </w:r>
      <w:r>
        <w:rPr>
          <w:rFonts w:hint="eastAsia" w:ascii="仿宋_GB2312" w:hAnsi="仿宋_GB2312" w:eastAsia="仿宋_GB2312" w:cs="仿宋_GB2312"/>
          <w:color w:val="auto"/>
          <w:sz w:val="28"/>
          <w:szCs w:val="28"/>
        </w:rPr>
        <w:t>延误时的保障工作，最大限度地减少不正常航班给旅客带来的影响，确保机场安全、正常、有序地运</w:t>
      </w:r>
      <w:r>
        <w:rPr>
          <w:rFonts w:hint="eastAsia" w:ascii="仿宋_GB2312" w:hAnsi="仿宋_GB2312" w:eastAsia="仿宋_GB2312" w:cs="仿宋_GB2312"/>
          <w:color w:val="auto"/>
          <w:sz w:val="28"/>
          <w:szCs w:val="28"/>
          <w:lang w:val="en-US" w:eastAsia="zh-CN"/>
        </w:rPr>
        <w:t>行，特制定本预案。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kern w:val="2"/>
          <w:sz w:val="28"/>
          <w:szCs w:val="28"/>
          <w:lang w:val="en-US" w:eastAsia="zh-CN" w:bidi="ar-SA"/>
        </w:rPr>
      </w:pPr>
      <w:bookmarkStart w:id="1003" w:name="_Toc28290"/>
      <w:r>
        <w:rPr>
          <w:rFonts w:hint="eastAsia" w:ascii="仿宋_GB2312" w:hAnsi="仿宋_GB2312" w:eastAsia="仿宋_GB2312" w:cs="仿宋_GB2312"/>
          <w:color w:val="auto"/>
          <w:kern w:val="2"/>
          <w:sz w:val="28"/>
          <w:szCs w:val="28"/>
          <w:lang w:val="en-US" w:eastAsia="zh-CN" w:bidi="ar-SA"/>
        </w:rPr>
        <w:t>1.1.2 适用范围</w:t>
      </w:r>
      <w:bookmarkEnd w:id="1003"/>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本预案适用于因各类原因造成的航班大面积延误、旅客大量滞留所引发的较大程度影响本场运行秩序</w:t>
      </w:r>
      <w:r>
        <w:rPr>
          <w:rFonts w:hint="eastAsia" w:ascii="仿宋_GB2312" w:hAnsi="仿宋_GB2312" w:eastAsia="仿宋_GB2312" w:cs="仿宋_GB2312"/>
          <w:color w:val="auto"/>
          <w:sz w:val="28"/>
          <w:szCs w:val="28"/>
          <w:lang w:val="en-US" w:eastAsia="zh-CN"/>
        </w:rPr>
        <w:t>的情况下的应急处置工作。</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1.1.3 编制依据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本预案依据</w:t>
      </w:r>
      <w:r>
        <w:rPr>
          <w:rFonts w:hint="eastAsia" w:ascii="仿宋_GB2312" w:hAnsi="仿宋_GB2312" w:eastAsia="仿宋_GB2312" w:cs="仿宋_GB2312"/>
          <w:color w:val="auto"/>
          <w:sz w:val="28"/>
          <w:szCs w:val="28"/>
        </w:rPr>
        <w:t>《中华人民共和国民用航空法》</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《进一步做好大面积航班延误应急处置工作</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（局发明电[2011]2198 号文）</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《民航航班正常统计办法》（民航发[2013]88 号）</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《做好航班正常工作若干规定》</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民航发[2013]80号）</w:t>
      </w:r>
      <w:r>
        <w:rPr>
          <w:rFonts w:hint="eastAsia" w:ascii="仿宋_GB2312" w:hAnsi="仿宋_GB2312" w:eastAsia="仿宋_GB2312" w:cs="仿宋_GB2312"/>
          <w:color w:val="auto"/>
          <w:sz w:val="28"/>
          <w:szCs w:val="28"/>
        </w:rPr>
        <w:t>《机场航班运行保障标准》（民航发[2013]81号）等</w:t>
      </w:r>
      <w:r>
        <w:rPr>
          <w:rFonts w:hint="eastAsia" w:ascii="仿宋_GB2312" w:hAnsi="仿宋_GB2312" w:eastAsia="仿宋_GB2312" w:cs="仿宋_GB2312"/>
          <w:color w:val="auto"/>
          <w:sz w:val="28"/>
          <w:szCs w:val="28"/>
          <w:lang w:val="en-US" w:eastAsia="zh-CN"/>
        </w:rPr>
        <w:t>相关法律、法规和行业技术标准，结合阆中机场实际情况及工作程序编制而成。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kern w:val="2"/>
          <w:sz w:val="28"/>
          <w:szCs w:val="28"/>
          <w:lang w:val="en-US" w:eastAsia="zh-CN" w:bidi="ar-SA"/>
        </w:rPr>
      </w:pPr>
      <w:bookmarkStart w:id="1004" w:name="_Toc8325"/>
      <w:r>
        <w:rPr>
          <w:rFonts w:hint="eastAsia" w:ascii="仿宋_GB2312" w:hAnsi="仿宋_GB2312" w:eastAsia="仿宋_GB2312" w:cs="仿宋_GB2312"/>
          <w:color w:val="auto"/>
          <w:kern w:val="2"/>
          <w:sz w:val="28"/>
          <w:szCs w:val="28"/>
          <w:lang w:val="en-US" w:eastAsia="zh-CN" w:bidi="ar-SA"/>
        </w:rPr>
        <w:t>1.1.4 定义</w:t>
      </w:r>
      <w:bookmarkEnd w:id="1004"/>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大面积航班延误是指因为天气、机场设施、特殊事件等原因，机场在某一时段内一定数量的进、出港航班延误或者取消，导致大量旅客滞留的情况。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kern w:val="2"/>
          <w:sz w:val="28"/>
          <w:szCs w:val="28"/>
          <w:lang w:val="en-US" w:eastAsia="zh-CN" w:bidi="ar-SA"/>
        </w:rPr>
      </w:pPr>
      <w:bookmarkStart w:id="1005" w:name="_Toc18489"/>
      <w:r>
        <w:rPr>
          <w:rFonts w:hint="eastAsia" w:ascii="仿宋_GB2312" w:hAnsi="仿宋_GB2312" w:eastAsia="仿宋_GB2312" w:cs="仿宋_GB2312"/>
          <w:color w:val="auto"/>
          <w:kern w:val="2"/>
          <w:sz w:val="28"/>
          <w:szCs w:val="28"/>
          <w:lang w:val="en-US" w:eastAsia="zh-CN" w:bidi="ar-SA"/>
        </w:rPr>
        <w:t>1.1.5 工作原则</w:t>
      </w:r>
      <w:bookmarkEnd w:id="1005"/>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遵循“长备不懈”的工作方针坚持“宜早不宜晚、宜快不宜拖”的处置原则，早掌握信息、早落实措施、早安排旅客，前移防范关口，明确机构职责，细化保障预案，落实统一领导，确保不发生不安全事件和群体性事件。</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0" w:firstLineChars="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1.1.6 预案管理</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firstLine="560" w:firstLineChars="200"/>
        <w:jc w:val="both"/>
        <w:textAlignment w:val="auto"/>
        <w:outlineLvl w:val="9"/>
        <w:rPr>
          <w:rFonts w:hint="default"/>
          <w:color w:val="auto"/>
          <w:lang w:val="en-US" w:eastAsia="zh-CN"/>
        </w:rPr>
      </w:pPr>
      <w:r>
        <w:rPr>
          <w:rFonts w:hint="default" w:ascii="Times New Roman" w:hAnsi="Times New Roman" w:eastAsia="仿宋_GB2312" w:cs="Times New Roman"/>
          <w:b w:val="0"/>
          <w:bCs w:val="0"/>
          <w:color w:val="auto"/>
          <w:kern w:val="2"/>
          <w:sz w:val="28"/>
          <w:szCs w:val="28"/>
          <w:lang w:val="en-US" w:eastAsia="zh-CN" w:bidi="ar-SA"/>
        </w:rPr>
        <w:t>本预案由</w:t>
      </w:r>
      <w:r>
        <w:rPr>
          <w:rFonts w:hint="eastAsia" w:eastAsia="仿宋_GB2312" w:cs="Times New Roman"/>
          <w:b w:val="0"/>
          <w:bCs w:val="0"/>
          <w:color w:val="auto"/>
          <w:kern w:val="2"/>
          <w:sz w:val="28"/>
          <w:szCs w:val="28"/>
          <w:lang w:val="en-US" w:eastAsia="zh-CN" w:bidi="ar-SA"/>
        </w:rPr>
        <w:t>指挥中心</w:t>
      </w:r>
      <w:r>
        <w:rPr>
          <w:rFonts w:hint="default" w:ascii="Times New Roman" w:hAnsi="Times New Roman" w:eastAsia="仿宋_GB2312" w:cs="Times New Roman"/>
          <w:b w:val="0"/>
          <w:bCs w:val="0"/>
          <w:color w:val="auto"/>
          <w:kern w:val="2"/>
          <w:sz w:val="28"/>
          <w:szCs w:val="28"/>
          <w:lang w:val="en-US" w:eastAsia="zh-CN" w:bidi="ar-SA"/>
        </w:rPr>
        <w:t>负责</w:t>
      </w:r>
      <w:r>
        <w:rPr>
          <w:rFonts w:hint="eastAsia" w:eastAsia="仿宋_GB2312" w:cs="Times New Roman"/>
          <w:b w:val="0"/>
          <w:bCs w:val="0"/>
          <w:color w:val="auto"/>
          <w:kern w:val="2"/>
          <w:sz w:val="28"/>
          <w:szCs w:val="28"/>
          <w:lang w:val="en-US" w:eastAsia="zh-CN" w:bidi="ar-SA"/>
        </w:rPr>
        <w:t>组织编制及动态管理</w:t>
      </w:r>
      <w:r>
        <w:rPr>
          <w:rFonts w:hint="default" w:ascii="Times New Roman" w:hAnsi="Times New Roman" w:eastAsia="仿宋_GB2312" w:cs="Times New Roman"/>
          <w:b w:val="0"/>
          <w:bCs w:val="0"/>
          <w:color w:val="auto"/>
          <w:kern w:val="2"/>
          <w:sz w:val="28"/>
          <w:szCs w:val="28"/>
          <w:lang w:val="en-US" w:eastAsia="zh-CN" w:bidi="ar-SA"/>
        </w:rPr>
        <w:t>，由</w:t>
      </w:r>
      <w:r>
        <w:rPr>
          <w:rFonts w:hint="eastAsia" w:eastAsia="仿宋_GB2312" w:cs="Times New Roman"/>
          <w:b w:val="0"/>
          <w:bCs w:val="0"/>
          <w:color w:val="auto"/>
          <w:kern w:val="2"/>
          <w:sz w:val="28"/>
          <w:szCs w:val="28"/>
          <w:lang w:val="en-US" w:eastAsia="zh-CN" w:bidi="ar-SA"/>
        </w:rPr>
        <w:t>旅客服务部</w:t>
      </w:r>
      <w:r>
        <w:rPr>
          <w:rFonts w:hint="default" w:ascii="Times New Roman" w:hAnsi="Times New Roman" w:eastAsia="仿宋_GB2312" w:cs="Times New Roman"/>
          <w:b w:val="0"/>
          <w:bCs w:val="0"/>
          <w:color w:val="auto"/>
          <w:kern w:val="2"/>
          <w:sz w:val="28"/>
          <w:szCs w:val="28"/>
          <w:lang w:val="en-US" w:eastAsia="zh-CN" w:bidi="ar-SA"/>
        </w:rPr>
        <w:t>具体负责实施。</w:t>
      </w:r>
    </w:p>
    <w:p>
      <w:pPr>
        <w:pStyle w:val="15"/>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1.2 响应分级</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大面积航班延误事件分为红色、橙色、黄色、蓝色四个等级预警信号，分别对应 I 级、II 级、III、IV 级四个应急响应等级，具体分级如下：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（1）I级（红色）：出港延误超2小时未起飞航班达10架次以上且航站楼出港旅客滞留人数达1000人以上，且事态有蔓延趋势。</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（2）II级（橙色）：出港延误超2小时未起飞航班达8架次以上且航站楼出港旅客滞留人数达800人以上，且事态有蔓延趋势。</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（3）III级（黄色）：出港延误超2小时未起飞航班达5架次以上且航站楼出港旅客滞留人数达500人以上，且事态有蔓延趋势。</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eastAsia="仿宋"/>
          <w:color w:val="auto"/>
          <w:lang w:val="en-US" w:eastAsia="zh-CN"/>
        </w:rPr>
      </w:pPr>
      <w:r>
        <w:rPr>
          <w:rFonts w:hint="eastAsia" w:ascii="仿宋_GB2312" w:hAnsi="仿宋_GB2312" w:eastAsia="仿宋_GB2312" w:cs="仿宋_GB2312"/>
          <w:color w:val="auto"/>
          <w:kern w:val="2"/>
          <w:sz w:val="28"/>
          <w:szCs w:val="28"/>
          <w:lang w:val="en-US" w:eastAsia="zh-CN" w:bidi="ar-SA"/>
        </w:rPr>
        <w:t>（4）IV级（蓝色）：出港延误超2小时未起飞航班达3架次以上且航站楼出港旅客滞留人数达300人以上，且事态有蔓延趋势。</w:t>
      </w:r>
    </w:p>
    <w:p>
      <w:pPr>
        <w:pStyle w:val="15"/>
        <w:pageBreakBefore w:val="0"/>
        <w:kinsoku/>
        <w:wordWrap/>
        <w:overflowPunct/>
        <w:topLinePunct w:val="0"/>
        <w:autoSpaceDE/>
        <w:autoSpaceDN/>
        <w:bidi w:val="0"/>
        <w:spacing w:line="360" w:lineRule="auto"/>
        <w:ind w:left="0" w:leftChars="0" w:right="0"/>
        <w:textAlignment w:val="auto"/>
        <w:outlineLvl w:val="9"/>
        <w:rPr>
          <w:rFonts w:hint="eastAsia" w:ascii="仿宋_GB2312" w:hAnsi="仿宋_GB2312" w:eastAsia="仿宋_GB2312" w:cs="仿宋_GB2312"/>
          <w:color w:val="auto"/>
          <w:kern w:val="2"/>
          <w:sz w:val="28"/>
          <w:szCs w:val="28"/>
          <w:lang w:val="en-US" w:eastAsia="zh-CN" w:bidi="ar-SA"/>
        </w:rPr>
      </w:pPr>
      <w:bookmarkStart w:id="1006" w:name="_Toc18072"/>
      <w:r>
        <w:rPr>
          <w:rFonts w:hint="eastAsia" w:ascii="仿宋_GB2312" w:hAnsi="仿宋_GB2312" w:eastAsia="仿宋_GB2312" w:cs="仿宋_GB2312"/>
          <w:color w:val="auto"/>
          <w:kern w:val="2"/>
          <w:sz w:val="28"/>
          <w:szCs w:val="28"/>
          <w:lang w:val="en-US" w:eastAsia="zh-CN" w:bidi="ar-SA"/>
        </w:rPr>
        <w:t>1.3 组织机构</w:t>
      </w:r>
      <w:bookmarkEnd w:id="1006"/>
      <w:r>
        <w:rPr>
          <w:rFonts w:hint="eastAsia" w:ascii="仿宋_GB2312" w:hAnsi="仿宋_GB2312" w:eastAsia="仿宋_GB2312" w:cs="仿宋_GB2312"/>
          <w:color w:val="auto"/>
          <w:kern w:val="2"/>
          <w:sz w:val="28"/>
          <w:szCs w:val="28"/>
          <w:lang w:val="en-US" w:eastAsia="zh-CN" w:bidi="ar-SA"/>
        </w:rPr>
        <w:t>及职责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1.3.1组织机构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阆中机场成立大面积航班延误应急处置联动工作领导小组（以下简称“领导小组”），组成如下：</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组长：机场公司总经理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副组长：机场公司分管服务的副总经理</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成员：机场公安、中航油、机场公司各部门负责人</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领导小组下设办公室（以下简称“处置办”），办公室设在旅客服务部。组长由机场当日值班领导担任，旅客服务部当日值班领导任副组长。</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kern w:val="2"/>
          <w:sz w:val="28"/>
          <w:szCs w:val="28"/>
          <w:lang w:val="en-US" w:eastAsia="zh-CN" w:bidi="ar-SA"/>
        </w:rPr>
      </w:pPr>
      <w:bookmarkStart w:id="1007" w:name="_Toc7926"/>
      <w:r>
        <w:rPr>
          <w:rFonts w:hint="eastAsia" w:ascii="仿宋_GB2312" w:hAnsi="仿宋_GB2312" w:eastAsia="仿宋_GB2312" w:cs="仿宋_GB2312"/>
          <w:color w:val="auto"/>
          <w:kern w:val="2"/>
          <w:sz w:val="28"/>
          <w:szCs w:val="28"/>
          <w:lang w:val="en-US" w:eastAsia="zh-CN" w:bidi="ar-SA"/>
        </w:rPr>
        <w:t>1.3.2  职责</w:t>
      </w:r>
      <w:bookmarkEnd w:id="1007"/>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1.3.2.1 领导小组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（1）对大面积航班延误处置进行总体部署和决策；</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（2）负责现场的组织领导和协调工作，亲临一线、靠前指挥，及时调配机场各项资源，充分调动现有人力、物力，妥善处理航班不正常后续工作，尽量减少和避免由此带来的负面影响；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（3）对发生冲击、破坏机场运行正常秩序的情况，要处置及时，果断有力；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（4）监督检查各部门工作开展情况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1.3.2.2  处置办</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（1）负责大面积航班延误的具体处置工作，对领导小组负责；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 执行领导小组的指示，统一做好旅客及对外解释；</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（3）将领导小组的指示传达到相关保障部门，及时收集信息，为领导小组决策提供依据；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（4）负责应急处置工作中各部门之间的协调；</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（5）应急处置工作总结的组织、评估、上报。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default" w:ascii="仿宋_GB2312" w:hAnsi="仿宋_GB2312" w:eastAsia="仿宋_GB2312" w:cs="仿宋_GB2312"/>
          <w:color w:val="auto"/>
          <w:kern w:val="2"/>
          <w:sz w:val="28"/>
          <w:szCs w:val="28"/>
          <w:lang w:val="en-US" w:eastAsia="zh-CN" w:bidi="ar-SA"/>
        </w:rPr>
      </w:pPr>
      <w:bookmarkStart w:id="1008" w:name="_Toc16283"/>
      <w:r>
        <w:rPr>
          <w:rFonts w:hint="eastAsia" w:ascii="仿宋_GB2312" w:hAnsi="仿宋_GB2312" w:eastAsia="仿宋_GB2312" w:cs="仿宋_GB2312"/>
          <w:color w:val="auto"/>
          <w:kern w:val="2"/>
          <w:sz w:val="28"/>
          <w:szCs w:val="28"/>
          <w:lang w:val="en-US" w:eastAsia="zh-CN" w:bidi="ar-SA"/>
        </w:rPr>
        <w:t>1.3.2.3各部门职责</w:t>
      </w:r>
      <w:bookmarkEnd w:id="1008"/>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1.3.2.3.1 航务管理部</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（1）及时向指挥协调小组上报航班延误发展趋势、应急处置情况。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（2）应根据航班延误的性质、趋势以及指挥协调小组的建议和意见，尽早确定保障方案上报组长。</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（3）确保机场电话、广播、网络设备正常运行。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（4）根据处置组的指示及时调整延误航班停机位，避免影响正常航班运行。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（5）加强延误航班保障进程监管，避免因机场原因导致航班再次延误。</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（6）协调各航空公司、旅客服务部及时提供航班信息。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1.3.2.3.2 旅客服务部</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（1）收集航空公司对机场大面积延误旅客处置信息（餐饮、住宿、补偿等），处置延误旅客餐饮、住宿、补偿等办法。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（2）及时向管制提出延误航班登机口、旅客候机区域调整建议。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（3）根据航班延误情况，联系好航空公司，做好旅客用餐、住宿、退票、改签等准备工作并具体实施。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（4）采取多渠道方式发布大面积航班延误信息，确保大面积航班延误信息源一致，信息内容应真实有效，不应隐瞒及发布虚假信息。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（5）根据延误程度，合理安排人员保障航班。</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（6）加强楼内运行秩序预警监控，当观察到旅客出现情绪波动或现场秩序异常时，应立即向指挥中心汇报，并要求机场公安、安检增派值班人员赶赴现场以应对。</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（7）派专人监管旅客班车到位情况。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（8）根据延误情况，通过多种途径，缓解旅客情绪。</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（9）针对航延机坪群体性事件制定相关处置流程，做好大面积航班延误时应急处置；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default"/>
          <w:color w:val="auto"/>
          <w:lang w:val="en-US" w:eastAsia="zh-CN"/>
        </w:rPr>
      </w:pPr>
      <w:r>
        <w:rPr>
          <w:rFonts w:hint="eastAsia" w:ascii="仿宋_GB2312" w:hAnsi="仿宋_GB2312" w:eastAsia="仿宋_GB2312" w:cs="仿宋_GB2312"/>
          <w:color w:val="auto"/>
          <w:kern w:val="2"/>
          <w:sz w:val="28"/>
          <w:szCs w:val="28"/>
          <w:lang w:val="en-US" w:eastAsia="zh-CN" w:bidi="ar-SA"/>
        </w:rPr>
        <w:t xml:space="preserve"> （10）负责在候机楼内提供医疗救护力量，做好紧急救护及伤员处置工作。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1.3.2.3.3 安全检查站</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（1）加强对安检现场的控制，防止旅客冲击安检现场，闯入隔离区。</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（2）按照领导小组的要求增派人员至延误航班登机口，防止旅客冲击登机口。</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（3）加强航空器监护，阻止旅客强占航空器。</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（4）情况紧急时，按照指挥中心的要求安排人员协助机场公安维护现场秩序。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（5）及时调整监控探头对延误旅客候机区域进行重点监控。</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1.3.2.3.4 机场公安</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（1）机场公安应根据现场情况随时增派警力。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（2）加强交通监控，及时疏导，确保陆侧交通运行秩序正常。  </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（3）出现群体事件时，在延误旅客候机区域巡视、值守，维持现场秩序，制止、处理旅客过激行为，避免旅客冲击堵塞登机口、抢占航空器，避免谩骂殴打工作人员以及损坏公共设施行为的发生。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（4）依法处理旅客违法行为。</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1.3.2.3.5 其他各单位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（1）财务：协助旅客服务部做好航班延误旅客的赔偿工作。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（2）安全质量部：监督应急预案启动情况，及各单位执行预案情况；将航班延误信息及航延保障工作情况及时向民航四川监督管理局通报。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（3）地面保障部：负责机场供水、供电、空调的正常保障；协助相关单位做好旅客转运及后勤保障工作；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（4）根据机场实际运行情况针对航延航班保障对相应部门提供援助。</w:t>
      </w:r>
    </w:p>
    <w:p>
      <w:pPr>
        <w:pStyle w:val="15"/>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1.4 应急处置工作程序</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1.4.1 预警发布</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旅客服务部为阆中机场大面积航班延误预警信息发布单位。当一定数量的旅客滞留与航班延误或备降，特别是出现复杂天气时，应密切关注并及时向相关部门了解航班延误情况。一旦达到预警条件，立即向各部门发布预警信息，同时根据情况向当日机场值班领导报告并请示启动大面积航班延误应急处置预案相应响应程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机场相关部门在正常运行秩序将受到影响时，主动向旅客服务部通报并建议启动大面积航班延误应急处置预案。旅客服务部收到相关部门的建议时，立即向当日机场值班领导报告并请示启动大面积航班延误应急处置预案相应响应程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1.4.2 响应启动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Ⅲ、IV级响应启动由机场当日值班领导做出决定并报告机场总经理、分管服务的副总经理。Ⅱ级响应启动由机场当日值班领导请示分管服务的副总经理后发布启动指令。I级响应启动由机场当日值班领导请示机场总经理后发布启动指令。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1.4.3 处置措施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9"/>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1.4.3.1信息收集与发布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旅客服务部密切关注并收集可能会造成大面积航班延误的相关信息。</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（1）信息收集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a.除冰雪、大雾等特殊天气、流量控制、设施设备故障、进场路或场内道路严重堵塞或中断、航空器紧急事件等以及可能引起大面积航班延误的其他情况。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b.航站楼（迎送厅、远机位候机区、近机位候机区）的旅客滞留以及拥挤情况。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c.航班变更信息、航班延误信息、处置意图、旅客的服务措施。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d.航站楼内旅客情绪激动等群体性事件情况。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（2）信息通报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a.旅客服务部及时将航延信息向机场当日值班领导报告，信息包括：延误航班数量、滞留旅客数量、航班取消数量、航班备降返航数量、预期延误时间以及候机楼旅客群体事件等，遇有相关信息变化随时报告。</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b.旅客服务部根据现场状况，向机场当日机场值班经领导提出预案升级或降级的建议。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c.旅客服务部及时向安全质量部报告相关相信，安全质量部负责向民航四川监管局上报。</w:t>
      </w:r>
    </w:p>
    <w:p>
      <w:pPr>
        <w:keepNext w:val="0"/>
        <w:keepLines w:val="0"/>
        <w:pageBreakBefore w:val="0"/>
        <w:widowControl w:val="0"/>
        <w:kinsoku/>
        <w:wordWrap/>
        <w:overflowPunct/>
        <w:topLinePunct w:val="0"/>
        <w:autoSpaceDE/>
        <w:autoSpaceDN/>
        <w:bidi w:val="0"/>
        <w:adjustRightInd w:val="0"/>
        <w:snapToGrid w:val="0"/>
        <w:spacing w:line="360" w:lineRule="auto"/>
        <w:ind w:right="0"/>
        <w:jc w:val="left"/>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1.4.3.2 航班放行协调</w:t>
      </w:r>
    </w:p>
    <w:p>
      <w:pPr>
        <w:pageBreakBefore w:val="0"/>
        <w:widowControl w:val="0"/>
        <w:kinsoku/>
        <w:wordWrap/>
        <w:overflowPunct/>
        <w:topLinePunct w:val="0"/>
        <w:autoSpaceDE/>
        <w:autoSpaceDN/>
        <w:bidi w:val="0"/>
        <w:adjustRightInd/>
        <w:snapToGrid/>
        <w:spacing w:line="360" w:lineRule="auto"/>
        <w:ind w:right="0"/>
        <w:jc w:val="left"/>
        <w:textAlignment w:val="auto"/>
        <w:outlineLvl w:val="9"/>
        <w:rPr>
          <w:rFonts w:hint="eastAsia" w:ascii="仿宋_GB2312" w:hAnsi="仿宋_GB2312" w:eastAsia="仿宋_GB2312" w:cs="仿宋_GB2312"/>
          <w:b/>
          <w:bCs/>
          <w:color w:val="auto"/>
          <w:sz w:val="28"/>
          <w:szCs w:val="28"/>
        </w:rPr>
      </w:pPr>
      <w:r>
        <w:rPr>
          <w:rFonts w:hint="eastAsia" w:ascii="仿宋_GB2312" w:hAnsi="仿宋_GB2312" w:eastAsia="仿宋_GB2312" w:cs="仿宋_GB2312"/>
          <w:color w:val="auto"/>
          <w:sz w:val="28"/>
          <w:szCs w:val="28"/>
          <w:lang w:val="en-US" w:eastAsia="zh-CN"/>
        </w:rPr>
        <w:t>航务管理部管制指挥室</w:t>
      </w:r>
      <w:r>
        <w:rPr>
          <w:rFonts w:hint="eastAsia" w:ascii="仿宋_GB2312" w:hAnsi="仿宋_GB2312" w:eastAsia="仿宋_GB2312" w:cs="仿宋_GB2312"/>
          <w:color w:val="auto"/>
          <w:sz w:val="28"/>
          <w:szCs w:val="28"/>
        </w:rPr>
        <w:t>负责空中流量、重要航班</w:t>
      </w:r>
      <w:r>
        <w:rPr>
          <w:rFonts w:hint="eastAsia" w:ascii="仿宋_GB2312" w:hAnsi="仿宋_GB2312" w:eastAsia="仿宋_GB2312" w:cs="仿宋_GB2312"/>
          <w:color w:val="auto"/>
          <w:sz w:val="28"/>
          <w:szCs w:val="28"/>
          <w:lang w:val="en-US" w:eastAsia="zh-CN"/>
        </w:rPr>
        <w:t>保障</w:t>
      </w:r>
      <w:r>
        <w:rPr>
          <w:rFonts w:hint="eastAsia" w:ascii="仿宋_GB2312" w:hAnsi="仿宋_GB2312" w:eastAsia="仿宋_GB2312" w:cs="仿宋_GB2312"/>
          <w:color w:val="auto"/>
          <w:sz w:val="28"/>
          <w:szCs w:val="28"/>
        </w:rPr>
        <w:t>等情况，并根据以下3个原则研究制定航班</w:t>
      </w:r>
      <w:r>
        <w:rPr>
          <w:rFonts w:hint="eastAsia" w:ascii="仿宋_GB2312" w:hAnsi="仿宋_GB2312" w:eastAsia="仿宋_GB2312" w:cs="仿宋_GB2312"/>
          <w:color w:val="auto"/>
          <w:sz w:val="28"/>
          <w:szCs w:val="28"/>
          <w:lang w:val="en-US" w:eastAsia="zh-CN"/>
        </w:rPr>
        <w:t>再次</w:t>
      </w:r>
      <w:r>
        <w:rPr>
          <w:rFonts w:hint="eastAsia" w:ascii="仿宋_GB2312" w:hAnsi="仿宋_GB2312" w:eastAsia="仿宋_GB2312" w:cs="仿宋_GB2312"/>
          <w:color w:val="auto"/>
          <w:sz w:val="28"/>
          <w:szCs w:val="28"/>
        </w:rPr>
        <w:t>放行时间和顺序问题：警卫保障航班优先；执行重要飞行任务的航班；需要立即处理的特殊航班优先（如机组将要超时，飞机后续衔接重要任务，目的地机场将要关闭等）</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确定好</w:t>
      </w:r>
      <w:r>
        <w:rPr>
          <w:rFonts w:hint="eastAsia" w:ascii="仿宋_GB2312" w:hAnsi="仿宋_GB2312" w:eastAsia="仿宋_GB2312" w:cs="仿宋_GB2312"/>
          <w:color w:val="auto"/>
          <w:sz w:val="28"/>
          <w:szCs w:val="28"/>
        </w:rPr>
        <w:t>航班放行顺序意见后，统一发布下一小时航班放行顺序，相关保障单位按此名单顺序开展地面保障工作。属于优先放行的航班和受流量控制的航班，相关保障单位要优先开展地面保障工作。</w:t>
      </w:r>
    </w:p>
    <w:p>
      <w:pPr>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各航空公司根据航班时刻、航路情况、</w:t>
      </w:r>
      <w:r>
        <w:rPr>
          <w:rFonts w:hint="eastAsia" w:ascii="仿宋_GB2312" w:hAnsi="仿宋_GB2312" w:eastAsia="仿宋_GB2312" w:cs="仿宋_GB2312"/>
          <w:color w:val="auto"/>
          <w:sz w:val="28"/>
          <w:szCs w:val="28"/>
          <w:lang w:val="en-US" w:eastAsia="zh-CN"/>
        </w:rPr>
        <w:t>目的地</w:t>
      </w:r>
      <w:r>
        <w:rPr>
          <w:rFonts w:hint="eastAsia" w:ascii="仿宋_GB2312" w:hAnsi="仿宋_GB2312" w:eastAsia="仿宋_GB2312" w:cs="仿宋_GB2312"/>
          <w:color w:val="auto"/>
          <w:sz w:val="28"/>
          <w:szCs w:val="28"/>
        </w:rPr>
        <w:t>机场情况、机场保障能力情况、对方机场保障能力情况、航班任务安排等情况及时制定航班调整和取消清单提交</w:t>
      </w:r>
      <w:r>
        <w:rPr>
          <w:rFonts w:hint="eastAsia" w:ascii="仿宋_GB2312" w:hAnsi="仿宋_GB2312" w:eastAsia="仿宋_GB2312" w:cs="仿宋_GB2312"/>
          <w:color w:val="auto"/>
          <w:sz w:val="28"/>
          <w:szCs w:val="28"/>
          <w:lang w:val="en-US" w:eastAsia="zh-CN"/>
        </w:rPr>
        <w:t>管制飞行服务报告室</w:t>
      </w:r>
      <w:r>
        <w:rPr>
          <w:rFonts w:hint="eastAsia" w:ascii="仿宋_GB2312" w:hAnsi="仿宋_GB2312" w:eastAsia="仿宋_GB2312" w:cs="仿宋_GB2312"/>
          <w:color w:val="auto"/>
          <w:sz w:val="28"/>
          <w:szCs w:val="28"/>
        </w:rPr>
        <w:t>，由</w:t>
      </w:r>
      <w:r>
        <w:rPr>
          <w:rFonts w:hint="eastAsia" w:ascii="仿宋_GB2312" w:hAnsi="仿宋_GB2312" w:eastAsia="仿宋_GB2312" w:cs="仿宋_GB2312"/>
          <w:color w:val="auto"/>
          <w:sz w:val="28"/>
          <w:szCs w:val="28"/>
          <w:lang w:val="en-US" w:eastAsia="zh-CN"/>
        </w:rPr>
        <w:t>飞行服务报告室</w:t>
      </w:r>
      <w:r>
        <w:rPr>
          <w:rFonts w:hint="eastAsia" w:ascii="仿宋_GB2312" w:hAnsi="仿宋_GB2312" w:eastAsia="仿宋_GB2312" w:cs="仿宋_GB2312"/>
          <w:color w:val="auto"/>
          <w:sz w:val="28"/>
          <w:szCs w:val="28"/>
        </w:rPr>
        <w:t>值班员上报</w:t>
      </w:r>
      <w:r>
        <w:rPr>
          <w:rFonts w:hint="eastAsia" w:ascii="仿宋_GB2312" w:hAnsi="仿宋_GB2312" w:eastAsia="仿宋_GB2312" w:cs="仿宋_GB2312"/>
          <w:color w:val="auto"/>
          <w:sz w:val="28"/>
          <w:szCs w:val="28"/>
          <w:lang w:val="en-US" w:eastAsia="zh-CN"/>
        </w:rPr>
        <w:t>协调指挥小组</w:t>
      </w:r>
      <w:r>
        <w:rPr>
          <w:rFonts w:hint="eastAsia" w:ascii="仿宋_GB2312" w:hAnsi="仿宋_GB2312" w:eastAsia="仿宋_GB2312" w:cs="仿宋_GB2312"/>
          <w:color w:val="auto"/>
          <w:sz w:val="28"/>
          <w:szCs w:val="28"/>
        </w:rPr>
        <w:t>，并及时发布。</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1.4.3.3</w:t>
      </w:r>
      <w:r>
        <w:rPr>
          <w:rFonts w:hint="eastAsia" w:ascii="仿宋_GB2312" w:hAnsi="仿宋_GB2312" w:eastAsia="仿宋_GB2312" w:cs="仿宋_GB2312"/>
          <w:color w:val="auto"/>
          <w:sz w:val="28"/>
          <w:szCs w:val="28"/>
          <w:lang w:val="en-US" w:eastAsia="zh-CN"/>
        </w:rPr>
        <w:t xml:space="preserve"> 旅客服务保障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（1）对外信息发布</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旅客</w:t>
      </w:r>
      <w:r>
        <w:rPr>
          <w:rFonts w:hint="eastAsia" w:ascii="仿宋_GB2312" w:hAnsi="仿宋_GB2312" w:eastAsia="仿宋_GB2312" w:cs="仿宋_GB2312"/>
          <w:color w:val="auto"/>
          <w:sz w:val="28"/>
          <w:szCs w:val="28"/>
        </w:rPr>
        <w:t>服务部通过航显系统向旅客发布航班动态信息,每隔30 分钟通过广播向旅客发布</w:t>
      </w:r>
      <w:r>
        <w:rPr>
          <w:rFonts w:hint="eastAsia" w:ascii="仿宋_GB2312" w:hAnsi="仿宋_GB2312" w:eastAsia="仿宋_GB2312" w:cs="仿宋_GB2312"/>
          <w:color w:val="auto"/>
          <w:sz w:val="28"/>
          <w:szCs w:val="28"/>
          <w:lang w:val="en-US" w:eastAsia="zh-CN"/>
        </w:rPr>
        <w:t>相关</w:t>
      </w:r>
      <w:r>
        <w:rPr>
          <w:rFonts w:hint="eastAsia" w:ascii="仿宋_GB2312" w:hAnsi="仿宋_GB2312" w:eastAsia="仿宋_GB2312" w:cs="仿宋_GB2312"/>
          <w:color w:val="auto"/>
          <w:sz w:val="28"/>
          <w:szCs w:val="28"/>
        </w:rPr>
        <w:t>信息，并至少每30分钟在值机区域、登机口区域，利用航显、广播等方式向旅客告知有关航班延误原因、航班延误情况、预计航班延误时间、取消航班行李提取等信息。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（2）餐饮、住宿</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大面积航班延误后，旅客服务部要主动与航空公司联系本场旅客处置办法，并按照航空公司要求联系地面相关餐饮、交通、住宿保障单位，解决大面积航班延误旅客餐饮、住宿，必要时旅客服务部可向机场公司总指挥申请援助。</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（3）签转、退票</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大面积航班延误后，</w:t>
      </w:r>
      <w:r>
        <w:rPr>
          <w:rFonts w:hint="eastAsia" w:ascii="仿宋_GB2312" w:hAnsi="仿宋_GB2312" w:eastAsia="仿宋_GB2312" w:cs="仿宋_GB2312"/>
          <w:color w:val="auto"/>
          <w:sz w:val="28"/>
          <w:szCs w:val="28"/>
          <w:lang w:val="en-US" w:eastAsia="zh-CN"/>
        </w:rPr>
        <w:t>旅客</w:t>
      </w:r>
      <w:r>
        <w:rPr>
          <w:rFonts w:hint="eastAsia" w:ascii="仿宋_GB2312" w:hAnsi="仿宋_GB2312" w:eastAsia="仿宋_GB2312" w:cs="仿宋_GB2312"/>
          <w:color w:val="auto"/>
          <w:sz w:val="28"/>
          <w:szCs w:val="28"/>
        </w:rPr>
        <w:t>服务部</w:t>
      </w:r>
      <w:r>
        <w:rPr>
          <w:rFonts w:hint="eastAsia" w:ascii="仿宋_GB2312" w:hAnsi="仿宋_GB2312" w:eastAsia="仿宋_GB2312" w:cs="仿宋_GB2312"/>
          <w:color w:val="auto"/>
          <w:sz w:val="28"/>
          <w:szCs w:val="28"/>
          <w:lang w:val="en-US" w:eastAsia="zh-CN"/>
        </w:rPr>
        <w:t>协助</w:t>
      </w:r>
      <w:r>
        <w:rPr>
          <w:rFonts w:hint="eastAsia" w:ascii="仿宋_GB2312" w:hAnsi="仿宋_GB2312" w:eastAsia="仿宋_GB2312" w:cs="仿宋_GB2312"/>
          <w:color w:val="auto"/>
          <w:sz w:val="28"/>
          <w:szCs w:val="28"/>
        </w:rPr>
        <w:t>航空公司解决延误航班旅客的</w:t>
      </w:r>
      <w:r>
        <w:rPr>
          <w:rFonts w:hint="eastAsia" w:ascii="仿宋_GB2312" w:hAnsi="仿宋_GB2312" w:eastAsia="仿宋_GB2312" w:cs="仿宋_GB2312"/>
          <w:color w:val="auto"/>
          <w:sz w:val="28"/>
          <w:szCs w:val="28"/>
          <w:lang w:val="en-US" w:eastAsia="zh-CN"/>
        </w:rPr>
        <w:t>客票问题，</w:t>
      </w:r>
      <w:r>
        <w:rPr>
          <w:rFonts w:hint="eastAsia" w:ascii="仿宋_GB2312" w:hAnsi="仿宋_GB2312" w:eastAsia="仿宋_GB2312" w:cs="仿宋_GB2312"/>
          <w:color w:val="auto"/>
          <w:sz w:val="28"/>
          <w:szCs w:val="28"/>
          <w:lang w:val="en-US" w:eastAsia="zh-CN"/>
        </w:rPr>
        <w:t>所有工作人员</w:t>
      </w:r>
      <w:r>
        <w:rPr>
          <w:rFonts w:hint="eastAsia" w:ascii="仿宋_GB2312" w:hAnsi="仿宋_GB2312" w:eastAsia="仿宋_GB2312" w:cs="仿宋_GB2312"/>
          <w:color w:val="auto"/>
          <w:sz w:val="28"/>
          <w:szCs w:val="28"/>
        </w:rPr>
        <w:t>对旅客</w:t>
      </w:r>
      <w:r>
        <w:rPr>
          <w:rFonts w:hint="eastAsia" w:ascii="仿宋_GB2312" w:hAnsi="仿宋_GB2312" w:eastAsia="仿宋_GB2312" w:cs="仿宋_GB2312"/>
          <w:color w:val="auto"/>
          <w:sz w:val="28"/>
          <w:szCs w:val="28"/>
          <w:lang w:eastAsia="zh-CN"/>
        </w:rPr>
        <w:t>相关</w:t>
      </w:r>
      <w:r>
        <w:rPr>
          <w:rFonts w:hint="eastAsia" w:ascii="仿宋_GB2312" w:hAnsi="仿宋_GB2312" w:eastAsia="仿宋_GB2312" w:cs="仿宋_GB2312"/>
          <w:color w:val="auto"/>
          <w:sz w:val="28"/>
          <w:szCs w:val="28"/>
        </w:rPr>
        <w:t>事宜不得采取任何不作为行为。大面积航班延误后，</w:t>
      </w:r>
      <w:r>
        <w:rPr>
          <w:rFonts w:hint="eastAsia" w:ascii="仿宋_GB2312" w:hAnsi="仿宋_GB2312" w:eastAsia="仿宋_GB2312" w:cs="仿宋_GB2312"/>
          <w:color w:val="auto"/>
          <w:sz w:val="28"/>
          <w:szCs w:val="28"/>
          <w:lang w:val="en-US" w:eastAsia="zh-CN"/>
        </w:rPr>
        <w:t>旅客服务对接航空公司旅客赔偿事宜</w:t>
      </w:r>
      <w:r>
        <w:rPr>
          <w:rFonts w:hint="eastAsia" w:ascii="仿宋_GB2312" w:hAnsi="仿宋_GB2312" w:eastAsia="仿宋_GB2312" w:cs="仿宋_GB2312"/>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（4）</w:t>
      </w:r>
      <w:r>
        <w:rPr>
          <w:rFonts w:hint="eastAsia" w:ascii="仿宋_GB2312" w:hAnsi="仿宋_GB2312" w:eastAsia="仿宋_GB2312" w:cs="仿宋_GB2312"/>
          <w:b w:val="0"/>
          <w:bCs w:val="0"/>
          <w:color w:val="auto"/>
          <w:sz w:val="28"/>
          <w:szCs w:val="28"/>
        </w:rPr>
        <w:t>环境卫生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 xml:space="preserve"> </w:t>
      </w:r>
      <w:r>
        <w:rPr>
          <w:rFonts w:hint="eastAsia" w:ascii="仿宋_GB2312" w:hAnsi="仿宋_GB2312" w:eastAsia="仿宋_GB2312" w:cs="仿宋_GB2312"/>
          <w:b w:val="0"/>
          <w:bCs w:val="0"/>
          <w:color w:val="auto"/>
          <w:sz w:val="28"/>
          <w:szCs w:val="28"/>
          <w:lang w:val="en-US" w:eastAsia="zh-CN"/>
        </w:rPr>
        <w:t>地面保障</w:t>
      </w:r>
      <w:r>
        <w:rPr>
          <w:rFonts w:hint="eastAsia" w:ascii="仿宋_GB2312" w:hAnsi="仿宋_GB2312" w:eastAsia="仿宋_GB2312" w:cs="仿宋_GB2312"/>
          <w:b w:val="0"/>
          <w:bCs w:val="0"/>
          <w:color w:val="auto"/>
          <w:sz w:val="28"/>
          <w:szCs w:val="28"/>
          <w:lang w:eastAsia="zh-CN"/>
        </w:rPr>
        <w:t>部</w:t>
      </w:r>
      <w:r>
        <w:rPr>
          <w:rFonts w:hint="eastAsia" w:ascii="仿宋_GB2312" w:hAnsi="仿宋_GB2312" w:eastAsia="仿宋_GB2312" w:cs="仿宋_GB2312"/>
          <w:b w:val="0"/>
          <w:bCs w:val="0"/>
          <w:color w:val="auto"/>
          <w:sz w:val="28"/>
          <w:szCs w:val="28"/>
        </w:rPr>
        <w:t>加强楼内旅客滞留区域及重点区域的卫生、</w:t>
      </w:r>
      <w:r>
        <w:rPr>
          <w:rFonts w:hint="eastAsia" w:ascii="仿宋_GB2312" w:hAnsi="仿宋_GB2312" w:eastAsia="仿宋_GB2312" w:cs="仿宋_GB2312"/>
          <w:b w:val="0"/>
          <w:bCs w:val="0"/>
          <w:color w:val="auto"/>
          <w:sz w:val="28"/>
          <w:szCs w:val="28"/>
          <w:lang w:val="en-US" w:eastAsia="zh-CN"/>
        </w:rPr>
        <w:t>空调</w:t>
      </w:r>
      <w:r>
        <w:rPr>
          <w:rFonts w:hint="eastAsia" w:ascii="仿宋_GB2312" w:hAnsi="仿宋_GB2312" w:eastAsia="仿宋_GB2312" w:cs="仿宋_GB2312"/>
          <w:b w:val="0"/>
          <w:bCs w:val="0"/>
          <w:color w:val="auto"/>
          <w:sz w:val="28"/>
          <w:szCs w:val="28"/>
        </w:rPr>
        <w:t>、照明</w:t>
      </w:r>
      <w:r>
        <w:rPr>
          <w:rFonts w:hint="eastAsia" w:ascii="仿宋_GB2312" w:hAnsi="仿宋_GB2312" w:eastAsia="仿宋_GB2312" w:cs="仿宋_GB2312"/>
          <w:b w:val="0"/>
          <w:bCs w:val="0"/>
          <w:color w:val="auto"/>
          <w:sz w:val="28"/>
          <w:szCs w:val="28"/>
          <w:lang w:val="en-US" w:eastAsia="zh-CN"/>
        </w:rPr>
        <w:t>等</w:t>
      </w:r>
      <w:r>
        <w:rPr>
          <w:rFonts w:hint="eastAsia" w:ascii="仿宋_GB2312" w:hAnsi="仿宋_GB2312" w:eastAsia="仿宋_GB2312" w:cs="仿宋_GB2312"/>
          <w:b w:val="0"/>
          <w:bCs w:val="0"/>
          <w:color w:val="auto"/>
          <w:sz w:val="28"/>
          <w:szCs w:val="28"/>
        </w:rPr>
        <w:t>服务工作，特别是旅客滞留区域的温度和照度应达到规定标准。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（5）</w:t>
      </w:r>
      <w:r>
        <w:rPr>
          <w:rFonts w:hint="eastAsia" w:ascii="仿宋_GB2312" w:hAnsi="仿宋_GB2312" w:eastAsia="仿宋_GB2312" w:cs="仿宋_GB2312"/>
          <w:b w:val="0"/>
          <w:bCs w:val="0"/>
          <w:color w:val="auto"/>
          <w:sz w:val="28"/>
          <w:szCs w:val="28"/>
        </w:rPr>
        <w:t>餐饮商业</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责任单位（候机楼商铺）</w:t>
      </w:r>
      <w:r>
        <w:rPr>
          <w:rFonts w:hint="eastAsia" w:ascii="仿宋_GB2312" w:hAnsi="仿宋_GB2312" w:eastAsia="仿宋_GB2312" w:cs="仿宋_GB2312"/>
          <w:b w:val="0"/>
          <w:bCs w:val="0"/>
          <w:color w:val="auto"/>
          <w:sz w:val="28"/>
          <w:szCs w:val="28"/>
          <w:lang w:val="en-US" w:eastAsia="zh-CN"/>
        </w:rPr>
        <w:t>与旅客出现纠纷机场公安因及时介入，杜绝事态升级</w:t>
      </w:r>
      <w:r>
        <w:rPr>
          <w:rFonts w:hint="eastAsia" w:ascii="仿宋_GB2312" w:hAnsi="仿宋_GB2312" w:eastAsia="仿宋_GB2312" w:cs="仿宋_GB2312"/>
          <w:b w:val="0"/>
          <w:bCs w:val="0"/>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（6）</w:t>
      </w:r>
      <w:r>
        <w:rPr>
          <w:rFonts w:hint="eastAsia" w:ascii="仿宋_GB2312" w:hAnsi="仿宋_GB2312" w:eastAsia="仿宋_GB2312" w:cs="仿宋_GB2312"/>
          <w:b w:val="0"/>
          <w:bCs w:val="0"/>
          <w:color w:val="auto"/>
          <w:sz w:val="28"/>
          <w:szCs w:val="28"/>
        </w:rPr>
        <w:t>医疗保障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医疗急救应加强医疗救护力量，在值班点待命，备份常用医疗急救用品，做好紧急救护处置工作。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val="en-US" w:eastAsia="zh-CN"/>
        </w:rPr>
        <w:t>（7）</w:t>
      </w:r>
      <w:r>
        <w:rPr>
          <w:rFonts w:hint="eastAsia" w:ascii="仿宋_GB2312" w:hAnsi="仿宋_GB2312" w:eastAsia="仿宋_GB2312" w:cs="仿宋_GB2312"/>
          <w:b w:val="0"/>
          <w:bCs w:val="0"/>
          <w:color w:val="auto"/>
          <w:sz w:val="28"/>
          <w:szCs w:val="28"/>
        </w:rPr>
        <w:t>旅客</w:t>
      </w:r>
      <w:r>
        <w:rPr>
          <w:rFonts w:hint="eastAsia" w:ascii="仿宋_GB2312" w:hAnsi="仿宋_GB2312" w:eastAsia="仿宋_GB2312" w:cs="仿宋_GB2312"/>
          <w:b w:val="0"/>
          <w:bCs w:val="0"/>
          <w:color w:val="auto"/>
          <w:sz w:val="28"/>
          <w:szCs w:val="28"/>
          <w:lang w:val="en-US" w:eastAsia="zh-CN"/>
        </w:rPr>
        <w:t>转运</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旅客</w:t>
      </w:r>
      <w:r>
        <w:rPr>
          <w:rFonts w:hint="eastAsia" w:ascii="仿宋_GB2312" w:hAnsi="仿宋_GB2312" w:eastAsia="仿宋_GB2312" w:cs="仿宋_GB2312"/>
          <w:b w:val="0"/>
          <w:bCs w:val="0"/>
          <w:color w:val="auto"/>
          <w:sz w:val="28"/>
          <w:szCs w:val="28"/>
        </w:rPr>
        <w:t>服务部要对</w:t>
      </w:r>
      <w:r>
        <w:rPr>
          <w:rFonts w:hint="eastAsia" w:ascii="仿宋_GB2312" w:hAnsi="仿宋_GB2312" w:eastAsia="仿宋_GB2312" w:cs="仿宋_GB2312"/>
          <w:b w:val="0"/>
          <w:bCs w:val="0"/>
          <w:color w:val="auto"/>
          <w:sz w:val="28"/>
          <w:szCs w:val="28"/>
          <w:lang w:val="en-US" w:eastAsia="zh-CN"/>
        </w:rPr>
        <w:t>转运</w:t>
      </w:r>
      <w:r>
        <w:rPr>
          <w:rFonts w:hint="eastAsia" w:ascii="仿宋_GB2312" w:hAnsi="仿宋_GB2312" w:eastAsia="仿宋_GB2312" w:cs="仿宋_GB2312"/>
          <w:b w:val="0"/>
          <w:bCs w:val="0"/>
          <w:color w:val="auto"/>
          <w:sz w:val="28"/>
          <w:szCs w:val="28"/>
        </w:rPr>
        <w:t>旅客进行全程组织和引导，并提供行李提取地点、车辆乘坐等信息，做好行李倒流及提取、转运车辆停放等工作，确保大面积航延时运输车辆充足，避免旅客滞留机场现象发生，必要时可向综合</w:t>
      </w:r>
      <w:r>
        <w:rPr>
          <w:rFonts w:hint="eastAsia" w:ascii="仿宋_GB2312" w:hAnsi="仿宋_GB2312" w:eastAsia="仿宋_GB2312" w:cs="仿宋_GB2312"/>
          <w:b w:val="0"/>
          <w:bCs w:val="0"/>
          <w:color w:val="auto"/>
          <w:sz w:val="28"/>
          <w:szCs w:val="28"/>
          <w:lang w:val="en-US" w:eastAsia="zh-CN"/>
        </w:rPr>
        <w:t>管理部</w:t>
      </w:r>
      <w:r>
        <w:rPr>
          <w:rFonts w:hint="eastAsia" w:ascii="仿宋_GB2312" w:hAnsi="仿宋_GB2312" w:eastAsia="仿宋_GB2312" w:cs="仿宋_GB2312"/>
          <w:b w:val="0"/>
          <w:bCs w:val="0"/>
          <w:color w:val="auto"/>
          <w:sz w:val="28"/>
          <w:szCs w:val="28"/>
        </w:rPr>
        <w:t>请求援助。</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（8）</w:t>
      </w:r>
      <w:r>
        <w:rPr>
          <w:rFonts w:hint="eastAsia" w:ascii="仿宋_GB2312" w:hAnsi="仿宋_GB2312" w:eastAsia="仿宋_GB2312" w:cs="仿宋_GB2312"/>
          <w:b w:val="0"/>
          <w:bCs w:val="0"/>
          <w:color w:val="auto"/>
          <w:sz w:val="28"/>
          <w:szCs w:val="28"/>
        </w:rPr>
        <w:t>航空器滞留旅客标准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 xml:space="preserve">对于旅客在飞机上滞留超过 </w:t>
      </w:r>
      <w:r>
        <w:rPr>
          <w:rFonts w:hint="eastAsia" w:ascii="仿宋_GB2312" w:hAnsi="仿宋_GB2312" w:eastAsia="仿宋_GB2312" w:cs="仿宋_GB2312"/>
          <w:b w:val="0"/>
          <w:bCs w:val="0"/>
          <w:color w:val="auto"/>
          <w:sz w:val="28"/>
          <w:szCs w:val="28"/>
          <w:lang w:val="en-US" w:eastAsia="zh-CN"/>
        </w:rPr>
        <w:t>1</w:t>
      </w:r>
      <w:r>
        <w:rPr>
          <w:rFonts w:hint="eastAsia" w:ascii="仿宋_GB2312" w:hAnsi="仿宋_GB2312" w:eastAsia="仿宋_GB2312" w:cs="仿宋_GB2312"/>
          <w:b w:val="0"/>
          <w:bCs w:val="0"/>
          <w:color w:val="auto"/>
          <w:sz w:val="28"/>
          <w:szCs w:val="28"/>
        </w:rPr>
        <w:t>（含）小时的航班，</w:t>
      </w:r>
      <w:r>
        <w:rPr>
          <w:rFonts w:hint="eastAsia" w:ascii="仿宋_GB2312" w:hAnsi="仿宋_GB2312" w:eastAsia="仿宋_GB2312" w:cs="仿宋_GB2312"/>
          <w:b w:val="0"/>
          <w:bCs w:val="0"/>
          <w:color w:val="auto"/>
          <w:sz w:val="28"/>
          <w:szCs w:val="28"/>
          <w:lang w:val="en-US" w:eastAsia="zh-CN"/>
        </w:rPr>
        <w:t>旅客</w:t>
      </w:r>
      <w:r>
        <w:rPr>
          <w:rFonts w:hint="eastAsia" w:ascii="仿宋_GB2312" w:hAnsi="仿宋_GB2312" w:eastAsia="仿宋_GB2312" w:cs="仿宋_GB2312"/>
          <w:b w:val="0"/>
          <w:bCs w:val="0"/>
          <w:color w:val="auto"/>
          <w:sz w:val="28"/>
          <w:szCs w:val="28"/>
        </w:rPr>
        <w:t>服务部配合航空公司或</w:t>
      </w:r>
      <w:r>
        <w:rPr>
          <w:rFonts w:hint="eastAsia" w:ascii="仿宋_GB2312" w:hAnsi="仿宋_GB2312" w:eastAsia="仿宋_GB2312" w:cs="仿宋_GB2312"/>
          <w:b w:val="0"/>
          <w:bCs w:val="0"/>
          <w:color w:val="auto"/>
          <w:sz w:val="28"/>
          <w:szCs w:val="28"/>
          <w:lang w:val="en-US" w:eastAsia="zh-CN"/>
        </w:rPr>
        <w:t>按</w:t>
      </w:r>
      <w:r>
        <w:rPr>
          <w:rFonts w:hint="eastAsia" w:ascii="仿宋_GB2312" w:hAnsi="仿宋_GB2312" w:eastAsia="仿宋_GB2312" w:cs="仿宋_GB2312"/>
          <w:b w:val="0"/>
          <w:bCs w:val="0"/>
          <w:color w:val="auto"/>
          <w:sz w:val="28"/>
          <w:szCs w:val="28"/>
        </w:rPr>
        <w:t>机组要求组织下客并返回航站楼内候机，并按照延误旅客服务标准提供必要服务。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1.4.3.4</w:t>
      </w:r>
      <w:r>
        <w:rPr>
          <w:rFonts w:hint="eastAsia" w:ascii="仿宋_GB2312" w:hAnsi="仿宋_GB2312" w:eastAsia="仿宋_GB2312" w:cs="仿宋_GB2312"/>
          <w:color w:val="auto"/>
          <w:sz w:val="28"/>
          <w:szCs w:val="28"/>
          <w:lang w:val="en-US" w:eastAsia="zh-CN"/>
        </w:rPr>
        <w:t xml:space="preserve"> 秩序维护</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 xml:space="preserve"> 在预警信息发布后，机场</w:t>
      </w:r>
      <w:r>
        <w:rPr>
          <w:rFonts w:hint="eastAsia" w:ascii="仿宋_GB2312" w:hAnsi="仿宋_GB2312" w:eastAsia="仿宋_GB2312" w:cs="仿宋_GB2312"/>
          <w:b w:val="0"/>
          <w:bCs w:val="0"/>
          <w:color w:val="auto"/>
          <w:sz w:val="28"/>
          <w:szCs w:val="28"/>
          <w:lang w:val="en-US" w:eastAsia="zh-CN"/>
        </w:rPr>
        <w:t>公安</w:t>
      </w:r>
      <w:r>
        <w:rPr>
          <w:rFonts w:hint="eastAsia" w:ascii="仿宋_GB2312" w:hAnsi="仿宋_GB2312" w:eastAsia="仿宋_GB2312" w:cs="仿宋_GB2312"/>
          <w:b w:val="0"/>
          <w:bCs w:val="0"/>
          <w:color w:val="auto"/>
          <w:sz w:val="28"/>
          <w:szCs w:val="28"/>
        </w:rPr>
        <w:t>应根据预警信息级别在航站楼内部署相应的警力，加强楼内巡视，并加大关键运行区域的巡逻力度，维护正常秩序。各成员单位配合机场</w:t>
      </w:r>
      <w:r>
        <w:rPr>
          <w:rFonts w:hint="eastAsia" w:ascii="仿宋_GB2312" w:hAnsi="仿宋_GB2312" w:eastAsia="仿宋_GB2312" w:cs="仿宋_GB2312"/>
          <w:b w:val="0"/>
          <w:bCs w:val="0"/>
          <w:color w:val="auto"/>
          <w:sz w:val="28"/>
          <w:szCs w:val="28"/>
          <w:lang w:val="en-US" w:eastAsia="zh-CN"/>
        </w:rPr>
        <w:t>公安</w:t>
      </w:r>
      <w:r>
        <w:rPr>
          <w:rFonts w:hint="eastAsia" w:ascii="仿宋_GB2312" w:hAnsi="仿宋_GB2312" w:eastAsia="仿宋_GB2312" w:cs="仿宋_GB2312"/>
          <w:b w:val="0"/>
          <w:bCs w:val="0"/>
          <w:color w:val="auto"/>
          <w:sz w:val="28"/>
          <w:szCs w:val="28"/>
        </w:rPr>
        <w:t>做好秩序维护工作。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1.4.3.5</w:t>
      </w:r>
      <w:r>
        <w:rPr>
          <w:rFonts w:hint="eastAsia" w:ascii="仿宋_GB2312" w:hAnsi="仿宋_GB2312" w:eastAsia="仿宋_GB2312" w:cs="仿宋_GB2312"/>
          <w:color w:val="auto"/>
          <w:sz w:val="28"/>
          <w:szCs w:val="28"/>
          <w:lang w:val="en-US" w:eastAsia="zh-CN"/>
        </w:rPr>
        <w:t xml:space="preserve"> 群体性事件的处置</w:t>
      </w:r>
    </w:p>
    <w:p>
      <w:pPr>
        <w:pageBreakBefore w:val="0"/>
        <w:widowControl w:val="0"/>
        <w:kinsoku/>
        <w:wordWrap/>
        <w:overflowPunct/>
        <w:topLinePunct w:val="0"/>
        <w:autoSpaceDE/>
        <w:autoSpaceDN/>
        <w:bidi w:val="0"/>
        <w:adjustRightInd/>
        <w:snapToGrid/>
        <w:spacing w:line="360" w:lineRule="auto"/>
        <w:ind w:left="0" w:leftChars="0" w:right="0" w:firstLine="640"/>
        <w:jc w:val="lef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机场</w:t>
      </w:r>
      <w:r>
        <w:rPr>
          <w:rFonts w:hint="eastAsia" w:ascii="仿宋_GB2312" w:hAnsi="仿宋_GB2312" w:eastAsia="仿宋_GB2312" w:cs="仿宋_GB2312"/>
          <w:color w:val="auto"/>
          <w:sz w:val="28"/>
          <w:szCs w:val="28"/>
          <w:lang w:val="en-US" w:eastAsia="zh-CN"/>
        </w:rPr>
        <w:t>公安</w:t>
      </w:r>
      <w:r>
        <w:rPr>
          <w:rFonts w:hint="eastAsia" w:ascii="仿宋_GB2312" w:hAnsi="仿宋_GB2312" w:eastAsia="仿宋_GB2312" w:cs="仿宋_GB2312"/>
          <w:color w:val="auto"/>
          <w:sz w:val="28"/>
          <w:szCs w:val="28"/>
        </w:rPr>
        <w:t>要按照《关于做好航班飞机延误引发旅客群体性事件处置工作的指导意见》（民航公安［2007］30 号）的要求做好群体性事件的预警及现场处置工作。当发生旅客破坏公共设施、殴打工作人员、冲击安检现场、霸占登机口等群体性事件时，机场</w:t>
      </w:r>
      <w:r>
        <w:rPr>
          <w:rFonts w:hint="eastAsia" w:ascii="仿宋_GB2312" w:hAnsi="仿宋_GB2312" w:eastAsia="仿宋_GB2312" w:cs="仿宋_GB2312"/>
          <w:color w:val="auto"/>
          <w:sz w:val="28"/>
          <w:szCs w:val="28"/>
          <w:lang w:val="en-US" w:eastAsia="zh-CN"/>
        </w:rPr>
        <w:t>公安</w:t>
      </w:r>
      <w:r>
        <w:rPr>
          <w:rFonts w:hint="eastAsia" w:ascii="仿宋_GB2312" w:hAnsi="仿宋_GB2312" w:eastAsia="仿宋_GB2312" w:cs="仿宋_GB2312"/>
          <w:color w:val="auto"/>
          <w:sz w:val="28"/>
          <w:szCs w:val="28"/>
        </w:rPr>
        <w:t>要根据指导意见的要求做好旅客群体性事件的处置和善后工作，各运行单位要全力配合。</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1.4.3.6</w:t>
      </w:r>
      <w:r>
        <w:rPr>
          <w:rFonts w:hint="eastAsia" w:ascii="仿宋_GB2312" w:hAnsi="仿宋_GB2312" w:eastAsia="仿宋_GB2312" w:cs="仿宋_GB2312"/>
          <w:color w:val="auto"/>
          <w:sz w:val="28"/>
          <w:szCs w:val="28"/>
          <w:lang w:val="en-US" w:eastAsia="zh-CN"/>
        </w:rPr>
        <w:t>媒体应对</w:t>
      </w:r>
    </w:p>
    <w:p>
      <w:pPr>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color w:val="auto"/>
          <w:lang w:val="en-US" w:eastAsia="zh-CN"/>
        </w:rPr>
      </w:pPr>
      <w:r>
        <w:rPr>
          <w:rFonts w:hint="eastAsia" w:ascii="仿宋_GB2312" w:hAnsi="仿宋_GB2312" w:eastAsia="仿宋_GB2312" w:cs="仿宋_GB2312"/>
          <w:color w:val="auto"/>
          <w:sz w:val="28"/>
          <w:szCs w:val="28"/>
          <w:lang w:val="en-US" w:eastAsia="zh-CN"/>
        </w:rPr>
        <w:t>党群纪检部</w:t>
      </w:r>
      <w:r>
        <w:rPr>
          <w:rFonts w:hint="eastAsia" w:ascii="仿宋_GB2312" w:hAnsi="仿宋_GB2312" w:eastAsia="仿宋_GB2312" w:cs="仿宋_GB2312"/>
          <w:color w:val="auto"/>
          <w:sz w:val="28"/>
          <w:szCs w:val="28"/>
        </w:rPr>
        <w:t>负责审核对媒体信息发布内容，由新闻宣传员组织向电台、网站、电视媒体、报纸媒体发布机场运行信息，包括航空公司公告及航班取消和调整等信息。新闻宣传员要对主要网站、电视媒体、报纸等媒体的报道进行引导，做好新闻发布会准备工作，特殊情况下现场召开新闻发布会向社会公布机场运行保障情况，主动防范新闻危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1.4.4 响应降级或预警解除</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指挥中心根据现场的处置情况，对不正常航班进行监测，当延误（或备降）航班数量、滞留旅客数量及群体性事件事态的控制情况低于某一响应标准时，报告机场当日值班经理或领导小组，根据其指示，降低或解除对应事件的响应等级并对外发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1.5 总结</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预警完全解除后，当日机场值班领导根据大面积航班延误处置期间保障情况和部门反馈视情组织召开会议，由旅客服务部负责通知。会议重点讨论总结事件处置整体过程、预案启动情况、机场整体运行秩序、相关单位协作配合情况、人员设备到场及配备情况、机场与航空公司相关协议落实情况等各个方面，对存在的问题及时沟通协调解决,对相关分预案、本预案提出修改意见。</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各相关部门应对应急处置工作的各个方面进行总结、回顾，并对分预案进行修订完善。启动III、IV级应急响应时，各单位自行总结并留档；启动I、II级应急响应事件总结工作由旅客服务部牵头负责，各单位和部门总结应在5个工作日内汇总至旅客服务部，由旅客服务部完成机场大面积航班延误处置总结，对本预案及时进行修订完善，并将处置涉及的台账记录和总结等相关资料进行妥善保存两年。</w:t>
      </w:r>
    </w:p>
    <w:p>
      <w:pPr>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bookmarkStart w:id="1009" w:name="_Toc20904"/>
      <w:bookmarkStart w:id="1010" w:name="_Toc22520"/>
      <w:r>
        <w:rPr>
          <w:rFonts w:hint="eastAsia" w:ascii="仿宋_GB2312" w:hAnsi="仿宋_GB2312" w:eastAsia="仿宋_GB2312" w:cs="仿宋_GB2312"/>
          <w:color w:val="auto"/>
          <w:sz w:val="28"/>
          <w:szCs w:val="28"/>
          <w:lang w:val="en-US" w:eastAsia="zh-CN"/>
        </w:rPr>
        <w:t>附件：1.大面积航班延误预警启动通知记录单</w:t>
      </w:r>
      <w:bookmarkEnd w:id="1009"/>
      <w:bookmarkEnd w:id="1010"/>
    </w:p>
    <w:p>
      <w:pPr>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      2.大面积航班延误详细情况报告表</w:t>
      </w:r>
    </w:p>
    <w:p>
      <w:pPr>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      3.大面积航班延误即时报告表</w:t>
      </w:r>
    </w:p>
    <w:p>
      <w:pPr>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br w:type="page"/>
      </w:r>
    </w:p>
    <w:p>
      <w:pPr>
        <w:pageBreakBefore w:val="0"/>
        <w:widowControl w:val="0"/>
        <w:kinsoku/>
        <w:wordWrap/>
        <w:overflowPunct/>
        <w:topLinePunct w:val="0"/>
        <w:autoSpaceDE/>
        <w:autoSpaceDN/>
        <w:bidi w:val="0"/>
        <w:adjustRightInd/>
        <w:snapToGrid/>
        <w:spacing w:line="360" w:lineRule="auto"/>
        <w:ind w:left="0" w:leftChars="0" w:right="0"/>
        <w:jc w:val="left"/>
        <w:textAlignment w:val="auto"/>
        <w:rPr>
          <w:rFonts w:hint="eastAsia" w:ascii="黑体" w:hAnsi="黑体" w:eastAsia="黑体" w:cs="黑体"/>
          <w:b w:val="0"/>
          <w:bCs w:val="0"/>
          <w:color w:val="auto"/>
          <w:sz w:val="30"/>
          <w:szCs w:val="30"/>
          <w:lang w:val="en-US" w:eastAsia="zh-CN"/>
        </w:rPr>
      </w:pPr>
      <w:r>
        <w:rPr>
          <w:rFonts w:hint="eastAsia" w:ascii="黑体" w:hAnsi="黑体" w:eastAsia="黑体" w:cs="黑体"/>
          <w:b w:val="0"/>
          <w:bCs w:val="0"/>
          <w:color w:val="auto"/>
          <w:sz w:val="28"/>
          <w:szCs w:val="28"/>
        </w:rPr>
        <w:t>附件</w:t>
      </w:r>
      <w:r>
        <w:rPr>
          <w:rFonts w:hint="eastAsia" w:ascii="黑体" w:hAnsi="黑体" w:eastAsia="黑体" w:cs="黑体"/>
          <w:b w:val="0"/>
          <w:bCs w:val="0"/>
          <w:color w:val="auto"/>
          <w:sz w:val="28"/>
          <w:szCs w:val="28"/>
          <w:lang w:val="en-US" w:eastAsia="zh-CN"/>
        </w:rPr>
        <w:t>1</w:t>
      </w:r>
    </w:p>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大面积航班延误预警启动通知记录单</w:t>
      </w:r>
    </w:p>
    <w:tbl>
      <w:tblPr>
        <w:tblStyle w:val="19"/>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9"/>
        <w:gridCol w:w="2279"/>
        <w:gridCol w:w="2279"/>
        <w:gridCol w:w="2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79"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r>
              <w:rPr>
                <w:rFonts w:hint="eastAsia" w:ascii="仿宋" w:hAnsi="仿宋" w:eastAsia="仿宋" w:cs="仿宋"/>
                <w:color w:val="auto"/>
                <w:sz w:val="24"/>
              </w:rPr>
              <w:t>启动时间</w:t>
            </w:r>
          </w:p>
        </w:tc>
        <w:tc>
          <w:tcPr>
            <w:tcW w:w="2279"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c>
          <w:tcPr>
            <w:tcW w:w="2279"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r>
              <w:rPr>
                <w:rFonts w:hint="eastAsia" w:ascii="仿宋" w:hAnsi="仿宋" w:eastAsia="仿宋" w:cs="仿宋"/>
                <w:color w:val="auto"/>
                <w:sz w:val="24"/>
              </w:rPr>
              <w:t>总指挥</w:t>
            </w:r>
          </w:p>
        </w:tc>
        <w:tc>
          <w:tcPr>
            <w:tcW w:w="2280"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jc w:val="center"/>
        </w:trPr>
        <w:tc>
          <w:tcPr>
            <w:tcW w:w="2279"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r>
              <w:rPr>
                <w:rFonts w:hint="eastAsia" w:ascii="仿宋" w:hAnsi="仿宋" w:eastAsia="仿宋" w:cs="仿宋"/>
                <w:color w:val="auto"/>
                <w:sz w:val="24"/>
              </w:rPr>
              <w:t>不正常航班情况</w:t>
            </w:r>
          </w:p>
        </w:tc>
        <w:tc>
          <w:tcPr>
            <w:tcW w:w="6838" w:type="dxa"/>
            <w:gridSpan w:val="3"/>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9"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r>
              <w:rPr>
                <w:rFonts w:hint="eastAsia" w:ascii="仿宋" w:hAnsi="仿宋" w:eastAsia="仿宋" w:cs="仿宋"/>
                <w:color w:val="auto"/>
                <w:sz w:val="24"/>
              </w:rPr>
              <w:t>通知部门</w:t>
            </w:r>
          </w:p>
        </w:tc>
        <w:tc>
          <w:tcPr>
            <w:tcW w:w="6838" w:type="dxa"/>
            <w:gridSpan w:val="3"/>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r>
              <w:rPr>
                <w:rFonts w:hint="eastAsia" w:ascii="仿宋" w:hAnsi="仿宋" w:eastAsia="仿宋" w:cs="仿宋"/>
                <w:color w:val="auto"/>
                <w:sz w:val="24"/>
              </w:rPr>
              <w:t>准备情况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279"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lang w:val="en-US"/>
              </w:rPr>
            </w:pPr>
            <w:r>
              <w:rPr>
                <w:rFonts w:hint="eastAsia" w:ascii="仿宋" w:hAnsi="仿宋" w:eastAsia="仿宋" w:cs="仿宋"/>
                <w:color w:val="auto"/>
                <w:sz w:val="24"/>
                <w:lang w:val="en-US" w:eastAsia="zh-CN"/>
              </w:rPr>
              <w:t>航务管理部</w:t>
            </w:r>
          </w:p>
        </w:tc>
        <w:tc>
          <w:tcPr>
            <w:tcW w:w="6838" w:type="dxa"/>
            <w:gridSpan w:val="3"/>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279"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安全检查站</w:t>
            </w:r>
          </w:p>
        </w:tc>
        <w:tc>
          <w:tcPr>
            <w:tcW w:w="6838" w:type="dxa"/>
            <w:gridSpan w:val="3"/>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279"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地面保障</w:t>
            </w:r>
            <w:r>
              <w:rPr>
                <w:rFonts w:hint="eastAsia" w:ascii="仿宋" w:hAnsi="仿宋" w:eastAsia="仿宋" w:cs="仿宋"/>
                <w:color w:val="auto"/>
                <w:sz w:val="24"/>
                <w:lang w:eastAsia="zh-CN"/>
              </w:rPr>
              <w:t>部</w:t>
            </w:r>
          </w:p>
        </w:tc>
        <w:tc>
          <w:tcPr>
            <w:tcW w:w="6838" w:type="dxa"/>
            <w:gridSpan w:val="3"/>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279"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旅客</w:t>
            </w:r>
            <w:r>
              <w:rPr>
                <w:rFonts w:hint="eastAsia" w:ascii="仿宋" w:hAnsi="仿宋" w:eastAsia="仿宋" w:cs="仿宋"/>
                <w:color w:val="auto"/>
                <w:sz w:val="24"/>
              </w:rPr>
              <w:t>服务部</w:t>
            </w:r>
          </w:p>
        </w:tc>
        <w:tc>
          <w:tcPr>
            <w:tcW w:w="6838" w:type="dxa"/>
            <w:gridSpan w:val="3"/>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279"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消防护卫部        </w:t>
            </w:r>
          </w:p>
        </w:tc>
        <w:tc>
          <w:tcPr>
            <w:tcW w:w="6838" w:type="dxa"/>
            <w:gridSpan w:val="3"/>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2279"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机场公安</w:t>
            </w:r>
          </w:p>
        </w:tc>
        <w:tc>
          <w:tcPr>
            <w:tcW w:w="6838" w:type="dxa"/>
            <w:gridSpan w:val="3"/>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2279"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r>
              <w:rPr>
                <w:rFonts w:hint="eastAsia" w:ascii="仿宋" w:hAnsi="仿宋" w:eastAsia="仿宋" w:cs="仿宋"/>
                <w:color w:val="auto"/>
                <w:sz w:val="24"/>
              </w:rPr>
              <w:t>其他情况</w:t>
            </w:r>
          </w:p>
        </w:tc>
        <w:tc>
          <w:tcPr>
            <w:tcW w:w="6838" w:type="dxa"/>
            <w:gridSpan w:val="3"/>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r>
    </w:tbl>
    <w:p>
      <w:pPr>
        <w:pageBreakBefore w:val="0"/>
        <w:widowControl w:val="0"/>
        <w:kinsoku/>
        <w:wordWrap/>
        <w:overflowPunct/>
        <w:topLinePunct w:val="0"/>
        <w:autoSpaceDE/>
        <w:autoSpaceDN/>
        <w:bidi w:val="0"/>
        <w:adjustRightInd/>
        <w:snapToGrid/>
        <w:spacing w:line="360" w:lineRule="auto"/>
        <w:ind w:left="0" w:leftChars="0" w:right="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rPr>
        <w:br w:type="page"/>
      </w:r>
      <w:r>
        <w:rPr>
          <w:rFonts w:hint="eastAsia" w:ascii="黑体" w:hAnsi="黑体" w:eastAsia="黑体" w:cs="黑体"/>
          <w:b w:val="0"/>
          <w:bCs w:val="0"/>
          <w:color w:val="auto"/>
          <w:sz w:val="28"/>
          <w:szCs w:val="28"/>
        </w:rPr>
        <w:t>附件</w:t>
      </w:r>
      <w:r>
        <w:rPr>
          <w:rFonts w:hint="eastAsia" w:ascii="黑体" w:hAnsi="黑体" w:eastAsia="黑体" w:cs="黑体"/>
          <w:b w:val="0"/>
          <w:bCs w:val="0"/>
          <w:color w:val="auto"/>
          <w:sz w:val="28"/>
          <w:szCs w:val="28"/>
          <w:lang w:val="en-US" w:eastAsia="zh-CN"/>
        </w:rPr>
        <w:t>2</w:t>
      </w:r>
    </w:p>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大面积航班延误详细情况报告表</w:t>
      </w:r>
    </w:p>
    <w:p>
      <w:pPr>
        <w:pageBreakBefore w:val="0"/>
        <w:widowControl w:val="0"/>
        <w:kinsoku/>
        <w:wordWrap/>
        <w:overflowPunct/>
        <w:topLinePunct w:val="0"/>
        <w:autoSpaceDE/>
        <w:autoSpaceDN/>
        <w:bidi w:val="0"/>
        <w:adjustRightInd/>
        <w:snapToGrid/>
        <w:spacing w:line="360" w:lineRule="auto"/>
        <w:ind w:left="0" w:leftChars="0" w:right="0" w:firstLine="240" w:firstLineChars="100"/>
        <w:textAlignment w:val="auto"/>
        <w:rPr>
          <w:rFonts w:hint="eastAsia" w:ascii="仿宋" w:hAnsi="仿宋" w:eastAsia="仿宋" w:cs="仿宋"/>
          <w:color w:val="auto"/>
          <w:sz w:val="24"/>
        </w:rPr>
      </w:pPr>
      <w:r>
        <w:rPr>
          <w:rFonts w:hint="eastAsia" w:ascii="仿宋" w:hAnsi="仿宋" w:eastAsia="仿宋" w:cs="仿宋"/>
          <w:color w:val="auto"/>
          <w:sz w:val="24"/>
        </w:rPr>
        <w:t>报告单位：                                       报告人：</w:t>
      </w:r>
    </w:p>
    <w:tbl>
      <w:tblPr>
        <w:tblStyle w:val="19"/>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401"/>
        <w:gridCol w:w="975"/>
        <w:gridCol w:w="315"/>
        <w:gridCol w:w="628"/>
        <w:gridCol w:w="986"/>
        <w:gridCol w:w="644"/>
        <w:gridCol w:w="309"/>
        <w:gridCol w:w="954"/>
        <w:gridCol w:w="1189"/>
        <w:gridCol w:w="1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68"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color w:val="auto"/>
                <w:sz w:val="24"/>
              </w:rPr>
            </w:pPr>
            <w:r>
              <w:rPr>
                <w:rFonts w:hint="eastAsia" w:ascii="仿宋" w:hAnsi="仿宋" w:eastAsia="仿宋" w:cs="仿宋"/>
                <w:color w:val="auto"/>
                <w:sz w:val="24"/>
              </w:rPr>
              <w:t>时间</w:t>
            </w:r>
          </w:p>
        </w:tc>
        <w:tc>
          <w:tcPr>
            <w:tcW w:w="1691" w:type="dxa"/>
            <w:gridSpan w:val="3"/>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c>
          <w:tcPr>
            <w:tcW w:w="2258" w:type="dxa"/>
            <w:gridSpan w:val="3"/>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color w:val="auto"/>
                <w:sz w:val="24"/>
              </w:rPr>
            </w:pPr>
            <w:r>
              <w:rPr>
                <w:rFonts w:hint="eastAsia" w:ascii="仿宋" w:hAnsi="仿宋" w:eastAsia="仿宋" w:cs="仿宋"/>
                <w:color w:val="auto"/>
                <w:sz w:val="24"/>
              </w:rPr>
              <w:t>地点</w:t>
            </w:r>
          </w:p>
        </w:tc>
        <w:tc>
          <w:tcPr>
            <w:tcW w:w="4243" w:type="dxa"/>
            <w:gridSpan w:val="4"/>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59" w:type="dxa"/>
            <w:gridSpan w:val="4"/>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r>
              <w:rPr>
                <w:rFonts w:hint="eastAsia" w:ascii="仿宋" w:hAnsi="仿宋" w:eastAsia="仿宋" w:cs="仿宋"/>
                <w:color w:val="auto"/>
                <w:sz w:val="24"/>
              </w:rPr>
              <w:t>延误数量</w:t>
            </w:r>
          </w:p>
        </w:tc>
        <w:tc>
          <w:tcPr>
            <w:tcW w:w="2258" w:type="dxa"/>
            <w:gridSpan w:val="3"/>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r>
              <w:rPr>
                <w:rFonts w:hint="eastAsia" w:ascii="仿宋" w:hAnsi="仿宋" w:eastAsia="仿宋" w:cs="仿宋"/>
                <w:color w:val="auto"/>
                <w:sz w:val="24"/>
              </w:rPr>
              <w:t>取消数量</w:t>
            </w:r>
          </w:p>
        </w:tc>
        <w:tc>
          <w:tcPr>
            <w:tcW w:w="4243" w:type="dxa"/>
            <w:gridSpan w:val="4"/>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r>
              <w:rPr>
                <w:rFonts w:hint="eastAsia" w:ascii="仿宋" w:hAnsi="仿宋" w:eastAsia="仿宋" w:cs="仿宋"/>
                <w:color w:val="auto"/>
                <w:sz w:val="24"/>
              </w:rPr>
              <w:t>备降数量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859" w:type="dxa"/>
            <w:gridSpan w:val="4"/>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c>
          <w:tcPr>
            <w:tcW w:w="2258" w:type="dxa"/>
            <w:gridSpan w:val="3"/>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c>
          <w:tcPr>
            <w:tcW w:w="4243" w:type="dxa"/>
            <w:gridSpan w:val="4"/>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59" w:type="dxa"/>
            <w:gridSpan w:val="4"/>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color w:val="auto"/>
                <w:sz w:val="24"/>
              </w:rPr>
            </w:pPr>
            <w:r>
              <w:rPr>
                <w:rFonts w:hint="eastAsia" w:ascii="仿宋" w:hAnsi="仿宋" w:eastAsia="仿宋" w:cs="仿宋"/>
                <w:color w:val="auto"/>
                <w:sz w:val="24"/>
              </w:rPr>
              <w:t>滞留机场旅客数量</w:t>
            </w:r>
          </w:p>
        </w:tc>
        <w:tc>
          <w:tcPr>
            <w:tcW w:w="2258" w:type="dxa"/>
            <w:gridSpan w:val="3"/>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color w:val="auto"/>
                <w:sz w:val="24"/>
              </w:rPr>
            </w:pPr>
            <w:r>
              <w:rPr>
                <w:rFonts w:hint="eastAsia" w:ascii="仿宋" w:hAnsi="仿宋" w:eastAsia="仿宋" w:cs="仿宋"/>
                <w:color w:val="auto"/>
                <w:sz w:val="24"/>
              </w:rPr>
              <w:t>安排临时休息旅客总数</w:t>
            </w:r>
          </w:p>
        </w:tc>
        <w:tc>
          <w:tcPr>
            <w:tcW w:w="4243" w:type="dxa"/>
            <w:gridSpan w:val="4"/>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r>
              <w:rPr>
                <w:rFonts w:hint="eastAsia" w:ascii="仿宋" w:hAnsi="仿宋" w:eastAsia="仿宋" w:cs="仿宋"/>
                <w:color w:val="auto"/>
                <w:sz w:val="24"/>
              </w:rPr>
              <w:t>当日旅客餐食发放数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2859" w:type="dxa"/>
            <w:gridSpan w:val="4"/>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c>
          <w:tcPr>
            <w:tcW w:w="2258" w:type="dxa"/>
            <w:gridSpan w:val="3"/>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c>
          <w:tcPr>
            <w:tcW w:w="4243" w:type="dxa"/>
            <w:gridSpan w:val="4"/>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jc w:val="center"/>
        </w:trPr>
        <w:tc>
          <w:tcPr>
            <w:tcW w:w="2859" w:type="dxa"/>
            <w:gridSpan w:val="4"/>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r>
              <w:rPr>
                <w:rFonts w:hint="eastAsia" w:ascii="仿宋" w:hAnsi="仿宋" w:eastAsia="仿宋" w:cs="仿宋"/>
                <w:color w:val="auto"/>
                <w:sz w:val="24"/>
              </w:rPr>
              <w:t>现场情况记录：</w:t>
            </w:r>
          </w:p>
        </w:tc>
        <w:tc>
          <w:tcPr>
            <w:tcW w:w="6501" w:type="dxa"/>
            <w:gridSpan w:val="7"/>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360" w:type="dxa"/>
            <w:gridSpan w:val="11"/>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r>
              <w:rPr>
                <w:rFonts w:hint="eastAsia" w:ascii="仿宋" w:hAnsi="仿宋" w:eastAsia="仿宋" w:cs="仿宋"/>
                <w:color w:val="auto"/>
                <w:sz w:val="24"/>
              </w:rPr>
              <w:t>各单位领导到位情况（含到位时间）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69"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综合</w:t>
            </w:r>
            <w:r>
              <w:rPr>
                <w:rFonts w:hint="eastAsia" w:ascii="仿宋" w:hAnsi="仿宋" w:cs="仿宋"/>
                <w:color w:val="auto"/>
                <w:sz w:val="24"/>
                <w:lang w:val="en-US" w:eastAsia="zh-CN"/>
              </w:rPr>
              <w:t>管理</w:t>
            </w:r>
            <w:r>
              <w:rPr>
                <w:rFonts w:hint="eastAsia" w:ascii="仿宋" w:hAnsi="仿宋" w:eastAsia="仿宋" w:cs="仿宋"/>
                <w:color w:val="auto"/>
                <w:sz w:val="24"/>
                <w:lang w:val="en-US" w:eastAsia="zh-CN"/>
              </w:rPr>
              <w:t>部</w:t>
            </w:r>
          </w:p>
        </w:tc>
        <w:tc>
          <w:tcPr>
            <w:tcW w:w="975"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航务管理部</w:t>
            </w:r>
          </w:p>
        </w:tc>
        <w:tc>
          <w:tcPr>
            <w:tcW w:w="943"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地</w:t>
            </w:r>
            <w:r>
              <w:rPr>
                <w:rFonts w:hint="eastAsia" w:ascii="仿宋" w:hAnsi="仿宋" w:cs="仿宋"/>
                <w:color w:val="auto"/>
                <w:sz w:val="24"/>
                <w:lang w:val="en-US" w:eastAsia="zh-CN"/>
              </w:rPr>
              <w:t>面保障</w:t>
            </w:r>
            <w:r>
              <w:rPr>
                <w:rFonts w:hint="eastAsia" w:ascii="仿宋" w:hAnsi="仿宋" w:eastAsia="仿宋" w:cs="仿宋"/>
                <w:color w:val="auto"/>
                <w:sz w:val="24"/>
                <w:lang w:val="en-US" w:eastAsia="zh-CN"/>
              </w:rPr>
              <w:t>部</w:t>
            </w:r>
          </w:p>
        </w:tc>
        <w:tc>
          <w:tcPr>
            <w:tcW w:w="986"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安</w:t>
            </w:r>
            <w:r>
              <w:rPr>
                <w:rFonts w:hint="eastAsia" w:ascii="仿宋" w:hAnsi="仿宋" w:cs="仿宋"/>
                <w:color w:val="auto"/>
                <w:sz w:val="24"/>
                <w:lang w:val="en-US" w:eastAsia="zh-CN"/>
              </w:rPr>
              <w:t>全检查</w:t>
            </w:r>
            <w:r>
              <w:rPr>
                <w:rFonts w:hint="eastAsia" w:ascii="仿宋" w:hAnsi="仿宋" w:eastAsia="仿宋" w:cs="仿宋"/>
                <w:color w:val="auto"/>
                <w:sz w:val="24"/>
                <w:lang w:val="en-US" w:eastAsia="zh-CN"/>
              </w:rPr>
              <w:t>站</w:t>
            </w:r>
          </w:p>
        </w:tc>
        <w:tc>
          <w:tcPr>
            <w:tcW w:w="953"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机务</w:t>
            </w:r>
            <w:r>
              <w:rPr>
                <w:rFonts w:hint="eastAsia" w:ascii="仿宋" w:hAnsi="仿宋" w:cs="仿宋"/>
                <w:color w:val="auto"/>
                <w:sz w:val="24"/>
                <w:lang w:val="en-US" w:eastAsia="zh-CN"/>
              </w:rPr>
              <w:t>保障</w:t>
            </w:r>
            <w:r>
              <w:rPr>
                <w:rFonts w:hint="eastAsia" w:ascii="仿宋" w:hAnsi="仿宋" w:eastAsia="仿宋" w:cs="仿宋"/>
                <w:color w:val="auto"/>
                <w:sz w:val="24"/>
                <w:lang w:val="en-US" w:eastAsia="zh-CN"/>
              </w:rPr>
              <w:t>部</w:t>
            </w:r>
          </w:p>
        </w:tc>
        <w:tc>
          <w:tcPr>
            <w:tcW w:w="954"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旅</w:t>
            </w:r>
            <w:r>
              <w:rPr>
                <w:rFonts w:hint="eastAsia" w:ascii="仿宋" w:hAnsi="仿宋" w:cs="仿宋"/>
                <w:color w:val="auto"/>
                <w:sz w:val="24"/>
                <w:lang w:val="en-US" w:eastAsia="zh-CN"/>
              </w:rPr>
              <w:t>客</w:t>
            </w:r>
            <w:r>
              <w:rPr>
                <w:rFonts w:hint="eastAsia" w:ascii="仿宋" w:hAnsi="仿宋" w:eastAsia="仿宋" w:cs="仿宋"/>
                <w:color w:val="auto"/>
                <w:sz w:val="24"/>
                <w:lang w:val="en-US" w:eastAsia="zh-CN"/>
              </w:rPr>
              <w:t>服</w:t>
            </w:r>
            <w:r>
              <w:rPr>
                <w:rFonts w:hint="eastAsia" w:ascii="仿宋" w:hAnsi="仿宋" w:cs="仿宋"/>
                <w:color w:val="auto"/>
                <w:sz w:val="24"/>
                <w:lang w:val="en-US" w:eastAsia="zh-CN"/>
              </w:rPr>
              <w:t>务</w:t>
            </w:r>
            <w:r>
              <w:rPr>
                <w:rFonts w:hint="eastAsia" w:ascii="仿宋" w:hAnsi="仿宋" w:eastAsia="仿宋" w:cs="仿宋"/>
                <w:color w:val="auto"/>
                <w:sz w:val="24"/>
                <w:lang w:val="en-US" w:eastAsia="zh-CN"/>
              </w:rPr>
              <w:t>部</w:t>
            </w:r>
          </w:p>
        </w:tc>
        <w:tc>
          <w:tcPr>
            <w:tcW w:w="1189"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机场公安</w:t>
            </w:r>
          </w:p>
        </w:tc>
        <w:tc>
          <w:tcPr>
            <w:tcW w:w="1791"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eastAsia="zh-CN"/>
              </w:rPr>
              <w:t>中航油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69"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c>
          <w:tcPr>
            <w:tcW w:w="975"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c>
          <w:tcPr>
            <w:tcW w:w="943"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c>
          <w:tcPr>
            <w:tcW w:w="986"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c>
          <w:tcPr>
            <w:tcW w:w="953"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c>
          <w:tcPr>
            <w:tcW w:w="954"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c>
          <w:tcPr>
            <w:tcW w:w="1189"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c>
          <w:tcPr>
            <w:tcW w:w="1791"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2859" w:type="dxa"/>
            <w:gridSpan w:val="4"/>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color w:val="auto"/>
                <w:sz w:val="24"/>
              </w:rPr>
            </w:pPr>
            <w:r>
              <w:rPr>
                <w:rFonts w:hint="eastAsia" w:ascii="仿宋" w:hAnsi="仿宋" w:eastAsia="仿宋" w:cs="仿宋"/>
                <w:color w:val="auto"/>
                <w:sz w:val="24"/>
              </w:rPr>
              <w:t>处理情况（应急处置预案执行情况、旅客服务保障情况等）</w:t>
            </w:r>
          </w:p>
        </w:tc>
        <w:tc>
          <w:tcPr>
            <w:tcW w:w="6501" w:type="dxa"/>
            <w:gridSpan w:val="7"/>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atLeast"/>
          <w:jc w:val="center"/>
        </w:trPr>
        <w:tc>
          <w:tcPr>
            <w:tcW w:w="2859" w:type="dxa"/>
            <w:gridSpan w:val="4"/>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color w:val="auto"/>
                <w:sz w:val="24"/>
              </w:rPr>
            </w:pPr>
            <w:r>
              <w:rPr>
                <w:rFonts w:hint="eastAsia" w:ascii="仿宋" w:hAnsi="仿宋" w:eastAsia="仿宋" w:cs="仿宋"/>
                <w:color w:val="auto"/>
                <w:sz w:val="24"/>
              </w:rPr>
              <w:t>存在问题和困难及意见和建议</w:t>
            </w:r>
          </w:p>
        </w:tc>
        <w:tc>
          <w:tcPr>
            <w:tcW w:w="6501" w:type="dxa"/>
            <w:gridSpan w:val="7"/>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rPr>
            </w:pPr>
          </w:p>
        </w:tc>
      </w:tr>
    </w:tbl>
    <w:p>
      <w:pPr>
        <w:pageBreakBefore w:val="0"/>
        <w:widowControl w:val="0"/>
        <w:kinsoku/>
        <w:wordWrap/>
        <w:overflowPunct/>
        <w:topLinePunct w:val="0"/>
        <w:autoSpaceDE/>
        <w:autoSpaceDN/>
        <w:bidi w:val="0"/>
        <w:adjustRightInd/>
        <w:snapToGrid/>
        <w:spacing w:line="360" w:lineRule="auto"/>
        <w:ind w:left="0" w:leftChars="0" w:right="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24"/>
        </w:rPr>
        <w:t>备注：航班延误、取消仅统计始发航班数</w:t>
      </w:r>
      <w:r>
        <w:rPr>
          <w:rFonts w:hint="eastAsia" w:ascii="仿宋" w:hAnsi="仿宋" w:eastAsia="仿宋" w:cs="仿宋"/>
          <w:color w:val="auto"/>
          <w:szCs w:val="32"/>
        </w:rPr>
        <w:br w:type="page"/>
      </w:r>
      <w:r>
        <w:rPr>
          <w:rFonts w:hint="eastAsia" w:ascii="黑体" w:hAnsi="黑体" w:eastAsia="黑体" w:cs="黑体"/>
          <w:b w:val="0"/>
          <w:bCs w:val="0"/>
          <w:color w:val="auto"/>
          <w:sz w:val="28"/>
          <w:szCs w:val="28"/>
        </w:rPr>
        <w:t>附件</w:t>
      </w:r>
      <w:r>
        <w:rPr>
          <w:rFonts w:hint="eastAsia" w:ascii="黑体" w:hAnsi="黑体" w:eastAsia="黑体" w:cs="黑体"/>
          <w:b w:val="0"/>
          <w:bCs w:val="0"/>
          <w:color w:val="auto"/>
          <w:sz w:val="28"/>
          <w:szCs w:val="28"/>
          <w:lang w:val="en-US" w:eastAsia="zh-CN"/>
        </w:rPr>
        <w:t>3</w:t>
      </w:r>
    </w:p>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大面积航班延误即时报告表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1434"/>
        <w:gridCol w:w="1383"/>
        <w:gridCol w:w="233"/>
        <w:gridCol w:w="4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时间</w:t>
            </w:r>
          </w:p>
        </w:tc>
        <w:tc>
          <w:tcPr>
            <w:tcW w:w="1434"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c>
          <w:tcPr>
            <w:tcW w:w="1616"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地点</w:t>
            </w:r>
          </w:p>
        </w:tc>
        <w:tc>
          <w:tcPr>
            <w:tcW w:w="4469"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vMerge w:val="restart"/>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延误数量</w:t>
            </w:r>
          </w:p>
        </w:tc>
        <w:tc>
          <w:tcPr>
            <w:tcW w:w="2817"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延误时间（小时）</w:t>
            </w:r>
          </w:p>
        </w:tc>
        <w:tc>
          <w:tcPr>
            <w:tcW w:w="4702"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延误数量（班次）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vMerge w:val="continue"/>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c>
          <w:tcPr>
            <w:tcW w:w="2817"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小时以上</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小时以下</w:t>
            </w:r>
          </w:p>
        </w:tc>
        <w:tc>
          <w:tcPr>
            <w:tcW w:w="4702"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vMerge w:val="continue"/>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c>
          <w:tcPr>
            <w:tcW w:w="2817"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小时以上</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小时以下</w:t>
            </w:r>
          </w:p>
        </w:tc>
        <w:tc>
          <w:tcPr>
            <w:tcW w:w="4702"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vMerge w:val="continue"/>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c>
          <w:tcPr>
            <w:tcW w:w="2817"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小时以上</w:t>
            </w:r>
          </w:p>
        </w:tc>
        <w:tc>
          <w:tcPr>
            <w:tcW w:w="4702"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vMerge w:val="restart"/>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取消数量</w:t>
            </w:r>
          </w:p>
        </w:tc>
        <w:tc>
          <w:tcPr>
            <w:tcW w:w="2817"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航空公司</w:t>
            </w:r>
          </w:p>
        </w:tc>
        <w:tc>
          <w:tcPr>
            <w:tcW w:w="4702"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vMerge w:val="continue"/>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c>
          <w:tcPr>
            <w:tcW w:w="2817"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c>
          <w:tcPr>
            <w:tcW w:w="4702"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vMerge w:val="continue"/>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c>
          <w:tcPr>
            <w:tcW w:w="2817"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c>
          <w:tcPr>
            <w:tcW w:w="4702"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vMerge w:val="continue"/>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c>
          <w:tcPr>
            <w:tcW w:w="2817"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c>
          <w:tcPr>
            <w:tcW w:w="4702"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598" w:type="dxa"/>
            <w:vMerge w:val="restart"/>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备降数量</w:t>
            </w:r>
          </w:p>
        </w:tc>
        <w:tc>
          <w:tcPr>
            <w:tcW w:w="2817"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c>
          <w:tcPr>
            <w:tcW w:w="4702"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98" w:type="dxa"/>
            <w:vMerge w:val="continue"/>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c>
          <w:tcPr>
            <w:tcW w:w="2817"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c>
          <w:tcPr>
            <w:tcW w:w="4702" w:type="dxa"/>
            <w:gridSpan w:val="2"/>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4" w:hRule="atLeast"/>
          <w:jc w:val="center"/>
        </w:trPr>
        <w:tc>
          <w:tcPr>
            <w:tcW w:w="1598"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延误原因</w:t>
            </w:r>
          </w:p>
        </w:tc>
        <w:tc>
          <w:tcPr>
            <w:tcW w:w="7519" w:type="dxa"/>
            <w:gridSpan w:val="4"/>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1598"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是否有群体性事件发生</w:t>
            </w:r>
          </w:p>
        </w:tc>
        <w:tc>
          <w:tcPr>
            <w:tcW w:w="7519" w:type="dxa"/>
            <w:gridSpan w:val="4"/>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1598"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备注（包括初步采取的措施等）</w:t>
            </w:r>
          </w:p>
        </w:tc>
        <w:tc>
          <w:tcPr>
            <w:tcW w:w="7519" w:type="dxa"/>
            <w:gridSpan w:val="4"/>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8"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报告人及联系方式</w:t>
            </w:r>
          </w:p>
        </w:tc>
        <w:tc>
          <w:tcPr>
            <w:tcW w:w="7519" w:type="dxa"/>
            <w:gridSpan w:val="4"/>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98" w:type="dxa"/>
            <w:noWrap w:val="0"/>
            <w:vAlign w:val="center"/>
          </w:tcPr>
          <w:p>
            <w:pPr>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报告时间</w:t>
            </w:r>
          </w:p>
        </w:tc>
        <w:tc>
          <w:tcPr>
            <w:tcW w:w="7519" w:type="dxa"/>
            <w:gridSpan w:val="4"/>
            <w:noWrap w:val="0"/>
            <w:vAlign w:val="center"/>
          </w:tcPr>
          <w:p>
            <w:pPr>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_GB2312" w:hAnsi="仿宋_GB2312" w:eastAsia="仿宋_GB2312" w:cs="仿宋_GB2312"/>
                <w:color w:val="auto"/>
                <w:sz w:val="24"/>
                <w:szCs w:val="24"/>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outlineLvl w:val="1"/>
        <w:rPr>
          <w:rFonts w:hint="eastAsia" w:ascii="黑体" w:hAnsi="黑体" w:eastAsia="黑体" w:cs="黑体"/>
          <w:b w:val="0"/>
          <w:bCs w:val="0"/>
          <w:color w:val="auto"/>
          <w:sz w:val="30"/>
          <w:szCs w:val="30"/>
          <w:lang w:val="en-US" w:eastAsia="zh-CN"/>
        </w:rPr>
      </w:pPr>
      <w:bookmarkStart w:id="1011" w:name="_Toc1819"/>
      <w:bookmarkStart w:id="1012" w:name="_Toc4555"/>
      <w:bookmarkStart w:id="1013" w:name="_Toc18702"/>
      <w:bookmarkStart w:id="1014" w:name="_Toc17972"/>
      <w:bookmarkStart w:id="1015" w:name="_Toc29148"/>
      <w:bookmarkStart w:id="1016" w:name="_Toc28360"/>
      <w:bookmarkStart w:id="1017" w:name="_Toc22200"/>
      <w:bookmarkStart w:id="1018" w:name="_Toc24176"/>
      <w:bookmarkStart w:id="1019" w:name="_Toc25678"/>
      <w:r>
        <w:rPr>
          <w:rFonts w:hint="eastAsia" w:ascii="黑体" w:hAnsi="黑体" w:eastAsia="黑体" w:cs="黑体"/>
          <w:b w:val="0"/>
          <w:bCs w:val="0"/>
          <w:color w:val="auto"/>
          <w:sz w:val="30"/>
          <w:szCs w:val="30"/>
          <w:lang w:val="en-US" w:eastAsia="zh-CN"/>
        </w:rPr>
        <w:t>2 群体性事件应急处置预案</w:t>
      </w:r>
      <w:bookmarkEnd w:id="1011"/>
      <w:bookmarkEnd w:id="1012"/>
      <w:bookmarkEnd w:id="1013"/>
      <w:bookmarkEnd w:id="1014"/>
      <w:bookmarkEnd w:id="1015"/>
      <w:bookmarkEnd w:id="1016"/>
      <w:bookmarkEnd w:id="1017"/>
      <w:bookmarkEnd w:id="1018"/>
      <w:bookmarkEnd w:id="1019"/>
      <w:bookmarkStart w:id="1020" w:name="_Toc6193"/>
      <w:bookmarkStart w:id="1021" w:name="_Toc28098"/>
    </w:p>
    <w:p>
      <w:pPr>
        <w:pStyle w:val="15"/>
        <w:pageBreakBefore w:val="0"/>
        <w:kinsoku/>
        <w:overflowPunct/>
        <w:topLinePunct w:val="0"/>
        <w:bidi w:val="0"/>
        <w:spacing w:line="360" w:lineRule="auto"/>
        <w:ind w:left="0" w:leftChars="0" w:right="0"/>
        <w:rPr>
          <w:rFonts w:hint="eastAsia"/>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2.1 概述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2.1.1 目的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rPr>
        <w:t>为进一步完善应急处置机制，及时妥善处置群体性事件，提高处置能力和效率，更加突出信息研判和实际操作，最大程度地预防和减少群体性事件的发生，最大程度地降低群体性事件造成的危害和影响，维护正常的工作秩序和社会稳定，结合公司实际，特制定本预案</w:t>
      </w:r>
      <w:r>
        <w:rPr>
          <w:rFonts w:hint="eastAsia" w:ascii="仿宋_GB2312" w:hAnsi="仿宋_GB2312" w:eastAsia="仿宋_GB2312" w:cs="仿宋_GB2312"/>
          <w:b w:val="0"/>
          <w:bCs w:val="0"/>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2.1.2 适用范围</w:t>
      </w:r>
      <w:bookmarkEnd w:id="1020"/>
      <w:bookmarkEnd w:id="1021"/>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本预案适用于在</w:t>
      </w:r>
      <w:r>
        <w:rPr>
          <w:rFonts w:hint="eastAsia" w:ascii="仿宋_GB2312" w:hAnsi="仿宋_GB2312" w:eastAsia="仿宋_GB2312" w:cs="仿宋_GB2312"/>
          <w:b w:val="0"/>
          <w:bCs w:val="0"/>
          <w:color w:val="auto"/>
          <w:sz w:val="28"/>
          <w:szCs w:val="28"/>
          <w:lang w:val="en-US" w:eastAsia="zh-CN"/>
        </w:rPr>
        <w:t>阆中机场出现群体事件</w:t>
      </w:r>
      <w:r>
        <w:rPr>
          <w:rFonts w:hint="eastAsia" w:ascii="仿宋_GB2312" w:hAnsi="仿宋_GB2312" w:eastAsia="仿宋_GB2312" w:cs="仿宋_GB2312"/>
          <w:b w:val="0"/>
          <w:bCs w:val="0"/>
          <w:color w:val="auto"/>
          <w:sz w:val="28"/>
          <w:szCs w:val="28"/>
        </w:rPr>
        <w:t>状况下的航班保障、旅客服务、货物服务</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lang w:val="en-US" w:eastAsia="zh-CN"/>
        </w:rPr>
        <w:t>治安维护</w:t>
      </w:r>
      <w:r>
        <w:rPr>
          <w:rFonts w:hint="eastAsia" w:ascii="仿宋_GB2312" w:hAnsi="仿宋_GB2312" w:eastAsia="仿宋_GB2312" w:cs="仿宋_GB2312"/>
          <w:b w:val="0"/>
          <w:bCs w:val="0"/>
          <w:color w:val="auto"/>
          <w:sz w:val="28"/>
          <w:szCs w:val="28"/>
        </w:rPr>
        <w:t>以及其他相关应急处置工作。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群体性事件若事态发生升级，出现暴力打砸、爆炸物威胁、纵火、挟持人质、非法干扰航空器等情况，根据阆中古城机场航空器突发事件专项应急预案、阆中古城机场非航空器突发事件专项应急预案相关内容执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lang w:val="en-US" w:eastAsia="zh-CN"/>
        </w:rPr>
      </w:pPr>
      <w:bookmarkStart w:id="1022" w:name="_Toc24485"/>
      <w:bookmarkStart w:id="1023" w:name="_Toc2943"/>
      <w:r>
        <w:rPr>
          <w:rFonts w:hint="eastAsia" w:ascii="仿宋_GB2312" w:hAnsi="仿宋_GB2312" w:eastAsia="仿宋_GB2312" w:cs="仿宋_GB2312"/>
          <w:b w:val="0"/>
          <w:bCs w:val="0"/>
          <w:color w:val="auto"/>
          <w:sz w:val="28"/>
          <w:szCs w:val="28"/>
          <w:lang w:val="en-US" w:eastAsia="zh-CN"/>
        </w:rPr>
        <w:t>2.1.3 定义</w:t>
      </w:r>
      <w:bookmarkEnd w:id="1022"/>
      <w:bookmarkEnd w:id="1023"/>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 xml:space="preserve"> 群体性事件主要包括：</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（1）聚众（一般在20人以上，下同）围堵公司候机楼、办公楼等公共场所的；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（2）聚众堵塞机场进场公路和场区公路的；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（3）聚众围堵机场航站楼、道口、能源供给设施和场区道路及其他重点要害部位，影响机场正常运行秩序的；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（4）聚众阻挠工程建设施工的；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（5）聚众围堵各单位工作场所的；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（6）聚众引发各部门单位停产停工的；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（7）其他严重影响公司工作秩序、社会稳定的。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b w:val="0"/>
          <w:bCs w:val="0"/>
          <w:color w:val="auto"/>
          <w:sz w:val="28"/>
          <w:szCs w:val="28"/>
        </w:rPr>
      </w:pPr>
      <w:bookmarkStart w:id="1024" w:name="_Toc8169"/>
      <w:bookmarkStart w:id="1025" w:name="_Toc23094"/>
      <w:r>
        <w:rPr>
          <w:rFonts w:hint="eastAsia" w:ascii="仿宋_GB2312" w:hAnsi="仿宋_GB2312" w:eastAsia="仿宋_GB2312" w:cs="仿宋_GB2312"/>
          <w:b w:val="0"/>
          <w:bCs w:val="0"/>
          <w:color w:val="auto"/>
          <w:sz w:val="28"/>
          <w:szCs w:val="28"/>
          <w:lang w:val="en-US" w:eastAsia="zh-CN"/>
        </w:rPr>
        <w:t>2.1.4 工作</w:t>
      </w:r>
      <w:r>
        <w:rPr>
          <w:rFonts w:hint="eastAsia" w:ascii="仿宋_GB2312" w:hAnsi="仿宋_GB2312" w:eastAsia="仿宋_GB2312" w:cs="仿宋_GB2312"/>
          <w:b w:val="0"/>
          <w:bCs w:val="0"/>
          <w:color w:val="auto"/>
          <w:sz w:val="28"/>
          <w:szCs w:val="28"/>
        </w:rPr>
        <w:t>原则</w:t>
      </w:r>
      <w:bookmarkEnd w:id="1024"/>
      <w:bookmarkEnd w:id="1025"/>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（1）坚持“属地管理、分级负责”的原则，落实应急处置工作责任；</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（2）坚持将法制宣传、教育疏导贯穿整个过程的原则。通过宣传、解释有关法律、法规和政策，以疏导、教育、劝离为主要手段，做到矛盾不激化、人员不滞留、事态不失控；</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（3）坚持以人为本的原则。把解决员工或有关利益主体的合理诉求作为处置工作的立足点，切实帮助他们解决实际问题。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both"/>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（4）正确区分矛盾性质，对极少数人故意借机闹事，扰乱社会治安秩序，从事破坏活动等违法行为，应及时报告公安机关依法进行处置。</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0" w:firstLineChars="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b w:val="0"/>
          <w:bCs w:val="0"/>
          <w:color w:val="auto"/>
          <w:sz w:val="28"/>
          <w:szCs w:val="28"/>
          <w:lang w:val="en-US" w:eastAsia="zh-CN"/>
        </w:rPr>
        <w:t xml:space="preserve">2.1.5 </w:t>
      </w:r>
      <w:r>
        <w:rPr>
          <w:rFonts w:hint="eastAsia" w:ascii="仿宋_GB2312" w:hAnsi="仿宋_GB2312" w:eastAsia="仿宋_GB2312" w:cs="仿宋_GB2312"/>
          <w:color w:val="auto"/>
          <w:kern w:val="2"/>
          <w:sz w:val="28"/>
          <w:szCs w:val="28"/>
          <w:lang w:val="en-US" w:eastAsia="zh-CN" w:bidi="ar-SA"/>
        </w:rPr>
        <w:t>预案管理</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val="0"/>
          <w:bCs w:val="0"/>
          <w:color w:val="auto"/>
          <w:kern w:val="2"/>
          <w:sz w:val="28"/>
          <w:szCs w:val="28"/>
          <w:lang w:val="en-US" w:eastAsia="zh-CN" w:bidi="ar-SA"/>
        </w:rPr>
        <w:t>本预案由指挥中心负责组织编制及动态管理，由安全检查站具体负责实施。</w:t>
      </w:r>
    </w:p>
    <w:p>
      <w:pPr>
        <w:pStyle w:val="15"/>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28"/>
          <w:lang w:val="en-US" w:eastAsia="zh-CN" w:bidi="ar-SA"/>
        </w:rPr>
      </w:pPr>
      <w:bookmarkStart w:id="1026" w:name="_Toc30430"/>
      <w:bookmarkStart w:id="1027" w:name="_Toc23872"/>
      <w:r>
        <w:rPr>
          <w:rFonts w:hint="eastAsia" w:ascii="仿宋_GB2312" w:hAnsi="仿宋_GB2312" w:eastAsia="仿宋_GB2312" w:cs="仿宋_GB2312"/>
          <w:b w:val="0"/>
          <w:bCs w:val="0"/>
          <w:color w:val="auto"/>
          <w:kern w:val="2"/>
          <w:sz w:val="28"/>
          <w:szCs w:val="28"/>
          <w:lang w:val="en-US" w:eastAsia="zh-CN" w:bidi="ar-SA"/>
        </w:rPr>
        <w:t>2.2 响应分级</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kern w:val="2"/>
          <w:sz w:val="28"/>
          <w:szCs w:val="28"/>
          <w:lang w:val="en-US" w:eastAsia="zh-CN" w:bidi="ar-SA"/>
        </w:rPr>
        <w:t>群体性事件分为红色、橙色、黄色、蓝色四个等级预警信号，分别对应I级、II级、III、IV级四个应急响应等级，具体分级如下：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（1）I级（红色）：聚众人数100人以上或聚众人数100人以下但机场无法运行。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（2）Ⅱ级（橙色）：聚众人数在100人以下，50人以上的，或虽人数在50人以下但对机场运行有影响。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（3）Ⅲ级（黄色）：聚众人数在50人以下，20人以上且对机场运行无影响。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2"/>
          <w:sz w:val="28"/>
          <w:szCs w:val="28"/>
          <w:lang w:val="en-US" w:eastAsia="zh-CN" w:bidi="ar-SA"/>
        </w:rPr>
        <w:t>（4）Ⅳ级（蓝色）：聚众人数在20人以下且对机场运行无影响的。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2.3 组织机构</w:t>
      </w:r>
      <w:bookmarkEnd w:id="1026"/>
      <w:bookmarkEnd w:id="1027"/>
      <w:r>
        <w:rPr>
          <w:rFonts w:hint="eastAsia" w:ascii="仿宋_GB2312" w:hAnsi="仿宋_GB2312" w:eastAsia="仿宋_GB2312" w:cs="仿宋_GB2312"/>
          <w:color w:val="auto"/>
          <w:sz w:val="28"/>
          <w:szCs w:val="28"/>
          <w:lang w:val="en-US" w:eastAsia="zh-CN"/>
        </w:rPr>
        <w:t>及职责</w:t>
      </w:r>
    </w:p>
    <w:p>
      <w:pPr>
        <w:pStyle w:val="15"/>
        <w:keepNext w:val="0"/>
        <w:keepLines w:val="0"/>
        <w:pageBreakBefore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2.3.1 组织机构</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阆中机场成立群体性事件处置工作领导小组（以下简称“处置领导小组”），其办公室设指挥中心，负责公司群体性事件的处置工作。处置组由机场公司牵头、机场公安、安检消护部、中航油阆中供应站（以下简称中航油）、机场各部门共同参加，处置组具体组成成员如下：</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总指挥：机场董事长（或其授权人）</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组  长：机场有分管安全检查站副总经理（或其授权人）</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成  员：机场各部门负责人</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 xml:space="preserve">        机场公安负责人</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 xml:space="preserve">        中航油负责人</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 xml:space="preserve">         机场航站楼医疗救护负责人</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董事长可授权总经理或当日值班领导01为总指挥，分管安全副总经理可授权安全检查站值班负责人为组长。</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28"/>
          <w:lang w:val="en-US" w:eastAsia="zh-CN" w:bidi="ar-SA"/>
        </w:rPr>
      </w:pPr>
      <w:bookmarkStart w:id="1028" w:name="_Toc15982"/>
      <w:bookmarkStart w:id="1029" w:name="_Toc11012"/>
      <w:r>
        <w:rPr>
          <w:rFonts w:hint="eastAsia" w:ascii="仿宋_GB2312" w:hAnsi="仿宋_GB2312" w:eastAsia="仿宋_GB2312" w:cs="仿宋_GB2312"/>
          <w:b w:val="0"/>
          <w:bCs w:val="0"/>
          <w:color w:val="auto"/>
          <w:kern w:val="2"/>
          <w:sz w:val="28"/>
          <w:szCs w:val="28"/>
          <w:lang w:val="en-US" w:eastAsia="zh-CN" w:bidi="ar-SA"/>
        </w:rPr>
        <w:t>2.3.2 工作职责</w:t>
      </w:r>
      <w:bookmarkEnd w:id="1028"/>
      <w:bookmarkEnd w:id="1029"/>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2.3.2.1 处置组职责</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2.3.2.1.1 总指挥工作职责</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（1）负责群体性事件预案的启动及重大决策的制定。</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（2）负责协同机场公安调群体性事件的动机，处理群体性事件。</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2.3.1.1.2 组长工作职责</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（1）负责群体性事件应急处置重大问题的协调和决策。</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（2）负责协调公安机关进行处理群体性事件，杜绝事态升级。</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（3）负责落实机场安保职责，防控重点区域安全。</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2.3.2.2成员工作职责</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2.3.2.2.1 机场公安</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（1）负责群体性事件的处理，杜绝事态扩大；</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（2）需要相关单位协助时同总指挥沟通，协商后进行处理；</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（3）负责候机楼及事发现场的治安保障；</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（4）负责其他重点要害区域的治安防控。</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2.3.2.2.2 中航油</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负责机场油库安全，加强对油料设施的防护和保障，无关人员一律控制在油库区域外。</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2.3.2.2.3 医疗救护</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负责备勤，对突发性事件造成的人员伤亡救治；</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2.3.2.2.4 消防护卫部</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负责火警备勤工作；</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2.3.2.2.5 安全检查站</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（1）负责协助公安确保候机楼内旅客安全；</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（2）负责道口、控制区的安全。</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2.3.2.2.6 群体性事件其他成员单位职责</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各部门组织人员，对重点岗位、设备、区域进行警戒，如发现事态升级，及时联系机场公安处理。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left"/>
        <w:textAlignment w:val="auto"/>
        <w:outlineLvl w:val="9"/>
        <w:rPr>
          <w:rFonts w:hint="eastAsia" w:ascii="仿宋_GB2312" w:hAnsi="仿宋_GB2312" w:eastAsia="仿宋_GB2312" w:cs="仿宋_GB2312"/>
          <w:b w:val="0"/>
          <w:bCs w:val="0"/>
          <w:color w:val="auto"/>
          <w:sz w:val="28"/>
          <w:szCs w:val="28"/>
        </w:rPr>
      </w:pPr>
      <w:bookmarkStart w:id="1030" w:name="_Toc28622"/>
      <w:bookmarkStart w:id="1031" w:name="_Toc10070"/>
      <w:r>
        <w:rPr>
          <w:rFonts w:hint="eastAsia" w:ascii="仿宋_GB2312" w:hAnsi="仿宋_GB2312" w:eastAsia="仿宋_GB2312" w:cs="仿宋_GB2312"/>
          <w:b w:val="0"/>
          <w:bCs w:val="0"/>
          <w:color w:val="auto"/>
          <w:kern w:val="2"/>
          <w:sz w:val="28"/>
          <w:szCs w:val="28"/>
          <w:lang w:val="en-US" w:eastAsia="zh-CN" w:bidi="ar-SA"/>
        </w:rPr>
        <w:t>2.</w:t>
      </w:r>
      <w:r>
        <w:rPr>
          <w:rFonts w:hint="eastAsia" w:ascii="仿宋_GB2312" w:hAnsi="仿宋_GB2312" w:eastAsia="仿宋_GB2312" w:cs="仿宋_GB2312"/>
          <w:b w:val="0"/>
          <w:bCs w:val="0"/>
          <w:color w:val="auto"/>
          <w:sz w:val="28"/>
          <w:szCs w:val="28"/>
          <w:lang w:val="en-US" w:eastAsia="zh-CN"/>
        </w:rPr>
        <w:t xml:space="preserve">4 </w:t>
      </w:r>
      <w:r>
        <w:rPr>
          <w:rFonts w:hint="eastAsia" w:ascii="仿宋_GB2312" w:hAnsi="仿宋_GB2312" w:eastAsia="仿宋_GB2312" w:cs="仿宋_GB2312"/>
          <w:b w:val="0"/>
          <w:bCs w:val="0"/>
          <w:color w:val="auto"/>
          <w:sz w:val="28"/>
          <w:szCs w:val="28"/>
        </w:rPr>
        <w:t>监测预警与信息报告</w:t>
      </w:r>
      <w:bookmarkEnd w:id="1030"/>
      <w:bookmarkEnd w:id="1031"/>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left"/>
        <w:textAlignment w:val="auto"/>
        <w:outlineLvl w:val="9"/>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kern w:val="2"/>
          <w:sz w:val="28"/>
          <w:szCs w:val="28"/>
          <w:lang w:val="en-US" w:eastAsia="zh-CN" w:bidi="ar-SA"/>
        </w:rPr>
        <w:t>2.</w:t>
      </w:r>
      <w:r>
        <w:rPr>
          <w:rFonts w:hint="eastAsia" w:ascii="仿宋_GB2312" w:hAnsi="仿宋_GB2312" w:eastAsia="仿宋_GB2312" w:cs="仿宋_GB2312"/>
          <w:b w:val="0"/>
          <w:bCs w:val="0"/>
          <w:color w:val="auto"/>
          <w:sz w:val="28"/>
          <w:szCs w:val="28"/>
          <w:lang w:val="en-US" w:eastAsia="zh-CN"/>
        </w:rPr>
        <w:t xml:space="preserve">4.1 </w:t>
      </w:r>
      <w:r>
        <w:rPr>
          <w:rFonts w:hint="eastAsia" w:ascii="仿宋_GB2312" w:hAnsi="仿宋_GB2312" w:eastAsia="仿宋_GB2312" w:cs="仿宋_GB2312"/>
          <w:b w:val="0"/>
          <w:bCs w:val="0"/>
          <w:color w:val="auto"/>
          <w:sz w:val="28"/>
          <w:szCs w:val="28"/>
        </w:rPr>
        <w:t>监测预警</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依靠监测预警机制，应定期研判稳定形势，把握社会政治大局，对群体性矛盾纠纷、热点焦点问题等提高站位，积极防范群体性事件的发生。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加强信息调度和通报，加强</w:t>
      </w:r>
      <w:r>
        <w:rPr>
          <w:rFonts w:hint="eastAsia" w:ascii="仿宋_GB2312" w:hAnsi="仿宋_GB2312" w:eastAsia="仿宋_GB2312" w:cs="仿宋_GB2312"/>
          <w:color w:val="auto"/>
          <w:sz w:val="28"/>
          <w:szCs w:val="28"/>
          <w:lang w:val="en-US" w:eastAsia="zh-CN"/>
        </w:rPr>
        <w:t>可疑人员排查</w:t>
      </w:r>
      <w:r>
        <w:rPr>
          <w:rFonts w:hint="eastAsia" w:ascii="仿宋_GB2312" w:hAnsi="仿宋_GB2312" w:eastAsia="仿宋_GB2312" w:cs="仿宋_GB2312"/>
          <w:color w:val="auto"/>
          <w:sz w:val="28"/>
          <w:szCs w:val="28"/>
        </w:rPr>
        <w:t>，加强机场巡护和隐患排查，维护现场秩序。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val="0"/>
          <w:bCs w:val="0"/>
          <w:color w:val="auto"/>
          <w:kern w:val="2"/>
          <w:sz w:val="28"/>
          <w:szCs w:val="28"/>
          <w:lang w:val="en-US" w:eastAsia="zh-CN" w:bidi="ar-SA"/>
        </w:rPr>
        <w:t>2.</w:t>
      </w:r>
      <w:r>
        <w:rPr>
          <w:rFonts w:hint="eastAsia" w:ascii="仿宋_GB2312" w:hAnsi="仿宋_GB2312" w:eastAsia="仿宋_GB2312" w:cs="仿宋_GB2312"/>
          <w:color w:val="auto"/>
          <w:sz w:val="28"/>
          <w:szCs w:val="28"/>
          <w:lang w:val="en-US" w:eastAsia="zh-CN"/>
        </w:rPr>
        <w:t>4.2 信息报告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发生群体性事件后，相应责任区域负责人报指挥中心，指挥中心报当日值班1号领导，当日值班1号领导研判后启动预案，授权指挥中心发布预案启动信息，上报董事长及总经理。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总指挥联系机场公安，前往现场负责协调处理。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启动该预案后，将需要上报民航四川监督管理局的信息按程序上报；总指挥视情况将事件情况报告阆中市人民政府。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信息内容应包括：群体性事件发生的时间、地点、人数、原因，目前态势以及相关单位采取的应急措施等。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left"/>
        <w:textAlignment w:val="auto"/>
        <w:outlineLvl w:val="9"/>
        <w:rPr>
          <w:rFonts w:hint="eastAsia" w:ascii="仿宋_GB2312" w:hAnsi="仿宋_GB2312" w:eastAsia="仿宋_GB2312" w:cs="仿宋_GB2312"/>
          <w:b w:val="0"/>
          <w:bCs w:val="0"/>
          <w:color w:val="auto"/>
          <w:sz w:val="28"/>
          <w:szCs w:val="28"/>
          <w:lang w:val="en-US" w:eastAsia="zh-CN"/>
        </w:rPr>
      </w:pPr>
      <w:bookmarkStart w:id="1032" w:name="_Toc6368"/>
      <w:bookmarkStart w:id="1033" w:name="_Toc9542"/>
      <w:r>
        <w:rPr>
          <w:rFonts w:hint="eastAsia" w:ascii="仿宋_GB2312" w:hAnsi="仿宋_GB2312" w:eastAsia="仿宋_GB2312" w:cs="仿宋_GB2312"/>
          <w:b w:val="0"/>
          <w:bCs w:val="0"/>
          <w:color w:val="auto"/>
          <w:kern w:val="2"/>
          <w:sz w:val="28"/>
          <w:szCs w:val="28"/>
          <w:lang w:val="en-US" w:eastAsia="zh-CN" w:bidi="ar-SA"/>
        </w:rPr>
        <w:t>2.</w:t>
      </w:r>
      <w:r>
        <w:rPr>
          <w:rFonts w:hint="eastAsia" w:ascii="仿宋_GB2312" w:hAnsi="仿宋_GB2312" w:eastAsia="仿宋_GB2312" w:cs="仿宋_GB2312"/>
          <w:b w:val="0"/>
          <w:bCs w:val="0"/>
          <w:color w:val="auto"/>
          <w:sz w:val="28"/>
          <w:szCs w:val="28"/>
          <w:lang w:val="en-US" w:eastAsia="zh-CN"/>
        </w:rPr>
        <w:t>5 应急</w:t>
      </w:r>
      <w:bookmarkEnd w:id="1032"/>
      <w:bookmarkEnd w:id="1033"/>
      <w:r>
        <w:rPr>
          <w:rFonts w:hint="eastAsia" w:ascii="仿宋_GB2312" w:hAnsi="仿宋_GB2312" w:eastAsia="仿宋_GB2312" w:cs="仿宋_GB2312"/>
          <w:b w:val="0"/>
          <w:bCs w:val="0"/>
          <w:color w:val="auto"/>
          <w:sz w:val="28"/>
          <w:szCs w:val="28"/>
          <w:lang w:val="en-US" w:eastAsia="zh-CN"/>
        </w:rPr>
        <w:t>处置与恢复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left"/>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val="0"/>
          <w:bCs w:val="0"/>
          <w:color w:val="auto"/>
          <w:kern w:val="2"/>
          <w:sz w:val="28"/>
          <w:szCs w:val="28"/>
          <w:lang w:val="en-US" w:eastAsia="zh-CN" w:bidi="ar-SA"/>
        </w:rPr>
        <w:t>2.</w:t>
      </w:r>
      <w:r>
        <w:rPr>
          <w:rFonts w:hint="eastAsia" w:ascii="仿宋_GB2312" w:hAnsi="仿宋_GB2312" w:eastAsia="仿宋_GB2312" w:cs="仿宋_GB2312"/>
          <w:color w:val="auto"/>
          <w:sz w:val="28"/>
          <w:szCs w:val="28"/>
          <w:lang w:val="en-US" w:eastAsia="zh-CN"/>
        </w:rPr>
        <w:t>5.1 运行保障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（1）公司各部门作为群体性事件处置的职能部门，依据各自职能，协助做好责任区域内的安保工作。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（2）发生在机场范围内的群体性事件，事件发生后，总指挥协同机场公安，前往事件现场，调查群体性事件原因，了解群体性事件群众诉求。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（3）公司处置领导小组根据实际情况，增加相关人员共同研究决策、组织实施群体性事件处置工作。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（4）根据群体性事件发生的地域、诉求事项的业务管辖和参与成员等情况，相应的企业和直属单位为群体性事件处置责任主体。 阆中古城机场员工聚众或参与围堵外部单位的，机场公司为群体性事件处置责任主体</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（5）发生在机场范围内的群体性事件，机场公司有责任协助、配合相关责任主体单位开展处置工作。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（6）群体性事件发生后，董事长根据事态严重程度，上报阆中市相关单位。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（7）公司应配合公安部门，联系相关主要负责人，协助相关负责人开展工作。相关主要负责人在赶赴现场前，机场公安确保控制局面，稳定形势。</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8）聚众人数在20人以上的，或虽人数在20人以下，但事态有进一步恶化、失控趋势的，事件有严重影响机场运行秩序或危及安全等趋势的，公司总经理（或其授权人）应在现场指导处置工作。如遇特殊情况，阆中市政府可根据事态程度，及时委派有关管理人员赶赴现场指导处置工作，相关人员须服从安排。</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9）群体性事件导致机场无法正常运行或已经产生危及安全等趋势的，公司董事长（或其授权人）应在现场指导处置工作。阆中市政府可根据事态程度，及时委派有关管理人员赶赴现场指导处置工作，相关人员须服从安排。</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（10）公司安全质量部根据总指挥要求向相关单位报告。及时了解发展态势、报告相关单位的工作进展情况和事态发展情况。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（11）机场公安开展现场处置工作，应防止激化矛盾、扩大事态，坚决杜绝形势失控。可以参与群体性事件人员引导至单独区域或室内表达诉求，缓解事件现场压力，尽快恢复现场正常秩序。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（12）机场公安有针对性地做好政策宣讲、解释说明、秩序维持等工作。可以现场解决的尽量现场解决，无法现场解决的商议后续反馈信息办法，做到矛盾不激化，事态不失控。 </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（13）对重大信息，公司安全质量部依照有关规定向</w:t>
      </w:r>
      <w:r>
        <w:rPr>
          <w:rFonts w:hint="eastAsia" w:ascii="仿宋_GB2312" w:hAnsi="仿宋_GB2312" w:eastAsia="仿宋_GB2312" w:cs="仿宋_GB2312"/>
          <w:color w:val="auto"/>
          <w:sz w:val="28"/>
          <w:szCs w:val="28"/>
        </w:rPr>
        <w:t>民航</w:t>
      </w:r>
      <w:r>
        <w:rPr>
          <w:rFonts w:hint="eastAsia" w:ascii="仿宋_GB2312" w:hAnsi="仿宋_GB2312" w:eastAsia="仿宋_GB2312" w:cs="仿宋_GB2312"/>
          <w:color w:val="auto"/>
          <w:sz w:val="28"/>
          <w:szCs w:val="28"/>
          <w:lang w:val="en-US" w:eastAsia="zh-CN"/>
        </w:rPr>
        <w:t>四川</w:t>
      </w:r>
      <w:r>
        <w:rPr>
          <w:rFonts w:hint="eastAsia" w:ascii="仿宋_GB2312" w:hAnsi="仿宋_GB2312" w:eastAsia="仿宋_GB2312" w:cs="仿宋_GB2312"/>
          <w:color w:val="auto"/>
          <w:sz w:val="28"/>
          <w:szCs w:val="28"/>
        </w:rPr>
        <w:t>监管局（电话：</w:t>
      </w:r>
      <w:r>
        <w:rPr>
          <w:rFonts w:hint="eastAsia" w:ascii="仿宋_GB2312" w:hAnsi="仿宋_GB2312" w:eastAsia="仿宋_GB2312" w:cs="仿宋_GB2312"/>
          <w:color w:val="auto"/>
          <w:sz w:val="28"/>
          <w:szCs w:val="28"/>
          <w:lang w:val="en-US" w:eastAsia="zh-CN"/>
        </w:rPr>
        <w:t>XXX</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XXXXXXX</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报告，特殊情况和紧急情况可采取先口头后文字的方式报告，书面报告应由总指挥审签后上报。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（14）公司处置领导小组可根据事态情况，决定请求有关机关协助开展处置工作。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（15）公司党群纪检部统一发布群体性事件信息，相关单位、人员不得擅自发布和解除处置信息；群体性事件发生期间，相关人员不得离开工作岗位。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val="0"/>
          <w:bCs w:val="0"/>
          <w:color w:val="auto"/>
          <w:kern w:val="2"/>
          <w:sz w:val="28"/>
          <w:szCs w:val="28"/>
          <w:lang w:val="en-US" w:eastAsia="zh-CN" w:bidi="ar-SA"/>
        </w:rPr>
        <w:t>2.</w:t>
      </w:r>
      <w:r>
        <w:rPr>
          <w:rFonts w:hint="eastAsia" w:ascii="仿宋_GB2312" w:hAnsi="仿宋_GB2312" w:eastAsia="仿宋_GB2312" w:cs="仿宋_GB2312"/>
          <w:color w:val="auto"/>
          <w:sz w:val="28"/>
          <w:szCs w:val="28"/>
          <w:lang w:val="en-US" w:eastAsia="zh-CN"/>
        </w:rPr>
        <w:t>5.2 秩序维护</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机场</w:t>
      </w:r>
      <w:r>
        <w:rPr>
          <w:rFonts w:hint="eastAsia" w:ascii="仿宋_GB2312" w:hAnsi="仿宋_GB2312" w:eastAsia="仿宋_GB2312" w:cs="仿宋_GB2312"/>
          <w:color w:val="auto"/>
          <w:sz w:val="28"/>
          <w:szCs w:val="28"/>
          <w:lang w:val="en-US" w:eastAsia="zh-CN"/>
        </w:rPr>
        <w:t>公安</w:t>
      </w:r>
      <w:r>
        <w:rPr>
          <w:rFonts w:hint="eastAsia" w:ascii="仿宋_GB2312" w:hAnsi="仿宋_GB2312" w:eastAsia="仿宋_GB2312" w:cs="仿宋_GB2312"/>
          <w:color w:val="auto"/>
          <w:sz w:val="28"/>
          <w:szCs w:val="28"/>
        </w:rPr>
        <w:t>应</w:t>
      </w:r>
      <w:r>
        <w:rPr>
          <w:rFonts w:hint="eastAsia" w:ascii="仿宋_GB2312" w:hAnsi="仿宋_GB2312" w:eastAsia="仿宋_GB2312" w:cs="仿宋_GB2312"/>
          <w:color w:val="auto"/>
          <w:sz w:val="28"/>
          <w:szCs w:val="28"/>
          <w:lang w:val="en-US" w:eastAsia="zh-CN"/>
        </w:rPr>
        <w:t>按公安预案，根据</w:t>
      </w:r>
      <w:r>
        <w:rPr>
          <w:rFonts w:hint="eastAsia" w:ascii="仿宋_GB2312" w:hAnsi="仿宋_GB2312" w:eastAsia="仿宋_GB2312" w:cs="仿宋_GB2312"/>
          <w:color w:val="auto"/>
          <w:sz w:val="28"/>
          <w:szCs w:val="28"/>
        </w:rPr>
        <w:t>信息级别在航站楼内部署相应的警力，加强楼内巡视，并加大关键运行区域的巡逻力度，维护正常秩序。各成员单位配合机场</w:t>
      </w:r>
      <w:r>
        <w:rPr>
          <w:rFonts w:hint="eastAsia" w:ascii="仿宋_GB2312" w:hAnsi="仿宋_GB2312" w:eastAsia="仿宋_GB2312" w:cs="仿宋_GB2312"/>
          <w:color w:val="auto"/>
          <w:sz w:val="28"/>
          <w:szCs w:val="28"/>
          <w:lang w:val="en-US" w:eastAsia="zh-CN"/>
        </w:rPr>
        <w:t>公安</w:t>
      </w:r>
      <w:r>
        <w:rPr>
          <w:rFonts w:hint="eastAsia" w:ascii="仿宋_GB2312" w:hAnsi="仿宋_GB2312" w:eastAsia="仿宋_GB2312" w:cs="仿宋_GB2312"/>
          <w:color w:val="auto"/>
          <w:sz w:val="28"/>
          <w:szCs w:val="28"/>
        </w:rPr>
        <w:t>做好秩序维护工作。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val="0"/>
          <w:bCs w:val="0"/>
          <w:color w:val="auto"/>
          <w:kern w:val="2"/>
          <w:sz w:val="28"/>
          <w:szCs w:val="28"/>
          <w:lang w:val="en-US" w:eastAsia="zh-CN" w:bidi="ar-SA"/>
        </w:rPr>
        <w:t>2.</w:t>
      </w:r>
      <w:r>
        <w:rPr>
          <w:rFonts w:hint="eastAsia" w:ascii="仿宋_GB2312" w:hAnsi="仿宋_GB2312" w:eastAsia="仿宋_GB2312" w:cs="仿宋_GB2312"/>
          <w:color w:val="auto"/>
          <w:sz w:val="28"/>
          <w:szCs w:val="28"/>
          <w:lang w:val="en-US" w:eastAsia="zh-CN"/>
        </w:rPr>
        <w:t>5.3 媒体应对</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   公司党群纪检部因根据阆中市政府指示，配合公安审核媒体信息发布内容，要求对主要网站、电视媒体、报纸等媒体的报道进行引导，做好新闻发布会准备工作，主动防范新闻危机。</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val="0"/>
          <w:bCs w:val="0"/>
          <w:color w:val="auto"/>
          <w:kern w:val="2"/>
          <w:sz w:val="28"/>
          <w:szCs w:val="28"/>
          <w:lang w:val="en-US" w:eastAsia="zh-CN" w:bidi="ar-SA"/>
        </w:rPr>
        <w:t>2.</w:t>
      </w:r>
      <w:r>
        <w:rPr>
          <w:rFonts w:hint="eastAsia" w:ascii="仿宋_GB2312" w:hAnsi="仿宋_GB2312" w:eastAsia="仿宋_GB2312" w:cs="仿宋_GB2312"/>
          <w:color w:val="auto"/>
          <w:sz w:val="28"/>
          <w:szCs w:val="28"/>
          <w:lang w:val="en-US" w:eastAsia="zh-CN"/>
        </w:rPr>
        <w:t>5.4 预案解除</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val="0"/>
          <w:bCs w:val="0"/>
          <w:color w:val="auto"/>
          <w:kern w:val="2"/>
          <w:sz w:val="28"/>
          <w:szCs w:val="28"/>
          <w:lang w:val="en-US" w:eastAsia="zh-CN" w:bidi="ar-SA"/>
        </w:rPr>
        <w:t>2.</w:t>
      </w:r>
      <w:r>
        <w:rPr>
          <w:rFonts w:hint="eastAsia" w:ascii="仿宋_GB2312" w:hAnsi="仿宋_GB2312" w:eastAsia="仿宋_GB2312" w:cs="仿宋_GB2312"/>
          <w:color w:val="auto"/>
          <w:sz w:val="28"/>
          <w:szCs w:val="28"/>
          <w:lang w:val="en-US" w:eastAsia="zh-CN"/>
        </w:rPr>
        <w:t>5.4.1 解除条件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群体性事件已结束。</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val="0"/>
          <w:bCs w:val="0"/>
          <w:color w:val="auto"/>
          <w:kern w:val="2"/>
          <w:sz w:val="28"/>
          <w:szCs w:val="28"/>
          <w:lang w:val="en-US" w:eastAsia="zh-CN" w:bidi="ar-SA"/>
        </w:rPr>
        <w:t>2.</w:t>
      </w:r>
      <w:r>
        <w:rPr>
          <w:rFonts w:hint="eastAsia" w:ascii="仿宋_GB2312" w:hAnsi="仿宋_GB2312" w:eastAsia="仿宋_GB2312" w:cs="仿宋_GB2312"/>
          <w:color w:val="auto"/>
          <w:sz w:val="28"/>
          <w:szCs w:val="28"/>
          <w:lang w:val="en-US" w:eastAsia="zh-CN"/>
        </w:rPr>
        <w:t>5.4.2 解除权属</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由总指挥决定预警解除，由组长宣布解除。</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val="0"/>
          <w:bCs w:val="0"/>
          <w:color w:val="auto"/>
          <w:kern w:val="2"/>
          <w:sz w:val="28"/>
          <w:szCs w:val="28"/>
          <w:lang w:val="en-US" w:eastAsia="zh-CN" w:bidi="ar-SA"/>
        </w:rPr>
        <w:t>2.</w:t>
      </w:r>
      <w:r>
        <w:rPr>
          <w:rFonts w:hint="eastAsia" w:ascii="仿宋_GB2312" w:hAnsi="仿宋_GB2312" w:eastAsia="仿宋_GB2312" w:cs="仿宋_GB2312"/>
          <w:color w:val="auto"/>
          <w:sz w:val="28"/>
          <w:szCs w:val="28"/>
          <w:lang w:val="en-US" w:eastAsia="zh-CN"/>
        </w:rPr>
        <w:t>5.5总结</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处置结束后，各单位应根据处置状况，统计有关数据，总结经验与教训，提出预案修改、完善的建议，向安全检查站报送书面总结，安全检查站形成报告上报指挥中心及安全质量部备案。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br w:type="page"/>
      </w: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jc w:val="left"/>
        <w:textAlignment w:val="auto"/>
        <w:rPr>
          <w:rFonts w:hint="eastAsia"/>
          <w:color w:val="auto"/>
          <w:lang w:val="en-US" w:eastAsia="zh-CN"/>
        </w:rPr>
      </w:pPr>
      <w:bookmarkStart w:id="1034" w:name="_Toc21989"/>
      <w:bookmarkStart w:id="1035" w:name="_Toc12103"/>
      <w:bookmarkStart w:id="1036" w:name="_Toc26105"/>
      <w:bookmarkStart w:id="1037" w:name="_Toc29659"/>
      <w:bookmarkStart w:id="1038" w:name="_Toc6716"/>
      <w:r>
        <w:rPr>
          <w:rFonts w:hint="eastAsia"/>
          <w:color w:val="auto"/>
        </w:rPr>
        <w:t>附件</w:t>
      </w:r>
      <w:r>
        <w:rPr>
          <w:color w:val="auto"/>
        </w:rPr>
        <w:t>1</w:t>
      </w:r>
      <w:r>
        <w:rPr>
          <w:rFonts w:hint="eastAsia"/>
          <w:color w:val="auto"/>
        </w:rPr>
        <w:t xml:space="preserve"> </w:t>
      </w:r>
      <w:r>
        <w:rPr>
          <w:rFonts w:hint="eastAsia"/>
          <w:color w:val="auto"/>
          <w:lang w:val="en-US" w:eastAsia="zh-CN"/>
        </w:rPr>
        <w:t>应急救援综合方格网图</w:t>
      </w:r>
      <w:bookmarkEnd w:id="1034"/>
      <w:bookmarkEnd w:id="1035"/>
      <w:bookmarkEnd w:id="1036"/>
      <w:bookmarkEnd w:id="1037"/>
      <w:bookmarkEnd w:id="1038"/>
    </w:p>
    <w:p>
      <w:pPr>
        <w:pStyle w:val="4"/>
        <w:pageBreakBefore w:val="0"/>
        <w:kinsoku/>
        <w:overflowPunct/>
        <w:topLinePunct w:val="0"/>
        <w:bidi w:val="0"/>
        <w:spacing w:before="0" w:beforeLines="0" w:after="0" w:afterLines="0" w:line="360" w:lineRule="auto"/>
        <w:ind w:left="0" w:leftChars="0" w:right="0" w:firstLine="643"/>
        <w:outlineLvl w:val="9"/>
        <w:rPr>
          <w:rFonts w:hint="eastAsia"/>
          <w:color w:val="auto"/>
          <w:lang w:val="en-US" w:eastAsia="zh-CN"/>
        </w:rPr>
      </w:pPr>
      <w:r>
        <w:rPr>
          <w:rFonts w:hint="eastAsia"/>
          <w:color w:val="auto"/>
          <w:lang w:val="en-US" w:eastAsia="zh-CN"/>
        </w:rPr>
        <w:drawing>
          <wp:inline distT="0" distB="0" distL="114300" distR="114300">
            <wp:extent cx="6115685" cy="5034280"/>
            <wp:effectExtent l="0" t="0" r="18415" b="13970"/>
            <wp:docPr id="31" name="图片 31" descr="168628044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86280448085"/>
                    <pic:cNvPicPr>
                      <a:picLocks noChangeAspect="1"/>
                    </pic:cNvPicPr>
                  </pic:nvPicPr>
                  <pic:blipFill>
                    <a:blip r:embed="rId14"/>
                    <a:stretch>
                      <a:fillRect/>
                    </a:stretch>
                  </pic:blipFill>
                  <pic:spPr>
                    <a:xfrm>
                      <a:off x="0" y="0"/>
                      <a:ext cx="6115685" cy="5034280"/>
                    </a:xfrm>
                    <a:prstGeom prst="rect">
                      <a:avLst/>
                    </a:prstGeom>
                  </pic:spPr>
                </pic:pic>
              </a:graphicData>
            </a:graphic>
          </wp:inline>
        </w:drawing>
      </w:r>
    </w:p>
    <w:p>
      <w:pPr>
        <w:pStyle w:val="4"/>
        <w:pageBreakBefore w:val="0"/>
        <w:kinsoku/>
        <w:overflowPunct/>
        <w:topLinePunct w:val="0"/>
        <w:bidi w:val="0"/>
        <w:spacing w:before="0" w:beforeLines="0" w:after="0" w:afterLines="0" w:line="360" w:lineRule="auto"/>
        <w:ind w:left="0" w:leftChars="0" w:right="0" w:firstLine="643"/>
        <w:outlineLvl w:val="9"/>
        <w:rPr>
          <w:rFonts w:hint="eastAsia"/>
          <w:color w:val="auto"/>
          <w:lang w:val="en-US" w:eastAsia="zh-CN"/>
        </w:rPr>
      </w:pPr>
    </w:p>
    <w:p>
      <w:pPr>
        <w:pStyle w:val="4"/>
        <w:pageBreakBefore w:val="0"/>
        <w:kinsoku/>
        <w:overflowPunct/>
        <w:topLinePunct w:val="0"/>
        <w:bidi w:val="0"/>
        <w:spacing w:before="0" w:beforeLines="0" w:after="0" w:afterLines="0" w:line="360" w:lineRule="auto"/>
        <w:ind w:left="0" w:leftChars="0" w:right="0" w:firstLine="643"/>
        <w:outlineLvl w:val="9"/>
        <w:rPr>
          <w:rFonts w:hint="eastAsia"/>
          <w:color w:val="auto"/>
          <w:lang w:val="en-US" w:eastAsia="zh-CN"/>
        </w:rPr>
      </w:pPr>
    </w:p>
    <w:p>
      <w:pPr>
        <w:pStyle w:val="4"/>
        <w:pageBreakBefore w:val="0"/>
        <w:kinsoku/>
        <w:overflowPunct/>
        <w:topLinePunct w:val="0"/>
        <w:bidi w:val="0"/>
        <w:spacing w:before="0" w:beforeLines="0" w:after="0" w:afterLines="0" w:line="360" w:lineRule="auto"/>
        <w:ind w:left="0" w:leftChars="0" w:right="0" w:firstLine="643"/>
        <w:outlineLvl w:val="9"/>
        <w:rPr>
          <w:rFonts w:hint="eastAsia"/>
          <w:color w:val="auto"/>
          <w:lang w:val="en-US" w:eastAsia="zh-CN"/>
        </w:rPr>
      </w:pPr>
    </w:p>
    <w:p>
      <w:pPr>
        <w:pStyle w:val="4"/>
        <w:pageBreakBefore w:val="0"/>
        <w:kinsoku/>
        <w:overflowPunct/>
        <w:topLinePunct w:val="0"/>
        <w:bidi w:val="0"/>
        <w:spacing w:before="0" w:beforeLines="0" w:after="0" w:afterLines="0" w:line="360" w:lineRule="auto"/>
        <w:ind w:left="0" w:leftChars="0" w:right="0" w:firstLine="643"/>
        <w:outlineLvl w:val="9"/>
        <w:rPr>
          <w:rFonts w:hint="eastAsia"/>
          <w:color w:val="auto"/>
          <w:lang w:val="en-US" w:eastAsia="zh-CN"/>
        </w:rPr>
      </w:pPr>
    </w:p>
    <w:p>
      <w:pPr>
        <w:pStyle w:val="4"/>
        <w:pageBreakBefore w:val="0"/>
        <w:kinsoku/>
        <w:overflowPunct/>
        <w:topLinePunct w:val="0"/>
        <w:bidi w:val="0"/>
        <w:spacing w:before="0" w:beforeLines="0" w:after="0" w:afterLines="0" w:line="360" w:lineRule="auto"/>
        <w:ind w:left="0" w:leftChars="0" w:right="0" w:firstLine="643"/>
        <w:outlineLvl w:val="9"/>
        <w:rPr>
          <w:rFonts w:hint="eastAsia"/>
          <w:color w:val="auto"/>
          <w:lang w:val="en-US" w:eastAsia="zh-CN"/>
        </w:rPr>
      </w:pPr>
    </w:p>
    <w:p>
      <w:pPr>
        <w:pStyle w:val="4"/>
        <w:pageBreakBefore w:val="0"/>
        <w:kinsoku/>
        <w:overflowPunct/>
        <w:topLinePunct w:val="0"/>
        <w:bidi w:val="0"/>
        <w:spacing w:before="0" w:beforeLines="0" w:after="0" w:afterLines="0" w:line="360" w:lineRule="auto"/>
        <w:ind w:left="0" w:leftChars="0" w:right="0" w:firstLine="643"/>
        <w:outlineLvl w:val="9"/>
        <w:rPr>
          <w:rFonts w:hint="eastAsia"/>
          <w:color w:val="auto"/>
          <w:lang w:val="en-US" w:eastAsia="zh-CN"/>
        </w:rPr>
      </w:pPr>
    </w:p>
    <w:p>
      <w:pPr>
        <w:pStyle w:val="4"/>
        <w:pageBreakBefore w:val="0"/>
        <w:kinsoku/>
        <w:overflowPunct/>
        <w:topLinePunct w:val="0"/>
        <w:bidi w:val="0"/>
        <w:spacing w:before="0" w:beforeLines="0" w:after="0" w:afterLines="0" w:line="360" w:lineRule="auto"/>
        <w:ind w:left="0" w:leftChars="0" w:right="0" w:firstLine="643"/>
        <w:outlineLvl w:val="9"/>
        <w:rPr>
          <w:rFonts w:hint="eastAsia"/>
          <w:color w:val="auto"/>
          <w:lang w:val="en-US" w:eastAsia="zh-CN"/>
        </w:rPr>
      </w:pPr>
    </w:p>
    <w:p>
      <w:pPr>
        <w:pStyle w:val="4"/>
        <w:pageBreakBefore w:val="0"/>
        <w:kinsoku/>
        <w:overflowPunct/>
        <w:topLinePunct w:val="0"/>
        <w:bidi w:val="0"/>
        <w:spacing w:before="0" w:beforeLines="0" w:after="0" w:afterLines="0" w:line="360" w:lineRule="auto"/>
        <w:ind w:left="0" w:leftChars="0" w:right="0" w:firstLine="643"/>
        <w:outlineLvl w:val="9"/>
        <w:rPr>
          <w:rFonts w:hint="eastAsia"/>
          <w:color w:val="auto"/>
          <w:lang w:val="en-US" w:eastAsia="zh-CN"/>
        </w:rPr>
      </w:pPr>
    </w:p>
    <w:p>
      <w:pPr>
        <w:pStyle w:val="4"/>
        <w:pageBreakBefore w:val="0"/>
        <w:kinsoku/>
        <w:overflowPunct/>
        <w:topLinePunct w:val="0"/>
        <w:bidi w:val="0"/>
        <w:spacing w:before="0" w:beforeLines="0" w:after="0" w:afterLines="0" w:line="360" w:lineRule="auto"/>
        <w:ind w:left="0" w:leftChars="0" w:right="0" w:firstLine="643"/>
        <w:outlineLvl w:val="9"/>
        <w:rPr>
          <w:rFonts w:hint="eastAsia"/>
          <w:color w:val="auto"/>
          <w:lang w:val="en-US" w:eastAsia="zh-CN"/>
        </w:rPr>
      </w:pPr>
    </w:p>
    <w:p>
      <w:pPr>
        <w:ind w:left="0" w:leftChars="0" w:firstLine="0" w:firstLineChars="0"/>
        <w:rPr>
          <w:rFonts w:hint="eastAsia"/>
          <w:color w:val="auto"/>
          <w:lang w:val="en-US" w:eastAsia="zh-CN"/>
        </w:rPr>
      </w:pP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jc w:val="left"/>
        <w:textAlignment w:val="auto"/>
        <w:rPr>
          <w:rFonts w:hint="eastAsia"/>
          <w:color w:val="auto"/>
          <w:lang w:val="en-US" w:eastAsia="zh-CN"/>
        </w:rPr>
      </w:pPr>
      <w:bookmarkStart w:id="1039" w:name="_Toc9197"/>
      <w:bookmarkStart w:id="1040" w:name="_Toc29941"/>
      <w:bookmarkStart w:id="1041" w:name="_Toc4366"/>
      <w:bookmarkStart w:id="1042" w:name="_Toc28593"/>
      <w:bookmarkStart w:id="1043" w:name="_Toc21456"/>
      <w:r>
        <w:rPr>
          <w:rFonts w:hint="eastAsia"/>
          <w:color w:val="auto"/>
        </w:rPr>
        <w:t>附件</w:t>
      </w:r>
      <w:r>
        <w:rPr>
          <w:rFonts w:hint="eastAsia"/>
          <w:color w:val="auto"/>
          <w:lang w:val="en-US" w:eastAsia="zh-CN"/>
        </w:rPr>
        <w:t>2</w:t>
      </w:r>
      <w:r>
        <w:rPr>
          <w:rFonts w:hint="eastAsia"/>
          <w:color w:val="auto"/>
        </w:rPr>
        <w:t xml:space="preserve"> </w:t>
      </w:r>
      <w:r>
        <w:rPr>
          <w:rFonts w:hint="eastAsia"/>
          <w:color w:val="auto"/>
          <w:lang w:val="en-US" w:eastAsia="zh-CN"/>
        </w:rPr>
        <w:t>应急救援区域方格网图</w:t>
      </w:r>
      <w:bookmarkEnd w:id="1039"/>
      <w:bookmarkEnd w:id="1040"/>
      <w:bookmarkEnd w:id="1041"/>
      <w:bookmarkEnd w:id="1042"/>
      <w:bookmarkEnd w:id="1043"/>
    </w:p>
    <w:p>
      <w:pPr>
        <w:pageBreakBefore w:val="0"/>
        <w:kinsoku/>
        <w:overflowPunct/>
        <w:topLinePunct w:val="0"/>
        <w:bidi w:val="0"/>
        <w:spacing w:line="360" w:lineRule="auto"/>
        <w:ind w:left="0" w:leftChars="0" w:right="0"/>
        <w:rPr>
          <w:rFonts w:hint="eastAsia"/>
          <w:color w:val="auto"/>
          <w:lang w:val="en-US" w:eastAsia="zh-CN"/>
        </w:rPr>
      </w:pPr>
    </w:p>
    <w:p>
      <w:pPr>
        <w:pStyle w:val="8"/>
        <w:pageBreakBefore w:val="0"/>
        <w:kinsoku/>
        <w:overflowPunct/>
        <w:topLinePunct w:val="0"/>
        <w:bidi w:val="0"/>
        <w:spacing w:line="360" w:lineRule="auto"/>
        <w:ind w:left="0" w:leftChars="0" w:right="0"/>
        <w:rPr>
          <w:rFonts w:hint="eastAsia"/>
          <w:color w:val="auto"/>
          <w:lang w:val="en-US" w:eastAsia="zh-CN"/>
        </w:rPr>
      </w:pPr>
    </w:p>
    <w:p>
      <w:pPr>
        <w:pStyle w:val="8"/>
        <w:pageBreakBefore w:val="0"/>
        <w:kinsoku/>
        <w:overflowPunct/>
        <w:topLinePunct w:val="0"/>
        <w:bidi w:val="0"/>
        <w:spacing w:line="360" w:lineRule="auto"/>
        <w:ind w:left="0" w:leftChars="0" w:right="0"/>
        <w:rPr>
          <w:rFonts w:hint="eastAsia"/>
          <w:color w:val="auto"/>
          <w:lang w:val="en-US" w:eastAsia="zh-CN"/>
        </w:rPr>
      </w:pPr>
    </w:p>
    <w:p>
      <w:pPr>
        <w:pStyle w:val="8"/>
        <w:pageBreakBefore w:val="0"/>
        <w:kinsoku/>
        <w:overflowPunct/>
        <w:topLinePunct w:val="0"/>
        <w:bidi w:val="0"/>
        <w:spacing w:line="360" w:lineRule="auto"/>
        <w:ind w:left="0" w:leftChars="0" w:right="0"/>
        <w:rPr>
          <w:rFonts w:hint="eastAsia"/>
          <w:color w:val="auto"/>
          <w:lang w:val="en-US" w:eastAsia="zh-CN"/>
        </w:rPr>
      </w:pPr>
      <w:r>
        <w:rPr>
          <w:rFonts w:hint="eastAsia"/>
          <w:color w:val="auto"/>
          <w:lang w:val="en-US" w:eastAsia="zh-CN"/>
        </w:rPr>
        <w:drawing>
          <wp:inline distT="0" distB="0" distL="114300" distR="114300">
            <wp:extent cx="6111875" cy="2703195"/>
            <wp:effectExtent l="0" t="0" r="3175" b="1905"/>
            <wp:docPr id="25" name="图片 25" descr="168628033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86280333122"/>
                    <pic:cNvPicPr>
                      <a:picLocks noChangeAspect="1"/>
                    </pic:cNvPicPr>
                  </pic:nvPicPr>
                  <pic:blipFill>
                    <a:blip r:embed="rId15"/>
                    <a:stretch>
                      <a:fillRect/>
                    </a:stretch>
                  </pic:blipFill>
                  <pic:spPr>
                    <a:xfrm>
                      <a:off x="0" y="0"/>
                      <a:ext cx="6111875" cy="2703195"/>
                    </a:xfrm>
                    <a:prstGeom prst="rect">
                      <a:avLst/>
                    </a:prstGeom>
                  </pic:spPr>
                </pic:pic>
              </a:graphicData>
            </a:graphic>
          </wp:inline>
        </w:drawing>
      </w:r>
    </w:p>
    <w:p>
      <w:pPr>
        <w:pStyle w:val="8"/>
        <w:pageBreakBefore w:val="0"/>
        <w:kinsoku/>
        <w:overflowPunct/>
        <w:topLinePunct w:val="0"/>
        <w:bidi w:val="0"/>
        <w:spacing w:line="360" w:lineRule="auto"/>
        <w:ind w:left="0" w:leftChars="0" w:right="0"/>
        <w:rPr>
          <w:rFonts w:hint="eastAsia"/>
          <w:color w:val="auto"/>
          <w:lang w:val="en-US" w:eastAsia="zh-CN"/>
        </w:rPr>
      </w:pPr>
    </w:p>
    <w:p>
      <w:pPr>
        <w:pStyle w:val="8"/>
        <w:pageBreakBefore w:val="0"/>
        <w:kinsoku/>
        <w:overflowPunct/>
        <w:topLinePunct w:val="0"/>
        <w:bidi w:val="0"/>
        <w:spacing w:line="360" w:lineRule="auto"/>
        <w:ind w:left="0" w:leftChars="0" w:right="0"/>
        <w:rPr>
          <w:rFonts w:hint="eastAsia"/>
          <w:color w:val="auto"/>
          <w:lang w:val="en-US" w:eastAsia="zh-CN"/>
        </w:rPr>
      </w:pPr>
    </w:p>
    <w:p>
      <w:pPr>
        <w:pStyle w:val="8"/>
        <w:pageBreakBefore w:val="0"/>
        <w:kinsoku/>
        <w:overflowPunct/>
        <w:topLinePunct w:val="0"/>
        <w:bidi w:val="0"/>
        <w:spacing w:line="360" w:lineRule="auto"/>
        <w:ind w:left="0" w:leftChars="0" w:right="0"/>
        <w:rPr>
          <w:rFonts w:hint="eastAsia"/>
          <w:color w:val="auto"/>
          <w:lang w:val="en-US" w:eastAsia="zh-CN"/>
        </w:rPr>
      </w:pPr>
    </w:p>
    <w:p>
      <w:pPr>
        <w:pStyle w:val="8"/>
        <w:pageBreakBefore w:val="0"/>
        <w:kinsoku/>
        <w:overflowPunct/>
        <w:topLinePunct w:val="0"/>
        <w:bidi w:val="0"/>
        <w:spacing w:line="360" w:lineRule="auto"/>
        <w:ind w:left="0" w:leftChars="0" w:right="0"/>
        <w:rPr>
          <w:rFonts w:hint="eastAsia"/>
          <w:color w:val="auto"/>
          <w:lang w:val="en-US" w:eastAsia="zh-CN"/>
        </w:rPr>
      </w:pPr>
    </w:p>
    <w:p>
      <w:pPr>
        <w:pStyle w:val="8"/>
        <w:pageBreakBefore w:val="0"/>
        <w:kinsoku/>
        <w:overflowPunct/>
        <w:topLinePunct w:val="0"/>
        <w:bidi w:val="0"/>
        <w:spacing w:line="360" w:lineRule="auto"/>
        <w:ind w:left="0" w:leftChars="0" w:right="0"/>
        <w:rPr>
          <w:rFonts w:hint="eastAsia"/>
          <w:color w:val="auto"/>
          <w:lang w:val="en-US" w:eastAsia="zh-CN"/>
        </w:rPr>
      </w:pPr>
    </w:p>
    <w:p>
      <w:pPr>
        <w:pStyle w:val="8"/>
        <w:pageBreakBefore w:val="0"/>
        <w:kinsoku/>
        <w:overflowPunct/>
        <w:topLinePunct w:val="0"/>
        <w:bidi w:val="0"/>
        <w:spacing w:line="360" w:lineRule="auto"/>
        <w:ind w:left="0" w:leftChars="0" w:right="0"/>
        <w:rPr>
          <w:rFonts w:hint="eastAsia"/>
          <w:color w:val="auto"/>
          <w:lang w:val="en-US" w:eastAsia="zh-CN"/>
        </w:rPr>
      </w:pPr>
    </w:p>
    <w:p>
      <w:pPr>
        <w:pStyle w:val="8"/>
        <w:pageBreakBefore w:val="0"/>
        <w:kinsoku/>
        <w:overflowPunct/>
        <w:topLinePunct w:val="0"/>
        <w:bidi w:val="0"/>
        <w:spacing w:line="360" w:lineRule="auto"/>
        <w:ind w:left="0" w:leftChars="0" w:right="0"/>
        <w:rPr>
          <w:rFonts w:hint="eastAsia"/>
          <w:color w:val="auto"/>
          <w:lang w:val="en-US" w:eastAsia="zh-CN"/>
        </w:rPr>
      </w:pPr>
    </w:p>
    <w:p>
      <w:pPr>
        <w:pStyle w:val="8"/>
        <w:pageBreakBefore w:val="0"/>
        <w:kinsoku/>
        <w:overflowPunct/>
        <w:topLinePunct w:val="0"/>
        <w:bidi w:val="0"/>
        <w:spacing w:line="360" w:lineRule="auto"/>
        <w:ind w:left="0" w:leftChars="0" w:right="0"/>
        <w:rPr>
          <w:rFonts w:hint="eastAsia"/>
          <w:color w:val="auto"/>
          <w:lang w:val="en-US" w:eastAsia="zh-CN"/>
        </w:rPr>
      </w:pPr>
    </w:p>
    <w:p>
      <w:pPr>
        <w:pStyle w:val="8"/>
        <w:pageBreakBefore w:val="0"/>
        <w:kinsoku/>
        <w:overflowPunct/>
        <w:topLinePunct w:val="0"/>
        <w:bidi w:val="0"/>
        <w:spacing w:line="360" w:lineRule="auto"/>
        <w:ind w:left="0" w:leftChars="0" w:right="0"/>
        <w:rPr>
          <w:rFonts w:hint="eastAsia"/>
          <w:color w:val="auto"/>
          <w:lang w:val="en-US" w:eastAsia="zh-CN"/>
        </w:rPr>
      </w:pPr>
    </w:p>
    <w:p>
      <w:pPr>
        <w:pStyle w:val="8"/>
        <w:pageBreakBefore w:val="0"/>
        <w:kinsoku/>
        <w:overflowPunct/>
        <w:topLinePunct w:val="0"/>
        <w:bidi w:val="0"/>
        <w:spacing w:line="360" w:lineRule="auto"/>
        <w:ind w:left="0" w:leftChars="0" w:right="0"/>
        <w:rPr>
          <w:rFonts w:hint="eastAsia"/>
          <w:color w:val="auto"/>
          <w:lang w:val="en-US" w:eastAsia="zh-CN"/>
        </w:rPr>
      </w:pPr>
    </w:p>
    <w:p>
      <w:pPr>
        <w:pStyle w:val="8"/>
        <w:pageBreakBefore w:val="0"/>
        <w:kinsoku/>
        <w:overflowPunct/>
        <w:topLinePunct w:val="0"/>
        <w:bidi w:val="0"/>
        <w:spacing w:line="360" w:lineRule="auto"/>
        <w:ind w:left="0" w:leftChars="0" w:right="0"/>
        <w:rPr>
          <w:rFonts w:hint="eastAsia"/>
          <w:color w:val="auto"/>
          <w:lang w:val="en-US" w:eastAsia="zh-CN"/>
        </w:rPr>
      </w:pP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0" w:firstLineChars="0"/>
        <w:jc w:val="left"/>
        <w:textAlignment w:val="auto"/>
        <w:outlineLvl w:val="9"/>
        <w:rPr>
          <w:rFonts w:hint="eastAsia"/>
          <w:color w:val="auto"/>
        </w:rPr>
      </w:pPr>
    </w:p>
    <w:p>
      <w:pPr>
        <w:pageBreakBefore w:val="0"/>
        <w:kinsoku/>
        <w:overflowPunct/>
        <w:topLinePunct w:val="0"/>
        <w:bidi w:val="0"/>
        <w:spacing w:line="360" w:lineRule="auto"/>
        <w:ind w:left="0" w:leftChars="0" w:right="0"/>
        <w:rPr>
          <w:rFonts w:hint="eastAsia"/>
          <w:color w:val="auto"/>
        </w:rPr>
      </w:pP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643"/>
        <w:jc w:val="left"/>
        <w:textAlignment w:val="auto"/>
        <w:rPr>
          <w:rFonts w:hint="eastAsia"/>
          <w:color w:val="auto"/>
        </w:rPr>
      </w:pPr>
      <w:bookmarkStart w:id="1044" w:name="_Toc17580"/>
      <w:bookmarkStart w:id="1045" w:name="_Toc9629"/>
      <w:bookmarkStart w:id="1046" w:name="_Toc17058"/>
      <w:bookmarkStart w:id="1047" w:name="_Toc31837"/>
      <w:bookmarkStart w:id="1048" w:name="_Toc23399"/>
      <w:r>
        <w:rPr>
          <w:rFonts w:hint="eastAsia"/>
          <w:color w:val="auto"/>
        </w:rPr>
        <w:t>附件</w:t>
      </w:r>
      <w:r>
        <w:rPr>
          <w:rFonts w:hint="eastAsia"/>
          <w:color w:val="auto"/>
          <w:lang w:val="en-US" w:eastAsia="zh-CN"/>
        </w:rPr>
        <w:t xml:space="preserve">3 </w:t>
      </w:r>
      <w:r>
        <w:rPr>
          <w:rFonts w:hint="eastAsia"/>
          <w:color w:val="auto"/>
        </w:rPr>
        <w:t>应急救援通信联络表</w:t>
      </w:r>
      <w:bookmarkEnd w:id="1044"/>
      <w:bookmarkEnd w:id="1045"/>
      <w:bookmarkEnd w:id="1046"/>
      <w:bookmarkEnd w:id="1047"/>
      <w:bookmarkEnd w:id="1048"/>
    </w:p>
    <w:tbl>
      <w:tblPr>
        <w:tblStyle w:val="20"/>
        <w:tblpPr w:leftFromText="180" w:rightFromText="180" w:vertAnchor="text" w:horzAnchor="page" w:tblpX="1139" w:tblpY="31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2470"/>
        <w:gridCol w:w="3336"/>
        <w:gridCol w:w="2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8"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序号</w:t>
            </w:r>
          </w:p>
        </w:tc>
        <w:tc>
          <w:tcPr>
            <w:tcW w:w="2470"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单位或部门</w:t>
            </w:r>
          </w:p>
        </w:tc>
        <w:tc>
          <w:tcPr>
            <w:tcW w:w="3336"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姓名及职务</w:t>
            </w:r>
          </w:p>
        </w:tc>
        <w:tc>
          <w:tcPr>
            <w:tcW w:w="2990"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default"/>
                <w:color w:val="auto"/>
                <w:vertAlign w:val="baseline"/>
                <w:lang w:val="en-US" w:eastAsia="zh-CN"/>
              </w:rPr>
            </w:pPr>
            <w:r>
              <w:rPr>
                <w:rFonts w:hint="eastAsia"/>
                <w:color w:val="auto"/>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8"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1</w:t>
            </w:r>
          </w:p>
        </w:tc>
        <w:tc>
          <w:tcPr>
            <w:tcW w:w="247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市政府</w:t>
            </w:r>
          </w:p>
        </w:tc>
        <w:tc>
          <w:tcPr>
            <w:tcW w:w="3336"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XX（分管应急的副市长）</w:t>
            </w:r>
          </w:p>
        </w:tc>
        <w:tc>
          <w:tcPr>
            <w:tcW w:w="299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8"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2</w:t>
            </w:r>
          </w:p>
        </w:tc>
        <w:tc>
          <w:tcPr>
            <w:tcW w:w="247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color w:val="auto"/>
                <w:vertAlign w:val="baseline"/>
                <w:lang w:val="en-US" w:eastAsia="zh-CN"/>
              </w:rPr>
            </w:pPr>
            <w:r>
              <w:rPr>
                <w:rFonts w:hint="eastAsia"/>
                <w:color w:val="auto"/>
                <w:vertAlign w:val="baseline"/>
                <w:lang w:val="en-US" w:eastAsia="zh-CN"/>
              </w:rPr>
              <w:t>市应急管理局</w:t>
            </w:r>
          </w:p>
        </w:tc>
        <w:tc>
          <w:tcPr>
            <w:tcW w:w="3336"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XX（局长）</w:t>
            </w:r>
          </w:p>
        </w:tc>
        <w:tc>
          <w:tcPr>
            <w:tcW w:w="299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8"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3</w:t>
            </w:r>
          </w:p>
        </w:tc>
        <w:tc>
          <w:tcPr>
            <w:tcW w:w="247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color w:val="auto"/>
                <w:vertAlign w:val="baseline"/>
                <w:lang w:val="en-US" w:eastAsia="zh-CN"/>
              </w:rPr>
            </w:pPr>
            <w:r>
              <w:rPr>
                <w:rFonts w:hint="eastAsia"/>
                <w:color w:val="auto"/>
                <w:lang w:val="en-US" w:eastAsia="zh-CN"/>
              </w:rPr>
              <w:t>民航</w:t>
            </w:r>
            <w:r>
              <w:rPr>
                <w:rFonts w:hint="eastAsia"/>
                <w:color w:val="auto"/>
              </w:rPr>
              <w:t>四川监管局</w:t>
            </w:r>
          </w:p>
        </w:tc>
        <w:tc>
          <w:tcPr>
            <w:tcW w:w="3336"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jc w:val="center"/>
              <w:textAlignment w:val="auto"/>
              <w:rPr>
                <w:rFonts w:hint="eastAsia"/>
                <w:color w:val="auto"/>
                <w:vertAlign w:val="baseline"/>
                <w:lang w:val="en-US" w:eastAsia="zh-CN"/>
              </w:rPr>
            </w:pPr>
          </w:p>
        </w:tc>
        <w:tc>
          <w:tcPr>
            <w:tcW w:w="299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8"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4</w:t>
            </w:r>
          </w:p>
        </w:tc>
        <w:tc>
          <w:tcPr>
            <w:tcW w:w="247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机场公司</w:t>
            </w:r>
          </w:p>
        </w:tc>
        <w:tc>
          <w:tcPr>
            <w:tcW w:w="3336"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李广平（董事长）</w:t>
            </w:r>
          </w:p>
        </w:tc>
        <w:tc>
          <w:tcPr>
            <w:tcW w:w="299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8"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5</w:t>
            </w:r>
          </w:p>
        </w:tc>
        <w:tc>
          <w:tcPr>
            <w:tcW w:w="247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color w:val="auto"/>
                <w:vertAlign w:val="baseline"/>
                <w:lang w:val="en-US" w:eastAsia="zh-CN"/>
              </w:rPr>
            </w:pPr>
            <w:r>
              <w:rPr>
                <w:rFonts w:hint="eastAsia"/>
                <w:color w:val="auto"/>
              </w:rPr>
              <w:t>市公安局</w:t>
            </w:r>
          </w:p>
        </w:tc>
        <w:tc>
          <w:tcPr>
            <w:tcW w:w="3336"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XX（局长）</w:t>
            </w:r>
          </w:p>
        </w:tc>
        <w:tc>
          <w:tcPr>
            <w:tcW w:w="299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8"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6</w:t>
            </w:r>
          </w:p>
        </w:tc>
        <w:tc>
          <w:tcPr>
            <w:tcW w:w="247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color w:val="auto"/>
                <w:vertAlign w:val="baseline"/>
                <w:lang w:val="en-US" w:eastAsia="zh-CN"/>
              </w:rPr>
            </w:pPr>
            <w:r>
              <w:rPr>
                <w:rFonts w:hint="eastAsia"/>
                <w:color w:val="auto"/>
              </w:rPr>
              <w:t>市交运局</w:t>
            </w:r>
          </w:p>
        </w:tc>
        <w:tc>
          <w:tcPr>
            <w:tcW w:w="3336"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XX（局长）</w:t>
            </w:r>
          </w:p>
        </w:tc>
        <w:tc>
          <w:tcPr>
            <w:tcW w:w="299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8"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7</w:t>
            </w:r>
          </w:p>
        </w:tc>
        <w:tc>
          <w:tcPr>
            <w:tcW w:w="247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color w:val="auto"/>
                <w:vertAlign w:val="baseline"/>
                <w:lang w:val="en-US" w:eastAsia="zh-CN"/>
              </w:rPr>
            </w:pPr>
            <w:r>
              <w:rPr>
                <w:rFonts w:hint="eastAsia"/>
                <w:color w:val="auto"/>
              </w:rPr>
              <w:t>市消防大队</w:t>
            </w:r>
          </w:p>
        </w:tc>
        <w:tc>
          <w:tcPr>
            <w:tcW w:w="3336"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XX（大队长）</w:t>
            </w:r>
          </w:p>
        </w:tc>
        <w:tc>
          <w:tcPr>
            <w:tcW w:w="299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8"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8</w:t>
            </w:r>
          </w:p>
        </w:tc>
        <w:tc>
          <w:tcPr>
            <w:tcW w:w="247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color w:val="auto"/>
              </w:rPr>
            </w:pPr>
            <w:r>
              <w:rPr>
                <w:rFonts w:hint="eastAsia"/>
                <w:color w:val="auto"/>
              </w:rPr>
              <w:t>市卫健局</w:t>
            </w:r>
          </w:p>
        </w:tc>
        <w:tc>
          <w:tcPr>
            <w:tcW w:w="3336"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XX（局长）</w:t>
            </w:r>
          </w:p>
        </w:tc>
        <w:tc>
          <w:tcPr>
            <w:tcW w:w="299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8"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9</w:t>
            </w:r>
          </w:p>
        </w:tc>
        <w:tc>
          <w:tcPr>
            <w:tcW w:w="247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color w:val="auto"/>
              </w:rPr>
            </w:pPr>
            <w:r>
              <w:rPr>
                <w:rFonts w:hint="eastAsia"/>
                <w:color w:val="auto"/>
              </w:rPr>
              <w:t>市武警中队</w:t>
            </w:r>
          </w:p>
        </w:tc>
        <w:tc>
          <w:tcPr>
            <w:tcW w:w="3336"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XX（中队长）</w:t>
            </w:r>
          </w:p>
        </w:tc>
        <w:tc>
          <w:tcPr>
            <w:tcW w:w="299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8"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10</w:t>
            </w:r>
          </w:p>
        </w:tc>
        <w:tc>
          <w:tcPr>
            <w:tcW w:w="247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color w:val="auto"/>
              </w:rPr>
            </w:pPr>
            <w:r>
              <w:rPr>
                <w:rFonts w:hint="eastAsia"/>
                <w:color w:val="auto"/>
              </w:rPr>
              <w:t>中航油</w:t>
            </w:r>
          </w:p>
        </w:tc>
        <w:tc>
          <w:tcPr>
            <w:tcW w:w="3336"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XX（站长）</w:t>
            </w:r>
          </w:p>
        </w:tc>
        <w:tc>
          <w:tcPr>
            <w:tcW w:w="299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8"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11</w:t>
            </w:r>
          </w:p>
        </w:tc>
        <w:tc>
          <w:tcPr>
            <w:tcW w:w="2470" w:type="dxa"/>
            <w:vAlign w:val="center"/>
          </w:tcPr>
          <w:p>
            <w:pPr>
              <w:pageBreakBefore w:val="0"/>
              <w:kinsoku/>
              <w:overflowPunct/>
              <w:topLinePunct w:val="0"/>
              <w:bidi w:val="0"/>
              <w:snapToGrid w:val="0"/>
              <w:spacing w:line="360" w:lineRule="auto"/>
              <w:ind w:left="0" w:leftChars="0" w:right="0" w:firstLine="0" w:firstLineChars="0"/>
              <w:jc w:val="center"/>
              <w:rPr>
                <w:rFonts w:hint="eastAsia" w:ascii="仿宋_GB2312" w:hAnsi="仿宋_GB2312" w:eastAsia="仿宋_GB2312" w:cs="Times New Roman"/>
                <w:color w:val="auto"/>
                <w:kern w:val="2"/>
                <w:sz w:val="28"/>
                <w:szCs w:val="28"/>
                <w:lang w:val="en-US" w:eastAsia="zh-CN" w:bidi="ar-SA"/>
              </w:rPr>
            </w:pPr>
            <w:r>
              <w:rPr>
                <w:rFonts w:hint="eastAsia" w:ascii="仿宋_GB2312" w:hAnsi="仿宋_GB2312" w:eastAsia="仿宋_GB2312"/>
                <w:color w:val="auto"/>
                <w:szCs w:val="28"/>
                <w:lang w:val="en-US" w:eastAsia="zh-CN"/>
              </w:rPr>
              <w:t>机场公司</w:t>
            </w:r>
          </w:p>
        </w:tc>
        <w:tc>
          <w:tcPr>
            <w:tcW w:w="3336" w:type="dxa"/>
            <w:vAlign w:val="center"/>
          </w:tcPr>
          <w:p>
            <w:pPr>
              <w:pageBreakBefore w:val="0"/>
              <w:kinsoku/>
              <w:overflowPunct/>
              <w:topLinePunct w:val="0"/>
              <w:bidi w:val="0"/>
              <w:snapToGrid w:val="0"/>
              <w:spacing w:line="360" w:lineRule="auto"/>
              <w:ind w:left="0" w:leftChars="0" w:right="0" w:firstLine="0" w:firstLineChars="0"/>
              <w:jc w:val="center"/>
              <w:rPr>
                <w:rFonts w:hint="eastAsia"/>
                <w:color w:val="auto"/>
                <w:vertAlign w:val="baseline"/>
                <w:lang w:val="en-US" w:eastAsia="zh-CN"/>
              </w:rPr>
            </w:pPr>
            <w:r>
              <w:rPr>
                <w:rFonts w:hint="eastAsia" w:ascii="仿宋_GB2312" w:hAnsi="仿宋_GB2312" w:eastAsia="仿宋_GB2312"/>
                <w:color w:val="auto"/>
                <w:szCs w:val="28"/>
                <w:lang w:eastAsia="zh-CN"/>
              </w:rPr>
              <w:t>（</w:t>
            </w:r>
            <w:r>
              <w:rPr>
                <w:rFonts w:hint="eastAsia" w:ascii="仿宋_GB2312" w:hAnsi="仿宋_GB2312" w:eastAsia="仿宋_GB2312"/>
                <w:color w:val="auto"/>
                <w:szCs w:val="28"/>
              </w:rPr>
              <w:t>总经理</w:t>
            </w:r>
            <w:r>
              <w:rPr>
                <w:rFonts w:hint="eastAsia" w:ascii="仿宋_GB2312" w:hAnsi="仿宋_GB2312" w:eastAsia="仿宋_GB2312"/>
                <w:color w:val="auto"/>
                <w:szCs w:val="28"/>
                <w:lang w:eastAsia="zh-CN"/>
              </w:rPr>
              <w:t>）</w:t>
            </w:r>
          </w:p>
        </w:tc>
        <w:tc>
          <w:tcPr>
            <w:tcW w:w="299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8"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12</w:t>
            </w:r>
          </w:p>
        </w:tc>
        <w:tc>
          <w:tcPr>
            <w:tcW w:w="2470" w:type="dxa"/>
            <w:vAlign w:val="center"/>
          </w:tcPr>
          <w:p>
            <w:pPr>
              <w:pageBreakBefore w:val="0"/>
              <w:kinsoku/>
              <w:overflowPunct/>
              <w:topLinePunct w:val="0"/>
              <w:bidi w:val="0"/>
              <w:snapToGrid w:val="0"/>
              <w:spacing w:line="360" w:lineRule="auto"/>
              <w:ind w:left="0" w:leftChars="0" w:right="0" w:firstLine="0" w:firstLineChars="0"/>
              <w:jc w:val="center"/>
              <w:rPr>
                <w:rFonts w:hint="eastAsia" w:ascii="仿宋_GB2312" w:hAnsi="仿宋_GB2312" w:eastAsia="仿宋_GB2312" w:cs="Times New Roman"/>
                <w:color w:val="auto"/>
                <w:kern w:val="2"/>
                <w:sz w:val="28"/>
                <w:szCs w:val="28"/>
                <w:lang w:val="en-US" w:eastAsia="zh-CN" w:bidi="ar-SA"/>
              </w:rPr>
            </w:pPr>
            <w:r>
              <w:rPr>
                <w:rFonts w:hint="eastAsia" w:ascii="仿宋_GB2312" w:hAnsi="仿宋_GB2312" w:eastAsia="仿宋_GB2312"/>
                <w:color w:val="auto"/>
                <w:szCs w:val="28"/>
                <w:lang w:val="en-US" w:eastAsia="zh-CN"/>
              </w:rPr>
              <w:t>机场公司</w:t>
            </w:r>
          </w:p>
        </w:tc>
        <w:tc>
          <w:tcPr>
            <w:tcW w:w="3336" w:type="dxa"/>
            <w:vAlign w:val="center"/>
          </w:tcPr>
          <w:p>
            <w:pPr>
              <w:pageBreakBefore w:val="0"/>
              <w:kinsoku/>
              <w:overflowPunct/>
              <w:topLinePunct w:val="0"/>
              <w:bidi w:val="0"/>
              <w:snapToGrid w:val="0"/>
              <w:spacing w:line="360" w:lineRule="auto"/>
              <w:ind w:left="0" w:leftChars="0" w:right="0" w:firstLine="0" w:firstLineChars="0"/>
              <w:jc w:val="center"/>
              <w:rPr>
                <w:rFonts w:hint="eastAsia"/>
                <w:color w:val="auto"/>
                <w:vertAlign w:val="baseline"/>
                <w:lang w:val="en-US" w:eastAsia="zh-CN"/>
              </w:rPr>
            </w:pPr>
            <w:r>
              <w:rPr>
                <w:rFonts w:hint="eastAsia" w:ascii="仿宋_GB2312" w:hAnsi="仿宋_GB2312" w:eastAsia="仿宋_GB2312"/>
                <w:color w:val="auto"/>
                <w:szCs w:val="28"/>
                <w:lang w:eastAsia="zh-CN"/>
              </w:rPr>
              <w:t>（</w:t>
            </w:r>
            <w:r>
              <w:rPr>
                <w:rFonts w:hint="eastAsia" w:ascii="仿宋_GB2312" w:hAnsi="仿宋_GB2312" w:eastAsia="仿宋_GB2312"/>
                <w:color w:val="auto"/>
                <w:szCs w:val="28"/>
              </w:rPr>
              <w:t>分管安全副总经理</w:t>
            </w:r>
            <w:r>
              <w:rPr>
                <w:rFonts w:hint="eastAsia" w:ascii="仿宋_GB2312" w:hAnsi="仿宋_GB2312" w:eastAsia="仿宋_GB2312"/>
                <w:color w:val="auto"/>
                <w:szCs w:val="28"/>
                <w:lang w:eastAsia="zh-CN"/>
              </w:rPr>
              <w:t>）</w:t>
            </w:r>
          </w:p>
        </w:tc>
        <w:tc>
          <w:tcPr>
            <w:tcW w:w="299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8"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13</w:t>
            </w:r>
          </w:p>
        </w:tc>
        <w:tc>
          <w:tcPr>
            <w:tcW w:w="247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eastAsia="仿宋"/>
                <w:color w:val="auto"/>
                <w:lang w:val="en-US" w:eastAsia="zh-CN"/>
              </w:rPr>
            </w:pPr>
            <w:r>
              <w:rPr>
                <w:rFonts w:hint="eastAsia"/>
                <w:color w:val="auto"/>
                <w:lang w:val="en-US" w:eastAsia="zh-CN"/>
              </w:rPr>
              <w:t>航务管理部</w:t>
            </w:r>
          </w:p>
        </w:tc>
        <w:tc>
          <w:tcPr>
            <w:tcW w:w="3336"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color w:val="auto"/>
                <w:vertAlign w:val="baseline"/>
                <w:lang w:val="en-US" w:eastAsia="zh-CN"/>
              </w:rPr>
            </w:pPr>
          </w:p>
        </w:tc>
        <w:tc>
          <w:tcPr>
            <w:tcW w:w="299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8"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14</w:t>
            </w:r>
          </w:p>
        </w:tc>
        <w:tc>
          <w:tcPr>
            <w:tcW w:w="247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eastAsia="仿宋"/>
                <w:color w:val="auto"/>
                <w:lang w:val="en-US" w:eastAsia="zh-CN"/>
              </w:rPr>
            </w:pPr>
            <w:r>
              <w:rPr>
                <w:rFonts w:hint="eastAsia"/>
                <w:color w:val="auto"/>
                <w:lang w:val="en-US" w:eastAsia="zh-CN"/>
              </w:rPr>
              <w:t>安全质量部</w:t>
            </w:r>
          </w:p>
        </w:tc>
        <w:tc>
          <w:tcPr>
            <w:tcW w:w="3336"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color w:val="auto"/>
                <w:vertAlign w:val="baseline"/>
                <w:lang w:val="en-US" w:eastAsia="zh-CN"/>
              </w:rPr>
            </w:pPr>
          </w:p>
        </w:tc>
        <w:tc>
          <w:tcPr>
            <w:tcW w:w="299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8"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15</w:t>
            </w:r>
          </w:p>
        </w:tc>
        <w:tc>
          <w:tcPr>
            <w:tcW w:w="2470" w:type="dxa"/>
            <w:vAlign w:val="center"/>
          </w:tcPr>
          <w:p>
            <w:pPr>
              <w:pageBreakBefore w:val="0"/>
              <w:kinsoku/>
              <w:overflowPunct/>
              <w:topLinePunct w:val="0"/>
              <w:bidi w:val="0"/>
              <w:snapToGrid w:val="0"/>
              <w:spacing w:line="360" w:lineRule="auto"/>
              <w:ind w:left="0" w:leftChars="0" w:right="0" w:firstLine="0" w:firstLineChars="0"/>
              <w:jc w:val="center"/>
              <w:rPr>
                <w:rFonts w:hint="eastAsia"/>
                <w:color w:val="auto"/>
              </w:rPr>
            </w:pPr>
            <w:r>
              <w:rPr>
                <w:rFonts w:hint="eastAsia" w:ascii="仿宋_GB2312" w:hAnsi="仿宋_GB2312" w:eastAsia="仿宋_GB2312"/>
                <w:color w:val="auto"/>
                <w:szCs w:val="28"/>
              </w:rPr>
              <w:t>旅客服务部</w:t>
            </w:r>
          </w:p>
        </w:tc>
        <w:tc>
          <w:tcPr>
            <w:tcW w:w="3336"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color w:val="auto"/>
                <w:vertAlign w:val="baseline"/>
                <w:lang w:val="en-US" w:eastAsia="zh-CN"/>
              </w:rPr>
            </w:pPr>
          </w:p>
        </w:tc>
        <w:tc>
          <w:tcPr>
            <w:tcW w:w="299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8"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16</w:t>
            </w:r>
          </w:p>
        </w:tc>
        <w:tc>
          <w:tcPr>
            <w:tcW w:w="2470" w:type="dxa"/>
            <w:vAlign w:val="center"/>
          </w:tcPr>
          <w:p>
            <w:pPr>
              <w:pageBreakBefore w:val="0"/>
              <w:kinsoku/>
              <w:overflowPunct/>
              <w:topLinePunct w:val="0"/>
              <w:bidi w:val="0"/>
              <w:snapToGrid w:val="0"/>
              <w:spacing w:line="360" w:lineRule="auto"/>
              <w:ind w:left="0" w:leftChars="0" w:right="0" w:firstLine="0" w:firstLineChars="0"/>
              <w:jc w:val="center"/>
              <w:rPr>
                <w:rFonts w:hint="eastAsia"/>
                <w:color w:val="auto"/>
              </w:rPr>
            </w:pPr>
            <w:r>
              <w:rPr>
                <w:rFonts w:hint="eastAsia" w:ascii="仿宋_GB2312" w:hAnsi="仿宋_GB2312" w:eastAsia="仿宋_GB2312"/>
                <w:color w:val="auto"/>
                <w:szCs w:val="28"/>
              </w:rPr>
              <w:t>地面保障部</w:t>
            </w:r>
          </w:p>
        </w:tc>
        <w:tc>
          <w:tcPr>
            <w:tcW w:w="3336"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color w:val="auto"/>
                <w:vertAlign w:val="baseline"/>
                <w:lang w:val="en-US" w:eastAsia="zh-CN"/>
              </w:rPr>
            </w:pPr>
          </w:p>
        </w:tc>
        <w:tc>
          <w:tcPr>
            <w:tcW w:w="299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8"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17</w:t>
            </w:r>
          </w:p>
        </w:tc>
        <w:tc>
          <w:tcPr>
            <w:tcW w:w="2470" w:type="dxa"/>
            <w:vAlign w:val="center"/>
          </w:tcPr>
          <w:p>
            <w:pPr>
              <w:pageBreakBefore w:val="0"/>
              <w:kinsoku/>
              <w:overflowPunct/>
              <w:topLinePunct w:val="0"/>
              <w:bidi w:val="0"/>
              <w:snapToGrid w:val="0"/>
              <w:spacing w:line="360" w:lineRule="auto"/>
              <w:ind w:left="0" w:leftChars="0" w:right="0" w:firstLine="0" w:firstLineChars="0"/>
              <w:jc w:val="center"/>
              <w:rPr>
                <w:rFonts w:hint="eastAsia"/>
                <w:color w:val="auto"/>
              </w:rPr>
            </w:pPr>
            <w:r>
              <w:rPr>
                <w:rFonts w:hint="eastAsia" w:ascii="仿宋_GB2312" w:hAnsi="仿宋_GB2312" w:eastAsia="仿宋_GB2312"/>
                <w:color w:val="auto"/>
                <w:szCs w:val="28"/>
                <w:lang w:val="en-US" w:eastAsia="zh-CN"/>
              </w:rPr>
              <w:t>消防护卫</w:t>
            </w:r>
            <w:r>
              <w:rPr>
                <w:rFonts w:hint="eastAsia" w:ascii="仿宋_GB2312" w:hAnsi="仿宋_GB2312" w:eastAsia="仿宋_GB2312"/>
                <w:color w:val="auto"/>
                <w:szCs w:val="28"/>
              </w:rPr>
              <w:t>部</w:t>
            </w:r>
          </w:p>
        </w:tc>
        <w:tc>
          <w:tcPr>
            <w:tcW w:w="3336"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color w:val="auto"/>
                <w:vertAlign w:val="baseline"/>
                <w:lang w:val="en-US" w:eastAsia="zh-CN"/>
              </w:rPr>
            </w:pPr>
          </w:p>
        </w:tc>
        <w:tc>
          <w:tcPr>
            <w:tcW w:w="299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8"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18</w:t>
            </w:r>
          </w:p>
        </w:tc>
        <w:tc>
          <w:tcPr>
            <w:tcW w:w="2470" w:type="dxa"/>
            <w:vAlign w:val="center"/>
          </w:tcPr>
          <w:p>
            <w:pPr>
              <w:pageBreakBefore w:val="0"/>
              <w:kinsoku/>
              <w:overflowPunct/>
              <w:topLinePunct w:val="0"/>
              <w:bidi w:val="0"/>
              <w:snapToGrid w:val="0"/>
              <w:spacing w:line="360" w:lineRule="auto"/>
              <w:ind w:left="0" w:leftChars="0" w:right="0" w:firstLine="0" w:firstLineChars="0"/>
              <w:jc w:val="center"/>
              <w:rPr>
                <w:rFonts w:hint="eastAsia"/>
                <w:color w:val="auto"/>
              </w:rPr>
            </w:pPr>
            <w:r>
              <w:rPr>
                <w:rFonts w:hint="eastAsia" w:ascii="仿宋_GB2312" w:hAnsi="仿宋_GB2312" w:eastAsia="仿宋_GB2312"/>
                <w:color w:val="auto"/>
                <w:szCs w:val="28"/>
              </w:rPr>
              <w:t>机务保障部</w:t>
            </w:r>
          </w:p>
        </w:tc>
        <w:tc>
          <w:tcPr>
            <w:tcW w:w="3336"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color w:val="auto"/>
                <w:vertAlign w:val="baseline"/>
                <w:lang w:val="en-US" w:eastAsia="zh-CN"/>
              </w:rPr>
            </w:pPr>
          </w:p>
        </w:tc>
        <w:tc>
          <w:tcPr>
            <w:tcW w:w="299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8"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19</w:t>
            </w:r>
          </w:p>
        </w:tc>
        <w:tc>
          <w:tcPr>
            <w:tcW w:w="2470" w:type="dxa"/>
            <w:vAlign w:val="center"/>
          </w:tcPr>
          <w:p>
            <w:pPr>
              <w:pageBreakBefore w:val="0"/>
              <w:kinsoku/>
              <w:overflowPunct/>
              <w:topLinePunct w:val="0"/>
              <w:bidi w:val="0"/>
              <w:snapToGrid w:val="0"/>
              <w:spacing w:line="360" w:lineRule="auto"/>
              <w:ind w:left="0" w:leftChars="0" w:right="0" w:firstLine="0" w:firstLineChars="0"/>
              <w:jc w:val="center"/>
              <w:rPr>
                <w:rFonts w:hint="default" w:eastAsia="仿宋"/>
                <w:color w:val="auto"/>
                <w:lang w:val="en-US" w:eastAsia="zh-CN"/>
              </w:rPr>
            </w:pPr>
            <w:r>
              <w:rPr>
                <w:rFonts w:hint="eastAsia" w:ascii="仿宋_GB2312" w:hAnsi="仿宋_GB2312" w:eastAsia="仿宋_GB2312"/>
                <w:color w:val="auto"/>
                <w:szCs w:val="28"/>
                <w:lang w:val="en-US" w:eastAsia="zh-CN"/>
              </w:rPr>
              <w:t>安全检查站</w:t>
            </w:r>
          </w:p>
        </w:tc>
        <w:tc>
          <w:tcPr>
            <w:tcW w:w="3336"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color w:val="auto"/>
                <w:vertAlign w:val="baseline"/>
                <w:lang w:val="en-US" w:eastAsia="zh-CN"/>
              </w:rPr>
            </w:pPr>
          </w:p>
        </w:tc>
        <w:tc>
          <w:tcPr>
            <w:tcW w:w="299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8"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20</w:t>
            </w:r>
          </w:p>
        </w:tc>
        <w:tc>
          <w:tcPr>
            <w:tcW w:w="2470" w:type="dxa"/>
            <w:vAlign w:val="center"/>
          </w:tcPr>
          <w:p>
            <w:pPr>
              <w:pageBreakBefore w:val="0"/>
              <w:kinsoku/>
              <w:overflowPunct/>
              <w:topLinePunct w:val="0"/>
              <w:bidi w:val="0"/>
              <w:snapToGrid w:val="0"/>
              <w:spacing w:line="360" w:lineRule="auto"/>
              <w:ind w:left="0" w:leftChars="0" w:right="0" w:firstLine="0" w:firstLineChars="0"/>
              <w:jc w:val="center"/>
              <w:rPr>
                <w:rFonts w:hint="eastAsia" w:ascii="仿宋_GB2312" w:hAnsi="仿宋_GB2312" w:eastAsia="仿宋_GB2312" w:cs="Times New Roman"/>
                <w:color w:val="auto"/>
                <w:kern w:val="2"/>
                <w:sz w:val="28"/>
                <w:szCs w:val="28"/>
                <w:lang w:val="en-US" w:eastAsia="zh-CN" w:bidi="ar-SA"/>
              </w:rPr>
            </w:pPr>
            <w:r>
              <w:rPr>
                <w:rFonts w:hint="eastAsia" w:ascii="仿宋_GB2312" w:hAnsi="仿宋_GB2312" w:eastAsia="仿宋_GB2312"/>
                <w:color w:val="auto"/>
                <w:szCs w:val="28"/>
              </w:rPr>
              <w:t>综合管理部</w:t>
            </w:r>
          </w:p>
        </w:tc>
        <w:tc>
          <w:tcPr>
            <w:tcW w:w="3336"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color w:val="auto"/>
                <w:vertAlign w:val="baseline"/>
                <w:lang w:val="en-US" w:eastAsia="zh-CN"/>
              </w:rPr>
            </w:pPr>
          </w:p>
        </w:tc>
        <w:tc>
          <w:tcPr>
            <w:tcW w:w="299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8"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21</w:t>
            </w:r>
          </w:p>
        </w:tc>
        <w:tc>
          <w:tcPr>
            <w:tcW w:w="2470" w:type="dxa"/>
            <w:vAlign w:val="center"/>
          </w:tcPr>
          <w:p>
            <w:pPr>
              <w:pageBreakBefore w:val="0"/>
              <w:kinsoku/>
              <w:overflowPunct/>
              <w:topLinePunct w:val="0"/>
              <w:bidi w:val="0"/>
              <w:snapToGrid w:val="0"/>
              <w:spacing w:line="360" w:lineRule="auto"/>
              <w:ind w:left="0" w:leftChars="0" w:right="0" w:firstLine="0" w:firstLineChars="0"/>
              <w:jc w:val="center"/>
              <w:rPr>
                <w:rFonts w:hint="eastAsia" w:ascii="仿宋_GB2312" w:hAnsi="仿宋_GB2312" w:eastAsia="仿宋_GB2312" w:cs="Times New Roman"/>
                <w:color w:val="auto"/>
                <w:kern w:val="2"/>
                <w:sz w:val="28"/>
                <w:szCs w:val="28"/>
                <w:lang w:val="en-US" w:eastAsia="zh-CN" w:bidi="ar-SA"/>
              </w:rPr>
            </w:pPr>
            <w:r>
              <w:rPr>
                <w:rFonts w:hint="eastAsia" w:ascii="仿宋_GB2312" w:hAnsi="仿宋_GB2312" w:eastAsia="仿宋_GB2312"/>
                <w:color w:val="auto"/>
                <w:szCs w:val="28"/>
                <w:lang w:val="en-US" w:eastAsia="zh-CN"/>
              </w:rPr>
              <w:t>党群纪检</w:t>
            </w:r>
            <w:r>
              <w:rPr>
                <w:rFonts w:hint="eastAsia" w:ascii="仿宋_GB2312" w:hAnsi="仿宋_GB2312" w:eastAsia="仿宋_GB2312"/>
                <w:color w:val="auto"/>
                <w:szCs w:val="28"/>
              </w:rPr>
              <w:t>部</w:t>
            </w:r>
          </w:p>
        </w:tc>
        <w:tc>
          <w:tcPr>
            <w:tcW w:w="3336"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color w:val="auto"/>
                <w:vertAlign w:val="baseline"/>
                <w:lang w:val="en-US" w:eastAsia="zh-CN"/>
              </w:rPr>
            </w:pPr>
          </w:p>
        </w:tc>
        <w:tc>
          <w:tcPr>
            <w:tcW w:w="2990" w:type="dxa"/>
            <w:vAlign w:val="top"/>
          </w:tcPr>
          <w:p>
            <w:pPr>
              <w:keepNext w:val="0"/>
              <w:keepLines w:val="0"/>
              <w:pageBreakBefore w:val="0"/>
              <w:kinsoku/>
              <w:wordWrap/>
              <w:overflowPunct/>
              <w:topLinePunct w:val="0"/>
              <w:autoSpaceDE/>
              <w:autoSpaceDN/>
              <w:bidi w:val="0"/>
              <w:adjustRightInd/>
              <w:snapToGrid/>
              <w:spacing w:line="360" w:lineRule="auto"/>
              <w:ind w:left="0" w:leftChars="0" w:right="0"/>
              <w:textAlignment w:val="auto"/>
              <w:rPr>
                <w:rFonts w:hint="eastAsia"/>
                <w:color w:val="auto"/>
                <w:vertAlign w:val="baseline"/>
                <w:lang w:val="en-US" w:eastAsia="zh-CN"/>
              </w:rPr>
            </w:pPr>
          </w:p>
        </w:tc>
      </w:tr>
    </w:tbl>
    <w:p>
      <w:pPr>
        <w:pageBreakBefore w:val="0"/>
        <w:kinsoku/>
        <w:overflowPunct/>
        <w:topLinePunct w:val="0"/>
        <w:bidi w:val="0"/>
        <w:spacing w:line="360" w:lineRule="auto"/>
        <w:ind w:left="0" w:leftChars="0" w:right="0" w:firstLine="0" w:firstLineChars="0"/>
        <w:rPr>
          <w:color w:val="auto"/>
        </w:rPr>
        <w:sectPr>
          <w:headerReference r:id="rId9" w:type="default"/>
          <w:footerReference r:id="rId10" w:type="default"/>
          <w:pgSz w:w="11906" w:h="16838"/>
          <w:pgMar w:top="1191" w:right="1134" w:bottom="1191" w:left="1134" w:header="850" w:footer="850" w:gutter="0"/>
          <w:cols w:space="720" w:num="1"/>
          <w:docGrid w:type="lines" w:linePitch="381" w:charSpace="0"/>
        </w:sectPr>
      </w:pPr>
    </w:p>
    <w:p>
      <w:pPr>
        <w:pStyle w:val="4"/>
        <w:pageBreakBefore w:val="0"/>
        <w:kinsoku/>
        <w:overflowPunct/>
        <w:topLinePunct w:val="0"/>
        <w:bidi w:val="0"/>
        <w:spacing w:before="0" w:beforeLines="0" w:after="0" w:afterLines="0" w:line="360" w:lineRule="auto"/>
        <w:ind w:left="0" w:leftChars="0" w:right="0" w:firstLine="643"/>
        <w:rPr>
          <w:color w:val="auto"/>
        </w:rPr>
      </w:pPr>
      <w:bookmarkStart w:id="1049" w:name="_Toc19060"/>
      <w:bookmarkStart w:id="1050" w:name="_Toc22336"/>
      <w:bookmarkStart w:id="1051" w:name="_Toc3882"/>
      <w:bookmarkStart w:id="1052" w:name="_Toc31703"/>
      <w:bookmarkStart w:id="1053" w:name="_Toc5209"/>
      <w:r>
        <w:rPr>
          <w:rFonts w:hint="eastAsia"/>
          <w:color w:val="auto"/>
        </w:rPr>
        <w:t>附件</w:t>
      </w:r>
      <w:r>
        <w:rPr>
          <w:rFonts w:hint="eastAsia"/>
          <w:color w:val="auto"/>
          <w:lang w:val="en-US" w:eastAsia="zh-CN"/>
        </w:rPr>
        <w:t>4</w:t>
      </w:r>
      <w:r>
        <w:rPr>
          <w:color w:val="auto"/>
        </w:rPr>
        <w:t xml:space="preserve"> </w:t>
      </w:r>
      <w:r>
        <w:rPr>
          <w:rFonts w:hint="eastAsia"/>
          <w:color w:val="auto"/>
        </w:rPr>
        <w:t>应急救援信息通报流程图</w:t>
      </w:r>
      <w:bookmarkEnd w:id="1049"/>
      <w:bookmarkEnd w:id="1050"/>
      <w:bookmarkEnd w:id="1051"/>
      <w:bookmarkEnd w:id="1052"/>
      <w:bookmarkEnd w:id="1053"/>
    </w:p>
    <w:p>
      <w:pPr>
        <w:pageBreakBefore w:val="0"/>
        <w:widowControl/>
        <w:kinsoku/>
        <w:overflowPunct/>
        <w:topLinePunct w:val="0"/>
        <w:bidi w:val="0"/>
        <w:spacing w:line="360" w:lineRule="auto"/>
        <w:ind w:left="0" w:leftChars="0" w:right="0" w:firstLine="0" w:firstLineChars="0"/>
        <w:jc w:val="left"/>
        <w:rPr>
          <w:color w:val="auto"/>
        </w:rPr>
      </w:pPr>
    </w:p>
    <w:p>
      <w:pPr>
        <w:pStyle w:val="2"/>
        <w:pageBreakBefore w:val="0"/>
        <w:kinsoku/>
        <w:overflowPunct/>
        <w:topLinePunct w:val="0"/>
        <w:bidi w:val="0"/>
        <w:spacing w:after="0" w:line="360" w:lineRule="auto"/>
        <w:ind w:left="0" w:leftChars="0" w:right="0"/>
        <w:rPr>
          <w:color w:val="auto"/>
        </w:rPr>
      </w:pPr>
    </w:p>
    <w:p>
      <w:pPr>
        <w:pStyle w:val="2"/>
        <w:pageBreakBefore w:val="0"/>
        <w:kinsoku/>
        <w:overflowPunct/>
        <w:topLinePunct w:val="0"/>
        <w:bidi w:val="0"/>
        <w:spacing w:after="0" w:line="360" w:lineRule="auto"/>
        <w:ind w:left="0" w:leftChars="0" w:right="0"/>
        <w:rPr>
          <w:color w:val="auto"/>
        </w:rPr>
      </w:pPr>
    </w:p>
    <w:p>
      <w:pPr>
        <w:pStyle w:val="2"/>
        <w:pageBreakBefore w:val="0"/>
        <w:kinsoku/>
        <w:overflowPunct/>
        <w:topLinePunct w:val="0"/>
        <w:bidi w:val="0"/>
        <w:spacing w:after="0" w:line="360" w:lineRule="auto"/>
        <w:ind w:left="0" w:leftChars="0" w:right="0"/>
        <w:rPr>
          <w:color w:val="auto"/>
        </w:rPr>
      </w:pPr>
      <w:r>
        <w:rPr>
          <w:color w:val="auto"/>
        </w:rPr>
        <mc:AlternateContent>
          <mc:Choice Requires="wpg">
            <w:drawing>
              <wp:anchor distT="0" distB="0" distL="114300" distR="114300" simplePos="0" relativeHeight="251661312" behindDoc="0" locked="0" layoutInCell="1" allowOverlap="1">
                <wp:simplePos x="0" y="0"/>
                <wp:positionH relativeFrom="column">
                  <wp:posOffset>250825</wp:posOffset>
                </wp:positionH>
                <wp:positionV relativeFrom="paragraph">
                  <wp:posOffset>-861060</wp:posOffset>
                </wp:positionV>
                <wp:extent cx="8811260" cy="4959350"/>
                <wp:effectExtent l="6350" t="6350" r="21590" b="25400"/>
                <wp:wrapNone/>
                <wp:docPr id="16" name="组合 16"/>
                <wp:cNvGraphicFramePr/>
                <a:graphic xmlns:a="http://schemas.openxmlformats.org/drawingml/2006/main">
                  <a:graphicData uri="http://schemas.microsoft.com/office/word/2010/wordprocessingGroup">
                    <wpg:wgp>
                      <wpg:cNvGrpSpPr/>
                      <wpg:grpSpPr>
                        <a:xfrm>
                          <a:off x="0" y="0"/>
                          <a:ext cx="8811260" cy="4959350"/>
                          <a:chOff x="2973" y="3943"/>
                          <a:chExt cx="13876" cy="7810"/>
                        </a:xfrm>
                      </wpg:grpSpPr>
                      <wpg:grpSp>
                        <wpg:cNvPr id="43" name="组合 43"/>
                        <wpg:cNvGrpSpPr/>
                        <wpg:grpSpPr>
                          <a:xfrm>
                            <a:off x="2973" y="3943"/>
                            <a:ext cx="13876" cy="7811"/>
                            <a:chOff x="1704" y="1304054"/>
                            <a:chExt cx="13876" cy="7811"/>
                          </a:xfrm>
                        </wpg:grpSpPr>
                        <wps:wsp>
                          <wps:cNvPr id="3" name="流程图: 过程 1"/>
                          <wps:cNvSpPr/>
                          <wps:spPr>
                            <a:xfrm>
                              <a:off x="9047" y="1304570"/>
                              <a:ext cx="2061" cy="863"/>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突发事件信息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流程图: 过程 2"/>
                          <wps:cNvSpPr/>
                          <wps:spPr>
                            <a:xfrm>
                              <a:off x="9246" y="1307009"/>
                              <a:ext cx="1662" cy="138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应急救援指挥中心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流程图: 过程 3"/>
                          <wps:cNvSpPr/>
                          <wps:spPr>
                            <a:xfrm>
                              <a:off x="8596" y="1309462"/>
                              <a:ext cx="2946" cy="863"/>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机场应急救援总指挥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流程图: 过程 5"/>
                          <wps:cNvSpPr/>
                          <wps:spPr>
                            <a:xfrm>
                              <a:off x="12970" y="1304378"/>
                              <a:ext cx="2594" cy="863"/>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航空公司</w:t>
                                </w:r>
                                <w:r>
                                  <w:rPr>
                                    <w:rFonts w:hint="eastAsia"/>
                                    <w:b/>
                                    <w:bCs/>
                                    <w:color w:val="000000" w:themeColor="text1"/>
                                    <w14:textFill>
                                      <w14:solidFill>
                                        <w14:schemeClr w14:val="tx1"/>
                                      </w14:solidFill>
                                    </w14:textFill>
                                  </w:rPr>
                                  <w:t>或代理人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 name="流程图: 过程 6"/>
                          <wps:cNvSpPr/>
                          <wps:spPr>
                            <a:xfrm>
                              <a:off x="12970" y="1305807"/>
                              <a:ext cx="2061" cy="863"/>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地面保障部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流程图: 过程 7"/>
                          <wps:cNvSpPr/>
                          <wps:spPr>
                            <a:xfrm>
                              <a:off x="12970" y="1309972"/>
                              <a:ext cx="2610" cy="863"/>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其他救援保障部门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流程图: 过程 8"/>
                          <wps:cNvSpPr/>
                          <wps:spPr>
                            <a:xfrm>
                              <a:off x="12970" y="1308642"/>
                              <a:ext cx="2061" cy="863"/>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机务保障部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流程图: 过程 9"/>
                          <wps:cNvSpPr/>
                          <wps:spPr>
                            <a:xfrm>
                              <a:off x="5611" y="1309789"/>
                              <a:ext cx="2061" cy="863"/>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安全质量部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流程图: 过程 10"/>
                          <wps:cNvSpPr/>
                          <wps:spPr>
                            <a:xfrm>
                              <a:off x="2352" y="1308476"/>
                              <a:ext cx="2061" cy="863"/>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地方公安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流程图: 过程 12"/>
                          <wps:cNvSpPr/>
                          <wps:spPr>
                            <a:xfrm>
                              <a:off x="5611" y="1308476"/>
                              <a:ext cx="2061" cy="863"/>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机场公安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流程图: 过程 11"/>
                          <wps:cNvSpPr/>
                          <wps:spPr>
                            <a:xfrm>
                              <a:off x="2352" y="1306040"/>
                              <a:ext cx="2061" cy="863"/>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地方消防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流程图: 过程 13"/>
                          <wps:cNvSpPr/>
                          <wps:spPr>
                            <a:xfrm>
                              <a:off x="1704" y="1311047"/>
                              <a:ext cx="2709" cy="818"/>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阆中市应急管理局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流程图: 过程 14"/>
                          <wps:cNvSpPr/>
                          <wps:spPr>
                            <a:xfrm>
                              <a:off x="2352" y="1307268"/>
                              <a:ext cx="2061" cy="863"/>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地方医疗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流程图: 过程 17"/>
                          <wps:cNvSpPr/>
                          <wps:spPr>
                            <a:xfrm>
                              <a:off x="5611" y="1305450"/>
                              <a:ext cx="2061" cy="125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安检消护部</w:t>
                                </w:r>
                              </w:p>
                              <w:p>
                                <w:pPr>
                                  <w:spacing w:line="240" w:lineRule="auto"/>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（消防大队）</w:t>
                                </w:r>
                              </w:p>
                            </w:txbxContent>
                          </wps:txbx>
                          <wps:bodyPr rot="0" spcFirstLastPara="0" vertOverflow="overflow" horzOverflow="overflow" vert="horz" wrap="square" lIns="0" tIns="0" rIns="0" bIns="0" numCol="1" spcCol="0" rtlCol="0" fromWordArt="0" anchor="ctr" anchorCtr="0" forceAA="0" compatLnSpc="1">
                            <a:noAutofit/>
                          </wps:bodyPr>
                        </wps:wsp>
                        <wps:wsp>
                          <wps:cNvPr id="20" name="流程图: 过程 20"/>
                          <wps:cNvSpPr/>
                          <wps:spPr>
                            <a:xfrm>
                              <a:off x="1986" y="1304846"/>
                              <a:ext cx="2427" cy="864"/>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危险品处置单位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流程图: 过程 19"/>
                          <wps:cNvSpPr/>
                          <wps:spPr>
                            <a:xfrm>
                              <a:off x="5611" y="1304054"/>
                              <a:ext cx="2061" cy="863"/>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航务管理部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肘形连接符 23"/>
                          <wps:cNvCnPr>
                            <a:stCxn id="5" idx="1"/>
                            <a:endCxn id="7" idx="1"/>
                          </wps:cNvCnPr>
                          <wps:spPr>
                            <a:xfrm rot="10800000" flipH="1" flipV="1">
                              <a:off x="12970" y="1304810"/>
                              <a:ext cx="5" cy="5594"/>
                            </a:xfrm>
                            <a:prstGeom prst="bentConnector3">
                              <a:avLst>
                                <a:gd name="adj1" fmla="val -12500000"/>
                              </a:avLst>
                            </a:prstGeom>
                            <a:ln w="19050" cmpd="sng">
                              <a:solidFill>
                                <a:schemeClr val="tx1"/>
                              </a:solidFill>
                              <a:prstDash val="solid"/>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18" name="直接箭头连接符 26"/>
                          <wps:cNvCnPr>
                            <a:endCxn id="6" idx="1"/>
                          </wps:cNvCnPr>
                          <wps:spPr>
                            <a:xfrm>
                              <a:off x="12341" y="1306221"/>
                              <a:ext cx="629" cy="18"/>
                            </a:xfrm>
                            <a:prstGeom prst="straightConnector1">
                              <a:avLst/>
                            </a:prstGeom>
                            <a:ln w="19050" cmpd="sng">
                              <a:solidFill>
                                <a:schemeClr val="tx1"/>
                              </a:solidFill>
                              <a:prstDash val="solid"/>
                              <a:headEnd type="none"/>
                              <a:tailEnd type="triangle" w="sm" len="lg"/>
                            </a:ln>
                          </wps:spPr>
                          <wps:style>
                            <a:lnRef idx="1">
                              <a:schemeClr val="accent1"/>
                            </a:lnRef>
                            <a:fillRef idx="0">
                              <a:schemeClr val="accent1"/>
                            </a:fillRef>
                            <a:effectRef idx="0">
                              <a:schemeClr val="accent1"/>
                            </a:effectRef>
                            <a:fontRef idx="minor">
                              <a:schemeClr val="tx1"/>
                            </a:fontRef>
                          </wps:style>
                          <wps:bodyPr/>
                        </wps:wsp>
                        <wps:wsp>
                          <wps:cNvPr id="27" name="直接箭头连接符 27"/>
                          <wps:cNvCnPr>
                            <a:endCxn id="8" idx="1"/>
                          </wps:cNvCnPr>
                          <wps:spPr>
                            <a:xfrm>
                              <a:off x="12342" y="1309062"/>
                              <a:ext cx="628" cy="13"/>
                            </a:xfrm>
                            <a:prstGeom prst="straightConnector1">
                              <a:avLst/>
                            </a:prstGeom>
                            <a:ln w="19050" cmpd="sng">
                              <a:solidFill>
                                <a:schemeClr val="tx1"/>
                              </a:solidFill>
                              <a:prstDash val="solid"/>
                              <a:headEnd type="none"/>
                              <a:tailEnd type="triangle" w="sm" len="lg"/>
                            </a:ln>
                          </wps:spPr>
                          <wps:style>
                            <a:lnRef idx="1">
                              <a:schemeClr val="accent1"/>
                            </a:lnRef>
                            <a:fillRef idx="0">
                              <a:schemeClr val="accent1"/>
                            </a:fillRef>
                            <a:effectRef idx="0">
                              <a:schemeClr val="accent1"/>
                            </a:effectRef>
                            <a:fontRef idx="minor">
                              <a:schemeClr val="tx1"/>
                            </a:fontRef>
                          </wps:style>
                          <wps:bodyPr/>
                        </wps:wsp>
                        <wps:wsp>
                          <wps:cNvPr id="28" name="直接连接符 28"/>
                          <wps:cNvCnPr>
                            <a:stCxn id="2" idx="3"/>
                          </wps:cNvCnPr>
                          <wps:spPr>
                            <a:xfrm>
                              <a:off x="10908" y="1307699"/>
                              <a:ext cx="1427" cy="1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流程图: 过程 33"/>
                          <wps:cNvSpPr/>
                          <wps:spPr>
                            <a:xfrm>
                              <a:off x="5611" y="1307050"/>
                              <a:ext cx="2061" cy="1166"/>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旅客服务部</w:t>
                                </w:r>
                              </w:p>
                              <w:p>
                                <w:pPr>
                                  <w:spacing w:line="240" w:lineRule="auto"/>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（医</w:t>
                                </w:r>
                                <w:r>
                                  <w:rPr>
                                    <w:rFonts w:hint="eastAsia"/>
                                    <w:b/>
                                    <w:bCs/>
                                    <w:color w:val="000000" w:themeColor="text1"/>
                                    <w:lang w:val="en-US" w:eastAsia="zh-CN"/>
                                    <w14:textFill>
                                      <w14:solidFill>
                                        <w14:schemeClr w14:val="tx1"/>
                                      </w14:solidFill>
                                    </w14:textFill>
                                  </w:rPr>
                                  <w:t>救</w:t>
                                </w:r>
                                <w:r>
                                  <w:rPr>
                                    <w:rFonts w:hint="eastAsia"/>
                                    <w:b/>
                                    <w:bCs/>
                                    <w:color w:val="000000" w:themeColor="text1"/>
                                    <w14:textFill>
                                      <w14:solidFill>
                                        <w14:schemeClr w14:val="tx1"/>
                                      </w14:solidFill>
                                    </w14:textFill>
                                  </w:rPr>
                                  <w:t>室）</w:t>
                                </w:r>
                              </w:p>
                            </w:txbxContent>
                          </wps:txbx>
                          <wps:bodyPr rot="0" spcFirstLastPara="0" vertOverflow="overflow" horzOverflow="overflow" vert="horz" wrap="square" lIns="0" tIns="0" rIns="0" bIns="0" numCol="1" spcCol="0" rtlCol="0" fromWordArt="0" anchor="ctr" anchorCtr="0" forceAA="0" compatLnSpc="1">
                            <a:noAutofit/>
                          </wps:bodyPr>
                        </wps:wsp>
                        <wps:wsp>
                          <wps:cNvPr id="50" name="流程图: 过程 50"/>
                          <wps:cNvSpPr/>
                          <wps:spPr>
                            <a:xfrm>
                              <a:off x="12970" y="1307272"/>
                              <a:ext cx="2061" cy="863"/>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旅客服务部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 name="直接箭头连接符 51"/>
                          <wps:cNvCnPr>
                            <a:endCxn id="50" idx="1"/>
                          </wps:cNvCnPr>
                          <wps:spPr>
                            <a:xfrm flipV="1">
                              <a:off x="12350" y="1307704"/>
                              <a:ext cx="620" cy="8"/>
                            </a:xfrm>
                            <a:prstGeom prst="straightConnector1">
                              <a:avLst/>
                            </a:prstGeom>
                            <a:ln w="19050" cmpd="sng">
                              <a:solidFill>
                                <a:schemeClr val="tx1"/>
                              </a:solidFill>
                              <a:prstDash val="solid"/>
                              <a:headEnd type="none"/>
                              <a:tailEnd type="triangle" w="sm" len="lg"/>
                            </a:ln>
                          </wps:spPr>
                          <wps:style>
                            <a:lnRef idx="1">
                              <a:schemeClr val="accent1"/>
                            </a:lnRef>
                            <a:fillRef idx="0">
                              <a:schemeClr val="accent1"/>
                            </a:fillRef>
                            <a:effectRef idx="0">
                              <a:schemeClr val="accent1"/>
                            </a:effectRef>
                            <a:fontRef idx="minor">
                              <a:schemeClr val="tx1"/>
                            </a:fontRef>
                          </wps:style>
                          <wps:bodyPr/>
                        </wps:wsp>
                        <wps:wsp>
                          <wps:cNvPr id="21" name="流程图: 过程 18"/>
                          <wps:cNvSpPr/>
                          <wps:spPr>
                            <a:xfrm>
                              <a:off x="1998" y="1309647"/>
                              <a:ext cx="2415" cy="1146"/>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民航四川监管局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流程图: 过程 4"/>
                          <wps:cNvSpPr/>
                          <wps:spPr>
                            <a:xfrm>
                              <a:off x="5611" y="1311076"/>
                              <a:ext cx="2061" cy="759"/>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综合管理部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直接箭头连接符 29"/>
                          <wps:cNvCnPr>
                            <a:stCxn id="2" idx="2"/>
                            <a:endCxn id="3" idx="0"/>
                          </wps:cNvCnPr>
                          <wps:spPr>
                            <a:xfrm flipH="1">
                              <a:off x="10069" y="1308389"/>
                              <a:ext cx="8" cy="1073"/>
                            </a:xfrm>
                            <a:prstGeom prst="straightConnector1">
                              <a:avLst/>
                            </a:prstGeom>
                            <a:ln w="19050" cmpd="sng">
                              <a:solidFill>
                                <a:schemeClr val="tx1"/>
                              </a:solidFill>
                              <a:prstDash val="solid"/>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30" name="直接箭头连接符 30"/>
                          <wps:cNvCnPr>
                            <a:stCxn id="1" idx="2"/>
                            <a:endCxn id="2" idx="0"/>
                          </wps:cNvCnPr>
                          <wps:spPr>
                            <a:xfrm flipH="1">
                              <a:off x="10077" y="1305433"/>
                              <a:ext cx="1" cy="1576"/>
                            </a:xfrm>
                            <a:prstGeom prst="straightConnector1">
                              <a:avLst/>
                            </a:prstGeom>
                            <a:ln w="19050" cmpd="sng">
                              <a:solidFill>
                                <a:schemeClr val="tx1"/>
                              </a:solidFill>
                              <a:prstDash val="solid"/>
                              <a:headEnd type="non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32" name="肘形连接符 32"/>
                          <wps:cNvCnPr>
                            <a:stCxn id="17" idx="3"/>
                            <a:endCxn id="9" idx="3"/>
                          </wps:cNvCnPr>
                          <wps:spPr>
                            <a:xfrm>
                              <a:off x="7672" y="1306075"/>
                              <a:ext cx="5" cy="4146"/>
                            </a:xfrm>
                            <a:prstGeom prst="bentConnector3">
                              <a:avLst>
                                <a:gd name="adj1" fmla="val 7500000"/>
                              </a:avLst>
                            </a:prstGeom>
                            <a:ln w="19050" cmpd="sng">
                              <a:solidFill>
                                <a:schemeClr val="tx1"/>
                              </a:solidFill>
                              <a:prstDash val="solid"/>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35" name="肘形连接符 35"/>
                          <wps:cNvCnPr>
                            <a:stCxn id="33" idx="3"/>
                            <a:endCxn id="12" idx="3"/>
                          </wps:cNvCnPr>
                          <wps:spPr>
                            <a:xfrm>
                              <a:off x="7672" y="1307633"/>
                              <a:ext cx="5" cy="1275"/>
                            </a:xfrm>
                            <a:prstGeom prst="bentConnector3">
                              <a:avLst>
                                <a:gd name="adj1" fmla="val 7500000"/>
                              </a:avLst>
                            </a:prstGeom>
                            <a:ln w="19050" cmpd="sng">
                              <a:solidFill>
                                <a:schemeClr val="tx1"/>
                              </a:solidFill>
                              <a:prstDash val="solid"/>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36" name="直接箭头连接符 36"/>
                          <wps:cNvCnPr>
                            <a:endCxn id="14" idx="3"/>
                          </wps:cNvCnPr>
                          <wps:spPr>
                            <a:xfrm flipH="1">
                              <a:off x="4413" y="1307690"/>
                              <a:ext cx="1183" cy="10"/>
                            </a:xfrm>
                            <a:prstGeom prst="straightConnector1">
                              <a:avLst/>
                            </a:prstGeom>
                            <a:ln w="19050" cmpd="sng">
                              <a:solidFill>
                                <a:schemeClr val="tx1"/>
                              </a:solidFill>
                              <a:prstDash val="solid"/>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37" name="直接箭头连接符 37"/>
                          <wps:cNvCnPr>
                            <a:stCxn id="12" idx="1"/>
                            <a:endCxn id="10" idx="3"/>
                          </wps:cNvCnPr>
                          <wps:spPr>
                            <a:xfrm flipH="1">
                              <a:off x="4413" y="1308908"/>
                              <a:ext cx="1198" cy="0"/>
                            </a:xfrm>
                            <a:prstGeom prst="straightConnector1">
                              <a:avLst/>
                            </a:prstGeom>
                            <a:ln w="19050" cmpd="sng">
                              <a:solidFill>
                                <a:schemeClr val="tx1"/>
                              </a:solidFill>
                              <a:prstDash val="solid"/>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38" name="直接箭头连接符 38"/>
                          <wps:cNvCnPr>
                            <a:stCxn id="4" idx="1"/>
                            <a:endCxn id="13" idx="3"/>
                          </wps:cNvCnPr>
                          <wps:spPr>
                            <a:xfrm flipH="1">
                              <a:off x="4413" y="1311456"/>
                              <a:ext cx="1198" cy="0"/>
                            </a:xfrm>
                            <a:prstGeom prst="straightConnector1">
                              <a:avLst/>
                            </a:prstGeom>
                            <a:ln w="19050" cmpd="sng">
                              <a:solidFill>
                                <a:schemeClr val="tx1"/>
                              </a:solidFill>
                              <a:prstDash val="solid"/>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39" name="直接箭头连接符 39"/>
                          <wps:cNvCnPr>
                            <a:stCxn id="9" idx="1"/>
                            <a:endCxn id="18" idx="3"/>
                          </wps:cNvCnPr>
                          <wps:spPr>
                            <a:xfrm flipH="1" flipV="1">
                              <a:off x="4413" y="1310220"/>
                              <a:ext cx="1198" cy="1"/>
                            </a:xfrm>
                            <a:prstGeom prst="straightConnector1">
                              <a:avLst/>
                            </a:prstGeom>
                            <a:ln w="19050" cmpd="sng">
                              <a:solidFill>
                                <a:schemeClr val="tx1"/>
                              </a:solidFill>
                              <a:prstDash val="solid"/>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40" name="肘形连接符 40"/>
                          <wps:cNvCnPr>
                            <a:stCxn id="20" idx="3"/>
                            <a:endCxn id="11" idx="3"/>
                          </wps:cNvCnPr>
                          <wps:spPr>
                            <a:xfrm>
                              <a:off x="4413" y="1305278"/>
                              <a:ext cx="5" cy="1194"/>
                            </a:xfrm>
                            <a:prstGeom prst="bentConnector3">
                              <a:avLst>
                                <a:gd name="adj1" fmla="val 7500000"/>
                              </a:avLst>
                            </a:prstGeom>
                            <a:ln w="19050" cmpd="sng">
                              <a:solidFill>
                                <a:schemeClr val="tx1"/>
                              </a:solidFill>
                              <a:prstDash val="solid"/>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41" name="直接箭头连接符 41"/>
                          <wps:cNvCnPr/>
                          <wps:spPr>
                            <a:xfrm flipH="1" flipV="1">
                              <a:off x="4805" y="1305947"/>
                              <a:ext cx="823" cy="11"/>
                            </a:xfrm>
                            <a:prstGeom prst="straightConnector1">
                              <a:avLst/>
                            </a:prstGeom>
                            <a:ln w="19050" cmpd="sng">
                              <a:solidFill>
                                <a:schemeClr val="tx1"/>
                              </a:solidFill>
                              <a:prstDash val="solid"/>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42" name="直接连接符 42"/>
                          <wps:cNvCnPr/>
                          <wps:spPr>
                            <a:xfrm flipH="1">
                              <a:off x="8061" y="1307632"/>
                              <a:ext cx="1234" cy="7"/>
                            </a:xfrm>
                            <a:prstGeom prst="line">
                              <a:avLst/>
                            </a:prstGeom>
                            <a:ln w="2032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 name="肘形连接符 15"/>
                        <wps:cNvCnPr>
                          <a:stCxn id="19" idx="3"/>
                          <a:endCxn id="4" idx="3"/>
                        </wps:cNvCnPr>
                        <wps:spPr>
                          <a:xfrm>
                            <a:off x="8941" y="4375"/>
                            <a:ext cx="5" cy="6970"/>
                          </a:xfrm>
                          <a:prstGeom prst="bentConnector3">
                            <a:avLst>
                              <a:gd name="adj1" fmla="val 7500000"/>
                            </a:avLst>
                          </a:prstGeom>
                          <a:ln w="19050" cmpd="sng">
                            <a:solidFill>
                              <a:schemeClr val="tx1"/>
                            </a:solidFill>
                            <a:prstDash val="solid"/>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9.75pt;margin-top:-67.8pt;height:390.5pt;width:693.8pt;z-index:251661312;mso-width-relative:page;mso-height-relative:page;" coordorigin="2973,3943" coordsize="13876,7810" o:gfxdata="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&#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">
                <o:lock v:ext="edit" aspectratio="f"/>
                <v:group id="_x0000_s1026" o:spid="_x0000_s1026" o:spt="203" style="position:absolute;left:2973;top:3943;height:7811;width:13876;" coordorigin="1704,1304054" coordsize="13876,7811"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流程图: 过程 1" o:spid="_x0000_s1026" o:spt="109" type="#_x0000_t109" style="position:absolute;left:9047;top:1304570;height:863;width:2061;v-text-anchor:middle;" filled="f" stroked="t" coordsize="21600,21600" o:gfxdata="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0EHW5AAAA2gAA&#10;AA8AAAAAAAAAAQAgAAAAIgAAAGRycy9kb3ducmV2LnhtbFBLAQIUABQAAAAIAIdO4kAzLwWeOwAA&#10;ADkAAAAQAAAAAAAAAAEAIAAAAAgBAABkcnMvc2hhcGV4bWwueG1sUEsFBgAAAAAGAAYAWwEAALID&#10;AAAAAA==&#10;">
                    <v:fill on="f" focussize="0,0"/>
                    <v:stroke weight="1pt" color="#000000 [3213]" miterlimit="8" joinstyle="miter"/>
                    <v:imagedata o:title=""/>
                    <o:lock v:ext="edit" aspectratio="f"/>
                    <v:textbo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突发事件信息</w:t>
                          </w:r>
                        </w:p>
                      </w:txbxContent>
                    </v:textbox>
                  </v:shape>
                  <v:shape id="流程图: 过程 2" o:spid="_x0000_s1026" o:spt="109" type="#_x0000_t109" style="position:absolute;left:9246;top:1307009;height:1380;width:1662;v-text-anchor:middle;" filled="f" stroked="t" coordsize="21600,21600" o:gfxdata="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diAG5AAAA2gAA&#10;AA8AAAAAAAAAAQAgAAAAIgAAAGRycy9kb3ducmV2LnhtbFBLAQIUABQAAAAIAIdO4kAzLwWeOwAA&#10;ADkAAAAQAAAAAAAAAAEAIAAAAAgBAABkcnMvc2hhcGV4bWwueG1sUEsFBgAAAAAGAAYAWwEAALID&#10;AAAAAA==&#10;">
                    <v:fill on="f" focussize="0,0"/>
                    <v:stroke weight="1pt" color="#000000 [3213]" miterlimit="8" joinstyle="miter"/>
                    <v:imagedata o:title=""/>
                    <o:lock v:ext="edit" aspectratio="f"/>
                    <v:textbox>
                      <w:txbxContent>
                        <w:p>
                          <w:pPr>
                            <w:spacing w:line="240" w:lineRule="auto"/>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应急救援指挥中心</w:t>
                          </w:r>
                        </w:p>
                      </w:txbxContent>
                    </v:textbox>
                  </v:shape>
                  <v:shape id="流程图: 过程 3" o:spid="_x0000_s1026" o:spt="109" type="#_x0000_t109" style="position:absolute;left:8596;top:1309462;height:863;width:2946;v-text-anchor:middle;" filled="f" stroked="t" coordsize="21600,21600" o:gfxdata="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rRLZq5AAAA2gAA&#10;AA8AAAAAAAAAAQAgAAAAIgAAAGRycy9kb3ducmV2LnhtbFBLAQIUABQAAAAIAIdO4kAzLwWeOwAA&#10;ADkAAAAQAAAAAAAAAAEAIAAAAAgBAABkcnMvc2hhcGV4bWwueG1sUEsFBgAAAAAGAAYAWwEAALID&#10;AAAAAA==&#10;">
                    <v:fill on="f" focussize="0,0"/>
                    <v:stroke weight="1pt" color="#000000 [3213]" miterlimit="8" joinstyle="miter"/>
                    <v:imagedata o:title=""/>
                    <o:lock v:ext="edit" aspectratio="f"/>
                    <v:textbo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机场应急救援总指挥</w:t>
                          </w:r>
                        </w:p>
                      </w:txbxContent>
                    </v:textbox>
                  </v:shape>
                  <v:shape id="流程图: 过程 5" o:spid="_x0000_s1026" o:spt="109" type="#_x0000_t109" style="position:absolute;left:12970;top:1304378;height:863;width:2594;v-text-anchor:middle;" filled="f" stroked="t" coordsize="21600,21600" o:gfxdata="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aA7PttwAAANoAAAAP&#10;AAAAAAAAAAEAIAAAACIAAABkcnMvZG93bnJldi54bWxQSwECFAAUAAAACACHTuJAMy8FnjsAAAA5&#10;AAAAEAAAAAAAAAABACAAAAAGAQAAZHJzL3NoYXBleG1sLnhtbFBLBQYAAAAABgAGAFsBAACwAwAA&#10;AAA=&#10;">
                    <v:fill on="f" focussize="0,0"/>
                    <v:stroke weight="1pt" color="#000000 [3213]" miterlimit="8" joinstyle="miter"/>
                    <v:imagedata o:title=""/>
                    <o:lock v:ext="edit" aspectratio="f"/>
                    <v:textbox>
                      <w:txbxContent>
                        <w:p>
                          <w:pPr>
                            <w:ind w:firstLine="0" w:firstLineChars="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航空公司</w:t>
                          </w:r>
                          <w:r>
                            <w:rPr>
                              <w:rFonts w:hint="eastAsia"/>
                              <w:b/>
                              <w:bCs/>
                              <w:color w:val="000000" w:themeColor="text1"/>
                              <w14:textFill>
                                <w14:solidFill>
                                  <w14:schemeClr w14:val="tx1"/>
                                </w14:solidFill>
                              </w14:textFill>
                            </w:rPr>
                            <w:t>或代理人</w:t>
                          </w:r>
                        </w:p>
                      </w:txbxContent>
                    </v:textbox>
                  </v:shape>
                  <v:shape id="流程图: 过程 6" o:spid="_x0000_s1026" o:spt="109" type="#_x0000_t109" style="position:absolute;left:12970;top:1305807;height:863;width:2061;v-text-anchor:middle;" filled="f" stroked="t" coordsize="21600,21600" o:gfxdata="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TxZ2ugAAANo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地面保障部</w:t>
                          </w:r>
                        </w:p>
                      </w:txbxContent>
                    </v:textbox>
                  </v:shape>
                  <v:shape id="流程图: 过程 7" o:spid="_x0000_s1026" o:spt="109" type="#_x0000_t109" style="position:absolute;left:12970;top:1309972;height:863;width:2610;v-text-anchor:middle;" filled="f" stroked="t" coordsize="21600,21600" o:gfxdata="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E0IIEtAAAANoAAAAPAAAA&#10;AAAAAAEAIAAAACIAAABkcnMvZG93bnJldi54bWxQSwECFAAUAAAACACHTuJAMy8FnjsAAAA5AAAA&#10;EAAAAAAAAAABACAAAAADAQAAZHJzL3NoYXBleG1sLnhtbFBLBQYAAAAABgAGAFsBAACtAwAAAAA=&#10;">
                    <v:fill on="f" focussize="0,0"/>
                    <v:stroke weight="1pt" color="#000000 [3213]" miterlimit="8" joinstyle="miter"/>
                    <v:imagedata o:title=""/>
                    <o:lock v:ext="edit" aspectratio="f"/>
                    <v:textbox>
                      <w:txbxContent>
                        <w:p>
                          <w:pPr>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其他救援保障部门</w:t>
                          </w:r>
                        </w:p>
                      </w:txbxContent>
                    </v:textbox>
                  </v:shape>
                  <v:shape id="流程图: 过程 8" o:spid="_x0000_s1026" o:spt="109" type="#_x0000_t109" style="position:absolute;left:12970;top:1308642;height:863;width:2061;v-text-anchor:middle;" filled="f" stroked="t" coordsize="21600,21600" o:gfxdata="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nCeftwAAANoAAAAP&#10;AAAAAAAAAAEAIAAAACIAAABkcnMvZG93bnJldi54bWxQSwECFAAUAAAACACHTuJAMy8FnjsAAAA5&#10;AAAAEAAAAAAAAAABACAAAAAGAQAAZHJzL3NoYXBleG1sLnhtbFBLBQYAAAAABgAGAFsBAACwAwAA&#10;AAA=&#10;">
                    <v:fill on="f" focussize="0,0"/>
                    <v:stroke weight="1pt" color="#000000 [3213]" miterlimit="8" joinstyle="miter"/>
                    <v:imagedata o:title=""/>
                    <o:lock v:ext="edit" aspectratio="f"/>
                    <v:textbo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机务保障部</w:t>
                          </w:r>
                        </w:p>
                      </w:txbxContent>
                    </v:textbox>
                  </v:shape>
                  <v:shape id="流程图: 过程 9" o:spid="_x0000_s1026" o:spt="109" type="#_x0000_t109" style="position:absolute;left:5611;top:1309789;height:863;width:2061;v-text-anchor:middle;" filled="f" stroked="t" coordsize="21600,21600" o:gfxdata="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THAr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安全质量部</w:t>
                          </w:r>
                        </w:p>
                      </w:txbxContent>
                    </v:textbox>
                  </v:shape>
                  <v:shape id="流程图: 过程 10" o:spid="_x0000_s1026" o:spt="109" type="#_x0000_t109" style="position:absolute;left:2352;top:1308476;height:863;width:2061;v-text-anchor:middle;" filled="f" stroked="t" coordsize="21600,21600" o:gfxdata="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mGKZ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地方公安</w:t>
                          </w:r>
                        </w:p>
                      </w:txbxContent>
                    </v:textbox>
                  </v:shape>
                  <v:shape id="_x0000_s1026" o:spid="_x0000_s1026" o:spt="109" type="#_x0000_t109" style="position:absolute;left:5611;top:1308476;height:863;width:2061;v-text-anchor:middle;" filled="f" stroked="t" coordsize="21600,21600" o:gfxdata="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Ur87rUAAADbAAAADwAA&#10;AAAAAAABACAAAAAiAAAAZHJzL2Rvd25yZXYueG1sUEsBAhQAFAAAAAgAh07iQDMvBZ47AAAAOQAA&#10;ABAAAAAAAAAAAQAgAAAABAEAAGRycy9zaGFwZXhtbC54bWxQSwUGAAAAAAYABgBbAQAArgMAAAAA&#10;">
                    <v:fill on="f" focussize="0,0"/>
                    <v:stroke weight="1pt" color="#000000 [3213]" miterlimit="8" joinstyle="miter"/>
                    <v:imagedata o:title=""/>
                    <o:lock v:ext="edit" aspectratio="f"/>
                    <v:textbo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机场公安</w:t>
                          </w:r>
                        </w:p>
                      </w:txbxContent>
                    </v:textbox>
                  </v:shape>
                  <v:shape id="流程图: 过程 11" o:spid="_x0000_s1026" o:spt="109" type="#_x0000_t109" style="position:absolute;left:2352;top:1306040;height:863;width:2061;v-text-anchor:middle;" filled="f" stroked="t" coordsize="21600,21600" o:gfxdata="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Bll1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地方消防</w:t>
                          </w:r>
                        </w:p>
                      </w:txbxContent>
                    </v:textbox>
                  </v:shape>
                  <v:shape id="流程图: 过程 13" o:spid="_x0000_s1026" o:spt="109" type="#_x0000_t109" style="position:absolute;left:1704;top:1311047;height:818;width:2709;v-text-anchor:middle;" filled="f" stroked="t" coordsize="21600,21600" o:gfxdata="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78EB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阆中市应急管理局</w:t>
                          </w:r>
                        </w:p>
                      </w:txbxContent>
                    </v:textbox>
                  </v:shape>
                  <v:shape id="流程图: 过程 14" o:spid="_x0000_s1026" o:spt="109" type="#_x0000_t109" style="position:absolute;left:2352;top:1307268;height:863;width:2061;v-text-anchor:middle;" filled="f" stroked="t" coordsize="21600,21600" o:gfxdata="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o2Sa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地方医疗</w:t>
                          </w:r>
                        </w:p>
                      </w:txbxContent>
                    </v:textbox>
                  </v:shape>
                  <v:shape id="_x0000_s1026" o:spid="_x0000_s1026" o:spt="109" type="#_x0000_t109" style="position:absolute;left:5611;top:1305450;height:1250;width:2061;v-text-anchor:middle;" filled="f" stroked="t" coordsize="21600,21600" o:gfxdata="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saYf7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inset="0mm,0mm,0mm,0mm">
                      <w:txbxContent>
                        <w:p>
                          <w:pPr>
                            <w:spacing w:line="240" w:lineRule="auto"/>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安检消护部</w:t>
                          </w:r>
                        </w:p>
                        <w:p>
                          <w:pPr>
                            <w:spacing w:line="240" w:lineRule="auto"/>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（消防大队）</w:t>
                          </w:r>
                        </w:p>
                      </w:txbxContent>
                    </v:textbox>
                  </v:shape>
                  <v:shape id="_x0000_s1026" o:spid="_x0000_s1026" o:spt="109" type="#_x0000_t109" style="position:absolute;left:1986;top:1304846;height:864;width:2427;v-text-anchor:middle;" filled="f" stroked="t" coordsize="21600,21600" o:gfxdata="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LgNv7UAAADbAAAADwAA&#10;AAAAAAABACAAAAAiAAAAZHJzL2Rvd25yZXYueG1sUEsBAhQAFAAAAAgAh07iQDMvBZ47AAAAOQAA&#10;ABAAAAAAAAAAAQAgAAAABAEAAGRycy9zaGFwZXhtbC54bWxQSwUGAAAAAAYABgBbAQAArgMAAAAA&#10;">
                    <v:fill on="f" focussize="0,0"/>
                    <v:stroke weight="1pt" color="#000000 [3213]" miterlimit="8" joinstyle="miter"/>
                    <v:imagedata o:title=""/>
                    <o:lock v:ext="edit" aspectratio="f"/>
                    <v:textbox>
                      <w:txbxContent>
                        <w:p>
                          <w:pPr>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危险品处置单位</w:t>
                          </w:r>
                        </w:p>
                      </w:txbxContent>
                    </v:textbox>
                  </v:shape>
                  <v:shape id="_x0000_s1026" o:spid="_x0000_s1026" o:spt="109" type="#_x0000_t109" style="position:absolute;left:5611;top:1304054;height:863;width:2061;v-text-anchor:middle;" filled="f" stroked="t" coordsize="21600,21600" o:gfxdata="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5un7UAAADbAAAADwAA&#10;AAAAAAABACAAAAAiAAAAZHJzL2Rvd25yZXYueG1sUEsBAhQAFAAAAAgAh07iQDMvBZ47AAAAOQAA&#10;ABAAAAAAAAAAAQAgAAAABAEAAGRycy9zaGFwZXhtbC54bWxQSwUGAAAAAAYABgBbAQAArgMAAAAA&#10;">
                    <v:fill on="f" focussize="0,0"/>
                    <v:stroke weight="1pt" color="#000000 [3213]" miterlimit="8" joinstyle="miter"/>
                    <v:imagedata o:title=""/>
                    <o:lock v:ext="edit" aspectratio="f"/>
                    <v:textbo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航务管理部</w:t>
                          </w:r>
                        </w:p>
                      </w:txbxContent>
                    </v:textbox>
                  </v:shape>
                  <v:shape id="_x0000_s1026" o:spid="_x0000_s1026" o:spt="34" type="#_x0000_t34" style="position:absolute;left:12970;top:1304810;flip:x y;height:5594;width:5;rotation:11796480f;" filled="f" stroked="t" coordsize="21600,21600" o:gfxdata="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PH5C8AAAA&#10;2wAAAA8AAAAAAAAAAQAgAAAAIgAAAGRycy9kb3ducmV2LnhtbFBLAQIUABQAAAAIAIdO4kAzLwWe&#10;OwAAADkAAAAQAAAAAAAAAAEAIAAAAAsBAABkcnMvc2hhcGV4bWwueG1sUEsFBgAAAAAGAAYAWwEA&#10;ALUDAAAAAA==&#10;" adj="-2700000">
                    <v:fill on="f" focussize="0,0"/>
                    <v:stroke weight="1.5pt" color="#000000 [3213]" miterlimit="8" joinstyle="miter" startarrow="block" startarrowwidth="narrow" startarrowlength="long" endarrow="block" endarrowwidth="narrow" endarrowlength="long"/>
                    <v:imagedata o:title=""/>
                    <o:lock v:ext="edit" aspectratio="f"/>
                  </v:shape>
                  <v:shape id="直接箭头连接符 26" o:spid="_x0000_s1026" o:spt="32" type="#_x0000_t32" style="position:absolute;left:12341;top:1306221;height:18;width:629;" filled="f" stroked="t" coordsize="21600,21600" o:gfxdata="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R9Kx&#10;wAAAANsAAAAPAAAAAAAAAAEAIAAAACIAAABkcnMvZG93bnJldi54bWxQSwECFAAUAAAACACHTuJA&#10;My8FnjsAAAA5AAAAEAAAAAAAAAABACAAAAAPAQAAZHJzL3NoYXBleG1sLnhtbFBLBQYAAAAABgAG&#10;AFsBAAC5AwAAAAA=&#10;">
                    <v:fill on="f" focussize="0,0"/>
                    <v:stroke weight="1.5pt" color="#000000 [3213]" miterlimit="8" joinstyle="miter" endarrow="block" endarrowwidth="narrow" endarrowlength="long"/>
                    <v:imagedata o:title=""/>
                    <o:lock v:ext="edit" aspectratio="f"/>
                  </v:shape>
                  <v:shape id="_x0000_s1026" o:spid="_x0000_s1026" o:spt="32" type="#_x0000_t32" style="position:absolute;left:12342;top:1309062;height:13;width:628;" filled="f" stroked="t" coordsize="21600,21600" o:gfxdata="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0jH6/&#10;AAAA2wAAAA8AAAAAAAAAAQAgAAAAIgAAAGRycy9kb3ducmV2LnhtbFBLAQIUABQAAAAIAIdO4kAz&#10;LwWeOwAAADkAAAAQAAAAAAAAAAEAIAAAAA4BAABkcnMvc2hhcGV4bWwueG1sUEsFBgAAAAAGAAYA&#10;WwEAALgDAAAAAA==&#10;">
                    <v:fill on="f" focussize="0,0"/>
                    <v:stroke weight="1.5pt" color="#000000 [3213]" miterlimit="8" joinstyle="miter" endarrow="block" endarrowwidth="narrow" endarrowlength="long"/>
                    <v:imagedata o:title=""/>
                    <o:lock v:ext="edit" aspectratio="f"/>
                  </v:shape>
                  <v:line id="_x0000_s1026" o:spid="_x0000_s1026" o:spt="20" style="position:absolute;left:10908;top:1307699;height:14;width:1427;" filled="f" stroked="t" coordsize="21600,21600" o:gfxdata="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zm/O5AAAA2wAA&#10;AA8AAAAAAAAAAQAgAAAAIgAAAGRycy9kb3ducmV2LnhtbFBLAQIUABQAAAAIAIdO4kAzLwWeOwAA&#10;ADkAAAAQAAAAAAAAAAEAIAAAAAgBAABkcnMvc2hhcGV4bWwueG1sUEsFBgAAAAAGAAYAWwEAALID&#10;AAAAAA==&#10;">
                    <v:fill on="f" focussize="0,0"/>
                    <v:stroke weight="1.5pt" color="#000000 [3213]" miterlimit="8" joinstyle="miter"/>
                    <v:imagedata o:title=""/>
                    <o:lock v:ext="edit" aspectratio="f"/>
                  </v:line>
                  <v:shape id="_x0000_s1026" o:spid="_x0000_s1026" o:spt="109" type="#_x0000_t109" style="position:absolute;left:5611;top:1307050;height:1166;width:2061;v-text-anchor:middle;" filled="f" stroked="t" coordsize="21600,21600" o:gfxdata="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SMIc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inset="0mm,0mm,0mm,0mm">
                      <w:txbxContent>
                        <w:p>
                          <w:pPr>
                            <w:spacing w:line="240" w:lineRule="auto"/>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旅客服务部</w:t>
                          </w:r>
                        </w:p>
                        <w:p>
                          <w:pPr>
                            <w:spacing w:line="240" w:lineRule="auto"/>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（医</w:t>
                          </w:r>
                          <w:r>
                            <w:rPr>
                              <w:rFonts w:hint="eastAsia"/>
                              <w:b/>
                              <w:bCs/>
                              <w:color w:val="000000" w:themeColor="text1"/>
                              <w:lang w:val="en-US" w:eastAsia="zh-CN"/>
                              <w14:textFill>
                                <w14:solidFill>
                                  <w14:schemeClr w14:val="tx1"/>
                                </w14:solidFill>
                              </w14:textFill>
                            </w:rPr>
                            <w:t>救</w:t>
                          </w:r>
                          <w:r>
                            <w:rPr>
                              <w:rFonts w:hint="eastAsia"/>
                              <w:b/>
                              <w:bCs/>
                              <w:color w:val="000000" w:themeColor="text1"/>
                              <w14:textFill>
                                <w14:solidFill>
                                  <w14:schemeClr w14:val="tx1"/>
                                </w14:solidFill>
                              </w14:textFill>
                            </w:rPr>
                            <w:t>室）</w:t>
                          </w:r>
                        </w:p>
                      </w:txbxContent>
                    </v:textbox>
                  </v:shape>
                  <v:shape id="_x0000_s1026" o:spid="_x0000_s1026" o:spt="109" type="#_x0000_t109" style="position:absolute;left:12970;top:1307272;height:863;width:2061;v-text-anchor:middle;" filled="f" stroked="t" coordsize="21600,21600" o:gfxdata="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L5+wrUAAADbAAAADwAA&#10;AAAAAAABACAAAAAiAAAAZHJzL2Rvd25yZXYueG1sUEsBAhQAFAAAAAgAh07iQDMvBZ47AAAAOQAA&#10;ABAAAAAAAAAAAQAgAAAABAEAAGRycy9zaGFwZXhtbC54bWxQSwUGAAAAAAYABgBbAQAArgMAAAAA&#10;">
                    <v:fill on="f" focussize="0,0"/>
                    <v:stroke weight="1pt" color="#000000 [3213]" miterlimit="8" joinstyle="miter"/>
                    <v:imagedata o:title=""/>
                    <o:lock v:ext="edit" aspectratio="f"/>
                    <v:textbo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旅客服务部</w:t>
                          </w:r>
                        </w:p>
                      </w:txbxContent>
                    </v:textbox>
                  </v:shape>
                  <v:shape id="_x0000_s1026" o:spid="_x0000_s1026" o:spt="32" type="#_x0000_t32" style="position:absolute;left:12350;top:1307704;flip:y;height:8;width:620;" filled="f" stroked="t" coordsize="21600,21600" o:gfxdata="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FRnWvQAA&#10;ANsAAAAPAAAAAAAAAAEAIAAAACIAAABkcnMvZG93bnJldi54bWxQSwECFAAUAAAACACHTuJAMy8F&#10;njsAAAA5AAAAEAAAAAAAAAABACAAAAAMAQAAZHJzL3NoYXBleG1sLnhtbFBLBQYAAAAABgAGAFsB&#10;AAC2AwAAAAA=&#10;">
                    <v:fill on="f" focussize="0,0"/>
                    <v:stroke weight="1.5pt" color="#000000 [3213]" miterlimit="8" joinstyle="miter" endarrow="block" endarrowwidth="narrow" endarrowlength="long"/>
                    <v:imagedata o:title=""/>
                    <o:lock v:ext="edit" aspectratio="f"/>
                  </v:shape>
                  <v:shape id="流程图: 过程 18" o:spid="_x0000_s1026" o:spt="109" type="#_x0000_t109" style="position:absolute;left:1998;top:1309647;height:1146;width:2415;v-text-anchor:middle;" filled="f" stroked="t" coordsize="21600,21600" o:gfxdata="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0qCS8AAAA&#10;2w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民航四川监管局</w:t>
                          </w:r>
                        </w:p>
                      </w:txbxContent>
                    </v:textbox>
                  </v:shape>
                  <v:shape id="流程图: 过程 4" o:spid="_x0000_s1026" o:spt="109" type="#_x0000_t109" style="position:absolute;left:5611;top:1311076;height:759;width:2061;v-text-anchor:middle;" filled="f" stroked="t" coordsize="21600,21600" o:gfxdata="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mNlO8AAAA&#10;2w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ind w:firstLine="0" w:firstLineChars="0"/>
                            <w:jc w:val="distribut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综合管理部</w:t>
                          </w:r>
                        </w:p>
                      </w:txbxContent>
                    </v:textbox>
                  </v:shape>
                  <v:shape id="_x0000_s1026" o:spid="_x0000_s1026" o:spt="32" type="#_x0000_t32" style="position:absolute;left:10069;top:1308389;flip:x;height:1073;width:8;" filled="f" stroked="t" coordsize="21600,21600" o:gfxdata="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Oii1+5AAAA2wAA&#10;AA8AAAAAAAAAAQAgAAAAIgAAAGRycy9kb3ducmV2LnhtbFBLAQIUABQAAAAIAIdO4kAzLwWeOwAA&#10;ADkAAAAQAAAAAAAAAAEAIAAAAAgBAABkcnMvc2hhcGV4bWwueG1sUEsFBgAAAAAGAAYAWwEAALID&#10;AAAAAA==&#10;">
                    <v:fill on="f" focussize="0,0"/>
                    <v:stroke weight="1.5pt" color="#000000 [3213]" miterlimit="8" joinstyle="miter" startarrow="block" startarrowwidth="narrow" startarrowlength="long" endarrow="block" endarrowwidth="narrow" endarrowlength="long"/>
                    <v:imagedata o:title=""/>
                    <o:lock v:ext="edit" aspectratio="f"/>
                  </v:shape>
                  <v:shape id="_x0000_s1026" o:spid="_x0000_s1026" o:spt="32" type="#_x0000_t32" style="position:absolute;left:10077;top:1305433;flip:x;height:1576;width:1;" filled="f" stroked="t" coordsize="21600,21600" o:gfxdata="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v5V5S2AAAA2wAAAA8A&#10;AAAAAAAAAQAgAAAAIgAAAGRycy9kb3ducmV2LnhtbFBLAQIUABQAAAAIAIdO4kAzLwWeOwAAADkA&#10;AAAQAAAAAAAAAAEAIAAAAAUBAABkcnMvc2hhcGV4bWwueG1sUEsFBgAAAAAGAAYAWwEAAK8DAAAA&#10;AA==&#10;">
                    <v:fill on="f" focussize="0,0"/>
                    <v:stroke weight="1.5pt" color="#000000 [3213]" miterlimit="8" joinstyle="miter" startarrowwidth="narrow" startarrowlength="long" endarrow="block" endarrowwidth="narrow" endarrowlength="long"/>
                    <v:imagedata o:title=""/>
                    <o:lock v:ext="edit" aspectratio="f"/>
                  </v:shape>
                  <v:shape id="_x0000_s1026" o:spid="_x0000_s1026" o:spt="34" type="#_x0000_t34" style="position:absolute;left:7672;top:1306075;height:4146;width:5;" filled="f" stroked="t" coordsize="21600,21600" o:gfxdata="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0/4be5AAAA2wAA&#10;AA8AAAAAAAAAAQAgAAAAIgAAAGRycy9kb3ducmV2LnhtbFBLAQIUABQAAAAIAIdO4kAzLwWeOwAA&#10;ADkAAAAQAAAAAAAAAAEAIAAAAAgBAABkcnMvc2hhcGV4bWwueG1sUEsFBgAAAAAGAAYAWwEAALID&#10;AAAAAA==&#10;" adj="1620000">
                    <v:fill on="f" focussize="0,0"/>
                    <v:stroke weight="1.5pt" color="#000000 [3213]" miterlimit="8" joinstyle="miter" startarrow="block" startarrowwidth="narrow" startarrowlength="long" endarrow="block" endarrowwidth="narrow" endarrowlength="long"/>
                    <v:imagedata o:title=""/>
                    <o:lock v:ext="edit" aspectratio="f"/>
                  </v:shape>
                  <v:shape id="_x0000_s1026" o:spid="_x0000_s1026" o:spt="34" type="#_x0000_t34" style="position:absolute;left:7672;top:1307633;height:1275;width:5;" filled="f" stroked="t" coordsize="21600,21600" o:gfxdata="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WecO8AAAA&#10;2wAAAA8AAAAAAAAAAQAgAAAAIgAAAGRycy9kb3ducmV2LnhtbFBLAQIUABQAAAAIAIdO4kAzLwWe&#10;OwAAADkAAAAQAAAAAAAAAAEAIAAAAAsBAABkcnMvc2hhcGV4bWwueG1sUEsFBgAAAAAGAAYAWwEA&#10;ALUDAAAAAA==&#10;" adj="1620000">
                    <v:fill on="f" focussize="0,0"/>
                    <v:stroke weight="1.5pt" color="#000000 [3213]" miterlimit="8" joinstyle="miter" startarrow="block" startarrowwidth="narrow" startarrowlength="long" endarrow="block" endarrowwidth="narrow" endarrowlength="long"/>
                    <v:imagedata o:title=""/>
                    <o:lock v:ext="edit" aspectratio="f"/>
                  </v:shape>
                  <v:shape id="_x0000_s1026" o:spid="_x0000_s1026" o:spt="32" type="#_x0000_t32" style="position:absolute;left:4413;top:1307690;flip:x;height:10;width:1183;" filled="f" stroked="t" coordsize="21600,21600" o:gfxdata="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SJ8L4A&#10;AADbAAAADwAAAAAAAAABACAAAAAiAAAAZHJzL2Rvd25yZXYueG1sUEsBAhQAFAAAAAgAh07iQDMv&#10;BZ47AAAAOQAAABAAAAAAAAAAAQAgAAAADQEAAGRycy9zaGFwZXhtbC54bWxQSwUGAAAAAAYABgBb&#10;AQAAtwMAAAAA&#10;">
                    <v:fill on="f" focussize="0,0"/>
                    <v:stroke weight="1.5pt" color="#000000 [3213]" miterlimit="8" joinstyle="miter" startarrow="block" startarrowwidth="narrow" startarrowlength="long" endarrow="block" endarrowwidth="narrow" endarrowlength="long"/>
                    <v:imagedata o:title=""/>
                    <o:lock v:ext="edit" aspectratio="f"/>
                  </v:shape>
                  <v:shape id="_x0000_s1026" o:spid="_x0000_s1026" o:spt="32" type="#_x0000_t32" style="position:absolute;left:4413;top:1308908;flip:x;height:0;width:1198;" filled="f" stroked="t" coordsize="21600,21600" o:gfxdata="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gsa74A&#10;AADbAAAADwAAAAAAAAABACAAAAAiAAAAZHJzL2Rvd25yZXYueG1sUEsBAhQAFAAAAAgAh07iQDMv&#10;BZ47AAAAOQAAABAAAAAAAAAAAQAgAAAADQEAAGRycy9zaGFwZXhtbC54bWxQSwUGAAAAAAYABgBb&#10;AQAAtwMAAAAA&#10;">
                    <v:fill on="f" focussize="0,0"/>
                    <v:stroke weight="1.5pt" color="#000000 [3213]" miterlimit="8" joinstyle="miter" startarrow="block" startarrowwidth="narrow" startarrowlength="long" endarrow="block" endarrowwidth="narrow" endarrowlength="long"/>
                    <v:imagedata o:title=""/>
                    <o:lock v:ext="edit" aspectratio="f"/>
                  </v:shape>
                  <v:shape id="_x0000_s1026" o:spid="_x0000_s1026" o:spt="32" type="#_x0000_t32" style="position:absolute;left:4413;top:1311456;flip:x;height:0;width:1198;" filled="f" stroked="t" coordsize="21600,21600" o:gfxdata="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N7gZugAAANsA&#10;AAAPAAAAAAAAAAEAIAAAACIAAABkcnMvZG93bnJldi54bWxQSwECFAAUAAAACACHTuJAMy8FnjsA&#10;AAA5AAAAEAAAAAAAAAABACAAAAAJAQAAZHJzL3NoYXBleG1sLnhtbFBLBQYAAAAABgAGAFsBAACz&#10;AwAAAAA=&#10;">
                    <v:fill on="f" focussize="0,0"/>
                    <v:stroke weight="1.5pt" color="#000000 [3213]" miterlimit="8" joinstyle="miter" startarrow="block" startarrowwidth="narrow" startarrowlength="long" endarrow="block" endarrowwidth="narrow" endarrowlength="long"/>
                    <v:imagedata o:title=""/>
                    <o:lock v:ext="edit" aspectratio="f"/>
                  </v:shape>
                  <v:shape id="_x0000_s1026" o:spid="_x0000_s1026" o:spt="32" type="#_x0000_t32" style="position:absolute;left:4413;top:1310220;flip:x y;height:1;width:1198;" filled="f" stroked="t" coordsize="21600,21600" o:gfxdata="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o5ir4A&#10;AADbAAAADwAAAAAAAAABACAAAAAiAAAAZHJzL2Rvd25yZXYueG1sUEsBAhQAFAAAAAgAh07iQDMv&#10;BZ47AAAAOQAAABAAAAAAAAAAAQAgAAAADQEAAGRycy9zaGFwZXhtbC54bWxQSwUGAAAAAAYABgBb&#10;AQAAtwMAAAAA&#10;">
                    <v:fill on="f" focussize="0,0"/>
                    <v:stroke weight="1.5pt" color="#000000 [3213]" miterlimit="8" joinstyle="miter" startarrow="block" startarrowwidth="narrow" startarrowlength="long" endarrow="block" endarrowwidth="narrow" endarrowlength="long"/>
                    <v:imagedata o:title=""/>
                    <o:lock v:ext="edit" aspectratio="f"/>
                  </v:shape>
                  <v:shape id="_x0000_s1026" o:spid="_x0000_s1026" o:spt="34" type="#_x0000_t34" style="position:absolute;left:4413;top:1305278;height:1194;width:5;" filled="f" stroked="t" coordsize="21600,21600" o:gfxdata="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qnqSa2AAAA2wAAAA8A&#10;AAAAAAAAAQAgAAAAIgAAAGRycy9kb3ducmV2LnhtbFBLAQIUABQAAAAIAIdO4kAzLwWeOwAAADkA&#10;AAAQAAAAAAAAAAEAIAAAAAUBAABkcnMvc2hhcGV4bWwueG1sUEsFBgAAAAAGAAYAWwEAAK8DAAAA&#10;AA==&#10;" adj="1620000">
                    <v:fill on="f" focussize="0,0"/>
                    <v:stroke weight="1.5pt" color="#000000 [3213]" miterlimit="8" joinstyle="miter" startarrow="block" startarrowwidth="narrow" startarrowlength="long" endarrow="block" endarrowwidth="narrow" endarrowlength="long"/>
                    <v:imagedata o:title=""/>
                    <o:lock v:ext="edit" aspectratio="f"/>
                  </v:shape>
                  <v:shape id="_x0000_s1026" o:spid="_x0000_s1026" o:spt="32" type="#_x0000_t32" style="position:absolute;left:4805;top:1305947;flip:x y;height:11;width:823;" filled="f" stroked="t" coordsize="21600,21600" o:gfxdata="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6RvG/&#10;AAAA2wAAAA8AAAAAAAAAAQAgAAAAIgAAAGRycy9kb3ducmV2LnhtbFBLAQIUABQAAAAIAIdO4kAz&#10;LwWeOwAAADkAAAAQAAAAAAAAAAEAIAAAAA4BAABkcnMvc2hhcGV4bWwueG1sUEsFBgAAAAAGAAYA&#10;WwEAALgDAAAAAA==&#10;">
                    <v:fill on="f" focussize="0,0"/>
                    <v:stroke weight="1.5pt" color="#000000 [3213]" miterlimit="8" joinstyle="miter" startarrow="block" startarrowwidth="narrow" startarrowlength="long" endarrow="block" endarrowwidth="narrow" endarrowlength="long"/>
                    <v:imagedata o:title=""/>
                    <o:lock v:ext="edit" aspectratio="f"/>
                  </v:shape>
                  <v:line id="_x0000_s1026" o:spid="_x0000_s1026" o:spt="20" style="position:absolute;left:8061;top:1307632;flip:x;height:7;width:1234;" filled="f" stroked="t" coordsize="21600,21600" o:gfxdata="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UhopvQAA&#10;ANsAAAAPAAAAAAAAAAEAIAAAACIAAABkcnMvZG93bnJldi54bWxQSwECFAAUAAAACACHTuJAMy8F&#10;njsAAAA5AAAAEAAAAAAAAAABACAAAAAMAQAAZHJzL3NoYXBleG1sLnhtbFBLBQYAAAAABgAGAFsB&#10;AAC2AwAAAAA=&#10;">
                    <v:fill on="f" focussize="0,0"/>
                    <v:stroke weight="1.6pt" color="#000000 [3213]" miterlimit="8" joinstyle="miter"/>
                    <v:imagedata o:title=""/>
                    <o:lock v:ext="edit" aspectratio="f"/>
                  </v:line>
                </v:group>
                <v:shape id="肘形连接符 15" o:spid="_x0000_s1026" o:spt="34" type="#_x0000_t34" style="position:absolute;left:8941;top:4375;height:6970;width:5;" filled="f" stroked="t" coordsize="21600,21600" o:gfxdata="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DSoW8AAAA&#10;2wAAAA8AAAAAAAAAAQAgAAAAIgAAAGRycy9kb3ducmV2LnhtbFBLAQIUABQAAAAIAIdO4kAzLwWe&#10;OwAAADkAAAAQAAAAAAAAAAEAIAAAAAsBAABkcnMvc2hhcGV4bWwueG1sUEsFBgAAAAAGAAYAWwEA&#10;ALUDAAAAAA==&#10;" adj="1620000">
                  <v:fill on="f" focussize="0,0"/>
                  <v:stroke weight="1.5pt" color="#000000 [3213]" miterlimit="8" joinstyle="miter" startarrow="block" startarrowwidth="narrow" startarrowlength="long" endarrow="block" endarrowwidth="narrow" endarrowlength="long"/>
                  <v:imagedata o:title=""/>
                  <o:lock v:ext="edit" aspectratio="f"/>
                </v:shape>
              </v:group>
            </w:pict>
          </mc:Fallback>
        </mc:AlternateContent>
      </w:r>
    </w:p>
    <w:p>
      <w:pPr>
        <w:pStyle w:val="2"/>
        <w:pageBreakBefore w:val="0"/>
        <w:kinsoku/>
        <w:overflowPunct/>
        <w:topLinePunct w:val="0"/>
        <w:bidi w:val="0"/>
        <w:spacing w:after="0" w:line="360" w:lineRule="auto"/>
        <w:ind w:left="0" w:leftChars="0" w:right="0"/>
        <w:rPr>
          <w:color w:val="auto"/>
        </w:rPr>
      </w:pPr>
    </w:p>
    <w:p>
      <w:pPr>
        <w:pStyle w:val="2"/>
        <w:pageBreakBefore w:val="0"/>
        <w:kinsoku/>
        <w:overflowPunct/>
        <w:topLinePunct w:val="0"/>
        <w:bidi w:val="0"/>
        <w:spacing w:after="0" w:line="360" w:lineRule="auto"/>
        <w:ind w:left="0" w:leftChars="0" w:right="0"/>
        <w:rPr>
          <w:color w:val="auto"/>
        </w:rPr>
      </w:pPr>
    </w:p>
    <w:p>
      <w:pPr>
        <w:pStyle w:val="2"/>
        <w:pageBreakBefore w:val="0"/>
        <w:kinsoku/>
        <w:overflowPunct/>
        <w:topLinePunct w:val="0"/>
        <w:bidi w:val="0"/>
        <w:spacing w:after="0" w:line="360" w:lineRule="auto"/>
        <w:ind w:left="0" w:leftChars="0" w:right="0"/>
        <w:rPr>
          <w:color w:val="auto"/>
        </w:rPr>
      </w:pPr>
    </w:p>
    <w:p>
      <w:pPr>
        <w:pStyle w:val="2"/>
        <w:pageBreakBefore w:val="0"/>
        <w:kinsoku/>
        <w:overflowPunct/>
        <w:topLinePunct w:val="0"/>
        <w:bidi w:val="0"/>
        <w:spacing w:after="0" w:line="360" w:lineRule="auto"/>
        <w:ind w:left="0" w:leftChars="0" w:right="0"/>
        <w:rPr>
          <w:color w:val="auto"/>
        </w:rPr>
      </w:pPr>
    </w:p>
    <w:p>
      <w:pPr>
        <w:pStyle w:val="2"/>
        <w:pageBreakBefore w:val="0"/>
        <w:kinsoku/>
        <w:overflowPunct/>
        <w:topLinePunct w:val="0"/>
        <w:bidi w:val="0"/>
        <w:spacing w:after="0" w:line="360" w:lineRule="auto"/>
        <w:ind w:left="0" w:leftChars="0" w:right="0"/>
        <w:rPr>
          <w:color w:val="auto"/>
        </w:rPr>
        <w:sectPr>
          <w:pgSz w:w="16838" w:h="11906" w:orient="landscape"/>
          <w:pgMar w:top="1134" w:right="1191" w:bottom="1134" w:left="1191" w:header="1191" w:footer="850" w:gutter="0"/>
          <w:cols w:space="0" w:num="1"/>
          <w:docGrid w:type="lines" w:linePitch="385" w:charSpace="0"/>
        </w:sectPr>
      </w:pPr>
    </w:p>
    <w:p>
      <w:pPr>
        <w:pStyle w:val="4"/>
        <w:pageBreakBefore w:val="0"/>
        <w:kinsoku/>
        <w:overflowPunct/>
        <w:topLinePunct w:val="0"/>
        <w:bidi w:val="0"/>
        <w:spacing w:before="0" w:beforeLines="0" w:after="0" w:afterLines="0" w:line="360" w:lineRule="auto"/>
        <w:ind w:left="0" w:leftChars="0" w:right="0" w:firstLine="643"/>
        <w:rPr>
          <w:rFonts w:hint="eastAsia"/>
          <w:color w:val="auto"/>
          <w:lang w:val="en-US" w:eastAsia="zh-CN"/>
        </w:rPr>
      </w:pPr>
      <w:bookmarkStart w:id="1054" w:name="_Toc14713"/>
      <w:bookmarkStart w:id="1055" w:name="_Toc25590"/>
      <w:bookmarkStart w:id="1056" w:name="_Toc16647"/>
      <w:bookmarkStart w:id="1057" w:name="_Toc22980"/>
      <w:bookmarkStart w:id="1058" w:name="_Toc29778"/>
      <w:r>
        <w:rPr>
          <w:rFonts w:hint="eastAsia"/>
          <w:color w:val="auto"/>
        </w:rPr>
        <w:t>附件</w:t>
      </w:r>
      <w:r>
        <w:rPr>
          <w:rFonts w:hint="eastAsia"/>
          <w:color w:val="auto"/>
          <w:lang w:val="en-US" w:eastAsia="zh-CN"/>
        </w:rPr>
        <w:t>5</w:t>
      </w:r>
      <w:r>
        <w:rPr>
          <w:rFonts w:hint="eastAsia"/>
          <w:color w:val="auto"/>
        </w:rPr>
        <w:t xml:space="preserve"> 应急救援设施设备</w:t>
      </w:r>
      <w:r>
        <w:rPr>
          <w:rFonts w:hint="eastAsia"/>
          <w:color w:val="auto"/>
          <w:lang w:val="en-US" w:eastAsia="zh-CN"/>
        </w:rPr>
        <w:t>清单</w:t>
      </w:r>
      <w:bookmarkEnd w:id="1054"/>
      <w:bookmarkEnd w:id="1055"/>
      <w:bookmarkEnd w:id="1056"/>
      <w:bookmarkEnd w:id="1057"/>
      <w:bookmarkEnd w:id="1058"/>
    </w:p>
    <w:p>
      <w:pPr>
        <w:pageBreakBefore w:val="0"/>
        <w:kinsoku/>
        <w:overflowPunct/>
        <w:topLinePunct w:val="0"/>
        <w:bidi w:val="0"/>
        <w:spacing w:line="360" w:lineRule="auto"/>
        <w:ind w:left="0" w:leftChars="0" w:right="0"/>
        <w:rPr>
          <w:rFonts w:hint="default"/>
          <w:color w:val="auto"/>
          <w:lang w:val="en-US" w:eastAsia="zh-CN"/>
        </w:rPr>
      </w:pPr>
      <w:r>
        <w:rPr>
          <w:rFonts w:hint="eastAsia"/>
          <w:color w:val="auto"/>
          <w:lang w:val="en-US" w:eastAsia="zh-CN"/>
        </w:rPr>
        <w:t>所属单位或部门：航务管理部</w:t>
      </w:r>
    </w:p>
    <w:tbl>
      <w:tblPr>
        <w:tblStyle w:val="20"/>
        <w:tblW w:w="8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590"/>
        <w:gridCol w:w="1455"/>
        <w:gridCol w:w="1830"/>
        <w:gridCol w:w="1890"/>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名称</w:t>
            </w:r>
          </w:p>
        </w:tc>
        <w:tc>
          <w:tcPr>
            <w:tcW w:w="1455"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型号</w:t>
            </w:r>
          </w:p>
        </w:tc>
        <w:tc>
          <w:tcPr>
            <w:tcW w:w="183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val="en-US" w:eastAsia="zh-CN"/>
              </w:rPr>
              <w:t>数量</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存放地点</w:t>
            </w:r>
          </w:p>
        </w:tc>
        <w:tc>
          <w:tcPr>
            <w:tcW w:w="1065"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w:t>
            </w: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总指挥服饰</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rPr>
            </w:pPr>
            <w:r>
              <w:rPr>
                <w:rFonts w:hint="eastAsia" w:ascii="仿宋_GB2312" w:hAnsi="仿宋_GB2312" w:eastAsia="仿宋_GB2312" w:cs="仿宋_GB2312"/>
                <w:color w:val="auto"/>
                <w:sz w:val="24"/>
                <w:lang w:val="en-US" w:eastAsia="zh-CN"/>
              </w:rPr>
              <w:t>2套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安保中心</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w:t>
            </w: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w:t>
            </w: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w:t>
            </w: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w:t>
            </w: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6</w:t>
            </w: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bl>
    <w:p>
      <w:pPr>
        <w:pageBreakBefore w:val="0"/>
        <w:kinsoku/>
        <w:overflowPunct/>
        <w:topLinePunct w:val="0"/>
        <w:bidi w:val="0"/>
        <w:spacing w:line="360" w:lineRule="auto"/>
        <w:ind w:left="0" w:leftChars="0" w:right="0" w:firstLine="560" w:firstLineChars="200"/>
        <w:rPr>
          <w:rFonts w:hint="default"/>
          <w:color w:val="auto"/>
          <w:lang w:val="en-US" w:eastAsia="zh-CN"/>
        </w:rPr>
      </w:pPr>
      <w:r>
        <w:rPr>
          <w:rFonts w:hint="eastAsia"/>
          <w:color w:val="auto"/>
          <w:lang w:val="en-US" w:eastAsia="zh-CN"/>
        </w:rPr>
        <w:t>所属单位或部门：消防管理部</w:t>
      </w:r>
    </w:p>
    <w:tbl>
      <w:tblPr>
        <w:tblStyle w:val="20"/>
        <w:tblW w:w="8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590"/>
        <w:gridCol w:w="1455"/>
        <w:gridCol w:w="1830"/>
        <w:gridCol w:w="1890"/>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名称</w:t>
            </w:r>
          </w:p>
        </w:tc>
        <w:tc>
          <w:tcPr>
            <w:tcW w:w="1455"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型号</w:t>
            </w:r>
          </w:p>
        </w:tc>
        <w:tc>
          <w:tcPr>
            <w:tcW w:w="183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val="en-US" w:eastAsia="zh-CN"/>
              </w:rPr>
              <w:t>数量</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存放地点</w:t>
            </w:r>
          </w:p>
        </w:tc>
        <w:tc>
          <w:tcPr>
            <w:tcW w:w="1065"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主力泡沫车</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1辆</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重型泡沫车</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2辆</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火场照明车</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1辆</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通信指挥车</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1辆</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两节拉梯</w:t>
            </w:r>
          </w:p>
        </w:tc>
        <w:tc>
          <w:tcPr>
            <w:tcW w:w="1455"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6</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挂钩梯</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7</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单杠梯</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8</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水带</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1000米</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9</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多功能水枪</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9支</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10</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空气泡沫枪</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6支</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11</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吸水管</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10条</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12</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水带保护桥</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10个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13</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水带接口</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130个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14</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滤水器</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6个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15</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异径接口</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8个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16</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吸水管扳手</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8个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17</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管钳</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18</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color w:val="auto"/>
                <w:lang w:val="en-US" w:eastAsia="zh-CN"/>
              </w:rPr>
            </w:pPr>
            <w:r>
              <w:rPr>
                <w:rFonts w:hint="eastAsia"/>
                <w:color w:val="auto"/>
                <w:lang w:val="en-US" w:eastAsia="zh-CN"/>
              </w:rPr>
              <w:t>集水器</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4个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19</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水带包布</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15个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20</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水带挂钩</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10个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21</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分水器</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5个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22</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消火栓钥匙</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5把</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23</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救护大绳</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2条</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24</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异性接口</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4个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25</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保险钩</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4个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26</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消防安全钩</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4个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27</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救生绳</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4条</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28</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消防腰斧</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2把</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29</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防火隔热服</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30</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消防空气呼吸器</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4套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31</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防水防爆手电筒</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32</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手提式强光照明灯</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33</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绝缘手套</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3双</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34</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安全绳</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2条</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35</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缓降器</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36</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生命呼救器</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4套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37</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避火服</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38</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手提式对讲机</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10个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39</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火警受理系统</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40</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火警录音系统</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41</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消防火警电话</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42</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传真机</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43</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消防站基地台</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44</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执勤点基地台</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45</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车载台</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46</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液压扩张钳</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47</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无齿切割锯</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48</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救生气垫</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49</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消防尖平斧</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2把</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50</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消防钩</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51</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消防专用铁镐</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7把</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52</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消防铁铤</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7个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53</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铁皮剪</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2把</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54</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抽烟机</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55</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手提式广播器</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56</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急救医疗箱</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57</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绝缘钳</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2把</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58</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充电机</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1台</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59</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呼吸器充电机</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1台</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60</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手电钻</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1把</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61</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工具器材架</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2组</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62</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消防器材架</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2组</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63</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充气泵</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eastAsia="仿宋_GB2312" w:cs="Times New Roman"/>
                <w:color w:val="auto"/>
                <w:sz w:val="24"/>
                <w:lang w:val="en-US" w:eastAsia="zh-CN"/>
              </w:rPr>
            </w:pPr>
            <w:r>
              <w:rPr>
                <w:rFonts w:hint="eastAsia" w:eastAsia="仿宋_GB2312" w:cs="Times New Roman"/>
                <w:color w:val="auto"/>
                <w:sz w:val="24"/>
                <w:lang w:val="en-US" w:eastAsia="zh-CN"/>
              </w:rPr>
              <w:t>64</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可燃气体检测仪</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1台</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机场消防站</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bl>
    <w:p>
      <w:pPr>
        <w:pageBreakBefore w:val="0"/>
        <w:kinsoku/>
        <w:overflowPunct/>
        <w:topLinePunct w:val="0"/>
        <w:bidi w:val="0"/>
        <w:spacing w:line="360" w:lineRule="auto"/>
        <w:ind w:left="0" w:leftChars="0" w:right="0" w:firstLine="560" w:firstLineChars="200"/>
        <w:rPr>
          <w:rFonts w:hint="default"/>
          <w:color w:val="auto"/>
          <w:lang w:val="en-US" w:eastAsia="zh-CN"/>
        </w:rPr>
      </w:pPr>
      <w:r>
        <w:rPr>
          <w:rFonts w:hint="eastAsia"/>
          <w:color w:val="auto"/>
          <w:lang w:val="en-US" w:eastAsia="zh-CN"/>
        </w:rPr>
        <w:t>所属单位或部门：旅客服务部</w:t>
      </w:r>
    </w:p>
    <w:tbl>
      <w:tblPr>
        <w:tblStyle w:val="20"/>
        <w:tblW w:w="8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566"/>
        <w:gridCol w:w="1479"/>
        <w:gridCol w:w="1830"/>
        <w:gridCol w:w="1890"/>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名称</w:t>
            </w:r>
          </w:p>
        </w:tc>
        <w:tc>
          <w:tcPr>
            <w:tcW w:w="1479"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型号</w:t>
            </w:r>
          </w:p>
        </w:tc>
        <w:tc>
          <w:tcPr>
            <w:tcW w:w="183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val="en-US" w:eastAsia="zh-CN"/>
              </w:rPr>
              <w:t>数量</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存放地点</w:t>
            </w:r>
          </w:p>
        </w:tc>
        <w:tc>
          <w:tcPr>
            <w:tcW w:w="1065"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急救箱</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4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2"/>
                <w:szCs w:val="22"/>
                <w:u w:val="none"/>
                <w:lang w:val="en-US" w:eastAsia="zh-CN" w:bidi="ar"/>
              </w:rPr>
              <w:t>10</w:t>
            </w:r>
            <w:r>
              <w:rPr>
                <w:rStyle w:val="34"/>
                <w:color w:val="auto"/>
                <w:lang w:val="en-US" w:eastAsia="zh-CN" w:bidi="ar"/>
              </w:rPr>
              <w:t>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担架</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40" w:firstLineChars="200"/>
              <w:jc w:val="center"/>
              <w:textAlignment w:val="center"/>
              <w:rPr>
                <w:rFonts w:ascii="仿宋_GB2312" w:hAnsi="仿宋_GB2312" w:eastAsia="仿宋_GB2312" w:cs="仿宋_GB2312"/>
                <w:color w:val="auto"/>
                <w:sz w:val="24"/>
              </w:rPr>
            </w:pPr>
            <w:r>
              <w:rPr>
                <w:rStyle w:val="35"/>
                <w:rFonts w:eastAsia="宋体"/>
                <w:color w:val="auto"/>
                <w:lang w:val="en-US" w:eastAsia="zh-CN" w:bidi="ar"/>
              </w:rPr>
              <w:t>15</w:t>
            </w:r>
            <w:r>
              <w:rPr>
                <w:rStyle w:val="34"/>
                <w:color w:val="auto"/>
                <w:lang w:val="en-US" w:eastAsia="zh-CN" w:bidi="ar"/>
              </w:rPr>
              <w:t>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铲式担架</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40" w:firstLineChars="200"/>
              <w:jc w:val="center"/>
              <w:textAlignment w:val="center"/>
              <w:rPr>
                <w:rFonts w:ascii="仿宋_GB2312" w:hAnsi="仿宋_GB2312" w:eastAsia="仿宋_GB2312" w:cs="仿宋_GB2312"/>
                <w:color w:val="auto"/>
                <w:sz w:val="24"/>
              </w:rPr>
            </w:pPr>
            <w:r>
              <w:rPr>
                <w:rStyle w:val="35"/>
                <w:rFonts w:eastAsia="宋体"/>
                <w:color w:val="auto"/>
                <w:lang w:val="en-US" w:eastAsia="zh-CN" w:bidi="ar"/>
              </w:rPr>
              <w:t>1</w:t>
            </w:r>
            <w:r>
              <w:rPr>
                <w:rStyle w:val="34"/>
                <w:color w:val="auto"/>
                <w:lang w:val="en-US" w:eastAsia="zh-CN" w:bidi="ar"/>
              </w:rPr>
              <w:t>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固定夹板（四肢夹板等）</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10套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脊柱固定板、头部固定器</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3套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eastAsia"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6</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颈托</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20套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eastAsia"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7</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三角巾</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40条</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eastAsia"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8</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绷带（三列/卷）</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40卷</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eastAsia"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9</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止血带条</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10条</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10</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人体保温用品</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20条</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11</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一次性烧伤单</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10条</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12</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尸体袋条</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30条</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13</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应急照明灯</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5个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14</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防疫消毒药械（环境消毒）</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2套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15</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个人防护装备（传染病）</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2套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16</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区域分隔警示带</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若干</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17</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应急救护现场标识</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18</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急救箱</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19</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监护除颤设备</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20</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便携式呼吸机</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1台</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21</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简易呼吸器</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22</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供氧设备</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23</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吸引（吸痰）设备</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1台</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24</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担架车（上车式）</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1台</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25</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铲式担架</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26</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固定夹板（四肢夹板等）</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27</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颈托</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28</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脊柱固定板、头部固定器</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29</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应急照明灯</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30</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药品柜</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31</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警报器</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32</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伤情识别标签</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10张</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33</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应急救护、疾病治疗记录册</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1本</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34</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机场应急救援方格网图</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35</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车载通信设备</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 xml:space="preserve">  </w:t>
            </w:r>
            <w:r>
              <w:rPr>
                <w:rFonts w:hint="eastAsia" w:ascii="仿宋_GB2312" w:hAnsi="仿宋_GB2312" w:eastAsia="仿宋_GB2312" w:cs="仿宋_GB2312"/>
                <w:color w:val="auto"/>
                <w:sz w:val="24"/>
              </w:rPr>
              <w:t>1台</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36</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手持无线对讲机</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2个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37</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录音电话</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38</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计算机</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1台</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39</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影音记录设备</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240" w:firstLineChars="100"/>
              <w:jc w:val="both"/>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不少于1个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40</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急救箱</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4个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41</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诊断床</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1张</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42</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担架车或担架</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1台/个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43</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器械药品柜</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4个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44</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供氧设备</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45</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心电图机</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1台</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46</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监护除颤设备（6级及以下机场可采用AED）</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1台/套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47</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简易呼吸器</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48</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血糖检测仪</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1台</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49</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吸引（吸痰）设备</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1台</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50</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颈托</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51</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伤情识别标签</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若干</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52</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应急救护、疾病治疗记录册</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若干</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53</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机场应急救援方格网图</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54</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听诊器</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55</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血压计</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56</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便携式血氧饱和度检测仪，</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57</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体温计</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58</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压舌板</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59</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手电筒</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60</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供氧设备</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61</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口咽通气道</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62</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人工呼吸保护屏障</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63</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舌钳</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64</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开口器</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65</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止血钳</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66</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止血带</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67</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小夹板</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68</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三角巾</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69</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绷带</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70</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纱布块</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71</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棉签</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72</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胶布</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73</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注射输液器材</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74</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医用手套</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1副</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75</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敷料剪</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76</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笔（除外铅笔）</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1支</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77</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伤情识别标签</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1个</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78</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应急救护、疾病治疗记录单</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1张</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80</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血管活性药和正性肌力药</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1瓶</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81</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止血药</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1瓶</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82</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抗心律失常药</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1瓶</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83</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扩张血管抗心肌缺血药</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1瓶</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84</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呼吸兴奋药</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1瓶</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85</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止痛药</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1瓶</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86</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利尿药</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1瓶</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87</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肾上腺皮质激素类药</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1瓶</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88</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水电酸碱平衡和血容量扩张药</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1瓶</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89</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哮喘气雾剂</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1瓶</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90</w:t>
            </w:r>
          </w:p>
        </w:tc>
        <w:tc>
          <w:tcPr>
            <w:tcW w:w="1566"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皮肤消毒剂</w:t>
            </w: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ascii="仿宋_GB2312" w:hAnsi="仿宋_GB2312" w:eastAsia="仿宋_GB2312" w:cs="仿宋_GB2312"/>
                <w:color w:val="auto"/>
                <w:sz w:val="24"/>
              </w:rPr>
            </w:pPr>
            <w:r>
              <w:rPr>
                <w:rFonts w:hint="eastAsia" w:ascii="仿宋_GB2312" w:hAnsi="宋体" w:eastAsia="仿宋_GB2312" w:cs="仿宋_GB2312"/>
                <w:i w:val="0"/>
                <w:iCs w:val="0"/>
                <w:color w:val="auto"/>
                <w:kern w:val="0"/>
                <w:sz w:val="24"/>
                <w:szCs w:val="24"/>
                <w:u w:val="none"/>
                <w:lang w:val="en-US" w:eastAsia="zh-CN" w:bidi="ar"/>
              </w:rPr>
              <w:t>1瓶</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机场医救室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p>
        </w:tc>
        <w:tc>
          <w:tcPr>
            <w:tcW w:w="1566" w:type="dxa"/>
            <w:vAlign w:val="center"/>
          </w:tcPr>
          <w:p>
            <w:pPr>
              <w:keepNext w:val="0"/>
              <w:keepLines w:val="0"/>
              <w:pageBreakBefore w:val="0"/>
              <w:widowControl/>
              <w:suppressLineNumbers w:val="0"/>
              <w:kinsoku/>
              <w:overflowPunct/>
              <w:topLinePunct w:val="0"/>
              <w:bidi w:val="0"/>
              <w:spacing w:line="360" w:lineRule="auto"/>
              <w:ind w:left="0" w:leftChars="0" w:right="0" w:firstLine="480" w:firstLineChars="200"/>
              <w:jc w:val="center"/>
              <w:textAlignment w:val="center"/>
              <w:rPr>
                <w:rFonts w:hint="eastAsia" w:ascii="仿宋_GB2312" w:hAnsi="宋体" w:eastAsia="仿宋_GB2312" w:cs="仿宋_GB2312"/>
                <w:i w:val="0"/>
                <w:iCs w:val="0"/>
                <w:color w:val="auto"/>
                <w:kern w:val="0"/>
                <w:sz w:val="24"/>
                <w:szCs w:val="24"/>
                <w:u w:val="none"/>
                <w:lang w:val="en-US" w:eastAsia="zh-CN" w:bidi="ar"/>
              </w:rPr>
            </w:pPr>
          </w:p>
        </w:tc>
        <w:tc>
          <w:tcPr>
            <w:tcW w:w="147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default"/>
          <w:color w:val="auto"/>
          <w:lang w:val="en-US" w:eastAsia="zh-CN"/>
        </w:rPr>
      </w:pPr>
      <w:r>
        <w:rPr>
          <w:rFonts w:hint="eastAsia"/>
          <w:color w:val="auto"/>
          <w:lang w:val="en-US" w:eastAsia="zh-CN"/>
        </w:rPr>
        <w:t>所属单位或部门：机务保障部</w:t>
      </w:r>
    </w:p>
    <w:tbl>
      <w:tblPr>
        <w:tblStyle w:val="20"/>
        <w:tblW w:w="8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590"/>
        <w:gridCol w:w="1691"/>
        <w:gridCol w:w="1594"/>
        <w:gridCol w:w="1890"/>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名称</w:t>
            </w:r>
          </w:p>
        </w:tc>
        <w:tc>
          <w:tcPr>
            <w:tcW w:w="1691"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型号</w:t>
            </w:r>
          </w:p>
        </w:tc>
        <w:tc>
          <w:tcPr>
            <w:tcW w:w="1594"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val="en-US" w:eastAsia="zh-CN"/>
              </w:rPr>
              <w:t>数量</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存放地点</w:t>
            </w:r>
          </w:p>
        </w:tc>
        <w:tc>
          <w:tcPr>
            <w:tcW w:w="1065"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牵引杆</w:t>
            </w:r>
          </w:p>
        </w:tc>
        <w:tc>
          <w:tcPr>
            <w:tcW w:w="1691"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B737-A320</w:t>
            </w:r>
          </w:p>
          <w:p>
            <w:pPr>
              <w:pageBreakBefore w:val="0"/>
              <w:kinsoku/>
              <w:overflowPunct/>
              <w:topLinePunct w:val="0"/>
              <w:bidi w:val="0"/>
              <w:spacing w:line="360" w:lineRule="auto"/>
              <w:ind w:left="0" w:leftChars="0" w:right="0" w:firstLine="0" w:firstLineChars="0"/>
              <w:jc w:val="center"/>
              <w:rPr>
                <w:rFonts w:hint="default"/>
                <w:color w:val="auto"/>
                <w:lang w:val="en-US" w:eastAsia="zh-CN"/>
              </w:rPr>
            </w:pPr>
            <w:r>
              <w:rPr>
                <w:rFonts w:hint="eastAsia" w:ascii="仿宋_GB2312" w:hAnsi="仿宋_GB2312" w:eastAsia="仿宋_GB2312" w:cs="仿宋_GB2312"/>
                <w:color w:val="auto"/>
                <w:sz w:val="21"/>
                <w:szCs w:val="21"/>
                <w:lang w:val="en-US" w:eastAsia="zh-CN"/>
              </w:rPr>
              <w:t>5200*800mm</w:t>
            </w:r>
          </w:p>
        </w:tc>
        <w:tc>
          <w:tcPr>
            <w:tcW w:w="1594"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2根</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机坪</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eastAsia"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2</w:t>
            </w: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系留装置</w:t>
            </w:r>
          </w:p>
        </w:tc>
        <w:tc>
          <w:tcPr>
            <w:tcW w:w="1691"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594"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1套</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保障用房</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691"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594"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color w:val="auto"/>
          <w:lang w:val="en-US" w:eastAsia="zh-CN"/>
        </w:rPr>
      </w:pPr>
      <w:r>
        <w:rPr>
          <w:rFonts w:hint="eastAsia"/>
          <w:color w:val="auto"/>
          <w:lang w:val="en-US" w:eastAsia="zh-CN"/>
        </w:rPr>
        <w:t>所属单位或部门：安全检查站</w:t>
      </w:r>
    </w:p>
    <w:tbl>
      <w:tblPr>
        <w:tblStyle w:val="20"/>
        <w:tblW w:w="8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590"/>
        <w:gridCol w:w="1455"/>
        <w:gridCol w:w="1830"/>
        <w:gridCol w:w="1890"/>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名称</w:t>
            </w:r>
          </w:p>
        </w:tc>
        <w:tc>
          <w:tcPr>
            <w:tcW w:w="1455"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型号</w:t>
            </w:r>
          </w:p>
        </w:tc>
        <w:tc>
          <w:tcPr>
            <w:tcW w:w="183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val="en-US" w:eastAsia="zh-CN"/>
              </w:rPr>
              <w:t>数量</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存放地点</w:t>
            </w:r>
          </w:p>
        </w:tc>
        <w:tc>
          <w:tcPr>
            <w:tcW w:w="1065"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担架</w:t>
            </w: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安检值班室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default"/>
          <w:color w:val="auto"/>
          <w:lang w:val="en-US" w:eastAsia="zh-CN"/>
        </w:rPr>
      </w:pPr>
      <w:r>
        <w:rPr>
          <w:rFonts w:hint="eastAsia"/>
          <w:color w:val="auto"/>
          <w:lang w:val="en-US" w:eastAsia="zh-CN"/>
        </w:rPr>
        <w:t>所属单位或部门：地面保障部</w:t>
      </w:r>
    </w:p>
    <w:tbl>
      <w:tblPr>
        <w:tblStyle w:val="20"/>
        <w:tblW w:w="8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590"/>
        <w:gridCol w:w="1455"/>
        <w:gridCol w:w="1830"/>
        <w:gridCol w:w="1890"/>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名称</w:t>
            </w:r>
          </w:p>
        </w:tc>
        <w:tc>
          <w:tcPr>
            <w:tcW w:w="1455"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型号</w:t>
            </w:r>
          </w:p>
        </w:tc>
        <w:tc>
          <w:tcPr>
            <w:tcW w:w="183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val="en-US" w:eastAsia="zh-CN"/>
              </w:rPr>
              <w:t>数量</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存放地点</w:t>
            </w:r>
          </w:p>
        </w:tc>
        <w:tc>
          <w:tcPr>
            <w:tcW w:w="1065"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w:t>
            </w: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w:t>
            </w: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w:t>
            </w: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w:t>
            </w: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w:t>
            </w: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6</w:t>
            </w: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color w:val="auto"/>
          <w:lang w:val="en-US" w:eastAsia="zh-CN"/>
        </w:rPr>
      </w:pPr>
      <w:r>
        <w:rPr>
          <w:rFonts w:hint="eastAsia"/>
          <w:color w:val="auto"/>
          <w:lang w:val="en-US" w:eastAsia="zh-CN"/>
        </w:rPr>
        <w:t>所属单位或部门：安全质量部</w:t>
      </w:r>
    </w:p>
    <w:tbl>
      <w:tblPr>
        <w:tblStyle w:val="20"/>
        <w:tblW w:w="8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590"/>
        <w:gridCol w:w="1455"/>
        <w:gridCol w:w="1471"/>
        <w:gridCol w:w="2249"/>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名称</w:t>
            </w:r>
          </w:p>
        </w:tc>
        <w:tc>
          <w:tcPr>
            <w:tcW w:w="1455"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型号</w:t>
            </w:r>
          </w:p>
        </w:tc>
        <w:tc>
          <w:tcPr>
            <w:tcW w:w="1471"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val="en-US" w:eastAsia="zh-CN"/>
              </w:rPr>
              <w:t>数量</w:t>
            </w:r>
          </w:p>
        </w:tc>
        <w:tc>
          <w:tcPr>
            <w:tcW w:w="2249"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存放地点</w:t>
            </w:r>
          </w:p>
        </w:tc>
        <w:tc>
          <w:tcPr>
            <w:tcW w:w="1065"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录音笔</w:t>
            </w:r>
          </w:p>
        </w:tc>
        <w:tc>
          <w:tcPr>
            <w:tcW w:w="1455"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飞利浦</w:t>
            </w:r>
          </w:p>
        </w:tc>
        <w:tc>
          <w:tcPr>
            <w:tcW w:w="1471"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1支</w:t>
            </w:r>
          </w:p>
        </w:tc>
        <w:tc>
          <w:tcPr>
            <w:tcW w:w="2249"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安全质量部办公室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eastAsia"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2</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值班手机</w:t>
            </w:r>
          </w:p>
        </w:tc>
        <w:tc>
          <w:tcPr>
            <w:tcW w:w="1455"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华为nova</w:t>
            </w:r>
          </w:p>
        </w:tc>
        <w:tc>
          <w:tcPr>
            <w:tcW w:w="1471"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 xml:space="preserve">1部 </w:t>
            </w:r>
          </w:p>
        </w:tc>
        <w:tc>
          <w:tcPr>
            <w:tcW w:w="224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安全质量部办公室</w:t>
            </w: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71"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2249"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1"/>
        <w:rPr>
          <w:rFonts w:hint="eastAsia"/>
          <w:color w:val="auto"/>
          <w:lang w:val="en-US" w:eastAsia="zh-CN"/>
        </w:rPr>
      </w:pPr>
      <w:bookmarkStart w:id="1059" w:name="_Toc11621"/>
      <w:bookmarkStart w:id="1060" w:name="_Toc1579"/>
      <w:r>
        <w:rPr>
          <w:rFonts w:hint="eastAsia"/>
          <w:color w:val="auto"/>
          <w:lang w:val="en-US" w:eastAsia="zh-CN"/>
        </w:rPr>
        <w:t>所属单位或部门：机场公安</w:t>
      </w:r>
      <w:bookmarkEnd w:id="1059"/>
      <w:bookmarkEnd w:id="1060"/>
    </w:p>
    <w:tbl>
      <w:tblPr>
        <w:tblStyle w:val="20"/>
        <w:tblW w:w="8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590"/>
        <w:gridCol w:w="1455"/>
        <w:gridCol w:w="1830"/>
        <w:gridCol w:w="1890"/>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名称</w:t>
            </w:r>
          </w:p>
        </w:tc>
        <w:tc>
          <w:tcPr>
            <w:tcW w:w="1455"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型号</w:t>
            </w:r>
          </w:p>
        </w:tc>
        <w:tc>
          <w:tcPr>
            <w:tcW w:w="183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val="en-US" w:eastAsia="zh-CN"/>
              </w:rPr>
              <w:t>数量</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存放地点</w:t>
            </w:r>
          </w:p>
        </w:tc>
        <w:tc>
          <w:tcPr>
            <w:tcW w:w="1065"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w:t>
            </w: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w:t>
            </w: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w:t>
            </w: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w:t>
            </w: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w:t>
            </w: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6</w:t>
            </w: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outlineLvl w:val="1"/>
        <w:rPr>
          <w:rFonts w:hint="default"/>
          <w:color w:val="auto"/>
          <w:lang w:val="en-US" w:eastAsia="zh-CN"/>
        </w:rPr>
      </w:pPr>
      <w:bookmarkStart w:id="1061" w:name="_Toc31912"/>
      <w:bookmarkStart w:id="1062" w:name="_Toc1222"/>
      <w:r>
        <w:rPr>
          <w:rFonts w:hint="eastAsia"/>
          <w:color w:val="auto"/>
          <w:lang w:val="en-US" w:eastAsia="zh-CN"/>
        </w:rPr>
        <w:t>所属单位或部门：中航油</w:t>
      </w:r>
      <w:bookmarkEnd w:id="1061"/>
      <w:bookmarkEnd w:id="1062"/>
    </w:p>
    <w:tbl>
      <w:tblPr>
        <w:tblStyle w:val="20"/>
        <w:tblW w:w="8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590"/>
        <w:gridCol w:w="1455"/>
        <w:gridCol w:w="1830"/>
        <w:gridCol w:w="1890"/>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15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名称</w:t>
            </w:r>
          </w:p>
        </w:tc>
        <w:tc>
          <w:tcPr>
            <w:tcW w:w="1455" w:type="dxa"/>
            <w:vAlign w:val="center"/>
          </w:tcPr>
          <w:p>
            <w:pPr>
              <w:pageBreakBefore w:val="0"/>
              <w:kinsoku/>
              <w:overflowPunct/>
              <w:topLinePunct w:val="0"/>
              <w:bidi w:val="0"/>
              <w:spacing w:line="360" w:lineRule="auto"/>
              <w:ind w:left="0" w:leftChars="0" w:right="0" w:firstLine="0" w:firstLineChars="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型号</w:t>
            </w:r>
          </w:p>
        </w:tc>
        <w:tc>
          <w:tcPr>
            <w:tcW w:w="183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val="en-US" w:eastAsia="zh-CN"/>
              </w:rPr>
              <w:t>数量</w:t>
            </w:r>
          </w:p>
        </w:tc>
        <w:tc>
          <w:tcPr>
            <w:tcW w:w="1890"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存放地点</w:t>
            </w:r>
          </w:p>
        </w:tc>
        <w:tc>
          <w:tcPr>
            <w:tcW w:w="1065" w:type="dxa"/>
            <w:vAlign w:val="center"/>
          </w:tcPr>
          <w:p>
            <w:pPr>
              <w:pageBreakBefore w:val="0"/>
              <w:kinsoku/>
              <w:overflowPunct/>
              <w:topLinePunct w:val="0"/>
              <w:bidi w:val="0"/>
              <w:spacing w:line="360" w:lineRule="auto"/>
              <w:ind w:left="0" w:leftChars="0" w:right="0" w:firstLine="0" w:firstLineChars="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w:t>
            </w: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w:t>
            </w: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w:t>
            </w: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w:t>
            </w: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68" w:type="dxa"/>
            <w:vAlign w:val="center"/>
          </w:tcPr>
          <w:p>
            <w:pPr>
              <w:pageBreakBefore w:val="0"/>
              <w:kinsoku/>
              <w:overflowPunct/>
              <w:topLinePunct w:val="0"/>
              <w:bidi w:val="0"/>
              <w:spacing w:line="360" w:lineRule="auto"/>
              <w:ind w:left="0" w:leftChars="0" w:right="0"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w:t>
            </w:r>
          </w:p>
        </w:tc>
        <w:tc>
          <w:tcPr>
            <w:tcW w:w="15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45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3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890"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c>
          <w:tcPr>
            <w:tcW w:w="1065" w:type="dxa"/>
            <w:vAlign w:val="center"/>
          </w:tcPr>
          <w:p>
            <w:pPr>
              <w:pageBreakBefore w:val="0"/>
              <w:kinsoku/>
              <w:overflowPunct/>
              <w:topLinePunct w:val="0"/>
              <w:bidi w:val="0"/>
              <w:spacing w:line="360" w:lineRule="auto"/>
              <w:ind w:left="0" w:leftChars="0" w:right="0" w:firstLine="0" w:firstLineChars="0"/>
              <w:jc w:val="center"/>
              <w:rPr>
                <w:rFonts w:ascii="仿宋_GB2312" w:hAnsi="仿宋_GB2312" w:eastAsia="仿宋_GB2312" w:cs="仿宋_GB2312"/>
                <w:color w:val="auto"/>
                <w:sz w:val="24"/>
              </w:rPr>
            </w:pPr>
          </w:p>
        </w:tc>
      </w:tr>
    </w:tbl>
    <w:p>
      <w:pPr>
        <w:pageBreakBefore w:val="0"/>
        <w:kinsoku/>
        <w:overflowPunct/>
        <w:topLinePunct w:val="0"/>
        <w:bidi w:val="0"/>
        <w:spacing w:line="360" w:lineRule="auto"/>
        <w:ind w:left="0" w:leftChars="0" w:right="0" w:firstLine="0" w:firstLineChars="0"/>
        <w:rPr>
          <w:rFonts w:hint="eastAsia"/>
          <w:color w:val="auto"/>
        </w:rPr>
      </w:pPr>
      <w:r>
        <w:rPr>
          <w:rFonts w:hint="eastAsia"/>
          <w:color w:val="auto"/>
        </w:rPr>
        <w:br w:type="page"/>
      </w:r>
    </w:p>
    <w:p>
      <w:pPr>
        <w:pStyle w:val="4"/>
        <w:pageBreakBefore w:val="0"/>
        <w:kinsoku/>
        <w:overflowPunct/>
        <w:topLinePunct w:val="0"/>
        <w:bidi w:val="0"/>
        <w:spacing w:before="0" w:beforeLines="0" w:after="0" w:afterLines="0" w:line="360" w:lineRule="auto"/>
        <w:ind w:left="0" w:leftChars="0" w:right="0" w:firstLine="0" w:firstLineChars="0"/>
        <w:rPr>
          <w:rFonts w:hint="eastAsia"/>
          <w:color w:val="auto"/>
        </w:rPr>
      </w:pPr>
      <w:bookmarkStart w:id="1063" w:name="_Toc32684"/>
      <w:bookmarkStart w:id="1064" w:name="_Toc27419"/>
      <w:bookmarkStart w:id="1065" w:name="_Toc17183"/>
      <w:bookmarkStart w:id="1066" w:name="_Toc13601"/>
      <w:bookmarkStart w:id="1067" w:name="_Toc20532"/>
      <w:r>
        <w:rPr>
          <w:rFonts w:hint="eastAsia"/>
          <w:color w:val="auto"/>
        </w:rPr>
        <w:t>附件</w:t>
      </w:r>
      <w:r>
        <w:rPr>
          <w:rFonts w:hint="eastAsia"/>
          <w:color w:val="auto"/>
          <w:lang w:val="en-US" w:eastAsia="zh-CN"/>
        </w:rPr>
        <w:t>6</w:t>
      </w:r>
      <w:r>
        <w:rPr>
          <w:rFonts w:hint="eastAsia"/>
          <w:color w:val="auto"/>
        </w:rPr>
        <w:t xml:space="preserve"> 应急</w:t>
      </w:r>
      <w:r>
        <w:rPr>
          <w:rFonts w:hint="eastAsia"/>
          <w:color w:val="auto"/>
          <w:lang w:val="en-US" w:eastAsia="zh-CN"/>
        </w:rPr>
        <w:t>救援</w:t>
      </w:r>
      <w:r>
        <w:rPr>
          <w:rFonts w:hint="eastAsia"/>
          <w:color w:val="auto"/>
        </w:rPr>
        <w:t>检查单</w:t>
      </w:r>
      <w:bookmarkEnd w:id="1063"/>
      <w:bookmarkEnd w:id="1064"/>
      <w:bookmarkEnd w:id="1065"/>
      <w:bookmarkEnd w:id="1066"/>
      <w:bookmarkEnd w:id="1067"/>
    </w:p>
    <w:tbl>
      <w:tblPr>
        <w:tblStyle w:val="20"/>
        <w:tblW w:w="98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1300"/>
        <w:gridCol w:w="1517"/>
        <w:gridCol w:w="1308"/>
        <w:gridCol w:w="650"/>
        <w:gridCol w:w="86"/>
        <w:gridCol w:w="506"/>
        <w:gridCol w:w="625"/>
        <w:gridCol w:w="475"/>
        <w:gridCol w:w="775"/>
        <w:gridCol w:w="394"/>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b w:val="0"/>
                <w:bCs/>
                <w:color w:val="auto"/>
                <w:kern w:val="0"/>
                <w:sz w:val="24"/>
                <w:szCs w:val="24"/>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接收</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及</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先期</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eastAsia="仿宋"/>
                <w:color w:val="auto"/>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处置</w:t>
            </w:r>
          </w:p>
        </w:tc>
        <w:tc>
          <w:tcPr>
            <w:tcW w:w="1300" w:type="dxa"/>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240" w:firstLineChars="100"/>
              <w:jc w:val="both"/>
              <w:textAlignment w:val="auto"/>
              <w:rPr>
                <w:rFonts w:hint="default"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时间</w:t>
            </w:r>
          </w:p>
        </w:tc>
        <w:tc>
          <w:tcPr>
            <w:tcW w:w="1517" w:type="dxa"/>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p>
        </w:tc>
        <w:tc>
          <w:tcPr>
            <w:tcW w:w="1958" w:type="dxa"/>
            <w:gridSpan w:val="2"/>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仿宋" w:hAnsi="仿宋" w:eastAsia="仿宋" w:cs="仿宋"/>
                <w:b w:val="0"/>
                <w:bCs/>
                <w:color w:val="auto"/>
                <w:kern w:val="0"/>
                <w:sz w:val="24"/>
                <w:szCs w:val="24"/>
                <w:highlight w:val="none"/>
                <w:vertAlign w:val="baseline"/>
                <w:lang w:val="en-US" w:eastAsia="zh-CN"/>
              </w:rPr>
            </w:pPr>
            <w:r>
              <w:rPr>
                <w:rFonts w:hint="eastAsia" w:ascii="仿宋" w:hAnsi="仿宋" w:cs="仿宋"/>
                <w:b w:val="0"/>
                <w:bCs/>
                <w:color w:val="auto"/>
                <w:kern w:val="0"/>
                <w:sz w:val="24"/>
                <w:szCs w:val="24"/>
                <w:highlight w:val="none"/>
                <w:vertAlign w:val="baseline"/>
                <w:lang w:val="en-US" w:eastAsia="zh-CN"/>
              </w:rPr>
              <w:t>接收人</w:t>
            </w:r>
          </w:p>
        </w:tc>
        <w:tc>
          <w:tcPr>
            <w:tcW w:w="1217" w:type="dxa"/>
            <w:gridSpan w:val="3"/>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p>
        </w:tc>
        <w:tc>
          <w:tcPr>
            <w:tcW w:w="1250" w:type="dxa"/>
            <w:gridSpan w:val="2"/>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仿宋" w:hAnsi="仿宋" w:eastAsia="仿宋" w:cs="仿宋"/>
                <w:b w:val="0"/>
                <w:bCs/>
                <w:color w:val="auto"/>
                <w:kern w:val="0"/>
                <w:sz w:val="24"/>
                <w:szCs w:val="24"/>
                <w:highlight w:val="none"/>
                <w:vertAlign w:val="baseline"/>
                <w:lang w:val="en-US" w:eastAsia="zh-CN"/>
              </w:rPr>
            </w:pPr>
            <w:r>
              <w:rPr>
                <w:rFonts w:hint="eastAsia" w:ascii="仿宋" w:hAnsi="仿宋" w:cs="仿宋"/>
                <w:b w:val="0"/>
                <w:bCs/>
                <w:color w:val="auto"/>
                <w:kern w:val="0"/>
                <w:sz w:val="24"/>
                <w:szCs w:val="24"/>
                <w:highlight w:val="none"/>
                <w:vertAlign w:val="baseline"/>
                <w:lang w:val="en-US" w:eastAsia="zh-CN"/>
              </w:rPr>
              <w:t>信息来源</w:t>
            </w:r>
          </w:p>
        </w:tc>
        <w:tc>
          <w:tcPr>
            <w:tcW w:w="1667" w:type="dxa"/>
            <w:gridSpan w:val="2"/>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color w:val="auto"/>
                <w:vertAlign w:val="baseline"/>
                <w:lang w:val="en-US" w:eastAsia="zh-CN"/>
              </w:rPr>
            </w:pPr>
          </w:p>
        </w:tc>
        <w:tc>
          <w:tcPr>
            <w:tcW w:w="1300" w:type="dxa"/>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事件描述</w:t>
            </w:r>
          </w:p>
        </w:tc>
        <w:tc>
          <w:tcPr>
            <w:tcW w:w="7609" w:type="dxa"/>
            <w:gridSpan w:val="10"/>
          </w:tcPr>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rPr>
                <w:rFonts w:hint="eastAsia"/>
                <w:color w:val="auto"/>
                <w:lang w:val="en-US" w:eastAsia="zh-CN"/>
              </w:rPr>
            </w:pP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default" w:eastAsia="仿宋"/>
                <w:color w:val="auto"/>
                <w:vertAlign w:val="baseline"/>
                <w:lang w:val="en-US" w:eastAsia="zh-CN"/>
              </w:rPr>
            </w:pPr>
          </w:p>
        </w:tc>
        <w:tc>
          <w:tcPr>
            <w:tcW w:w="1300" w:type="dxa"/>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已采取的措施</w:t>
            </w:r>
          </w:p>
        </w:tc>
        <w:tc>
          <w:tcPr>
            <w:tcW w:w="7609" w:type="dxa"/>
            <w:gridSpan w:val="10"/>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color w:val="auto"/>
                <w:lang w:val="en-US" w:eastAsia="zh-CN"/>
              </w:rPr>
            </w:pP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rPr>
                <w:rFonts w:hint="default"/>
                <w:color w:val="auto"/>
                <w:lang w:val="en-US" w:eastAsia="zh-CN"/>
              </w:rPr>
            </w:pPr>
          </w:p>
          <w:p>
            <w:pPr>
              <w:pStyle w:val="2"/>
              <w:keepNext w:val="0"/>
              <w:keepLines w:val="0"/>
              <w:pageBreakBefore w:val="0"/>
              <w:kinsoku/>
              <w:wordWrap/>
              <w:overflowPunct/>
              <w:topLinePunct w:val="0"/>
              <w:autoSpaceDE/>
              <w:autoSpaceDN/>
              <w:bidi w:val="0"/>
              <w:adjustRightInd/>
              <w:snapToGrid/>
              <w:spacing w:after="0" w:line="360" w:lineRule="auto"/>
              <w:ind w:left="0" w:leftChars="0" w:right="0"/>
              <w:textAlignment w:val="auto"/>
              <w:rPr>
                <w:rFonts w:hint="default"/>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940" w:type="dxa"/>
            <w:vMerge w:val="continue"/>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color w:val="auto"/>
                <w:vertAlign w:val="baseline"/>
                <w:lang w:val="en-US" w:eastAsia="zh-CN"/>
              </w:rPr>
            </w:pPr>
          </w:p>
        </w:tc>
        <w:tc>
          <w:tcPr>
            <w:tcW w:w="1300" w:type="dxa"/>
            <w:vMerge w:val="restart"/>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航</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空</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器</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息</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航班号</w:t>
            </w:r>
          </w:p>
        </w:tc>
        <w:tc>
          <w:tcPr>
            <w:tcW w:w="1308"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p>
        </w:tc>
        <w:tc>
          <w:tcPr>
            <w:tcW w:w="1242"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机型</w:t>
            </w:r>
          </w:p>
        </w:tc>
        <w:tc>
          <w:tcPr>
            <w:tcW w:w="1100"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p>
        </w:tc>
        <w:tc>
          <w:tcPr>
            <w:tcW w:w="116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预计落地时间</w:t>
            </w:r>
          </w:p>
        </w:tc>
        <w:tc>
          <w:tcPr>
            <w:tcW w:w="1273" w:type="dxa"/>
            <w:vAlign w:val="center"/>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textAlignment w:val="auto"/>
              <w:rPr>
                <w:rFonts w:hint="eastAsia"/>
                <w:color w:val="auto"/>
                <w:vertAlign w:val="baseline"/>
                <w:lang w:val="en-US" w:eastAsia="zh-CN"/>
              </w:rPr>
            </w:pPr>
          </w:p>
        </w:tc>
        <w:tc>
          <w:tcPr>
            <w:tcW w:w="1300" w:type="dxa"/>
            <w:vMerge w:val="continue"/>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机组意图</w:t>
            </w:r>
          </w:p>
        </w:tc>
        <w:tc>
          <w:tcPr>
            <w:tcW w:w="1308"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p>
        </w:tc>
        <w:tc>
          <w:tcPr>
            <w:tcW w:w="1242"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落地跑道</w:t>
            </w:r>
          </w:p>
        </w:tc>
        <w:tc>
          <w:tcPr>
            <w:tcW w:w="1100"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p>
        </w:tc>
        <w:tc>
          <w:tcPr>
            <w:tcW w:w="116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有无人员伤亡</w:t>
            </w:r>
          </w:p>
        </w:tc>
        <w:tc>
          <w:tcPr>
            <w:tcW w:w="1273" w:type="dxa"/>
            <w:vAlign w:val="center"/>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restart"/>
          </w:tcPr>
          <w:p>
            <w:pPr>
              <w:pageBreakBefore w:val="0"/>
              <w:kinsoku/>
              <w:overflowPunct/>
              <w:topLinePunct w:val="0"/>
              <w:bidi w:val="0"/>
              <w:spacing w:line="360" w:lineRule="auto"/>
              <w:ind w:left="0" w:leftChars="0" w:right="0" w:firstLine="0" w:firstLineChars="0"/>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预案</w:t>
            </w:r>
          </w:p>
          <w:p>
            <w:pPr>
              <w:pageBreakBefore w:val="0"/>
              <w:kinsoku/>
              <w:overflowPunct/>
              <w:topLinePunct w:val="0"/>
              <w:bidi w:val="0"/>
              <w:spacing w:line="360" w:lineRule="auto"/>
              <w:ind w:left="0" w:leftChars="0" w:right="0" w:firstLine="0" w:firstLineChars="0"/>
              <w:rPr>
                <w:rFonts w:hint="default"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启动</w:t>
            </w:r>
          </w:p>
        </w:tc>
        <w:tc>
          <w:tcPr>
            <w:tcW w:w="1300" w:type="dxa"/>
          </w:tcPr>
          <w:p>
            <w:pPr>
              <w:pageBreakBefore w:val="0"/>
              <w:kinsoku/>
              <w:overflowPunct/>
              <w:topLinePunct w:val="0"/>
              <w:bidi w:val="0"/>
              <w:spacing w:line="360" w:lineRule="auto"/>
              <w:ind w:left="0" w:leftChars="0" w:right="0" w:firstLine="0" w:firstLineChars="0"/>
              <w:rPr>
                <w:rFonts w:hint="default"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启动时间</w:t>
            </w:r>
          </w:p>
        </w:tc>
        <w:tc>
          <w:tcPr>
            <w:tcW w:w="1517" w:type="dxa"/>
          </w:tcPr>
          <w:p>
            <w:pPr>
              <w:pageBreakBefore w:val="0"/>
              <w:kinsoku/>
              <w:overflowPunct/>
              <w:topLinePunct w:val="0"/>
              <w:bidi w:val="0"/>
              <w:spacing w:line="360" w:lineRule="auto"/>
              <w:ind w:left="0" w:leftChars="0" w:right="0"/>
              <w:rPr>
                <w:color w:val="auto"/>
                <w:vertAlign w:val="baseline"/>
              </w:rPr>
            </w:pPr>
          </w:p>
        </w:tc>
        <w:tc>
          <w:tcPr>
            <w:tcW w:w="2044" w:type="dxa"/>
            <w:gridSpan w:val="3"/>
          </w:tcPr>
          <w:p>
            <w:pPr>
              <w:pageBreakBefore w:val="0"/>
              <w:kinsoku/>
              <w:overflowPunct/>
              <w:topLinePunct w:val="0"/>
              <w:bidi w:val="0"/>
              <w:spacing w:line="360" w:lineRule="auto"/>
              <w:ind w:left="0" w:leftChars="0" w:right="0"/>
              <w:rPr>
                <w:color w:val="auto"/>
                <w:vertAlign w:val="baseline"/>
              </w:rPr>
            </w:pPr>
            <w:r>
              <w:rPr>
                <w:rFonts w:hint="eastAsia" w:ascii="仿宋" w:hAnsi="仿宋" w:eastAsia="仿宋" w:cs="仿宋"/>
                <w:b w:val="0"/>
                <w:bCs/>
                <w:color w:val="auto"/>
                <w:kern w:val="0"/>
                <w:sz w:val="24"/>
                <w:szCs w:val="24"/>
                <w:highlight w:val="none"/>
                <w:vertAlign w:val="baseline"/>
                <w:lang w:val="en-US" w:eastAsia="zh-CN"/>
              </w:rPr>
              <w:t>预案名称</w:t>
            </w:r>
          </w:p>
        </w:tc>
        <w:tc>
          <w:tcPr>
            <w:tcW w:w="4048" w:type="dxa"/>
            <w:gridSpan w:val="6"/>
          </w:tcPr>
          <w:p>
            <w:pPr>
              <w:pageBreakBefore w:val="0"/>
              <w:kinsoku/>
              <w:overflowPunct/>
              <w:topLinePunct w:val="0"/>
              <w:bidi w:val="0"/>
              <w:spacing w:line="360" w:lineRule="auto"/>
              <w:ind w:left="0" w:leftChars="0" w:right="0"/>
              <w:rPr>
                <w:rFonts w:hint="eastAsia" w:ascii="仿宋" w:hAnsi="仿宋" w:eastAsia="仿宋" w:cs="仿宋"/>
                <w:b w:val="0"/>
                <w:bCs/>
                <w:color w:val="auto"/>
                <w:kern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0" w:type="dxa"/>
            <w:vMerge w:val="continue"/>
          </w:tcPr>
          <w:p>
            <w:pPr>
              <w:pageBreakBefore w:val="0"/>
              <w:kinsoku/>
              <w:overflowPunct/>
              <w:topLinePunct w:val="0"/>
              <w:bidi w:val="0"/>
              <w:spacing w:line="360" w:lineRule="auto"/>
              <w:ind w:left="0" w:leftChars="0" w:right="0" w:firstLine="0" w:firstLineChars="0"/>
              <w:rPr>
                <w:rFonts w:hint="eastAsia" w:ascii="仿宋" w:hAnsi="仿宋" w:eastAsia="仿宋" w:cs="仿宋"/>
                <w:b w:val="0"/>
                <w:bCs/>
                <w:color w:val="auto"/>
                <w:kern w:val="0"/>
                <w:sz w:val="24"/>
                <w:szCs w:val="24"/>
                <w:highlight w:val="none"/>
                <w:vertAlign w:val="baseline"/>
                <w:lang w:val="en-US" w:eastAsia="zh-CN"/>
              </w:rPr>
            </w:pPr>
          </w:p>
        </w:tc>
        <w:tc>
          <w:tcPr>
            <w:tcW w:w="1300" w:type="dxa"/>
          </w:tcPr>
          <w:p>
            <w:pPr>
              <w:pageBreakBefore w:val="0"/>
              <w:kinsoku/>
              <w:overflowPunct/>
              <w:topLinePunct w:val="0"/>
              <w:bidi w:val="0"/>
              <w:spacing w:line="360" w:lineRule="auto"/>
              <w:ind w:left="0" w:leftChars="0" w:right="0" w:firstLine="0" w:firstLineChars="0"/>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响应等级</w:t>
            </w:r>
          </w:p>
        </w:tc>
        <w:tc>
          <w:tcPr>
            <w:tcW w:w="1517" w:type="dxa"/>
          </w:tcPr>
          <w:p>
            <w:pPr>
              <w:pageBreakBefore w:val="0"/>
              <w:kinsoku/>
              <w:overflowPunct/>
              <w:topLinePunct w:val="0"/>
              <w:bidi w:val="0"/>
              <w:spacing w:line="360" w:lineRule="auto"/>
              <w:ind w:left="0" w:leftChars="0" w:right="0"/>
              <w:rPr>
                <w:color w:val="auto"/>
                <w:vertAlign w:val="baseline"/>
              </w:rPr>
            </w:pPr>
          </w:p>
        </w:tc>
        <w:tc>
          <w:tcPr>
            <w:tcW w:w="2044" w:type="dxa"/>
            <w:gridSpan w:val="3"/>
          </w:tcPr>
          <w:p>
            <w:pPr>
              <w:pageBreakBefore w:val="0"/>
              <w:kinsoku/>
              <w:overflowPunct/>
              <w:topLinePunct w:val="0"/>
              <w:bidi w:val="0"/>
              <w:spacing w:line="360" w:lineRule="auto"/>
              <w:ind w:left="0" w:leftChars="0" w:right="0"/>
              <w:rPr>
                <w:color w:val="auto"/>
                <w:vertAlign w:val="baseline"/>
              </w:rPr>
            </w:pPr>
            <w:r>
              <w:rPr>
                <w:rFonts w:hint="eastAsia" w:ascii="仿宋" w:hAnsi="仿宋" w:eastAsia="仿宋" w:cs="仿宋"/>
                <w:b w:val="0"/>
                <w:bCs/>
                <w:color w:val="auto"/>
                <w:kern w:val="0"/>
                <w:sz w:val="24"/>
                <w:szCs w:val="24"/>
                <w:highlight w:val="none"/>
                <w:vertAlign w:val="baseline"/>
                <w:lang w:val="en-US" w:eastAsia="zh-CN"/>
              </w:rPr>
              <w:t>救援等级</w:t>
            </w:r>
          </w:p>
        </w:tc>
        <w:tc>
          <w:tcPr>
            <w:tcW w:w="4048" w:type="dxa"/>
            <w:gridSpan w:val="6"/>
          </w:tcPr>
          <w:p>
            <w:pPr>
              <w:pageBreakBefore w:val="0"/>
              <w:kinsoku/>
              <w:overflowPunct/>
              <w:topLinePunct w:val="0"/>
              <w:bidi w:val="0"/>
              <w:spacing w:line="360" w:lineRule="auto"/>
              <w:ind w:left="0" w:leftChars="0" w:right="0"/>
              <w:rPr>
                <w:rFonts w:hint="eastAsia" w:ascii="仿宋" w:hAnsi="仿宋" w:eastAsia="仿宋" w:cs="仿宋"/>
                <w:b w:val="0"/>
                <w:bCs/>
                <w:color w:val="auto"/>
                <w:kern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940"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置</w:t>
            </w:r>
          </w:p>
        </w:tc>
        <w:tc>
          <w:tcPr>
            <w:tcW w:w="1300"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通</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记</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录</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消防</w:t>
            </w:r>
          </w:p>
        </w:tc>
        <w:tc>
          <w:tcPr>
            <w:tcW w:w="1308"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公安</w:t>
            </w:r>
          </w:p>
        </w:tc>
        <w:tc>
          <w:tcPr>
            <w:tcW w:w="1242"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仿宋" w:hAnsi="仿宋" w:eastAsia="仿宋" w:cs="仿宋"/>
                <w:b w:val="0"/>
                <w:bCs/>
                <w:color w:val="auto"/>
                <w:kern w:val="0"/>
                <w:sz w:val="24"/>
                <w:szCs w:val="24"/>
                <w:highlight w:val="none"/>
                <w:vertAlign w:val="baseline"/>
                <w:lang w:val="en-US" w:eastAsia="zh-CN"/>
              </w:rPr>
            </w:pPr>
            <w:r>
              <w:rPr>
                <w:rFonts w:hint="eastAsia" w:ascii="仿宋" w:hAnsi="仿宋" w:cs="仿宋"/>
                <w:b w:val="0"/>
                <w:bCs/>
                <w:color w:val="auto"/>
                <w:kern w:val="0"/>
                <w:sz w:val="24"/>
                <w:szCs w:val="24"/>
                <w:highlight w:val="none"/>
                <w:vertAlign w:val="baseline"/>
                <w:lang w:val="en-US" w:eastAsia="zh-CN"/>
              </w:rPr>
              <w:t>医救室</w:t>
            </w:r>
          </w:p>
        </w:tc>
        <w:tc>
          <w:tcPr>
            <w:tcW w:w="1100"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地面保障部</w:t>
            </w:r>
          </w:p>
        </w:tc>
        <w:tc>
          <w:tcPr>
            <w:tcW w:w="116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航务管理部</w:t>
            </w:r>
          </w:p>
        </w:tc>
        <w:tc>
          <w:tcPr>
            <w:tcW w:w="1273"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旅客服务部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tcPr>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color w:val="auto"/>
                <w:vertAlign w:val="baseline"/>
              </w:rPr>
            </w:pPr>
          </w:p>
        </w:tc>
        <w:tc>
          <w:tcPr>
            <w:tcW w:w="1300" w:type="dxa"/>
            <w:vMerge w:val="continue"/>
          </w:tcPr>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color w:val="auto"/>
                <w:vertAlign w:val="baseline"/>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安全检查站</w:t>
            </w:r>
          </w:p>
        </w:tc>
        <w:tc>
          <w:tcPr>
            <w:tcW w:w="1308"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安全质量部</w:t>
            </w:r>
          </w:p>
        </w:tc>
        <w:tc>
          <w:tcPr>
            <w:tcW w:w="1242"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中航油</w:t>
            </w:r>
          </w:p>
        </w:tc>
        <w:tc>
          <w:tcPr>
            <w:tcW w:w="1100"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涉事航空公司</w:t>
            </w:r>
          </w:p>
        </w:tc>
        <w:tc>
          <w:tcPr>
            <w:tcW w:w="116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机务保障部</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p>
        </w:tc>
        <w:tc>
          <w:tcPr>
            <w:tcW w:w="1273"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当日值班领导（01）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tcPr>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color w:val="auto"/>
                <w:vertAlign w:val="baseline"/>
              </w:rPr>
            </w:pPr>
          </w:p>
        </w:tc>
        <w:tc>
          <w:tcPr>
            <w:tcW w:w="1300" w:type="dxa"/>
            <w:vMerge w:val="continue"/>
          </w:tcPr>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color w:val="auto"/>
                <w:vertAlign w:val="baseline"/>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董事长</w:t>
            </w:r>
          </w:p>
        </w:tc>
        <w:tc>
          <w:tcPr>
            <w:tcW w:w="1308"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总经理</w:t>
            </w:r>
          </w:p>
        </w:tc>
        <w:tc>
          <w:tcPr>
            <w:tcW w:w="1242"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分管安全的副总经理</w:t>
            </w:r>
          </w:p>
        </w:tc>
        <w:tc>
          <w:tcPr>
            <w:tcW w:w="1100"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民航四川监管局</w:t>
            </w:r>
          </w:p>
        </w:tc>
        <w:tc>
          <w:tcPr>
            <w:tcW w:w="116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地方人民政府</w:t>
            </w:r>
          </w:p>
        </w:tc>
        <w:tc>
          <w:tcPr>
            <w:tcW w:w="1273"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tcPr>
          <w:p>
            <w:pPr>
              <w:pageBreakBefore w:val="0"/>
              <w:kinsoku/>
              <w:overflowPunct/>
              <w:topLinePunct w:val="0"/>
              <w:bidi w:val="0"/>
              <w:spacing w:line="360" w:lineRule="auto"/>
              <w:ind w:left="0" w:leftChars="0" w:right="0"/>
              <w:rPr>
                <w:color w:val="auto"/>
                <w:vertAlign w:val="baseline"/>
              </w:rPr>
            </w:pPr>
          </w:p>
        </w:tc>
        <w:tc>
          <w:tcPr>
            <w:tcW w:w="1300"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外</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援</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color w:val="auto"/>
                <w:vertAlign w:val="baseline"/>
              </w:rPr>
            </w:pPr>
            <w:r>
              <w:rPr>
                <w:rFonts w:hint="eastAsia" w:ascii="仿宋" w:hAnsi="仿宋" w:eastAsia="仿宋" w:cs="仿宋"/>
                <w:b w:val="0"/>
                <w:bCs/>
                <w:color w:val="auto"/>
                <w:kern w:val="0"/>
                <w:sz w:val="24"/>
                <w:szCs w:val="24"/>
                <w:highlight w:val="none"/>
                <w:vertAlign w:val="baseline"/>
                <w:lang w:val="en-US" w:eastAsia="zh-CN"/>
              </w:rPr>
              <w:t>量</w:t>
            </w:r>
          </w:p>
        </w:tc>
        <w:tc>
          <w:tcPr>
            <w:tcW w:w="1517" w:type="dxa"/>
            <w:vAlign w:val="center"/>
          </w:tcPr>
          <w:p>
            <w:pPr>
              <w:pageBreakBefore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部门</w:t>
            </w:r>
          </w:p>
        </w:tc>
        <w:tc>
          <w:tcPr>
            <w:tcW w:w="1308" w:type="dxa"/>
            <w:vAlign w:val="center"/>
          </w:tcPr>
          <w:p>
            <w:pPr>
              <w:pageBreakBefore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是否需要增援</w:t>
            </w:r>
          </w:p>
        </w:tc>
        <w:tc>
          <w:tcPr>
            <w:tcW w:w="2342" w:type="dxa"/>
            <w:gridSpan w:val="5"/>
            <w:vAlign w:val="center"/>
          </w:tcPr>
          <w:p>
            <w:pPr>
              <w:pageBreakBefore w:val="0"/>
              <w:kinsoku/>
              <w:overflowPunct/>
              <w:topLinePunct w:val="0"/>
              <w:bidi w:val="0"/>
              <w:spacing w:line="360" w:lineRule="auto"/>
              <w:ind w:left="0" w:leftChars="0" w:right="0" w:firstLine="0" w:firstLineChars="0"/>
              <w:jc w:val="center"/>
              <w:rPr>
                <w:rFonts w:hint="default"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通知协议单位时间</w:t>
            </w:r>
          </w:p>
        </w:tc>
        <w:tc>
          <w:tcPr>
            <w:tcW w:w="2442" w:type="dxa"/>
            <w:gridSpan w:val="3"/>
            <w:vAlign w:val="center"/>
          </w:tcPr>
          <w:p>
            <w:pPr>
              <w:pageBreakBefore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增援单位到位情况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tcPr>
          <w:p>
            <w:pPr>
              <w:pageBreakBefore w:val="0"/>
              <w:kinsoku/>
              <w:overflowPunct/>
              <w:topLinePunct w:val="0"/>
              <w:bidi w:val="0"/>
              <w:spacing w:line="360" w:lineRule="auto"/>
              <w:ind w:left="0" w:leftChars="0" w:right="0"/>
              <w:rPr>
                <w:color w:val="auto"/>
                <w:vertAlign w:val="baseline"/>
              </w:rPr>
            </w:pPr>
          </w:p>
        </w:tc>
        <w:tc>
          <w:tcPr>
            <w:tcW w:w="1300" w:type="dxa"/>
            <w:vMerge w:val="continue"/>
            <w:vAlign w:val="center"/>
          </w:tcPr>
          <w:p>
            <w:pPr>
              <w:pageBreakBefore w:val="0"/>
              <w:widowControl/>
              <w:kinsoku/>
              <w:overflowPunct/>
              <w:topLinePunct w:val="0"/>
              <w:bidi w:val="0"/>
              <w:spacing w:line="360" w:lineRule="auto"/>
              <w:ind w:left="0" w:leftChars="0" w:right="0" w:firstLine="560" w:firstLineChars="200"/>
              <w:jc w:val="left"/>
              <w:rPr>
                <w:color w:val="auto"/>
                <w:vertAlign w:val="baseline"/>
              </w:rPr>
            </w:pPr>
          </w:p>
        </w:tc>
        <w:tc>
          <w:tcPr>
            <w:tcW w:w="1517" w:type="dxa"/>
            <w:vAlign w:val="center"/>
          </w:tcPr>
          <w:p>
            <w:pPr>
              <w:pageBreakBefore w:val="0"/>
              <w:widowControl/>
              <w:kinsoku/>
              <w:overflowPunct/>
              <w:topLinePunct w:val="0"/>
              <w:bidi w:val="0"/>
              <w:spacing w:line="360" w:lineRule="auto"/>
              <w:ind w:left="0" w:leftChars="0" w:right="0" w:firstLine="0" w:firstLineChars="0"/>
              <w:jc w:val="center"/>
              <w:rPr>
                <w:color w:val="auto"/>
                <w:vertAlign w:val="baseline"/>
              </w:rPr>
            </w:pPr>
            <w:r>
              <w:rPr>
                <w:rFonts w:hint="eastAsia" w:ascii="宋体" w:hAnsi="宋体" w:eastAsia="宋体" w:cs="宋体"/>
                <w:color w:val="auto"/>
                <w:kern w:val="0"/>
                <w:sz w:val="21"/>
                <w:szCs w:val="21"/>
              </w:rPr>
              <w:t>消防</w:t>
            </w:r>
          </w:p>
        </w:tc>
        <w:tc>
          <w:tcPr>
            <w:tcW w:w="1308" w:type="dxa"/>
            <w:vAlign w:val="center"/>
          </w:tcPr>
          <w:p>
            <w:pPr>
              <w:pageBreakBefore w:val="0"/>
              <w:widowControl/>
              <w:kinsoku/>
              <w:overflowPunct/>
              <w:topLinePunct w:val="0"/>
              <w:bidi w:val="0"/>
              <w:spacing w:line="360" w:lineRule="auto"/>
              <w:ind w:left="0" w:leftChars="0" w:right="0" w:firstLine="560" w:firstLineChars="200"/>
              <w:jc w:val="left"/>
              <w:rPr>
                <w:color w:val="auto"/>
                <w:vertAlign w:val="baseline"/>
              </w:rPr>
            </w:pPr>
          </w:p>
        </w:tc>
        <w:tc>
          <w:tcPr>
            <w:tcW w:w="2342" w:type="dxa"/>
            <w:gridSpan w:val="5"/>
            <w:vAlign w:val="center"/>
          </w:tcPr>
          <w:p>
            <w:pPr>
              <w:pageBreakBefore w:val="0"/>
              <w:widowControl/>
              <w:kinsoku/>
              <w:overflowPunct/>
              <w:topLinePunct w:val="0"/>
              <w:bidi w:val="0"/>
              <w:spacing w:line="360" w:lineRule="auto"/>
              <w:ind w:left="0" w:leftChars="0" w:right="0" w:firstLine="560" w:firstLineChars="200"/>
              <w:jc w:val="left"/>
              <w:rPr>
                <w:color w:val="auto"/>
                <w:vertAlign w:val="baseline"/>
              </w:rPr>
            </w:pPr>
          </w:p>
        </w:tc>
        <w:tc>
          <w:tcPr>
            <w:tcW w:w="2442" w:type="dxa"/>
            <w:gridSpan w:val="3"/>
            <w:vAlign w:val="center"/>
          </w:tcPr>
          <w:p>
            <w:pPr>
              <w:pageBreakBefore w:val="0"/>
              <w:widowControl/>
              <w:kinsoku/>
              <w:overflowPunct/>
              <w:topLinePunct w:val="0"/>
              <w:bidi w:val="0"/>
              <w:spacing w:line="360" w:lineRule="auto"/>
              <w:ind w:left="0" w:leftChars="0" w:right="0" w:firstLine="0" w:firstLineChars="0"/>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人员数量：</w:t>
            </w:r>
          </w:p>
          <w:p>
            <w:pPr>
              <w:pageBreakBefore w:val="0"/>
              <w:widowControl/>
              <w:kinsoku/>
              <w:overflowPunct/>
              <w:topLinePunct w:val="0"/>
              <w:bidi w:val="0"/>
              <w:spacing w:line="360" w:lineRule="auto"/>
              <w:ind w:left="0" w:leftChars="0" w:right="0" w:firstLine="0" w:firstLineChars="0"/>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eastAsia="zh-CN"/>
              </w:rPr>
              <w:t>车辆</w:t>
            </w:r>
            <w:r>
              <w:rPr>
                <w:rFonts w:hint="eastAsia" w:ascii="宋体" w:hAnsi="宋体" w:eastAsia="宋体" w:cs="宋体"/>
                <w:color w:val="auto"/>
                <w:kern w:val="0"/>
                <w:sz w:val="21"/>
                <w:szCs w:val="21"/>
                <w:lang w:val="en-US" w:eastAsia="zh-CN"/>
              </w:rPr>
              <w:t>数量：</w:t>
            </w:r>
          </w:p>
          <w:p>
            <w:pPr>
              <w:pageBreakBefore w:val="0"/>
              <w:widowControl/>
              <w:kinsoku/>
              <w:overflowPunct/>
              <w:topLinePunct w:val="0"/>
              <w:bidi w:val="0"/>
              <w:spacing w:line="360" w:lineRule="auto"/>
              <w:ind w:left="0" w:leftChars="0" w:right="0" w:firstLine="0" w:firstLineChars="0"/>
              <w:jc w:val="left"/>
              <w:rPr>
                <w:rFonts w:hint="eastAsia" w:eastAsia="宋体"/>
                <w:color w:val="auto"/>
                <w:vertAlign w:val="baseline"/>
                <w:lang w:eastAsia="zh-CN"/>
              </w:rPr>
            </w:pPr>
            <w:r>
              <w:rPr>
                <w:rFonts w:hint="eastAsia" w:ascii="宋体" w:hAnsi="宋体" w:eastAsia="宋体" w:cs="宋体"/>
                <w:color w:val="auto"/>
                <w:kern w:val="0"/>
                <w:sz w:val="21"/>
                <w:szCs w:val="21"/>
                <w:lang w:val="en-US" w:eastAsia="zh-CN"/>
              </w:rPr>
              <w:t>到位</w:t>
            </w:r>
            <w:r>
              <w:rPr>
                <w:rFonts w:hint="eastAsia" w:ascii="宋体" w:hAnsi="宋体" w:eastAsia="宋体" w:cs="宋体"/>
                <w:color w:val="auto"/>
                <w:kern w:val="0"/>
                <w:sz w:val="21"/>
                <w:szCs w:val="21"/>
              </w:rPr>
              <w:t>时间</w:t>
            </w:r>
            <w:r>
              <w:rPr>
                <w:rFonts w:hint="eastAsia" w:ascii="宋体" w:hAnsi="宋体" w:eastAsia="宋体" w:cs="宋体"/>
                <w:color w:val="auto"/>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tcPr>
          <w:p>
            <w:pPr>
              <w:pageBreakBefore w:val="0"/>
              <w:kinsoku/>
              <w:overflowPunct/>
              <w:topLinePunct w:val="0"/>
              <w:bidi w:val="0"/>
              <w:spacing w:line="360" w:lineRule="auto"/>
              <w:ind w:left="0" w:leftChars="0" w:right="0"/>
              <w:rPr>
                <w:color w:val="auto"/>
                <w:vertAlign w:val="baseline"/>
              </w:rPr>
            </w:pPr>
          </w:p>
        </w:tc>
        <w:tc>
          <w:tcPr>
            <w:tcW w:w="1300" w:type="dxa"/>
            <w:vMerge w:val="continue"/>
            <w:vAlign w:val="center"/>
          </w:tcPr>
          <w:p>
            <w:pPr>
              <w:pageBreakBefore w:val="0"/>
              <w:widowControl/>
              <w:kinsoku/>
              <w:overflowPunct/>
              <w:topLinePunct w:val="0"/>
              <w:bidi w:val="0"/>
              <w:spacing w:line="360" w:lineRule="auto"/>
              <w:ind w:left="0" w:leftChars="0" w:right="0" w:firstLine="560" w:firstLineChars="200"/>
              <w:jc w:val="left"/>
              <w:rPr>
                <w:color w:val="auto"/>
                <w:vertAlign w:val="baseline"/>
              </w:rPr>
            </w:pPr>
          </w:p>
        </w:tc>
        <w:tc>
          <w:tcPr>
            <w:tcW w:w="1517" w:type="dxa"/>
            <w:vAlign w:val="center"/>
          </w:tcPr>
          <w:p>
            <w:pPr>
              <w:pageBreakBefore w:val="0"/>
              <w:widowControl/>
              <w:kinsoku/>
              <w:overflowPunct/>
              <w:topLinePunct w:val="0"/>
              <w:bidi w:val="0"/>
              <w:spacing w:line="360" w:lineRule="auto"/>
              <w:ind w:left="0" w:leftChars="0" w:right="0" w:firstLine="0" w:firstLineChars="0"/>
              <w:jc w:val="center"/>
              <w:rPr>
                <w:color w:val="auto"/>
                <w:vertAlign w:val="baseline"/>
              </w:rPr>
            </w:pPr>
            <w:r>
              <w:rPr>
                <w:rFonts w:hint="eastAsia" w:ascii="宋体" w:hAnsi="宋体" w:eastAsia="宋体" w:cs="宋体"/>
                <w:color w:val="auto"/>
                <w:kern w:val="0"/>
                <w:sz w:val="21"/>
                <w:szCs w:val="21"/>
              </w:rPr>
              <w:t>医疗</w:t>
            </w:r>
          </w:p>
        </w:tc>
        <w:tc>
          <w:tcPr>
            <w:tcW w:w="1308" w:type="dxa"/>
            <w:vAlign w:val="center"/>
          </w:tcPr>
          <w:p>
            <w:pPr>
              <w:pageBreakBefore w:val="0"/>
              <w:widowControl/>
              <w:kinsoku/>
              <w:overflowPunct/>
              <w:topLinePunct w:val="0"/>
              <w:bidi w:val="0"/>
              <w:spacing w:line="360" w:lineRule="auto"/>
              <w:ind w:left="0" w:leftChars="0" w:right="0" w:firstLine="560" w:firstLineChars="200"/>
              <w:jc w:val="left"/>
              <w:rPr>
                <w:color w:val="auto"/>
                <w:vertAlign w:val="baseline"/>
              </w:rPr>
            </w:pPr>
          </w:p>
        </w:tc>
        <w:tc>
          <w:tcPr>
            <w:tcW w:w="2342" w:type="dxa"/>
            <w:gridSpan w:val="5"/>
            <w:vAlign w:val="center"/>
          </w:tcPr>
          <w:p>
            <w:pPr>
              <w:pageBreakBefore w:val="0"/>
              <w:widowControl/>
              <w:kinsoku/>
              <w:overflowPunct/>
              <w:topLinePunct w:val="0"/>
              <w:bidi w:val="0"/>
              <w:spacing w:line="360" w:lineRule="auto"/>
              <w:ind w:left="0" w:leftChars="0" w:right="0" w:firstLine="560" w:firstLineChars="200"/>
              <w:jc w:val="left"/>
              <w:rPr>
                <w:color w:val="auto"/>
                <w:vertAlign w:val="baseline"/>
              </w:rPr>
            </w:pPr>
          </w:p>
        </w:tc>
        <w:tc>
          <w:tcPr>
            <w:tcW w:w="2442" w:type="dxa"/>
            <w:gridSpan w:val="3"/>
            <w:vAlign w:val="center"/>
          </w:tcPr>
          <w:p>
            <w:pPr>
              <w:pageBreakBefore w:val="0"/>
              <w:widowControl/>
              <w:kinsoku/>
              <w:overflowPunct/>
              <w:topLinePunct w:val="0"/>
              <w:bidi w:val="0"/>
              <w:spacing w:line="360" w:lineRule="auto"/>
              <w:ind w:left="0" w:leftChars="0" w:right="0" w:firstLine="0" w:firstLineChars="0"/>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人员数量：</w:t>
            </w:r>
          </w:p>
          <w:p>
            <w:pPr>
              <w:pageBreakBefore w:val="0"/>
              <w:widowControl/>
              <w:kinsoku/>
              <w:overflowPunct/>
              <w:topLinePunct w:val="0"/>
              <w:bidi w:val="0"/>
              <w:spacing w:line="360" w:lineRule="auto"/>
              <w:ind w:left="0" w:leftChars="0" w:right="0" w:firstLine="0" w:firstLineChars="0"/>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eastAsia="zh-CN"/>
              </w:rPr>
              <w:t>车辆</w:t>
            </w:r>
            <w:r>
              <w:rPr>
                <w:rFonts w:hint="eastAsia" w:ascii="宋体" w:hAnsi="宋体" w:eastAsia="宋体" w:cs="宋体"/>
                <w:color w:val="auto"/>
                <w:kern w:val="0"/>
                <w:sz w:val="21"/>
                <w:szCs w:val="21"/>
                <w:lang w:val="en-US" w:eastAsia="zh-CN"/>
              </w:rPr>
              <w:t>数量：</w:t>
            </w:r>
          </w:p>
          <w:p>
            <w:pPr>
              <w:pageBreakBefore w:val="0"/>
              <w:widowControl/>
              <w:kinsoku/>
              <w:overflowPunct/>
              <w:topLinePunct w:val="0"/>
              <w:bidi w:val="0"/>
              <w:spacing w:line="360" w:lineRule="auto"/>
              <w:ind w:left="0" w:leftChars="0" w:right="0" w:firstLine="0" w:firstLineChars="0"/>
              <w:jc w:val="left"/>
              <w:rPr>
                <w:color w:val="auto"/>
                <w:vertAlign w:val="baseline"/>
              </w:rPr>
            </w:pPr>
            <w:r>
              <w:rPr>
                <w:rFonts w:hint="eastAsia" w:ascii="宋体" w:hAnsi="宋体" w:eastAsia="宋体" w:cs="宋体"/>
                <w:color w:val="auto"/>
                <w:kern w:val="0"/>
                <w:sz w:val="21"/>
                <w:szCs w:val="21"/>
                <w:lang w:val="en-US" w:eastAsia="zh-CN"/>
              </w:rPr>
              <w:t>到位</w:t>
            </w:r>
            <w:r>
              <w:rPr>
                <w:rFonts w:hint="eastAsia" w:ascii="宋体" w:hAnsi="宋体" w:eastAsia="宋体" w:cs="宋体"/>
                <w:color w:val="auto"/>
                <w:kern w:val="0"/>
                <w:sz w:val="21"/>
                <w:szCs w:val="21"/>
              </w:rPr>
              <w:t>时间</w:t>
            </w:r>
            <w:r>
              <w:rPr>
                <w:rFonts w:hint="eastAsia" w:ascii="宋体" w:hAnsi="宋体" w:eastAsia="宋体" w:cs="宋体"/>
                <w:color w:val="auto"/>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restart"/>
          </w:tcPr>
          <w:p>
            <w:pPr>
              <w:pageBreakBefore w:val="0"/>
              <w:kinsoku/>
              <w:overflowPunct/>
              <w:topLinePunct w:val="0"/>
              <w:bidi w:val="0"/>
              <w:spacing w:line="360" w:lineRule="auto"/>
              <w:ind w:left="0" w:leftChars="0" w:right="0"/>
              <w:rPr>
                <w:color w:val="auto"/>
                <w:vertAlign w:val="baseline"/>
              </w:rPr>
            </w:pPr>
          </w:p>
        </w:tc>
        <w:tc>
          <w:tcPr>
            <w:tcW w:w="1300" w:type="dxa"/>
            <w:vMerge w:val="restart"/>
            <w:vAlign w:val="center"/>
          </w:tcPr>
          <w:p>
            <w:pPr>
              <w:pageBreakBefore w:val="0"/>
              <w:widowControl/>
              <w:kinsoku/>
              <w:overflowPunct/>
              <w:topLinePunct w:val="0"/>
              <w:bidi w:val="0"/>
              <w:spacing w:line="360" w:lineRule="auto"/>
              <w:ind w:left="0" w:leftChars="0" w:right="0" w:firstLine="560" w:firstLineChars="200"/>
              <w:jc w:val="left"/>
              <w:rPr>
                <w:color w:val="auto"/>
                <w:vertAlign w:val="baseline"/>
              </w:rPr>
            </w:pPr>
          </w:p>
        </w:tc>
        <w:tc>
          <w:tcPr>
            <w:tcW w:w="1517" w:type="dxa"/>
            <w:vAlign w:val="center"/>
          </w:tcPr>
          <w:p>
            <w:pPr>
              <w:pageBreakBefore w:val="0"/>
              <w:widowControl/>
              <w:kinsoku/>
              <w:overflowPunct/>
              <w:topLinePunct w:val="0"/>
              <w:bidi w:val="0"/>
              <w:spacing w:line="360" w:lineRule="auto"/>
              <w:ind w:left="0" w:leftChars="0" w:right="0"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公安</w:t>
            </w:r>
          </w:p>
        </w:tc>
        <w:tc>
          <w:tcPr>
            <w:tcW w:w="1308" w:type="dxa"/>
            <w:vAlign w:val="center"/>
          </w:tcPr>
          <w:p>
            <w:pPr>
              <w:pageBreakBefore w:val="0"/>
              <w:widowControl/>
              <w:kinsoku/>
              <w:overflowPunct/>
              <w:topLinePunct w:val="0"/>
              <w:bidi w:val="0"/>
              <w:spacing w:line="360" w:lineRule="auto"/>
              <w:ind w:left="0" w:leftChars="0" w:right="0" w:firstLine="560" w:firstLineChars="200"/>
              <w:jc w:val="left"/>
              <w:rPr>
                <w:color w:val="auto"/>
                <w:vertAlign w:val="baseline"/>
              </w:rPr>
            </w:pPr>
          </w:p>
        </w:tc>
        <w:tc>
          <w:tcPr>
            <w:tcW w:w="2342" w:type="dxa"/>
            <w:gridSpan w:val="5"/>
            <w:vAlign w:val="center"/>
          </w:tcPr>
          <w:p>
            <w:pPr>
              <w:pageBreakBefore w:val="0"/>
              <w:widowControl/>
              <w:kinsoku/>
              <w:overflowPunct/>
              <w:topLinePunct w:val="0"/>
              <w:bidi w:val="0"/>
              <w:spacing w:line="360" w:lineRule="auto"/>
              <w:ind w:left="0" w:leftChars="0" w:right="0" w:firstLine="420" w:firstLineChars="200"/>
              <w:jc w:val="left"/>
              <w:rPr>
                <w:rFonts w:hint="eastAsia" w:ascii="宋体" w:hAnsi="宋体" w:eastAsia="宋体" w:cs="宋体"/>
                <w:color w:val="auto"/>
                <w:kern w:val="0"/>
                <w:sz w:val="21"/>
                <w:szCs w:val="21"/>
              </w:rPr>
            </w:pPr>
          </w:p>
        </w:tc>
        <w:tc>
          <w:tcPr>
            <w:tcW w:w="2442" w:type="dxa"/>
            <w:gridSpan w:val="3"/>
            <w:vAlign w:val="center"/>
          </w:tcPr>
          <w:p>
            <w:pPr>
              <w:pageBreakBefore w:val="0"/>
              <w:widowControl/>
              <w:kinsoku/>
              <w:overflowPunct/>
              <w:topLinePunct w:val="0"/>
              <w:bidi w:val="0"/>
              <w:spacing w:line="360" w:lineRule="auto"/>
              <w:ind w:left="0" w:leftChars="0" w:right="0" w:firstLine="0" w:firstLineChars="0"/>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人员数量：</w:t>
            </w:r>
          </w:p>
          <w:p>
            <w:pPr>
              <w:pageBreakBefore w:val="0"/>
              <w:widowControl/>
              <w:kinsoku/>
              <w:overflowPunct/>
              <w:topLinePunct w:val="0"/>
              <w:bidi w:val="0"/>
              <w:spacing w:line="360" w:lineRule="auto"/>
              <w:ind w:left="0" w:leftChars="0" w:right="0" w:firstLine="0" w:firstLineChars="0"/>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eastAsia="zh-CN"/>
              </w:rPr>
              <w:t>车辆</w:t>
            </w:r>
            <w:r>
              <w:rPr>
                <w:rFonts w:hint="eastAsia" w:ascii="宋体" w:hAnsi="宋体" w:eastAsia="宋体" w:cs="宋体"/>
                <w:color w:val="auto"/>
                <w:kern w:val="0"/>
                <w:sz w:val="21"/>
                <w:szCs w:val="21"/>
                <w:lang w:val="en-US" w:eastAsia="zh-CN"/>
              </w:rPr>
              <w:t>数量：</w:t>
            </w:r>
          </w:p>
          <w:p>
            <w:pPr>
              <w:pageBreakBefore w:val="0"/>
              <w:widowControl/>
              <w:kinsoku/>
              <w:overflowPunct/>
              <w:topLinePunct w:val="0"/>
              <w:bidi w:val="0"/>
              <w:spacing w:line="360" w:lineRule="auto"/>
              <w:ind w:left="0" w:leftChars="0" w:right="0" w:firstLine="0" w:firstLineChars="0"/>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到位</w:t>
            </w:r>
            <w:r>
              <w:rPr>
                <w:rFonts w:hint="eastAsia" w:ascii="宋体" w:hAnsi="宋体" w:eastAsia="宋体" w:cs="宋体"/>
                <w:color w:val="auto"/>
                <w:kern w:val="0"/>
                <w:sz w:val="21"/>
                <w:szCs w:val="21"/>
              </w:rPr>
              <w:t>时间</w:t>
            </w:r>
            <w:r>
              <w:rPr>
                <w:rFonts w:hint="eastAsia" w:ascii="宋体" w:hAnsi="宋体" w:eastAsia="宋体" w:cs="宋体"/>
                <w:color w:val="auto"/>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tcPr>
          <w:p>
            <w:pPr>
              <w:pStyle w:val="2"/>
              <w:pageBreakBefore w:val="0"/>
              <w:kinsoku/>
              <w:overflowPunct/>
              <w:topLinePunct w:val="0"/>
              <w:bidi w:val="0"/>
              <w:spacing w:after="0" w:line="360" w:lineRule="auto"/>
              <w:ind w:left="0" w:leftChars="0" w:right="0"/>
              <w:rPr>
                <w:color w:val="auto"/>
              </w:rPr>
            </w:pPr>
          </w:p>
        </w:tc>
        <w:tc>
          <w:tcPr>
            <w:tcW w:w="1300" w:type="dxa"/>
            <w:vMerge w:val="continue"/>
            <w:vAlign w:val="center"/>
          </w:tcPr>
          <w:p>
            <w:pPr>
              <w:pageBreakBefore w:val="0"/>
              <w:widowControl/>
              <w:kinsoku/>
              <w:overflowPunct/>
              <w:topLinePunct w:val="0"/>
              <w:bidi w:val="0"/>
              <w:spacing w:line="360" w:lineRule="auto"/>
              <w:ind w:left="0" w:leftChars="0" w:right="0" w:firstLine="560" w:firstLineChars="200"/>
              <w:jc w:val="left"/>
              <w:rPr>
                <w:color w:val="auto"/>
                <w:vertAlign w:val="baseline"/>
              </w:rPr>
            </w:pPr>
          </w:p>
        </w:tc>
        <w:tc>
          <w:tcPr>
            <w:tcW w:w="1517" w:type="dxa"/>
            <w:vAlign w:val="center"/>
          </w:tcPr>
          <w:p>
            <w:pPr>
              <w:pageBreakBefore w:val="0"/>
              <w:widowControl/>
              <w:kinsoku/>
              <w:overflowPunct/>
              <w:topLinePunct w:val="0"/>
              <w:bidi w:val="0"/>
              <w:spacing w:line="360" w:lineRule="auto"/>
              <w:ind w:left="0" w:leftChars="0" w:right="0" w:firstLine="0" w:firstLineChars="0"/>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部队</w:t>
            </w:r>
          </w:p>
        </w:tc>
        <w:tc>
          <w:tcPr>
            <w:tcW w:w="1308" w:type="dxa"/>
            <w:vAlign w:val="center"/>
          </w:tcPr>
          <w:p>
            <w:pPr>
              <w:pageBreakBefore w:val="0"/>
              <w:widowControl/>
              <w:kinsoku/>
              <w:overflowPunct/>
              <w:topLinePunct w:val="0"/>
              <w:bidi w:val="0"/>
              <w:spacing w:line="360" w:lineRule="auto"/>
              <w:ind w:left="0" w:leftChars="0" w:right="0" w:firstLine="560" w:firstLineChars="200"/>
              <w:jc w:val="left"/>
              <w:rPr>
                <w:color w:val="auto"/>
                <w:vertAlign w:val="baseline"/>
              </w:rPr>
            </w:pPr>
          </w:p>
        </w:tc>
        <w:tc>
          <w:tcPr>
            <w:tcW w:w="2342" w:type="dxa"/>
            <w:gridSpan w:val="5"/>
            <w:vAlign w:val="center"/>
          </w:tcPr>
          <w:p>
            <w:pPr>
              <w:pageBreakBefore w:val="0"/>
              <w:widowControl/>
              <w:kinsoku/>
              <w:overflowPunct/>
              <w:topLinePunct w:val="0"/>
              <w:bidi w:val="0"/>
              <w:spacing w:line="360" w:lineRule="auto"/>
              <w:ind w:left="0" w:leftChars="0" w:right="0" w:firstLine="420" w:firstLineChars="200"/>
              <w:jc w:val="left"/>
              <w:rPr>
                <w:rFonts w:hint="eastAsia" w:ascii="宋体" w:hAnsi="宋体" w:eastAsia="宋体" w:cs="宋体"/>
                <w:color w:val="auto"/>
                <w:kern w:val="0"/>
                <w:sz w:val="21"/>
                <w:szCs w:val="21"/>
              </w:rPr>
            </w:pPr>
          </w:p>
        </w:tc>
        <w:tc>
          <w:tcPr>
            <w:tcW w:w="2442" w:type="dxa"/>
            <w:gridSpan w:val="3"/>
            <w:vAlign w:val="center"/>
          </w:tcPr>
          <w:p>
            <w:pPr>
              <w:pageBreakBefore w:val="0"/>
              <w:widowControl/>
              <w:kinsoku/>
              <w:overflowPunct/>
              <w:topLinePunct w:val="0"/>
              <w:bidi w:val="0"/>
              <w:spacing w:line="360" w:lineRule="auto"/>
              <w:ind w:left="0" w:leftChars="0" w:right="0" w:firstLine="0" w:firstLineChars="0"/>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人员数量：</w:t>
            </w:r>
          </w:p>
          <w:p>
            <w:pPr>
              <w:pageBreakBefore w:val="0"/>
              <w:widowControl/>
              <w:kinsoku/>
              <w:overflowPunct/>
              <w:topLinePunct w:val="0"/>
              <w:bidi w:val="0"/>
              <w:spacing w:line="360" w:lineRule="auto"/>
              <w:ind w:left="0" w:leftChars="0" w:right="0" w:firstLine="0" w:firstLineChars="0"/>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eastAsia="zh-CN"/>
              </w:rPr>
              <w:t>车辆</w:t>
            </w:r>
            <w:r>
              <w:rPr>
                <w:rFonts w:hint="eastAsia" w:ascii="宋体" w:hAnsi="宋体" w:eastAsia="宋体" w:cs="宋体"/>
                <w:color w:val="auto"/>
                <w:kern w:val="0"/>
                <w:sz w:val="21"/>
                <w:szCs w:val="21"/>
                <w:lang w:val="en-US" w:eastAsia="zh-CN"/>
              </w:rPr>
              <w:t>数量：</w:t>
            </w:r>
          </w:p>
          <w:p>
            <w:pPr>
              <w:pageBreakBefore w:val="0"/>
              <w:widowControl/>
              <w:kinsoku/>
              <w:overflowPunct/>
              <w:topLinePunct w:val="0"/>
              <w:bidi w:val="0"/>
              <w:spacing w:line="360" w:lineRule="auto"/>
              <w:ind w:left="0" w:leftChars="0" w:right="0" w:firstLine="0" w:firstLineChars="0"/>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到位</w:t>
            </w:r>
            <w:r>
              <w:rPr>
                <w:rFonts w:hint="eastAsia" w:ascii="宋体" w:hAnsi="宋体" w:eastAsia="宋体" w:cs="宋体"/>
                <w:color w:val="auto"/>
                <w:kern w:val="0"/>
                <w:sz w:val="21"/>
                <w:szCs w:val="21"/>
              </w:rPr>
              <w:t>时间</w:t>
            </w:r>
            <w:r>
              <w:rPr>
                <w:rFonts w:hint="eastAsia" w:ascii="宋体" w:hAnsi="宋体" w:eastAsia="宋体" w:cs="宋体"/>
                <w:color w:val="auto"/>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tcPr>
          <w:p>
            <w:pPr>
              <w:pageBreakBefore w:val="0"/>
              <w:kinsoku/>
              <w:overflowPunct/>
              <w:topLinePunct w:val="0"/>
              <w:bidi w:val="0"/>
              <w:spacing w:line="360" w:lineRule="auto"/>
              <w:ind w:left="0" w:leftChars="0" w:right="0"/>
              <w:rPr>
                <w:color w:val="auto"/>
                <w:vertAlign w:val="baseline"/>
              </w:rPr>
            </w:pPr>
          </w:p>
        </w:tc>
        <w:tc>
          <w:tcPr>
            <w:tcW w:w="8909" w:type="dxa"/>
            <w:gridSpan w:val="11"/>
          </w:tcPr>
          <w:p>
            <w:pPr>
              <w:pageBreakBefore w:val="0"/>
              <w:kinsoku/>
              <w:overflowPunct/>
              <w:topLinePunct w:val="0"/>
              <w:bidi w:val="0"/>
              <w:spacing w:line="360" w:lineRule="auto"/>
              <w:ind w:left="0" w:leftChars="0" w:right="0" w:firstLine="0" w:firstLineChars="0"/>
              <w:rPr>
                <w:color w:val="auto"/>
                <w:vertAlign w:val="baseline"/>
              </w:rPr>
            </w:pPr>
            <w:r>
              <w:rPr>
                <w:rFonts w:hint="eastAsia" w:ascii="宋体" w:hAnsi="宋体" w:eastAsia="宋体" w:cs="宋体"/>
                <w:color w:val="auto"/>
                <w:kern w:val="0"/>
                <w:sz w:val="21"/>
                <w:szCs w:val="21"/>
              </w:rPr>
              <w:t>是否演变为其他事故：是□    否□            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tcPr>
          <w:p>
            <w:pPr>
              <w:pageBreakBefore w:val="0"/>
              <w:kinsoku/>
              <w:overflowPunct/>
              <w:topLinePunct w:val="0"/>
              <w:bidi w:val="0"/>
              <w:spacing w:line="360" w:lineRule="auto"/>
              <w:ind w:left="0" w:leftChars="0" w:right="0"/>
              <w:rPr>
                <w:color w:val="auto"/>
                <w:vertAlign w:val="baseline"/>
              </w:rPr>
            </w:pPr>
          </w:p>
        </w:tc>
        <w:tc>
          <w:tcPr>
            <w:tcW w:w="8909" w:type="dxa"/>
            <w:gridSpan w:val="11"/>
            <w:vAlign w:val="center"/>
          </w:tcPr>
          <w:p>
            <w:pPr>
              <w:pageBreakBefore w:val="0"/>
              <w:widowControl/>
              <w:kinsoku/>
              <w:overflowPunct/>
              <w:topLinePunct w:val="0"/>
              <w:bidi w:val="0"/>
              <w:spacing w:line="360" w:lineRule="auto"/>
              <w:ind w:left="0" w:leftChars="0" w:right="0" w:firstLine="0" w:firstLineChars="0"/>
              <w:jc w:val="left"/>
              <w:rPr>
                <w:color w:val="auto"/>
                <w:vertAlign w:val="baseline"/>
              </w:rPr>
            </w:pPr>
            <w:r>
              <w:rPr>
                <w:rFonts w:hint="eastAsia" w:ascii="宋体" w:hAnsi="宋体" w:eastAsia="宋体" w:cs="宋体"/>
                <w:color w:val="auto"/>
                <w:kern w:val="0"/>
                <w:sz w:val="21"/>
                <w:szCs w:val="21"/>
              </w:rPr>
              <w:t>火情控制情况：已控制□  已扑灭□  未控制□  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tcPr>
          <w:p>
            <w:pPr>
              <w:pageBreakBefore w:val="0"/>
              <w:kinsoku/>
              <w:overflowPunct/>
              <w:topLinePunct w:val="0"/>
              <w:bidi w:val="0"/>
              <w:spacing w:line="360" w:lineRule="auto"/>
              <w:ind w:left="0" w:leftChars="0" w:right="0"/>
              <w:rPr>
                <w:color w:val="auto"/>
                <w:vertAlign w:val="baseline"/>
              </w:rPr>
            </w:pPr>
          </w:p>
        </w:tc>
        <w:tc>
          <w:tcPr>
            <w:tcW w:w="8909" w:type="dxa"/>
            <w:gridSpan w:val="11"/>
            <w:vAlign w:val="center"/>
          </w:tcPr>
          <w:p>
            <w:pPr>
              <w:pageBreakBefore w:val="0"/>
              <w:widowControl/>
              <w:kinsoku/>
              <w:overflowPunct/>
              <w:topLinePunct w:val="0"/>
              <w:bidi w:val="0"/>
              <w:spacing w:line="360" w:lineRule="auto"/>
              <w:ind w:left="0" w:leftChars="0" w:right="0" w:firstLine="0" w:firstLineChars="0"/>
              <w:jc w:val="left"/>
              <w:rPr>
                <w:color w:val="auto"/>
                <w:vertAlign w:val="baseline"/>
              </w:rPr>
            </w:pPr>
            <w:r>
              <w:rPr>
                <w:rFonts w:hint="eastAsia" w:ascii="宋体" w:hAnsi="宋体" w:eastAsia="宋体" w:cs="宋体"/>
                <w:color w:val="auto"/>
                <w:kern w:val="0"/>
                <w:sz w:val="21"/>
                <w:szCs w:val="21"/>
              </w:rPr>
              <w:t>人员撤离情况：已完全撤离□   未完全撤离□   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tcPr>
          <w:p>
            <w:pPr>
              <w:pStyle w:val="2"/>
              <w:pageBreakBefore w:val="0"/>
              <w:kinsoku/>
              <w:overflowPunct/>
              <w:topLinePunct w:val="0"/>
              <w:bidi w:val="0"/>
              <w:spacing w:after="0" w:line="360" w:lineRule="auto"/>
              <w:ind w:left="0" w:leftChars="0" w:right="0"/>
              <w:rPr>
                <w:color w:val="auto"/>
                <w:vertAlign w:val="baseline"/>
              </w:rPr>
            </w:pPr>
          </w:p>
        </w:tc>
        <w:tc>
          <w:tcPr>
            <w:tcW w:w="8909" w:type="dxa"/>
            <w:gridSpan w:val="11"/>
            <w:vAlign w:val="center"/>
          </w:tcPr>
          <w:p>
            <w:pPr>
              <w:pageBreakBefore w:val="0"/>
              <w:widowControl/>
              <w:kinsoku/>
              <w:overflowPunct/>
              <w:topLinePunct w:val="0"/>
              <w:bidi w:val="0"/>
              <w:spacing w:line="360" w:lineRule="auto"/>
              <w:ind w:left="0" w:leftChars="0" w:right="0" w:firstLine="0" w:firstLineChars="0"/>
              <w:jc w:val="left"/>
              <w:rPr>
                <w:color w:val="auto"/>
                <w:vertAlign w:val="baseline"/>
              </w:rPr>
            </w:pPr>
            <w:r>
              <w:rPr>
                <w:rFonts w:hint="eastAsia" w:ascii="宋体" w:hAnsi="宋体" w:eastAsia="宋体" w:cs="宋体"/>
                <w:color w:val="auto"/>
                <w:kern w:val="0"/>
                <w:sz w:val="21"/>
                <w:szCs w:val="21"/>
              </w:rPr>
              <w:t>医救人员处置情况：死亡_____人  重伤_____人   轻伤_____人   无伤_____人   共_____人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tcPr>
          <w:p>
            <w:pPr>
              <w:pStyle w:val="2"/>
              <w:pageBreakBefore w:val="0"/>
              <w:kinsoku/>
              <w:overflowPunct/>
              <w:topLinePunct w:val="0"/>
              <w:bidi w:val="0"/>
              <w:spacing w:after="0" w:line="360" w:lineRule="auto"/>
              <w:ind w:left="0" w:leftChars="0" w:right="0"/>
              <w:rPr>
                <w:color w:val="auto"/>
                <w:vertAlign w:val="baseline"/>
              </w:rPr>
            </w:pPr>
          </w:p>
        </w:tc>
        <w:tc>
          <w:tcPr>
            <w:tcW w:w="8909" w:type="dxa"/>
            <w:gridSpan w:val="11"/>
            <w:vAlign w:val="center"/>
          </w:tcPr>
          <w:p>
            <w:pPr>
              <w:pageBreakBefore w:val="0"/>
              <w:widowControl/>
              <w:kinsoku/>
              <w:overflowPunct/>
              <w:topLinePunct w:val="0"/>
              <w:bidi w:val="0"/>
              <w:spacing w:line="360" w:lineRule="auto"/>
              <w:ind w:left="0" w:leftChars="0" w:right="0" w:firstLine="0" w:firstLineChars="0"/>
              <w:jc w:val="left"/>
              <w:rPr>
                <w:color w:val="auto"/>
                <w:vertAlign w:val="baseline"/>
              </w:rPr>
            </w:pPr>
            <w:r>
              <w:rPr>
                <w:rFonts w:hint="eastAsia" w:ascii="宋体" w:hAnsi="宋体" w:eastAsia="宋体" w:cs="宋体"/>
                <w:color w:val="auto"/>
                <w:kern w:val="0"/>
                <w:sz w:val="21"/>
                <w:szCs w:val="21"/>
              </w:rPr>
              <w:t xml:space="preserve">发布航行通告及上报： 通报□  发布□         通报□ 取消□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tcPr>
          <w:p>
            <w:pPr>
              <w:pStyle w:val="2"/>
              <w:pageBreakBefore w:val="0"/>
              <w:kinsoku/>
              <w:overflowPunct/>
              <w:topLinePunct w:val="0"/>
              <w:bidi w:val="0"/>
              <w:spacing w:after="0" w:line="360" w:lineRule="auto"/>
              <w:ind w:left="0" w:leftChars="0" w:right="0"/>
              <w:rPr>
                <w:color w:val="auto"/>
                <w:vertAlign w:val="baseline"/>
              </w:rPr>
            </w:pPr>
          </w:p>
        </w:tc>
        <w:tc>
          <w:tcPr>
            <w:tcW w:w="8909" w:type="dxa"/>
            <w:gridSpan w:val="11"/>
            <w:vAlign w:val="center"/>
          </w:tcPr>
          <w:p>
            <w:pPr>
              <w:pageBreakBefore w:val="0"/>
              <w:widowControl/>
              <w:kinsoku/>
              <w:overflowPunct/>
              <w:topLinePunct w:val="0"/>
              <w:bidi w:val="0"/>
              <w:spacing w:line="360" w:lineRule="auto"/>
              <w:ind w:left="0" w:leftChars="0" w:right="0" w:firstLine="0" w:firstLineChars="0"/>
              <w:jc w:val="left"/>
              <w:rPr>
                <w:color w:val="auto"/>
                <w:vertAlign w:val="baseline"/>
              </w:rPr>
            </w:pPr>
            <w:r>
              <w:rPr>
                <w:rFonts w:hint="eastAsia" w:ascii="宋体" w:hAnsi="宋体" w:eastAsia="宋体" w:cs="宋体"/>
                <w:color w:val="auto"/>
                <w:kern w:val="0"/>
                <w:sz w:val="21"/>
                <w:szCs w:val="21"/>
              </w:rPr>
              <w:t>事故调查情况：本场调查□      现场取证□     局方调查组调查□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tcPr>
          <w:p>
            <w:pPr>
              <w:pageBreakBefore w:val="0"/>
              <w:kinsoku/>
              <w:overflowPunct/>
              <w:topLinePunct w:val="0"/>
              <w:bidi w:val="0"/>
              <w:spacing w:line="360" w:lineRule="auto"/>
              <w:ind w:left="0" w:leftChars="0" w:right="0"/>
              <w:rPr>
                <w:color w:val="auto"/>
                <w:vertAlign w:val="baseline"/>
              </w:rPr>
            </w:pPr>
          </w:p>
        </w:tc>
        <w:tc>
          <w:tcPr>
            <w:tcW w:w="8909" w:type="dxa"/>
            <w:gridSpan w:val="11"/>
            <w:vAlign w:val="center"/>
          </w:tcPr>
          <w:p>
            <w:pPr>
              <w:pageBreakBefore w:val="0"/>
              <w:widowControl/>
              <w:kinsoku/>
              <w:overflowPunct/>
              <w:topLinePunct w:val="0"/>
              <w:bidi w:val="0"/>
              <w:spacing w:line="360" w:lineRule="auto"/>
              <w:ind w:left="0" w:leftChars="0" w:right="0" w:firstLine="0" w:firstLineChars="0"/>
              <w:jc w:val="left"/>
              <w:rPr>
                <w:color w:val="auto"/>
                <w:vertAlign w:val="baseline"/>
              </w:rPr>
            </w:pPr>
            <w:r>
              <w:rPr>
                <w:rFonts w:hint="eastAsia" w:ascii="宋体" w:hAnsi="宋体" w:eastAsia="宋体" w:cs="宋体"/>
                <w:color w:val="auto"/>
                <w:kern w:val="0"/>
                <w:sz w:val="21"/>
                <w:szCs w:val="21"/>
              </w:rPr>
              <w:t>公安现场取证：是□   否□                   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tcPr>
          <w:p>
            <w:pPr>
              <w:pageBreakBefore w:val="0"/>
              <w:kinsoku/>
              <w:overflowPunct/>
              <w:topLinePunct w:val="0"/>
              <w:bidi w:val="0"/>
              <w:spacing w:line="360" w:lineRule="auto"/>
              <w:ind w:left="0" w:leftChars="0" w:right="0"/>
              <w:rPr>
                <w:color w:val="auto"/>
                <w:vertAlign w:val="baseline"/>
              </w:rPr>
            </w:pPr>
          </w:p>
        </w:tc>
        <w:tc>
          <w:tcPr>
            <w:tcW w:w="8909" w:type="dxa"/>
            <w:gridSpan w:val="11"/>
            <w:vAlign w:val="center"/>
          </w:tcPr>
          <w:p>
            <w:pPr>
              <w:pageBreakBefore w:val="0"/>
              <w:widowControl/>
              <w:kinsoku/>
              <w:overflowPunct/>
              <w:topLinePunct w:val="0"/>
              <w:bidi w:val="0"/>
              <w:spacing w:line="360" w:lineRule="auto"/>
              <w:ind w:left="0" w:leftChars="0" w:right="0" w:firstLine="0" w:firstLineChars="0"/>
              <w:jc w:val="left"/>
              <w:rPr>
                <w:color w:val="auto"/>
                <w:vertAlign w:val="baseline"/>
              </w:rPr>
            </w:pPr>
            <w:r>
              <w:rPr>
                <w:rFonts w:hint="eastAsia" w:ascii="宋体" w:hAnsi="宋体" w:eastAsia="宋体" w:cs="宋体"/>
                <w:color w:val="auto"/>
                <w:kern w:val="0"/>
                <w:sz w:val="21"/>
                <w:szCs w:val="21"/>
              </w:rPr>
              <w:t>残损航空器搬移：是□    否□                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tcPr>
          <w:p>
            <w:pPr>
              <w:pageBreakBefore w:val="0"/>
              <w:kinsoku/>
              <w:overflowPunct/>
              <w:topLinePunct w:val="0"/>
              <w:bidi w:val="0"/>
              <w:spacing w:line="360" w:lineRule="auto"/>
              <w:ind w:left="0" w:leftChars="0" w:right="0"/>
              <w:rPr>
                <w:color w:val="auto"/>
                <w:vertAlign w:val="baseline"/>
              </w:rPr>
            </w:pPr>
          </w:p>
        </w:tc>
        <w:tc>
          <w:tcPr>
            <w:tcW w:w="8909" w:type="dxa"/>
            <w:gridSpan w:val="11"/>
            <w:vAlign w:val="center"/>
          </w:tcPr>
          <w:p>
            <w:pPr>
              <w:pageBreakBefore w:val="0"/>
              <w:widowControl/>
              <w:kinsoku/>
              <w:overflowPunct/>
              <w:topLinePunct w:val="0"/>
              <w:bidi w:val="0"/>
              <w:spacing w:line="360" w:lineRule="auto"/>
              <w:ind w:left="0" w:leftChars="0" w:right="0" w:firstLine="0" w:firstLineChars="0"/>
              <w:jc w:val="left"/>
              <w:rPr>
                <w:color w:val="auto"/>
                <w:vertAlign w:val="baseline"/>
              </w:rPr>
            </w:pPr>
            <w:r>
              <w:rPr>
                <w:rFonts w:hint="eastAsia" w:ascii="宋体" w:hAnsi="宋体" w:eastAsia="宋体" w:cs="宋体"/>
                <w:color w:val="auto"/>
                <w:kern w:val="0"/>
                <w:sz w:val="21"/>
                <w:szCs w:val="21"/>
              </w:rPr>
              <w:t>行李物品清理情况：完成□  未完成□          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tcPr>
          <w:p>
            <w:pPr>
              <w:pageBreakBefore w:val="0"/>
              <w:kinsoku/>
              <w:overflowPunct/>
              <w:topLinePunct w:val="0"/>
              <w:bidi w:val="0"/>
              <w:spacing w:line="360" w:lineRule="auto"/>
              <w:ind w:left="0" w:leftChars="0" w:right="0"/>
              <w:rPr>
                <w:color w:val="auto"/>
                <w:vertAlign w:val="baseline"/>
              </w:rPr>
            </w:pPr>
          </w:p>
        </w:tc>
        <w:tc>
          <w:tcPr>
            <w:tcW w:w="8909" w:type="dxa"/>
            <w:gridSpan w:val="11"/>
            <w:vAlign w:val="center"/>
          </w:tcPr>
          <w:p>
            <w:pPr>
              <w:pageBreakBefore w:val="0"/>
              <w:widowControl/>
              <w:kinsoku/>
              <w:overflowPunct/>
              <w:topLinePunct w:val="0"/>
              <w:bidi w:val="0"/>
              <w:spacing w:line="360" w:lineRule="auto"/>
              <w:ind w:left="0" w:leftChars="0" w:right="0" w:firstLine="0" w:firstLineChars="0"/>
              <w:jc w:val="left"/>
              <w:rPr>
                <w:color w:val="auto"/>
                <w:vertAlign w:val="baseline"/>
              </w:rPr>
            </w:pPr>
            <w:r>
              <w:rPr>
                <w:rFonts w:hint="eastAsia" w:ascii="宋体" w:hAnsi="宋体" w:eastAsia="宋体" w:cs="宋体"/>
                <w:color w:val="auto"/>
                <w:kern w:val="0"/>
                <w:sz w:val="21"/>
                <w:szCs w:val="21"/>
              </w:rPr>
              <w:t>道面清洁：完成□  未完成□                  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tcPr>
          <w:p>
            <w:pPr>
              <w:pageBreakBefore w:val="0"/>
              <w:kinsoku/>
              <w:overflowPunct/>
              <w:topLinePunct w:val="0"/>
              <w:bidi w:val="0"/>
              <w:spacing w:line="360" w:lineRule="auto"/>
              <w:ind w:left="0" w:leftChars="0" w:right="0"/>
              <w:rPr>
                <w:color w:val="auto"/>
                <w:vertAlign w:val="baseline"/>
              </w:rPr>
            </w:pPr>
          </w:p>
        </w:tc>
        <w:tc>
          <w:tcPr>
            <w:tcW w:w="8909" w:type="dxa"/>
            <w:gridSpan w:val="11"/>
            <w:vAlign w:val="center"/>
          </w:tcPr>
          <w:p>
            <w:pPr>
              <w:pageBreakBefore w:val="0"/>
              <w:widowControl/>
              <w:kinsoku/>
              <w:overflowPunct/>
              <w:topLinePunct w:val="0"/>
              <w:bidi w:val="0"/>
              <w:spacing w:line="360" w:lineRule="auto"/>
              <w:ind w:left="0" w:leftChars="0" w:right="0" w:firstLine="0" w:firstLineChars="0"/>
              <w:jc w:val="left"/>
              <w:rPr>
                <w:color w:val="auto"/>
                <w:vertAlign w:val="baseline"/>
              </w:rPr>
            </w:pPr>
            <w:r>
              <w:rPr>
                <w:rFonts w:hint="eastAsia" w:ascii="宋体" w:hAnsi="宋体" w:eastAsia="宋体" w:cs="宋体"/>
                <w:color w:val="auto"/>
                <w:kern w:val="0"/>
                <w:sz w:val="21"/>
                <w:szCs w:val="21"/>
              </w:rPr>
              <w:t>道面检查：正常□  不正常□                  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tcPr>
          <w:p>
            <w:pPr>
              <w:pageBreakBefore w:val="0"/>
              <w:kinsoku/>
              <w:overflowPunct/>
              <w:topLinePunct w:val="0"/>
              <w:bidi w:val="0"/>
              <w:spacing w:line="360" w:lineRule="auto"/>
              <w:ind w:left="0" w:leftChars="0" w:right="0"/>
              <w:rPr>
                <w:color w:val="auto"/>
                <w:vertAlign w:val="baseline"/>
              </w:rPr>
            </w:pPr>
          </w:p>
        </w:tc>
        <w:tc>
          <w:tcPr>
            <w:tcW w:w="8909" w:type="dxa"/>
            <w:gridSpan w:val="11"/>
            <w:vAlign w:val="center"/>
          </w:tcPr>
          <w:p>
            <w:pPr>
              <w:pageBreakBefore w:val="0"/>
              <w:widowControl/>
              <w:kinsoku/>
              <w:overflowPunct/>
              <w:topLinePunct w:val="0"/>
              <w:bidi w:val="0"/>
              <w:spacing w:line="360" w:lineRule="auto"/>
              <w:ind w:left="0" w:leftChars="0" w:right="0" w:firstLine="0" w:firstLineChars="0"/>
              <w:jc w:val="left"/>
              <w:rPr>
                <w:color w:val="auto"/>
                <w:vertAlign w:val="baseline"/>
              </w:rPr>
            </w:pPr>
            <w:r>
              <w:rPr>
                <w:rFonts w:hint="eastAsia" w:ascii="宋体" w:hAnsi="宋体" w:eastAsia="宋体" w:cs="宋体"/>
                <w:color w:val="auto"/>
                <w:kern w:val="0"/>
                <w:sz w:val="21"/>
                <w:szCs w:val="21"/>
              </w:rPr>
              <w:t>目视助航设施检查：正常□  不正常□          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restart"/>
            <w:vAlign w:val="center"/>
          </w:tcPr>
          <w:p>
            <w:pPr>
              <w:pageBreakBefore w:val="0"/>
              <w:widowControl/>
              <w:kinsoku/>
              <w:overflowPunct/>
              <w:topLinePunct w:val="0"/>
              <w:bidi w:val="0"/>
              <w:spacing w:line="360" w:lineRule="auto"/>
              <w:ind w:left="0" w:leftChars="0" w:right="0" w:firstLine="0" w:firstLineChars="0"/>
              <w:jc w:val="left"/>
              <w:rPr>
                <w:color w:val="auto"/>
                <w:vertAlign w:val="baseline"/>
              </w:rPr>
            </w:pPr>
            <w:r>
              <w:rPr>
                <w:rFonts w:hint="eastAsia" w:ascii="宋体" w:hAnsi="宋体" w:eastAsia="宋体" w:cs="宋体"/>
                <w:color w:val="auto"/>
                <w:kern w:val="0"/>
                <w:sz w:val="21"/>
                <w:szCs w:val="21"/>
              </w:rPr>
              <w:t xml:space="preserve">机场恢复阶段  </w:t>
            </w:r>
          </w:p>
        </w:tc>
        <w:tc>
          <w:tcPr>
            <w:tcW w:w="8909" w:type="dxa"/>
            <w:gridSpan w:val="11"/>
            <w:vAlign w:val="center"/>
          </w:tcPr>
          <w:p>
            <w:pPr>
              <w:pageBreakBefore w:val="0"/>
              <w:widowControl/>
              <w:kinsoku/>
              <w:overflowPunct/>
              <w:topLinePunct w:val="0"/>
              <w:bidi w:val="0"/>
              <w:spacing w:line="360" w:lineRule="auto"/>
              <w:ind w:left="0" w:leftChars="0" w:right="0" w:firstLine="0" w:firstLineChars="0"/>
              <w:rPr>
                <w:color w:val="auto"/>
                <w:vertAlign w:val="baseline"/>
              </w:rPr>
            </w:pPr>
            <w:r>
              <w:rPr>
                <w:rFonts w:hint="eastAsia" w:ascii="宋体" w:hAnsi="宋体" w:eastAsia="宋体" w:cs="宋体"/>
                <w:color w:val="auto"/>
                <w:kern w:val="0"/>
                <w:sz w:val="21"/>
                <w:szCs w:val="21"/>
              </w:rPr>
              <w:t>信息汇总上报：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vAlign w:val="center"/>
          </w:tcPr>
          <w:p>
            <w:pPr>
              <w:pageBreakBefore w:val="0"/>
              <w:widowControl/>
              <w:kinsoku/>
              <w:overflowPunct/>
              <w:topLinePunct w:val="0"/>
              <w:bidi w:val="0"/>
              <w:spacing w:line="360" w:lineRule="auto"/>
              <w:ind w:left="0" w:leftChars="0" w:right="0" w:firstLine="0" w:firstLineChars="0"/>
              <w:jc w:val="left"/>
              <w:rPr>
                <w:color w:val="auto"/>
                <w:vertAlign w:val="baseline"/>
              </w:rPr>
            </w:pPr>
          </w:p>
        </w:tc>
        <w:tc>
          <w:tcPr>
            <w:tcW w:w="8909" w:type="dxa"/>
            <w:gridSpan w:val="11"/>
            <w:vAlign w:val="center"/>
          </w:tcPr>
          <w:p>
            <w:pPr>
              <w:pageBreakBefore w:val="0"/>
              <w:widowControl/>
              <w:kinsoku/>
              <w:overflowPunct/>
              <w:topLinePunct w:val="0"/>
              <w:bidi w:val="0"/>
              <w:spacing w:line="360" w:lineRule="auto"/>
              <w:ind w:left="0" w:leftChars="0" w:right="0" w:firstLine="0" w:firstLineChars="0"/>
              <w:jc w:val="left"/>
              <w:rPr>
                <w:color w:val="auto"/>
                <w:vertAlign w:val="baseline"/>
              </w:rPr>
            </w:pPr>
            <w:r>
              <w:rPr>
                <w:rFonts w:hint="eastAsia" w:ascii="宋体" w:hAnsi="宋体" w:eastAsia="宋体" w:cs="宋体"/>
                <w:color w:val="auto"/>
                <w:kern w:val="0"/>
                <w:sz w:val="21"/>
                <w:szCs w:val="21"/>
              </w:rPr>
              <w:t>应急救援指令解除：</w:t>
            </w:r>
          </w:p>
        </w:tc>
      </w:tr>
    </w:tbl>
    <w:p>
      <w:pPr>
        <w:pageBreakBefore w:val="0"/>
        <w:kinsoku/>
        <w:overflowPunct/>
        <w:topLinePunct w:val="0"/>
        <w:bidi w:val="0"/>
        <w:spacing w:line="360" w:lineRule="auto"/>
        <w:ind w:left="0" w:leftChars="0" w:right="0"/>
        <w:rPr>
          <w:color w:val="auto"/>
        </w:rPr>
      </w:pPr>
    </w:p>
    <w:p>
      <w:pPr>
        <w:pageBreakBefore w:val="0"/>
        <w:kinsoku/>
        <w:overflowPunct/>
        <w:topLinePunct w:val="0"/>
        <w:bidi w:val="0"/>
        <w:spacing w:line="360" w:lineRule="auto"/>
        <w:ind w:left="0" w:leftChars="0" w:right="0" w:firstLine="560"/>
        <w:rPr>
          <w:color w:val="auto"/>
        </w:rPr>
      </w:pPr>
    </w:p>
    <w:p>
      <w:pPr>
        <w:pStyle w:val="18"/>
        <w:pageBreakBefore w:val="0"/>
        <w:kinsoku/>
        <w:overflowPunct/>
        <w:topLinePunct w:val="0"/>
        <w:bidi w:val="0"/>
        <w:spacing w:line="360" w:lineRule="auto"/>
        <w:ind w:left="0" w:leftChars="0" w:right="0" w:firstLine="400"/>
        <w:rPr>
          <w:color w:val="auto"/>
        </w:rPr>
      </w:pPr>
    </w:p>
    <w:p>
      <w:pPr>
        <w:pStyle w:val="18"/>
        <w:pageBreakBefore w:val="0"/>
        <w:kinsoku/>
        <w:overflowPunct/>
        <w:topLinePunct w:val="0"/>
        <w:bidi w:val="0"/>
        <w:spacing w:line="360" w:lineRule="auto"/>
        <w:ind w:left="0" w:leftChars="0" w:right="0" w:firstLine="400"/>
        <w:rPr>
          <w:color w:val="auto"/>
        </w:rPr>
      </w:pPr>
    </w:p>
    <w:p>
      <w:pPr>
        <w:pStyle w:val="4"/>
        <w:pageBreakBefore w:val="0"/>
        <w:kinsoku/>
        <w:overflowPunct/>
        <w:topLinePunct w:val="0"/>
        <w:bidi w:val="0"/>
        <w:spacing w:before="0" w:beforeLines="0" w:after="0" w:afterLines="0" w:line="360" w:lineRule="auto"/>
        <w:ind w:left="0" w:leftChars="0" w:right="0" w:firstLine="0" w:firstLineChars="0"/>
        <w:rPr>
          <w:rFonts w:ascii="黑体" w:hAnsi="黑体"/>
          <w:color w:val="auto"/>
          <w:kern w:val="44"/>
        </w:rPr>
      </w:pPr>
      <w:bookmarkStart w:id="1068" w:name="_Toc16188"/>
      <w:bookmarkStart w:id="1069" w:name="_Toc23269"/>
      <w:bookmarkStart w:id="1070" w:name="_Toc4821"/>
      <w:bookmarkStart w:id="1071" w:name="_Toc11641"/>
      <w:bookmarkStart w:id="1072" w:name="_Toc11545"/>
      <w:bookmarkStart w:id="1073" w:name="_Toc26519"/>
      <w:bookmarkStart w:id="1074" w:name="_Toc19382"/>
      <w:bookmarkStart w:id="1075" w:name="_Toc9892"/>
      <w:r>
        <w:rPr>
          <w:rFonts w:hint="eastAsia"/>
          <w:color w:val="auto"/>
        </w:rPr>
        <w:t>附件</w:t>
      </w:r>
      <w:r>
        <w:rPr>
          <w:rFonts w:hint="eastAsia"/>
          <w:color w:val="auto"/>
          <w:lang w:val="en-US" w:eastAsia="zh-CN"/>
        </w:rPr>
        <w:t>7</w:t>
      </w:r>
      <w:r>
        <w:rPr>
          <w:rFonts w:hint="eastAsia"/>
          <w:color w:val="auto"/>
        </w:rPr>
        <w:t xml:space="preserve"> 应急救援演练用表</w:t>
      </w:r>
      <w:bookmarkEnd w:id="1068"/>
      <w:bookmarkEnd w:id="1069"/>
      <w:bookmarkEnd w:id="1070"/>
      <w:bookmarkEnd w:id="1071"/>
      <w:bookmarkEnd w:id="1072"/>
    </w:p>
    <w:bookmarkEnd w:id="1073"/>
    <w:bookmarkEnd w:id="1074"/>
    <w:bookmarkEnd w:id="1075"/>
    <w:p>
      <w:pPr>
        <w:pStyle w:val="17"/>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outlineLvl w:val="1"/>
        <w:rPr>
          <w:rFonts w:hint="eastAsia" w:ascii="Times New Roman" w:hAnsi="Times New Roman" w:eastAsia="黑体" w:cstheme="majorBidi"/>
          <w:b/>
          <w:bCs/>
          <w:color w:val="auto"/>
          <w:kern w:val="2"/>
          <w:sz w:val="32"/>
          <w:szCs w:val="32"/>
          <w:lang w:val="en-US" w:eastAsia="zh-CN" w:bidi="ar-SA"/>
        </w:rPr>
      </w:pPr>
      <w:bookmarkStart w:id="1076" w:name="_Toc31294"/>
      <w:bookmarkStart w:id="1077" w:name="_Toc23055"/>
      <w:r>
        <w:rPr>
          <w:rFonts w:hint="eastAsia" w:ascii="Times New Roman" w:hAnsi="Times New Roman" w:eastAsia="黑体" w:cstheme="majorBidi"/>
          <w:b/>
          <w:bCs/>
          <w:color w:val="auto"/>
          <w:kern w:val="2"/>
          <w:sz w:val="32"/>
          <w:szCs w:val="32"/>
          <w:lang w:val="en-US" w:eastAsia="zh-CN" w:bidi="ar-SA"/>
        </w:rPr>
        <w:t>应急演练方案</w:t>
      </w:r>
      <w:bookmarkEnd w:id="1076"/>
      <w:bookmarkEnd w:id="1077"/>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2"/>
        <w:gridCol w:w="528"/>
        <w:gridCol w:w="2097"/>
        <w:gridCol w:w="696"/>
        <w:gridCol w:w="617"/>
        <w:gridCol w:w="4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Align w:val="center"/>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演练</w:t>
            </w:r>
            <w:r>
              <w:rPr>
                <w:rFonts w:hint="eastAsia" w:ascii="仿宋" w:hAnsi="仿宋" w:cs="仿宋"/>
                <w:b w:val="0"/>
                <w:bCs/>
                <w:color w:val="auto"/>
                <w:kern w:val="0"/>
                <w:sz w:val="24"/>
                <w:szCs w:val="24"/>
                <w:highlight w:val="none"/>
                <w:vertAlign w:val="baseline"/>
                <w:lang w:val="en-US" w:eastAsia="zh-CN"/>
              </w:rPr>
              <w:t>科目</w:t>
            </w:r>
          </w:p>
        </w:tc>
        <w:tc>
          <w:tcPr>
            <w:tcW w:w="4333" w:type="pct"/>
            <w:gridSpan w:val="5"/>
            <w:vAlign w:val="center"/>
          </w:tcPr>
          <w:p>
            <w:pPr>
              <w:pageBreakBefore w:val="0"/>
              <w:widowControl w:val="0"/>
              <w:kinsoku/>
              <w:overflowPunct/>
              <w:topLinePunct w:val="0"/>
              <w:bidi w:val="0"/>
              <w:spacing w:line="360" w:lineRule="auto"/>
              <w:ind w:left="0" w:leftChars="0" w:right="0"/>
              <w:jc w:val="center"/>
              <w:rPr>
                <w:rFonts w:hint="eastAsia" w:ascii="仿宋" w:hAnsi="仿宋" w:eastAsia="仿宋" w:cs="仿宋"/>
                <w:b w:val="0"/>
                <w:bCs/>
                <w:color w:val="auto"/>
                <w:kern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Align w:val="center"/>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组织单位</w:t>
            </w:r>
          </w:p>
        </w:tc>
        <w:tc>
          <w:tcPr>
            <w:tcW w:w="1332" w:type="pct"/>
            <w:gridSpan w:val="2"/>
            <w:vAlign w:val="center"/>
          </w:tcPr>
          <w:p>
            <w:pPr>
              <w:pageBreakBefore w:val="0"/>
              <w:widowControl w:val="0"/>
              <w:kinsoku/>
              <w:overflowPunct/>
              <w:topLinePunct w:val="0"/>
              <w:bidi w:val="0"/>
              <w:spacing w:line="360" w:lineRule="auto"/>
              <w:ind w:left="0" w:leftChars="0" w:right="0"/>
              <w:jc w:val="center"/>
              <w:rPr>
                <w:rFonts w:hint="eastAsia" w:ascii="仿宋" w:hAnsi="仿宋" w:eastAsia="仿宋" w:cs="仿宋"/>
                <w:b w:val="0"/>
                <w:bCs/>
                <w:color w:val="auto"/>
                <w:kern w:val="0"/>
                <w:sz w:val="24"/>
                <w:szCs w:val="24"/>
                <w:highlight w:val="none"/>
                <w:vertAlign w:val="baseline"/>
                <w:lang w:val="en-US" w:eastAsia="zh-CN"/>
              </w:rPr>
            </w:pPr>
          </w:p>
        </w:tc>
        <w:tc>
          <w:tcPr>
            <w:tcW w:w="666" w:type="pct"/>
            <w:gridSpan w:val="2"/>
            <w:vAlign w:val="center"/>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演练时间</w:t>
            </w:r>
          </w:p>
        </w:tc>
        <w:tc>
          <w:tcPr>
            <w:tcW w:w="2334" w:type="pct"/>
            <w:vAlign w:val="center"/>
          </w:tcPr>
          <w:p>
            <w:pPr>
              <w:pageBreakBefore w:val="0"/>
              <w:widowControl w:val="0"/>
              <w:kinsoku/>
              <w:overflowPunct/>
              <w:topLinePunct w:val="0"/>
              <w:bidi w:val="0"/>
              <w:spacing w:line="360" w:lineRule="auto"/>
              <w:ind w:left="0" w:leftChars="0" w:right="0"/>
              <w:jc w:val="center"/>
              <w:rPr>
                <w:rFonts w:hint="eastAsia" w:ascii="仿宋" w:hAnsi="仿宋" w:eastAsia="仿宋" w:cs="仿宋"/>
                <w:b w:val="0"/>
                <w:bCs/>
                <w:color w:val="auto"/>
                <w:kern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Align w:val="center"/>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参演单位</w:t>
            </w:r>
          </w:p>
        </w:tc>
        <w:tc>
          <w:tcPr>
            <w:tcW w:w="4333" w:type="pct"/>
            <w:gridSpan w:val="5"/>
            <w:vAlign w:val="center"/>
          </w:tcPr>
          <w:p>
            <w:pPr>
              <w:pageBreakBefore w:val="0"/>
              <w:widowControl w:val="0"/>
              <w:kinsoku/>
              <w:overflowPunct/>
              <w:topLinePunct w:val="0"/>
              <w:bidi w:val="0"/>
              <w:spacing w:line="360" w:lineRule="auto"/>
              <w:ind w:left="0" w:leftChars="0" w:right="0"/>
              <w:jc w:val="center"/>
              <w:rPr>
                <w:rFonts w:hint="eastAsia" w:ascii="仿宋" w:hAnsi="仿宋" w:eastAsia="仿宋" w:cs="仿宋"/>
                <w:b w:val="0"/>
                <w:bCs/>
                <w:color w:val="auto"/>
                <w:kern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Align w:val="center"/>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演练地点</w:t>
            </w:r>
          </w:p>
        </w:tc>
        <w:tc>
          <w:tcPr>
            <w:tcW w:w="4333" w:type="pct"/>
            <w:gridSpan w:val="5"/>
            <w:vAlign w:val="center"/>
          </w:tcPr>
          <w:p>
            <w:pPr>
              <w:pageBreakBefore w:val="0"/>
              <w:widowControl w:val="0"/>
              <w:kinsoku/>
              <w:overflowPunct/>
              <w:topLinePunct w:val="0"/>
              <w:bidi w:val="0"/>
              <w:spacing w:line="360" w:lineRule="auto"/>
              <w:ind w:left="0" w:leftChars="0" w:right="0"/>
              <w:jc w:val="center"/>
              <w:rPr>
                <w:rFonts w:hint="eastAsia" w:ascii="仿宋" w:hAnsi="仿宋" w:eastAsia="仿宋" w:cs="仿宋"/>
                <w:b w:val="0"/>
                <w:bCs/>
                <w:color w:val="auto"/>
                <w:kern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Align w:val="center"/>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演练目的</w:t>
            </w:r>
          </w:p>
        </w:tc>
        <w:tc>
          <w:tcPr>
            <w:tcW w:w="4333" w:type="pct"/>
            <w:gridSpan w:val="5"/>
            <w:vAlign w:val="center"/>
          </w:tcPr>
          <w:p>
            <w:pPr>
              <w:pageBreakBefore w:val="0"/>
              <w:widowControl w:val="0"/>
              <w:kinsoku/>
              <w:overflowPunct/>
              <w:topLinePunct w:val="0"/>
              <w:bidi w:val="0"/>
              <w:spacing w:line="360" w:lineRule="auto"/>
              <w:ind w:left="0" w:leftChars="0" w:right="0" w:firstLine="0" w:firstLineChars="0"/>
              <w:jc w:val="both"/>
              <w:rPr>
                <w:rFonts w:hint="eastAsia" w:ascii="仿宋" w:hAnsi="仿宋" w:eastAsia="仿宋" w:cs="仿宋"/>
                <w:b w:val="0"/>
                <w:bCs/>
                <w:color w:val="auto"/>
                <w:kern w:val="0"/>
                <w:sz w:val="24"/>
                <w:szCs w:val="24"/>
                <w:lang w:val="en-US" w:eastAsia="zh-CN"/>
              </w:rPr>
            </w:pPr>
            <w:r>
              <w:rPr>
                <w:rFonts w:hint="eastAsia" w:ascii="仿宋" w:hAnsi="仿宋" w:eastAsia="仿宋" w:cs="仿宋"/>
                <w:b w:val="0"/>
                <w:bCs/>
                <w:color w:val="auto"/>
                <w:kern w:val="0"/>
                <w:sz w:val="24"/>
                <w:szCs w:val="24"/>
                <w:lang w:val="en-US" w:eastAsia="zh-CN"/>
              </w:rPr>
              <w:sym w:font="Wingdings 2" w:char="00A3"/>
            </w:r>
            <w:r>
              <w:rPr>
                <w:rFonts w:hint="eastAsia" w:ascii="仿宋" w:hAnsi="仿宋" w:eastAsia="仿宋" w:cs="仿宋"/>
                <w:b w:val="0"/>
                <w:bCs/>
                <w:color w:val="auto"/>
                <w:kern w:val="0"/>
                <w:sz w:val="24"/>
                <w:szCs w:val="24"/>
                <w:lang w:val="en-US" w:eastAsia="zh-CN"/>
              </w:rPr>
              <w:t xml:space="preserve">检验预案  </w:t>
            </w:r>
            <w:r>
              <w:rPr>
                <w:rFonts w:hint="eastAsia" w:ascii="仿宋" w:hAnsi="仿宋" w:cs="仿宋"/>
                <w:b w:val="0"/>
                <w:bCs/>
                <w:color w:val="auto"/>
                <w:kern w:val="0"/>
                <w:sz w:val="24"/>
                <w:szCs w:val="24"/>
                <w:lang w:val="en-US" w:eastAsia="zh-CN"/>
              </w:rPr>
              <w:t xml:space="preserve">  </w:t>
            </w:r>
            <w:r>
              <w:rPr>
                <w:rFonts w:hint="eastAsia" w:ascii="仿宋" w:hAnsi="仿宋" w:eastAsia="仿宋" w:cs="仿宋"/>
                <w:b w:val="0"/>
                <w:bCs/>
                <w:color w:val="auto"/>
                <w:kern w:val="0"/>
                <w:sz w:val="24"/>
                <w:szCs w:val="24"/>
                <w:lang w:val="en-US" w:eastAsia="zh-CN"/>
              </w:rPr>
              <w:t xml:space="preserve"> </w:t>
            </w:r>
            <w:r>
              <w:rPr>
                <w:rFonts w:hint="eastAsia" w:ascii="仿宋" w:hAnsi="仿宋" w:eastAsia="仿宋" w:cs="仿宋"/>
                <w:b w:val="0"/>
                <w:bCs/>
                <w:color w:val="auto"/>
                <w:kern w:val="0"/>
                <w:sz w:val="24"/>
                <w:szCs w:val="24"/>
                <w:lang w:val="en-US" w:eastAsia="zh-CN"/>
              </w:rPr>
              <w:sym w:font="Wingdings 2" w:char="00A3"/>
            </w:r>
            <w:r>
              <w:rPr>
                <w:rFonts w:hint="eastAsia" w:ascii="仿宋" w:hAnsi="仿宋" w:eastAsia="仿宋" w:cs="仿宋"/>
                <w:b w:val="0"/>
                <w:bCs/>
                <w:color w:val="auto"/>
                <w:kern w:val="0"/>
                <w:sz w:val="24"/>
                <w:szCs w:val="24"/>
                <w:lang w:val="en-US" w:eastAsia="zh-CN"/>
              </w:rPr>
              <w:t xml:space="preserve">完善准备  </w:t>
            </w:r>
            <w:r>
              <w:rPr>
                <w:rFonts w:hint="eastAsia" w:ascii="仿宋" w:hAnsi="仿宋" w:cs="仿宋"/>
                <w:b w:val="0"/>
                <w:bCs/>
                <w:color w:val="auto"/>
                <w:kern w:val="0"/>
                <w:sz w:val="24"/>
                <w:szCs w:val="24"/>
                <w:lang w:val="en-US" w:eastAsia="zh-CN"/>
              </w:rPr>
              <w:t xml:space="preserve">  </w:t>
            </w:r>
            <w:r>
              <w:rPr>
                <w:rFonts w:hint="eastAsia" w:ascii="仿宋" w:hAnsi="仿宋" w:eastAsia="仿宋" w:cs="仿宋"/>
                <w:b w:val="0"/>
                <w:bCs/>
                <w:color w:val="auto"/>
                <w:kern w:val="0"/>
                <w:sz w:val="24"/>
                <w:szCs w:val="24"/>
                <w:lang w:val="en-US" w:eastAsia="zh-CN"/>
              </w:rPr>
              <w:t xml:space="preserve"> </w:t>
            </w:r>
            <w:r>
              <w:rPr>
                <w:rFonts w:hint="eastAsia" w:ascii="仿宋" w:hAnsi="仿宋" w:eastAsia="仿宋" w:cs="仿宋"/>
                <w:b w:val="0"/>
                <w:bCs/>
                <w:color w:val="auto"/>
                <w:kern w:val="0"/>
                <w:sz w:val="24"/>
                <w:szCs w:val="24"/>
                <w:lang w:val="en-US" w:eastAsia="zh-CN"/>
              </w:rPr>
              <w:sym w:font="Wingdings 2" w:char="00A3"/>
            </w:r>
            <w:r>
              <w:rPr>
                <w:rFonts w:hint="eastAsia" w:ascii="仿宋" w:hAnsi="仿宋" w:eastAsia="仿宋" w:cs="仿宋"/>
                <w:b w:val="0"/>
                <w:bCs/>
                <w:color w:val="auto"/>
                <w:kern w:val="0"/>
                <w:sz w:val="24"/>
                <w:szCs w:val="24"/>
                <w:lang w:val="en-US" w:eastAsia="zh-CN"/>
              </w:rPr>
              <w:t xml:space="preserve">磨合机制  </w:t>
            </w:r>
            <w:r>
              <w:rPr>
                <w:rFonts w:hint="eastAsia" w:ascii="仿宋" w:hAnsi="仿宋" w:cs="仿宋"/>
                <w:b w:val="0"/>
                <w:bCs/>
                <w:color w:val="auto"/>
                <w:kern w:val="0"/>
                <w:sz w:val="24"/>
                <w:szCs w:val="24"/>
                <w:lang w:val="en-US" w:eastAsia="zh-CN"/>
              </w:rPr>
              <w:t xml:space="preserve">  </w:t>
            </w:r>
            <w:r>
              <w:rPr>
                <w:rFonts w:hint="eastAsia" w:ascii="仿宋" w:hAnsi="仿宋" w:eastAsia="仿宋" w:cs="仿宋"/>
                <w:b w:val="0"/>
                <w:bCs/>
                <w:color w:val="auto"/>
                <w:kern w:val="0"/>
                <w:sz w:val="24"/>
                <w:szCs w:val="24"/>
                <w:lang w:val="en-US" w:eastAsia="zh-CN"/>
              </w:rPr>
              <w:t xml:space="preserve"> </w:t>
            </w:r>
            <w:r>
              <w:rPr>
                <w:rFonts w:hint="eastAsia" w:ascii="仿宋" w:hAnsi="仿宋" w:eastAsia="仿宋" w:cs="仿宋"/>
                <w:b w:val="0"/>
                <w:bCs/>
                <w:color w:val="auto"/>
                <w:kern w:val="0"/>
                <w:sz w:val="24"/>
                <w:szCs w:val="24"/>
                <w:lang w:val="en-US" w:eastAsia="zh-CN"/>
              </w:rPr>
              <w:sym w:font="Wingdings 2" w:char="00A3"/>
            </w:r>
            <w:r>
              <w:rPr>
                <w:rFonts w:hint="eastAsia" w:ascii="仿宋" w:hAnsi="仿宋" w:eastAsia="仿宋" w:cs="仿宋"/>
                <w:b w:val="0"/>
                <w:bCs/>
                <w:color w:val="auto"/>
                <w:kern w:val="0"/>
                <w:sz w:val="24"/>
                <w:szCs w:val="24"/>
                <w:lang w:val="en-US" w:eastAsia="zh-CN"/>
              </w:rPr>
              <w:t>宣传教育</w:t>
            </w:r>
            <w:r>
              <w:rPr>
                <w:rFonts w:hint="eastAsia" w:ascii="仿宋" w:hAnsi="仿宋" w:cs="仿宋"/>
                <w:b w:val="0"/>
                <w:bCs/>
                <w:color w:val="auto"/>
                <w:kern w:val="0"/>
                <w:sz w:val="24"/>
                <w:szCs w:val="24"/>
                <w:lang w:val="en-US" w:eastAsia="zh-CN"/>
              </w:rPr>
              <w:t xml:space="preserve">   </w:t>
            </w:r>
            <w:r>
              <w:rPr>
                <w:rFonts w:hint="eastAsia" w:ascii="仿宋" w:hAnsi="仿宋" w:eastAsia="仿宋" w:cs="仿宋"/>
                <w:b w:val="0"/>
                <w:bCs/>
                <w:color w:val="auto"/>
                <w:kern w:val="0"/>
                <w:sz w:val="24"/>
                <w:szCs w:val="24"/>
                <w:lang w:val="en-US" w:eastAsia="zh-CN"/>
              </w:rPr>
              <w:sym w:font="Wingdings 2" w:char="00A3"/>
            </w:r>
            <w:r>
              <w:rPr>
                <w:rFonts w:hint="eastAsia" w:ascii="仿宋" w:hAnsi="仿宋" w:eastAsia="仿宋" w:cs="仿宋"/>
                <w:b w:val="0"/>
                <w:bCs/>
                <w:color w:val="auto"/>
                <w:kern w:val="0"/>
                <w:sz w:val="24"/>
                <w:szCs w:val="24"/>
                <w:lang w:val="en-US" w:eastAsia="zh-CN"/>
              </w:rPr>
              <w:t xml:space="preserve">锻炼队伍   </w:t>
            </w:r>
            <w:r>
              <w:rPr>
                <w:rFonts w:hint="eastAsia" w:ascii="仿宋" w:hAnsi="仿宋" w:eastAsia="仿宋" w:cs="仿宋"/>
                <w:b w:val="0"/>
                <w:bCs/>
                <w:color w:val="auto"/>
                <w:kern w:val="0"/>
                <w:sz w:val="24"/>
                <w:szCs w:val="24"/>
                <w:lang w:val="en-US" w:eastAsia="zh-CN"/>
              </w:rPr>
              <w:sym w:font="Wingdings 2" w:char="00A3"/>
            </w:r>
            <w:r>
              <w:rPr>
                <w:rFonts w:hint="eastAsia" w:ascii="仿宋" w:hAnsi="仿宋" w:eastAsia="仿宋" w:cs="仿宋"/>
                <w:b w:val="0"/>
                <w:bCs/>
                <w:color w:val="auto"/>
                <w:kern w:val="0"/>
                <w:sz w:val="24"/>
                <w:szCs w:val="24"/>
                <w:lang w:val="en-US" w:eastAsia="zh-CN"/>
              </w:rPr>
              <w:t>其他目的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Merge w:val="restart"/>
            <w:vAlign w:val="center"/>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演练方式</w:t>
            </w:r>
          </w:p>
        </w:tc>
        <w:tc>
          <w:tcPr>
            <w:tcW w:w="4333" w:type="pct"/>
            <w:gridSpan w:val="5"/>
            <w:vAlign w:val="center"/>
          </w:tcPr>
          <w:p>
            <w:pPr>
              <w:pageBreakBefore w:val="0"/>
              <w:widowControl w:val="0"/>
              <w:kinsoku/>
              <w:overflowPunct/>
              <w:topLinePunct w:val="0"/>
              <w:bidi w:val="0"/>
              <w:spacing w:line="360" w:lineRule="auto"/>
              <w:ind w:left="0" w:leftChars="0" w:right="0" w:firstLine="0" w:firstLineChars="0"/>
              <w:jc w:val="both"/>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lang w:val="en-US" w:eastAsia="zh-CN"/>
              </w:rPr>
              <w:t xml:space="preserve">内容：      </w:t>
            </w:r>
            <w:r>
              <w:rPr>
                <w:rFonts w:hint="eastAsia" w:ascii="仿宋" w:hAnsi="仿宋" w:eastAsia="仿宋" w:cs="仿宋"/>
                <w:b w:val="0"/>
                <w:bCs/>
                <w:color w:val="auto"/>
                <w:kern w:val="0"/>
                <w:sz w:val="24"/>
                <w:szCs w:val="24"/>
                <w:lang w:val="en-US" w:eastAsia="zh-CN"/>
              </w:rPr>
              <w:sym w:font="Wingdings 2" w:char="00A3"/>
            </w:r>
            <w:r>
              <w:rPr>
                <w:rFonts w:hint="eastAsia" w:ascii="仿宋" w:hAnsi="仿宋" w:eastAsia="仿宋" w:cs="仿宋"/>
                <w:b w:val="0"/>
                <w:bCs/>
                <w:color w:val="auto"/>
                <w:kern w:val="0"/>
                <w:sz w:val="24"/>
                <w:szCs w:val="24"/>
                <w:lang w:val="en-US" w:eastAsia="zh-CN"/>
              </w:rPr>
              <w:t xml:space="preserve">综合演练         </w:t>
            </w:r>
            <w:r>
              <w:rPr>
                <w:rFonts w:hint="eastAsia" w:ascii="仿宋" w:hAnsi="仿宋" w:eastAsia="仿宋" w:cs="仿宋"/>
                <w:b w:val="0"/>
                <w:bCs/>
                <w:color w:val="auto"/>
                <w:kern w:val="0"/>
                <w:sz w:val="24"/>
                <w:szCs w:val="24"/>
                <w:lang w:val="en-US" w:eastAsia="zh-CN"/>
              </w:rPr>
              <w:sym w:font="Wingdings 2" w:char="00A3"/>
            </w:r>
            <w:r>
              <w:rPr>
                <w:rFonts w:hint="eastAsia" w:ascii="仿宋" w:hAnsi="仿宋" w:eastAsia="仿宋" w:cs="仿宋"/>
                <w:b w:val="0"/>
                <w:bCs/>
                <w:color w:val="auto"/>
                <w:kern w:val="0"/>
                <w:sz w:val="24"/>
                <w:szCs w:val="24"/>
                <w:lang w:val="en-US" w:eastAsia="zh-CN"/>
              </w:rPr>
              <w:t>单项演练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Merge w:val="continue"/>
            <w:vAlign w:val="center"/>
          </w:tcPr>
          <w:p>
            <w:pPr>
              <w:pageBreakBefore w:val="0"/>
              <w:widowControl w:val="0"/>
              <w:kinsoku/>
              <w:overflowPunct/>
              <w:topLinePunct w:val="0"/>
              <w:bidi w:val="0"/>
              <w:spacing w:line="360" w:lineRule="auto"/>
              <w:ind w:left="0" w:leftChars="0" w:right="0"/>
              <w:jc w:val="center"/>
              <w:rPr>
                <w:rFonts w:hint="eastAsia" w:ascii="仿宋" w:hAnsi="仿宋" w:eastAsia="仿宋" w:cs="仿宋"/>
                <w:b w:val="0"/>
                <w:bCs/>
                <w:color w:val="auto"/>
                <w:kern w:val="0"/>
                <w:sz w:val="24"/>
                <w:szCs w:val="24"/>
                <w:highlight w:val="none"/>
                <w:vertAlign w:val="baseline"/>
                <w:lang w:val="en-US" w:eastAsia="zh-CN"/>
              </w:rPr>
            </w:pPr>
          </w:p>
        </w:tc>
        <w:tc>
          <w:tcPr>
            <w:tcW w:w="4333" w:type="pct"/>
            <w:gridSpan w:val="5"/>
            <w:vAlign w:val="center"/>
          </w:tcPr>
          <w:p>
            <w:pPr>
              <w:pageBreakBefore w:val="0"/>
              <w:widowControl w:val="0"/>
              <w:kinsoku/>
              <w:overflowPunct/>
              <w:topLinePunct w:val="0"/>
              <w:bidi w:val="0"/>
              <w:spacing w:line="360" w:lineRule="auto"/>
              <w:ind w:left="0" w:leftChars="0" w:right="0" w:firstLine="0" w:firstLineChars="0"/>
              <w:jc w:val="both"/>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lang w:val="en-US" w:eastAsia="zh-CN"/>
              </w:rPr>
              <w:t xml:space="preserve">形式：      </w:t>
            </w:r>
            <w:r>
              <w:rPr>
                <w:rFonts w:hint="eastAsia" w:ascii="仿宋" w:hAnsi="仿宋" w:eastAsia="仿宋" w:cs="仿宋"/>
                <w:b w:val="0"/>
                <w:bCs/>
                <w:color w:val="auto"/>
                <w:kern w:val="0"/>
                <w:sz w:val="24"/>
                <w:szCs w:val="24"/>
                <w:lang w:val="en-US" w:eastAsia="zh-CN"/>
              </w:rPr>
              <w:sym w:font="Wingdings 2" w:char="00A3"/>
            </w:r>
            <w:r>
              <w:rPr>
                <w:rFonts w:hint="eastAsia" w:ascii="仿宋" w:hAnsi="仿宋" w:eastAsia="仿宋" w:cs="仿宋"/>
                <w:b w:val="0"/>
                <w:bCs/>
                <w:color w:val="auto"/>
                <w:kern w:val="0"/>
                <w:sz w:val="24"/>
                <w:szCs w:val="24"/>
                <w:lang w:val="en-US" w:eastAsia="zh-CN"/>
              </w:rPr>
              <w:t xml:space="preserve">实战演练         </w:t>
            </w:r>
            <w:r>
              <w:rPr>
                <w:rFonts w:hint="eastAsia" w:ascii="仿宋" w:hAnsi="仿宋" w:eastAsia="仿宋" w:cs="仿宋"/>
                <w:b w:val="0"/>
                <w:bCs/>
                <w:color w:val="auto"/>
                <w:kern w:val="0"/>
                <w:sz w:val="24"/>
                <w:szCs w:val="24"/>
                <w:lang w:val="en-US" w:eastAsia="zh-CN"/>
              </w:rPr>
              <w:sym w:font="Wingdings 2" w:char="00A3"/>
            </w:r>
            <w:r>
              <w:rPr>
                <w:rFonts w:hint="eastAsia" w:ascii="仿宋" w:hAnsi="仿宋" w:eastAsia="仿宋" w:cs="仿宋"/>
                <w:b w:val="0"/>
                <w:bCs/>
                <w:color w:val="auto"/>
                <w:kern w:val="0"/>
                <w:sz w:val="24"/>
                <w:szCs w:val="24"/>
                <w:lang w:val="en-US" w:eastAsia="zh-CN"/>
              </w:rPr>
              <w:t>桌面演练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Merge w:val="continue"/>
            <w:vAlign w:val="center"/>
          </w:tcPr>
          <w:p>
            <w:pPr>
              <w:pageBreakBefore w:val="0"/>
              <w:widowControl w:val="0"/>
              <w:kinsoku/>
              <w:overflowPunct/>
              <w:topLinePunct w:val="0"/>
              <w:bidi w:val="0"/>
              <w:spacing w:line="360" w:lineRule="auto"/>
              <w:ind w:left="0" w:leftChars="0" w:right="0"/>
              <w:jc w:val="center"/>
              <w:rPr>
                <w:rFonts w:hint="eastAsia" w:ascii="仿宋" w:hAnsi="仿宋" w:eastAsia="仿宋" w:cs="仿宋"/>
                <w:b w:val="0"/>
                <w:bCs/>
                <w:color w:val="auto"/>
                <w:kern w:val="0"/>
                <w:sz w:val="24"/>
                <w:szCs w:val="24"/>
                <w:highlight w:val="none"/>
                <w:vertAlign w:val="baseline"/>
                <w:lang w:val="en-US" w:eastAsia="zh-CN"/>
              </w:rPr>
            </w:pPr>
          </w:p>
        </w:tc>
        <w:tc>
          <w:tcPr>
            <w:tcW w:w="4333" w:type="pct"/>
            <w:gridSpan w:val="5"/>
            <w:vAlign w:val="center"/>
          </w:tcPr>
          <w:p>
            <w:pPr>
              <w:pageBreakBefore w:val="0"/>
              <w:widowControl w:val="0"/>
              <w:kinsoku/>
              <w:overflowPunct/>
              <w:topLinePunct w:val="0"/>
              <w:bidi w:val="0"/>
              <w:spacing w:line="360" w:lineRule="auto"/>
              <w:ind w:left="0" w:leftChars="0" w:right="0" w:firstLine="0" w:firstLineChars="0"/>
              <w:jc w:val="both"/>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lang w:val="en-US" w:eastAsia="zh-CN"/>
              </w:rPr>
              <w:t xml:space="preserve">目的：  </w:t>
            </w:r>
            <w:r>
              <w:rPr>
                <w:rFonts w:hint="eastAsia" w:ascii="仿宋" w:hAnsi="仿宋" w:eastAsia="仿宋" w:cs="仿宋"/>
                <w:b w:val="0"/>
                <w:bCs/>
                <w:color w:val="auto"/>
                <w:kern w:val="0"/>
                <w:sz w:val="24"/>
                <w:szCs w:val="24"/>
                <w:lang w:val="en-US" w:eastAsia="zh-CN"/>
              </w:rPr>
              <w:sym w:font="Wingdings 2" w:char="00A3"/>
            </w:r>
            <w:r>
              <w:rPr>
                <w:rFonts w:hint="eastAsia" w:ascii="仿宋" w:hAnsi="仿宋" w:eastAsia="仿宋" w:cs="仿宋"/>
                <w:b w:val="0"/>
                <w:bCs/>
                <w:color w:val="auto"/>
                <w:kern w:val="0"/>
                <w:sz w:val="24"/>
                <w:szCs w:val="24"/>
                <w:lang w:val="en-US" w:eastAsia="zh-CN"/>
              </w:rPr>
              <w:t xml:space="preserve">程序性演练   </w:t>
            </w:r>
            <w:r>
              <w:rPr>
                <w:rFonts w:hint="eastAsia" w:ascii="仿宋" w:hAnsi="仿宋" w:eastAsia="仿宋" w:cs="仿宋"/>
                <w:b w:val="0"/>
                <w:bCs/>
                <w:color w:val="auto"/>
                <w:kern w:val="0"/>
                <w:sz w:val="24"/>
                <w:szCs w:val="24"/>
                <w:lang w:val="en-US" w:eastAsia="zh-CN"/>
              </w:rPr>
              <w:sym w:font="Wingdings 2" w:char="00A3"/>
            </w:r>
            <w:r>
              <w:rPr>
                <w:rFonts w:hint="eastAsia" w:ascii="仿宋" w:hAnsi="仿宋" w:eastAsia="仿宋" w:cs="仿宋"/>
                <w:b w:val="0"/>
                <w:bCs/>
                <w:color w:val="auto"/>
                <w:kern w:val="0"/>
                <w:sz w:val="24"/>
                <w:szCs w:val="24"/>
                <w:lang w:val="en-US" w:eastAsia="zh-CN"/>
              </w:rPr>
              <w:t xml:space="preserve">考核性演练   </w:t>
            </w:r>
            <w:r>
              <w:rPr>
                <w:rFonts w:hint="eastAsia" w:ascii="仿宋" w:hAnsi="仿宋" w:eastAsia="仿宋" w:cs="仿宋"/>
                <w:b w:val="0"/>
                <w:bCs/>
                <w:color w:val="auto"/>
                <w:kern w:val="0"/>
                <w:sz w:val="24"/>
                <w:szCs w:val="24"/>
                <w:lang w:val="en-US" w:eastAsia="zh-CN"/>
              </w:rPr>
              <w:sym w:font="Wingdings 2" w:char="00A3"/>
            </w:r>
            <w:r>
              <w:rPr>
                <w:rFonts w:hint="eastAsia" w:ascii="仿宋" w:hAnsi="仿宋" w:eastAsia="仿宋" w:cs="仿宋"/>
                <w:b w:val="0"/>
                <w:bCs/>
                <w:color w:val="auto"/>
                <w:kern w:val="0"/>
                <w:sz w:val="24"/>
                <w:szCs w:val="24"/>
                <w:lang w:val="en-US" w:eastAsia="zh-CN"/>
              </w:rPr>
              <w:t>检验性演练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Align w:val="center"/>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演练场景</w:t>
            </w:r>
          </w:p>
        </w:tc>
        <w:tc>
          <w:tcPr>
            <w:tcW w:w="4333" w:type="pct"/>
            <w:gridSpan w:val="5"/>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center"/>
              <w:textAlignment w:val="auto"/>
              <w:rPr>
                <w:rFonts w:hint="eastAsia" w:ascii="仿宋" w:hAnsi="仿宋" w:eastAsia="仿宋" w:cs="仿宋"/>
                <w:b w:val="0"/>
                <w:bCs/>
                <w:color w:val="auto"/>
                <w:kern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666" w:type="pct"/>
            <w:vAlign w:val="center"/>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参演单位和主要人员的任务和职责</w:t>
            </w:r>
          </w:p>
        </w:tc>
        <w:tc>
          <w:tcPr>
            <w:tcW w:w="4333" w:type="pct"/>
            <w:gridSpan w:val="5"/>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b w:val="0"/>
                <w:bCs/>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666" w:type="pct"/>
            <w:vAlign w:val="center"/>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演练实施步骤</w:t>
            </w:r>
          </w:p>
        </w:tc>
        <w:tc>
          <w:tcPr>
            <w:tcW w:w="4333" w:type="pct"/>
            <w:gridSpan w:val="5"/>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b w:val="0"/>
                <w:bCs/>
                <w:color w:val="auto"/>
                <w:sz w:val="24"/>
                <w:szCs w:val="24"/>
                <w:lang w:val="en-US" w:eastAsia="zh-CN"/>
              </w:rPr>
            </w:pPr>
          </w:p>
          <w:p>
            <w:pPr>
              <w:pStyle w:val="2"/>
              <w:pageBreakBefore w:val="0"/>
              <w:kinsoku/>
              <w:overflowPunct/>
              <w:topLinePunct w:val="0"/>
              <w:bidi w:val="0"/>
              <w:spacing w:after="0" w:line="360" w:lineRule="auto"/>
              <w:ind w:left="0" w:leftChars="0" w:right="0"/>
              <w:jc w:val="center"/>
              <w:rPr>
                <w:rFonts w:hint="eastAsia" w:ascii="仿宋" w:hAnsi="仿宋" w:eastAsia="仿宋" w:cs="仿宋"/>
                <w:b w:val="0"/>
                <w:bCs/>
                <w:color w:val="auto"/>
                <w:kern w:val="0"/>
                <w:sz w:val="24"/>
                <w:szCs w:val="24"/>
                <w:lang w:val="en-US" w:eastAsia="zh-CN"/>
              </w:rPr>
            </w:pPr>
          </w:p>
          <w:p>
            <w:pPr>
              <w:pStyle w:val="2"/>
              <w:pageBreakBefore w:val="0"/>
              <w:kinsoku/>
              <w:overflowPunct/>
              <w:topLinePunct w:val="0"/>
              <w:bidi w:val="0"/>
              <w:spacing w:after="0" w:line="360" w:lineRule="auto"/>
              <w:ind w:left="0" w:leftChars="0" w:right="0"/>
              <w:jc w:val="center"/>
              <w:rPr>
                <w:rFonts w:hint="eastAsia" w:ascii="仿宋" w:hAnsi="仿宋" w:eastAsia="仿宋" w:cs="仿宋"/>
                <w:b w:val="0"/>
                <w:bCs/>
                <w:color w:val="auto"/>
                <w:kern w:val="0"/>
                <w:sz w:val="24"/>
                <w:szCs w:val="24"/>
                <w:lang w:val="en-US" w:eastAsia="zh-CN"/>
              </w:rPr>
            </w:pPr>
          </w:p>
          <w:p>
            <w:pPr>
              <w:pStyle w:val="2"/>
              <w:pageBreakBefore w:val="0"/>
              <w:kinsoku/>
              <w:overflowPunct/>
              <w:topLinePunct w:val="0"/>
              <w:bidi w:val="0"/>
              <w:spacing w:after="0" w:line="360" w:lineRule="auto"/>
              <w:ind w:left="0" w:leftChars="0" w:right="0"/>
              <w:jc w:val="center"/>
              <w:rPr>
                <w:rFonts w:hint="eastAsia" w:ascii="仿宋" w:hAnsi="仿宋" w:eastAsia="仿宋" w:cs="仿宋"/>
                <w:b w:val="0"/>
                <w:bCs/>
                <w:color w:val="auto"/>
                <w:kern w:val="0"/>
                <w:sz w:val="24"/>
                <w:szCs w:val="24"/>
                <w:lang w:val="en-US" w:eastAsia="zh-CN"/>
              </w:rPr>
            </w:pPr>
          </w:p>
          <w:p>
            <w:pPr>
              <w:pStyle w:val="2"/>
              <w:pageBreakBefore w:val="0"/>
              <w:kinsoku/>
              <w:overflowPunct/>
              <w:topLinePunct w:val="0"/>
              <w:bidi w:val="0"/>
              <w:spacing w:after="0" w:line="360" w:lineRule="auto"/>
              <w:ind w:left="0" w:leftChars="0" w:right="0"/>
              <w:jc w:val="center"/>
              <w:rPr>
                <w:rFonts w:hint="eastAsia" w:ascii="仿宋" w:hAnsi="仿宋" w:eastAsia="仿宋" w:cs="仿宋"/>
                <w:b w:val="0"/>
                <w:bCs/>
                <w:color w:val="auto"/>
                <w:kern w:val="0"/>
                <w:sz w:val="24"/>
                <w:szCs w:val="24"/>
                <w:lang w:val="en-US" w:eastAsia="zh-CN"/>
              </w:rPr>
            </w:pPr>
          </w:p>
          <w:p>
            <w:pPr>
              <w:pStyle w:val="2"/>
              <w:pageBreakBefore w:val="0"/>
              <w:kinsoku/>
              <w:overflowPunct/>
              <w:topLinePunct w:val="0"/>
              <w:bidi w:val="0"/>
              <w:spacing w:after="0" w:line="360" w:lineRule="auto"/>
              <w:ind w:left="0" w:leftChars="0" w:right="0"/>
              <w:jc w:val="center"/>
              <w:rPr>
                <w:rFonts w:hint="eastAsia" w:ascii="仿宋" w:hAnsi="仿宋" w:eastAsia="仿宋" w:cs="仿宋"/>
                <w:b w:val="0"/>
                <w:bCs/>
                <w:color w:val="auto"/>
                <w:kern w:val="0"/>
                <w:sz w:val="24"/>
                <w:szCs w:val="24"/>
                <w:lang w:val="en-US" w:eastAsia="zh-CN"/>
              </w:rPr>
            </w:pPr>
          </w:p>
          <w:p>
            <w:pPr>
              <w:pStyle w:val="2"/>
              <w:pageBreakBefore w:val="0"/>
              <w:kinsoku/>
              <w:overflowPunct/>
              <w:topLinePunct w:val="0"/>
              <w:bidi w:val="0"/>
              <w:spacing w:after="0" w:line="360" w:lineRule="auto"/>
              <w:ind w:left="0" w:leftChars="0" w:right="0"/>
              <w:jc w:val="center"/>
              <w:rPr>
                <w:rFonts w:hint="eastAsia" w:ascii="仿宋" w:hAnsi="仿宋" w:eastAsia="仿宋" w:cs="仿宋"/>
                <w:b w:val="0"/>
                <w:bCs/>
                <w:color w:val="auto"/>
                <w:kern w:val="0"/>
                <w:sz w:val="24"/>
                <w:szCs w:val="24"/>
                <w:lang w:val="en-US" w:eastAsia="zh-CN"/>
              </w:rPr>
            </w:pPr>
          </w:p>
          <w:p>
            <w:pPr>
              <w:pStyle w:val="2"/>
              <w:pageBreakBefore w:val="0"/>
              <w:kinsoku/>
              <w:overflowPunct/>
              <w:topLinePunct w:val="0"/>
              <w:bidi w:val="0"/>
              <w:spacing w:after="0" w:line="360" w:lineRule="auto"/>
              <w:ind w:left="0" w:leftChars="0" w:right="0"/>
              <w:jc w:val="center"/>
              <w:rPr>
                <w:rFonts w:hint="eastAsia" w:ascii="仿宋" w:hAnsi="仿宋" w:eastAsia="仿宋" w:cs="仿宋"/>
                <w:b w:val="0"/>
                <w:bCs/>
                <w:color w:val="auto"/>
                <w:kern w:val="0"/>
                <w:sz w:val="24"/>
                <w:szCs w:val="24"/>
                <w:lang w:val="en-US" w:eastAsia="zh-CN"/>
              </w:rPr>
            </w:pPr>
          </w:p>
          <w:p>
            <w:pPr>
              <w:pStyle w:val="2"/>
              <w:pageBreakBefore w:val="0"/>
              <w:kinsoku/>
              <w:overflowPunct/>
              <w:topLinePunct w:val="0"/>
              <w:bidi w:val="0"/>
              <w:spacing w:after="0" w:line="360" w:lineRule="auto"/>
              <w:ind w:left="0" w:leftChars="0" w:right="0"/>
              <w:jc w:val="center"/>
              <w:rPr>
                <w:rFonts w:hint="eastAsia" w:ascii="仿宋" w:hAnsi="仿宋" w:eastAsia="仿宋" w:cs="仿宋"/>
                <w:b w:val="0"/>
                <w:bCs/>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351" w:type="pct"/>
            <w:gridSpan w:val="4"/>
            <w:vAlign w:val="center"/>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演练结束和演练中止的通知方式</w:t>
            </w:r>
          </w:p>
        </w:tc>
        <w:tc>
          <w:tcPr>
            <w:tcW w:w="2648" w:type="pct"/>
            <w:gridSpan w:val="2"/>
            <w:vAlign w:val="center"/>
          </w:tcPr>
          <w:p>
            <w:pPr>
              <w:pageBreakBefore w:val="0"/>
              <w:widowControl w:val="0"/>
              <w:kinsoku/>
              <w:overflowPunct/>
              <w:topLinePunct w:val="0"/>
              <w:bidi w:val="0"/>
              <w:spacing w:line="360" w:lineRule="auto"/>
              <w:ind w:left="0" w:leftChars="0" w:right="0"/>
              <w:jc w:val="center"/>
              <w:rPr>
                <w:rFonts w:hint="eastAsia" w:ascii="仿宋" w:hAnsi="仿宋" w:eastAsia="仿宋" w:cs="仿宋"/>
                <w:b w:val="0"/>
                <w:bCs/>
                <w:color w:val="auto"/>
                <w:kern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351" w:type="pct"/>
            <w:gridSpan w:val="4"/>
            <w:vAlign w:val="center"/>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救援人员及车辆的集结地点及行走路线</w:t>
            </w:r>
          </w:p>
        </w:tc>
        <w:tc>
          <w:tcPr>
            <w:tcW w:w="2648" w:type="pct"/>
            <w:gridSpan w:val="2"/>
            <w:vAlign w:val="center"/>
          </w:tcPr>
          <w:p>
            <w:pPr>
              <w:pageBreakBefore w:val="0"/>
              <w:widowControl w:val="0"/>
              <w:kinsoku/>
              <w:overflowPunct/>
              <w:topLinePunct w:val="0"/>
              <w:bidi w:val="0"/>
              <w:spacing w:line="360" w:lineRule="auto"/>
              <w:ind w:left="0" w:leftChars="0" w:right="0"/>
              <w:jc w:val="center"/>
              <w:rPr>
                <w:rFonts w:hint="eastAsia" w:ascii="仿宋" w:hAnsi="仿宋" w:eastAsia="仿宋" w:cs="仿宋"/>
                <w:b w:val="0"/>
                <w:bCs/>
                <w:color w:val="auto"/>
                <w:kern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34" w:type="pct"/>
            <w:gridSpan w:val="2"/>
            <w:vMerge w:val="restart"/>
            <w:vAlign w:val="center"/>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lang w:val="en-US" w:eastAsia="zh-CN"/>
              </w:rPr>
              <w:t>演练评估的标准与方法</w:t>
            </w:r>
          </w:p>
        </w:tc>
        <w:tc>
          <w:tcPr>
            <w:tcW w:w="4065" w:type="pct"/>
            <w:gridSpan w:val="4"/>
            <w:vAlign w:val="center"/>
          </w:tcPr>
          <w:p>
            <w:pPr>
              <w:pageBreakBefore w:val="0"/>
              <w:widowControl w:val="0"/>
              <w:kinsoku/>
              <w:overflowPunct/>
              <w:topLinePunct w:val="0"/>
              <w:bidi w:val="0"/>
              <w:spacing w:line="360" w:lineRule="auto"/>
              <w:ind w:left="0" w:leftChars="0" w:right="0"/>
              <w:jc w:val="center"/>
              <w:rPr>
                <w:rFonts w:hint="eastAsia" w:ascii="仿宋" w:hAnsi="仿宋" w:eastAsia="仿宋" w:cs="仿宋"/>
                <w:b w:val="0"/>
                <w:bCs/>
                <w:color w:val="auto"/>
                <w:kern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34" w:type="pct"/>
            <w:gridSpan w:val="2"/>
            <w:vMerge w:val="continue"/>
            <w:vAlign w:val="center"/>
          </w:tcPr>
          <w:p>
            <w:pPr>
              <w:pageBreakBefore w:val="0"/>
              <w:widowControl w:val="0"/>
              <w:kinsoku/>
              <w:overflowPunct/>
              <w:topLinePunct w:val="0"/>
              <w:bidi w:val="0"/>
              <w:spacing w:line="360" w:lineRule="auto"/>
              <w:ind w:left="0" w:leftChars="0" w:right="0"/>
              <w:jc w:val="center"/>
              <w:rPr>
                <w:rFonts w:hint="eastAsia" w:ascii="仿宋" w:hAnsi="仿宋" w:eastAsia="仿宋" w:cs="仿宋"/>
                <w:b w:val="0"/>
                <w:bCs/>
                <w:color w:val="auto"/>
                <w:kern w:val="0"/>
                <w:sz w:val="24"/>
                <w:szCs w:val="24"/>
                <w:highlight w:val="none"/>
                <w:vertAlign w:val="baseline"/>
                <w:lang w:val="en-US" w:eastAsia="zh-CN"/>
              </w:rPr>
            </w:pPr>
          </w:p>
        </w:tc>
        <w:tc>
          <w:tcPr>
            <w:tcW w:w="4065" w:type="pct"/>
            <w:gridSpan w:val="4"/>
            <w:vAlign w:val="center"/>
          </w:tcPr>
          <w:p>
            <w:pPr>
              <w:pageBreakBefore w:val="0"/>
              <w:widowControl w:val="0"/>
              <w:kinsoku/>
              <w:overflowPunct/>
              <w:topLinePunct w:val="0"/>
              <w:bidi w:val="0"/>
              <w:spacing w:line="360" w:lineRule="auto"/>
              <w:ind w:left="0" w:leftChars="0" w:right="0"/>
              <w:jc w:val="center"/>
              <w:rPr>
                <w:rFonts w:hint="eastAsia" w:ascii="仿宋" w:hAnsi="仿宋" w:eastAsia="仿宋" w:cs="仿宋"/>
                <w:b w:val="0"/>
                <w:bCs/>
                <w:color w:val="auto"/>
                <w:kern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34" w:type="pct"/>
            <w:gridSpan w:val="2"/>
            <w:vAlign w:val="center"/>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演练技术支持</w:t>
            </w:r>
          </w:p>
        </w:tc>
        <w:tc>
          <w:tcPr>
            <w:tcW w:w="4065" w:type="pct"/>
            <w:gridSpan w:val="4"/>
            <w:vAlign w:val="center"/>
          </w:tcPr>
          <w:p>
            <w:pPr>
              <w:pageBreakBefore w:val="0"/>
              <w:widowControl w:val="0"/>
              <w:kinsoku/>
              <w:overflowPunct/>
              <w:topLinePunct w:val="0"/>
              <w:bidi w:val="0"/>
              <w:spacing w:line="360" w:lineRule="auto"/>
              <w:ind w:left="0" w:leftChars="0" w:right="0"/>
              <w:jc w:val="center"/>
              <w:rPr>
                <w:rFonts w:hint="eastAsia" w:ascii="仿宋" w:hAnsi="仿宋" w:eastAsia="仿宋" w:cs="仿宋"/>
                <w:b w:val="0"/>
                <w:bCs/>
                <w:color w:val="auto"/>
                <w:kern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34" w:type="pct"/>
            <w:gridSpan w:val="2"/>
            <w:vAlign w:val="center"/>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后勤保障</w:t>
            </w:r>
          </w:p>
        </w:tc>
        <w:tc>
          <w:tcPr>
            <w:tcW w:w="4065" w:type="pct"/>
            <w:gridSpan w:val="4"/>
            <w:vAlign w:val="center"/>
          </w:tcPr>
          <w:p>
            <w:pPr>
              <w:pageBreakBefore w:val="0"/>
              <w:widowControl w:val="0"/>
              <w:kinsoku/>
              <w:overflowPunct/>
              <w:topLinePunct w:val="0"/>
              <w:bidi w:val="0"/>
              <w:spacing w:line="360" w:lineRule="auto"/>
              <w:ind w:left="0" w:leftChars="0" w:right="0"/>
              <w:jc w:val="center"/>
              <w:rPr>
                <w:rFonts w:hint="eastAsia" w:ascii="仿宋" w:hAnsi="仿宋" w:eastAsia="仿宋" w:cs="仿宋"/>
                <w:b w:val="0"/>
                <w:bCs/>
                <w:color w:val="auto"/>
                <w:kern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4" w:type="pct"/>
            <w:gridSpan w:val="2"/>
            <w:vAlign w:val="center"/>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参演单位</w:t>
            </w:r>
          </w:p>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联系方式</w:t>
            </w:r>
          </w:p>
        </w:tc>
        <w:tc>
          <w:tcPr>
            <w:tcW w:w="4065" w:type="pct"/>
            <w:gridSpan w:val="4"/>
            <w:vAlign w:val="center"/>
          </w:tcPr>
          <w:p>
            <w:pPr>
              <w:pageBreakBefore w:val="0"/>
              <w:widowControl w:val="0"/>
              <w:kinsoku/>
              <w:overflowPunct/>
              <w:topLinePunct w:val="0"/>
              <w:bidi w:val="0"/>
              <w:spacing w:line="360" w:lineRule="auto"/>
              <w:ind w:left="0" w:leftChars="0" w:right="0"/>
              <w:jc w:val="center"/>
              <w:rPr>
                <w:rFonts w:hint="eastAsia" w:ascii="仿宋" w:hAnsi="仿宋" w:eastAsia="仿宋" w:cs="仿宋"/>
                <w:b w:val="0"/>
                <w:bCs/>
                <w:color w:val="auto"/>
                <w:kern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34" w:type="pct"/>
            <w:gridSpan w:val="2"/>
            <w:vAlign w:val="center"/>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安全注意事项</w:t>
            </w:r>
          </w:p>
        </w:tc>
        <w:tc>
          <w:tcPr>
            <w:tcW w:w="4065" w:type="pct"/>
            <w:gridSpan w:val="4"/>
            <w:vAlign w:val="center"/>
          </w:tcPr>
          <w:p>
            <w:pPr>
              <w:pageBreakBefore w:val="0"/>
              <w:widowControl w:val="0"/>
              <w:kinsoku/>
              <w:overflowPunct/>
              <w:topLinePunct w:val="0"/>
              <w:bidi w:val="0"/>
              <w:spacing w:line="360" w:lineRule="auto"/>
              <w:ind w:left="0" w:leftChars="0" w:right="0"/>
              <w:jc w:val="center"/>
              <w:rPr>
                <w:rFonts w:hint="eastAsia" w:ascii="仿宋" w:hAnsi="仿宋" w:eastAsia="仿宋" w:cs="仿宋"/>
                <w:b w:val="0"/>
                <w:bCs/>
                <w:color w:val="auto"/>
                <w:kern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34" w:type="pct"/>
            <w:gridSpan w:val="2"/>
            <w:vAlign w:val="center"/>
          </w:tcPr>
          <w:p>
            <w:pPr>
              <w:pageBreakBefore w:val="0"/>
              <w:widowControl w:val="0"/>
              <w:kinsoku/>
              <w:overflowPunct/>
              <w:topLinePunct w:val="0"/>
              <w:bidi w:val="0"/>
              <w:spacing w:line="360" w:lineRule="auto"/>
              <w:ind w:left="0" w:leftChars="0" w:right="0"/>
              <w:jc w:val="center"/>
              <w:rPr>
                <w:rFonts w:hint="eastAsia" w:ascii="仿宋" w:hAnsi="仿宋" w:eastAsia="仿宋" w:cs="仿宋"/>
                <w:b w:val="0"/>
                <w:bCs/>
                <w:color w:val="auto"/>
                <w:kern w:val="0"/>
                <w:sz w:val="24"/>
                <w:szCs w:val="24"/>
                <w:highlight w:val="none"/>
                <w:vertAlign w:val="baseline"/>
                <w:lang w:val="en-US" w:eastAsia="zh-CN"/>
              </w:rPr>
            </w:pPr>
            <w:r>
              <w:rPr>
                <w:rFonts w:hint="eastAsia" w:ascii="仿宋" w:hAnsi="仿宋" w:eastAsia="仿宋" w:cs="仿宋"/>
                <w:b w:val="0"/>
                <w:bCs/>
                <w:color w:val="auto"/>
                <w:kern w:val="0"/>
                <w:sz w:val="24"/>
                <w:szCs w:val="24"/>
                <w:highlight w:val="none"/>
                <w:vertAlign w:val="baseline"/>
                <w:lang w:val="en-US" w:eastAsia="zh-CN"/>
              </w:rPr>
              <w:t>其他</w:t>
            </w:r>
          </w:p>
        </w:tc>
        <w:tc>
          <w:tcPr>
            <w:tcW w:w="4065" w:type="pct"/>
            <w:gridSpan w:val="4"/>
            <w:vAlign w:val="center"/>
          </w:tcPr>
          <w:p>
            <w:pPr>
              <w:pageBreakBefore w:val="0"/>
              <w:widowControl w:val="0"/>
              <w:kinsoku/>
              <w:overflowPunct/>
              <w:topLinePunct w:val="0"/>
              <w:bidi w:val="0"/>
              <w:spacing w:line="360" w:lineRule="auto"/>
              <w:ind w:left="0" w:leftChars="0" w:right="0"/>
              <w:jc w:val="center"/>
              <w:rPr>
                <w:rFonts w:hint="eastAsia" w:ascii="仿宋" w:hAnsi="仿宋" w:eastAsia="仿宋" w:cs="仿宋"/>
                <w:b w:val="0"/>
                <w:bCs/>
                <w:color w:val="auto"/>
                <w:kern w:val="0"/>
                <w:sz w:val="24"/>
                <w:szCs w:val="24"/>
                <w:highlight w:val="none"/>
                <w:vertAlign w:val="baseline"/>
                <w:lang w:val="en-US" w:eastAsia="zh-CN"/>
              </w:rPr>
            </w:pPr>
          </w:p>
        </w:tc>
      </w:tr>
    </w:tbl>
    <w:p>
      <w:pPr>
        <w:pStyle w:val="8"/>
        <w:pageBreakBefore w:val="0"/>
        <w:kinsoku/>
        <w:overflowPunct/>
        <w:topLinePunct w:val="0"/>
        <w:bidi w:val="0"/>
        <w:spacing w:line="360" w:lineRule="auto"/>
        <w:ind w:left="0" w:leftChars="0" w:right="0" w:firstLine="0"/>
        <w:rPr>
          <w:rFonts w:hint="eastAsia"/>
          <w:b w:val="0"/>
          <w:bCs/>
          <w:color w:val="auto"/>
          <w:highlight w:val="none"/>
          <w:lang w:val="en-US" w:eastAsia="zh-CN"/>
        </w:rPr>
      </w:pPr>
    </w:p>
    <w:p>
      <w:pPr>
        <w:pageBreakBefore w:val="0"/>
        <w:kinsoku/>
        <w:overflowPunct/>
        <w:topLinePunct w:val="0"/>
        <w:bidi w:val="0"/>
        <w:spacing w:line="360" w:lineRule="auto"/>
        <w:ind w:left="0" w:leftChars="0" w:right="0" w:firstLine="0" w:firstLineChars="0"/>
        <w:jc w:val="center"/>
        <w:outlineLvl w:val="1"/>
        <w:rPr>
          <w:rFonts w:hint="default"/>
          <w:color w:val="auto"/>
          <w:sz w:val="24"/>
          <w:lang w:val="en-US"/>
        </w:rPr>
      </w:pPr>
      <w:r>
        <w:rPr>
          <w:color w:val="auto"/>
        </w:rPr>
        <w:br w:type="page"/>
      </w:r>
      <w:bookmarkStart w:id="1078" w:name="_Toc12194"/>
      <w:bookmarkStart w:id="1079" w:name="_Toc17582"/>
      <w:r>
        <w:rPr>
          <w:rFonts w:hint="eastAsia" w:ascii="Times New Roman" w:hAnsi="Times New Roman" w:eastAsia="黑体" w:cstheme="majorBidi"/>
          <w:b/>
          <w:bCs/>
          <w:color w:val="auto"/>
          <w:kern w:val="2"/>
          <w:sz w:val="32"/>
          <w:szCs w:val="32"/>
          <w:lang w:val="en-US" w:eastAsia="zh-CN" w:bidi="ar-SA"/>
        </w:rPr>
        <w:t>应急演练记录</w:t>
      </w:r>
      <w:r>
        <w:rPr>
          <w:rFonts w:hint="eastAsia" w:eastAsia="黑体" w:cstheme="majorBidi"/>
          <w:b/>
          <w:bCs/>
          <w:color w:val="auto"/>
          <w:kern w:val="2"/>
          <w:sz w:val="32"/>
          <w:szCs w:val="32"/>
          <w:lang w:val="en-US" w:eastAsia="zh-CN" w:bidi="ar-SA"/>
        </w:rPr>
        <w:t>表</w:t>
      </w:r>
      <w:bookmarkEnd w:id="1078"/>
      <w:bookmarkEnd w:id="1079"/>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9"/>
        <w:gridCol w:w="3347"/>
        <w:gridCol w:w="2464"/>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tcPr>
          <w:p>
            <w:pPr>
              <w:pageBreakBefore w:val="0"/>
              <w:widowControl w:val="0"/>
              <w:kinsoku/>
              <w:overflowPunct/>
              <w:topLinePunct w:val="0"/>
              <w:bidi w:val="0"/>
              <w:spacing w:line="360" w:lineRule="auto"/>
              <w:ind w:left="0" w:leftChars="0" w:right="0" w:firstLine="0" w:firstLineChars="0"/>
              <w:jc w:val="center"/>
              <w:rPr>
                <w:rFonts w:hint="default" w:ascii="仿宋" w:hAnsi="仿宋" w:eastAsia="仿宋" w:cs="仿宋"/>
                <w:b w:val="0"/>
                <w:bCs/>
                <w:color w:val="auto"/>
                <w:kern w:val="0"/>
                <w:sz w:val="24"/>
                <w:szCs w:val="24"/>
                <w:lang w:val="en-US" w:eastAsia="zh-CN"/>
              </w:rPr>
            </w:pPr>
            <w:r>
              <w:rPr>
                <w:rFonts w:hint="eastAsia" w:ascii="仿宋" w:hAnsi="仿宋" w:eastAsia="仿宋" w:cs="仿宋"/>
                <w:b w:val="0"/>
                <w:bCs/>
                <w:color w:val="auto"/>
                <w:kern w:val="0"/>
                <w:sz w:val="24"/>
                <w:szCs w:val="24"/>
                <w:lang w:val="en-US" w:eastAsia="zh-CN"/>
              </w:rPr>
              <w:t>演练科目</w:t>
            </w:r>
          </w:p>
        </w:tc>
        <w:tc>
          <w:tcPr>
            <w:tcW w:w="8275" w:type="dxa"/>
            <w:gridSpan w:val="3"/>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tcPr>
          <w:p>
            <w:pPr>
              <w:pageBreakBefore w:val="0"/>
              <w:widowControl w:val="0"/>
              <w:kinsoku/>
              <w:overflowPunct/>
              <w:topLinePunct w:val="0"/>
              <w:bidi w:val="0"/>
              <w:spacing w:line="360" w:lineRule="auto"/>
              <w:ind w:left="0" w:leftChars="0" w:right="0" w:firstLine="0" w:firstLineChars="0"/>
              <w:jc w:val="center"/>
              <w:rPr>
                <w:rFonts w:hint="default" w:ascii="仿宋" w:hAnsi="仿宋" w:eastAsia="仿宋" w:cs="仿宋"/>
                <w:b w:val="0"/>
                <w:bCs/>
                <w:color w:val="auto"/>
                <w:kern w:val="0"/>
                <w:sz w:val="24"/>
                <w:szCs w:val="24"/>
                <w:lang w:val="en-US" w:eastAsia="zh-CN"/>
              </w:rPr>
            </w:pPr>
            <w:r>
              <w:rPr>
                <w:rFonts w:hint="eastAsia" w:ascii="仿宋" w:hAnsi="仿宋" w:eastAsia="仿宋" w:cs="仿宋"/>
                <w:b w:val="0"/>
                <w:bCs/>
                <w:color w:val="auto"/>
                <w:kern w:val="0"/>
                <w:sz w:val="24"/>
                <w:szCs w:val="24"/>
                <w:lang w:val="en-US" w:eastAsia="zh-CN"/>
              </w:rPr>
              <w:t>组织单位</w:t>
            </w:r>
          </w:p>
        </w:tc>
        <w:tc>
          <w:tcPr>
            <w:tcW w:w="3347" w:type="dxa"/>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p>
        </w:tc>
        <w:tc>
          <w:tcPr>
            <w:tcW w:w="2464" w:type="dxa"/>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r>
              <w:rPr>
                <w:rFonts w:hint="eastAsia" w:ascii="仿宋" w:hAnsi="仿宋" w:eastAsia="仿宋" w:cs="仿宋"/>
                <w:b w:val="0"/>
                <w:bCs/>
                <w:color w:val="auto"/>
                <w:kern w:val="0"/>
                <w:sz w:val="24"/>
                <w:szCs w:val="24"/>
                <w:lang w:val="en-US" w:eastAsia="zh-CN"/>
              </w:rPr>
              <w:t>参演单位</w:t>
            </w:r>
          </w:p>
        </w:tc>
        <w:tc>
          <w:tcPr>
            <w:tcW w:w="2464" w:type="dxa"/>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r>
              <w:rPr>
                <w:rFonts w:hint="eastAsia" w:ascii="仿宋" w:hAnsi="仿宋" w:eastAsia="仿宋" w:cs="仿宋"/>
                <w:b w:val="0"/>
                <w:bCs/>
                <w:color w:val="auto"/>
                <w:kern w:val="0"/>
                <w:sz w:val="24"/>
                <w:szCs w:val="24"/>
                <w:lang w:val="en-US" w:eastAsia="zh-CN"/>
              </w:rPr>
              <w:t>演练时间</w:t>
            </w:r>
          </w:p>
        </w:tc>
        <w:tc>
          <w:tcPr>
            <w:tcW w:w="3347" w:type="dxa"/>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p>
        </w:tc>
        <w:tc>
          <w:tcPr>
            <w:tcW w:w="2464" w:type="dxa"/>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r>
              <w:rPr>
                <w:rFonts w:hint="eastAsia" w:ascii="仿宋" w:hAnsi="仿宋" w:eastAsia="仿宋" w:cs="仿宋"/>
                <w:b w:val="0"/>
                <w:bCs/>
                <w:color w:val="auto"/>
                <w:kern w:val="0"/>
                <w:sz w:val="24"/>
                <w:szCs w:val="24"/>
                <w:lang w:val="en-US" w:eastAsia="zh-CN"/>
              </w:rPr>
              <w:t>演练地点</w:t>
            </w:r>
          </w:p>
        </w:tc>
        <w:tc>
          <w:tcPr>
            <w:tcW w:w="2464" w:type="dxa"/>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r>
              <w:rPr>
                <w:rFonts w:hint="eastAsia" w:ascii="仿宋" w:hAnsi="仿宋" w:eastAsia="仿宋" w:cs="仿宋"/>
                <w:b w:val="0"/>
                <w:bCs/>
                <w:color w:val="auto"/>
                <w:kern w:val="0"/>
                <w:sz w:val="24"/>
                <w:szCs w:val="24"/>
                <w:lang w:val="en-US" w:eastAsia="zh-CN"/>
              </w:rPr>
              <w:t>参演人数</w:t>
            </w:r>
          </w:p>
        </w:tc>
        <w:tc>
          <w:tcPr>
            <w:tcW w:w="3347" w:type="dxa"/>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p>
        </w:tc>
        <w:tc>
          <w:tcPr>
            <w:tcW w:w="2464" w:type="dxa"/>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r>
              <w:rPr>
                <w:rFonts w:hint="eastAsia" w:ascii="仿宋" w:hAnsi="仿宋" w:eastAsia="仿宋" w:cs="仿宋"/>
                <w:b w:val="0"/>
                <w:bCs/>
                <w:color w:val="auto"/>
                <w:kern w:val="0"/>
                <w:sz w:val="24"/>
                <w:szCs w:val="24"/>
                <w:lang w:val="en-US" w:eastAsia="zh-CN"/>
              </w:rPr>
              <w:t>演练形式</w:t>
            </w:r>
          </w:p>
        </w:tc>
        <w:tc>
          <w:tcPr>
            <w:tcW w:w="2464" w:type="dxa"/>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p>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r>
              <w:rPr>
                <w:rFonts w:hint="eastAsia" w:ascii="仿宋" w:hAnsi="仿宋" w:eastAsia="仿宋" w:cs="仿宋"/>
                <w:b w:val="0"/>
                <w:bCs/>
                <w:color w:val="auto"/>
                <w:kern w:val="0"/>
                <w:sz w:val="24"/>
                <w:szCs w:val="24"/>
                <w:lang w:val="en-US" w:eastAsia="zh-CN"/>
              </w:rPr>
              <w:t>演</w:t>
            </w:r>
          </w:p>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r>
              <w:rPr>
                <w:rFonts w:hint="eastAsia" w:ascii="仿宋" w:hAnsi="仿宋" w:eastAsia="仿宋" w:cs="仿宋"/>
                <w:b w:val="0"/>
                <w:bCs/>
                <w:color w:val="auto"/>
                <w:kern w:val="0"/>
                <w:sz w:val="24"/>
                <w:szCs w:val="24"/>
                <w:lang w:val="en-US" w:eastAsia="zh-CN"/>
              </w:rPr>
              <w:t>练</w:t>
            </w:r>
          </w:p>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r>
              <w:rPr>
                <w:rFonts w:hint="eastAsia" w:ascii="仿宋" w:hAnsi="仿宋" w:eastAsia="仿宋" w:cs="仿宋"/>
                <w:b w:val="0"/>
                <w:bCs/>
                <w:color w:val="auto"/>
                <w:kern w:val="0"/>
                <w:sz w:val="24"/>
                <w:szCs w:val="24"/>
                <w:lang w:val="en-US" w:eastAsia="zh-CN"/>
              </w:rPr>
              <w:t>实</w:t>
            </w:r>
          </w:p>
          <w:p>
            <w:pPr>
              <w:pageBreakBefore w:val="0"/>
              <w:widowControl w:val="0"/>
              <w:kinsoku/>
              <w:overflowPunct/>
              <w:topLinePunct w:val="0"/>
              <w:bidi w:val="0"/>
              <w:spacing w:line="360" w:lineRule="auto"/>
              <w:ind w:left="0" w:leftChars="0" w:right="0" w:firstLine="0" w:firstLineChars="0"/>
              <w:jc w:val="center"/>
              <w:rPr>
                <w:rFonts w:hint="default" w:ascii="仿宋" w:hAnsi="仿宋" w:eastAsia="仿宋" w:cs="仿宋"/>
                <w:b w:val="0"/>
                <w:bCs/>
                <w:color w:val="auto"/>
                <w:kern w:val="0"/>
                <w:sz w:val="24"/>
                <w:szCs w:val="24"/>
                <w:lang w:val="en-US" w:eastAsia="zh-CN"/>
              </w:rPr>
            </w:pPr>
            <w:r>
              <w:rPr>
                <w:rFonts w:hint="eastAsia" w:ascii="仿宋" w:hAnsi="仿宋" w:eastAsia="仿宋" w:cs="仿宋"/>
                <w:b w:val="0"/>
                <w:bCs/>
                <w:color w:val="auto"/>
                <w:kern w:val="0"/>
                <w:sz w:val="24"/>
                <w:szCs w:val="24"/>
                <w:lang w:val="en-US" w:eastAsia="zh-CN"/>
              </w:rPr>
              <w:t>施</w:t>
            </w:r>
          </w:p>
        </w:tc>
        <w:tc>
          <w:tcPr>
            <w:tcW w:w="8275" w:type="dxa"/>
            <w:gridSpan w:val="3"/>
          </w:tcPr>
          <w:p>
            <w:pPr>
              <w:pageBreakBefore w:val="0"/>
              <w:widowControl w:val="0"/>
              <w:kinsoku/>
              <w:overflowPunct/>
              <w:topLinePunct w:val="0"/>
              <w:bidi w:val="0"/>
              <w:spacing w:line="360" w:lineRule="auto"/>
              <w:ind w:left="0" w:leftChars="0" w:right="0" w:firstLine="0" w:firstLineChars="0"/>
              <w:jc w:val="center"/>
              <w:rPr>
                <w:rFonts w:hint="eastAsia"/>
                <w:color w:val="auto"/>
                <w:lang w:val="en-US" w:eastAsia="zh-CN"/>
              </w:rPr>
            </w:pPr>
          </w:p>
          <w:p>
            <w:pPr>
              <w:pStyle w:val="2"/>
              <w:pageBreakBefore w:val="0"/>
              <w:kinsoku/>
              <w:overflowPunct/>
              <w:topLinePunct w:val="0"/>
              <w:bidi w:val="0"/>
              <w:spacing w:after="0" w:line="360" w:lineRule="auto"/>
              <w:ind w:left="0" w:leftChars="0" w:right="0"/>
              <w:rPr>
                <w:rFonts w:hint="eastAsia" w:ascii="仿宋" w:hAnsi="仿宋" w:eastAsia="仿宋" w:cs="仿宋"/>
                <w:b w:val="0"/>
                <w:bCs/>
                <w:color w:val="auto"/>
                <w:kern w:val="0"/>
                <w:sz w:val="24"/>
                <w:szCs w:val="24"/>
                <w:lang w:val="en-US" w:eastAsia="zh-CN"/>
              </w:rPr>
            </w:pPr>
          </w:p>
          <w:p>
            <w:pPr>
              <w:pStyle w:val="2"/>
              <w:pageBreakBefore w:val="0"/>
              <w:kinsoku/>
              <w:overflowPunct/>
              <w:topLinePunct w:val="0"/>
              <w:bidi w:val="0"/>
              <w:spacing w:after="0" w:line="360" w:lineRule="auto"/>
              <w:ind w:left="0" w:leftChars="0" w:right="0"/>
              <w:rPr>
                <w:rFonts w:hint="eastAsia" w:ascii="仿宋" w:hAnsi="仿宋" w:eastAsia="仿宋" w:cs="仿宋"/>
                <w:b w:val="0"/>
                <w:bCs/>
                <w:color w:val="auto"/>
                <w:kern w:val="0"/>
                <w:sz w:val="24"/>
                <w:szCs w:val="24"/>
                <w:lang w:val="en-US" w:eastAsia="zh-CN"/>
              </w:rPr>
            </w:pPr>
          </w:p>
          <w:p>
            <w:pPr>
              <w:pStyle w:val="2"/>
              <w:pageBreakBefore w:val="0"/>
              <w:kinsoku/>
              <w:overflowPunct/>
              <w:topLinePunct w:val="0"/>
              <w:bidi w:val="0"/>
              <w:spacing w:after="0" w:line="360" w:lineRule="auto"/>
              <w:ind w:left="0" w:leftChars="0" w:right="0"/>
              <w:rPr>
                <w:rFonts w:hint="eastAsia" w:ascii="仿宋" w:hAnsi="仿宋" w:eastAsia="仿宋" w:cs="仿宋"/>
                <w:b w:val="0"/>
                <w:bCs/>
                <w:color w:val="auto"/>
                <w:kern w:val="0"/>
                <w:sz w:val="24"/>
                <w:szCs w:val="24"/>
                <w:lang w:val="en-US" w:eastAsia="zh-CN"/>
              </w:rPr>
            </w:pPr>
          </w:p>
          <w:p>
            <w:pPr>
              <w:pStyle w:val="2"/>
              <w:pageBreakBefore w:val="0"/>
              <w:kinsoku/>
              <w:overflowPunct/>
              <w:topLinePunct w:val="0"/>
              <w:bidi w:val="0"/>
              <w:spacing w:after="0" w:line="360" w:lineRule="auto"/>
              <w:ind w:left="0" w:leftChars="0" w:right="0"/>
              <w:rPr>
                <w:rFonts w:hint="eastAsia" w:ascii="仿宋" w:hAnsi="仿宋" w:eastAsia="仿宋" w:cs="仿宋"/>
                <w:b w:val="0"/>
                <w:bCs/>
                <w:color w:val="auto"/>
                <w:kern w:val="0"/>
                <w:sz w:val="24"/>
                <w:szCs w:val="24"/>
                <w:lang w:val="en-US" w:eastAsia="zh-CN"/>
              </w:rPr>
            </w:pPr>
          </w:p>
          <w:p>
            <w:pPr>
              <w:pStyle w:val="2"/>
              <w:pageBreakBefore w:val="0"/>
              <w:kinsoku/>
              <w:overflowPunct/>
              <w:topLinePunct w:val="0"/>
              <w:bidi w:val="0"/>
              <w:spacing w:after="0" w:line="360" w:lineRule="auto"/>
              <w:ind w:left="0" w:leftChars="0" w:right="0"/>
              <w:rPr>
                <w:rFonts w:hint="eastAsia" w:ascii="仿宋" w:hAnsi="仿宋" w:eastAsia="仿宋" w:cs="仿宋"/>
                <w:b w:val="0"/>
                <w:bCs/>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r>
              <w:rPr>
                <w:rFonts w:hint="eastAsia" w:ascii="仿宋" w:hAnsi="仿宋" w:eastAsia="仿宋" w:cs="仿宋"/>
                <w:b w:val="0"/>
                <w:bCs/>
                <w:color w:val="auto"/>
                <w:kern w:val="0"/>
                <w:sz w:val="24"/>
                <w:szCs w:val="24"/>
                <w:lang w:val="en-US" w:eastAsia="zh-CN"/>
              </w:rPr>
              <w:t>存</w:t>
            </w:r>
          </w:p>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r>
              <w:rPr>
                <w:rFonts w:hint="eastAsia" w:ascii="仿宋" w:hAnsi="仿宋" w:eastAsia="仿宋" w:cs="仿宋"/>
                <w:b w:val="0"/>
                <w:bCs/>
                <w:color w:val="auto"/>
                <w:kern w:val="0"/>
                <w:sz w:val="24"/>
                <w:szCs w:val="24"/>
                <w:lang w:val="en-US" w:eastAsia="zh-CN"/>
              </w:rPr>
              <w:t>在</w:t>
            </w:r>
          </w:p>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r>
              <w:rPr>
                <w:rFonts w:hint="eastAsia" w:ascii="仿宋" w:hAnsi="仿宋" w:eastAsia="仿宋" w:cs="仿宋"/>
                <w:b w:val="0"/>
                <w:bCs/>
                <w:color w:val="auto"/>
                <w:kern w:val="0"/>
                <w:sz w:val="24"/>
                <w:szCs w:val="24"/>
                <w:lang w:val="en-US" w:eastAsia="zh-CN"/>
              </w:rPr>
              <w:t>的</w:t>
            </w:r>
          </w:p>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r>
              <w:rPr>
                <w:rFonts w:hint="eastAsia" w:ascii="仿宋" w:hAnsi="仿宋" w:eastAsia="仿宋" w:cs="仿宋"/>
                <w:b w:val="0"/>
                <w:bCs/>
                <w:color w:val="auto"/>
                <w:kern w:val="0"/>
                <w:sz w:val="24"/>
                <w:szCs w:val="24"/>
                <w:lang w:val="en-US" w:eastAsia="zh-CN"/>
              </w:rPr>
              <w:t>问</w:t>
            </w:r>
          </w:p>
          <w:p>
            <w:pPr>
              <w:pageBreakBefore w:val="0"/>
              <w:widowControl w:val="0"/>
              <w:kinsoku/>
              <w:overflowPunct/>
              <w:topLinePunct w:val="0"/>
              <w:bidi w:val="0"/>
              <w:spacing w:line="360" w:lineRule="auto"/>
              <w:ind w:left="0" w:leftChars="0" w:right="0" w:firstLine="0" w:firstLineChars="0"/>
              <w:jc w:val="center"/>
              <w:rPr>
                <w:rFonts w:hint="default" w:ascii="仿宋" w:hAnsi="仿宋" w:eastAsia="仿宋" w:cs="仿宋"/>
                <w:b w:val="0"/>
                <w:bCs/>
                <w:color w:val="auto"/>
                <w:kern w:val="0"/>
                <w:sz w:val="24"/>
                <w:szCs w:val="24"/>
                <w:lang w:val="en-US" w:eastAsia="zh-CN"/>
              </w:rPr>
            </w:pPr>
            <w:r>
              <w:rPr>
                <w:rFonts w:hint="eastAsia" w:ascii="仿宋" w:hAnsi="仿宋" w:eastAsia="仿宋" w:cs="仿宋"/>
                <w:b w:val="0"/>
                <w:bCs/>
                <w:color w:val="auto"/>
                <w:kern w:val="0"/>
                <w:sz w:val="24"/>
                <w:szCs w:val="24"/>
                <w:lang w:val="en-US" w:eastAsia="zh-CN"/>
              </w:rPr>
              <w:t>题</w:t>
            </w:r>
          </w:p>
        </w:tc>
        <w:tc>
          <w:tcPr>
            <w:tcW w:w="8275" w:type="dxa"/>
            <w:gridSpan w:val="3"/>
          </w:tcPr>
          <w:p>
            <w:pPr>
              <w:pageBreakBefore w:val="0"/>
              <w:widowControl w:val="0"/>
              <w:kinsoku/>
              <w:overflowPunct/>
              <w:topLinePunct w:val="0"/>
              <w:bidi w:val="0"/>
              <w:spacing w:line="360" w:lineRule="auto"/>
              <w:ind w:left="0" w:leftChars="0" w:right="0" w:firstLine="0" w:firstLineChars="0"/>
              <w:jc w:val="center"/>
              <w:rPr>
                <w:rFonts w:hint="eastAsia"/>
                <w:color w:val="auto"/>
                <w:lang w:val="en-US" w:eastAsia="zh-CN"/>
              </w:rPr>
            </w:pPr>
          </w:p>
          <w:p>
            <w:pPr>
              <w:pStyle w:val="2"/>
              <w:pageBreakBefore w:val="0"/>
              <w:kinsoku/>
              <w:overflowPunct/>
              <w:topLinePunct w:val="0"/>
              <w:bidi w:val="0"/>
              <w:spacing w:after="0" w:line="360" w:lineRule="auto"/>
              <w:ind w:left="0" w:leftChars="0" w:right="0"/>
              <w:rPr>
                <w:rFonts w:hint="eastAsia" w:ascii="仿宋" w:hAnsi="仿宋" w:eastAsia="仿宋" w:cs="仿宋"/>
                <w:b w:val="0"/>
                <w:bCs/>
                <w:color w:val="auto"/>
                <w:kern w:val="0"/>
                <w:sz w:val="24"/>
                <w:szCs w:val="24"/>
                <w:lang w:val="en-US" w:eastAsia="zh-CN"/>
              </w:rPr>
            </w:pPr>
          </w:p>
          <w:p>
            <w:pPr>
              <w:pStyle w:val="2"/>
              <w:pageBreakBefore w:val="0"/>
              <w:kinsoku/>
              <w:overflowPunct/>
              <w:topLinePunct w:val="0"/>
              <w:bidi w:val="0"/>
              <w:spacing w:after="0" w:line="360" w:lineRule="auto"/>
              <w:ind w:left="0" w:leftChars="0" w:right="0"/>
              <w:rPr>
                <w:rFonts w:hint="eastAsia" w:ascii="仿宋" w:hAnsi="仿宋" w:eastAsia="仿宋" w:cs="仿宋"/>
                <w:b w:val="0"/>
                <w:bCs/>
                <w:color w:val="auto"/>
                <w:kern w:val="0"/>
                <w:sz w:val="24"/>
                <w:szCs w:val="24"/>
                <w:lang w:val="en-US" w:eastAsia="zh-CN"/>
              </w:rPr>
            </w:pPr>
          </w:p>
          <w:p>
            <w:pPr>
              <w:pStyle w:val="2"/>
              <w:pageBreakBefore w:val="0"/>
              <w:kinsoku/>
              <w:overflowPunct/>
              <w:topLinePunct w:val="0"/>
              <w:bidi w:val="0"/>
              <w:spacing w:after="0" w:line="360" w:lineRule="auto"/>
              <w:ind w:left="0" w:leftChars="0" w:right="0"/>
              <w:rPr>
                <w:rFonts w:hint="eastAsia" w:ascii="仿宋" w:hAnsi="仿宋" w:eastAsia="仿宋" w:cs="仿宋"/>
                <w:b w:val="0"/>
                <w:bCs/>
                <w:color w:val="auto"/>
                <w:kern w:val="0"/>
                <w:sz w:val="24"/>
                <w:szCs w:val="24"/>
                <w:lang w:val="en-US" w:eastAsia="zh-CN"/>
              </w:rPr>
            </w:pPr>
          </w:p>
          <w:p>
            <w:pPr>
              <w:pStyle w:val="2"/>
              <w:pageBreakBefore w:val="0"/>
              <w:kinsoku/>
              <w:overflowPunct/>
              <w:topLinePunct w:val="0"/>
              <w:bidi w:val="0"/>
              <w:spacing w:after="0" w:line="360" w:lineRule="auto"/>
              <w:ind w:left="0" w:leftChars="0" w:right="0"/>
              <w:rPr>
                <w:rFonts w:hint="eastAsia" w:ascii="仿宋" w:hAnsi="仿宋" w:eastAsia="仿宋" w:cs="仿宋"/>
                <w:b w:val="0"/>
                <w:bCs/>
                <w:color w:val="auto"/>
                <w:kern w:val="0"/>
                <w:sz w:val="24"/>
                <w:szCs w:val="24"/>
                <w:lang w:val="en-US" w:eastAsia="zh-CN"/>
              </w:rPr>
            </w:pPr>
          </w:p>
          <w:p>
            <w:pPr>
              <w:pStyle w:val="2"/>
              <w:pageBreakBefore w:val="0"/>
              <w:kinsoku/>
              <w:overflowPunct/>
              <w:topLinePunct w:val="0"/>
              <w:bidi w:val="0"/>
              <w:spacing w:after="0" w:line="360" w:lineRule="auto"/>
              <w:ind w:left="0" w:leftChars="0" w:right="0"/>
              <w:rPr>
                <w:rFonts w:hint="eastAsia" w:ascii="仿宋" w:hAnsi="仿宋" w:eastAsia="仿宋" w:cs="仿宋"/>
                <w:b w:val="0"/>
                <w:bCs/>
                <w:color w:val="auto"/>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7" w:hRule="atLeast"/>
        </w:trPr>
        <w:tc>
          <w:tcPr>
            <w:tcW w:w="1579" w:type="dxa"/>
          </w:tcPr>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p>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p>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r>
              <w:rPr>
                <w:rFonts w:hint="eastAsia" w:ascii="仿宋" w:hAnsi="仿宋" w:eastAsia="仿宋" w:cs="仿宋"/>
                <w:b w:val="0"/>
                <w:bCs/>
                <w:color w:val="auto"/>
                <w:kern w:val="0"/>
                <w:sz w:val="24"/>
                <w:szCs w:val="24"/>
                <w:lang w:val="en-US" w:eastAsia="zh-CN"/>
              </w:rPr>
              <w:t>整</w:t>
            </w:r>
          </w:p>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r>
              <w:rPr>
                <w:rFonts w:hint="eastAsia" w:ascii="仿宋" w:hAnsi="仿宋" w:eastAsia="仿宋" w:cs="仿宋"/>
                <w:b w:val="0"/>
                <w:bCs/>
                <w:color w:val="auto"/>
                <w:kern w:val="0"/>
                <w:sz w:val="24"/>
                <w:szCs w:val="24"/>
                <w:lang w:val="en-US" w:eastAsia="zh-CN"/>
              </w:rPr>
              <w:t>改</w:t>
            </w:r>
          </w:p>
          <w:p>
            <w:pPr>
              <w:pageBreakBefore w:val="0"/>
              <w:widowControl w:val="0"/>
              <w:kinsoku/>
              <w:overflowPunct/>
              <w:topLinePunct w:val="0"/>
              <w:bidi w:val="0"/>
              <w:spacing w:line="360" w:lineRule="auto"/>
              <w:ind w:left="0" w:leftChars="0" w:right="0" w:firstLine="0" w:firstLineChars="0"/>
              <w:jc w:val="center"/>
              <w:rPr>
                <w:rFonts w:hint="eastAsia" w:ascii="仿宋" w:hAnsi="仿宋" w:eastAsia="仿宋" w:cs="仿宋"/>
                <w:b w:val="0"/>
                <w:bCs/>
                <w:color w:val="auto"/>
                <w:kern w:val="0"/>
                <w:sz w:val="24"/>
                <w:szCs w:val="24"/>
                <w:lang w:val="en-US" w:eastAsia="zh-CN"/>
              </w:rPr>
            </w:pPr>
            <w:r>
              <w:rPr>
                <w:rFonts w:hint="eastAsia" w:ascii="仿宋" w:hAnsi="仿宋" w:eastAsia="仿宋" w:cs="仿宋"/>
                <w:b w:val="0"/>
                <w:bCs/>
                <w:color w:val="auto"/>
                <w:kern w:val="0"/>
                <w:sz w:val="24"/>
                <w:szCs w:val="24"/>
                <w:lang w:val="en-US" w:eastAsia="zh-CN"/>
              </w:rPr>
              <w:t>措</w:t>
            </w:r>
          </w:p>
          <w:p>
            <w:pPr>
              <w:pageBreakBefore w:val="0"/>
              <w:widowControl w:val="0"/>
              <w:kinsoku/>
              <w:overflowPunct/>
              <w:topLinePunct w:val="0"/>
              <w:bidi w:val="0"/>
              <w:spacing w:line="360" w:lineRule="auto"/>
              <w:ind w:left="0" w:leftChars="0" w:right="0" w:firstLine="0" w:firstLineChars="0"/>
              <w:jc w:val="center"/>
              <w:rPr>
                <w:rFonts w:hint="default" w:ascii="仿宋" w:hAnsi="仿宋" w:eastAsia="仿宋" w:cs="仿宋"/>
                <w:b w:val="0"/>
                <w:bCs/>
                <w:color w:val="auto"/>
                <w:kern w:val="0"/>
                <w:sz w:val="24"/>
                <w:szCs w:val="24"/>
                <w:lang w:val="en-US" w:eastAsia="zh-CN"/>
              </w:rPr>
            </w:pPr>
            <w:r>
              <w:rPr>
                <w:rFonts w:hint="eastAsia" w:ascii="仿宋" w:hAnsi="仿宋" w:eastAsia="仿宋" w:cs="仿宋"/>
                <w:b w:val="0"/>
                <w:bCs/>
                <w:color w:val="auto"/>
                <w:kern w:val="0"/>
                <w:sz w:val="24"/>
                <w:szCs w:val="24"/>
                <w:lang w:val="en-US" w:eastAsia="zh-CN"/>
              </w:rPr>
              <w:t>施</w:t>
            </w:r>
          </w:p>
        </w:tc>
        <w:tc>
          <w:tcPr>
            <w:tcW w:w="8275" w:type="dxa"/>
            <w:gridSpan w:val="3"/>
          </w:tcPr>
          <w:p>
            <w:pPr>
              <w:pageBreakBefore w:val="0"/>
              <w:widowControl w:val="0"/>
              <w:kinsoku/>
              <w:overflowPunct/>
              <w:topLinePunct w:val="0"/>
              <w:bidi w:val="0"/>
              <w:spacing w:line="360" w:lineRule="auto"/>
              <w:ind w:left="0" w:leftChars="0" w:right="0" w:firstLine="0" w:firstLineChars="0"/>
              <w:jc w:val="center"/>
              <w:rPr>
                <w:rFonts w:hint="eastAsia"/>
                <w:color w:val="auto"/>
                <w:lang w:val="en-US" w:eastAsia="zh-CN"/>
              </w:rPr>
            </w:pPr>
          </w:p>
          <w:p>
            <w:pPr>
              <w:pStyle w:val="2"/>
              <w:pageBreakBefore w:val="0"/>
              <w:kinsoku/>
              <w:overflowPunct/>
              <w:topLinePunct w:val="0"/>
              <w:bidi w:val="0"/>
              <w:spacing w:after="0" w:line="360" w:lineRule="auto"/>
              <w:ind w:left="0" w:leftChars="0" w:right="0"/>
              <w:rPr>
                <w:rFonts w:hint="eastAsia" w:ascii="仿宋" w:hAnsi="仿宋" w:eastAsia="仿宋" w:cs="仿宋"/>
                <w:b w:val="0"/>
                <w:bCs/>
                <w:color w:val="auto"/>
                <w:kern w:val="0"/>
                <w:sz w:val="24"/>
                <w:szCs w:val="24"/>
                <w:lang w:val="en-US" w:eastAsia="zh-CN"/>
              </w:rPr>
            </w:pPr>
          </w:p>
          <w:p>
            <w:pPr>
              <w:pStyle w:val="2"/>
              <w:pageBreakBefore w:val="0"/>
              <w:kinsoku/>
              <w:overflowPunct/>
              <w:topLinePunct w:val="0"/>
              <w:bidi w:val="0"/>
              <w:spacing w:after="0" w:line="360" w:lineRule="auto"/>
              <w:ind w:left="0" w:leftChars="0" w:right="0"/>
              <w:rPr>
                <w:rFonts w:hint="eastAsia" w:ascii="仿宋" w:hAnsi="仿宋" w:eastAsia="仿宋" w:cs="仿宋"/>
                <w:b w:val="0"/>
                <w:bCs/>
                <w:color w:val="auto"/>
                <w:kern w:val="0"/>
                <w:sz w:val="24"/>
                <w:szCs w:val="24"/>
                <w:lang w:val="en-US" w:eastAsia="zh-CN"/>
              </w:rPr>
            </w:pPr>
          </w:p>
          <w:p>
            <w:pPr>
              <w:pStyle w:val="2"/>
              <w:pageBreakBefore w:val="0"/>
              <w:kinsoku/>
              <w:overflowPunct/>
              <w:topLinePunct w:val="0"/>
              <w:bidi w:val="0"/>
              <w:spacing w:after="0" w:line="360" w:lineRule="auto"/>
              <w:ind w:left="0" w:leftChars="0" w:right="0"/>
              <w:rPr>
                <w:rFonts w:hint="eastAsia" w:ascii="仿宋" w:hAnsi="仿宋" w:eastAsia="仿宋" w:cs="仿宋"/>
                <w:b w:val="0"/>
                <w:bCs/>
                <w:color w:val="auto"/>
                <w:kern w:val="0"/>
                <w:sz w:val="24"/>
                <w:szCs w:val="24"/>
                <w:lang w:val="en-US" w:eastAsia="zh-CN"/>
              </w:rPr>
            </w:pPr>
          </w:p>
          <w:p>
            <w:pPr>
              <w:pStyle w:val="2"/>
              <w:pageBreakBefore w:val="0"/>
              <w:kinsoku/>
              <w:overflowPunct/>
              <w:topLinePunct w:val="0"/>
              <w:bidi w:val="0"/>
              <w:spacing w:after="0" w:line="360" w:lineRule="auto"/>
              <w:ind w:left="0" w:leftChars="0" w:right="0"/>
              <w:rPr>
                <w:rFonts w:hint="eastAsia" w:ascii="仿宋" w:hAnsi="仿宋" w:eastAsia="仿宋" w:cs="仿宋"/>
                <w:b w:val="0"/>
                <w:bCs/>
                <w:color w:val="auto"/>
                <w:kern w:val="0"/>
                <w:sz w:val="24"/>
                <w:szCs w:val="24"/>
                <w:lang w:val="en-US" w:eastAsia="zh-CN"/>
              </w:rPr>
            </w:pPr>
          </w:p>
          <w:p>
            <w:pPr>
              <w:pStyle w:val="2"/>
              <w:pageBreakBefore w:val="0"/>
              <w:kinsoku/>
              <w:overflowPunct/>
              <w:topLinePunct w:val="0"/>
              <w:bidi w:val="0"/>
              <w:spacing w:after="0" w:line="360" w:lineRule="auto"/>
              <w:ind w:left="0" w:leftChars="0" w:right="0"/>
              <w:rPr>
                <w:rFonts w:hint="eastAsia" w:ascii="仿宋" w:hAnsi="仿宋" w:eastAsia="仿宋" w:cs="仿宋"/>
                <w:b w:val="0"/>
                <w:bCs/>
                <w:color w:val="auto"/>
                <w:kern w:val="0"/>
                <w:sz w:val="24"/>
                <w:szCs w:val="24"/>
                <w:lang w:val="en-US" w:eastAsia="zh-CN"/>
              </w:rPr>
            </w:pPr>
          </w:p>
          <w:p>
            <w:pPr>
              <w:pStyle w:val="2"/>
              <w:pageBreakBefore w:val="0"/>
              <w:kinsoku/>
              <w:overflowPunct/>
              <w:topLinePunct w:val="0"/>
              <w:bidi w:val="0"/>
              <w:spacing w:after="0" w:line="360" w:lineRule="auto"/>
              <w:ind w:left="0" w:leftChars="0" w:right="0"/>
              <w:rPr>
                <w:rFonts w:hint="eastAsia" w:ascii="仿宋" w:hAnsi="仿宋" w:eastAsia="仿宋" w:cs="仿宋"/>
                <w:b w:val="0"/>
                <w:bCs/>
                <w:color w:val="auto"/>
                <w:kern w:val="0"/>
                <w:sz w:val="24"/>
                <w:szCs w:val="24"/>
                <w:lang w:val="en-US" w:eastAsia="zh-CN"/>
              </w:rPr>
            </w:pPr>
          </w:p>
          <w:p>
            <w:pPr>
              <w:pStyle w:val="2"/>
              <w:pageBreakBefore w:val="0"/>
              <w:kinsoku/>
              <w:overflowPunct/>
              <w:topLinePunct w:val="0"/>
              <w:bidi w:val="0"/>
              <w:spacing w:after="0" w:line="360" w:lineRule="auto"/>
              <w:ind w:left="0" w:leftChars="0" w:right="0"/>
              <w:rPr>
                <w:rFonts w:hint="eastAsia" w:ascii="仿宋" w:hAnsi="仿宋" w:eastAsia="仿宋" w:cs="仿宋"/>
                <w:b w:val="0"/>
                <w:bCs/>
                <w:color w:val="auto"/>
                <w:kern w:val="0"/>
                <w:sz w:val="24"/>
                <w:szCs w:val="24"/>
                <w:lang w:val="en-US" w:eastAsia="zh-CN"/>
              </w:rPr>
            </w:pPr>
          </w:p>
        </w:tc>
      </w:tr>
    </w:tbl>
    <w:p>
      <w:pPr>
        <w:pageBreakBefore w:val="0"/>
        <w:kinsoku/>
        <w:overflowPunct/>
        <w:topLinePunct w:val="0"/>
        <w:bidi w:val="0"/>
        <w:spacing w:line="360" w:lineRule="auto"/>
        <w:ind w:left="0" w:leftChars="0" w:right="0" w:firstLine="0" w:firstLineChars="0"/>
        <w:jc w:val="both"/>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记录人：                                           保存单位：</w:t>
      </w:r>
    </w:p>
    <w:p>
      <w:pPr>
        <w:pStyle w:val="18"/>
        <w:pageBreakBefore w:val="0"/>
        <w:kinsoku/>
        <w:overflowPunct/>
        <w:topLinePunct w:val="0"/>
        <w:bidi w:val="0"/>
        <w:spacing w:line="360" w:lineRule="auto"/>
        <w:ind w:left="0" w:leftChars="0" w:right="0" w:firstLine="0" w:firstLineChars="0"/>
        <w:rPr>
          <w:color w:val="auto"/>
        </w:rPr>
        <w:sectPr>
          <w:pgSz w:w="11906" w:h="16838"/>
          <w:pgMar w:top="1191" w:right="1134" w:bottom="1191" w:left="1134" w:header="1191" w:footer="850" w:gutter="0"/>
          <w:cols w:space="0" w:num="1"/>
          <w:docGrid w:type="lines" w:linePitch="385" w:charSpace="0"/>
        </w:sectPr>
      </w:pPr>
    </w:p>
    <w:p>
      <w:pPr>
        <w:pageBreakBefore w:val="0"/>
        <w:kinsoku/>
        <w:overflowPunct/>
        <w:topLinePunct w:val="0"/>
        <w:bidi w:val="0"/>
        <w:spacing w:line="360" w:lineRule="auto"/>
        <w:ind w:left="0" w:leftChars="0" w:right="0" w:firstLine="0" w:firstLineChars="0"/>
        <w:jc w:val="center"/>
        <w:rPr>
          <w:rFonts w:hint="eastAsia" w:ascii="Times New Roman" w:hAnsi="Times New Roman" w:eastAsia="黑体" w:cstheme="majorBidi"/>
          <w:b/>
          <w:bCs/>
          <w:color w:val="auto"/>
          <w:kern w:val="2"/>
          <w:sz w:val="32"/>
          <w:szCs w:val="32"/>
          <w:lang w:val="en-US" w:eastAsia="zh-CN" w:bidi="ar-SA"/>
        </w:rPr>
      </w:pPr>
    </w:p>
    <w:p>
      <w:pPr>
        <w:pageBreakBefore w:val="0"/>
        <w:kinsoku/>
        <w:overflowPunct/>
        <w:topLinePunct w:val="0"/>
        <w:bidi w:val="0"/>
        <w:spacing w:line="360" w:lineRule="auto"/>
        <w:ind w:left="0" w:leftChars="0" w:right="0" w:firstLine="0" w:firstLineChars="0"/>
        <w:jc w:val="center"/>
        <w:outlineLvl w:val="1"/>
        <w:rPr>
          <w:color w:val="auto"/>
        </w:rPr>
      </w:pPr>
      <w:bookmarkStart w:id="1080" w:name="_Toc16090"/>
      <w:bookmarkStart w:id="1081" w:name="_Toc15098"/>
      <w:r>
        <w:rPr>
          <w:rFonts w:hint="eastAsia" w:ascii="Times New Roman" w:hAnsi="Times New Roman" w:eastAsia="黑体" w:cstheme="majorBidi"/>
          <w:b/>
          <w:bCs/>
          <w:color w:val="auto"/>
          <w:kern w:val="2"/>
          <w:sz w:val="32"/>
          <w:szCs w:val="32"/>
          <w:lang w:val="en-US" w:eastAsia="zh-CN" w:bidi="ar-SA"/>
        </w:rPr>
        <w:t>应急演练评估表</w:t>
      </w:r>
      <w:bookmarkEnd w:id="1080"/>
      <w:bookmarkEnd w:id="1081"/>
    </w:p>
    <w:tbl>
      <w:tblPr>
        <w:tblStyle w:val="20"/>
        <w:tblpPr w:leftFromText="180" w:rightFromText="180" w:vertAnchor="text" w:horzAnchor="page"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132"/>
        <w:gridCol w:w="336"/>
        <w:gridCol w:w="1262"/>
        <w:gridCol w:w="3757"/>
        <w:gridCol w:w="456"/>
        <w:gridCol w:w="775"/>
        <w:gridCol w:w="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4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演练</w:t>
            </w:r>
            <w:r>
              <w:rPr>
                <w:rFonts w:hint="eastAsia" w:ascii="仿宋" w:hAnsi="仿宋" w:cs="仿宋"/>
                <w:color w:val="auto"/>
                <w:sz w:val="24"/>
                <w:szCs w:val="24"/>
                <w:lang w:val="en-US" w:eastAsia="zh-CN"/>
              </w:rPr>
              <w:t>科目</w:t>
            </w:r>
          </w:p>
        </w:tc>
        <w:tc>
          <w:tcPr>
            <w:tcW w:w="4157" w:type="pct"/>
            <w:gridSpan w:val="7"/>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4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演练地点</w:t>
            </w:r>
          </w:p>
        </w:tc>
        <w:tc>
          <w:tcPr>
            <w:tcW w:w="1385"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szCs w:val="24"/>
              </w:rPr>
            </w:pPr>
          </w:p>
        </w:tc>
        <w:tc>
          <w:tcPr>
            <w:tcW w:w="1906"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总指挥</w:t>
            </w:r>
          </w:p>
        </w:tc>
        <w:tc>
          <w:tcPr>
            <w:tcW w:w="865"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4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演练时间</w:t>
            </w:r>
          </w:p>
        </w:tc>
        <w:tc>
          <w:tcPr>
            <w:tcW w:w="4157" w:type="pct"/>
            <w:gridSpan w:val="7"/>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4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演练责任单位</w:t>
            </w:r>
          </w:p>
        </w:tc>
        <w:tc>
          <w:tcPr>
            <w:tcW w:w="1385"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szCs w:val="24"/>
              </w:rPr>
            </w:pPr>
          </w:p>
        </w:tc>
        <w:tc>
          <w:tcPr>
            <w:tcW w:w="1906"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参与单位</w:t>
            </w:r>
          </w:p>
        </w:tc>
        <w:tc>
          <w:tcPr>
            <w:tcW w:w="865"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4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演练形式类别</w:t>
            </w:r>
          </w:p>
        </w:tc>
        <w:tc>
          <w:tcPr>
            <w:tcW w:w="4157" w:type="pct"/>
            <w:gridSpan w:val="7"/>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960" w:firstLineChars="4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□实战演练                   □桌面演练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4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演练内容内别</w:t>
            </w:r>
          </w:p>
        </w:tc>
        <w:tc>
          <w:tcPr>
            <w:tcW w:w="4157" w:type="pct"/>
            <w:gridSpan w:val="7"/>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960" w:firstLineChars="4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□单项演练                 </w:t>
            </w:r>
            <w:r>
              <w:rPr>
                <w:rFonts w:hint="eastAsia" w:ascii="仿宋" w:hAnsi="仿宋" w:cs="仿宋"/>
                <w:color w:val="auto"/>
                <w:sz w:val="24"/>
                <w:szCs w:val="24"/>
                <w:lang w:val="en-US" w:eastAsia="zh-CN"/>
              </w:rPr>
              <w:t xml:space="preserve"> </w:t>
            </w:r>
            <w:r>
              <w:rPr>
                <w:rFonts w:hint="eastAsia" w:ascii="仿宋" w:hAnsi="仿宋" w:eastAsia="仿宋" w:cs="仿宋"/>
                <w:color w:val="auto"/>
                <w:sz w:val="24"/>
                <w:szCs w:val="24"/>
                <w:lang w:val="en-US" w:eastAsia="zh-CN"/>
              </w:rPr>
              <w:t xml:space="preserve"> □综合演练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1" w:hRule="atLeast"/>
          <w:jc w:val="center"/>
        </w:trPr>
        <w:tc>
          <w:tcPr>
            <w:tcW w:w="842"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演</w:t>
            </w:r>
          </w:p>
          <w:p>
            <w:pPr>
              <w:keepNext w:val="0"/>
              <w:keepLines w:val="0"/>
              <w:pageBreakBefore w:val="0"/>
              <w:widowControl w:val="0"/>
              <w:kinsoku/>
              <w:wordWrap/>
              <w:overflowPunct/>
              <w:topLinePunct w:val="0"/>
              <w:autoSpaceDE/>
              <w:autoSpaceDN/>
              <w:bidi w:val="0"/>
              <w:snapToGrid/>
              <w:spacing w:line="360" w:lineRule="auto"/>
              <w:ind w:left="0" w:leftChars="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练</w:t>
            </w:r>
          </w:p>
          <w:p>
            <w:pPr>
              <w:keepNext w:val="0"/>
              <w:keepLines w:val="0"/>
              <w:pageBreakBefore w:val="0"/>
              <w:widowControl w:val="0"/>
              <w:kinsoku/>
              <w:wordWrap/>
              <w:overflowPunct/>
              <w:topLinePunct w:val="0"/>
              <w:autoSpaceDE/>
              <w:autoSpaceDN/>
              <w:bidi w:val="0"/>
              <w:snapToGrid/>
              <w:spacing w:line="360" w:lineRule="auto"/>
              <w:ind w:left="0" w:leftChars="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描</w:t>
            </w:r>
          </w:p>
          <w:p>
            <w:pPr>
              <w:keepNext w:val="0"/>
              <w:keepLines w:val="0"/>
              <w:pageBreakBefore w:val="0"/>
              <w:widowControl w:val="0"/>
              <w:kinsoku/>
              <w:wordWrap/>
              <w:overflowPunct/>
              <w:topLinePunct w:val="0"/>
              <w:autoSpaceDE/>
              <w:autoSpaceDN/>
              <w:bidi w:val="0"/>
              <w:snapToGrid/>
              <w:spacing w:line="360" w:lineRule="auto"/>
              <w:ind w:left="0" w:leftChars="0" w:right="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述</w:t>
            </w:r>
          </w:p>
        </w:tc>
        <w:tc>
          <w:tcPr>
            <w:tcW w:w="4157" w:type="pct"/>
            <w:gridSpan w:val="7"/>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both"/>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42"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序号</w:t>
            </w:r>
          </w:p>
        </w:tc>
        <w:tc>
          <w:tcPr>
            <w:tcW w:w="1385" w:type="pct"/>
            <w:gridSpan w:val="3"/>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内容</w:t>
            </w:r>
          </w:p>
        </w:tc>
        <w:tc>
          <w:tcPr>
            <w:tcW w:w="1906"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评估标准</w:t>
            </w:r>
          </w:p>
        </w:tc>
        <w:tc>
          <w:tcPr>
            <w:tcW w:w="865"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42"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szCs w:val="24"/>
              </w:rPr>
            </w:pPr>
          </w:p>
        </w:tc>
        <w:tc>
          <w:tcPr>
            <w:tcW w:w="1385"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szCs w:val="24"/>
              </w:rPr>
            </w:pPr>
          </w:p>
        </w:tc>
        <w:tc>
          <w:tcPr>
            <w:tcW w:w="1906"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szCs w:val="24"/>
              </w:rPr>
            </w:pPr>
          </w:p>
        </w:tc>
        <w:tc>
          <w:tcPr>
            <w:tcW w:w="231"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好</w:t>
            </w:r>
          </w:p>
        </w:tc>
        <w:tc>
          <w:tcPr>
            <w:tcW w:w="393"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一般</w:t>
            </w:r>
          </w:p>
        </w:tc>
        <w:tc>
          <w:tcPr>
            <w:tcW w:w="24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4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一</w:t>
            </w:r>
          </w:p>
        </w:tc>
        <w:tc>
          <w:tcPr>
            <w:tcW w:w="1385"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应急处置演练目标制度</w:t>
            </w:r>
          </w:p>
        </w:tc>
        <w:tc>
          <w:tcPr>
            <w:tcW w:w="1906"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应急处置演练目标完善、有针对性</w:t>
            </w:r>
          </w:p>
        </w:tc>
        <w:tc>
          <w:tcPr>
            <w:tcW w:w="231"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szCs w:val="24"/>
              </w:rPr>
            </w:pPr>
          </w:p>
        </w:tc>
        <w:tc>
          <w:tcPr>
            <w:tcW w:w="393"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szCs w:val="24"/>
              </w:rPr>
            </w:pPr>
          </w:p>
        </w:tc>
        <w:tc>
          <w:tcPr>
            <w:tcW w:w="24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42"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二</w:t>
            </w:r>
          </w:p>
        </w:tc>
        <w:tc>
          <w:tcPr>
            <w:tcW w:w="1385" w:type="pct"/>
            <w:gridSpan w:val="3"/>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应急处置演练准备</w:t>
            </w:r>
          </w:p>
        </w:tc>
        <w:tc>
          <w:tcPr>
            <w:tcW w:w="1906"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人员到位迅速准确</w:t>
            </w:r>
          </w:p>
        </w:tc>
        <w:tc>
          <w:tcPr>
            <w:tcW w:w="231"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szCs w:val="24"/>
              </w:rPr>
            </w:pPr>
          </w:p>
        </w:tc>
        <w:tc>
          <w:tcPr>
            <w:tcW w:w="393"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szCs w:val="24"/>
              </w:rPr>
            </w:pPr>
          </w:p>
        </w:tc>
        <w:tc>
          <w:tcPr>
            <w:tcW w:w="24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42"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szCs w:val="24"/>
              </w:rPr>
            </w:pPr>
          </w:p>
        </w:tc>
        <w:tc>
          <w:tcPr>
            <w:tcW w:w="1385"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szCs w:val="24"/>
              </w:rPr>
            </w:pPr>
          </w:p>
        </w:tc>
        <w:tc>
          <w:tcPr>
            <w:tcW w:w="1906"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人员职责明确、操作熟练</w:t>
            </w:r>
          </w:p>
        </w:tc>
        <w:tc>
          <w:tcPr>
            <w:tcW w:w="231"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szCs w:val="24"/>
              </w:rPr>
            </w:pPr>
          </w:p>
        </w:tc>
        <w:tc>
          <w:tcPr>
            <w:tcW w:w="393"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szCs w:val="24"/>
              </w:rPr>
            </w:pPr>
          </w:p>
        </w:tc>
        <w:tc>
          <w:tcPr>
            <w:tcW w:w="24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842" w:type="pct"/>
            <w:vMerge w:val="continue"/>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1385" w:type="pct"/>
            <w:gridSpan w:val="3"/>
            <w:vMerge w:val="continue"/>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1906"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处置设施设备、物资准备到位</w:t>
            </w:r>
          </w:p>
        </w:tc>
        <w:tc>
          <w:tcPr>
            <w:tcW w:w="231"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393"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240"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42" w:type="pct"/>
            <w:vMerge w:val="restar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三</w:t>
            </w:r>
          </w:p>
        </w:tc>
        <w:tc>
          <w:tcPr>
            <w:tcW w:w="575" w:type="pct"/>
            <w:vMerge w:val="restart"/>
            <w:textDirection w:val="tbRlV"/>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处置实施过程</w:t>
            </w:r>
          </w:p>
        </w:tc>
        <w:tc>
          <w:tcPr>
            <w:tcW w:w="170"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638" w:type="pct"/>
            <w:vMerge w:val="restar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通讯联络</w:t>
            </w:r>
          </w:p>
        </w:tc>
        <w:tc>
          <w:tcPr>
            <w:tcW w:w="1906"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通讯系统可靠迅速</w:t>
            </w:r>
          </w:p>
        </w:tc>
        <w:tc>
          <w:tcPr>
            <w:tcW w:w="231"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393"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240"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842" w:type="pct"/>
            <w:vMerge w:val="continue"/>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575" w:type="pct"/>
            <w:vMerge w:val="continue"/>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170"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638" w:type="pct"/>
            <w:vMerge w:val="continue"/>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1906"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相关人员获取信息、收集信息、汇报信息准确迅速</w:t>
            </w:r>
          </w:p>
        </w:tc>
        <w:tc>
          <w:tcPr>
            <w:tcW w:w="231"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393"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240"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vMerge w:val="continue"/>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575" w:type="pct"/>
            <w:vMerge w:val="continue"/>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170"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638" w:type="pct"/>
            <w:vMerge w:val="restar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现场指挥</w:t>
            </w:r>
          </w:p>
        </w:tc>
        <w:tc>
          <w:tcPr>
            <w:tcW w:w="1906"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有明确的现场总指挥</w:t>
            </w:r>
          </w:p>
        </w:tc>
        <w:tc>
          <w:tcPr>
            <w:tcW w:w="231"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393"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240"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vMerge w:val="continue"/>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575" w:type="pct"/>
            <w:vMerge w:val="continue"/>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170"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638" w:type="pct"/>
            <w:vMerge w:val="continue"/>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1906"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命令下达清晰、有效、正确</w:t>
            </w:r>
          </w:p>
        </w:tc>
        <w:tc>
          <w:tcPr>
            <w:tcW w:w="231"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393"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240"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vMerge w:val="continue"/>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575" w:type="pct"/>
            <w:vMerge w:val="continue"/>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170"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638" w:type="pct"/>
            <w:vMerge w:val="continue"/>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1906"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各应急成员迅速到位、人员职责明确</w:t>
            </w:r>
          </w:p>
        </w:tc>
        <w:tc>
          <w:tcPr>
            <w:tcW w:w="231"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393"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240"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vMerge w:val="continue"/>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575" w:type="pct"/>
            <w:vMerge w:val="continue"/>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170"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638"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处置程序</w:t>
            </w:r>
          </w:p>
        </w:tc>
        <w:tc>
          <w:tcPr>
            <w:tcW w:w="1906"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处置操作程序正常处理</w:t>
            </w:r>
          </w:p>
        </w:tc>
        <w:tc>
          <w:tcPr>
            <w:tcW w:w="231"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393"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240"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842" w:type="pct"/>
            <w:vMerge w:val="continue"/>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575" w:type="pct"/>
            <w:vMerge w:val="continue"/>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170"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638" w:type="pct"/>
            <w:vMerge w:val="restar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警戒</w:t>
            </w:r>
          </w:p>
        </w:tc>
        <w:tc>
          <w:tcPr>
            <w:tcW w:w="1906"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现场警戒清晰</w:t>
            </w:r>
          </w:p>
        </w:tc>
        <w:tc>
          <w:tcPr>
            <w:tcW w:w="231"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393"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240"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vMerge w:val="continue"/>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575" w:type="pct"/>
            <w:vMerge w:val="continue"/>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170"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638" w:type="pct"/>
            <w:vMerge w:val="continue"/>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1906"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非处置人员未进入警戒区</w:t>
            </w:r>
          </w:p>
        </w:tc>
        <w:tc>
          <w:tcPr>
            <w:tcW w:w="231"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393"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240"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842" w:type="pct"/>
            <w:vMerge w:val="restar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四</w:t>
            </w:r>
          </w:p>
        </w:tc>
        <w:tc>
          <w:tcPr>
            <w:tcW w:w="1385" w:type="pct"/>
            <w:gridSpan w:val="3"/>
            <w:vMerge w:val="restar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清场工作</w:t>
            </w:r>
          </w:p>
        </w:tc>
        <w:tc>
          <w:tcPr>
            <w:tcW w:w="1906"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人员分工明确</w:t>
            </w:r>
          </w:p>
        </w:tc>
        <w:tc>
          <w:tcPr>
            <w:tcW w:w="231"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393"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240"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842" w:type="pct"/>
            <w:vMerge w:val="continue"/>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1385" w:type="pct"/>
            <w:gridSpan w:val="3"/>
            <w:vMerge w:val="continue"/>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1906"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清场FOD、恢复工作迅速有效</w:t>
            </w:r>
          </w:p>
        </w:tc>
        <w:tc>
          <w:tcPr>
            <w:tcW w:w="231"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393"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240"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842"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五</w:t>
            </w:r>
          </w:p>
        </w:tc>
        <w:tc>
          <w:tcPr>
            <w:tcW w:w="1385" w:type="pct"/>
            <w:gridSpan w:val="3"/>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演练效果</w:t>
            </w:r>
          </w:p>
        </w:tc>
        <w:tc>
          <w:tcPr>
            <w:tcW w:w="1906"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能够全面模拟演练场景、达到演练预期目标效果</w:t>
            </w:r>
          </w:p>
        </w:tc>
        <w:tc>
          <w:tcPr>
            <w:tcW w:w="231"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393"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240"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842"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六</w:t>
            </w:r>
          </w:p>
        </w:tc>
        <w:tc>
          <w:tcPr>
            <w:tcW w:w="1385" w:type="pct"/>
            <w:gridSpan w:val="3"/>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预案评估</w:t>
            </w:r>
          </w:p>
        </w:tc>
        <w:tc>
          <w:tcPr>
            <w:tcW w:w="1906"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预案的有效性和适宜性进行评估，是否需要调整或修改预案内容</w:t>
            </w:r>
          </w:p>
        </w:tc>
        <w:tc>
          <w:tcPr>
            <w:tcW w:w="231"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393"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c>
          <w:tcPr>
            <w:tcW w:w="240" w:type="pct"/>
            <w:vAlign w:val="center"/>
          </w:tcPr>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8" w:hRule="atLeast"/>
          <w:jc w:val="center"/>
        </w:trPr>
        <w:tc>
          <w:tcPr>
            <w:tcW w:w="842" w:type="pct"/>
            <w:vAlign w:val="center"/>
          </w:tcPr>
          <w:p>
            <w:pPr>
              <w:pageBreakBefore w:val="0"/>
              <w:kinsoku/>
              <w:overflowPunct/>
              <w:topLinePunct w:val="0"/>
              <w:bidi w:val="0"/>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存在问题和改进措施</w:t>
            </w:r>
          </w:p>
        </w:tc>
        <w:tc>
          <w:tcPr>
            <w:tcW w:w="4157" w:type="pct"/>
            <w:gridSpan w:val="7"/>
            <w:vAlign w:val="center"/>
          </w:tcPr>
          <w:p>
            <w:pPr>
              <w:pageBreakBefore w:val="0"/>
              <w:kinsoku/>
              <w:overflowPunct/>
              <w:topLinePunct w:val="0"/>
              <w:bidi w:val="0"/>
              <w:spacing w:line="360" w:lineRule="auto"/>
              <w:ind w:left="0" w:leftChars="0" w:right="0" w:firstLine="0" w:firstLineChars="0"/>
              <w:rPr>
                <w:rFonts w:hint="eastAsia"/>
                <w:color w:val="auto"/>
              </w:rPr>
            </w:pPr>
          </w:p>
          <w:p>
            <w:pPr>
              <w:pStyle w:val="2"/>
              <w:pageBreakBefore w:val="0"/>
              <w:kinsoku/>
              <w:overflowPunct/>
              <w:topLinePunct w:val="0"/>
              <w:bidi w:val="0"/>
              <w:spacing w:after="0" w:line="360" w:lineRule="auto"/>
              <w:ind w:left="0" w:leftChars="0" w:right="0"/>
              <w:rPr>
                <w:rFonts w:hint="eastAsia" w:ascii="仿宋" w:hAnsi="仿宋" w:eastAsia="仿宋" w:cs="仿宋"/>
                <w:color w:val="auto"/>
                <w:sz w:val="24"/>
                <w:szCs w:val="24"/>
              </w:rPr>
            </w:pPr>
          </w:p>
          <w:p>
            <w:pPr>
              <w:pStyle w:val="2"/>
              <w:pageBreakBefore w:val="0"/>
              <w:kinsoku/>
              <w:overflowPunct/>
              <w:topLinePunct w:val="0"/>
              <w:bidi w:val="0"/>
              <w:spacing w:after="0" w:line="360" w:lineRule="auto"/>
              <w:ind w:left="0" w:leftChars="0" w:right="0"/>
              <w:rPr>
                <w:rFonts w:hint="eastAsia" w:ascii="仿宋" w:hAnsi="仿宋" w:eastAsia="仿宋" w:cs="仿宋"/>
                <w:color w:val="auto"/>
                <w:sz w:val="24"/>
                <w:szCs w:val="24"/>
              </w:rPr>
            </w:pPr>
          </w:p>
          <w:p>
            <w:pPr>
              <w:pStyle w:val="2"/>
              <w:pageBreakBefore w:val="0"/>
              <w:kinsoku/>
              <w:overflowPunct/>
              <w:topLinePunct w:val="0"/>
              <w:bidi w:val="0"/>
              <w:spacing w:after="0" w:line="360" w:lineRule="auto"/>
              <w:ind w:left="0" w:leftChars="0" w:right="0"/>
              <w:rPr>
                <w:rFonts w:hint="eastAsia" w:ascii="仿宋" w:hAnsi="仿宋" w:eastAsia="仿宋" w:cs="仿宋"/>
                <w:color w:val="auto"/>
                <w:sz w:val="24"/>
                <w:szCs w:val="24"/>
              </w:rPr>
            </w:pPr>
          </w:p>
          <w:p>
            <w:pPr>
              <w:pStyle w:val="2"/>
              <w:pageBreakBefore w:val="0"/>
              <w:kinsoku/>
              <w:overflowPunct/>
              <w:topLinePunct w:val="0"/>
              <w:bidi w:val="0"/>
              <w:spacing w:after="0" w:line="360" w:lineRule="auto"/>
              <w:ind w:left="0" w:leftChars="0" w:right="0"/>
              <w:rPr>
                <w:rFonts w:hint="eastAsia" w:ascii="仿宋" w:hAnsi="仿宋" w:eastAsia="仿宋" w:cs="仿宋"/>
                <w:color w:val="auto"/>
                <w:sz w:val="24"/>
                <w:szCs w:val="24"/>
              </w:rPr>
            </w:pPr>
          </w:p>
          <w:p>
            <w:pPr>
              <w:pStyle w:val="2"/>
              <w:pageBreakBefore w:val="0"/>
              <w:kinsoku/>
              <w:overflowPunct/>
              <w:topLinePunct w:val="0"/>
              <w:bidi w:val="0"/>
              <w:spacing w:after="0" w:line="360" w:lineRule="auto"/>
              <w:ind w:left="0" w:leftChars="0" w:right="0"/>
              <w:rPr>
                <w:rFonts w:hint="eastAsia" w:ascii="仿宋" w:hAnsi="仿宋" w:eastAsia="仿宋" w:cs="仿宋"/>
                <w:color w:val="auto"/>
                <w:sz w:val="24"/>
                <w:szCs w:val="24"/>
              </w:rPr>
            </w:pPr>
          </w:p>
          <w:p>
            <w:pPr>
              <w:pStyle w:val="2"/>
              <w:pageBreakBefore w:val="0"/>
              <w:kinsoku/>
              <w:overflowPunct/>
              <w:topLinePunct w:val="0"/>
              <w:bidi w:val="0"/>
              <w:spacing w:after="0" w:line="360" w:lineRule="auto"/>
              <w:ind w:left="0" w:leftChars="0" w:right="0"/>
              <w:rPr>
                <w:rFonts w:hint="eastAsia" w:ascii="仿宋" w:hAnsi="仿宋" w:eastAsia="仿宋" w:cs="仿宋"/>
                <w:color w:val="auto"/>
                <w:sz w:val="24"/>
                <w:szCs w:val="24"/>
              </w:rPr>
            </w:pPr>
          </w:p>
          <w:p>
            <w:pPr>
              <w:pStyle w:val="2"/>
              <w:pageBreakBefore w:val="0"/>
              <w:kinsoku/>
              <w:overflowPunct/>
              <w:topLinePunct w:val="0"/>
              <w:bidi w:val="0"/>
              <w:spacing w:after="0" w:line="360" w:lineRule="auto"/>
              <w:ind w:left="0" w:leftChars="0" w:right="0"/>
              <w:rPr>
                <w:rFonts w:hint="eastAsia" w:ascii="仿宋" w:hAnsi="仿宋" w:eastAsia="仿宋" w:cs="仿宋"/>
                <w:color w:val="auto"/>
                <w:sz w:val="24"/>
                <w:szCs w:val="24"/>
              </w:rPr>
            </w:pPr>
          </w:p>
          <w:p>
            <w:pPr>
              <w:pStyle w:val="2"/>
              <w:pageBreakBefore w:val="0"/>
              <w:kinsoku/>
              <w:overflowPunct/>
              <w:topLinePunct w:val="0"/>
              <w:bidi w:val="0"/>
              <w:spacing w:after="0" w:line="360" w:lineRule="auto"/>
              <w:ind w:left="0" w:leftChars="0" w:right="0"/>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842" w:type="pct"/>
            <w:vAlign w:val="center"/>
          </w:tcPr>
          <w:p>
            <w:pPr>
              <w:pageBreakBefore w:val="0"/>
              <w:kinsoku/>
              <w:overflowPunct/>
              <w:topLinePunct w:val="0"/>
              <w:bidi w:val="0"/>
              <w:spacing w:line="360" w:lineRule="auto"/>
              <w:ind w:left="0" w:leftChars="0" w:right="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评估人签字</w:t>
            </w:r>
          </w:p>
        </w:tc>
        <w:tc>
          <w:tcPr>
            <w:tcW w:w="4157" w:type="pct"/>
            <w:gridSpan w:val="7"/>
            <w:vAlign w:val="center"/>
          </w:tcPr>
          <w:p>
            <w:pPr>
              <w:pageBreakBefore w:val="0"/>
              <w:kinsoku/>
              <w:overflowPunct/>
              <w:topLinePunct w:val="0"/>
              <w:bidi w:val="0"/>
              <w:spacing w:line="360" w:lineRule="auto"/>
              <w:ind w:left="0" w:leftChars="0" w:right="0"/>
              <w:rPr>
                <w:rFonts w:hint="eastAsia" w:ascii="仿宋" w:hAnsi="仿宋" w:eastAsia="仿宋" w:cs="仿宋"/>
                <w:color w:val="auto"/>
                <w:sz w:val="24"/>
                <w:szCs w:val="24"/>
              </w:rPr>
            </w:pPr>
          </w:p>
        </w:tc>
      </w:tr>
    </w:tbl>
    <w:p>
      <w:pPr>
        <w:pageBreakBefore w:val="0"/>
        <w:kinsoku/>
        <w:overflowPunct/>
        <w:topLinePunct w:val="0"/>
        <w:bidi w:val="0"/>
        <w:spacing w:line="360" w:lineRule="auto"/>
        <w:ind w:left="0" w:leftChars="0" w:right="0" w:firstLine="0" w:firstLineChars="0"/>
        <w:jc w:val="both"/>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记录人：                                           保存单位：</w:t>
      </w:r>
    </w:p>
    <w:p>
      <w:pPr>
        <w:pStyle w:val="18"/>
        <w:pageBreakBefore w:val="0"/>
        <w:kinsoku/>
        <w:overflowPunct/>
        <w:topLinePunct w:val="0"/>
        <w:bidi w:val="0"/>
        <w:spacing w:line="360" w:lineRule="auto"/>
        <w:ind w:left="0" w:leftChars="0" w:right="0" w:firstLine="0" w:firstLineChars="0"/>
        <w:rPr>
          <w:color w:val="auto"/>
        </w:rPr>
        <w:sectPr>
          <w:pgSz w:w="11906" w:h="16838"/>
          <w:pgMar w:top="1191" w:right="1134" w:bottom="1191" w:left="1134" w:header="1191" w:footer="850" w:gutter="0"/>
          <w:cols w:space="0" w:num="1"/>
          <w:docGrid w:type="lines" w:linePitch="385" w:charSpace="0"/>
        </w:sectPr>
      </w:pPr>
    </w:p>
    <w:p>
      <w:pPr>
        <w:pStyle w:val="4"/>
        <w:pageBreakBefore w:val="0"/>
        <w:kinsoku/>
        <w:overflowPunct/>
        <w:topLinePunct w:val="0"/>
        <w:bidi w:val="0"/>
        <w:spacing w:before="0" w:beforeLines="0" w:after="0" w:afterLines="0" w:line="360" w:lineRule="auto"/>
        <w:ind w:left="0" w:leftChars="0" w:right="0" w:firstLine="0" w:firstLineChars="0"/>
        <w:rPr>
          <w:color w:val="auto"/>
        </w:rPr>
      </w:pPr>
      <w:bookmarkStart w:id="1082" w:name="_Toc9792"/>
      <w:bookmarkStart w:id="1083" w:name="_Toc10133"/>
      <w:bookmarkStart w:id="1084" w:name="_Toc21818"/>
      <w:bookmarkStart w:id="1085" w:name="_Toc1528"/>
      <w:bookmarkStart w:id="1086" w:name="_Toc21905"/>
      <w:r>
        <w:rPr>
          <w:rFonts w:hint="eastAsia"/>
          <w:color w:val="auto"/>
        </w:rPr>
        <w:t>附件</w:t>
      </w:r>
      <w:r>
        <w:rPr>
          <w:rFonts w:hint="eastAsia"/>
          <w:color w:val="auto"/>
          <w:lang w:val="en-US" w:eastAsia="zh-CN"/>
        </w:rPr>
        <w:t>8</w:t>
      </w:r>
      <w:r>
        <w:rPr>
          <w:rFonts w:hint="eastAsia"/>
          <w:color w:val="auto"/>
        </w:rPr>
        <w:t xml:space="preserve"> </w:t>
      </w:r>
      <w:r>
        <w:rPr>
          <w:rFonts w:hint="eastAsia"/>
          <w:color w:val="auto"/>
          <w:lang w:val="en-US" w:eastAsia="zh-CN"/>
        </w:rPr>
        <w:t>应急监督</w:t>
      </w:r>
      <w:r>
        <w:rPr>
          <w:rFonts w:hint="eastAsia"/>
          <w:color w:val="auto"/>
        </w:rPr>
        <w:t>检查单</w:t>
      </w:r>
      <w:bookmarkEnd w:id="1082"/>
      <w:bookmarkEnd w:id="1083"/>
      <w:bookmarkEnd w:id="1084"/>
      <w:bookmarkEnd w:id="1085"/>
      <w:bookmarkEnd w:id="1086"/>
    </w:p>
    <w:p>
      <w:pPr>
        <w:pageBreakBefore w:val="0"/>
        <w:kinsoku/>
        <w:overflowPunct/>
        <w:topLinePunct w:val="0"/>
        <w:bidi w:val="0"/>
        <w:spacing w:line="360" w:lineRule="auto"/>
        <w:ind w:left="0" w:leftChars="0" w:right="0" w:firstLine="0" w:firstLineChars="0"/>
        <w:jc w:val="center"/>
        <w:outlineLvl w:val="1"/>
        <w:rPr>
          <w:rFonts w:hint="eastAsia" w:ascii="Times New Roman" w:hAnsi="Times New Roman" w:eastAsia="黑体" w:cstheme="majorBidi"/>
          <w:b/>
          <w:bCs/>
          <w:color w:val="auto"/>
          <w:kern w:val="2"/>
          <w:sz w:val="32"/>
          <w:szCs w:val="32"/>
          <w:lang w:val="en-US" w:eastAsia="zh-CN" w:bidi="ar-SA"/>
        </w:rPr>
      </w:pPr>
      <w:bookmarkStart w:id="1087" w:name="_Toc2434"/>
      <w:bookmarkStart w:id="1088" w:name="_Toc28044"/>
      <w:r>
        <w:rPr>
          <w:rFonts w:hint="eastAsia" w:ascii="Times New Roman" w:hAnsi="Times New Roman" w:eastAsia="黑体" w:cstheme="majorBidi"/>
          <w:b/>
          <w:bCs/>
          <w:color w:val="auto"/>
          <w:kern w:val="2"/>
          <w:sz w:val="32"/>
          <w:szCs w:val="32"/>
          <w:lang w:val="en-US" w:eastAsia="zh-CN" w:bidi="ar-SA"/>
        </w:rPr>
        <w:t>阆中机场应急</w:t>
      </w:r>
      <w:r>
        <w:rPr>
          <w:rFonts w:hint="eastAsia" w:eastAsia="黑体" w:cstheme="majorBidi"/>
          <w:b/>
          <w:bCs/>
          <w:color w:val="auto"/>
          <w:kern w:val="2"/>
          <w:sz w:val="32"/>
          <w:szCs w:val="32"/>
          <w:lang w:val="en-US" w:eastAsia="zh-CN" w:bidi="ar-SA"/>
        </w:rPr>
        <w:t>监督</w:t>
      </w:r>
      <w:r>
        <w:rPr>
          <w:rFonts w:hint="eastAsia" w:ascii="Times New Roman" w:hAnsi="Times New Roman" w:eastAsia="黑体" w:cstheme="majorBidi"/>
          <w:b/>
          <w:bCs/>
          <w:color w:val="auto"/>
          <w:kern w:val="2"/>
          <w:sz w:val="32"/>
          <w:szCs w:val="32"/>
          <w:lang w:val="en-US" w:eastAsia="zh-CN" w:bidi="ar-SA"/>
        </w:rPr>
        <w:t>检查单</w:t>
      </w:r>
      <w:bookmarkEnd w:id="1087"/>
      <w:bookmarkEnd w:id="1088"/>
    </w:p>
    <w:tbl>
      <w:tblPr>
        <w:tblStyle w:val="20"/>
        <w:tblW w:w="14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1"/>
        <w:gridCol w:w="6987"/>
        <w:gridCol w:w="2100"/>
        <w:gridCol w:w="3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61" w:type="dxa"/>
          </w:tcPr>
          <w:p>
            <w:pPr>
              <w:pageBreakBefore w:val="0"/>
              <w:kinsoku/>
              <w:overflowPunct/>
              <w:topLinePunct w:val="0"/>
              <w:bidi w:val="0"/>
              <w:spacing w:line="360" w:lineRule="auto"/>
              <w:ind w:left="0" w:leftChars="0" w:right="0" w:firstLine="0" w:firstLineChars="0"/>
              <w:rPr>
                <w:rFonts w:hint="eastAsia" w:ascii="仿宋" w:hAnsi="仿宋" w:eastAsia="仿宋" w:cs="仿宋"/>
                <w:bCs/>
                <w:color w:val="auto"/>
                <w:sz w:val="21"/>
                <w:szCs w:val="21"/>
              </w:rPr>
            </w:pPr>
            <w:r>
              <w:rPr>
                <w:rFonts w:hint="eastAsia" w:ascii="仿宋" w:hAnsi="仿宋" w:eastAsia="仿宋" w:cs="仿宋"/>
                <w:bCs/>
                <w:color w:val="auto"/>
                <w:sz w:val="21"/>
                <w:szCs w:val="21"/>
              </w:rPr>
              <w:t>检查项目</w:t>
            </w:r>
          </w:p>
        </w:tc>
        <w:tc>
          <w:tcPr>
            <w:tcW w:w="6987" w:type="dxa"/>
          </w:tcPr>
          <w:p>
            <w:pPr>
              <w:pageBreakBefore w:val="0"/>
              <w:kinsoku/>
              <w:overflowPunct/>
              <w:topLinePunct w:val="0"/>
              <w:bidi w:val="0"/>
              <w:spacing w:line="360" w:lineRule="auto"/>
              <w:ind w:left="0" w:leftChars="0" w:right="0" w:firstLine="0" w:firstLineChars="0"/>
              <w:rPr>
                <w:rFonts w:hint="eastAsia" w:ascii="仿宋" w:hAnsi="仿宋" w:eastAsia="仿宋" w:cs="仿宋"/>
                <w:bCs/>
                <w:color w:val="auto"/>
                <w:sz w:val="21"/>
                <w:szCs w:val="21"/>
              </w:rPr>
            </w:pPr>
            <w:r>
              <w:rPr>
                <w:rFonts w:hint="eastAsia" w:ascii="仿宋" w:hAnsi="仿宋" w:eastAsia="仿宋" w:cs="仿宋"/>
                <w:bCs/>
                <w:color w:val="auto"/>
                <w:sz w:val="21"/>
                <w:szCs w:val="21"/>
              </w:rPr>
              <w:t>应急救援管理</w:t>
            </w:r>
          </w:p>
        </w:tc>
        <w:tc>
          <w:tcPr>
            <w:tcW w:w="2100" w:type="dxa"/>
          </w:tcPr>
          <w:p>
            <w:pPr>
              <w:pageBreakBefore w:val="0"/>
              <w:kinsoku/>
              <w:overflowPunct/>
              <w:topLinePunct w:val="0"/>
              <w:bidi w:val="0"/>
              <w:spacing w:line="360" w:lineRule="auto"/>
              <w:ind w:left="0" w:leftChars="0" w:right="0" w:firstLine="0" w:firstLineChars="0"/>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检查时间</w:t>
            </w:r>
          </w:p>
        </w:tc>
        <w:tc>
          <w:tcPr>
            <w:tcW w:w="3250" w:type="dxa"/>
          </w:tcPr>
          <w:p>
            <w:pPr>
              <w:pageBreakBefore w:val="0"/>
              <w:kinsoku/>
              <w:overflowPunct/>
              <w:topLinePunct w:val="0"/>
              <w:bidi w:val="0"/>
              <w:spacing w:line="360" w:lineRule="auto"/>
              <w:ind w:left="0" w:leftChars="0" w:right="0" w:firstLine="0" w:firstLineChars="0"/>
              <w:rPr>
                <w:rFonts w:hint="eastAsia" w:ascii="仿宋" w:hAnsi="仿宋" w:eastAsia="仿宋" w:cs="仿宋"/>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61" w:type="dxa"/>
          </w:tcPr>
          <w:p>
            <w:pPr>
              <w:pageBreakBefore w:val="0"/>
              <w:kinsoku/>
              <w:overflowPunct/>
              <w:topLinePunct w:val="0"/>
              <w:bidi w:val="0"/>
              <w:spacing w:line="360" w:lineRule="auto"/>
              <w:ind w:left="0" w:leftChars="0" w:right="0" w:firstLine="0" w:firstLineChars="0"/>
              <w:rPr>
                <w:rFonts w:hint="eastAsia" w:ascii="仿宋" w:hAnsi="仿宋" w:eastAsia="仿宋" w:cs="仿宋"/>
                <w:bCs/>
                <w:color w:val="auto"/>
                <w:sz w:val="21"/>
                <w:szCs w:val="21"/>
              </w:rPr>
            </w:pPr>
            <w:r>
              <w:rPr>
                <w:rFonts w:hint="eastAsia" w:ascii="仿宋" w:hAnsi="仿宋" w:eastAsia="仿宋" w:cs="仿宋"/>
                <w:bCs/>
                <w:color w:val="auto"/>
                <w:sz w:val="21"/>
                <w:szCs w:val="21"/>
                <w:lang w:val="en-US" w:eastAsia="zh-CN"/>
              </w:rPr>
              <w:t>检查单位（部门）</w:t>
            </w:r>
          </w:p>
        </w:tc>
        <w:tc>
          <w:tcPr>
            <w:tcW w:w="6987" w:type="dxa"/>
          </w:tcPr>
          <w:p>
            <w:pPr>
              <w:pageBreakBefore w:val="0"/>
              <w:kinsoku/>
              <w:overflowPunct/>
              <w:topLinePunct w:val="0"/>
              <w:bidi w:val="0"/>
              <w:spacing w:line="360" w:lineRule="auto"/>
              <w:ind w:left="0" w:leftChars="0" w:right="0" w:firstLine="0" w:firstLineChars="0"/>
              <w:rPr>
                <w:rFonts w:hint="eastAsia" w:ascii="仿宋" w:hAnsi="仿宋" w:eastAsia="仿宋" w:cs="仿宋"/>
                <w:bCs/>
                <w:color w:val="auto"/>
                <w:sz w:val="21"/>
                <w:szCs w:val="21"/>
                <w:lang w:val="en-US" w:eastAsia="zh-CN"/>
              </w:rPr>
            </w:pPr>
          </w:p>
        </w:tc>
        <w:tc>
          <w:tcPr>
            <w:tcW w:w="2100" w:type="dxa"/>
          </w:tcPr>
          <w:p>
            <w:pPr>
              <w:pageBreakBefore w:val="0"/>
              <w:kinsoku/>
              <w:overflowPunct/>
              <w:topLinePunct w:val="0"/>
              <w:bidi w:val="0"/>
              <w:spacing w:line="360" w:lineRule="auto"/>
              <w:ind w:left="0" w:leftChars="0" w:right="0" w:firstLine="0" w:firstLineChars="0"/>
              <w:rPr>
                <w:rFonts w:hint="eastAsia" w:ascii="仿宋" w:hAnsi="仿宋" w:eastAsia="仿宋" w:cs="仿宋"/>
                <w:bCs/>
                <w:color w:val="auto"/>
                <w:sz w:val="21"/>
                <w:szCs w:val="21"/>
              </w:rPr>
            </w:pPr>
            <w:r>
              <w:rPr>
                <w:rFonts w:hint="eastAsia" w:ascii="仿宋" w:hAnsi="仿宋" w:eastAsia="仿宋" w:cs="仿宋"/>
                <w:b w:val="0"/>
                <w:bCs/>
                <w:color w:val="auto"/>
                <w:sz w:val="21"/>
                <w:szCs w:val="21"/>
                <w:lang w:val="en-US" w:eastAsia="zh-CN"/>
              </w:rPr>
              <w:t>被</w:t>
            </w:r>
            <w:r>
              <w:rPr>
                <w:rFonts w:hint="eastAsia" w:ascii="仿宋" w:hAnsi="仿宋" w:eastAsia="仿宋" w:cs="仿宋"/>
                <w:b w:val="0"/>
                <w:bCs/>
                <w:color w:val="auto"/>
                <w:sz w:val="21"/>
                <w:szCs w:val="21"/>
              </w:rPr>
              <w:t>检查</w:t>
            </w:r>
            <w:r>
              <w:rPr>
                <w:rFonts w:hint="eastAsia" w:ascii="仿宋" w:hAnsi="仿宋" w:eastAsia="仿宋" w:cs="仿宋"/>
                <w:b w:val="0"/>
                <w:bCs/>
                <w:color w:val="auto"/>
                <w:sz w:val="21"/>
                <w:szCs w:val="21"/>
                <w:lang w:val="en-US" w:eastAsia="zh-CN"/>
              </w:rPr>
              <w:t>单位（部门）</w:t>
            </w:r>
          </w:p>
        </w:tc>
        <w:tc>
          <w:tcPr>
            <w:tcW w:w="3250" w:type="dxa"/>
          </w:tcPr>
          <w:p>
            <w:pPr>
              <w:pageBreakBefore w:val="0"/>
              <w:kinsoku/>
              <w:overflowPunct/>
              <w:topLinePunct w:val="0"/>
              <w:bidi w:val="0"/>
              <w:spacing w:line="360" w:lineRule="auto"/>
              <w:ind w:left="0" w:leftChars="0" w:right="0" w:firstLine="0" w:firstLineChars="0"/>
              <w:rPr>
                <w:rFonts w:hint="eastAsia" w:ascii="仿宋" w:hAnsi="仿宋" w:eastAsia="仿宋" w:cs="仿宋"/>
                <w:b w:val="0"/>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61" w:type="dxa"/>
          </w:tcPr>
          <w:p>
            <w:pPr>
              <w:pageBreakBefore w:val="0"/>
              <w:kinsoku/>
              <w:overflowPunct/>
              <w:topLinePunct w:val="0"/>
              <w:bidi w:val="0"/>
              <w:spacing w:line="360" w:lineRule="auto"/>
              <w:ind w:left="0" w:leftChars="0" w:right="0" w:firstLine="0" w:firstLineChars="0"/>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lang w:val="en-US" w:eastAsia="zh-CN"/>
              </w:rPr>
              <w:t>检查形式</w:t>
            </w:r>
          </w:p>
        </w:tc>
        <w:tc>
          <w:tcPr>
            <w:tcW w:w="12337" w:type="dxa"/>
            <w:gridSpan w:val="3"/>
          </w:tcPr>
          <w:p>
            <w:pPr>
              <w:pageBreakBefore w:val="0"/>
              <w:kinsoku/>
              <w:overflowPunct/>
              <w:topLinePunct w:val="0"/>
              <w:bidi w:val="0"/>
              <w:spacing w:line="360" w:lineRule="auto"/>
              <w:ind w:left="0" w:leftChars="0" w:right="0" w:firstLine="0" w:firstLineChars="0"/>
              <w:rPr>
                <w:rFonts w:hint="eastAsia" w:ascii="仿宋" w:hAnsi="仿宋" w:eastAsia="仿宋" w:cs="仿宋"/>
                <w:bCs/>
                <w:color w:val="auto"/>
                <w:sz w:val="21"/>
                <w:szCs w:val="21"/>
                <w:lang w:val="en-US"/>
              </w:rPr>
            </w:pPr>
            <w:r>
              <w:rPr>
                <w:rFonts w:hint="eastAsia" w:ascii="仿宋" w:hAnsi="仿宋" w:eastAsia="仿宋" w:cs="仿宋"/>
                <w:bCs/>
                <w:color w:val="auto"/>
                <w:sz w:val="21"/>
                <w:szCs w:val="21"/>
                <w:lang w:val="en-US" w:eastAsia="zh-CN"/>
              </w:rPr>
              <w:t>□月度检查       □季度检查     □专项检查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61" w:type="dxa"/>
            <w:vAlign w:val="top"/>
          </w:tcPr>
          <w:p>
            <w:pPr>
              <w:pageBreakBefore w:val="0"/>
              <w:kinsoku/>
              <w:overflowPunct/>
              <w:topLinePunct w:val="0"/>
              <w:bidi w:val="0"/>
              <w:spacing w:line="360" w:lineRule="auto"/>
              <w:ind w:left="0" w:leftChars="0" w:right="0" w:firstLine="0" w:firstLineChars="0"/>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lang w:val="en-US" w:eastAsia="zh-CN"/>
              </w:rPr>
              <w:t>检查依据</w:t>
            </w:r>
          </w:p>
        </w:tc>
        <w:tc>
          <w:tcPr>
            <w:tcW w:w="12337" w:type="dxa"/>
            <w:gridSpan w:val="3"/>
            <w:vAlign w:val="top"/>
          </w:tcPr>
          <w:p>
            <w:pPr>
              <w:pageBreakBefore w:val="0"/>
              <w:kinsoku/>
              <w:overflowPunct/>
              <w:topLinePunct w:val="0"/>
              <w:bidi w:val="0"/>
              <w:spacing w:line="360" w:lineRule="auto"/>
              <w:ind w:left="0" w:leftChars="0" w:right="0" w:firstLine="0" w:firstLineChars="0"/>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rPr>
              <w:t>《民用运输机场突发事件应急救援管理规则》（CCAR-139-Ⅱ-R3）、《运输机场使用许可规定》（CCAR-139CA-R3）、《运输机场安全管理体系（SMS）建设指南》（AC139/140-CA-2019-3)</w:t>
            </w:r>
            <w:r>
              <w:rPr>
                <w:rFonts w:hint="eastAsia" w:ascii="仿宋" w:hAnsi="仿宋" w:eastAsia="仿宋" w:cs="仿宋"/>
                <w:bCs/>
                <w:color w:val="auto"/>
                <w:sz w:val="21"/>
                <w:szCs w:val="21"/>
                <w:lang w:eastAsia="zh-CN"/>
              </w:rPr>
              <w:t>、《</w:t>
            </w:r>
            <w:r>
              <w:rPr>
                <w:rFonts w:hint="eastAsia" w:ascii="仿宋" w:hAnsi="仿宋" w:eastAsia="仿宋" w:cs="仿宋"/>
                <w:bCs/>
                <w:color w:val="auto"/>
                <w:sz w:val="21"/>
                <w:szCs w:val="21"/>
                <w:lang w:val="en-US" w:eastAsia="zh-CN"/>
              </w:rPr>
              <w:t>阆中古城机场突发事件应急救援综合预案</w:t>
            </w:r>
            <w:r>
              <w:rPr>
                <w:rFonts w:hint="eastAsia" w:ascii="仿宋" w:hAnsi="仿宋" w:eastAsia="仿宋" w:cs="仿宋"/>
                <w:bCs/>
                <w:color w:val="auto"/>
                <w:sz w:val="21"/>
                <w:szCs w:val="21"/>
                <w:lang w:eastAsia="zh-CN"/>
              </w:rPr>
              <w:t>》</w:t>
            </w:r>
            <w:r>
              <w:rPr>
                <w:rFonts w:hint="eastAsia" w:ascii="仿宋" w:hAnsi="仿宋" w:eastAsia="仿宋" w:cs="仿宋"/>
                <w:bCs/>
                <w:color w:val="auto"/>
                <w:sz w:val="21"/>
                <w:szCs w:val="21"/>
                <w:lang w:val="en-US" w:eastAsia="zh-CN"/>
              </w:rPr>
              <w:t>等相关规定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96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lang w:val="en-US" w:eastAsia="zh-CN"/>
              </w:rPr>
              <w:t>检查内容</w:t>
            </w:r>
          </w:p>
        </w:tc>
        <w:tc>
          <w:tcPr>
            <w:tcW w:w="6987"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lang w:val="en-US" w:eastAsia="zh-CN"/>
              </w:rPr>
              <w:t>检查标准</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lang w:val="en-US" w:eastAsia="zh-CN"/>
              </w:rPr>
              <w:t>检查结果</w:t>
            </w:r>
          </w:p>
        </w:tc>
        <w:tc>
          <w:tcPr>
            <w:tcW w:w="325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
                <w:bCs w:val="0"/>
                <w:color w:val="auto"/>
                <w:sz w:val="21"/>
                <w:szCs w:val="21"/>
              </w:rPr>
            </w:pPr>
            <w:r>
              <w:rPr>
                <w:rFonts w:hint="eastAsia" w:ascii="仿宋" w:hAnsi="仿宋" w:eastAsia="仿宋" w:cs="仿宋"/>
                <w:bCs/>
                <w:color w:val="auto"/>
                <w:sz w:val="21"/>
                <w:szCs w:val="21"/>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961"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rPr>
              <w:t>应急预案</w:t>
            </w:r>
          </w:p>
        </w:tc>
        <w:tc>
          <w:tcPr>
            <w:tcW w:w="6987"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lang w:val="en-US" w:eastAsia="zh-CN"/>
              </w:rPr>
              <w:t>各应急救援单位应建立完整的预案体系，并保持动态更新</w:t>
            </w:r>
          </w:p>
        </w:tc>
        <w:tc>
          <w:tcPr>
            <w:tcW w:w="2100"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rPr>
              <w:sym w:font="Wingdings 2" w:char="00A3"/>
            </w:r>
            <w:r>
              <w:rPr>
                <w:rFonts w:hint="eastAsia" w:ascii="仿宋" w:hAnsi="仿宋" w:eastAsia="仿宋" w:cs="仿宋"/>
                <w:bCs/>
                <w:color w:val="auto"/>
                <w:sz w:val="21"/>
                <w:szCs w:val="21"/>
              </w:rPr>
              <w:t>符合    □不符合</w:t>
            </w:r>
          </w:p>
        </w:tc>
        <w:tc>
          <w:tcPr>
            <w:tcW w:w="3250"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rPr>
              <w:t>□立即完成整改</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jc w:val="center"/>
              <w:textAlignment w:val="auto"/>
              <w:rPr>
                <w:rFonts w:hint="eastAsia" w:ascii="仿宋" w:hAnsi="仿宋" w:eastAsia="仿宋" w:cs="仿宋"/>
                <w:color w:val="auto"/>
                <w:lang w:val="en-US" w:eastAsia="zh-CN"/>
              </w:rPr>
            </w:pPr>
            <w:r>
              <w:rPr>
                <w:rFonts w:hint="eastAsia" w:ascii="仿宋" w:hAnsi="仿宋" w:eastAsia="仿宋" w:cs="仿宋"/>
                <w:bCs/>
                <w:color w:val="auto"/>
                <w:sz w:val="21"/>
                <w:szCs w:val="21"/>
              </w:rPr>
              <w:t>□限期完成整改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961" w:type="dxa"/>
            <w:vAlign w:val="center"/>
          </w:tcPr>
          <w:p>
            <w:pPr>
              <w:pStyle w:val="2"/>
              <w:keepNext w:val="0"/>
              <w:keepLines w:val="0"/>
              <w:pageBreakBefore w:val="0"/>
              <w:kinsoku/>
              <w:wordWrap/>
              <w:overflowPunct/>
              <w:topLinePunct w:val="0"/>
              <w:autoSpaceDE/>
              <w:autoSpaceDN/>
              <w:bidi w:val="0"/>
              <w:adjustRightInd/>
              <w:snapToGrid/>
              <w:spacing w:after="0" w:line="360" w:lineRule="auto"/>
              <w:ind w:left="0" w:leftChars="0" w:right="0"/>
              <w:jc w:val="center"/>
              <w:textAlignment w:val="auto"/>
              <w:rPr>
                <w:rFonts w:hint="eastAsia" w:ascii="仿宋" w:hAnsi="仿宋" w:eastAsia="仿宋" w:cs="仿宋"/>
                <w:color w:val="auto"/>
                <w:lang w:val="en-US" w:eastAsia="zh-CN"/>
              </w:rPr>
            </w:pPr>
            <w:r>
              <w:rPr>
                <w:rFonts w:hint="eastAsia" w:ascii="仿宋" w:hAnsi="仿宋" w:eastAsia="仿宋" w:cs="仿宋"/>
                <w:color w:val="auto"/>
                <w:lang w:val="en-US" w:eastAsia="zh-CN"/>
              </w:rPr>
              <w:t>应急协议</w:t>
            </w:r>
          </w:p>
        </w:tc>
        <w:tc>
          <w:tcPr>
            <w:tcW w:w="6987"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仿宋" w:hAnsi="仿宋" w:eastAsia="仿宋" w:cs="仿宋"/>
                <w:bCs/>
                <w:color w:val="auto"/>
                <w:sz w:val="21"/>
                <w:szCs w:val="21"/>
                <w:lang w:val="en-US" w:eastAsia="zh-CN"/>
              </w:rPr>
            </w:pPr>
            <w:r>
              <w:rPr>
                <w:rFonts w:hint="eastAsia" w:ascii="仿宋" w:hAnsi="仿宋" w:cs="仿宋"/>
                <w:bCs/>
                <w:color w:val="auto"/>
                <w:sz w:val="21"/>
                <w:szCs w:val="21"/>
                <w:lang w:val="en-US" w:eastAsia="zh-CN"/>
              </w:rPr>
              <w:t>协</w:t>
            </w:r>
            <w:r>
              <w:rPr>
                <w:rFonts w:hint="eastAsia" w:ascii="仿宋" w:hAnsi="仿宋" w:eastAsia="仿宋" w:cs="仿宋"/>
                <w:bCs/>
                <w:color w:val="auto"/>
                <w:sz w:val="21"/>
                <w:szCs w:val="21"/>
                <w:lang w:val="en-US" w:eastAsia="zh-CN"/>
              </w:rPr>
              <w:t>议牵头部门</w:t>
            </w:r>
            <w:r>
              <w:rPr>
                <w:rFonts w:hint="eastAsia" w:ascii="仿宋" w:hAnsi="仿宋" w:cs="仿宋"/>
                <w:bCs/>
                <w:color w:val="auto"/>
                <w:sz w:val="21"/>
                <w:szCs w:val="21"/>
                <w:lang w:val="en-US" w:eastAsia="zh-CN"/>
              </w:rPr>
              <w:t>按要求定期对协议内容及所涉及协议单位的联系方式进行核查、更新</w:t>
            </w:r>
          </w:p>
        </w:tc>
        <w:tc>
          <w:tcPr>
            <w:tcW w:w="2100"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rPr>
              <w:sym w:font="Wingdings 2" w:char="00A3"/>
            </w:r>
            <w:r>
              <w:rPr>
                <w:rFonts w:hint="eastAsia" w:ascii="仿宋" w:hAnsi="仿宋" w:eastAsia="仿宋" w:cs="仿宋"/>
                <w:bCs/>
                <w:color w:val="auto"/>
                <w:sz w:val="21"/>
                <w:szCs w:val="21"/>
              </w:rPr>
              <w:t>符合    □不符合</w:t>
            </w:r>
          </w:p>
        </w:tc>
        <w:tc>
          <w:tcPr>
            <w:tcW w:w="3250"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rPr>
              <w:t>□立即完成整改</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jc w:val="center"/>
              <w:textAlignment w:val="auto"/>
              <w:rPr>
                <w:rFonts w:hint="eastAsia" w:ascii="仿宋" w:hAnsi="仿宋" w:eastAsia="仿宋" w:cs="仿宋"/>
                <w:color w:val="auto"/>
                <w:lang w:val="en-US" w:eastAsia="zh-CN"/>
              </w:rPr>
            </w:pPr>
            <w:r>
              <w:rPr>
                <w:rFonts w:hint="eastAsia" w:ascii="仿宋" w:hAnsi="仿宋" w:eastAsia="仿宋" w:cs="仿宋"/>
                <w:bCs/>
                <w:color w:val="auto"/>
                <w:sz w:val="21"/>
                <w:szCs w:val="21"/>
              </w:rPr>
              <w:t>□限期完成整改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961" w:type="dxa"/>
            <w:vMerge w:val="restart"/>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lang w:val="en-US" w:eastAsia="zh-CN"/>
              </w:rPr>
              <w:t>应急救援方格网图</w:t>
            </w:r>
          </w:p>
        </w:tc>
        <w:tc>
          <w:tcPr>
            <w:tcW w:w="6987"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lang w:val="en-US" w:eastAsia="zh-CN"/>
              </w:rPr>
              <w:t>方格网图应当根据机场及其</w:t>
            </w:r>
            <w:r>
              <w:rPr>
                <w:rFonts w:hint="eastAsia" w:ascii="仿宋" w:hAnsi="仿宋" w:cs="仿宋"/>
                <w:bCs/>
                <w:color w:val="auto"/>
                <w:sz w:val="21"/>
                <w:szCs w:val="21"/>
                <w:lang w:val="en-US" w:eastAsia="zh-CN"/>
              </w:rPr>
              <w:t>邻近</w:t>
            </w:r>
            <w:r>
              <w:rPr>
                <w:rFonts w:hint="eastAsia" w:ascii="仿宋" w:hAnsi="仿宋" w:eastAsia="仿宋" w:cs="仿宋"/>
                <w:bCs/>
                <w:color w:val="auto"/>
                <w:sz w:val="21"/>
                <w:szCs w:val="21"/>
                <w:lang w:val="en-US" w:eastAsia="zh-CN"/>
              </w:rPr>
              <w:t>区域范围和设施的变化及时更新</w:t>
            </w:r>
          </w:p>
        </w:tc>
        <w:tc>
          <w:tcPr>
            <w:tcW w:w="2100"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rPr>
              <w:sym w:font="Wingdings 2" w:char="00A3"/>
            </w:r>
            <w:r>
              <w:rPr>
                <w:rFonts w:hint="eastAsia" w:ascii="仿宋" w:hAnsi="仿宋" w:eastAsia="仿宋" w:cs="仿宋"/>
                <w:bCs/>
                <w:color w:val="auto"/>
                <w:sz w:val="21"/>
                <w:szCs w:val="21"/>
              </w:rPr>
              <w:t>符合    □不符合</w:t>
            </w:r>
          </w:p>
        </w:tc>
        <w:tc>
          <w:tcPr>
            <w:tcW w:w="3250"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rPr>
              <w:t>□立即完成整改</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rPr>
              <w:t>□限期完成整改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961" w:type="dxa"/>
            <w:vMerge w:val="continue"/>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p>
        </w:tc>
        <w:tc>
          <w:tcPr>
            <w:tcW w:w="6987"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lang w:val="en-US" w:eastAsia="zh-CN"/>
              </w:rPr>
              <w:t>指挥中心、各参与机场应急救援</w:t>
            </w:r>
            <w:r>
              <w:rPr>
                <w:rFonts w:hint="eastAsia" w:ascii="仿宋" w:hAnsi="仿宋" w:cs="仿宋"/>
                <w:bCs/>
                <w:color w:val="auto"/>
                <w:sz w:val="21"/>
                <w:szCs w:val="21"/>
                <w:lang w:val="en-US" w:eastAsia="zh-CN"/>
              </w:rPr>
              <w:t>单位</w:t>
            </w:r>
            <w:r>
              <w:rPr>
                <w:rFonts w:hint="eastAsia" w:ascii="仿宋" w:hAnsi="仿宋" w:eastAsia="仿宋" w:cs="仿宋"/>
                <w:bCs/>
                <w:color w:val="auto"/>
                <w:sz w:val="21"/>
                <w:szCs w:val="21"/>
                <w:lang w:val="en-US" w:eastAsia="zh-CN"/>
              </w:rPr>
              <w:t>和部门应当张挂应急救援方格网图</w:t>
            </w:r>
          </w:p>
        </w:tc>
        <w:tc>
          <w:tcPr>
            <w:tcW w:w="2100"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rPr>
              <w:sym w:font="Wingdings 2" w:char="00A3"/>
            </w:r>
            <w:r>
              <w:rPr>
                <w:rFonts w:hint="eastAsia" w:ascii="仿宋" w:hAnsi="仿宋" w:eastAsia="仿宋" w:cs="仿宋"/>
                <w:bCs/>
                <w:color w:val="auto"/>
                <w:sz w:val="21"/>
                <w:szCs w:val="21"/>
              </w:rPr>
              <w:t>符合    □不符合</w:t>
            </w:r>
          </w:p>
        </w:tc>
        <w:tc>
          <w:tcPr>
            <w:tcW w:w="3250"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rPr>
              <w:t>□立即完成整改</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rPr>
              <w:t>□限期完成整改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961" w:type="dxa"/>
            <w:vMerge w:val="continue"/>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p>
        </w:tc>
        <w:tc>
          <w:tcPr>
            <w:tcW w:w="6987"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lang w:val="en-US" w:eastAsia="zh-CN"/>
              </w:rPr>
              <w:t>机场内所有参加应急救援的救援车辆中应当配备方格网图</w:t>
            </w:r>
          </w:p>
        </w:tc>
        <w:tc>
          <w:tcPr>
            <w:tcW w:w="2100"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rPr>
              <w:sym w:font="Wingdings 2" w:char="00A3"/>
            </w:r>
            <w:r>
              <w:rPr>
                <w:rFonts w:hint="eastAsia" w:ascii="仿宋" w:hAnsi="仿宋" w:eastAsia="仿宋" w:cs="仿宋"/>
                <w:bCs/>
                <w:color w:val="auto"/>
                <w:sz w:val="21"/>
                <w:szCs w:val="21"/>
              </w:rPr>
              <w:t>符合    □不符合</w:t>
            </w:r>
          </w:p>
        </w:tc>
        <w:tc>
          <w:tcPr>
            <w:tcW w:w="3250"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rPr>
              <w:t>□立即完成整改</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rPr>
              <w:t>□限期完成整改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96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rPr>
              <w:t>应急救援</w:t>
            </w:r>
            <w:r>
              <w:rPr>
                <w:rFonts w:hint="eastAsia" w:ascii="仿宋" w:hAnsi="仿宋" w:eastAsia="仿宋" w:cs="仿宋"/>
                <w:bCs/>
                <w:color w:val="auto"/>
                <w:sz w:val="21"/>
                <w:szCs w:val="21"/>
                <w:lang w:val="en-US" w:eastAsia="zh-CN"/>
              </w:rPr>
              <w:t>设施设备</w:t>
            </w:r>
          </w:p>
        </w:tc>
        <w:tc>
          <w:tcPr>
            <w:tcW w:w="6987"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lang w:val="en-US" w:eastAsia="zh-CN"/>
              </w:rPr>
              <w:t>设施设备的配备应满足应急救援工作的相关要求</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rPr>
              <w:sym w:font="Wingdings 2" w:char="00A3"/>
            </w:r>
            <w:r>
              <w:rPr>
                <w:rFonts w:hint="eastAsia" w:ascii="仿宋" w:hAnsi="仿宋" w:eastAsia="仿宋" w:cs="仿宋"/>
                <w:bCs/>
                <w:color w:val="auto"/>
                <w:sz w:val="21"/>
                <w:szCs w:val="21"/>
              </w:rPr>
              <w:t>符合    □不符合</w:t>
            </w:r>
          </w:p>
        </w:tc>
        <w:tc>
          <w:tcPr>
            <w:tcW w:w="325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rPr>
              <w:t>□立即完成整改</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rPr>
              <w:t>□限期完成整改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96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p>
        </w:tc>
        <w:tc>
          <w:tcPr>
            <w:tcW w:w="6987"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lang w:val="en-US" w:eastAsia="zh-CN"/>
              </w:rPr>
              <w:t>设施设备应当保证持续可用</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rPr>
              <w:sym w:font="Wingdings 2" w:char="00A3"/>
            </w:r>
            <w:r>
              <w:rPr>
                <w:rFonts w:hint="eastAsia" w:ascii="仿宋" w:hAnsi="仿宋" w:eastAsia="仿宋" w:cs="仿宋"/>
                <w:bCs/>
                <w:color w:val="auto"/>
                <w:sz w:val="21"/>
                <w:szCs w:val="21"/>
              </w:rPr>
              <w:t>符合    □不符合</w:t>
            </w:r>
          </w:p>
        </w:tc>
        <w:tc>
          <w:tcPr>
            <w:tcW w:w="325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rPr>
              <w:t>□立即完成整改</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rPr>
              <w:t>□限期完成整改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961" w:type="dxa"/>
            <w:vMerge w:val="continue"/>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p>
        </w:tc>
        <w:tc>
          <w:tcPr>
            <w:tcW w:w="6987"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lang w:val="en-US" w:eastAsia="zh-CN"/>
              </w:rPr>
              <w:t>物资储备应当满足应急救援需要</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rPr>
              <w:sym w:font="Wingdings 2" w:char="00A3"/>
            </w:r>
            <w:r>
              <w:rPr>
                <w:rFonts w:hint="eastAsia" w:ascii="仿宋" w:hAnsi="仿宋" w:eastAsia="仿宋" w:cs="仿宋"/>
                <w:bCs/>
                <w:color w:val="auto"/>
                <w:sz w:val="21"/>
                <w:szCs w:val="21"/>
              </w:rPr>
              <w:t>符合    □不符合</w:t>
            </w:r>
          </w:p>
        </w:tc>
        <w:tc>
          <w:tcPr>
            <w:tcW w:w="325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rPr>
              <w:t>□立即完成整改</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rPr>
              <w:t>□限期完成整改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96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lang w:val="en-US" w:eastAsia="zh-CN"/>
              </w:rPr>
              <w:t>人员配备</w:t>
            </w:r>
          </w:p>
        </w:tc>
        <w:tc>
          <w:tcPr>
            <w:tcW w:w="6987"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lang w:val="en-US" w:eastAsia="zh-CN"/>
              </w:rPr>
              <w:t>各应急救援单位应当配合适数量的专职或兼职应急管理人员，负责应急救援相关管理工作</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rPr>
              <w:sym w:font="Wingdings 2" w:char="00A3"/>
            </w:r>
            <w:r>
              <w:rPr>
                <w:rFonts w:hint="eastAsia" w:ascii="仿宋" w:hAnsi="仿宋" w:eastAsia="仿宋" w:cs="仿宋"/>
                <w:bCs/>
                <w:color w:val="auto"/>
                <w:sz w:val="21"/>
                <w:szCs w:val="21"/>
              </w:rPr>
              <w:t>符合    □不符合</w:t>
            </w:r>
          </w:p>
        </w:tc>
        <w:tc>
          <w:tcPr>
            <w:tcW w:w="325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rPr>
              <w:t>□立即完成整改</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rPr>
              <w:t>□限期完成整改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961"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lang w:val="en-US" w:eastAsia="zh-CN"/>
              </w:rPr>
              <w:t>应急演练</w:t>
            </w:r>
          </w:p>
        </w:tc>
        <w:tc>
          <w:tcPr>
            <w:tcW w:w="6987"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lang w:val="en-US" w:eastAsia="zh-CN"/>
              </w:rPr>
              <w:t>各应急救援单位应当按期按要求开展应急救援培训，各项演练程序正确、记录完整且符合要求</w:t>
            </w:r>
          </w:p>
        </w:tc>
        <w:tc>
          <w:tcPr>
            <w:tcW w:w="2100"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rPr>
              <w:sym w:font="Wingdings 2" w:char="00A3"/>
            </w:r>
            <w:r>
              <w:rPr>
                <w:rFonts w:hint="eastAsia" w:ascii="仿宋" w:hAnsi="仿宋" w:eastAsia="仿宋" w:cs="仿宋"/>
                <w:bCs/>
                <w:color w:val="auto"/>
                <w:sz w:val="21"/>
                <w:szCs w:val="21"/>
              </w:rPr>
              <w:t>符合    □不符合</w:t>
            </w:r>
          </w:p>
        </w:tc>
        <w:tc>
          <w:tcPr>
            <w:tcW w:w="3250"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rPr>
              <w:t>□立即完成整改</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rPr>
              <w:t>□限期完成整改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1961"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lang w:val="en-US" w:eastAsia="zh-CN"/>
              </w:rPr>
              <w:t>应急培训</w:t>
            </w:r>
          </w:p>
        </w:tc>
        <w:tc>
          <w:tcPr>
            <w:tcW w:w="6987"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lang w:val="en-US" w:eastAsia="zh-CN"/>
              </w:rPr>
              <w:t>各应急救援单位应当按要求开展应急救援培训和考核</w:t>
            </w:r>
          </w:p>
        </w:tc>
        <w:tc>
          <w:tcPr>
            <w:tcW w:w="2100"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rPr>
              <w:sym w:font="Wingdings 2" w:char="00A3"/>
            </w:r>
            <w:r>
              <w:rPr>
                <w:rFonts w:hint="eastAsia" w:ascii="仿宋" w:hAnsi="仿宋" w:eastAsia="仿宋" w:cs="仿宋"/>
                <w:bCs/>
                <w:color w:val="auto"/>
                <w:sz w:val="21"/>
                <w:szCs w:val="21"/>
              </w:rPr>
              <w:t>符合    □不符合</w:t>
            </w:r>
          </w:p>
        </w:tc>
        <w:tc>
          <w:tcPr>
            <w:tcW w:w="3250"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rPr>
              <w:t>□立即完成整改</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jc w:val="center"/>
              <w:textAlignment w:val="auto"/>
              <w:rPr>
                <w:rFonts w:hint="eastAsia" w:ascii="仿宋" w:hAnsi="仿宋" w:eastAsia="仿宋" w:cs="仿宋"/>
                <w:color w:val="auto"/>
              </w:rPr>
            </w:pPr>
            <w:r>
              <w:rPr>
                <w:rFonts w:hint="eastAsia" w:ascii="仿宋" w:hAnsi="仿宋" w:eastAsia="仿宋" w:cs="仿宋"/>
                <w:bCs/>
                <w:color w:val="auto"/>
                <w:sz w:val="21"/>
                <w:szCs w:val="21"/>
              </w:rPr>
              <w:t>□限期完成整改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961"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420" w:firstLineChars="20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lang w:val="en-US" w:eastAsia="zh-CN"/>
              </w:rPr>
              <w:t>应急能力</w:t>
            </w:r>
          </w:p>
        </w:tc>
        <w:tc>
          <w:tcPr>
            <w:tcW w:w="6987"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lang w:val="en-US" w:eastAsia="zh-CN"/>
              </w:rPr>
              <w:t>各应急救援单位应保证参与应急救援的相关人员的能力符合应急救援相关要求</w:t>
            </w:r>
          </w:p>
        </w:tc>
        <w:tc>
          <w:tcPr>
            <w:tcW w:w="2100"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rPr>
              <w:sym w:font="Wingdings 2" w:char="00A3"/>
            </w:r>
            <w:r>
              <w:rPr>
                <w:rFonts w:hint="eastAsia" w:ascii="仿宋" w:hAnsi="仿宋" w:eastAsia="仿宋" w:cs="仿宋"/>
                <w:bCs/>
                <w:color w:val="auto"/>
                <w:sz w:val="21"/>
                <w:szCs w:val="21"/>
              </w:rPr>
              <w:t>符合    □不符合</w:t>
            </w:r>
          </w:p>
        </w:tc>
        <w:tc>
          <w:tcPr>
            <w:tcW w:w="3250"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rPr>
              <w:t>□立即完成整改</w:t>
            </w:r>
          </w:p>
          <w:p>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rPr>
              <w:t>□限期完成整改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5" w:hRule="atLeast"/>
        </w:trPr>
        <w:tc>
          <w:tcPr>
            <w:tcW w:w="14298" w:type="dxa"/>
            <w:gridSpan w:val="4"/>
          </w:tcPr>
          <w:p>
            <w:pPr>
              <w:pageBreakBefore w:val="0"/>
              <w:kinsoku/>
              <w:overflowPunct/>
              <w:topLinePunct w:val="0"/>
              <w:bidi w:val="0"/>
              <w:spacing w:line="360" w:lineRule="auto"/>
              <w:ind w:left="0" w:leftChars="0" w:right="0" w:firstLine="0" w:firstLineChars="0"/>
              <w:rPr>
                <w:rFonts w:hint="eastAsia" w:ascii="仿宋" w:hAnsi="仿宋" w:eastAsia="仿宋" w:cs="仿宋"/>
                <w:bCs/>
                <w:color w:val="auto"/>
                <w:sz w:val="21"/>
                <w:szCs w:val="21"/>
              </w:rPr>
            </w:pPr>
            <w:r>
              <w:rPr>
                <w:rFonts w:hint="eastAsia" w:ascii="仿宋" w:hAnsi="仿宋" w:eastAsia="仿宋" w:cs="仿宋"/>
                <w:bCs/>
                <w:color w:val="auto"/>
                <w:sz w:val="21"/>
                <w:szCs w:val="21"/>
              </w:rPr>
              <w:t>发现问题描述：</w:t>
            </w:r>
          </w:p>
          <w:p>
            <w:pPr>
              <w:pageBreakBefore w:val="0"/>
              <w:kinsoku/>
              <w:overflowPunct/>
              <w:topLinePunct w:val="0"/>
              <w:bidi w:val="0"/>
              <w:spacing w:line="360" w:lineRule="auto"/>
              <w:ind w:left="0" w:leftChars="0" w:right="0" w:firstLine="0" w:firstLineChars="0"/>
              <w:rPr>
                <w:rFonts w:hint="eastAsia" w:ascii="仿宋" w:hAnsi="仿宋" w:eastAsia="仿宋" w:cs="仿宋"/>
                <w:bCs/>
                <w:color w:val="auto"/>
                <w:sz w:val="21"/>
                <w:szCs w:val="21"/>
              </w:rPr>
            </w:pPr>
            <w:r>
              <w:rPr>
                <w:rFonts w:hint="eastAsia" w:ascii="仿宋" w:hAnsi="仿宋" w:eastAsia="仿宋" w:cs="仿宋"/>
                <w:bCs/>
                <w:color w:val="auto"/>
                <w:sz w:val="21"/>
                <w:szCs w:val="21"/>
              </w:rPr>
              <w:t xml:space="preserve">  </w:t>
            </w:r>
          </w:p>
          <w:p>
            <w:pPr>
              <w:pageBreakBefore w:val="0"/>
              <w:kinsoku/>
              <w:overflowPunct/>
              <w:topLinePunct w:val="0"/>
              <w:bidi w:val="0"/>
              <w:spacing w:line="360" w:lineRule="auto"/>
              <w:ind w:left="0" w:leftChars="0" w:right="0" w:firstLine="0" w:firstLineChars="0"/>
              <w:rPr>
                <w:rFonts w:hint="eastAsia" w:ascii="仿宋" w:hAnsi="仿宋" w:eastAsia="仿宋" w:cs="仿宋"/>
                <w:bCs/>
                <w:color w:val="auto"/>
                <w:sz w:val="21"/>
                <w:szCs w:val="21"/>
              </w:rPr>
            </w:pPr>
          </w:p>
          <w:p>
            <w:pPr>
              <w:pageBreakBefore w:val="0"/>
              <w:kinsoku/>
              <w:overflowPunct/>
              <w:topLinePunct w:val="0"/>
              <w:bidi w:val="0"/>
              <w:spacing w:line="360" w:lineRule="auto"/>
              <w:ind w:left="0" w:leftChars="0" w:right="0" w:firstLine="0" w:firstLineChars="0"/>
              <w:rPr>
                <w:rFonts w:hint="eastAsia" w:ascii="仿宋" w:hAnsi="仿宋" w:eastAsia="仿宋" w:cs="仿宋"/>
                <w:bCs/>
                <w:color w:val="auto"/>
                <w:sz w:val="21"/>
                <w:szCs w:val="21"/>
              </w:rPr>
            </w:pPr>
          </w:p>
          <w:p>
            <w:pPr>
              <w:pStyle w:val="2"/>
              <w:pageBreakBefore w:val="0"/>
              <w:kinsoku/>
              <w:overflowPunct/>
              <w:topLinePunct w:val="0"/>
              <w:bidi w:val="0"/>
              <w:spacing w:after="0" w:line="360" w:lineRule="auto"/>
              <w:ind w:left="0" w:leftChars="0" w:right="0"/>
              <w:rPr>
                <w:rFonts w:hint="eastAsia" w:ascii="仿宋" w:hAnsi="仿宋" w:eastAsia="仿宋" w:cs="仿宋"/>
                <w:bCs/>
                <w:color w:val="auto"/>
                <w:sz w:val="21"/>
                <w:szCs w:val="21"/>
              </w:rPr>
            </w:pPr>
          </w:p>
          <w:p>
            <w:pPr>
              <w:pStyle w:val="2"/>
              <w:pageBreakBefore w:val="0"/>
              <w:kinsoku/>
              <w:overflowPunct/>
              <w:topLinePunct w:val="0"/>
              <w:bidi w:val="0"/>
              <w:spacing w:after="0" w:line="360" w:lineRule="auto"/>
              <w:ind w:left="0" w:leftChars="0" w:right="0"/>
              <w:rPr>
                <w:rFonts w:hint="eastAsia" w:ascii="仿宋" w:hAnsi="仿宋" w:eastAsia="仿宋" w:cs="仿宋"/>
                <w:bCs/>
                <w:color w:val="auto"/>
                <w:sz w:val="21"/>
                <w:szCs w:val="21"/>
              </w:rPr>
            </w:pPr>
          </w:p>
          <w:p>
            <w:pPr>
              <w:pageBreakBefore w:val="0"/>
              <w:kinsoku/>
              <w:overflowPunct/>
              <w:topLinePunct w:val="0"/>
              <w:bidi w:val="0"/>
              <w:spacing w:line="360" w:lineRule="auto"/>
              <w:ind w:left="0" w:leftChars="0" w:right="0" w:firstLine="0" w:firstLineChars="0"/>
              <w:rPr>
                <w:rFonts w:hint="eastAsia" w:ascii="仿宋" w:hAnsi="仿宋" w:eastAsia="仿宋" w:cs="仿宋"/>
                <w:bCs/>
                <w:color w:val="auto"/>
                <w:sz w:val="21"/>
                <w:szCs w:val="21"/>
              </w:rPr>
            </w:pPr>
            <w:r>
              <w:rPr>
                <w:rFonts w:hint="eastAsia" w:ascii="仿宋" w:hAnsi="仿宋" w:eastAsia="仿宋" w:cs="仿宋"/>
                <w:bCs/>
                <w:color w:val="auto"/>
                <w:sz w:val="21"/>
                <w:szCs w:val="21"/>
              </w:rPr>
              <w:t xml:space="preserve">                                      </w:t>
            </w:r>
          </w:p>
          <w:p>
            <w:pPr>
              <w:pageBreakBefore w:val="0"/>
              <w:kinsoku/>
              <w:overflowPunct/>
              <w:topLinePunct w:val="0"/>
              <w:bidi w:val="0"/>
              <w:spacing w:line="360" w:lineRule="auto"/>
              <w:ind w:left="0" w:leftChars="0" w:right="0" w:firstLine="0" w:firstLineChars="0"/>
              <w:rPr>
                <w:rFonts w:hint="eastAsia" w:ascii="仿宋" w:hAnsi="仿宋" w:eastAsia="仿宋" w:cs="仿宋"/>
                <w:bCs/>
                <w:color w:val="auto"/>
                <w:sz w:val="21"/>
                <w:szCs w:val="21"/>
              </w:rPr>
            </w:pPr>
          </w:p>
          <w:p>
            <w:pPr>
              <w:pageBreakBefore w:val="0"/>
              <w:kinsoku/>
              <w:overflowPunct/>
              <w:topLinePunct w:val="0"/>
              <w:bidi w:val="0"/>
              <w:spacing w:line="360" w:lineRule="auto"/>
              <w:ind w:left="0" w:leftChars="0" w:right="0" w:firstLine="0" w:firstLineChars="0"/>
              <w:jc w:val="left"/>
              <w:rPr>
                <w:rFonts w:hint="eastAsia" w:ascii="仿宋" w:hAnsi="仿宋" w:eastAsia="仿宋" w:cs="仿宋"/>
                <w:bCs/>
                <w:color w:val="auto"/>
                <w:sz w:val="21"/>
                <w:szCs w:val="21"/>
              </w:rPr>
            </w:pPr>
            <w:r>
              <w:rPr>
                <w:rFonts w:hint="eastAsia" w:ascii="仿宋" w:hAnsi="仿宋" w:eastAsia="仿宋" w:cs="仿宋"/>
                <w:bCs/>
                <w:color w:val="auto"/>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4298" w:type="dxa"/>
            <w:gridSpan w:val="4"/>
            <w:vAlign w:val="center"/>
          </w:tcPr>
          <w:p>
            <w:pPr>
              <w:pageBreakBefore w:val="0"/>
              <w:kinsoku/>
              <w:overflowPunct/>
              <w:topLinePunct w:val="0"/>
              <w:bidi w:val="0"/>
              <w:spacing w:line="360" w:lineRule="auto"/>
              <w:ind w:left="0" w:leftChars="0" w:right="0" w:firstLine="0" w:firstLineChars="0"/>
              <w:jc w:val="left"/>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lang w:val="en-US" w:eastAsia="zh-CN"/>
              </w:rPr>
              <w:t>检查人（签字）                                                                                     被检查人（签字）</w:t>
            </w:r>
          </w:p>
        </w:tc>
      </w:tr>
    </w:tbl>
    <w:p>
      <w:pPr>
        <w:pageBreakBefore w:val="0"/>
        <w:kinsoku/>
        <w:overflowPunct/>
        <w:topLinePunct w:val="0"/>
        <w:bidi w:val="0"/>
        <w:spacing w:line="360" w:lineRule="auto"/>
        <w:ind w:left="0" w:leftChars="0" w:right="0" w:firstLine="0" w:firstLineChars="0"/>
        <w:rPr>
          <w:color w:val="auto"/>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jc w:val="both"/>
        <w:textAlignment w:val="auto"/>
        <w:rPr>
          <w:rFonts w:hint="eastAsia" w:ascii="仿宋_GB2312" w:hAnsi="仿宋_GB2312" w:eastAsia="仿宋_GB2312" w:cs="仿宋_GB2312"/>
          <w:b w:val="0"/>
          <w:bCs w:val="0"/>
          <w:color w:val="auto"/>
          <w:sz w:val="28"/>
          <w:szCs w:val="28"/>
          <w:lang w:val="en-US" w:eastAsia="zh-CN"/>
        </w:rPr>
      </w:pPr>
    </w:p>
    <w:sectPr>
      <w:headerReference r:id="rId11" w:type="default"/>
      <w:pgSz w:w="16838" w:h="11906" w:orient="landscape"/>
      <w:pgMar w:top="1134" w:right="1191" w:bottom="1134" w:left="1191"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both"/>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1"/>
                      <w:jc w:val="both"/>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1940498"/>
    </w:sdtPr>
    <w:sdtContent>
      <w:p>
        <w:pPr>
          <w:pStyle w:val="11"/>
          <w:ind w:firstLine="360"/>
          <w:jc w:val="center"/>
        </w:pPr>
        <w:r>
          <w:fldChar w:fldCharType="begin"/>
        </w:r>
        <w:r>
          <w:instrText xml:space="preserve">PAGE   \* MERGEFORMAT</w:instrText>
        </w:r>
        <w:r>
          <w:fldChar w:fldCharType="separate"/>
        </w:r>
        <w:r>
          <w:rPr>
            <w:lang w:val="zh-CN"/>
          </w:rPr>
          <w:t>73</w:t>
        </w:r>
        <w:r>
          <w:fldChar w:fldCharType="end"/>
        </w:r>
      </w:p>
    </w:sdtContent>
  </w:sdt>
  <w:p>
    <w:pPr>
      <w:pStyle w:val="11"/>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hint="eastAsia" w:eastAsiaTheme="minorEastAsia"/>
        <w:sz w:val="21"/>
        <w:lang w:val="en-US" w:eastAsia="zh-CN"/>
      </w:rPr>
    </w:pPr>
  </w:p>
  <w:p>
    <w:pPr>
      <w:pStyle w:val="12"/>
      <w:pBdr>
        <w:bottom w:val="none" w:color="auto" w:sz="0" w:space="1"/>
      </w:pBdr>
      <w:ind w:left="0" w:leftChars="0" w:firstLine="0" w:firstLineChars="0"/>
      <w:rPr>
        <w:rFonts w:hint="default" w:eastAsiaTheme="minorEastAsia"/>
        <w:sz w:val="21"/>
        <w:lang w:val="en-US" w:eastAsia="zh-CN"/>
      </w:rPr>
    </w:pPr>
  </w:p>
  <w:p>
    <w:pPr>
      <w:pStyle w:val="12"/>
      <w:pBdr>
        <w:bottom w:val="none" w:color="auto" w:sz="0" w:space="1"/>
      </w:pBdr>
      <w:ind w:left="0" w:leftChars="0" w:firstLine="0" w:firstLineChars="0"/>
      <w:jc w:val="both"/>
      <w:rPr>
        <w:rFonts w:hint="default" w:eastAsiaTheme="minorEastAsia"/>
        <w:sz w:val="21"/>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hint="eastAsia" w:eastAsiaTheme="minorEastAsia"/>
        <w:sz w:val="21"/>
        <w:lang w:val="en-US" w:eastAsia="zh-CN"/>
      </w:rPr>
    </w:pPr>
  </w:p>
  <w:p>
    <w:pPr>
      <w:pStyle w:val="12"/>
      <w:pBdr>
        <w:bottom w:val="none" w:color="auto" w:sz="0" w:space="1"/>
      </w:pBdr>
      <w:ind w:left="0" w:leftChars="0" w:firstLine="0" w:firstLineChars="0"/>
      <w:rPr>
        <w:rFonts w:hint="default" w:eastAsiaTheme="minorEastAsia"/>
        <w:sz w:val="21"/>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0" w:firstLineChars="0"/>
      <w:jc w:val="center"/>
      <w:rPr>
        <w:rFonts w:hint="eastAsia"/>
      </w:rPr>
    </w:pPr>
    <w:r>
      <w:rPr>
        <w:rFonts w:hint="eastAsia"/>
      </w:rPr>
      <w:t xml:space="preserve"> </w: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0" w:firstLineChars="0"/>
      <w:jc w:val="center"/>
      <w:rPr>
        <w:rFonts w:hint="eastAsia"/>
      </w:rPr>
    </w:pPr>
    <w:r>
      <w:rPr>
        <w:rFonts w:hint="eastAsia"/>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C0918"/>
    <w:multiLevelType w:val="singleLevel"/>
    <w:tmpl w:val="802C0918"/>
    <w:lvl w:ilvl="0" w:tentative="0">
      <w:start w:val="1"/>
      <w:numFmt w:val="decimal"/>
      <w:suff w:val="nothing"/>
      <w:lvlText w:val="（%1）"/>
      <w:lvlJc w:val="left"/>
      <w:pPr>
        <w:ind w:left="-140" w:firstLine="420"/>
      </w:pPr>
      <w:rPr>
        <w:rFonts w:hint="default"/>
      </w:rPr>
    </w:lvl>
  </w:abstractNum>
  <w:abstractNum w:abstractNumId="1">
    <w:nsid w:val="833E0362"/>
    <w:multiLevelType w:val="singleLevel"/>
    <w:tmpl w:val="833E0362"/>
    <w:lvl w:ilvl="0" w:tentative="0">
      <w:start w:val="1"/>
      <w:numFmt w:val="decimal"/>
      <w:suff w:val="nothing"/>
      <w:lvlText w:val="（%1）"/>
      <w:lvlJc w:val="left"/>
    </w:lvl>
  </w:abstractNum>
  <w:abstractNum w:abstractNumId="2">
    <w:nsid w:val="890336FA"/>
    <w:multiLevelType w:val="singleLevel"/>
    <w:tmpl w:val="890336FA"/>
    <w:lvl w:ilvl="0" w:tentative="0">
      <w:start w:val="1"/>
      <w:numFmt w:val="decimal"/>
      <w:suff w:val="nothing"/>
      <w:lvlText w:val="（%1）"/>
      <w:lvlJc w:val="left"/>
    </w:lvl>
  </w:abstractNum>
  <w:abstractNum w:abstractNumId="3">
    <w:nsid w:val="8ADE6FC2"/>
    <w:multiLevelType w:val="singleLevel"/>
    <w:tmpl w:val="8ADE6FC2"/>
    <w:lvl w:ilvl="0" w:tentative="0">
      <w:start w:val="1"/>
      <w:numFmt w:val="decimal"/>
      <w:suff w:val="nothing"/>
      <w:lvlText w:val="（%1）"/>
      <w:lvlJc w:val="left"/>
    </w:lvl>
  </w:abstractNum>
  <w:abstractNum w:abstractNumId="4">
    <w:nsid w:val="8CDF4F1B"/>
    <w:multiLevelType w:val="singleLevel"/>
    <w:tmpl w:val="8CDF4F1B"/>
    <w:lvl w:ilvl="0" w:tentative="0">
      <w:start w:val="1"/>
      <w:numFmt w:val="decimal"/>
      <w:suff w:val="nothing"/>
      <w:lvlText w:val="（%1）"/>
      <w:lvlJc w:val="left"/>
      <w:pPr>
        <w:ind w:left="0" w:firstLine="420"/>
      </w:pPr>
      <w:rPr>
        <w:rFonts w:hint="default"/>
      </w:rPr>
    </w:lvl>
  </w:abstractNum>
  <w:abstractNum w:abstractNumId="5">
    <w:nsid w:val="8CFCC237"/>
    <w:multiLevelType w:val="singleLevel"/>
    <w:tmpl w:val="8CFCC237"/>
    <w:lvl w:ilvl="0" w:tentative="0">
      <w:start w:val="1"/>
      <w:numFmt w:val="decimal"/>
      <w:suff w:val="nothing"/>
      <w:lvlText w:val="（%1）"/>
      <w:lvlJc w:val="left"/>
      <w:pPr>
        <w:ind w:left="0" w:firstLine="420"/>
      </w:pPr>
      <w:rPr>
        <w:rFonts w:hint="default"/>
      </w:rPr>
    </w:lvl>
  </w:abstractNum>
  <w:abstractNum w:abstractNumId="6">
    <w:nsid w:val="915BA472"/>
    <w:multiLevelType w:val="singleLevel"/>
    <w:tmpl w:val="915BA472"/>
    <w:lvl w:ilvl="0" w:tentative="0">
      <w:start w:val="1"/>
      <w:numFmt w:val="decimal"/>
      <w:suff w:val="nothing"/>
      <w:lvlText w:val="（%1）"/>
      <w:lvlJc w:val="left"/>
    </w:lvl>
  </w:abstractNum>
  <w:abstractNum w:abstractNumId="7">
    <w:nsid w:val="99DCE89C"/>
    <w:multiLevelType w:val="singleLevel"/>
    <w:tmpl w:val="99DCE89C"/>
    <w:lvl w:ilvl="0" w:tentative="0">
      <w:start w:val="1"/>
      <w:numFmt w:val="decimal"/>
      <w:suff w:val="nothing"/>
      <w:lvlText w:val="（%1）"/>
      <w:lvlJc w:val="left"/>
      <w:pPr>
        <w:ind w:left="640"/>
      </w:pPr>
    </w:lvl>
  </w:abstractNum>
  <w:abstractNum w:abstractNumId="8">
    <w:nsid w:val="A1311A4B"/>
    <w:multiLevelType w:val="singleLevel"/>
    <w:tmpl w:val="A1311A4B"/>
    <w:lvl w:ilvl="0" w:tentative="0">
      <w:start w:val="1"/>
      <w:numFmt w:val="decimal"/>
      <w:suff w:val="nothing"/>
      <w:lvlText w:val="（%1）"/>
      <w:lvlJc w:val="left"/>
      <w:pPr>
        <w:ind w:left="0" w:firstLine="420"/>
      </w:pPr>
      <w:rPr>
        <w:rFonts w:hint="default"/>
      </w:rPr>
    </w:lvl>
  </w:abstractNum>
  <w:abstractNum w:abstractNumId="9">
    <w:nsid w:val="A674FE9B"/>
    <w:multiLevelType w:val="singleLevel"/>
    <w:tmpl w:val="A674FE9B"/>
    <w:lvl w:ilvl="0" w:tentative="0">
      <w:start w:val="1"/>
      <w:numFmt w:val="decimal"/>
      <w:suff w:val="nothing"/>
      <w:lvlText w:val="（%1）"/>
      <w:lvlJc w:val="left"/>
      <w:pPr>
        <w:ind w:left="-140" w:firstLine="420"/>
      </w:pPr>
      <w:rPr>
        <w:rFonts w:hint="default" w:ascii="仿宋_GB2312" w:hAnsi="仿宋_GB2312" w:eastAsia="仿宋_GB2312" w:cs="仿宋_GB2312"/>
        <w:sz w:val="28"/>
        <w:szCs w:val="28"/>
      </w:rPr>
    </w:lvl>
  </w:abstractNum>
  <w:abstractNum w:abstractNumId="10">
    <w:nsid w:val="A6FE9A4D"/>
    <w:multiLevelType w:val="singleLevel"/>
    <w:tmpl w:val="A6FE9A4D"/>
    <w:lvl w:ilvl="0" w:tentative="0">
      <w:start w:val="1"/>
      <w:numFmt w:val="decimal"/>
      <w:suff w:val="nothing"/>
      <w:lvlText w:val="（%1）"/>
      <w:lvlJc w:val="left"/>
    </w:lvl>
  </w:abstractNum>
  <w:abstractNum w:abstractNumId="11">
    <w:nsid w:val="A961AD25"/>
    <w:multiLevelType w:val="singleLevel"/>
    <w:tmpl w:val="A961AD25"/>
    <w:lvl w:ilvl="0" w:tentative="0">
      <w:start w:val="1"/>
      <w:numFmt w:val="decimal"/>
      <w:suff w:val="nothing"/>
      <w:lvlText w:val="（%1）"/>
      <w:lvlJc w:val="left"/>
      <w:pPr>
        <w:ind w:left="0" w:firstLine="420"/>
      </w:pPr>
      <w:rPr>
        <w:rFonts w:hint="default" w:ascii="仿宋_GB2312" w:hAnsi="仿宋_GB2312" w:eastAsia="仿宋_GB2312" w:cs="仿宋_GB2312"/>
        <w:sz w:val="28"/>
        <w:szCs w:val="28"/>
      </w:rPr>
    </w:lvl>
  </w:abstractNum>
  <w:abstractNum w:abstractNumId="12">
    <w:nsid w:val="A9AA9A99"/>
    <w:multiLevelType w:val="singleLevel"/>
    <w:tmpl w:val="A9AA9A99"/>
    <w:lvl w:ilvl="0" w:tentative="0">
      <w:start w:val="1"/>
      <w:numFmt w:val="decimal"/>
      <w:suff w:val="nothing"/>
      <w:lvlText w:val="（%1）"/>
      <w:lvlJc w:val="left"/>
      <w:pPr>
        <w:ind w:left="0" w:firstLine="420"/>
      </w:pPr>
      <w:rPr>
        <w:rFonts w:hint="default"/>
      </w:rPr>
    </w:lvl>
  </w:abstractNum>
  <w:abstractNum w:abstractNumId="13">
    <w:nsid w:val="AFB23BBB"/>
    <w:multiLevelType w:val="singleLevel"/>
    <w:tmpl w:val="AFB23BBB"/>
    <w:lvl w:ilvl="0" w:tentative="0">
      <w:start w:val="1"/>
      <w:numFmt w:val="decimal"/>
      <w:suff w:val="nothing"/>
      <w:lvlText w:val="（%1）"/>
      <w:lvlJc w:val="left"/>
      <w:pPr>
        <w:ind w:left="0" w:firstLine="420"/>
      </w:pPr>
      <w:rPr>
        <w:rFonts w:hint="default" w:ascii="仿宋_GB2312" w:hAnsi="仿宋_GB2312" w:eastAsia="仿宋_GB2312" w:cs="仿宋_GB2312"/>
        <w:sz w:val="28"/>
        <w:szCs w:val="28"/>
      </w:rPr>
    </w:lvl>
  </w:abstractNum>
  <w:abstractNum w:abstractNumId="14">
    <w:nsid w:val="AFCC2E05"/>
    <w:multiLevelType w:val="singleLevel"/>
    <w:tmpl w:val="AFCC2E05"/>
    <w:lvl w:ilvl="0" w:tentative="0">
      <w:start w:val="1"/>
      <w:numFmt w:val="decimal"/>
      <w:suff w:val="nothing"/>
      <w:lvlText w:val="（%1）"/>
      <w:lvlJc w:val="left"/>
    </w:lvl>
  </w:abstractNum>
  <w:abstractNum w:abstractNumId="15">
    <w:nsid w:val="BA062149"/>
    <w:multiLevelType w:val="singleLevel"/>
    <w:tmpl w:val="BA062149"/>
    <w:lvl w:ilvl="0" w:tentative="0">
      <w:start w:val="1"/>
      <w:numFmt w:val="decimal"/>
      <w:suff w:val="nothing"/>
      <w:lvlText w:val="（%1）"/>
      <w:lvlJc w:val="left"/>
      <w:pPr>
        <w:ind w:left="840" w:firstLine="420"/>
      </w:pPr>
      <w:rPr>
        <w:rFonts w:hint="default"/>
      </w:rPr>
    </w:lvl>
  </w:abstractNum>
  <w:abstractNum w:abstractNumId="16">
    <w:nsid w:val="BB1A1442"/>
    <w:multiLevelType w:val="singleLevel"/>
    <w:tmpl w:val="BB1A1442"/>
    <w:lvl w:ilvl="0" w:tentative="0">
      <w:start w:val="3"/>
      <w:numFmt w:val="decimal"/>
      <w:suff w:val="nothing"/>
      <w:lvlText w:val="（%1）"/>
      <w:lvlJc w:val="left"/>
    </w:lvl>
  </w:abstractNum>
  <w:abstractNum w:abstractNumId="17">
    <w:nsid w:val="BBFB38FB"/>
    <w:multiLevelType w:val="singleLevel"/>
    <w:tmpl w:val="BBFB38FB"/>
    <w:lvl w:ilvl="0" w:tentative="0">
      <w:start w:val="1"/>
      <w:numFmt w:val="decimal"/>
      <w:suff w:val="nothing"/>
      <w:lvlText w:val="（%1）"/>
      <w:lvlJc w:val="left"/>
      <w:pPr>
        <w:ind w:left="0" w:firstLine="420"/>
      </w:pPr>
      <w:rPr>
        <w:rFonts w:hint="default"/>
      </w:rPr>
    </w:lvl>
  </w:abstractNum>
  <w:abstractNum w:abstractNumId="18">
    <w:nsid w:val="C3729B0D"/>
    <w:multiLevelType w:val="singleLevel"/>
    <w:tmpl w:val="C3729B0D"/>
    <w:lvl w:ilvl="0" w:tentative="0">
      <w:start w:val="1"/>
      <w:numFmt w:val="decimal"/>
      <w:suff w:val="nothing"/>
      <w:lvlText w:val="（%1）"/>
      <w:lvlJc w:val="left"/>
      <w:pPr>
        <w:ind w:left="0" w:firstLine="420"/>
      </w:pPr>
      <w:rPr>
        <w:rFonts w:hint="default" w:ascii="仿宋_GB2312" w:hAnsi="仿宋_GB2312" w:eastAsia="仿宋_GB2312" w:cs="仿宋_GB2312"/>
        <w:sz w:val="28"/>
        <w:szCs w:val="28"/>
      </w:rPr>
    </w:lvl>
  </w:abstractNum>
  <w:abstractNum w:abstractNumId="19">
    <w:nsid w:val="C743BC67"/>
    <w:multiLevelType w:val="singleLevel"/>
    <w:tmpl w:val="C743BC67"/>
    <w:lvl w:ilvl="0" w:tentative="0">
      <w:start w:val="1"/>
      <w:numFmt w:val="decimal"/>
      <w:suff w:val="nothing"/>
      <w:lvlText w:val="（%1）"/>
      <w:lvlJc w:val="left"/>
      <w:pPr>
        <w:ind w:left="0" w:firstLine="420"/>
      </w:pPr>
      <w:rPr>
        <w:rFonts w:hint="default"/>
      </w:rPr>
    </w:lvl>
  </w:abstractNum>
  <w:abstractNum w:abstractNumId="20">
    <w:nsid w:val="CAB6AC9B"/>
    <w:multiLevelType w:val="singleLevel"/>
    <w:tmpl w:val="CAB6AC9B"/>
    <w:lvl w:ilvl="0" w:tentative="0">
      <w:start w:val="1"/>
      <w:numFmt w:val="decimal"/>
      <w:suff w:val="nothing"/>
      <w:lvlText w:val="（%1）"/>
      <w:lvlJc w:val="left"/>
      <w:pPr>
        <w:ind w:left="0" w:firstLine="420"/>
      </w:pPr>
      <w:rPr>
        <w:rFonts w:hint="default" w:ascii="仿宋_GB2312" w:hAnsi="仿宋_GB2312" w:eastAsia="仿宋_GB2312" w:cs="仿宋_GB2312"/>
        <w:sz w:val="28"/>
        <w:szCs w:val="28"/>
      </w:rPr>
    </w:lvl>
  </w:abstractNum>
  <w:abstractNum w:abstractNumId="21">
    <w:nsid w:val="D573913E"/>
    <w:multiLevelType w:val="singleLevel"/>
    <w:tmpl w:val="D573913E"/>
    <w:lvl w:ilvl="0" w:tentative="0">
      <w:start w:val="1"/>
      <w:numFmt w:val="decimal"/>
      <w:suff w:val="nothing"/>
      <w:lvlText w:val="（%1）"/>
      <w:lvlJc w:val="left"/>
    </w:lvl>
  </w:abstractNum>
  <w:abstractNum w:abstractNumId="22">
    <w:nsid w:val="DD91244F"/>
    <w:multiLevelType w:val="singleLevel"/>
    <w:tmpl w:val="DD91244F"/>
    <w:lvl w:ilvl="0" w:tentative="0">
      <w:start w:val="1"/>
      <w:numFmt w:val="decimal"/>
      <w:suff w:val="nothing"/>
      <w:lvlText w:val="（%1）"/>
      <w:lvlJc w:val="left"/>
    </w:lvl>
  </w:abstractNum>
  <w:abstractNum w:abstractNumId="23">
    <w:nsid w:val="E1BEAACA"/>
    <w:multiLevelType w:val="singleLevel"/>
    <w:tmpl w:val="E1BEAACA"/>
    <w:lvl w:ilvl="0" w:tentative="0">
      <w:start w:val="2"/>
      <w:numFmt w:val="decimal"/>
      <w:suff w:val="nothing"/>
      <w:lvlText w:val="（%1）"/>
      <w:lvlJc w:val="left"/>
    </w:lvl>
  </w:abstractNum>
  <w:abstractNum w:abstractNumId="24">
    <w:nsid w:val="E6FFC11C"/>
    <w:multiLevelType w:val="singleLevel"/>
    <w:tmpl w:val="E6FFC11C"/>
    <w:lvl w:ilvl="0" w:tentative="0">
      <w:start w:val="1"/>
      <w:numFmt w:val="decimal"/>
      <w:suff w:val="nothing"/>
      <w:lvlText w:val="（%1）"/>
      <w:lvlJc w:val="left"/>
      <w:pPr>
        <w:ind w:left="0" w:firstLine="420"/>
      </w:pPr>
      <w:rPr>
        <w:rFonts w:hint="default"/>
      </w:rPr>
    </w:lvl>
  </w:abstractNum>
  <w:abstractNum w:abstractNumId="25">
    <w:nsid w:val="EFD3BEA5"/>
    <w:multiLevelType w:val="singleLevel"/>
    <w:tmpl w:val="EFD3BEA5"/>
    <w:lvl w:ilvl="0" w:tentative="0">
      <w:start w:val="1"/>
      <w:numFmt w:val="decimal"/>
      <w:suff w:val="nothing"/>
      <w:lvlText w:val="（%1）"/>
      <w:lvlJc w:val="left"/>
      <w:pPr>
        <w:ind w:left="640"/>
      </w:pPr>
    </w:lvl>
  </w:abstractNum>
  <w:abstractNum w:abstractNumId="26">
    <w:nsid w:val="F42E09A9"/>
    <w:multiLevelType w:val="singleLevel"/>
    <w:tmpl w:val="F42E09A9"/>
    <w:lvl w:ilvl="0" w:tentative="0">
      <w:start w:val="1"/>
      <w:numFmt w:val="decimal"/>
      <w:suff w:val="nothing"/>
      <w:lvlText w:val="（%1）"/>
      <w:lvlJc w:val="left"/>
    </w:lvl>
  </w:abstractNum>
  <w:abstractNum w:abstractNumId="27">
    <w:nsid w:val="F5977A8B"/>
    <w:multiLevelType w:val="singleLevel"/>
    <w:tmpl w:val="F5977A8B"/>
    <w:lvl w:ilvl="0" w:tentative="0">
      <w:start w:val="1"/>
      <w:numFmt w:val="decimal"/>
      <w:suff w:val="nothing"/>
      <w:lvlText w:val="（%1）"/>
      <w:lvlJc w:val="left"/>
      <w:pPr>
        <w:ind w:left="0" w:firstLine="420"/>
      </w:pPr>
      <w:rPr>
        <w:rFonts w:hint="default" w:ascii="仿宋_GB2312" w:hAnsi="仿宋_GB2312" w:eastAsia="仿宋_GB2312" w:cs="仿宋_GB2312"/>
        <w:sz w:val="28"/>
        <w:szCs w:val="28"/>
      </w:rPr>
    </w:lvl>
  </w:abstractNum>
  <w:abstractNum w:abstractNumId="28">
    <w:nsid w:val="F5C2041F"/>
    <w:multiLevelType w:val="singleLevel"/>
    <w:tmpl w:val="F5C2041F"/>
    <w:lvl w:ilvl="0" w:tentative="0">
      <w:start w:val="1"/>
      <w:numFmt w:val="decimal"/>
      <w:suff w:val="nothing"/>
      <w:lvlText w:val="（%1）"/>
      <w:lvlJc w:val="left"/>
      <w:pPr>
        <w:ind w:left="0" w:firstLine="420"/>
      </w:pPr>
      <w:rPr>
        <w:rFonts w:hint="default"/>
      </w:rPr>
    </w:lvl>
  </w:abstractNum>
  <w:abstractNum w:abstractNumId="29">
    <w:nsid w:val="F6DEEAFD"/>
    <w:multiLevelType w:val="singleLevel"/>
    <w:tmpl w:val="F6DEEAFD"/>
    <w:lvl w:ilvl="0" w:tentative="0">
      <w:start w:val="1"/>
      <w:numFmt w:val="decimal"/>
      <w:suff w:val="nothing"/>
      <w:lvlText w:val="（%1）"/>
      <w:lvlJc w:val="left"/>
      <w:pPr>
        <w:ind w:left="0" w:firstLine="420"/>
      </w:pPr>
      <w:rPr>
        <w:rFonts w:hint="default"/>
      </w:rPr>
    </w:lvl>
  </w:abstractNum>
  <w:abstractNum w:abstractNumId="30">
    <w:nsid w:val="F7CEBF1C"/>
    <w:multiLevelType w:val="singleLevel"/>
    <w:tmpl w:val="F7CEBF1C"/>
    <w:lvl w:ilvl="0" w:tentative="0">
      <w:start w:val="17"/>
      <w:numFmt w:val="decimal"/>
      <w:suff w:val="nothing"/>
      <w:lvlText w:val="（%1）"/>
      <w:lvlJc w:val="left"/>
    </w:lvl>
  </w:abstractNum>
  <w:abstractNum w:abstractNumId="31">
    <w:nsid w:val="F96E90F1"/>
    <w:multiLevelType w:val="singleLevel"/>
    <w:tmpl w:val="F96E90F1"/>
    <w:lvl w:ilvl="0" w:tentative="0">
      <w:start w:val="1"/>
      <w:numFmt w:val="decimal"/>
      <w:suff w:val="nothing"/>
      <w:lvlText w:val="（%1）"/>
      <w:lvlJc w:val="left"/>
      <w:pPr>
        <w:ind w:left="640"/>
      </w:pPr>
    </w:lvl>
  </w:abstractNum>
  <w:abstractNum w:abstractNumId="32">
    <w:nsid w:val="01A1EFC3"/>
    <w:multiLevelType w:val="singleLevel"/>
    <w:tmpl w:val="01A1EFC3"/>
    <w:lvl w:ilvl="0" w:tentative="0">
      <w:start w:val="1"/>
      <w:numFmt w:val="decimal"/>
      <w:suff w:val="nothing"/>
      <w:lvlText w:val="（%1）"/>
      <w:lvlJc w:val="left"/>
      <w:pPr>
        <w:ind w:left="640"/>
      </w:pPr>
    </w:lvl>
  </w:abstractNum>
  <w:abstractNum w:abstractNumId="33">
    <w:nsid w:val="01F09778"/>
    <w:multiLevelType w:val="singleLevel"/>
    <w:tmpl w:val="01F09778"/>
    <w:lvl w:ilvl="0" w:tentative="0">
      <w:start w:val="1"/>
      <w:numFmt w:val="decimal"/>
      <w:suff w:val="nothing"/>
      <w:lvlText w:val="（%1）"/>
      <w:lvlJc w:val="left"/>
    </w:lvl>
  </w:abstractNum>
  <w:abstractNum w:abstractNumId="34">
    <w:nsid w:val="049CAC18"/>
    <w:multiLevelType w:val="singleLevel"/>
    <w:tmpl w:val="049CAC18"/>
    <w:lvl w:ilvl="0" w:tentative="0">
      <w:start w:val="1"/>
      <w:numFmt w:val="decimal"/>
      <w:suff w:val="nothing"/>
      <w:lvlText w:val="（%1）"/>
      <w:lvlJc w:val="left"/>
      <w:pPr>
        <w:ind w:left="0" w:firstLine="420"/>
      </w:pPr>
      <w:rPr>
        <w:rFonts w:hint="default"/>
      </w:rPr>
    </w:lvl>
  </w:abstractNum>
  <w:abstractNum w:abstractNumId="35">
    <w:nsid w:val="14B32A04"/>
    <w:multiLevelType w:val="singleLevel"/>
    <w:tmpl w:val="14B32A04"/>
    <w:lvl w:ilvl="0" w:tentative="0">
      <w:start w:val="1"/>
      <w:numFmt w:val="decimal"/>
      <w:suff w:val="nothing"/>
      <w:lvlText w:val="（%1）"/>
      <w:lvlJc w:val="left"/>
    </w:lvl>
  </w:abstractNum>
  <w:abstractNum w:abstractNumId="36">
    <w:nsid w:val="15437A49"/>
    <w:multiLevelType w:val="singleLevel"/>
    <w:tmpl w:val="15437A49"/>
    <w:lvl w:ilvl="0" w:tentative="0">
      <w:start w:val="1"/>
      <w:numFmt w:val="decimal"/>
      <w:suff w:val="nothing"/>
      <w:lvlText w:val="（%1）"/>
      <w:lvlJc w:val="left"/>
      <w:pPr>
        <w:ind w:left="640"/>
      </w:pPr>
    </w:lvl>
  </w:abstractNum>
  <w:abstractNum w:abstractNumId="37">
    <w:nsid w:val="1A822A47"/>
    <w:multiLevelType w:val="singleLevel"/>
    <w:tmpl w:val="1A822A47"/>
    <w:lvl w:ilvl="0" w:tentative="0">
      <w:start w:val="1"/>
      <w:numFmt w:val="decimal"/>
      <w:suff w:val="nothing"/>
      <w:lvlText w:val="（%1）"/>
      <w:lvlJc w:val="left"/>
    </w:lvl>
  </w:abstractNum>
  <w:abstractNum w:abstractNumId="38">
    <w:nsid w:val="1AAFF214"/>
    <w:multiLevelType w:val="singleLevel"/>
    <w:tmpl w:val="1AAFF214"/>
    <w:lvl w:ilvl="0" w:tentative="0">
      <w:start w:val="1"/>
      <w:numFmt w:val="decimal"/>
      <w:suff w:val="nothing"/>
      <w:lvlText w:val="（%1）"/>
      <w:lvlJc w:val="left"/>
      <w:pPr>
        <w:ind w:left="640"/>
      </w:pPr>
    </w:lvl>
  </w:abstractNum>
  <w:abstractNum w:abstractNumId="39">
    <w:nsid w:val="1BA7E30D"/>
    <w:multiLevelType w:val="singleLevel"/>
    <w:tmpl w:val="1BA7E30D"/>
    <w:lvl w:ilvl="0" w:tentative="0">
      <w:start w:val="1"/>
      <w:numFmt w:val="decimal"/>
      <w:suff w:val="nothing"/>
      <w:lvlText w:val="（%1）"/>
      <w:lvlJc w:val="left"/>
      <w:pPr>
        <w:ind w:left="-280" w:firstLine="420"/>
      </w:pPr>
      <w:rPr>
        <w:rFonts w:hint="default" w:ascii="仿宋_GB2312" w:hAnsi="仿宋_GB2312" w:eastAsia="仿宋_GB2312" w:cs="仿宋_GB2312"/>
        <w:sz w:val="28"/>
        <w:szCs w:val="28"/>
      </w:rPr>
    </w:lvl>
  </w:abstractNum>
  <w:abstractNum w:abstractNumId="40">
    <w:nsid w:val="1D2D899D"/>
    <w:multiLevelType w:val="singleLevel"/>
    <w:tmpl w:val="1D2D899D"/>
    <w:lvl w:ilvl="0" w:tentative="0">
      <w:start w:val="1"/>
      <w:numFmt w:val="decimal"/>
      <w:suff w:val="nothing"/>
      <w:lvlText w:val="（%1）"/>
      <w:lvlJc w:val="left"/>
    </w:lvl>
  </w:abstractNum>
  <w:abstractNum w:abstractNumId="41">
    <w:nsid w:val="1E37006C"/>
    <w:multiLevelType w:val="singleLevel"/>
    <w:tmpl w:val="1E37006C"/>
    <w:lvl w:ilvl="0" w:tentative="0">
      <w:start w:val="1"/>
      <w:numFmt w:val="decimal"/>
      <w:suff w:val="nothing"/>
      <w:lvlText w:val="（%1）"/>
      <w:lvlJc w:val="left"/>
    </w:lvl>
  </w:abstractNum>
  <w:abstractNum w:abstractNumId="42">
    <w:nsid w:val="1ED3C315"/>
    <w:multiLevelType w:val="singleLevel"/>
    <w:tmpl w:val="1ED3C315"/>
    <w:lvl w:ilvl="0" w:tentative="0">
      <w:start w:val="1"/>
      <w:numFmt w:val="decimal"/>
      <w:suff w:val="nothing"/>
      <w:lvlText w:val="（%1）"/>
      <w:lvlJc w:val="left"/>
      <w:pPr>
        <w:ind w:left="640"/>
      </w:pPr>
    </w:lvl>
  </w:abstractNum>
  <w:abstractNum w:abstractNumId="43">
    <w:nsid w:val="2034ED28"/>
    <w:multiLevelType w:val="singleLevel"/>
    <w:tmpl w:val="2034ED28"/>
    <w:lvl w:ilvl="0" w:tentative="0">
      <w:start w:val="1"/>
      <w:numFmt w:val="decimal"/>
      <w:suff w:val="nothing"/>
      <w:lvlText w:val="（%1）"/>
      <w:lvlJc w:val="left"/>
      <w:pPr>
        <w:ind w:left="420" w:firstLine="420"/>
      </w:pPr>
      <w:rPr>
        <w:rFonts w:hint="default" w:ascii="仿宋_GB2312" w:hAnsi="仿宋_GB2312" w:eastAsia="仿宋_GB2312" w:cs="仿宋_GB2312"/>
        <w:sz w:val="28"/>
        <w:szCs w:val="28"/>
      </w:rPr>
    </w:lvl>
  </w:abstractNum>
  <w:abstractNum w:abstractNumId="44">
    <w:nsid w:val="20DC7AE1"/>
    <w:multiLevelType w:val="singleLevel"/>
    <w:tmpl w:val="20DC7AE1"/>
    <w:lvl w:ilvl="0" w:tentative="0">
      <w:start w:val="1"/>
      <w:numFmt w:val="decimal"/>
      <w:suff w:val="nothing"/>
      <w:lvlText w:val="（%1）"/>
      <w:lvlJc w:val="left"/>
      <w:pPr>
        <w:ind w:left="640"/>
      </w:pPr>
    </w:lvl>
  </w:abstractNum>
  <w:abstractNum w:abstractNumId="45">
    <w:nsid w:val="21B647F3"/>
    <w:multiLevelType w:val="singleLevel"/>
    <w:tmpl w:val="21B647F3"/>
    <w:lvl w:ilvl="0" w:tentative="0">
      <w:start w:val="1"/>
      <w:numFmt w:val="decimal"/>
      <w:suff w:val="nothing"/>
      <w:lvlText w:val="（%1）"/>
      <w:lvlJc w:val="left"/>
    </w:lvl>
  </w:abstractNum>
  <w:abstractNum w:abstractNumId="46">
    <w:nsid w:val="23963366"/>
    <w:multiLevelType w:val="singleLevel"/>
    <w:tmpl w:val="23963366"/>
    <w:lvl w:ilvl="0" w:tentative="0">
      <w:start w:val="1"/>
      <w:numFmt w:val="decimal"/>
      <w:suff w:val="nothing"/>
      <w:lvlText w:val="（%1）"/>
      <w:lvlJc w:val="left"/>
    </w:lvl>
  </w:abstractNum>
  <w:abstractNum w:abstractNumId="47">
    <w:nsid w:val="245EB62F"/>
    <w:multiLevelType w:val="singleLevel"/>
    <w:tmpl w:val="245EB62F"/>
    <w:lvl w:ilvl="0" w:tentative="0">
      <w:start w:val="1"/>
      <w:numFmt w:val="decimal"/>
      <w:suff w:val="nothing"/>
      <w:lvlText w:val="（%1）"/>
      <w:lvlJc w:val="left"/>
      <w:pPr>
        <w:ind w:left="0" w:firstLine="420"/>
      </w:pPr>
      <w:rPr>
        <w:rFonts w:hint="default"/>
      </w:rPr>
    </w:lvl>
  </w:abstractNum>
  <w:abstractNum w:abstractNumId="48">
    <w:nsid w:val="29A38634"/>
    <w:multiLevelType w:val="singleLevel"/>
    <w:tmpl w:val="29A38634"/>
    <w:lvl w:ilvl="0" w:tentative="0">
      <w:start w:val="1"/>
      <w:numFmt w:val="decimal"/>
      <w:suff w:val="nothing"/>
      <w:lvlText w:val="（%1）"/>
      <w:lvlJc w:val="left"/>
      <w:pPr>
        <w:ind w:left="640"/>
      </w:pPr>
    </w:lvl>
  </w:abstractNum>
  <w:abstractNum w:abstractNumId="49">
    <w:nsid w:val="379D3982"/>
    <w:multiLevelType w:val="singleLevel"/>
    <w:tmpl w:val="379D3982"/>
    <w:lvl w:ilvl="0" w:tentative="0">
      <w:start w:val="1"/>
      <w:numFmt w:val="decimal"/>
      <w:suff w:val="nothing"/>
      <w:lvlText w:val="（%1）"/>
      <w:lvlJc w:val="left"/>
    </w:lvl>
  </w:abstractNum>
  <w:abstractNum w:abstractNumId="50">
    <w:nsid w:val="405F5713"/>
    <w:multiLevelType w:val="singleLevel"/>
    <w:tmpl w:val="405F5713"/>
    <w:lvl w:ilvl="0" w:tentative="0">
      <w:start w:val="1"/>
      <w:numFmt w:val="decimal"/>
      <w:suff w:val="nothing"/>
      <w:lvlText w:val="（%1）"/>
      <w:lvlJc w:val="left"/>
      <w:pPr>
        <w:ind w:left="0" w:firstLine="420"/>
      </w:pPr>
      <w:rPr>
        <w:rFonts w:hint="default" w:ascii="仿宋_GB2312" w:hAnsi="仿宋_GB2312" w:eastAsia="仿宋_GB2312" w:cs="仿宋_GB2312"/>
        <w:sz w:val="28"/>
        <w:szCs w:val="28"/>
      </w:rPr>
    </w:lvl>
  </w:abstractNum>
  <w:abstractNum w:abstractNumId="51">
    <w:nsid w:val="41832CC7"/>
    <w:multiLevelType w:val="singleLevel"/>
    <w:tmpl w:val="41832CC7"/>
    <w:lvl w:ilvl="0" w:tentative="0">
      <w:start w:val="1"/>
      <w:numFmt w:val="decimal"/>
      <w:suff w:val="nothing"/>
      <w:lvlText w:val="（%1）"/>
      <w:lvlJc w:val="left"/>
    </w:lvl>
  </w:abstractNum>
  <w:abstractNum w:abstractNumId="52">
    <w:nsid w:val="44824820"/>
    <w:multiLevelType w:val="singleLevel"/>
    <w:tmpl w:val="44824820"/>
    <w:lvl w:ilvl="0" w:tentative="0">
      <w:start w:val="1"/>
      <w:numFmt w:val="decimal"/>
      <w:suff w:val="nothing"/>
      <w:lvlText w:val="（%1）"/>
      <w:lvlJc w:val="left"/>
    </w:lvl>
  </w:abstractNum>
  <w:abstractNum w:abstractNumId="53">
    <w:nsid w:val="4638E4B5"/>
    <w:multiLevelType w:val="singleLevel"/>
    <w:tmpl w:val="4638E4B5"/>
    <w:lvl w:ilvl="0" w:tentative="0">
      <w:start w:val="1"/>
      <w:numFmt w:val="decimal"/>
      <w:suff w:val="nothing"/>
      <w:lvlText w:val="（%1）"/>
      <w:lvlJc w:val="left"/>
    </w:lvl>
  </w:abstractNum>
  <w:abstractNum w:abstractNumId="54">
    <w:nsid w:val="48A18ABD"/>
    <w:multiLevelType w:val="singleLevel"/>
    <w:tmpl w:val="48A18ABD"/>
    <w:lvl w:ilvl="0" w:tentative="0">
      <w:start w:val="1"/>
      <w:numFmt w:val="decimal"/>
      <w:suff w:val="nothing"/>
      <w:lvlText w:val="（%1）"/>
      <w:lvlJc w:val="left"/>
      <w:pPr>
        <w:ind w:left="640"/>
      </w:pPr>
    </w:lvl>
  </w:abstractNum>
  <w:abstractNum w:abstractNumId="55">
    <w:nsid w:val="492EF720"/>
    <w:multiLevelType w:val="singleLevel"/>
    <w:tmpl w:val="492EF720"/>
    <w:lvl w:ilvl="0" w:tentative="0">
      <w:start w:val="1"/>
      <w:numFmt w:val="decimal"/>
      <w:suff w:val="nothing"/>
      <w:lvlText w:val="（%1）"/>
      <w:lvlJc w:val="left"/>
    </w:lvl>
  </w:abstractNum>
  <w:abstractNum w:abstractNumId="56">
    <w:nsid w:val="4B1CB95F"/>
    <w:multiLevelType w:val="singleLevel"/>
    <w:tmpl w:val="4B1CB95F"/>
    <w:lvl w:ilvl="0" w:tentative="0">
      <w:start w:val="1"/>
      <w:numFmt w:val="decimal"/>
      <w:suff w:val="nothing"/>
      <w:lvlText w:val="（%1）"/>
      <w:lvlJc w:val="left"/>
    </w:lvl>
  </w:abstractNum>
  <w:abstractNum w:abstractNumId="57">
    <w:nsid w:val="4B8AFAED"/>
    <w:multiLevelType w:val="singleLevel"/>
    <w:tmpl w:val="4B8AFAED"/>
    <w:lvl w:ilvl="0" w:tentative="0">
      <w:start w:val="1"/>
      <w:numFmt w:val="decimal"/>
      <w:suff w:val="nothing"/>
      <w:lvlText w:val="（%1）"/>
      <w:lvlJc w:val="left"/>
    </w:lvl>
  </w:abstractNum>
  <w:abstractNum w:abstractNumId="58">
    <w:nsid w:val="4C8F5EAB"/>
    <w:multiLevelType w:val="singleLevel"/>
    <w:tmpl w:val="4C8F5EAB"/>
    <w:lvl w:ilvl="0" w:tentative="0">
      <w:start w:val="1"/>
      <w:numFmt w:val="decimal"/>
      <w:suff w:val="nothing"/>
      <w:lvlText w:val="（%1）"/>
      <w:lvlJc w:val="left"/>
    </w:lvl>
  </w:abstractNum>
  <w:abstractNum w:abstractNumId="59">
    <w:nsid w:val="4E56D1DA"/>
    <w:multiLevelType w:val="singleLevel"/>
    <w:tmpl w:val="4E56D1DA"/>
    <w:lvl w:ilvl="0" w:tentative="0">
      <w:start w:val="1"/>
      <w:numFmt w:val="decimal"/>
      <w:suff w:val="nothing"/>
      <w:lvlText w:val="（%1）"/>
      <w:lvlJc w:val="left"/>
      <w:pPr>
        <w:ind w:left="640"/>
      </w:pPr>
    </w:lvl>
  </w:abstractNum>
  <w:abstractNum w:abstractNumId="60">
    <w:nsid w:val="4F320D38"/>
    <w:multiLevelType w:val="singleLevel"/>
    <w:tmpl w:val="4F320D38"/>
    <w:lvl w:ilvl="0" w:tentative="0">
      <w:start w:val="1"/>
      <w:numFmt w:val="decimal"/>
      <w:suff w:val="nothing"/>
      <w:lvlText w:val="（%1）"/>
      <w:lvlJc w:val="left"/>
      <w:pPr>
        <w:ind w:left="640"/>
      </w:pPr>
    </w:lvl>
  </w:abstractNum>
  <w:abstractNum w:abstractNumId="61">
    <w:nsid w:val="508FED81"/>
    <w:multiLevelType w:val="multilevel"/>
    <w:tmpl w:val="508FED81"/>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28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2">
    <w:nsid w:val="58355E8B"/>
    <w:multiLevelType w:val="singleLevel"/>
    <w:tmpl w:val="58355E8B"/>
    <w:lvl w:ilvl="0" w:tentative="0">
      <w:start w:val="1"/>
      <w:numFmt w:val="decimal"/>
      <w:suff w:val="nothing"/>
      <w:lvlText w:val="（%1）"/>
      <w:lvlJc w:val="left"/>
      <w:pPr>
        <w:ind w:left="0" w:firstLine="420"/>
      </w:pPr>
      <w:rPr>
        <w:rFonts w:hint="default"/>
      </w:rPr>
    </w:lvl>
  </w:abstractNum>
  <w:abstractNum w:abstractNumId="63">
    <w:nsid w:val="5BD27BAA"/>
    <w:multiLevelType w:val="singleLevel"/>
    <w:tmpl w:val="5BD27BAA"/>
    <w:lvl w:ilvl="0" w:tentative="0">
      <w:start w:val="1"/>
      <w:numFmt w:val="decimal"/>
      <w:suff w:val="nothing"/>
      <w:lvlText w:val="（%1）"/>
      <w:lvlJc w:val="left"/>
      <w:pPr>
        <w:ind w:left="0" w:firstLine="420"/>
      </w:pPr>
      <w:rPr>
        <w:rFonts w:hint="default" w:ascii="仿宋_GB2312" w:hAnsi="仿宋_GB2312" w:eastAsia="仿宋_GB2312" w:cs="仿宋_GB2312"/>
        <w:sz w:val="28"/>
        <w:szCs w:val="28"/>
      </w:rPr>
    </w:lvl>
  </w:abstractNum>
  <w:abstractNum w:abstractNumId="64">
    <w:nsid w:val="60A45E14"/>
    <w:multiLevelType w:val="singleLevel"/>
    <w:tmpl w:val="60A45E14"/>
    <w:lvl w:ilvl="0" w:tentative="0">
      <w:start w:val="1"/>
      <w:numFmt w:val="decimal"/>
      <w:suff w:val="nothing"/>
      <w:lvlText w:val="（%1）"/>
      <w:lvlJc w:val="left"/>
      <w:pPr>
        <w:ind w:left="0" w:firstLine="420"/>
      </w:pPr>
      <w:rPr>
        <w:rFonts w:hint="default"/>
      </w:rPr>
    </w:lvl>
  </w:abstractNum>
  <w:abstractNum w:abstractNumId="65">
    <w:nsid w:val="62F297F9"/>
    <w:multiLevelType w:val="singleLevel"/>
    <w:tmpl w:val="62F297F9"/>
    <w:lvl w:ilvl="0" w:tentative="0">
      <w:start w:val="1"/>
      <w:numFmt w:val="decimal"/>
      <w:suff w:val="nothing"/>
      <w:lvlText w:val="（%1）"/>
      <w:lvlJc w:val="left"/>
    </w:lvl>
  </w:abstractNum>
  <w:abstractNum w:abstractNumId="66">
    <w:nsid w:val="63001F9A"/>
    <w:multiLevelType w:val="singleLevel"/>
    <w:tmpl w:val="63001F9A"/>
    <w:lvl w:ilvl="0" w:tentative="0">
      <w:start w:val="1"/>
      <w:numFmt w:val="decimal"/>
      <w:suff w:val="nothing"/>
      <w:lvlText w:val="（%1）"/>
      <w:lvlJc w:val="left"/>
    </w:lvl>
  </w:abstractNum>
  <w:abstractNum w:abstractNumId="67">
    <w:nsid w:val="6328E2E3"/>
    <w:multiLevelType w:val="singleLevel"/>
    <w:tmpl w:val="6328E2E3"/>
    <w:lvl w:ilvl="0" w:tentative="0">
      <w:start w:val="1"/>
      <w:numFmt w:val="decimal"/>
      <w:suff w:val="nothing"/>
      <w:lvlText w:val="（%1）"/>
      <w:lvlJc w:val="left"/>
      <w:pPr>
        <w:ind w:left="640"/>
      </w:pPr>
    </w:lvl>
  </w:abstractNum>
  <w:abstractNum w:abstractNumId="68">
    <w:nsid w:val="63ED7FA1"/>
    <w:multiLevelType w:val="singleLevel"/>
    <w:tmpl w:val="63ED7FA1"/>
    <w:lvl w:ilvl="0" w:tentative="0">
      <w:start w:val="1"/>
      <w:numFmt w:val="decimal"/>
      <w:suff w:val="nothing"/>
      <w:lvlText w:val="（%1）"/>
      <w:lvlJc w:val="left"/>
    </w:lvl>
  </w:abstractNum>
  <w:abstractNum w:abstractNumId="69">
    <w:nsid w:val="64BF7E64"/>
    <w:multiLevelType w:val="singleLevel"/>
    <w:tmpl w:val="64BF7E64"/>
    <w:lvl w:ilvl="0" w:tentative="0">
      <w:start w:val="1"/>
      <w:numFmt w:val="decimal"/>
      <w:suff w:val="nothing"/>
      <w:lvlText w:val="（%1）"/>
      <w:lvlJc w:val="left"/>
      <w:pPr>
        <w:ind w:left="0" w:firstLine="420"/>
      </w:pPr>
      <w:rPr>
        <w:rFonts w:hint="default"/>
      </w:rPr>
    </w:lvl>
  </w:abstractNum>
  <w:abstractNum w:abstractNumId="70">
    <w:nsid w:val="6AB60391"/>
    <w:multiLevelType w:val="singleLevel"/>
    <w:tmpl w:val="6AB60391"/>
    <w:lvl w:ilvl="0" w:tentative="0">
      <w:start w:val="1"/>
      <w:numFmt w:val="decimal"/>
      <w:suff w:val="nothing"/>
      <w:lvlText w:val="（%1）"/>
      <w:lvlJc w:val="left"/>
      <w:pPr>
        <w:ind w:left="640"/>
      </w:pPr>
    </w:lvl>
  </w:abstractNum>
  <w:abstractNum w:abstractNumId="71">
    <w:nsid w:val="715DDA66"/>
    <w:multiLevelType w:val="singleLevel"/>
    <w:tmpl w:val="715DDA66"/>
    <w:lvl w:ilvl="0" w:tentative="0">
      <w:start w:val="1"/>
      <w:numFmt w:val="decimal"/>
      <w:suff w:val="nothing"/>
      <w:lvlText w:val="（%1）"/>
      <w:lvlJc w:val="left"/>
      <w:pPr>
        <w:ind w:left="0" w:firstLine="420"/>
      </w:pPr>
      <w:rPr>
        <w:rFonts w:hint="default"/>
      </w:rPr>
    </w:lvl>
  </w:abstractNum>
  <w:abstractNum w:abstractNumId="72">
    <w:nsid w:val="73735637"/>
    <w:multiLevelType w:val="singleLevel"/>
    <w:tmpl w:val="73735637"/>
    <w:lvl w:ilvl="0" w:tentative="0">
      <w:start w:val="1"/>
      <w:numFmt w:val="decimal"/>
      <w:suff w:val="nothing"/>
      <w:lvlText w:val="（%1）"/>
      <w:lvlJc w:val="left"/>
      <w:pPr>
        <w:ind w:left="0" w:firstLine="420"/>
      </w:pPr>
      <w:rPr>
        <w:rFonts w:hint="default" w:ascii="仿宋_GB2312" w:hAnsi="仿宋_GB2312" w:eastAsia="仿宋_GB2312" w:cs="仿宋_GB2312"/>
        <w:sz w:val="28"/>
        <w:szCs w:val="28"/>
      </w:rPr>
    </w:lvl>
  </w:abstractNum>
  <w:abstractNum w:abstractNumId="73">
    <w:nsid w:val="738F415C"/>
    <w:multiLevelType w:val="singleLevel"/>
    <w:tmpl w:val="738F415C"/>
    <w:lvl w:ilvl="0" w:tentative="0">
      <w:start w:val="1"/>
      <w:numFmt w:val="decimal"/>
      <w:suff w:val="nothing"/>
      <w:lvlText w:val="（%1）"/>
      <w:lvlJc w:val="left"/>
      <w:pPr>
        <w:ind w:left="640"/>
      </w:pPr>
    </w:lvl>
  </w:abstractNum>
  <w:abstractNum w:abstractNumId="74">
    <w:nsid w:val="7937D647"/>
    <w:multiLevelType w:val="singleLevel"/>
    <w:tmpl w:val="7937D647"/>
    <w:lvl w:ilvl="0" w:tentative="0">
      <w:start w:val="1"/>
      <w:numFmt w:val="decimal"/>
      <w:suff w:val="nothing"/>
      <w:lvlText w:val="（%1）"/>
      <w:lvlJc w:val="left"/>
    </w:lvl>
  </w:abstractNum>
  <w:abstractNum w:abstractNumId="75">
    <w:nsid w:val="79589BE4"/>
    <w:multiLevelType w:val="singleLevel"/>
    <w:tmpl w:val="79589BE4"/>
    <w:lvl w:ilvl="0" w:tentative="0">
      <w:start w:val="1"/>
      <w:numFmt w:val="decimal"/>
      <w:suff w:val="nothing"/>
      <w:lvlText w:val="（%1）"/>
      <w:lvlJc w:val="left"/>
    </w:lvl>
  </w:abstractNum>
  <w:abstractNum w:abstractNumId="76">
    <w:nsid w:val="7A707362"/>
    <w:multiLevelType w:val="singleLevel"/>
    <w:tmpl w:val="7A707362"/>
    <w:lvl w:ilvl="0" w:tentative="0">
      <w:start w:val="1"/>
      <w:numFmt w:val="decimal"/>
      <w:suff w:val="nothing"/>
      <w:lvlText w:val="（%1）"/>
      <w:lvlJc w:val="left"/>
      <w:pPr>
        <w:ind w:left="-280" w:firstLine="420"/>
      </w:pPr>
      <w:rPr>
        <w:rFonts w:hint="default"/>
      </w:rPr>
    </w:lvl>
  </w:abstractNum>
  <w:abstractNum w:abstractNumId="77">
    <w:nsid w:val="7C2A8C62"/>
    <w:multiLevelType w:val="singleLevel"/>
    <w:tmpl w:val="7C2A8C62"/>
    <w:lvl w:ilvl="0" w:tentative="0">
      <w:start w:val="1"/>
      <w:numFmt w:val="decimal"/>
      <w:suff w:val="nothing"/>
      <w:lvlText w:val="（%1）"/>
      <w:lvlJc w:val="left"/>
      <w:pPr>
        <w:ind w:left="0" w:firstLine="420"/>
      </w:pPr>
      <w:rPr>
        <w:rFonts w:hint="default"/>
      </w:rPr>
    </w:lvl>
  </w:abstractNum>
  <w:abstractNum w:abstractNumId="78">
    <w:nsid w:val="7CC6FE2D"/>
    <w:multiLevelType w:val="singleLevel"/>
    <w:tmpl w:val="7CC6FE2D"/>
    <w:lvl w:ilvl="0" w:tentative="0">
      <w:start w:val="1"/>
      <w:numFmt w:val="decimal"/>
      <w:suff w:val="nothing"/>
      <w:lvlText w:val="（%1）"/>
      <w:lvlJc w:val="left"/>
      <w:pPr>
        <w:ind w:left="640"/>
      </w:pPr>
    </w:lvl>
  </w:abstractNum>
  <w:abstractNum w:abstractNumId="79">
    <w:nsid w:val="7FDA777A"/>
    <w:multiLevelType w:val="singleLevel"/>
    <w:tmpl w:val="7FDA777A"/>
    <w:lvl w:ilvl="0" w:tentative="0">
      <w:start w:val="1"/>
      <w:numFmt w:val="decimal"/>
      <w:suff w:val="nothing"/>
      <w:lvlText w:val="（%1）"/>
      <w:lvlJc w:val="left"/>
      <w:pPr>
        <w:ind w:left="-140" w:firstLine="420"/>
      </w:pPr>
      <w:rPr>
        <w:rFonts w:hint="default"/>
      </w:rPr>
    </w:lvl>
  </w:abstractNum>
  <w:num w:numId="1">
    <w:abstractNumId w:val="23"/>
  </w:num>
  <w:num w:numId="2">
    <w:abstractNumId w:val="35"/>
  </w:num>
  <w:num w:numId="3">
    <w:abstractNumId w:val="45"/>
  </w:num>
  <w:num w:numId="4">
    <w:abstractNumId w:val="53"/>
  </w:num>
  <w:num w:numId="5">
    <w:abstractNumId w:val="49"/>
  </w:num>
  <w:num w:numId="6">
    <w:abstractNumId w:val="46"/>
  </w:num>
  <w:num w:numId="7">
    <w:abstractNumId w:val="55"/>
  </w:num>
  <w:num w:numId="8">
    <w:abstractNumId w:val="58"/>
  </w:num>
  <w:num w:numId="9">
    <w:abstractNumId w:val="56"/>
  </w:num>
  <w:num w:numId="10">
    <w:abstractNumId w:val="41"/>
  </w:num>
  <w:num w:numId="11">
    <w:abstractNumId w:val="74"/>
  </w:num>
  <w:num w:numId="12">
    <w:abstractNumId w:val="57"/>
  </w:num>
  <w:num w:numId="13">
    <w:abstractNumId w:val="21"/>
  </w:num>
  <w:num w:numId="14">
    <w:abstractNumId w:val="10"/>
  </w:num>
  <w:num w:numId="15">
    <w:abstractNumId w:val="1"/>
  </w:num>
  <w:num w:numId="16">
    <w:abstractNumId w:val="51"/>
  </w:num>
  <w:num w:numId="17">
    <w:abstractNumId w:val="2"/>
  </w:num>
  <w:num w:numId="18">
    <w:abstractNumId w:val="12"/>
  </w:num>
  <w:num w:numId="19">
    <w:abstractNumId w:val="34"/>
  </w:num>
  <w:num w:numId="20">
    <w:abstractNumId w:val="0"/>
  </w:num>
  <w:num w:numId="21">
    <w:abstractNumId w:val="79"/>
  </w:num>
  <w:num w:numId="22">
    <w:abstractNumId w:val="5"/>
  </w:num>
  <w:num w:numId="23">
    <w:abstractNumId w:val="62"/>
  </w:num>
  <w:num w:numId="24">
    <w:abstractNumId w:val="65"/>
  </w:num>
  <w:num w:numId="25">
    <w:abstractNumId w:val="66"/>
  </w:num>
  <w:num w:numId="26">
    <w:abstractNumId w:val="14"/>
  </w:num>
  <w:num w:numId="27">
    <w:abstractNumId w:val="17"/>
  </w:num>
  <w:num w:numId="28">
    <w:abstractNumId w:val="75"/>
  </w:num>
  <w:num w:numId="29">
    <w:abstractNumId w:val="3"/>
  </w:num>
  <w:num w:numId="30">
    <w:abstractNumId w:val="33"/>
  </w:num>
  <w:num w:numId="31">
    <w:abstractNumId w:val="68"/>
  </w:num>
  <w:num w:numId="32">
    <w:abstractNumId w:val="40"/>
  </w:num>
  <w:num w:numId="33">
    <w:abstractNumId w:val="22"/>
  </w:num>
  <w:num w:numId="34">
    <w:abstractNumId w:val="18"/>
  </w:num>
  <w:num w:numId="35">
    <w:abstractNumId w:val="72"/>
  </w:num>
  <w:num w:numId="36">
    <w:abstractNumId w:val="71"/>
  </w:num>
  <w:num w:numId="37">
    <w:abstractNumId w:val="39"/>
  </w:num>
  <w:num w:numId="38">
    <w:abstractNumId w:val="9"/>
  </w:num>
  <w:num w:numId="39">
    <w:abstractNumId w:val="76"/>
  </w:num>
  <w:num w:numId="40">
    <w:abstractNumId w:val="20"/>
  </w:num>
  <w:num w:numId="41">
    <w:abstractNumId w:val="11"/>
  </w:num>
  <w:num w:numId="42">
    <w:abstractNumId w:val="4"/>
  </w:num>
  <w:num w:numId="43">
    <w:abstractNumId w:val="64"/>
  </w:num>
  <w:num w:numId="44">
    <w:abstractNumId w:val="8"/>
  </w:num>
  <w:num w:numId="45">
    <w:abstractNumId w:val="63"/>
  </w:num>
  <w:num w:numId="46">
    <w:abstractNumId w:val="27"/>
  </w:num>
  <w:num w:numId="47">
    <w:abstractNumId w:val="50"/>
  </w:num>
  <w:num w:numId="48">
    <w:abstractNumId w:val="13"/>
  </w:num>
  <w:num w:numId="49">
    <w:abstractNumId w:val="15"/>
  </w:num>
  <w:num w:numId="50">
    <w:abstractNumId w:val="24"/>
  </w:num>
  <w:num w:numId="51">
    <w:abstractNumId w:val="77"/>
  </w:num>
  <w:num w:numId="52">
    <w:abstractNumId w:val="47"/>
  </w:num>
  <w:num w:numId="53">
    <w:abstractNumId w:val="69"/>
  </w:num>
  <w:num w:numId="54">
    <w:abstractNumId w:val="43"/>
  </w:num>
  <w:num w:numId="55">
    <w:abstractNumId w:val="29"/>
  </w:num>
  <w:num w:numId="56">
    <w:abstractNumId w:val="61"/>
  </w:num>
  <w:num w:numId="57">
    <w:abstractNumId w:val="19"/>
  </w:num>
  <w:num w:numId="58">
    <w:abstractNumId w:val="28"/>
  </w:num>
  <w:num w:numId="59">
    <w:abstractNumId w:val="73"/>
  </w:num>
  <w:num w:numId="60">
    <w:abstractNumId w:val="7"/>
  </w:num>
  <w:num w:numId="61">
    <w:abstractNumId w:val="31"/>
  </w:num>
  <w:num w:numId="62">
    <w:abstractNumId w:val="32"/>
  </w:num>
  <w:num w:numId="63">
    <w:abstractNumId w:val="36"/>
  </w:num>
  <w:num w:numId="64">
    <w:abstractNumId w:val="54"/>
  </w:num>
  <w:num w:numId="65">
    <w:abstractNumId w:val="44"/>
  </w:num>
  <w:num w:numId="66">
    <w:abstractNumId w:val="60"/>
  </w:num>
  <w:num w:numId="67">
    <w:abstractNumId w:val="25"/>
  </w:num>
  <w:num w:numId="68">
    <w:abstractNumId w:val="59"/>
  </w:num>
  <w:num w:numId="69">
    <w:abstractNumId w:val="48"/>
  </w:num>
  <w:num w:numId="70">
    <w:abstractNumId w:val="67"/>
  </w:num>
  <w:num w:numId="71">
    <w:abstractNumId w:val="42"/>
  </w:num>
  <w:num w:numId="72">
    <w:abstractNumId w:val="38"/>
  </w:num>
  <w:num w:numId="73">
    <w:abstractNumId w:val="70"/>
  </w:num>
  <w:num w:numId="74">
    <w:abstractNumId w:val="78"/>
  </w:num>
  <w:num w:numId="75">
    <w:abstractNumId w:val="37"/>
  </w:num>
  <w:num w:numId="76">
    <w:abstractNumId w:val="6"/>
  </w:num>
  <w:num w:numId="77">
    <w:abstractNumId w:val="30"/>
  </w:num>
  <w:num w:numId="78">
    <w:abstractNumId w:val="52"/>
  </w:num>
  <w:num w:numId="79">
    <w:abstractNumId w:val="26"/>
  </w:num>
  <w:num w:numId="8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zNGZjODI2NmQ0OGU0Y2Y0YjQwMDBhZjY4YzIyZjMifQ=="/>
  </w:docVars>
  <w:rsids>
    <w:rsidRoot w:val="00047B54"/>
    <w:rsid w:val="00047B54"/>
    <w:rsid w:val="000C4D66"/>
    <w:rsid w:val="001F1FDC"/>
    <w:rsid w:val="00215C83"/>
    <w:rsid w:val="002E4DEE"/>
    <w:rsid w:val="003C67F0"/>
    <w:rsid w:val="00503928"/>
    <w:rsid w:val="005C33F5"/>
    <w:rsid w:val="0086079E"/>
    <w:rsid w:val="00AA3AA8"/>
    <w:rsid w:val="00AB1A0F"/>
    <w:rsid w:val="00D46A3C"/>
    <w:rsid w:val="00DC19CB"/>
    <w:rsid w:val="00E226E8"/>
    <w:rsid w:val="011D40A9"/>
    <w:rsid w:val="03F802DE"/>
    <w:rsid w:val="054306D6"/>
    <w:rsid w:val="072B3A91"/>
    <w:rsid w:val="07BE1E2B"/>
    <w:rsid w:val="0AC618E0"/>
    <w:rsid w:val="0D4A5F3A"/>
    <w:rsid w:val="0EAF24CD"/>
    <w:rsid w:val="0F1563C0"/>
    <w:rsid w:val="1063612D"/>
    <w:rsid w:val="12237B08"/>
    <w:rsid w:val="1231317A"/>
    <w:rsid w:val="127001C5"/>
    <w:rsid w:val="159E5049"/>
    <w:rsid w:val="171E4694"/>
    <w:rsid w:val="18DD40DB"/>
    <w:rsid w:val="19DD7CA6"/>
    <w:rsid w:val="1AF574DD"/>
    <w:rsid w:val="1B75684C"/>
    <w:rsid w:val="1C073948"/>
    <w:rsid w:val="1DFC5003"/>
    <w:rsid w:val="1F6B2440"/>
    <w:rsid w:val="24A65CC9"/>
    <w:rsid w:val="253A166A"/>
    <w:rsid w:val="27D56FF1"/>
    <w:rsid w:val="29051210"/>
    <w:rsid w:val="29CB06AB"/>
    <w:rsid w:val="2F067A90"/>
    <w:rsid w:val="36A75FFC"/>
    <w:rsid w:val="3F0264C5"/>
    <w:rsid w:val="3F636838"/>
    <w:rsid w:val="405F5252"/>
    <w:rsid w:val="40B05220"/>
    <w:rsid w:val="43293818"/>
    <w:rsid w:val="480A1F47"/>
    <w:rsid w:val="49477AEE"/>
    <w:rsid w:val="4A895CED"/>
    <w:rsid w:val="4B1E42B8"/>
    <w:rsid w:val="4DC75E71"/>
    <w:rsid w:val="54ED1BCC"/>
    <w:rsid w:val="551408A9"/>
    <w:rsid w:val="57611B33"/>
    <w:rsid w:val="589F66DB"/>
    <w:rsid w:val="59E84C8C"/>
    <w:rsid w:val="5BBF67A0"/>
    <w:rsid w:val="5CF74D38"/>
    <w:rsid w:val="5D086F45"/>
    <w:rsid w:val="5D280197"/>
    <w:rsid w:val="5E5835B4"/>
    <w:rsid w:val="63442359"/>
    <w:rsid w:val="635A392B"/>
    <w:rsid w:val="673720FC"/>
    <w:rsid w:val="675E59B4"/>
    <w:rsid w:val="68881BE4"/>
    <w:rsid w:val="69BE4811"/>
    <w:rsid w:val="6B0F8F37"/>
    <w:rsid w:val="6C49776C"/>
    <w:rsid w:val="6DD52267"/>
    <w:rsid w:val="6EFC1D3A"/>
    <w:rsid w:val="72796CCD"/>
    <w:rsid w:val="7A395DE2"/>
    <w:rsid w:val="7B841A35"/>
    <w:rsid w:val="7CB4515F"/>
    <w:rsid w:val="7D4C0330"/>
    <w:rsid w:val="7DE22A43"/>
    <w:rsid w:val="FFB92E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仿宋" w:cs="Times New Roman"/>
      <w:kern w:val="2"/>
      <w:sz w:val="28"/>
      <w:szCs w:val="24"/>
      <w:lang w:val="en-US" w:eastAsia="zh-CN" w:bidi="ar-SA"/>
    </w:rPr>
  </w:style>
  <w:style w:type="paragraph" w:styleId="3">
    <w:name w:val="heading 1"/>
    <w:basedOn w:val="1"/>
    <w:next w:val="1"/>
    <w:link w:val="27"/>
    <w:qFormat/>
    <w:uiPriority w:val="0"/>
    <w:pPr>
      <w:keepNext/>
      <w:keepLines/>
      <w:snapToGrid w:val="0"/>
      <w:spacing w:before="100" w:beforeLines="100" w:after="100" w:afterLines="100" w:line="400" w:lineRule="exact"/>
      <w:jc w:val="center"/>
      <w:outlineLvl w:val="0"/>
    </w:pPr>
    <w:rPr>
      <w:rFonts w:eastAsia="黑体"/>
      <w:b/>
      <w:bCs/>
      <w:kern w:val="44"/>
      <w:sz w:val="36"/>
      <w:szCs w:val="44"/>
    </w:rPr>
  </w:style>
  <w:style w:type="paragraph" w:styleId="4">
    <w:name w:val="heading 2"/>
    <w:basedOn w:val="1"/>
    <w:next w:val="1"/>
    <w:link w:val="28"/>
    <w:unhideWhenUsed/>
    <w:qFormat/>
    <w:uiPriority w:val="0"/>
    <w:pPr>
      <w:keepNext/>
      <w:keepLines/>
      <w:spacing w:before="50" w:beforeLines="50" w:after="50" w:afterLines="50" w:line="400" w:lineRule="exact"/>
      <w:outlineLvl w:val="1"/>
    </w:pPr>
    <w:rPr>
      <w:rFonts w:eastAsia="黑体" w:cstheme="majorBidi"/>
      <w:b/>
      <w:bCs/>
      <w:sz w:val="32"/>
      <w:szCs w:val="32"/>
    </w:rPr>
  </w:style>
  <w:style w:type="paragraph" w:styleId="5">
    <w:name w:val="heading 3"/>
    <w:basedOn w:val="1"/>
    <w:next w:val="1"/>
    <w:link w:val="26"/>
    <w:unhideWhenUsed/>
    <w:qFormat/>
    <w:uiPriority w:val="9"/>
    <w:pPr>
      <w:keepNext/>
      <w:keepLines/>
      <w:spacing w:before="50" w:beforeLines="50" w:after="50" w:afterLines="50" w:line="400" w:lineRule="exact"/>
      <w:outlineLvl w:val="2"/>
    </w:pPr>
    <w:rPr>
      <w:rFonts w:eastAsia="黑体"/>
      <w:b/>
      <w:bCs/>
      <w:szCs w:val="32"/>
    </w:rPr>
  </w:style>
  <w:style w:type="paragraph" w:styleId="6">
    <w:name w:val="heading 4"/>
    <w:basedOn w:val="1"/>
    <w:next w:val="1"/>
    <w:link w:val="29"/>
    <w:unhideWhenUsed/>
    <w:qFormat/>
    <w:uiPriority w:val="9"/>
    <w:pPr>
      <w:keepNext/>
      <w:keepLines/>
      <w:spacing w:before="50" w:beforeLines="50" w:after="50" w:afterLines="50" w:line="400" w:lineRule="exact"/>
      <w:outlineLvl w:val="3"/>
    </w:pPr>
    <w:rPr>
      <w:rFonts w:eastAsia="黑体" w:cstheme="majorBidi"/>
      <w:b/>
      <w:bCs/>
      <w:szCs w:val="28"/>
    </w:rPr>
  </w:style>
  <w:style w:type="paragraph" w:styleId="7">
    <w:name w:val="heading 5"/>
    <w:basedOn w:val="1"/>
    <w:next w:val="1"/>
    <w:semiHidden/>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widowControl/>
      <w:spacing w:after="120" w:line="240" w:lineRule="auto"/>
      <w:ind w:firstLine="0" w:firstLineChars="0"/>
      <w:jc w:val="left"/>
    </w:pPr>
    <w:rPr>
      <w:rFonts w:eastAsia="宋体"/>
      <w:kern w:val="0"/>
      <w:sz w:val="20"/>
      <w:szCs w:val="20"/>
    </w:rPr>
  </w:style>
  <w:style w:type="paragraph" w:styleId="8">
    <w:name w:val="Normal Indent"/>
    <w:basedOn w:val="1"/>
    <w:qFormat/>
    <w:uiPriority w:val="0"/>
    <w:pPr>
      <w:ind w:firstLine="420"/>
    </w:pPr>
  </w:style>
  <w:style w:type="paragraph" w:styleId="9">
    <w:name w:val="Body Text Indent"/>
    <w:basedOn w:val="1"/>
    <w:qFormat/>
    <w:uiPriority w:val="0"/>
    <w:pPr>
      <w:ind w:left="1470"/>
    </w:pPr>
    <w:rPr>
      <w:sz w:val="30"/>
    </w:rPr>
  </w:style>
  <w:style w:type="paragraph" w:styleId="10">
    <w:name w:val="toc 3"/>
    <w:basedOn w:val="1"/>
    <w:next w:val="1"/>
    <w:qFormat/>
    <w:uiPriority w:val="0"/>
    <w:pPr>
      <w:ind w:left="840" w:leftChars="400"/>
    </w:pPr>
  </w:style>
  <w:style w:type="paragraph" w:styleId="11">
    <w:name w:val="footer"/>
    <w:basedOn w:val="1"/>
    <w:unhideWhenUsed/>
    <w:qFormat/>
    <w:uiPriority w:val="99"/>
    <w:pPr>
      <w:tabs>
        <w:tab w:val="center" w:pos="4153"/>
        <w:tab w:val="right" w:pos="8306"/>
      </w:tabs>
      <w:snapToGrid w:val="0"/>
      <w:spacing w:line="240" w:lineRule="auto"/>
      <w:jc w:val="left"/>
    </w:pPr>
    <w:rPr>
      <w:sz w:val="18"/>
      <w:szCs w:val="18"/>
    </w:rPr>
  </w:style>
  <w:style w:type="paragraph" w:styleId="12">
    <w:name w:val="header"/>
    <w:basedOn w:val="1"/>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Body Text 2"/>
    <w:basedOn w:val="1"/>
    <w:qFormat/>
    <w:uiPriority w:val="0"/>
    <w:pPr>
      <w:spacing w:line="240" w:lineRule="auto"/>
      <w:ind w:right="-109" w:firstLine="0" w:firstLineChars="0"/>
    </w:pPr>
    <w:rPr>
      <w:rFonts w:ascii="宋体" w:hAnsi="宋体" w:eastAsia="宋体"/>
      <w:sz w:val="24"/>
      <w:szCs w:val="20"/>
    </w:r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Title"/>
    <w:basedOn w:val="1"/>
    <w:next w:val="8"/>
    <w:qFormat/>
    <w:uiPriority w:val="0"/>
    <w:pPr>
      <w:jc w:val="center"/>
      <w:outlineLvl w:val="4"/>
    </w:pPr>
    <w:rPr>
      <w:rFonts w:ascii="方正小标宋简体" w:hAnsi="Calibri Light" w:eastAsia="方正小标宋简体" w:cs="宋体"/>
      <w:bCs/>
      <w:kern w:val="44"/>
      <w:sz w:val="44"/>
    </w:rPr>
  </w:style>
  <w:style w:type="paragraph" w:styleId="18">
    <w:name w:val="Body Text First Indent 2"/>
    <w:basedOn w:val="9"/>
    <w:qFormat/>
    <w:uiPriority w:val="0"/>
    <w:pPr>
      <w:ind w:firstLine="420" w:firstLineChars="200"/>
    </w:p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paragraph" w:customStyle="1" w:styleId="23">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4">
    <w:name w:val="列出段落1"/>
    <w:basedOn w:val="1"/>
    <w:qFormat/>
    <w:uiPriority w:val="0"/>
    <w:pPr>
      <w:ind w:firstLine="420"/>
    </w:pPr>
    <w:rPr>
      <w:szCs w:val="30"/>
    </w:rPr>
  </w:style>
  <w:style w:type="paragraph" w:styleId="25">
    <w:name w:val="List Paragraph"/>
    <w:basedOn w:val="1"/>
    <w:qFormat/>
    <w:uiPriority w:val="34"/>
    <w:pPr>
      <w:ind w:firstLine="420"/>
    </w:pPr>
  </w:style>
  <w:style w:type="character" w:customStyle="1" w:styleId="26">
    <w:name w:val="标题 3 字符"/>
    <w:basedOn w:val="21"/>
    <w:link w:val="5"/>
    <w:qFormat/>
    <w:uiPriority w:val="9"/>
    <w:rPr>
      <w:rFonts w:eastAsia="黑体"/>
      <w:b/>
      <w:bCs/>
      <w:kern w:val="2"/>
      <w:sz w:val="28"/>
      <w:szCs w:val="32"/>
    </w:rPr>
  </w:style>
  <w:style w:type="character" w:customStyle="1" w:styleId="27">
    <w:name w:val="标题 1 字符"/>
    <w:basedOn w:val="21"/>
    <w:link w:val="3"/>
    <w:qFormat/>
    <w:uiPriority w:val="0"/>
    <w:rPr>
      <w:rFonts w:eastAsia="黑体"/>
      <w:b/>
      <w:bCs/>
      <w:kern w:val="44"/>
      <w:sz w:val="36"/>
      <w:szCs w:val="44"/>
    </w:rPr>
  </w:style>
  <w:style w:type="character" w:customStyle="1" w:styleId="28">
    <w:name w:val="标题 2 字符"/>
    <w:basedOn w:val="21"/>
    <w:link w:val="4"/>
    <w:qFormat/>
    <w:uiPriority w:val="0"/>
    <w:rPr>
      <w:rFonts w:eastAsia="黑体" w:cstheme="majorBidi"/>
      <w:b/>
      <w:bCs/>
      <w:kern w:val="2"/>
      <w:sz w:val="32"/>
      <w:szCs w:val="32"/>
    </w:rPr>
  </w:style>
  <w:style w:type="character" w:customStyle="1" w:styleId="29">
    <w:name w:val="标题 4 字符"/>
    <w:basedOn w:val="21"/>
    <w:link w:val="6"/>
    <w:qFormat/>
    <w:uiPriority w:val="9"/>
    <w:rPr>
      <w:rFonts w:eastAsia="黑体" w:cstheme="majorBidi"/>
      <w:b/>
      <w:bCs/>
      <w:kern w:val="2"/>
      <w:sz w:val="28"/>
      <w:szCs w:val="28"/>
    </w:rPr>
  </w:style>
  <w:style w:type="paragraph" w:customStyle="1" w:styleId="30">
    <w:name w:val="列表段落1"/>
    <w:basedOn w:val="1"/>
    <w:qFormat/>
    <w:uiPriority w:val="1"/>
    <w:pPr>
      <w:ind w:left="1184"/>
    </w:pPr>
    <w:rPr>
      <w:rFonts w:ascii="宋体" w:hAnsi="宋体" w:eastAsia="宋体" w:cs="宋体"/>
      <w:lang w:val="zh-CN" w:bidi="zh-CN"/>
    </w:rPr>
  </w:style>
  <w:style w:type="paragraph" w:customStyle="1" w:styleId="31">
    <w:name w:val="WPSOffice手动目录 1"/>
    <w:qFormat/>
    <w:uiPriority w:val="0"/>
    <w:pPr>
      <w:ind w:leftChars="0"/>
    </w:pPr>
    <w:rPr>
      <w:rFonts w:ascii="Times New Roman" w:hAnsi="Times New Roman" w:eastAsia="宋体" w:cs="Times New Roman"/>
      <w:sz w:val="20"/>
      <w:szCs w:val="20"/>
    </w:rPr>
  </w:style>
  <w:style w:type="paragraph" w:customStyle="1" w:styleId="32">
    <w:name w:val="WPSOffice手动目录 2"/>
    <w:qFormat/>
    <w:uiPriority w:val="0"/>
    <w:pPr>
      <w:ind w:leftChars="200"/>
    </w:pPr>
    <w:rPr>
      <w:rFonts w:ascii="Times New Roman" w:hAnsi="Times New Roman" w:eastAsia="宋体" w:cs="Times New Roman"/>
      <w:sz w:val="20"/>
      <w:szCs w:val="20"/>
    </w:rPr>
  </w:style>
  <w:style w:type="paragraph" w:customStyle="1" w:styleId="33">
    <w:name w:val="WPSOffice手动目录 3"/>
    <w:qFormat/>
    <w:uiPriority w:val="0"/>
    <w:pPr>
      <w:ind w:leftChars="400"/>
    </w:pPr>
    <w:rPr>
      <w:rFonts w:ascii="Times New Roman" w:hAnsi="Times New Roman" w:eastAsia="宋体" w:cs="Times New Roman"/>
      <w:sz w:val="20"/>
      <w:szCs w:val="20"/>
    </w:rPr>
  </w:style>
  <w:style w:type="character" w:customStyle="1" w:styleId="34">
    <w:name w:val="font21"/>
    <w:basedOn w:val="21"/>
    <w:qFormat/>
    <w:uiPriority w:val="0"/>
    <w:rPr>
      <w:rFonts w:hint="eastAsia" w:ascii="宋体" w:hAnsi="宋体" w:eastAsia="宋体" w:cs="宋体"/>
      <w:color w:val="000000"/>
      <w:sz w:val="22"/>
      <w:szCs w:val="22"/>
      <w:u w:val="none"/>
    </w:rPr>
  </w:style>
  <w:style w:type="character" w:customStyle="1" w:styleId="35">
    <w:name w:val="font01"/>
    <w:basedOn w:val="2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326</Pages>
  <Words>137797</Words>
  <Characters>143865</Characters>
  <Lines>6</Lines>
  <Paragraphs>18</Paragraphs>
  <TotalTime>1</TotalTime>
  <ScaleCrop>false</ScaleCrop>
  <LinksUpToDate>false</LinksUpToDate>
  <CharactersWithSpaces>176153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2023-05-26T09:07:00Z</dcterms:created>
  <dc:creator>Lenovo</dc:creator>
  <cp:lastModifiedBy>張靜</cp:lastModifiedBy>
  <dcterms:modified xsi:type="dcterms:W3CDTF">2023-06-09T03:31:27Z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F8F7CEC446F74B678530B025DCE64D93_13</vt:lpwstr>
  </property>
</Properties>
</file>