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89" w:type="dxa"/>
        <w:jc w:val="right"/>
        <w:tblCellSpacing w:w="0" w:type="dxa"/>
        <w:tblLayout w:type="fixed"/>
        <w:tblCellMar>
          <w:top w:w="0" w:type="dxa"/>
          <w:left w:w="0" w:type="dxa"/>
          <w:bottom w:w="0" w:type="dxa"/>
          <w:right w:w="0" w:type="dxa"/>
        </w:tblCellMar>
      </w:tblPr>
      <w:tblGrid>
        <w:gridCol w:w="9289"/>
      </w:tblGrid>
      <w:tr>
        <w:tblPrEx>
          <w:tblCellMar>
            <w:top w:w="0" w:type="dxa"/>
            <w:left w:w="0" w:type="dxa"/>
            <w:bottom w:w="0" w:type="dxa"/>
            <w:right w:w="0" w:type="dxa"/>
          </w:tblCellMar>
        </w:tblPrEx>
        <w:trPr>
          <w:trHeight w:val="730" w:hRule="atLeast"/>
          <w:tblCellSpacing w:w="0" w:type="dxa"/>
          <w:jc w:val="right"/>
        </w:trPr>
        <w:tc>
          <w:tcPr>
            <w:tcW w:w="9289" w:type="dxa"/>
            <w:tcBorders>
              <w:top w:val="nil"/>
              <w:bottom w:val="nil"/>
            </w:tcBorders>
            <w:noWrap w:val="0"/>
            <w:vAlign w:val="center"/>
          </w:tcPr>
          <w:p>
            <w:pPr>
              <w:widowControl/>
              <w:wordWrap w:val="0"/>
              <w:spacing w:line="270" w:lineRule="atLeast"/>
              <w:jc w:val="center"/>
              <w:rPr>
                <w:rFonts w:ascii="ˎ̥" w:hAnsi="ˎ̥" w:cs="Tahoma"/>
                <w:color w:val="000000"/>
                <w:kern w:val="0"/>
                <w:sz w:val="48"/>
                <w:szCs w:val="48"/>
              </w:rPr>
            </w:pPr>
            <w:r>
              <w:rPr>
                <w:rFonts w:ascii="ˎ̥" w:hAnsi="ˎ̥" w:cs="Tahoma"/>
                <w:color w:val="000000"/>
                <w:kern w:val="0"/>
                <w:sz w:val="48"/>
                <w:szCs w:val="48"/>
              </w:rPr>
              <w:t>电梯安全事故应急救援预案</w:t>
            </w:r>
          </w:p>
        </w:tc>
      </w:tr>
      <w:tr>
        <w:tblPrEx>
          <w:tblCellMar>
            <w:top w:w="0" w:type="dxa"/>
            <w:left w:w="0" w:type="dxa"/>
            <w:bottom w:w="0" w:type="dxa"/>
            <w:right w:w="0" w:type="dxa"/>
          </w:tblCellMar>
        </w:tblPrEx>
        <w:trPr>
          <w:trHeight w:val="439" w:hRule="atLeast"/>
          <w:tblCellSpacing w:w="0" w:type="dxa"/>
          <w:jc w:val="right"/>
        </w:trPr>
        <w:tc>
          <w:tcPr>
            <w:tcW w:w="9289" w:type="dxa"/>
            <w:shd w:val="clear" w:color="auto" w:fill="F7F7F7"/>
            <w:noWrap w:val="0"/>
            <w:vAlign w:val="center"/>
          </w:tcPr>
          <w:p>
            <w:pPr>
              <w:widowControl/>
              <w:wordWrap w:val="0"/>
              <w:spacing w:line="270" w:lineRule="atLeast"/>
              <w:jc w:val="center"/>
              <w:rPr>
                <w:rFonts w:ascii="ˎ̥" w:hAnsi="ˎ̥" w:cs="Tahoma"/>
                <w:kern w:val="0"/>
                <w:sz w:val="24"/>
                <w:szCs w:val="24"/>
              </w:rPr>
            </w:pPr>
          </w:p>
        </w:tc>
      </w:tr>
      <w:tr>
        <w:tblPrEx>
          <w:tblCellMar>
            <w:top w:w="0" w:type="dxa"/>
            <w:left w:w="0" w:type="dxa"/>
            <w:bottom w:w="0" w:type="dxa"/>
            <w:right w:w="0" w:type="dxa"/>
          </w:tblCellMar>
        </w:tblPrEx>
        <w:trPr>
          <w:trHeight w:val="11699" w:hRule="atLeast"/>
          <w:tblCellSpacing w:w="0" w:type="dxa"/>
          <w:jc w:val="right"/>
        </w:trPr>
        <w:tc>
          <w:tcPr>
            <w:tcW w:w="9289" w:type="dxa"/>
            <w:tcBorders>
              <w:bottom w:val="nil"/>
            </w:tcBorders>
            <w:noWrap w:val="0"/>
            <w:vAlign w:val="top"/>
          </w:tcPr>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为加强对电梯安全</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的防范，及时做好安全</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发生后的救援处置工作，最大限度地减少</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造成的损失，根据《中华人民共和国安全生产法》和《特种设备安全监察条例》的要求，结合本公司实际，特制定电梯安全</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"http://www.hbsafety.cn/article/73/" \t "_blank" </w:instrText>
            </w:r>
            <w:r>
              <w:rPr>
                <w:rFonts w:ascii="宋体" w:hAnsi="宋体" w:cs="Tahoma"/>
                <w:kern w:val="0"/>
                <w:sz w:val="24"/>
                <w:szCs w:val="24"/>
              </w:rPr>
              <w:fldChar w:fldCharType="separate"/>
            </w:r>
            <w:r>
              <w:rPr>
                <w:rFonts w:hint="eastAsia" w:ascii="宋体" w:hAnsi="宋体" w:cs="Tahoma"/>
                <w:color w:val="000000"/>
                <w:kern w:val="0"/>
                <w:sz w:val="24"/>
                <w:szCs w:val="24"/>
              </w:rPr>
              <w:t>应急救援</w:t>
            </w:r>
            <w:r>
              <w:rPr>
                <w:rFonts w:ascii="宋体" w:hAnsi="宋体" w:cs="Tahoma"/>
                <w:kern w:val="0"/>
                <w:sz w:val="24"/>
                <w:szCs w:val="24"/>
              </w:rPr>
              <w:fldChar w:fldCharType="end"/>
            </w:r>
            <w:r>
              <w:rPr>
                <w:rFonts w:hint="eastAsia" w:ascii="宋体" w:hAnsi="宋体" w:cs="Tahoma"/>
                <w:kern w:val="0"/>
                <w:sz w:val="24"/>
                <w:szCs w:val="24"/>
              </w:rPr>
              <w:t xml:space="preserve">预案。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 xml:space="preserve">一、本预案的适用范围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 xml:space="preserve">   本预案所称安全</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，是指在本公司电梯突然发生的，造成或可能造成人身安全和财物损失的</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类别包括：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 xml:space="preserve">（一）电梯困人故障；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（二）由于剪切、坠落等原因造成的人身伤亡</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 xml:space="preserve">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w:t>
            </w:r>
            <w:r>
              <w:rPr>
                <w:rFonts w:hint="eastAsia" w:ascii="宋体" w:hAnsi="宋体" w:cs="Tahoma"/>
                <w:kern w:val="0"/>
                <w:sz w:val="24"/>
                <w:szCs w:val="24"/>
                <w:lang w:eastAsia="zh-CN"/>
              </w:rPr>
              <w:t>三</w:t>
            </w:r>
            <w:r>
              <w:rPr>
                <w:rFonts w:hint="eastAsia" w:ascii="宋体" w:hAnsi="宋体" w:cs="Tahoma"/>
                <w:kern w:val="0"/>
                <w:sz w:val="24"/>
                <w:szCs w:val="24"/>
              </w:rPr>
              <w:t>）其它安全</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安全</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的具体标准，按国家或行业、地方的有关规定执行。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二</w:t>
            </w:r>
            <w:r>
              <w:rPr>
                <w:rFonts w:hint="eastAsia" w:ascii="宋体" w:hAnsi="宋体" w:cs="Tahoma"/>
                <w:kern w:val="0"/>
                <w:sz w:val="24"/>
                <w:szCs w:val="24"/>
                <w:lang w:eastAsia="zh-CN"/>
              </w:rPr>
              <w:t>、</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"http://www.hbsafety.cn/article/73/" \t "_blank" </w:instrText>
            </w:r>
            <w:r>
              <w:rPr>
                <w:rFonts w:ascii="宋体" w:hAnsi="宋体" w:cs="Tahoma"/>
                <w:kern w:val="0"/>
                <w:sz w:val="24"/>
                <w:szCs w:val="24"/>
              </w:rPr>
              <w:fldChar w:fldCharType="separate"/>
            </w:r>
            <w:r>
              <w:rPr>
                <w:rFonts w:hint="eastAsia" w:ascii="宋体" w:hAnsi="宋体" w:cs="Tahoma"/>
                <w:color w:val="000000"/>
                <w:kern w:val="0"/>
                <w:sz w:val="24"/>
                <w:szCs w:val="24"/>
              </w:rPr>
              <w:t>应急救援</w:t>
            </w:r>
            <w:r>
              <w:rPr>
                <w:rFonts w:ascii="宋体" w:hAnsi="宋体" w:cs="Tahoma"/>
                <w:kern w:val="0"/>
                <w:sz w:val="24"/>
                <w:szCs w:val="24"/>
              </w:rPr>
              <w:fldChar w:fldCharType="end"/>
            </w:r>
            <w:r>
              <w:rPr>
                <w:rFonts w:hint="eastAsia" w:ascii="宋体" w:hAnsi="宋体" w:cs="Tahoma"/>
                <w:kern w:val="0"/>
                <w:sz w:val="24"/>
                <w:szCs w:val="24"/>
              </w:rPr>
              <w:t xml:space="preserve">组织机构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(一)成立电梯安全</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"http://www.hbsafety.cn/article/73/" \t "_blank" </w:instrText>
            </w:r>
            <w:r>
              <w:rPr>
                <w:rFonts w:ascii="宋体" w:hAnsi="宋体" w:cs="Tahoma"/>
                <w:kern w:val="0"/>
                <w:sz w:val="24"/>
                <w:szCs w:val="24"/>
              </w:rPr>
              <w:fldChar w:fldCharType="separate"/>
            </w:r>
            <w:r>
              <w:rPr>
                <w:rFonts w:hint="eastAsia" w:ascii="宋体" w:hAnsi="宋体" w:cs="Tahoma"/>
                <w:color w:val="000000"/>
                <w:kern w:val="0"/>
                <w:sz w:val="24"/>
                <w:szCs w:val="24"/>
              </w:rPr>
              <w:t>应急救援</w:t>
            </w:r>
            <w:r>
              <w:rPr>
                <w:rFonts w:ascii="宋体" w:hAnsi="宋体" w:cs="Tahoma"/>
                <w:kern w:val="0"/>
                <w:sz w:val="24"/>
                <w:szCs w:val="24"/>
              </w:rPr>
              <w:fldChar w:fldCharType="end"/>
            </w:r>
            <w:r>
              <w:rPr>
                <w:rFonts w:hint="eastAsia" w:ascii="宋体" w:hAnsi="宋体" w:cs="Tahoma"/>
                <w:kern w:val="0"/>
                <w:sz w:val="24"/>
                <w:szCs w:val="24"/>
              </w:rPr>
              <w:t>指挥部</w:t>
            </w:r>
            <w:r>
              <w:rPr>
                <w:rFonts w:hint="eastAsia" w:ascii="宋体" w:hAnsi="宋体" w:cs="Tahoma"/>
                <w:kern w:val="0"/>
                <w:sz w:val="24"/>
                <w:szCs w:val="24"/>
                <w:lang w:val="en-US" w:eastAsia="zh-CN"/>
              </w:rPr>
              <w:t>.</w:t>
            </w:r>
            <w:r>
              <w:rPr>
                <w:rFonts w:hint="eastAsia" w:ascii="宋体" w:hAnsi="宋体" w:cs="Tahoma"/>
                <w:kern w:val="0"/>
                <w:sz w:val="24"/>
                <w:szCs w:val="24"/>
              </w:rPr>
              <w:t xml:space="preserve">各相关部门负责人为指挥部成员，参与现场抢险救援工作。   </w:t>
            </w:r>
          </w:p>
          <w:p>
            <w:pPr>
              <w:widowControl/>
              <w:wordWrap w:val="0"/>
              <w:spacing w:line="270" w:lineRule="atLeast"/>
              <w:ind w:firstLine="840" w:firstLineChars="350"/>
              <w:jc w:val="left"/>
              <w:rPr>
                <w:rFonts w:hint="eastAsia" w:ascii="宋体" w:hAnsi="宋体" w:eastAsia="宋体" w:cs="Tahoma"/>
                <w:kern w:val="0"/>
                <w:sz w:val="24"/>
                <w:szCs w:val="24"/>
                <w:lang w:eastAsia="zh-CN"/>
              </w:rPr>
            </w:pPr>
            <w:r>
              <w:rPr>
                <w:rFonts w:hint="eastAsia" w:ascii="宋体" w:hAnsi="宋体" w:cs="Tahoma"/>
                <w:kern w:val="0"/>
                <w:sz w:val="24"/>
                <w:szCs w:val="24"/>
              </w:rPr>
              <w:t xml:space="preserve">(二)设立现场救援组。   </w:t>
            </w:r>
          </w:p>
          <w:p>
            <w:pPr>
              <w:widowControl/>
              <w:wordWrap w:val="0"/>
              <w:spacing w:line="270" w:lineRule="atLeast"/>
              <w:ind w:firstLine="840" w:firstLineChars="350"/>
              <w:jc w:val="left"/>
              <w:rPr>
                <w:rFonts w:hint="eastAsia" w:ascii="宋体" w:hAnsi="宋体" w:cs="Tahoma"/>
                <w:kern w:val="0"/>
                <w:sz w:val="24"/>
                <w:szCs w:val="24"/>
              </w:rPr>
            </w:pPr>
            <w:r>
              <w:rPr>
                <w:rFonts w:hint="eastAsia" w:ascii="宋体" w:hAnsi="宋体" w:cs="Tahoma"/>
                <w:kern w:val="0"/>
                <w:sz w:val="24"/>
                <w:szCs w:val="24"/>
                <w:lang w:val="en-US" w:eastAsia="zh-CN"/>
              </w:rPr>
              <w:t xml:space="preserve"> </w:t>
            </w:r>
            <w:r>
              <w:rPr>
                <w:rFonts w:hint="eastAsia" w:ascii="宋体" w:hAnsi="宋体" w:cs="Tahoma"/>
                <w:kern w:val="0"/>
                <w:sz w:val="24"/>
                <w:szCs w:val="24"/>
              </w:rPr>
              <w:t>（1）组织有关部门按照</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"http://www.hbsafety.cn/article/73/" \t "_blank" </w:instrText>
            </w:r>
            <w:r>
              <w:rPr>
                <w:rFonts w:ascii="宋体" w:hAnsi="宋体" w:cs="Tahoma"/>
                <w:kern w:val="0"/>
                <w:sz w:val="24"/>
                <w:szCs w:val="24"/>
              </w:rPr>
              <w:fldChar w:fldCharType="separate"/>
            </w:r>
            <w:r>
              <w:rPr>
                <w:rFonts w:hint="eastAsia" w:ascii="宋体" w:hAnsi="宋体" w:cs="Tahoma"/>
                <w:color w:val="000000"/>
                <w:kern w:val="0"/>
                <w:sz w:val="24"/>
                <w:szCs w:val="24"/>
              </w:rPr>
              <w:t>应急救援</w:t>
            </w:r>
            <w:r>
              <w:rPr>
                <w:rFonts w:ascii="宋体" w:hAnsi="宋体" w:cs="Tahoma"/>
                <w:kern w:val="0"/>
                <w:sz w:val="24"/>
                <w:szCs w:val="24"/>
              </w:rPr>
              <w:fldChar w:fldCharType="end"/>
            </w:r>
            <w:r>
              <w:rPr>
                <w:rFonts w:hint="eastAsia" w:ascii="宋体" w:hAnsi="宋体" w:cs="Tahoma"/>
                <w:kern w:val="0"/>
                <w:sz w:val="24"/>
                <w:szCs w:val="24"/>
              </w:rPr>
              <w:t>预案迅速开展抢救工作，防止</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的进一步扩大，力争把</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损失降到最低程度；   </w:t>
            </w:r>
          </w:p>
          <w:p>
            <w:pPr>
              <w:widowControl/>
              <w:numPr>
                <w:ilvl w:val="0"/>
                <w:numId w:val="1"/>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rPr>
              <w:t>根据</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发生状态，统一布置</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"http://www.hbsafety.cn/article/73/" \t "_blank" </w:instrText>
            </w:r>
            <w:r>
              <w:rPr>
                <w:rFonts w:ascii="宋体" w:hAnsi="宋体" w:cs="Tahoma"/>
                <w:kern w:val="0"/>
                <w:sz w:val="24"/>
                <w:szCs w:val="24"/>
              </w:rPr>
              <w:fldChar w:fldCharType="separate"/>
            </w:r>
            <w:r>
              <w:rPr>
                <w:rFonts w:hint="eastAsia" w:ascii="宋体" w:hAnsi="宋体" w:cs="Tahoma"/>
                <w:color w:val="000000"/>
                <w:kern w:val="0"/>
                <w:sz w:val="24"/>
                <w:szCs w:val="24"/>
              </w:rPr>
              <w:t>应急救援</w:t>
            </w:r>
            <w:r>
              <w:rPr>
                <w:rFonts w:ascii="宋体" w:hAnsi="宋体" w:cs="Tahoma"/>
                <w:kern w:val="0"/>
                <w:sz w:val="24"/>
                <w:szCs w:val="24"/>
              </w:rPr>
              <w:fldChar w:fldCharType="end"/>
            </w:r>
            <w:r>
              <w:rPr>
                <w:rFonts w:hint="eastAsia" w:ascii="宋体" w:hAnsi="宋体" w:cs="Tahoma"/>
                <w:kern w:val="0"/>
                <w:sz w:val="24"/>
                <w:szCs w:val="24"/>
              </w:rPr>
              <w:t>预案的实施工作</w:t>
            </w:r>
            <w:r>
              <w:rPr>
                <w:rFonts w:hint="eastAsia" w:ascii="宋体" w:hAnsi="宋体" w:cs="Tahoma"/>
                <w:kern w:val="0"/>
                <w:sz w:val="24"/>
                <w:szCs w:val="24"/>
                <w:lang w:val="en-US" w:eastAsia="zh-CN"/>
              </w:rPr>
              <w:t>.</w:t>
            </w:r>
            <w:r>
              <w:rPr>
                <w:rFonts w:hint="eastAsia" w:ascii="宋体" w:hAnsi="宋体" w:cs="Tahoma"/>
                <w:kern w:val="0"/>
                <w:sz w:val="24"/>
                <w:szCs w:val="24"/>
              </w:rPr>
              <w:t>    （</w:t>
            </w:r>
            <w:r>
              <w:rPr>
                <w:rFonts w:hint="eastAsia" w:ascii="宋体" w:hAnsi="宋体" w:cs="Tahoma"/>
                <w:kern w:val="0"/>
                <w:sz w:val="24"/>
                <w:szCs w:val="24"/>
                <w:lang w:val="en-US" w:eastAsia="zh-CN"/>
              </w:rPr>
              <w:t>3</w:t>
            </w:r>
            <w:r>
              <w:rPr>
                <w:rFonts w:hint="eastAsia" w:ascii="宋体" w:hAnsi="宋体" w:cs="Tahoma"/>
                <w:kern w:val="0"/>
                <w:sz w:val="24"/>
                <w:szCs w:val="24"/>
              </w:rPr>
              <w:t>）配合上级有关部门进行</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调查处理工作；   </w:t>
            </w:r>
          </w:p>
          <w:p>
            <w:pPr>
              <w:widowControl/>
              <w:numPr>
                <w:ilvl w:val="0"/>
                <w:numId w:val="1"/>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lang w:val="en-US" w:eastAsia="zh-CN"/>
              </w:rPr>
              <w:t xml:space="preserve"> （4）</w:t>
            </w:r>
            <w:r>
              <w:rPr>
                <w:rFonts w:hint="eastAsia" w:ascii="宋体" w:hAnsi="宋体" w:cs="Tahoma"/>
                <w:kern w:val="0"/>
                <w:sz w:val="24"/>
                <w:szCs w:val="24"/>
              </w:rPr>
              <w:t xml:space="preserve">根据有关法规及时、如实地向110、市安全生产监督管理局、市质量技术监督局或其他有关部门报告。   </w:t>
            </w:r>
          </w:p>
          <w:p>
            <w:pPr>
              <w:widowControl/>
              <w:numPr>
                <w:ilvl w:val="0"/>
                <w:numId w:val="1"/>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lang w:val="en-US" w:eastAsia="zh-CN"/>
              </w:rPr>
              <w:t xml:space="preserve"> </w:t>
            </w:r>
            <w:r>
              <w:rPr>
                <w:rFonts w:hint="eastAsia" w:ascii="宋体" w:hAnsi="宋体" w:cs="Tahoma"/>
                <w:kern w:val="0"/>
                <w:sz w:val="24"/>
                <w:szCs w:val="24"/>
              </w:rPr>
              <w:t>（</w:t>
            </w:r>
            <w:r>
              <w:rPr>
                <w:rFonts w:hint="eastAsia" w:ascii="宋体" w:hAnsi="宋体" w:cs="Tahoma"/>
                <w:kern w:val="0"/>
                <w:sz w:val="24"/>
                <w:szCs w:val="24"/>
                <w:lang w:val="en-US" w:eastAsia="zh-CN"/>
              </w:rPr>
              <w:t>5</w:t>
            </w:r>
            <w:r>
              <w:rPr>
                <w:rFonts w:hint="eastAsia" w:ascii="宋体" w:hAnsi="宋体" w:cs="Tahoma"/>
                <w:kern w:val="0"/>
                <w:sz w:val="24"/>
                <w:szCs w:val="24"/>
              </w:rPr>
              <w:t>）严格保护</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现场     </w:t>
            </w:r>
          </w:p>
          <w:p>
            <w:pPr>
              <w:widowControl/>
              <w:numPr>
                <w:ilvl w:val="0"/>
                <w:numId w:val="1"/>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lang w:val="en-US" w:eastAsia="zh-CN"/>
              </w:rPr>
              <w:t xml:space="preserve">  </w:t>
            </w:r>
            <w:r>
              <w:rPr>
                <w:rFonts w:hint="eastAsia" w:ascii="宋体" w:hAnsi="宋体" w:cs="Tahoma"/>
                <w:kern w:val="0"/>
                <w:sz w:val="24"/>
                <w:szCs w:val="24"/>
              </w:rPr>
              <w:t>(</w:t>
            </w:r>
            <w:r>
              <w:rPr>
                <w:rFonts w:hint="eastAsia" w:ascii="宋体" w:hAnsi="宋体" w:cs="Tahoma"/>
                <w:kern w:val="0"/>
                <w:sz w:val="24"/>
                <w:szCs w:val="24"/>
                <w:lang w:val="en-US" w:eastAsia="zh-CN"/>
              </w:rPr>
              <w:t>6</w:t>
            </w:r>
            <w:r>
              <w:rPr>
                <w:rFonts w:hint="eastAsia" w:ascii="宋体" w:hAnsi="宋体" w:cs="Tahoma"/>
                <w:kern w:val="0"/>
                <w:sz w:val="24"/>
                <w:szCs w:val="24"/>
              </w:rPr>
              <w:t>)</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现场取证救助行动中，安排人员同时做好</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调查取证工作，以利于</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处理，防止证据遗失。   </w:t>
            </w:r>
          </w:p>
          <w:p>
            <w:pPr>
              <w:widowControl/>
              <w:numPr>
                <w:ilvl w:val="0"/>
                <w:numId w:val="1"/>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rPr>
              <w:t>　(</w:t>
            </w:r>
            <w:r>
              <w:rPr>
                <w:rFonts w:hint="eastAsia" w:ascii="宋体" w:hAnsi="宋体" w:cs="Tahoma"/>
                <w:kern w:val="0"/>
                <w:sz w:val="24"/>
                <w:szCs w:val="24"/>
                <w:lang w:val="en-US" w:eastAsia="zh-CN"/>
              </w:rPr>
              <w:t>7</w:t>
            </w:r>
            <w:r>
              <w:rPr>
                <w:rFonts w:hint="eastAsia" w:ascii="宋体" w:hAnsi="宋体" w:cs="Tahoma"/>
                <w:kern w:val="0"/>
                <w:sz w:val="24"/>
                <w:szCs w:val="24"/>
              </w:rPr>
              <w:t xml:space="preserve">)在救助行动中，救助人员应严格执行安全操作规程，配齐安全设施和防护工具，加强自我保护，确保抢救行动过程中的人身安全和财产安全。   </w:t>
            </w:r>
          </w:p>
          <w:p>
            <w:pPr>
              <w:widowControl/>
              <w:numPr>
                <w:ilvl w:val="0"/>
                <w:numId w:val="2"/>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rPr>
              <w:t xml:space="preserve">应急总结  </w:t>
            </w:r>
          </w:p>
          <w:p>
            <w:pPr>
              <w:widowControl/>
              <w:numPr>
                <w:ilvl w:val="0"/>
                <w:numId w:val="2"/>
              </w:numPr>
              <w:wordWrap w:val="0"/>
              <w:spacing w:line="270" w:lineRule="atLeast"/>
              <w:jc w:val="left"/>
              <w:rPr>
                <w:rFonts w:hint="eastAsia" w:ascii="宋体" w:hAnsi="宋体" w:cs="Tahoma"/>
                <w:kern w:val="0"/>
                <w:sz w:val="24"/>
                <w:szCs w:val="24"/>
              </w:rPr>
            </w:pP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"http://www.hbsafety.cn/article/73/" \t "_blank" </w:instrText>
            </w:r>
            <w:r>
              <w:rPr>
                <w:rFonts w:ascii="宋体" w:hAnsi="宋体" w:cs="Tahoma"/>
                <w:kern w:val="0"/>
                <w:sz w:val="24"/>
                <w:szCs w:val="24"/>
              </w:rPr>
              <w:fldChar w:fldCharType="separate"/>
            </w:r>
            <w:r>
              <w:rPr>
                <w:rFonts w:hint="eastAsia" w:ascii="宋体" w:hAnsi="宋体" w:cs="Tahoma"/>
                <w:color w:val="000000"/>
                <w:kern w:val="0"/>
                <w:sz w:val="24"/>
                <w:szCs w:val="24"/>
              </w:rPr>
              <w:t>应急救援</w:t>
            </w:r>
            <w:r>
              <w:rPr>
                <w:rFonts w:ascii="宋体" w:hAnsi="宋体" w:cs="Tahoma"/>
                <w:kern w:val="0"/>
                <w:sz w:val="24"/>
                <w:szCs w:val="24"/>
              </w:rPr>
              <w:fldChar w:fldCharType="end"/>
            </w:r>
            <w:r>
              <w:rPr>
                <w:rFonts w:hint="eastAsia" w:ascii="宋体" w:hAnsi="宋体" w:cs="Tahoma"/>
                <w:kern w:val="0"/>
                <w:sz w:val="24"/>
                <w:szCs w:val="24"/>
              </w:rPr>
              <w:t>工作结束后，指挥部组织相关部门认真进行总结、分析，吸取</w:t>
            </w:r>
            <w:r>
              <w:rPr>
                <w:rFonts w:ascii="宋体" w:hAnsi="宋体" w:cs="Tahoma"/>
                <w:kern w:val="0"/>
                <w:sz w:val="24"/>
                <w:szCs w:val="24"/>
              </w:rPr>
              <w:fldChar w:fldCharType="begin"/>
            </w:r>
            <w:r>
              <w:rPr>
                <w:rFonts w:ascii="宋体" w:hAnsi="宋体" w:cs="Tahoma"/>
                <w:kern w:val="0"/>
                <w:sz w:val="24"/>
                <w:szCs w:val="24"/>
              </w:rPr>
              <w:instrText xml:space="preserve"> HYPERLINK "http://www.hbsafety.cn/article/33/" \t "_blank" </w:instrText>
            </w:r>
            <w:r>
              <w:rPr>
                <w:rFonts w:ascii="宋体" w:hAnsi="宋体" w:cs="Tahoma"/>
                <w:kern w:val="0"/>
                <w:sz w:val="24"/>
                <w:szCs w:val="24"/>
              </w:rPr>
              <w:fldChar w:fldCharType="separate"/>
            </w:r>
            <w:r>
              <w:rPr>
                <w:rFonts w:hint="eastAsia" w:ascii="宋体" w:hAnsi="宋体" w:cs="Tahoma"/>
                <w:color w:val="000000"/>
                <w:kern w:val="0"/>
                <w:sz w:val="24"/>
                <w:szCs w:val="24"/>
              </w:rPr>
              <w:t>事故</w:t>
            </w:r>
            <w:r>
              <w:rPr>
                <w:rFonts w:ascii="宋体" w:hAnsi="宋体" w:cs="Tahoma"/>
                <w:kern w:val="0"/>
                <w:sz w:val="24"/>
                <w:szCs w:val="24"/>
              </w:rPr>
              <w:fldChar w:fldCharType="end"/>
            </w:r>
            <w:r>
              <w:rPr>
                <w:rFonts w:hint="eastAsia" w:ascii="宋体" w:hAnsi="宋体" w:cs="Tahoma"/>
                <w:kern w:val="0"/>
                <w:sz w:val="24"/>
                <w:szCs w:val="24"/>
              </w:rPr>
              <w:t xml:space="preserve">事件的教训，及时进行整改，   </w:t>
            </w:r>
          </w:p>
          <w:p>
            <w:pPr>
              <w:widowControl/>
              <w:numPr>
                <w:ilvl w:val="0"/>
                <w:numId w:val="2"/>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rPr>
              <w:t xml:space="preserve">      </w:t>
            </w:r>
          </w:p>
          <w:p>
            <w:pPr>
              <w:widowControl/>
              <w:numPr>
                <w:ilvl w:val="0"/>
                <w:numId w:val="2"/>
              </w:numPr>
              <w:wordWrap w:val="0"/>
              <w:spacing w:line="270" w:lineRule="atLeast"/>
              <w:jc w:val="left"/>
              <w:rPr>
                <w:rFonts w:hint="eastAsia" w:ascii="宋体" w:hAnsi="宋体" w:cs="Tahoma"/>
                <w:kern w:val="0"/>
                <w:sz w:val="24"/>
                <w:szCs w:val="24"/>
              </w:rPr>
            </w:pPr>
            <w:r>
              <w:rPr>
                <w:rFonts w:hint="eastAsia" w:ascii="宋体" w:hAnsi="宋体" w:cs="Tahoma"/>
                <w:kern w:val="0"/>
                <w:sz w:val="24"/>
                <w:szCs w:val="24"/>
              </w:rPr>
              <w:t xml:space="preserve">　  </w:t>
            </w:r>
          </w:p>
          <w:p>
            <w:pPr>
              <w:widowControl/>
              <w:numPr>
                <w:ilvl w:val="0"/>
                <w:numId w:val="0"/>
              </w:numPr>
              <w:wordWrap w:val="0"/>
              <w:spacing w:line="270" w:lineRule="atLeast"/>
              <w:jc w:val="left"/>
              <w:rPr>
                <w:rFonts w:hint="eastAsia" w:ascii="宋体" w:hAnsi="宋体" w:cs="Tahoma"/>
                <w:kern w:val="0"/>
                <w:sz w:val="24"/>
                <w:szCs w:val="24"/>
              </w:rPr>
            </w:pPr>
          </w:p>
          <w:p>
            <w:pPr>
              <w:widowControl/>
              <w:numPr>
                <w:ilvl w:val="0"/>
                <w:numId w:val="0"/>
              </w:numPr>
              <w:wordWrap w:val="0"/>
              <w:spacing w:line="270" w:lineRule="atLeast"/>
              <w:jc w:val="left"/>
              <w:rPr>
                <w:rFonts w:hint="eastAsia" w:ascii="宋体" w:hAnsi="宋体" w:cs="Tahoma"/>
                <w:kern w:val="0"/>
                <w:sz w:val="24"/>
                <w:szCs w:val="24"/>
              </w:rPr>
            </w:pPr>
          </w:p>
          <w:p>
            <w:pPr>
              <w:widowControl/>
              <w:numPr>
                <w:ilvl w:val="0"/>
                <w:numId w:val="0"/>
              </w:numPr>
              <w:wordWrap w:val="0"/>
              <w:spacing w:line="270" w:lineRule="atLeast"/>
              <w:jc w:val="left"/>
              <w:rPr>
                <w:rFonts w:hint="eastAsia" w:ascii="宋体" w:hAnsi="宋体" w:eastAsia="宋体" w:cs="Tahoma"/>
                <w:kern w:val="0"/>
                <w:sz w:val="24"/>
                <w:szCs w:val="24"/>
                <w:lang w:val="en-US" w:eastAsia="zh-CN"/>
              </w:rPr>
            </w:pPr>
            <w:r>
              <w:rPr>
                <w:rFonts w:hint="eastAsia" w:ascii="宋体" w:hAnsi="宋体" w:cs="Tahoma"/>
                <w:kern w:val="0"/>
                <w:sz w:val="24"/>
                <w:szCs w:val="24"/>
                <w:lang w:val="en-US" w:eastAsia="zh-CN"/>
              </w:rPr>
              <w:t xml:space="preserve">                       </w:t>
            </w:r>
            <w:r>
              <w:drawing>
                <wp:inline distT="0" distB="0" distL="114300" distR="114300">
                  <wp:extent cx="1386840" cy="656590"/>
                  <wp:effectExtent l="0" t="0" r="3810" b="10160"/>
                  <wp:docPr id="1" name="图片 1" descr="[)I$V]L$M[]}A8R8~]TH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V]L$M[]}A8R8~]THK~T"/>
                          <pic:cNvPicPr>
                            <a:picLocks noChangeAspect="1"/>
                          </pic:cNvPicPr>
                        </pic:nvPicPr>
                        <pic:blipFill>
                          <a:blip r:embed="rId4"/>
                          <a:stretch>
                            <a:fillRect/>
                          </a:stretch>
                        </pic:blipFill>
                        <pic:spPr>
                          <a:xfrm>
                            <a:off x="0" y="0"/>
                            <a:ext cx="1386840" cy="656590"/>
                          </a:xfrm>
                          <a:prstGeom prst="rect">
                            <a:avLst/>
                          </a:prstGeom>
                          <a:noFill/>
                          <a:ln>
                            <a:noFill/>
                          </a:ln>
                        </pic:spPr>
                      </pic:pic>
                    </a:graphicData>
                  </a:graphic>
                </wp:inline>
              </w:drawing>
            </w:r>
            <w:r>
              <w:rPr>
                <w:rFonts w:hint="eastAsia"/>
                <w:lang w:val="en-US" w:eastAsia="zh-CN"/>
              </w:rPr>
              <w:t xml:space="preserve">        </w:t>
            </w:r>
            <w:r>
              <w:rPr>
                <w:rFonts w:hint="eastAsia"/>
                <w:sz w:val="24"/>
                <w:szCs w:val="32"/>
                <w:lang w:val="en-US" w:eastAsia="zh-CN"/>
              </w:rPr>
              <w:t xml:space="preserve"> </w:t>
            </w:r>
            <w:r>
              <w:rPr>
                <w:rFonts w:hint="eastAsia"/>
                <w:sz w:val="24"/>
                <w:szCs w:val="32"/>
                <w:lang w:eastAsia="zh-CN"/>
              </w:rPr>
              <w:t>宏凌山水城物管部</w:t>
            </w:r>
          </w:p>
        </w:tc>
      </w:tr>
    </w:tbl>
    <w:p>
      <w:pPr>
        <w:ind w:firstLine="1440" w:firstLineChars="200"/>
        <w:rPr>
          <w:rFonts w:hint="eastAsia" w:ascii="ˎ̥" w:hAnsi="ˎ̥" w:eastAsia="宋体" w:cs="宋体"/>
          <w:kern w:val="0"/>
          <w:sz w:val="72"/>
          <w:szCs w:val="72"/>
          <w:lang w:eastAsia="zh-CN"/>
        </w:rPr>
      </w:pPr>
      <w:r>
        <w:rPr>
          <w:rFonts w:ascii="ˎ̥" w:hAnsi="ˎ̥" w:cs="宋体"/>
          <w:kern w:val="0"/>
          <w:sz w:val="72"/>
          <w:szCs w:val="72"/>
        </w:rPr>
        <w:t>电梯困人应急预案</w:t>
      </w:r>
    </w:p>
    <w:p>
      <w:pPr>
        <w:ind w:firstLine="600" w:firstLineChars="200"/>
        <w:rPr>
          <w:rFonts w:hint="eastAsia" w:ascii="ˎ̥" w:hAnsi="ˎ̥" w:eastAsia="宋体" w:cs="宋体"/>
          <w:kern w:val="0"/>
          <w:sz w:val="30"/>
          <w:szCs w:val="30"/>
          <w:lang w:eastAsia="zh-CN"/>
        </w:rPr>
      </w:pPr>
      <w:r>
        <w:rPr>
          <w:rFonts w:ascii="ˎ̥" w:hAnsi="ˎ̥" w:cs="宋体"/>
          <w:kern w:val="0"/>
          <w:sz w:val="30"/>
          <w:szCs w:val="30"/>
        </w:rPr>
        <w:t>1. 任一员工接到业主报警或发现有乘客被困在电梯内，应立即通知保安消防监控室，同时记录接报和发现时间。</w:t>
      </w:r>
    </w:p>
    <w:p>
      <w:pPr>
        <w:ind w:firstLine="600" w:firstLineChars="200"/>
        <w:rPr>
          <w:rFonts w:hint="eastAsia" w:ascii="ˎ̥" w:hAnsi="ˎ̥" w:eastAsia="宋体" w:cs="宋体"/>
          <w:kern w:val="0"/>
          <w:sz w:val="30"/>
          <w:szCs w:val="30"/>
          <w:lang w:eastAsia="zh-CN"/>
        </w:rPr>
      </w:pPr>
      <w:r>
        <w:rPr>
          <w:rFonts w:ascii="ˎ̥" w:hAnsi="ˎ̥" w:cs="宋体"/>
          <w:kern w:val="0"/>
          <w:sz w:val="30"/>
          <w:szCs w:val="30"/>
        </w:rPr>
        <w:t>2. 保安消防监控室接报后应一方面通过监控系统或对讲机了解电梯困人发生地点、被困人数、人员情况、以及电梯所在楼层，另一方面通过对讲机向保安部经理或当班领班汇报，请求派人前往解救。</w:t>
      </w:r>
    </w:p>
    <w:p>
      <w:pPr>
        <w:ind w:firstLine="600" w:firstLineChars="200"/>
        <w:rPr>
          <w:rFonts w:hint="eastAsia" w:ascii="ˎ̥" w:hAnsi="ˎ̥" w:eastAsia="宋体" w:cs="宋体"/>
          <w:kern w:val="0"/>
          <w:sz w:val="30"/>
          <w:szCs w:val="30"/>
          <w:lang w:eastAsia="zh-CN"/>
        </w:rPr>
      </w:pPr>
      <w:r>
        <w:rPr>
          <w:rFonts w:ascii="ˎ̥" w:hAnsi="ˎ̥" w:cs="宋体"/>
          <w:kern w:val="0"/>
          <w:sz w:val="30"/>
          <w:szCs w:val="30"/>
        </w:rPr>
        <w:t>3. 保安部经理或当班领班接报后，立即亲自到场或派员到场与被困乘客取得联系，安慰乘客，要求乘客保持冷静，耐心等待求援。尤其当被困乘客惊恐不安或非常急躁，试图采用撬门等非常措施逃生时，要耐心告诫乘客不要惊慌和急躁，不要盲目采取无谓的行动，以免使故障扩大，发生危险。注意在这一过程中，现场始终不能离人，要不断与被困人员对话，及时了解被困人员的情绪和健康状况，同时及时将情况向公司总经理或值班领导汇报。</w:t>
      </w:r>
    </w:p>
    <w:p>
      <w:pPr>
        <w:ind w:firstLine="600" w:firstLineChars="200"/>
        <w:rPr>
          <w:rFonts w:hint="eastAsia" w:ascii="ˎ̥" w:hAnsi="ˎ̥" w:eastAsia="宋体" w:cs="宋体"/>
          <w:kern w:val="0"/>
          <w:sz w:val="30"/>
          <w:szCs w:val="30"/>
          <w:lang w:eastAsia="zh-CN"/>
        </w:rPr>
      </w:pPr>
      <w:r>
        <w:rPr>
          <w:rFonts w:ascii="ˎ̥" w:hAnsi="ˎ̥" w:cs="宋体"/>
          <w:kern w:val="0"/>
          <w:sz w:val="30"/>
          <w:szCs w:val="30"/>
        </w:rPr>
        <w:t>4. 经理或值班人员接报后，应立即派人前往现场解救，必要时电话通知电梯维修公司前来抢修。若自己无法解救，应设法采取措施，确保被困乘客的安全，等待电梯维修公司技工前来解救。</w:t>
      </w:r>
    </w:p>
    <w:p>
      <w:pPr>
        <w:ind w:firstLine="600" w:firstLineChars="200"/>
        <w:rPr>
          <w:rFonts w:hint="eastAsia" w:ascii="ˎ̥" w:hAnsi="ˎ̥" w:eastAsia="宋体" w:cs="宋体"/>
          <w:kern w:val="0"/>
          <w:sz w:val="30"/>
          <w:szCs w:val="30"/>
          <w:lang w:eastAsia="zh-CN"/>
        </w:rPr>
      </w:pPr>
      <w:r>
        <w:rPr>
          <w:rFonts w:ascii="ˎ̥" w:hAnsi="ˎ̥" w:cs="宋体"/>
          <w:kern w:val="0"/>
          <w:sz w:val="30"/>
          <w:szCs w:val="30"/>
        </w:rPr>
        <w:t>5. 若工程部和电梯维修公司都无能力解救或短期时间内解救不了，应视情况向公安部门或消防部门求助（应说明求助原因和情况）。向公安、消防部门求助前应征得公司总经理或值班领导的同意。</w:t>
      </w:r>
    </w:p>
    <w:p>
      <w:pPr>
        <w:ind w:firstLine="600" w:firstLineChars="200"/>
        <w:rPr>
          <w:rFonts w:hint="eastAsia" w:ascii="ˎ̥" w:hAnsi="ˎ̥" w:eastAsia="宋体" w:cs="宋体"/>
          <w:kern w:val="0"/>
          <w:sz w:val="30"/>
          <w:szCs w:val="30"/>
          <w:lang w:eastAsia="zh-CN"/>
        </w:rPr>
      </w:pPr>
      <w:r>
        <w:rPr>
          <w:rFonts w:ascii="ˎ̥" w:hAnsi="ˎ̥" w:cs="宋体"/>
          <w:kern w:val="0"/>
          <w:sz w:val="30"/>
          <w:szCs w:val="30"/>
        </w:rPr>
        <w:t>6. 在解救过程中，若发现被困乘客中有人晕厥、神志昏迷（尤其是老人或小孩），应立即通知医护人员到场，以便被困人员救出后即可进行抢救。</w:t>
      </w:r>
    </w:p>
    <w:p>
      <w:pPr>
        <w:ind w:firstLine="600" w:firstLineChars="200"/>
        <w:rPr>
          <w:rFonts w:hint="eastAsia" w:ascii="ˎ̥" w:hAnsi="ˎ̥" w:eastAsia="宋体" w:cs="宋体"/>
          <w:kern w:val="0"/>
          <w:sz w:val="30"/>
          <w:szCs w:val="30"/>
          <w:lang w:eastAsia="zh-CN"/>
        </w:rPr>
      </w:pPr>
      <w:r>
        <w:rPr>
          <w:rFonts w:ascii="ˎ̥" w:hAnsi="ˎ̥" w:cs="宋体"/>
          <w:kern w:val="0"/>
          <w:sz w:val="30"/>
          <w:szCs w:val="30"/>
        </w:rPr>
        <w:t>7. 被困者救出后，保安部经理或当班领班应当立即向他们表示慰问，并了解他们的身体状况和需要，同时请他们提供姓名、地址、联系电话及到本小区事由。如被困者不合作自行离去，应记录下来存档备案。</w:t>
      </w:r>
    </w:p>
    <w:p>
      <w:pPr>
        <w:ind w:firstLine="600" w:firstLineChars="200"/>
        <w:rPr>
          <w:rFonts w:hint="eastAsia" w:ascii="ˎ̥" w:hAnsi="ˎ̥" w:eastAsia="宋体" w:cs="宋体"/>
          <w:kern w:val="0"/>
          <w:sz w:val="30"/>
          <w:szCs w:val="30"/>
          <w:lang w:eastAsia="zh-CN"/>
        </w:rPr>
      </w:pPr>
      <w:r>
        <w:rPr>
          <w:rFonts w:ascii="ˎ̥" w:hAnsi="ˎ̥" w:cs="宋体"/>
          <w:kern w:val="0"/>
          <w:sz w:val="30"/>
          <w:szCs w:val="30"/>
        </w:rPr>
        <w:t>8. 被困者救出后，工程部应立即请电梯维修公司查明故障原因，修复后方可恢复正常运行。</w:t>
      </w:r>
    </w:p>
    <w:p>
      <w:pPr>
        <w:ind w:firstLine="600" w:firstLineChars="200"/>
        <w:rPr>
          <w:rFonts w:hint="eastAsia" w:ascii="ˎ̥" w:hAnsi="ˎ̥" w:eastAsia="宋体" w:cs="宋体"/>
          <w:kern w:val="0"/>
          <w:sz w:val="30"/>
          <w:szCs w:val="30"/>
          <w:lang w:eastAsia="zh-CN"/>
        </w:rPr>
      </w:pPr>
      <w:r>
        <w:rPr>
          <w:rFonts w:ascii="ˎ̥" w:hAnsi="ˎ̥" w:cs="宋体"/>
          <w:kern w:val="0"/>
          <w:sz w:val="30"/>
          <w:szCs w:val="30"/>
        </w:rPr>
        <w:t>9. 保安部经理或当班领班应详细记录事件经过情况，包括接报时间、保安和维修人员到达现场时间、电梯维修公司通知和到达时间、被困人员的解救时间、被困人员的基本情况、电梯恢复正常运行时间。若有公安、消防、医护人员到场，还应分别记录到场和离开时间、车辆号码；被困人员有伤者的，应记录伤者情况和被送往的医院。</w:t>
      </w:r>
    </w:p>
    <w:p>
      <w:pPr>
        <w:ind w:firstLine="600" w:firstLineChars="200"/>
        <w:rPr>
          <w:rFonts w:hint="eastAsia" w:ascii="ˎ̥" w:hAnsi="ˎ̥" w:cs="宋体"/>
          <w:kern w:val="0"/>
          <w:sz w:val="30"/>
          <w:szCs w:val="30"/>
        </w:rPr>
      </w:pPr>
      <w:r>
        <w:rPr>
          <w:rFonts w:ascii="ˎ̥" w:hAnsi="ˎ̥" w:cs="宋体"/>
          <w:kern w:val="0"/>
          <w:sz w:val="30"/>
          <w:szCs w:val="30"/>
        </w:rPr>
        <w:t>10. 工程部经理或值班人员应详细记录故障发生时间、原因、解救办法和修复时间。</w:t>
      </w:r>
    </w:p>
    <w:p>
      <w:pPr>
        <w:rPr>
          <w:rFonts w:hint="eastAsia" w:ascii="ˎ̥" w:hAnsi="ˎ̥" w:cs="宋体"/>
          <w:kern w:val="0"/>
          <w:sz w:val="30"/>
          <w:szCs w:val="30"/>
        </w:rPr>
      </w:pPr>
    </w:p>
    <w:p>
      <w:pPr>
        <w:rPr>
          <w:rFonts w:hint="eastAsia" w:ascii="ˎ̥" w:hAnsi="ˎ̥" w:cs="宋体"/>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4EC55"/>
    <w:multiLevelType w:val="singleLevel"/>
    <w:tmpl w:val="81C4EC55"/>
    <w:lvl w:ilvl="0" w:tentative="0">
      <w:start w:val="2"/>
      <w:numFmt w:val="decimal"/>
      <w:suff w:val="nothing"/>
      <w:lvlText w:val="（%1）"/>
      <w:lvlJc w:val="left"/>
    </w:lvl>
  </w:abstractNum>
  <w:abstractNum w:abstractNumId="1">
    <w:nsid w:val="8380B284"/>
    <w:multiLevelType w:val="singleLevel"/>
    <w:tmpl w:val="8380B28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YmZjOWFhN2IyZTIxMzc4YjFhMjViYjI4YmJiZTQifQ=="/>
  </w:docVars>
  <w:rsids>
    <w:rsidRoot w:val="4D485FBE"/>
    <w:rsid w:val="4D48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2024-05-14T08:12:00Z</dcterms:created>
  <dc:creator>托马斯-李</dc:creator>
  <cp:lastModifiedBy>托马斯-李</cp:lastModifiedBy>
  <dcterms:modified xsi:type="dcterms:W3CDTF">2024-05-14T08:15:23Z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29C73F7397644C0FA1C07D4CFB5FB673_11</vt:lpwstr>
  </property>
</Properties>
</file>