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华济医养中心食品、药品误食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应急预案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为保障医养中心老人的身体健康及人身安全，有效处理医养中心的各种食品、药品误食事件，使损失降低到最低限度，现根据实际情况，制度本预案。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一、 </w:t>
      </w:r>
      <w:r>
        <w:rPr>
          <w:rFonts w:hint="eastAsia"/>
          <w:sz w:val="32"/>
          <w:szCs w:val="32"/>
          <w:lang w:eastAsia="zh-CN"/>
        </w:rPr>
        <w:t>应急小组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成立应急小组，负责处理突发性事件。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长：杨晓芹（电话：</w:t>
      </w:r>
      <w:r>
        <w:rPr>
          <w:rFonts w:hint="eastAsia"/>
          <w:sz w:val="32"/>
          <w:szCs w:val="32"/>
          <w:lang w:val="en-US" w:eastAsia="zh-CN"/>
        </w:rPr>
        <w:t>15183559830）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副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长：侯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勇（电话：</w:t>
      </w:r>
      <w:r>
        <w:rPr>
          <w:rFonts w:hint="eastAsia"/>
          <w:sz w:val="32"/>
          <w:szCs w:val="32"/>
          <w:lang w:val="en-US" w:eastAsia="zh-CN"/>
        </w:rPr>
        <w:t>15328855543）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员：苟俊华</w:t>
      </w:r>
      <w:r>
        <w:rPr>
          <w:rFonts w:hint="eastAsia"/>
          <w:sz w:val="32"/>
          <w:szCs w:val="32"/>
          <w:lang w:val="en-US" w:eastAsia="zh-CN"/>
        </w:rPr>
        <w:t xml:space="preserve">  房小妍  何朝芬  蒲茂云</w:t>
      </w:r>
    </w:p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医护人员： 佘小平  于跃  陈倩  邓文超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二、医养中心老年食堂（配餐点）工作人员的学习培训，必须做到持证上岗。</w:t>
      </w:r>
    </w:p>
    <w:p>
      <w:pPr>
        <w:numPr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三、严格把关食品原料的进货渠道，做到卫生、安全、可靠。工作人员必须规范操作顺序，定期进行自查整改。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四、发现老人及工作人员有类似食品、药品误食中毒症状时，了解误食品种和数量，观察老年人生命体征，同时迅速通知医护人员，并及时报告上级主管部门和老人家属。</w:t>
      </w:r>
    </w:p>
    <w:p>
      <w:pPr>
        <w:numPr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根据误食食品或药品的不同而采取相应的措施，可进行初步的催吐救治，催吐须及早进行，可让其大量饮用温水，然后用手指深入口内刺激咽部催吐（催吐时头部放低口鼻朝地面）。如此反复多次，直到突出物澄清、无味为止。如误食者丧失意识或出现抽搐时不宜催吐，应立即抢救，必要时转上级医院治疗。</w:t>
      </w:r>
    </w:p>
    <w:p>
      <w:pPr>
        <w:numPr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六、有关人员须做好食用食品、药品取样工作，以备卫生部门检验。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七、若情形严重，应急小组应迅速向街道及卫生防疫部门报告。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GY3MTI2MDIxMTdlOTY4MzcxZTc4ODRkNTgzNDAifQ=="/>
  </w:docVars>
  <w:rsids>
    <w:rsidRoot w:val="00000000"/>
    <w:rsid w:val="239512E3"/>
    <w:rsid w:val="5CC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2023-11-22T01:39:00Z</dcterms:created>
  <dc:creator>Administrator</dc:creator>
  <cp:lastModifiedBy>My晨轩</cp:lastModifiedBy>
  <dcterms:modified xsi:type="dcterms:W3CDTF">2023-11-22T02:29:53Z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D40A205A694447A59722374C6B4585C9_12</vt:lpwstr>
  </property>
</Properties>
</file>