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hAnsi="宋体"/>
          <w:b/>
          <w:bCs/>
          <w:color w:val="000000"/>
          <w:sz w:val="52"/>
          <w:szCs w:val="52"/>
        </w:rPr>
        <w:t>加油站火灾应对措施</w:t>
      </w:r>
    </w:p>
    <w:p>
      <w:pPr>
        <w:jc w:val="center"/>
        <w:rPr>
          <w:rFonts w:hAnsi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Ansi="宋体"/>
          <w:color w:val="000000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停止作业，</w:t>
      </w:r>
      <w:r>
        <w:rPr>
          <w:rFonts w:hint="eastAsia" w:hAnsi="宋体"/>
          <w:color w:val="000000"/>
          <w:sz w:val="32"/>
          <w:szCs w:val="32"/>
        </w:rPr>
        <w:t>切断电源。</w:t>
      </w:r>
      <w:r>
        <w:rPr>
          <w:rFonts w:hAnsi="宋体"/>
          <w:color w:val="000000"/>
          <w:sz w:val="32"/>
          <w:szCs w:val="32"/>
        </w:rPr>
        <w:t>呼喊示警。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使用灭火毯或灭火器进行初期扑救。报告上级。拨打119。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现场警戒，疏散人员、车辆。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Ansi="宋体"/>
          <w:color w:val="000000"/>
          <w:sz w:val="32"/>
          <w:szCs w:val="32"/>
        </w:rPr>
      </w:pPr>
      <w:r>
        <w:rPr>
          <w:rFonts w:hint="eastAsia" w:hAnsi="宋体"/>
          <w:color w:val="000000"/>
          <w:sz w:val="32"/>
          <w:szCs w:val="32"/>
        </w:rPr>
        <w:t>视情况，</w:t>
      </w:r>
      <w:r>
        <w:rPr>
          <w:rFonts w:hAnsi="宋体"/>
          <w:color w:val="000000"/>
          <w:sz w:val="32"/>
          <w:szCs w:val="32"/>
        </w:rPr>
        <w:t>通知周边单位，请求联防单位支援。</w:t>
      </w:r>
    </w:p>
    <w:p>
      <w:pPr>
        <w:numPr>
          <w:ilvl w:val="0"/>
          <w:numId w:val="1"/>
        </w:numPr>
        <w:tabs>
          <w:tab w:val="left" w:pos="735"/>
        </w:tabs>
        <w:spacing w:line="360" w:lineRule="auto"/>
        <w:ind w:left="840" w:leftChars="199" w:hanging="422" w:hangingChars="132"/>
        <w:rPr>
          <w:rFonts w:hint="eastAsia"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密切注意火势发展，情况危急时，撤离现场，等待救援。</w:t>
      </w:r>
    </w:p>
    <w:p>
      <w:pPr>
        <w:widowControl w:val="0"/>
        <w:numPr>
          <w:ilvl w:val="0"/>
          <w:numId w:val="0"/>
        </w:numPr>
        <w:tabs>
          <w:tab w:val="left" w:pos="735"/>
        </w:tabs>
        <w:spacing w:line="360" w:lineRule="auto"/>
        <w:jc w:val="both"/>
        <w:rPr>
          <w:rFonts w:hAnsi="宋体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tabs>
          <w:tab w:val="left" w:pos="735"/>
        </w:tabs>
        <w:spacing w:line="360" w:lineRule="auto"/>
        <w:jc w:val="both"/>
        <w:rPr>
          <w:rFonts w:hint="eastAsia" w:hAnsi="宋体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hAnsi="宋体"/>
          <w:color w:val="000000"/>
          <w:sz w:val="32"/>
          <w:szCs w:val="32"/>
          <w:lang w:val="en-US" w:eastAsia="zh-CN"/>
        </w:rPr>
        <w:t xml:space="preserve">                                    </w:t>
      </w:r>
    </w:p>
    <w:p>
      <w:pPr>
        <w:jc w:val="both"/>
        <w:rPr>
          <w:rFonts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765F"/>
    <w:rsid w:val="71A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2024-05-13T12:32:41Z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