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仿宋_GB2312" w:hAnsi="宋体" w:eastAsia="仿宋_GB2312"/>
          <w:bCs/>
          <w:color w:val="000000"/>
          <w:sz w:val="24"/>
          <w:lang w:val="en-US" w:eastAsia="zh-CN"/>
        </w:rPr>
      </w:pPr>
      <w:bookmarkStart w:id="0" w:name="_Toc346894513"/>
      <w:bookmarkStart w:id="1" w:name="_Toc4540"/>
      <w:r>
        <w:rPr>
          <w:rFonts w:hint="eastAsia" w:ascii="仿宋_GB2312" w:hAnsi="宋体" w:eastAsia="仿宋_GB2312"/>
          <w:bCs/>
          <w:color w:val="000000"/>
          <w:sz w:val="24"/>
          <w:lang w:val="en-US" w:eastAsia="zh-CN"/>
        </w:rPr>
        <w:t>应急演练记录表</w:t>
      </w:r>
      <w:bookmarkEnd w:id="0"/>
      <w:bookmarkEnd w:id="1"/>
      <w:r>
        <w:rPr>
          <w:rFonts w:hint="eastAsia" w:ascii="仿宋_GB2312" w:hAnsi="宋体" w:eastAsia="仿宋_GB2312"/>
          <w:bCs/>
          <w:color w:val="000000"/>
          <w:sz w:val="24"/>
          <w:lang w:val="en-US" w:eastAsia="zh-CN"/>
        </w:rPr>
        <w:t>（环保）</w:t>
      </w:r>
      <w:bookmarkStart w:id="2" w:name="_GoBack"/>
      <w:bookmarkEnd w:id="2"/>
    </w:p>
    <w:tbl>
      <w:tblPr>
        <w:tblStyle w:val="6"/>
        <w:tblpPr w:leftFromText="180" w:rightFromText="180" w:vertAnchor="text" w:horzAnchor="margin" w:tblpXSpec="center" w:tblpY="289"/>
        <w:tblW w:w="9286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12"/>
        <w:gridCol w:w="1530"/>
        <w:gridCol w:w="1361"/>
        <w:gridCol w:w="331"/>
        <w:gridCol w:w="1369"/>
        <w:gridCol w:w="511"/>
        <w:gridCol w:w="513"/>
        <w:gridCol w:w="203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文件名称</w:t>
            </w:r>
          </w:p>
        </w:tc>
        <w:tc>
          <w:tcPr>
            <w:tcW w:w="1842" w:type="dxa"/>
            <w:gridSpan w:val="2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应急演练纪录</w:t>
            </w:r>
          </w:p>
        </w:tc>
        <w:tc>
          <w:tcPr>
            <w:tcW w:w="3061" w:type="dxa"/>
            <w:gridSpan w:val="3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阆中市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>莺花路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加油站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编 号</w:t>
            </w:r>
          </w:p>
        </w:tc>
        <w:tc>
          <w:tcPr>
            <w:tcW w:w="2039" w:type="dxa"/>
            <w:vAlign w:val="top"/>
          </w:tcPr>
          <w:p>
            <w:pPr>
              <w:spacing w:line="240" w:lineRule="atLeast"/>
              <w:rPr>
                <w:rFonts w:hint="default" w:ascii="仿宋_GB2312" w:hAnsi="宋体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>20240302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演练日期</w:t>
            </w:r>
          </w:p>
        </w:tc>
        <w:tc>
          <w:tcPr>
            <w:tcW w:w="1842" w:type="dxa"/>
            <w:gridSpan w:val="2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202</w:t>
            </w:r>
            <w:r>
              <w:rPr>
                <w:rFonts w:hint="eastAsia" w:ascii="仿宋_GB2312" w:hAnsi="宋体" w:eastAsia="仿宋_GB2312"/>
                <w:bCs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年</w:t>
            </w:r>
            <w:r>
              <w:rPr>
                <w:rFonts w:hint="eastAsia" w:ascii="仿宋_GB2312" w:hAnsi="宋体" w:eastAsia="仿宋_GB2312"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月</w:t>
            </w:r>
            <w:r>
              <w:rPr>
                <w:rFonts w:hint="eastAsia" w:ascii="仿宋_GB2312" w:hAnsi="宋体" w:eastAsia="仿宋_GB2312"/>
                <w:bCs/>
                <w:color w:val="000000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日</w:t>
            </w:r>
          </w:p>
        </w:tc>
        <w:tc>
          <w:tcPr>
            <w:tcW w:w="3061" w:type="dxa"/>
            <w:gridSpan w:val="3"/>
            <w:vMerge w:val="continue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页次</w:t>
            </w:r>
          </w:p>
        </w:tc>
        <w:tc>
          <w:tcPr>
            <w:tcW w:w="2039" w:type="dxa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0" w:type="dxa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演练类型</w:t>
            </w:r>
          </w:p>
        </w:tc>
        <w:tc>
          <w:tcPr>
            <w:tcW w:w="1842" w:type="dxa"/>
            <w:gridSpan w:val="2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>实战</w:t>
            </w:r>
          </w:p>
        </w:tc>
        <w:tc>
          <w:tcPr>
            <w:tcW w:w="1361" w:type="dxa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演练依据</w:t>
            </w:r>
          </w:p>
        </w:tc>
        <w:tc>
          <w:tcPr>
            <w:tcW w:w="1700" w:type="dxa"/>
            <w:gridSpan w:val="2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加油站生产安全事故应急预案</w:t>
            </w:r>
          </w:p>
        </w:tc>
        <w:tc>
          <w:tcPr>
            <w:tcW w:w="1024" w:type="dxa"/>
            <w:gridSpan w:val="2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演练地点</w:t>
            </w:r>
          </w:p>
        </w:tc>
        <w:tc>
          <w:tcPr>
            <w:tcW w:w="2039" w:type="dxa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>莺花路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站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2" w:type="dxa"/>
            <w:gridSpan w:val="2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演练总指挥</w:t>
            </w:r>
          </w:p>
        </w:tc>
        <w:tc>
          <w:tcPr>
            <w:tcW w:w="3222" w:type="dxa"/>
            <w:gridSpan w:val="3"/>
            <w:vAlign w:val="top"/>
          </w:tcPr>
          <w:p>
            <w:pPr>
              <w:spacing w:line="240" w:lineRule="atLeast"/>
              <w:rPr>
                <w:rFonts w:hint="default" w:ascii="仿宋_GB2312" w:hAnsi="宋体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>刘沧锐</w:t>
            </w:r>
          </w:p>
        </w:tc>
        <w:tc>
          <w:tcPr>
            <w:tcW w:w="1880" w:type="dxa"/>
            <w:gridSpan w:val="2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演练组织人</w:t>
            </w:r>
          </w:p>
        </w:tc>
        <w:tc>
          <w:tcPr>
            <w:tcW w:w="2552" w:type="dxa"/>
            <w:gridSpan w:val="2"/>
            <w:vAlign w:val="top"/>
          </w:tcPr>
          <w:p>
            <w:pPr>
              <w:spacing w:line="240" w:lineRule="atLeast"/>
              <w:rPr>
                <w:rFonts w:hint="default" w:ascii="仿宋_GB2312" w:hAnsi="宋体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9286" w:type="dxa"/>
            <w:gridSpan w:val="9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>演练目的：</w:t>
            </w:r>
          </w:p>
          <w:p>
            <w:pPr>
              <w:spacing w:line="240" w:lineRule="atLeast"/>
              <w:ind w:firstLine="480" w:firstLineChars="200"/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>为有效应对加油站突发事件，提高莺花路加油站的应急反应能力和救援水平，最大限度降低事件危害程度。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9286" w:type="dxa"/>
            <w:gridSpan w:val="9"/>
            <w:vAlign w:val="top"/>
          </w:tcPr>
          <w:p>
            <w:pPr>
              <w:spacing w:line="240" w:lineRule="atLeast"/>
              <w:ind w:firstLine="480" w:firstLineChars="200"/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>演练过程：</w:t>
            </w:r>
          </w:p>
          <w:p>
            <w:pPr>
              <w:ind w:firstLine="480" w:firstLineChars="200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>假设0柴油卸油时因油管爆裂发生油品跑冒，站经理刘沧锐立即（驾押人员）关闭油罐车闸阀，并大声呼叫“跑冒油了”向全站人员示警，驾押人员立即按下罐车紧急切断阀；当班员工刘波听见警报后立即关闭总电源后并设置警戒区域，疏散站内无关人员车辆，暂停加油作业。抢险人员用吸油毡对地面泄漏的油品进行回收，将用过的含油废物按要求分别放置于危废桶内，登记备查。站经理刘沧锐检查排水沟及水封井内无残油；计量确认了跑冒损失，并做了记录，并确认其他部位已无隐患，解除警戒。</w:t>
            </w:r>
          </w:p>
          <w:p>
            <w:pPr>
              <w:spacing w:line="240" w:lineRule="atLeast"/>
              <w:ind w:firstLine="480" w:firstLineChars="200"/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9286" w:type="dxa"/>
            <w:gridSpan w:val="9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演练成果：  </w:t>
            </w:r>
          </w:p>
          <w:p>
            <w:pP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>参演员工职责分工明确，能正确选用环保应急器材，但需要加强对预案演练的熟悉程度。</w:t>
            </w:r>
          </w:p>
          <w:p>
            <w:pPr>
              <w:spacing w:line="240" w:lineRule="atLeast"/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9286" w:type="dxa"/>
            <w:gridSpan w:val="9"/>
            <w:vAlign w:val="top"/>
          </w:tcPr>
          <w:p>
            <w:pPr>
              <w:spacing w:line="240" w:lineRule="atLeas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演练评价：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1、应急预案适宜性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符合事故要求   □大部分符合，需完善  □不符合，需整改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2、演练内容充分性   □演练内容充分，可覆盖应急预案要求    □需改进，改进内容：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3、演练是否存在不足 □演练无不足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演练基本符合要求，但需完善</w:t>
            </w:r>
          </w:p>
          <w:p>
            <w:pPr>
              <w:shd w:val="clear" w:color="auto" w:fill="FFFFFF"/>
              <w:spacing w:line="360" w:lineRule="auto"/>
              <w:ind w:firstLine="2452" w:firstLineChars="1022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□演练严重不足，需立即整改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4、参演人员掌握程度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完全掌握 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大部分掌握，需进一步加强 </w:t>
            </w:r>
          </w:p>
          <w:p>
            <w:pPr>
              <w:spacing w:line="360" w:lineRule="auto"/>
              <w:ind w:firstLine="2452" w:firstLineChars="1022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□掌握人数很少，需立即组织培训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524125" cy="1893570"/>
            <wp:effectExtent l="0" t="0" r="9525" b="11430"/>
            <wp:docPr id="1" name="图片 1" descr="000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0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513965" cy="1885950"/>
            <wp:effectExtent l="0" t="0" r="635" b="0"/>
            <wp:docPr id="2" name="图片 2" descr="000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01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527935" cy="1896110"/>
            <wp:effectExtent l="0" t="0" r="5715" b="8890"/>
            <wp:docPr id="3" name="图片 3" descr="000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01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535555" cy="1902460"/>
            <wp:effectExtent l="0" t="0" r="17145" b="2540"/>
            <wp:docPr id="4" name="图片 4" descr="000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01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参演人员签字：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ZSS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306F7"/>
    <w:rsid w:val="06091EB9"/>
    <w:rsid w:val="087A58DF"/>
    <w:rsid w:val="0E9E78B2"/>
    <w:rsid w:val="13293A70"/>
    <w:rsid w:val="2168122C"/>
    <w:rsid w:val="33100A8A"/>
    <w:rsid w:val="34AC4EE6"/>
    <w:rsid w:val="3796777E"/>
    <w:rsid w:val="39CF77F8"/>
    <w:rsid w:val="3A295DB1"/>
    <w:rsid w:val="3F3E25E7"/>
    <w:rsid w:val="4AE1705D"/>
    <w:rsid w:val="4BE127D1"/>
    <w:rsid w:val="4EAA5F2A"/>
    <w:rsid w:val="50182ECA"/>
    <w:rsid w:val="52F944BE"/>
    <w:rsid w:val="56DC7DFC"/>
    <w:rsid w:val="66A55F81"/>
    <w:rsid w:val="71CA5749"/>
    <w:rsid w:val="77D94483"/>
    <w:rsid w:val="7B21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rFonts w:ascii="Times New Roman"/>
      <w:kern w:val="2"/>
    </w:rPr>
  </w:style>
  <w:style w:type="paragraph" w:styleId="3">
    <w:name w:val="Body Text"/>
    <w:basedOn w:val="1"/>
    <w:qFormat/>
    <w:uiPriority w:val="0"/>
    <w:rPr>
      <w:rFonts w:ascii="宋体"/>
      <w:kern w:val="2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规范正文"/>
    <w:basedOn w:val="1"/>
    <w:qFormat/>
    <w:uiPriority w:val="0"/>
    <w:pPr>
      <w:autoSpaceDE w:val="0"/>
      <w:autoSpaceDN w:val="0"/>
      <w:adjustRightInd w:val="0"/>
      <w:spacing w:before="156" w:beforeLines="50" w:after="156" w:afterLines="50" w:line="360" w:lineRule="exact"/>
      <w:ind w:firstLine="640" w:firstLineChars="200"/>
      <w:jc w:val="left"/>
    </w:pPr>
    <w:rPr>
      <w:rFonts w:ascii="方正仿宋简体" w:hAnsi="宋体" w:eastAsia="方正仿宋简体" w:cs="FZSSJW--GB1-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2023-08-24T07:22:00Z</cp:lastPrinted>
  <dcterms:modified xsi:type="dcterms:W3CDTF">2024-04-09T06:49:09Z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