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阆中市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东方实验幼儿园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消防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安全应急疏散预案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hint="eastAsia" w:eastAsia="仿宋"/>
          <w:sz w:val="32"/>
          <w:szCs w:val="32"/>
        </w:rPr>
        <w:t>消防工作是直接关系到广大师生生命财产的安全和社会的稳定，为了把火灾事故隐患消灭在萌芽状态，提升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hint="eastAsia" w:eastAsia="仿宋"/>
          <w:sz w:val="32"/>
          <w:szCs w:val="32"/>
        </w:rPr>
        <w:t xml:space="preserve">的应急处置能力，根据《中华人民共和国消防法》的有关精神，特制定本预案。 </w:t>
      </w:r>
    </w:p>
    <w:p>
      <w:pPr>
        <w:overflowPunct w:val="0"/>
        <w:spacing w:line="560" w:lineRule="exact"/>
        <w:ind w:firstLine="643" w:firstLineChars="2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一、组织机构 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组  长：</w:t>
      </w:r>
      <w:r>
        <w:rPr>
          <w:rFonts w:hint="eastAsia" w:eastAsia="仿宋"/>
          <w:sz w:val="32"/>
          <w:szCs w:val="32"/>
          <w:lang w:val="en-US" w:eastAsia="zh-CN"/>
        </w:rPr>
        <w:t>张绍宏</w:t>
      </w:r>
      <w:r>
        <w:rPr>
          <w:rFonts w:hint="eastAsia" w:eastAsia="仿宋"/>
          <w:sz w:val="32"/>
          <w:szCs w:val="32"/>
        </w:rPr>
        <w:t xml:space="preserve">校长 </w:t>
      </w:r>
    </w:p>
    <w:p>
      <w:pPr>
        <w:overflowPunct w:val="0"/>
        <w:spacing w:line="560" w:lineRule="exact"/>
        <w:ind w:firstLine="643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b/>
          <w:sz w:val="32"/>
          <w:szCs w:val="32"/>
        </w:rPr>
        <w:t>副组长：</w:t>
      </w:r>
      <w:r>
        <w:rPr>
          <w:rFonts w:hint="eastAsia" w:eastAsia="仿宋"/>
          <w:sz w:val="32"/>
          <w:szCs w:val="32"/>
          <w:lang w:val="en-US" w:eastAsia="zh-CN"/>
        </w:rPr>
        <w:t>张海英园长</w:t>
      </w:r>
    </w:p>
    <w:p>
      <w:pPr>
        <w:overflowPunct w:val="0"/>
        <w:spacing w:line="560" w:lineRule="exact"/>
        <w:ind w:firstLine="643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b/>
          <w:sz w:val="32"/>
          <w:szCs w:val="32"/>
        </w:rPr>
        <w:t>组  员：</w:t>
      </w:r>
      <w:r>
        <w:rPr>
          <w:rFonts w:hint="eastAsia" w:eastAsia="仿宋"/>
          <w:sz w:val="32"/>
          <w:szCs w:val="32"/>
          <w:lang w:val="en-US" w:eastAsia="zh-CN"/>
        </w:rPr>
        <w:t>李秀清、杨玲、何彬燕、刘泳宏、王利君、魏娟、王芳、秦小丽、冯倩、陈莲莲</w:t>
      </w:r>
    </w:p>
    <w:p>
      <w:pPr>
        <w:overflowPunct w:val="0"/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职  责：</w:t>
      </w:r>
      <w:r>
        <w:rPr>
          <w:rFonts w:hint="eastAsia" w:eastAsia="仿宋"/>
          <w:sz w:val="32"/>
          <w:szCs w:val="32"/>
        </w:rPr>
        <w:t>①平时指导全校灭火和应急疏散的宣传教育，培训演练；②战时指挥协调各职能小组和义务消防队开展工作，迅速果断将火灾扑灭在初始阶段；协调配合到达火场的</w:t>
      </w:r>
      <w:r>
        <w:rPr>
          <w:rFonts w:hint="eastAsia" w:eastAsia="仿宋"/>
          <w:sz w:val="32"/>
          <w:szCs w:val="32"/>
          <w:lang w:val="en-US" w:eastAsia="zh-CN"/>
        </w:rPr>
        <w:t>消防救援大</w:t>
      </w:r>
      <w:r>
        <w:rPr>
          <w:rFonts w:hint="eastAsia" w:eastAsia="仿宋"/>
          <w:sz w:val="32"/>
          <w:szCs w:val="32"/>
        </w:rPr>
        <w:t>队开展各项灭火行动；③配合协助</w:t>
      </w:r>
      <w:r>
        <w:rPr>
          <w:rFonts w:hint="eastAsia" w:eastAsia="仿宋"/>
          <w:sz w:val="32"/>
          <w:szCs w:val="32"/>
          <w:lang w:val="en-US" w:eastAsia="zh-CN"/>
        </w:rPr>
        <w:t>消防</w:t>
      </w:r>
      <w:r>
        <w:rPr>
          <w:rFonts w:hint="eastAsia" w:eastAsia="仿宋"/>
          <w:sz w:val="32"/>
          <w:szCs w:val="32"/>
          <w:lang w:eastAsia="zh-CN"/>
        </w:rPr>
        <w:t>救援大队</w:t>
      </w:r>
      <w:r>
        <w:rPr>
          <w:rFonts w:hint="eastAsia" w:eastAsia="仿宋"/>
          <w:sz w:val="32"/>
          <w:szCs w:val="32"/>
        </w:rPr>
        <w:t>做好火灾事故调查等善后工作。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领导小组下设五个工作分组：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1.现场指挥组：</w:t>
      </w:r>
    </w:p>
    <w:p>
      <w:pPr>
        <w:overflowPunct w:val="0"/>
        <w:spacing w:line="56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责任人：</w:t>
      </w:r>
      <w:r>
        <w:rPr>
          <w:rFonts w:hint="eastAsia" w:eastAsia="仿宋"/>
          <w:sz w:val="32"/>
          <w:szCs w:val="32"/>
          <w:lang w:val="en-US" w:eastAsia="zh-CN"/>
        </w:rPr>
        <w:t>张绍宏、张海英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主要负责联系</w:t>
      </w:r>
      <w:r>
        <w:rPr>
          <w:rFonts w:hint="eastAsia" w:eastAsia="仿宋"/>
          <w:sz w:val="32"/>
          <w:szCs w:val="32"/>
          <w:lang w:val="en-US" w:eastAsia="zh-CN"/>
        </w:rPr>
        <w:t>阆中市消防救援大</w:t>
      </w:r>
      <w:r>
        <w:rPr>
          <w:rFonts w:hint="eastAsia" w:eastAsia="仿宋"/>
          <w:sz w:val="32"/>
          <w:szCs w:val="32"/>
        </w:rPr>
        <w:t>队、</w:t>
      </w:r>
      <w:r>
        <w:rPr>
          <w:rFonts w:hint="eastAsia" w:eastAsia="仿宋"/>
          <w:sz w:val="32"/>
          <w:szCs w:val="32"/>
          <w:lang w:val="en-US" w:eastAsia="zh-CN"/>
        </w:rPr>
        <w:t>西城</w:t>
      </w:r>
      <w:r>
        <w:rPr>
          <w:rFonts w:hint="eastAsia" w:eastAsia="仿宋"/>
          <w:sz w:val="32"/>
          <w:szCs w:val="32"/>
        </w:rPr>
        <w:t xml:space="preserve">派出所民警和部分教师，组织灭火工作。 </w:t>
      </w:r>
    </w:p>
    <w:p>
      <w:pPr>
        <w:overflowPunct w:val="0"/>
        <w:spacing w:line="560" w:lineRule="exact"/>
        <w:ind w:firstLine="643" w:firstLineChars="200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2.疏散引导组：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责任人：</w:t>
      </w:r>
      <w:r>
        <w:rPr>
          <w:rFonts w:hint="eastAsia" w:eastAsia="仿宋"/>
          <w:sz w:val="32"/>
          <w:szCs w:val="32"/>
          <w:lang w:val="en-US" w:eastAsia="zh-CN"/>
        </w:rPr>
        <w:t>何彬燕、刘泳宏</w:t>
      </w:r>
      <w:r>
        <w:rPr>
          <w:rFonts w:hint="eastAsia" w:eastAsia="仿宋"/>
          <w:sz w:val="32"/>
          <w:szCs w:val="32"/>
        </w:rPr>
        <w:t xml:space="preserve"> 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职责：平时负责全校火场自救、应急疏散的宣传教育、培训演练的具体事务；战时指挥火灾地点人员的疏散自救工作。</w:t>
      </w:r>
    </w:p>
    <w:p>
      <w:pPr>
        <w:overflowPunct w:val="0"/>
        <w:spacing w:line="560" w:lineRule="exact"/>
        <w:ind w:firstLine="643" w:firstLineChars="200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3</w:t>
      </w:r>
      <w:r>
        <w:rPr>
          <w:rFonts w:hint="eastAsia" w:eastAsia="仿宋"/>
          <w:b/>
          <w:sz w:val="32"/>
          <w:szCs w:val="32"/>
        </w:rPr>
        <w:t>.灭火行动组</w:t>
      </w:r>
    </w:p>
    <w:p>
      <w:pPr>
        <w:overflowPunct w:val="0"/>
        <w:spacing w:line="56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组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sz w:val="32"/>
          <w:szCs w:val="32"/>
        </w:rPr>
        <w:t>长：</w:t>
      </w:r>
      <w:r>
        <w:rPr>
          <w:rFonts w:hint="eastAsia" w:eastAsia="仿宋"/>
          <w:sz w:val="32"/>
          <w:szCs w:val="32"/>
          <w:lang w:val="en-US" w:eastAsia="zh-CN"/>
        </w:rPr>
        <w:t>李秀清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副组长：</w:t>
      </w:r>
      <w:r>
        <w:rPr>
          <w:rFonts w:hint="eastAsia" w:eastAsia="仿宋"/>
          <w:sz w:val="32"/>
          <w:szCs w:val="32"/>
          <w:lang w:val="en-US" w:eastAsia="zh-CN"/>
        </w:rPr>
        <w:t>王利君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职责：组织义务消防队，并做好平时的学习教育、培训演练等具体工作；负责灭火器材和工具保管使用和管理；开展灭火救护工作；负责火灾初期的扑灭或控制工作，同时承担着火区域的疏散引导任务。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4</w:t>
      </w:r>
      <w:r>
        <w:rPr>
          <w:rFonts w:hint="eastAsia" w:eastAsia="仿宋"/>
          <w:b/>
          <w:sz w:val="32"/>
          <w:szCs w:val="32"/>
        </w:rPr>
        <w:t>.救护</w:t>
      </w:r>
      <w:r>
        <w:rPr>
          <w:rFonts w:hint="eastAsia" w:eastAsia="仿宋"/>
          <w:b/>
          <w:sz w:val="32"/>
          <w:szCs w:val="32"/>
          <w:lang w:val="en-US" w:eastAsia="zh-CN"/>
        </w:rPr>
        <w:t>安全</w:t>
      </w:r>
      <w:r>
        <w:rPr>
          <w:rFonts w:hint="eastAsia" w:eastAsia="仿宋"/>
          <w:b/>
          <w:sz w:val="32"/>
          <w:szCs w:val="32"/>
        </w:rPr>
        <w:t>组：</w:t>
      </w:r>
    </w:p>
    <w:p>
      <w:pPr>
        <w:overflowPunct w:val="0"/>
        <w:spacing w:line="560" w:lineRule="exact"/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责任人：</w:t>
      </w:r>
      <w:r>
        <w:rPr>
          <w:rFonts w:hint="eastAsia" w:eastAsia="仿宋"/>
          <w:sz w:val="32"/>
          <w:szCs w:val="32"/>
          <w:lang w:val="en-US" w:eastAsia="zh-CN"/>
        </w:rPr>
        <w:t>魏娟、秦小丽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主要负责组织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hint="eastAsia" w:eastAsia="仿宋"/>
          <w:sz w:val="32"/>
          <w:szCs w:val="32"/>
          <w:lang w:val="en-US" w:eastAsia="zh-CN"/>
        </w:rPr>
        <w:t>各班</w:t>
      </w:r>
      <w:r>
        <w:rPr>
          <w:rFonts w:hint="eastAsia" w:eastAsia="仿宋"/>
          <w:sz w:val="32"/>
          <w:szCs w:val="32"/>
        </w:rPr>
        <w:t xml:space="preserve">老师，对受伤人员进行现场抢救、送医院等救护工作。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  <w:lang w:val="en-US" w:eastAsia="zh-CN"/>
        </w:rPr>
        <w:t>5</w:t>
      </w:r>
      <w:r>
        <w:rPr>
          <w:rFonts w:hint="eastAsia" w:eastAsia="仿宋"/>
          <w:b/>
          <w:sz w:val="32"/>
          <w:szCs w:val="32"/>
        </w:rPr>
        <w:t>.联络汇报组：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责任人：</w:t>
      </w:r>
      <w:r>
        <w:rPr>
          <w:rFonts w:hint="eastAsia" w:eastAsia="仿宋"/>
          <w:sz w:val="32"/>
          <w:szCs w:val="32"/>
          <w:lang w:val="en-US" w:eastAsia="zh-CN"/>
        </w:rPr>
        <w:t>杨玲、王利君</w:t>
      </w:r>
      <w:r>
        <w:rPr>
          <w:rFonts w:hint="eastAsia" w:eastAsia="仿宋"/>
          <w:sz w:val="32"/>
          <w:szCs w:val="32"/>
        </w:rPr>
        <w:t xml:space="preserve"> 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主要负责向上级领导和有关部门汇报灾情，向社会有关部门发布信息，并及时做好有关资料的收集、保存工作。 </w:t>
      </w:r>
    </w:p>
    <w:p>
      <w:pPr>
        <w:overflowPunct w:val="0"/>
        <w:spacing w:line="560" w:lineRule="exact"/>
        <w:ind w:firstLine="643" w:firstLineChars="2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二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诱因分析</w:t>
      </w:r>
      <w:r>
        <w:rPr>
          <w:rFonts w:eastAsia="黑体"/>
          <w:b/>
          <w:sz w:val="32"/>
          <w:szCs w:val="32"/>
        </w:rPr>
        <w:t xml:space="preserve">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电线老化、乱拉乱接临时线，违章使用电炉和其它电器设备，液化煤气及其储藏室过于密封、食堂油锅过热、实验操作不当、易燃易燥物品使用、保管不当，违章动用明火、乱扔烟蒂等诱发原因。</w:t>
      </w:r>
    </w:p>
    <w:p>
      <w:pPr>
        <w:overflowPunct w:val="0"/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三</w:t>
      </w:r>
      <w:r>
        <w:rPr>
          <w:rFonts w:eastAsia="黑体"/>
          <w:b/>
          <w:sz w:val="32"/>
          <w:szCs w:val="32"/>
        </w:rPr>
        <w:t xml:space="preserve">、预防措施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校长是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eastAsia="仿宋"/>
          <w:sz w:val="32"/>
          <w:szCs w:val="32"/>
        </w:rPr>
        <w:t>消防安全第一责任人，对本</w:t>
      </w:r>
      <w:r>
        <w:rPr>
          <w:rFonts w:hint="eastAsia" w:eastAsia="仿宋"/>
          <w:sz w:val="32"/>
          <w:szCs w:val="32"/>
          <w:lang w:val="en-US" w:eastAsia="zh-CN"/>
        </w:rPr>
        <w:t>园</w:t>
      </w:r>
      <w:r>
        <w:rPr>
          <w:rFonts w:eastAsia="仿宋"/>
          <w:sz w:val="32"/>
          <w:szCs w:val="32"/>
        </w:rPr>
        <w:t>的消防安全工作全面负责，根据消防法律、法规，制定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eastAsia="仿宋"/>
          <w:sz w:val="32"/>
          <w:szCs w:val="32"/>
        </w:rPr>
        <w:t>消防安全管理制度，落实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eastAsia="仿宋"/>
          <w:sz w:val="32"/>
          <w:szCs w:val="32"/>
        </w:rPr>
        <w:t xml:space="preserve">消防安全责任制。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对师生员工进行消防安全教育，普及基本消防知识，学会正确使用灭火器材，掌握逃生方法。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 xml:space="preserve">加强检查，发现火灾隐患要及时整改。 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 xml:space="preserve">保持通道畅通，不堆物。 </w:t>
      </w:r>
    </w:p>
    <w:p>
      <w:pPr>
        <w:overflowPunct w:val="0"/>
        <w:spacing w:line="560" w:lineRule="exact"/>
        <w:ind w:firstLine="643" w:firstLineChars="2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四、应急措施 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当火灾发生后，在第一时间采取如下措施：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1.领导小组及现场指挥组：</w:t>
      </w:r>
      <w:r>
        <w:rPr>
          <w:rFonts w:hint="eastAsia" w:eastAsia="仿宋"/>
          <w:sz w:val="32"/>
          <w:szCs w:val="32"/>
        </w:rPr>
        <w:t xml:space="preserve">以最快的速度到达现场，进行消防工作的指挥、协调工作。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2.联络汇报组：</w:t>
      </w:r>
      <w:r>
        <w:rPr>
          <w:rFonts w:hint="eastAsia" w:eastAsia="仿宋"/>
          <w:sz w:val="32"/>
          <w:szCs w:val="32"/>
        </w:rPr>
        <w:t>立即向教</w:t>
      </w:r>
      <w:r>
        <w:rPr>
          <w:rFonts w:hint="eastAsia" w:eastAsia="仿宋"/>
          <w:sz w:val="32"/>
          <w:szCs w:val="32"/>
          <w:lang w:val="en-US" w:eastAsia="zh-CN"/>
        </w:rPr>
        <w:t>科体局第一责任区</w:t>
      </w:r>
      <w:r>
        <w:rPr>
          <w:rFonts w:hint="eastAsia"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  <w:lang w:val="en-US" w:eastAsia="zh-CN"/>
        </w:rPr>
        <w:t>阆中市</w:t>
      </w:r>
      <w:r>
        <w:rPr>
          <w:rFonts w:hint="eastAsia" w:eastAsia="仿宋"/>
          <w:sz w:val="32"/>
          <w:szCs w:val="32"/>
        </w:rPr>
        <w:t>消防</w:t>
      </w:r>
      <w:r>
        <w:rPr>
          <w:rFonts w:hint="eastAsia" w:eastAsia="仿宋"/>
          <w:sz w:val="32"/>
          <w:szCs w:val="32"/>
          <w:lang w:val="en-US" w:eastAsia="zh-CN"/>
        </w:rPr>
        <w:t>救援大</w:t>
      </w:r>
      <w:r>
        <w:rPr>
          <w:rFonts w:hint="eastAsia" w:eastAsia="仿宋"/>
          <w:sz w:val="32"/>
          <w:szCs w:val="32"/>
        </w:rPr>
        <w:t>队、</w:t>
      </w:r>
      <w:r>
        <w:rPr>
          <w:rFonts w:hint="eastAsia" w:eastAsia="仿宋"/>
          <w:sz w:val="32"/>
          <w:szCs w:val="32"/>
          <w:lang w:val="en-US" w:eastAsia="zh-CN"/>
        </w:rPr>
        <w:t>西城</w:t>
      </w:r>
      <w:r>
        <w:rPr>
          <w:rFonts w:hint="eastAsia" w:eastAsia="仿宋"/>
          <w:sz w:val="32"/>
          <w:szCs w:val="32"/>
        </w:rPr>
        <w:t>派出所及</w:t>
      </w:r>
      <w:r>
        <w:rPr>
          <w:rFonts w:hint="eastAsia" w:eastAsia="仿宋"/>
          <w:sz w:val="32"/>
          <w:szCs w:val="32"/>
          <w:lang w:val="en-US" w:eastAsia="zh-CN"/>
        </w:rPr>
        <w:t>阆中</w:t>
      </w:r>
      <w:r>
        <w:rPr>
          <w:rFonts w:hint="eastAsia" w:eastAsia="仿宋"/>
          <w:sz w:val="32"/>
          <w:szCs w:val="32"/>
        </w:rPr>
        <w:t>市</w:t>
      </w:r>
      <w:r>
        <w:rPr>
          <w:rFonts w:hint="eastAsia" w:eastAsia="仿宋"/>
          <w:sz w:val="32"/>
          <w:szCs w:val="32"/>
          <w:lang w:val="en-US" w:eastAsia="zh-CN"/>
        </w:rPr>
        <w:t>郎家拐社区医院</w:t>
      </w:r>
      <w:r>
        <w:rPr>
          <w:rFonts w:hint="eastAsia" w:eastAsia="仿宋"/>
          <w:sz w:val="32"/>
          <w:szCs w:val="32"/>
        </w:rPr>
        <w:t xml:space="preserve">取得联系，争取上级领导和有关部门的支持。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3.后勤保障组：</w:t>
      </w:r>
      <w:r>
        <w:rPr>
          <w:rFonts w:hint="eastAsia" w:eastAsia="仿宋"/>
          <w:sz w:val="32"/>
          <w:szCs w:val="32"/>
        </w:rPr>
        <w:t xml:space="preserve">根据灭火的需要，及时提供灭火工作人员的防护用具、用品，提供受伤人员的生活必需品。 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4.思想工作组：</w:t>
      </w:r>
      <w:r>
        <w:rPr>
          <w:rFonts w:hint="eastAsia" w:eastAsia="仿宋"/>
          <w:sz w:val="32"/>
          <w:szCs w:val="32"/>
        </w:rPr>
        <w:t xml:space="preserve">在第一时间到达现场了解灾情，及时做好受伤人员的的思想稳定和疏通工作，并做好受灾区域外围家长及有关人员的思想工作。 </w:t>
      </w:r>
    </w:p>
    <w:p>
      <w:pPr>
        <w:overflowPunct w:val="0"/>
        <w:spacing w:line="560" w:lineRule="exact"/>
        <w:ind w:firstLine="643" w:firstLineChars="2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五、工作流程 </w:t>
      </w:r>
    </w:p>
    <w:p>
      <w:pPr>
        <w:overflowPunct w:val="0"/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（一）打“119”电话报警，及时利用一切可利用的器材进行灭火。</w:t>
      </w:r>
    </w:p>
    <w:p>
      <w:pPr>
        <w:overflowPunct w:val="0"/>
        <w:spacing w:line="560" w:lineRule="exact"/>
        <w:ind w:firstLine="643" w:firstLineChars="200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1.报火警时要做到：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（1）沉着镇定，不要挂错电话，延误时间。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（2）讲清着火单位的地址——。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（3）燃烧的是什么物质，起火部位，火热大小，有无人员被困以及报警人员的姓名、单位和电话号码，以便及时联系。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（4）报警后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hint="eastAsia" w:eastAsia="仿宋"/>
          <w:sz w:val="32"/>
          <w:szCs w:val="32"/>
        </w:rPr>
        <w:t>值班人员要迅速打开大门，派人在路口等候，引导接应消防车进入火场灭火。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（5）报警时应组织在场人员立即扑救火灾和疏散人员。</w:t>
      </w:r>
    </w:p>
    <w:p>
      <w:pPr>
        <w:overflowPunct w:val="0"/>
        <w:spacing w:line="560" w:lineRule="exact"/>
        <w:ind w:firstLine="643" w:firstLineChars="200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2.初期</w:t>
      </w:r>
      <w:r>
        <w:rPr>
          <w:rFonts w:eastAsia="仿宋"/>
          <w:b/>
          <w:sz w:val="32"/>
          <w:szCs w:val="32"/>
        </w:rPr>
        <w:t>灭火扑救：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初起火最易扑灭，在消防人员未到前，根据不同的火原因，可采取隔离法、冷却法、窒息法、抑制法，火灾现场指挥人员要在第一时间迅速调集单位治安人员、义务消防人员等，集中单位内和临近所有灭火器，不要零打碎敲，集中使用对准火点，尽量抓住战机把火消灭，或控制住火势的发展，最后由消防人员彻底扑灭火焰。</w:t>
      </w:r>
      <w:r>
        <w:rPr>
          <w:rFonts w:hint="eastAsia" w:eastAsia="仿宋"/>
          <w:sz w:val="32"/>
          <w:szCs w:val="32"/>
        </w:rPr>
        <w:t xml:space="preserve"> </w:t>
      </w:r>
    </w:p>
    <w:p>
      <w:pPr>
        <w:overflowPunct w:val="0"/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（二）</w:t>
      </w:r>
      <w:r>
        <w:rPr>
          <w:rFonts w:eastAsia="方正楷体简体"/>
          <w:b/>
          <w:sz w:val="32"/>
          <w:szCs w:val="32"/>
        </w:rPr>
        <w:t xml:space="preserve">按照平时消防演练逃生的线路迅速疏散。 </w:t>
      </w:r>
    </w:p>
    <w:p>
      <w:pPr>
        <w:overflowPunct w:val="0"/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</w:t>
      </w:r>
      <w:r>
        <w:rPr>
          <w:rFonts w:hint="eastAsia" w:eastAsia="仿宋"/>
          <w:b/>
          <w:sz w:val="32"/>
          <w:szCs w:val="32"/>
        </w:rPr>
        <w:t>.</w:t>
      </w:r>
      <w:r>
        <w:rPr>
          <w:rFonts w:eastAsia="仿宋"/>
          <w:b/>
          <w:sz w:val="32"/>
          <w:szCs w:val="32"/>
        </w:rPr>
        <w:t>人员疏散：</w:t>
      </w:r>
      <w:r>
        <w:rPr>
          <w:rFonts w:eastAsia="仿宋"/>
          <w:sz w:val="32"/>
          <w:szCs w:val="32"/>
        </w:rPr>
        <w:t>救人是第一原则，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eastAsia="仿宋"/>
          <w:sz w:val="32"/>
          <w:szCs w:val="32"/>
        </w:rPr>
        <w:t>消防责任人和教师应在第一时间，有序地组织</w:t>
      </w:r>
      <w:r>
        <w:rPr>
          <w:rFonts w:hint="eastAsia" w:eastAsia="仿宋"/>
          <w:sz w:val="32"/>
          <w:szCs w:val="32"/>
          <w:lang w:val="en-US" w:eastAsia="zh-CN"/>
        </w:rPr>
        <w:t>幼儿</w:t>
      </w:r>
      <w:r>
        <w:rPr>
          <w:rFonts w:eastAsia="仿宋"/>
          <w:sz w:val="32"/>
          <w:szCs w:val="32"/>
        </w:rPr>
        <w:t xml:space="preserve">疏散转移。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（1）</w:t>
      </w:r>
      <w:r>
        <w:rPr>
          <w:rFonts w:eastAsia="仿宋"/>
          <w:sz w:val="32"/>
          <w:szCs w:val="32"/>
        </w:rPr>
        <w:t xml:space="preserve">火灾时，由于有烟气，能见度差，现场指挥人员应保持镇静，稳定好人员情绪，维护好现场秩序，组织有序疏散，防止惊慌造成挤伤、踩伤等事故。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利用现场有利条件，快速疏散。下层着火时，楼梯未坍塌的采用低姿势迅速而下，有条件的可用湿毛巾，堵住嘴、鼻，用湿毯子披围在身上从烟火中冲过去。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二</w:t>
      </w:r>
      <w:r>
        <w:rPr>
          <w:rFonts w:eastAsia="仿宋"/>
          <w:sz w:val="32"/>
          <w:szCs w:val="32"/>
        </w:rPr>
        <w:t>层着火时，疏散时</w:t>
      </w:r>
      <w:r>
        <w:rPr>
          <w:rFonts w:hint="eastAsia" w:eastAsia="仿宋"/>
          <w:sz w:val="32"/>
          <w:szCs w:val="32"/>
          <w:lang w:val="en-US" w:eastAsia="zh-CN"/>
        </w:rPr>
        <w:t>要</w:t>
      </w:r>
      <w:r>
        <w:rPr>
          <w:rFonts w:eastAsia="仿宋"/>
          <w:sz w:val="32"/>
          <w:szCs w:val="32"/>
        </w:rPr>
        <w:t>沉着冷静，不可采取莽撞措施，应按照安全出口的指示标志，尽快从安全通道安全撤出，切忌</w:t>
      </w:r>
      <w:r>
        <w:rPr>
          <w:rFonts w:hint="eastAsia" w:eastAsia="仿宋"/>
          <w:sz w:val="32"/>
          <w:szCs w:val="32"/>
          <w:lang w:val="en-US" w:eastAsia="zh-CN"/>
        </w:rPr>
        <w:t>不可从高处往下跳</w:t>
      </w:r>
      <w:r>
        <w:rPr>
          <w:rFonts w:eastAsia="仿宋"/>
          <w:sz w:val="32"/>
          <w:szCs w:val="32"/>
        </w:rPr>
        <w:t xml:space="preserve">。火势确实较大无法逃生，可躲避到阳台、平台或关闭房门用湿毛巾堵塞门缝防止烟火进入，并用水浇湿房门，等待救护人员到来。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火灾时，一旦人体身上着火，应尽快地把衣服撕碎扔掉，切记不能奔跑，那样会使火越烧越旺，还会把火种带到其他场所。如旁边有水，立即用水浇洒全身，或用湿毯子等压灭火焰，着火人也可就地倒下打滚，把身上的火焰压灭。 </w:t>
      </w:r>
    </w:p>
    <w:p>
      <w:pPr>
        <w:overflowPunct w:val="0"/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</w:t>
      </w:r>
      <w:r>
        <w:rPr>
          <w:rFonts w:hint="eastAsia" w:eastAsia="仿宋"/>
          <w:b/>
          <w:sz w:val="32"/>
          <w:szCs w:val="32"/>
        </w:rPr>
        <w:t>.</w:t>
      </w:r>
      <w:r>
        <w:rPr>
          <w:rFonts w:eastAsia="仿宋"/>
          <w:b/>
          <w:sz w:val="32"/>
          <w:szCs w:val="32"/>
        </w:rPr>
        <w:t>物资疏散：</w:t>
      </w:r>
      <w:r>
        <w:rPr>
          <w:rFonts w:eastAsia="仿宋"/>
          <w:sz w:val="32"/>
          <w:szCs w:val="32"/>
        </w:rPr>
        <w:t xml:space="preserve">火场上的物资疏散，目的是为了最大限度地减少损失，防止火势蔓延和扩大。 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首先疏散的物资是那些可能扩大火灾和有爆炸危险的物资。例如起火点附近的油桶、液化气罐、易爆和有毒物品，以及堵塞通道使灭火行动受阻的物资。 </w:t>
      </w:r>
    </w:p>
    <w:p>
      <w:pPr>
        <w:overflowPunct w:val="0"/>
        <w:spacing w:line="560" w:lineRule="exact"/>
        <w:ind w:firstLine="643" w:firstLineChars="200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3.抢救人员</w:t>
      </w:r>
    </w:p>
    <w:p>
      <w:pPr>
        <w:overflowPunct w:val="0"/>
        <w:spacing w:line="560" w:lineRule="exact"/>
        <w:ind w:firstLine="640" w:firstLineChars="200"/>
        <w:rPr>
          <w:rFonts w:eastAsia="仿宋"/>
          <w:spacing w:val="-6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）发生火灾时如有人员被火围困，要立即组织力量抢救，</w:t>
      </w:r>
      <w:r>
        <w:rPr>
          <w:rFonts w:hint="eastAsia" w:eastAsia="仿宋"/>
          <w:spacing w:val="-6"/>
          <w:sz w:val="32"/>
          <w:szCs w:val="32"/>
        </w:rPr>
        <w:t>应坚持救人第一，救人重于救火的原则，救人是火场上的首要任务。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）火场寻人方法主要有大声呼唤和深入内部寻找两种。进入火场救人要选择最近、最安全的通道，如通道堵塞可迅速破拆门窗或墙壁。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）遇有火场烟雾较浓、视线不清时，可以爬行前进，并采取呼喊、查看、细听、触摸等方法寻找被困人员。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）深入火场寻人，要注意在出入口通道、走廊、门窗边、墙角、橱柜、桌下等容易掩蔽的地方发现人员。</w:t>
      </w:r>
    </w:p>
    <w:p>
      <w:pPr>
        <w:overflowPunct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5</w:t>
      </w:r>
      <w:r>
        <w:rPr>
          <w:rFonts w:hint="eastAsia" w:eastAsia="仿宋"/>
          <w:sz w:val="32"/>
          <w:szCs w:val="32"/>
        </w:rPr>
        <w:t>）救人时应注意安全，进入火场要带手电和绳子。火场烟雾弥漫，没有防毒面具，可用湿毛巾捂嘴，防止中毒。可用棉被、毯子浸水后盖在身上，防止灼伤。</w:t>
      </w:r>
    </w:p>
    <w:p>
      <w:pPr>
        <w:overflowPunct w:val="0"/>
        <w:spacing w:line="56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 xml:space="preserve">（三）立即协助救治受伤人员，做好登录，通知家长。 </w:t>
      </w:r>
    </w:p>
    <w:p>
      <w:pPr>
        <w:overflowPunct w:val="0"/>
        <w:spacing w:line="560" w:lineRule="exact"/>
        <w:ind w:firstLine="643" w:firstLineChars="200"/>
        <w:rPr>
          <w:rFonts w:eastAsia="方正楷体简体"/>
          <w:b/>
          <w:spacing w:val="-6"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（四）</w:t>
      </w:r>
      <w:r>
        <w:rPr>
          <w:rFonts w:hint="eastAsia" w:eastAsia="方正楷体简体"/>
          <w:b/>
          <w:spacing w:val="-6"/>
          <w:sz w:val="32"/>
          <w:szCs w:val="32"/>
        </w:rPr>
        <w:t>保护好现场，</w:t>
      </w:r>
      <w:r>
        <w:rPr>
          <w:rFonts w:eastAsia="方正楷体简体"/>
          <w:b/>
          <w:spacing w:val="-6"/>
          <w:sz w:val="32"/>
          <w:szCs w:val="32"/>
        </w:rPr>
        <w:t>配合消防</w:t>
      </w:r>
      <w:r>
        <w:rPr>
          <w:rFonts w:hint="eastAsia" w:eastAsia="方正楷体简体"/>
          <w:b/>
          <w:spacing w:val="-6"/>
          <w:sz w:val="32"/>
          <w:szCs w:val="32"/>
          <w:lang w:val="en-US" w:eastAsia="zh-CN"/>
        </w:rPr>
        <w:t>救援大队</w:t>
      </w:r>
      <w:r>
        <w:rPr>
          <w:rFonts w:eastAsia="方正楷体简体"/>
          <w:b/>
          <w:spacing w:val="-6"/>
          <w:sz w:val="32"/>
          <w:szCs w:val="32"/>
        </w:rPr>
        <w:t>调查事故原因，维持秩序。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划出警戒范围，严禁其他车辆和无关人员进入着火现场，以免发生不必要的伤亡，同时也为火灾消灭后的调查起火原因提供有力证据。如果在火灾调查人员未到之前火灾已经扑灭，</w:t>
      </w:r>
      <w:r>
        <w:rPr>
          <w:rFonts w:hint="eastAsia" w:eastAsia="仿宋"/>
          <w:sz w:val="32"/>
          <w:szCs w:val="32"/>
          <w:lang w:val="en-US" w:eastAsia="zh-CN"/>
        </w:rPr>
        <w:t>我园将</w:t>
      </w:r>
      <w:r>
        <w:rPr>
          <w:rFonts w:eastAsia="仿宋"/>
          <w:sz w:val="32"/>
          <w:szCs w:val="32"/>
        </w:rPr>
        <w:t>了解的情况向他们介绍，并将火灾现场保护工作移交给火灾调查组，并配合调查组提供当事人或见证人。当火灾发生时要充分发挥</w:t>
      </w:r>
      <w:r>
        <w:rPr>
          <w:rFonts w:hint="eastAsia" w:eastAsia="仿宋"/>
          <w:sz w:val="32"/>
          <w:szCs w:val="32"/>
        </w:rPr>
        <w:t>保安</w:t>
      </w:r>
      <w:r>
        <w:rPr>
          <w:rFonts w:eastAsia="仿宋"/>
          <w:sz w:val="32"/>
          <w:szCs w:val="32"/>
        </w:rPr>
        <w:t>、义务消防队的作用，做好受伤人员的护理工作，</w:t>
      </w:r>
      <w:r>
        <w:rPr>
          <w:rFonts w:hint="eastAsia" w:eastAsia="仿宋"/>
          <w:sz w:val="32"/>
          <w:szCs w:val="32"/>
          <w:lang w:val="en-US" w:eastAsia="zh-CN"/>
        </w:rPr>
        <w:t>保健室</w:t>
      </w:r>
      <w:r>
        <w:rPr>
          <w:rFonts w:eastAsia="仿宋"/>
          <w:sz w:val="32"/>
          <w:szCs w:val="32"/>
        </w:rPr>
        <w:t>应备好止血药、</w:t>
      </w:r>
      <w:r>
        <w:rPr>
          <w:rFonts w:hint="eastAsia" w:eastAsia="仿宋"/>
          <w:sz w:val="32"/>
          <w:szCs w:val="32"/>
        </w:rPr>
        <w:t>绷</w:t>
      </w:r>
      <w:r>
        <w:rPr>
          <w:rFonts w:eastAsia="仿宋"/>
          <w:sz w:val="32"/>
          <w:szCs w:val="32"/>
        </w:rPr>
        <w:t>带等必备药品，同时组织人员和车辆急送医院或联系医院对受伤人员的抢救。</w:t>
      </w:r>
    </w:p>
    <w:p>
      <w:pPr>
        <w:overflowPunct w:val="0"/>
        <w:spacing w:line="56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 xml:space="preserve">（五）采取紧急措施，把事态控制在最小范围。 </w:t>
      </w:r>
    </w:p>
    <w:p>
      <w:pPr>
        <w:overflowPunct w:val="0"/>
        <w:spacing w:line="56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 xml:space="preserve">（六）同时通知保险机构介入。 </w:t>
      </w:r>
    </w:p>
    <w:p>
      <w:pPr>
        <w:overflowPunct w:val="0"/>
        <w:spacing w:line="560" w:lineRule="exact"/>
        <w:ind w:firstLine="643" w:firstLineChars="200"/>
        <w:rPr>
          <w:rFonts w:hint="eastAsia"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 xml:space="preserve">（七）向有关部门报告，必要时报告公安部门。 </w:t>
      </w:r>
    </w:p>
    <w:p>
      <w:pPr>
        <w:overflowPunct w:val="0"/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hint="eastAsia" w:eastAsia="方正楷体简体"/>
          <w:b/>
          <w:sz w:val="32"/>
          <w:szCs w:val="32"/>
        </w:rPr>
        <w:t>（八）责任追究。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消灭火险后，要及时分析，查找原因。对直接责任人要根据责任大小给予批评、记过、解聘等处分，并在全校通报，以便吸取教训。情节严重、责任重大的将移送上级或进入司法程序进行处理。</w:t>
      </w:r>
    </w:p>
    <w:p>
      <w:pPr>
        <w:overflowPunct w:val="0"/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附件：1.</w:t>
      </w:r>
      <w:r>
        <w:rPr>
          <w:rFonts w:hint="eastAsia" w:eastAsia="仿宋"/>
          <w:sz w:val="32"/>
          <w:szCs w:val="32"/>
          <w:lang w:eastAsia="zh-CN"/>
        </w:rPr>
        <w:t>幼儿园</w:t>
      </w:r>
      <w:r>
        <w:rPr>
          <w:rFonts w:hint="eastAsia" w:eastAsia="仿宋"/>
          <w:sz w:val="32"/>
          <w:szCs w:val="32"/>
        </w:rPr>
        <w:t>消防安全工作流程图</w:t>
      </w:r>
    </w:p>
    <w:p>
      <w:pPr>
        <w:numPr>
          <w:ilvl w:val="0"/>
          <w:numId w:val="0"/>
        </w:numPr>
        <w:overflowPunct w:val="0"/>
        <w:spacing w:line="560" w:lineRule="exact"/>
        <w:ind w:firstLine="1600" w:firstLineChars="500"/>
        <w:rPr>
          <w:rFonts w:eastAsia="黑体"/>
          <w:b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2.</w:t>
      </w:r>
      <w:r>
        <w:rPr>
          <w:rFonts w:hint="eastAsia" w:eastAsia="仿宋"/>
          <w:sz w:val="32"/>
          <w:szCs w:val="32"/>
        </w:rPr>
        <w:t>火灾事故应急处置流程图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20" w:firstLineChars="1400"/>
        <w:textAlignment w:val="auto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阆中市东方实验幼儿园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                        2024年2月23日</w:t>
      </w:r>
    </w:p>
    <w:p>
      <w:pPr>
        <w:overflowPunct w:val="0"/>
        <w:spacing w:line="560" w:lineRule="exact"/>
        <w:rPr>
          <w:rFonts w:eastAsia="黑体"/>
          <w:b w:val="0"/>
          <w:bCs/>
          <w:sz w:val="32"/>
          <w:szCs w:val="32"/>
        </w:rPr>
      </w:pPr>
    </w:p>
    <w:p>
      <w:pPr>
        <w:overflowPunct w:val="0"/>
        <w:spacing w:line="560" w:lineRule="exact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幼儿园</w:t>
      </w:r>
      <w:r>
        <w:rPr>
          <w:rFonts w:hint="eastAsia" w:ascii="方正小标宋简体" w:eastAsia="方正小标宋简体"/>
          <w:b/>
          <w:sz w:val="44"/>
          <w:szCs w:val="44"/>
        </w:rPr>
        <w:t>消防安全工作流程</w:t>
      </w: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160020</wp:posOffset>
                </wp:positionV>
                <wp:extent cx="4947285" cy="7529830"/>
                <wp:effectExtent l="4445" t="4445" r="20320" b="952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285" cy="7529830"/>
                          <a:chOff x="2081" y="3173"/>
                          <a:chExt cx="7791" cy="1185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2227" y="3589"/>
                            <a:ext cx="113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规 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234" y="3173"/>
                            <a:ext cx="5602" cy="1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1.合理规划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eastAsia="zh-CN"/>
                                </w:rPr>
                                <w:t>幼儿园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消防设施设备的配备数量及布置地点。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2.制定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eastAsia="zh-CN"/>
                                </w:rPr>
                                <w:t>幼儿园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消防安全工作计划。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3.明确各部门工作人员防火职责和防范措施。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4.制定火灾应急预案。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234" y="5424"/>
                            <a:ext cx="5554" cy="2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1.定期开展消防安全教育，提高师生消防安全意识和安全使用灭火设备的能力。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2.定期召开消防安全会议。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3.组织义务消防队，定期演练。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4.组织师生安全疏散演习。在各教室、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val="en-US" w:eastAsia="zh-CN"/>
                                </w:rPr>
                                <w:t>活动场地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及明显路口张贴疏散线路示意图，应急避险场所应在示意图中标明。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4234" y="8205"/>
                            <a:ext cx="5577" cy="2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1.检查消防安全设备，确保其安全有效。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2.定期更换灭火器并建立灭火设备台账。安全警示标识要准确清晰。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3.定期检查消防疏散通道，确保畅通。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4.加强门卫管理，未经允许，易燃易爆物品一律不得擅自进入校园内。节假日、春节期间要加强值班防守。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4233" y="11888"/>
                            <a:ext cx="5627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1.场所具有消防安全危险性应立即停止使用，并及时修缮。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2.发现防火通道被堵或教学区内有易燃易爆物品要及时清除。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4235" y="13714"/>
                            <a:ext cx="5637" cy="1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80"/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定期保养消防器材，并联系专业人员进行检测。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376" y="3936"/>
                            <a:ext cx="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3371" y="6482"/>
                            <a:ext cx="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3375" y="9194"/>
                            <a:ext cx="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72" y="12539"/>
                            <a:ext cx="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346" y="9812"/>
                            <a:ext cx="75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090" y="11386"/>
                            <a:ext cx="4" cy="5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2361" y="11416"/>
                            <a:ext cx="1" cy="21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3372" y="14372"/>
                            <a:ext cx="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093" y="12408"/>
                            <a:ext cx="0" cy="11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791" y="6810"/>
                            <a:ext cx="4" cy="19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081" y="10154"/>
                            <a:ext cx="555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合</w:t>
                              </w:r>
                            </w:p>
                            <w:p>
                              <w:pPr>
                                <w:spacing w:line="48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2814" y="10145"/>
                            <a:ext cx="555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不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合</w:t>
                              </w:r>
                            </w:p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792" y="4286"/>
                            <a:ext cx="1" cy="18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2225" y="6112"/>
                            <a:ext cx="113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落 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2227" y="8808"/>
                            <a:ext cx="113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排 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2227" y="14027"/>
                            <a:ext cx="1134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维 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2812" y="11913"/>
                            <a:ext cx="555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exact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1"/>
                                </w:rPr>
                                <w:t>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2353" y="13537"/>
                            <a:ext cx="741" cy="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2793" y="13547"/>
                            <a:ext cx="4" cy="4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H="1">
                            <a:off x="2356" y="9817"/>
                            <a:ext cx="2" cy="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 flipH="1">
                            <a:off x="3100" y="9808"/>
                            <a:ext cx="2" cy="3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 flipH="1">
                            <a:off x="2788" y="9516"/>
                            <a:ext cx="5" cy="2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5pt;margin-top:12.6pt;height:592.9pt;width:389.55pt;z-index:251660288;mso-width-relative:page;mso-height-relative:page;" coordorigin="2081,3173" coordsize="7791,11858" o:gfxdata="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AAAAAZHJzL1BLAQIUABQA&#10;AAAIAIdO4kBT240+2QAAAAoBAAAPAAAAAAAAAAEAIAAAACIAAABkcnMvZG93bnJldi54bWxQSwEC&#10;FAAUAAAACACHTuJAPrl8OC4GAACpPwAADgAAAAAAAAABACAAAAAoAQAAZHJzL2Uyb0RvYy54bWxQ&#10;SwUGAAAAAAYABgBZAQAAyAkAAAAA&#10;">
                <o:lock v:ext="edit" aspectratio="f"/>
                <v:rect id="_x0000_s1026" o:spid="_x0000_s1026" o:spt="1" style="position:absolute;left:2227;top:3589;height:696;width:1134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规 划</w:t>
                        </w:r>
                      </w:p>
                    </w:txbxContent>
                  </v:textbox>
                </v:rect>
                <v:rect id="_x0000_s1026" o:spid="_x0000_s1026" o:spt="1" style="position:absolute;left:4234;top:3173;height:1875;width:5602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1.合理规划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eastAsia="zh-CN"/>
                          </w:rPr>
                          <w:t>幼儿园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消防设施设备的配备数量及布置地点。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2.制定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eastAsia="zh-CN"/>
                          </w:rPr>
                          <w:t>幼儿园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消防安全工作计划。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3.明确各部门工作人员防火职责和防范措施。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4.制定火灾应急预案。</w:t>
                        </w:r>
                      </w:p>
                    </w:txbxContent>
                  </v:textbox>
                </v:rect>
                <v:rect id="_x0000_s1026" o:spid="_x0000_s1026" o:spt="1" style="position:absolute;left:4234;top:5424;height:2447;width:5554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1.定期开展消防安全教育，提高师生消防安全意识和安全使用灭火设备的能力。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2.定期召开消防安全会议。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3.组织义务消防队，定期演练。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4.组织师生安全疏散演习。在各教室、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val="en-US" w:eastAsia="zh-CN"/>
                          </w:rPr>
                          <w:t>活动场地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及明显路口张贴疏散线路示意图，应急避险场所应在示意图中标明。</w:t>
                        </w:r>
                      </w:p>
                    </w:txbxContent>
                  </v:textbox>
                </v:rect>
                <v:rect id="_x0000_s1026" o:spid="_x0000_s1026" o:spt="1" style="position:absolute;left:4234;top:8205;height:2376;width:5577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1.检查消防安全设备，确保其安全有效。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2.定期更换灭火器并建立灭火设备台账。安全警示标识要准确清晰。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3.定期检查消防疏散通道，确保畅通。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4.加强门卫管理，未经允许，易燃易爆物品一律不得擅自进入校园内。节假日、春节期间要加强值班防守。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233;top:11888;height:1470;width:5627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1.场所具有消防安全危险性应立即停止使用，并及时修缮。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2.发现防火通道被堵或教学区内有易燃易爆物品要及时清除。</w:t>
                        </w:r>
                      </w:p>
                    </w:txbxContent>
                  </v:textbox>
                </v:rect>
                <v:rect id="_x0000_s1026" o:spid="_x0000_s1026" o:spt="1" style="position:absolute;left:4235;top:13714;height:1317;width:563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80"/>
                          <w:rPr>
                            <w:rFonts w:hint="eastAsia"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定期保养消防器材，并联系专业人员进行检测。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376;top:3936;height:0;width:85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71;top:6482;height:0;width:850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75;top:9194;height:0;width:85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72;top:12539;height:0;width:85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46;top:9812;height:1;width:758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90;top:11386;height:521;width:4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61;top:11416;height:2110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72;top:14372;height:0;width:85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93;top:12408;height:1134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91;top:6810;height:1989;width:4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81;top:10154;height:1248;width:55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合</w:t>
                        </w:r>
                      </w:p>
                      <w:p>
                        <w:pPr>
                          <w:spacing w:line="48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格</w:t>
                        </w:r>
                      </w:p>
                    </w:txbxContent>
                  </v:textbox>
                </v:rect>
                <v:rect id="_x0000_s1026" o:spid="_x0000_s1026" o:spt="1" style="position:absolute;left:2814;top:10145;height:1248;width:55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不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合</w:t>
                        </w:r>
                      </w:p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格</w:t>
                        </w:r>
                      </w:p>
                    </w:txbxContent>
                  </v:textbox>
                </v:rect>
                <v:line id="_x0000_s1026" o:spid="_x0000_s1026" o:spt="20" style="position:absolute;left:2792;top:4286;height:1812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225;top:6112;height:696;width:1134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落 实</w:t>
                        </w:r>
                      </w:p>
                    </w:txbxContent>
                  </v:textbox>
                </v:rect>
                <v:rect id="_x0000_s1026" o:spid="_x0000_s1026" o:spt="1" style="position:absolute;left:2227;top:8808;height:696;width:1134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排 查</w:t>
                        </w:r>
                      </w:p>
                    </w:txbxContent>
                  </v:textbox>
                </v:rect>
                <v:rect id="_x0000_s1026" o:spid="_x0000_s1026" o:spt="1" style="position:absolute;left:2227;top:14027;height:696;width:1134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维 护</w:t>
                        </w:r>
                      </w:p>
                    </w:txbxContent>
                  </v:textbox>
                </v:rect>
                <v:rect id="_x0000_s1026" o:spid="_x0000_s1026" o:spt="1" style="position:absolute;left:2812;top:11913;height:1248;width:555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exact"/>
                          <w:jc w:val="center"/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1"/>
                          </w:rPr>
                          <w:t>整改</w:t>
                        </w:r>
                      </w:p>
                    </w:txbxContent>
                  </v:textbox>
                </v:rect>
                <v:line id="_x0000_s1026" o:spid="_x0000_s1026" o:spt="20" style="position:absolute;left:2353;top:13537;height:12;width:74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93;top:13547;height:475;width:4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56;top:9817;flip:x;height:325;width:2;" filled="f" stroked="t" coordsize="21600,21600" o:gfxdata="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7LS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00;top:9808;flip:x;height:328;width:2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8;top:9516;flip:x;height:287;width:5;" filled="f" stroked="t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firstLine="1108" w:firstLineChars="345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overflowPunct w:val="0"/>
        <w:spacing w:line="560" w:lineRule="exact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附件2</w:t>
      </w:r>
    </w:p>
    <w:p>
      <w:pPr>
        <w:overflowPunct w:val="0"/>
        <w:spacing w:line="660" w:lineRule="exact"/>
        <w:jc w:val="center"/>
        <w:rPr>
          <w:rFonts w:hint="eastAsia" w:ascii="方正粗黑宋简体" w:hAnsi="方正粗黑宋简体" w:eastAsia="方正粗黑宋简体" w:cs="方正粗黑宋简体"/>
          <w:bCs/>
          <w:sz w:val="48"/>
          <w:szCs w:val="48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幼儿园</w:t>
      </w:r>
      <w:r>
        <w:rPr>
          <w:rFonts w:hint="eastAsia" w:ascii="方正小标宋简体" w:eastAsia="方正小标宋简体"/>
          <w:b/>
          <w:sz w:val="44"/>
          <w:szCs w:val="44"/>
        </w:rPr>
        <w:t>火灾事故应急处置流程图</w: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方正小标宋简体" w:eastAsia="方正小标宋简体"/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115570</wp:posOffset>
                </wp:positionV>
                <wp:extent cx="4912360" cy="7747000"/>
                <wp:effectExtent l="5080" t="5080" r="16510" b="2032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360" cy="7747000"/>
                          <a:chOff x="1982" y="2443"/>
                          <a:chExt cx="7736" cy="12200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3223" y="3782"/>
                            <a:ext cx="51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现场人员立即呼救并采取初起火灾扑救措施。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2044" y="4859"/>
                            <a:ext cx="3835" cy="2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  <w:szCs w:val="24"/>
                                </w:rPr>
                                <w:t>火势有蔓延趋势，火险无法扑灭时：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1.迅速拨打119、110、120电话。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2.通知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eastAsia="zh-CN"/>
                                </w:rPr>
                                <w:t>幼儿园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领导迅速赶赴火灾现场。有关人员第一时间赶到现场。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3.向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val="en-US" w:eastAsia="zh-CN"/>
                                </w:rPr>
                                <w:t>教科体局第一责任区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报告。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400" y="7464"/>
                            <a:ext cx="7283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1.疏散到安全地点后，立即清点人数并上报。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2.在确保安全的前提下指派专人断后清场，并确认人员全部撤出。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3.检查消防车出入通道，及时消除道路障碍，确保畅通，等待救援。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3589" y="8963"/>
                            <a:ext cx="48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配合消防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救援大队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灭火及救援。</w:t>
                              </w: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3594" y="10029"/>
                            <a:ext cx="4860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协助有关部门开展事故调查。</w:t>
                              </w:r>
                            </w:p>
                          </w:txbxContent>
                        </wps:txbx>
                        <wps:bodyPr lIns="36000" tIns="0" rIns="3600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6429" y="11449"/>
                            <a:ext cx="2845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制定和落实整改方案，追究事故责任。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5848" y="3259"/>
                            <a:ext cx="1" cy="5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 flipH="1">
                            <a:off x="3976" y="4362"/>
                            <a:ext cx="11" cy="53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3865" y="7191"/>
                            <a:ext cx="9" cy="2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6030" y="8533"/>
                            <a:ext cx="1" cy="4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4195" y="12654"/>
                            <a:ext cx="1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2803" y="13153"/>
                            <a:ext cx="630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组织修缮过火设施和教育教学设备，尽快恢复正常使用。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009" y="2443"/>
                            <a:ext cx="360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幼儿园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突然发生火灾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5969" y="4855"/>
                            <a:ext cx="3749" cy="2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快速有序组织疏散：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1.聚集场所的教师或工作人员立即组织师生快速有序疏散。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2.未在聚集场所的教师或工作人员迅速到达通道、楼梯间、通道口等重要地点进行疏散保护。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7812" y="4346"/>
                            <a:ext cx="9" cy="5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7765" y="7206"/>
                            <a:ext cx="0" cy="2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1982" y="10972"/>
                            <a:ext cx="426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1.做好受伤人员及家属的慰问、安抚及心理疏导。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2"/>
                                </w:rPr>
                                <w:t>2.向师生通报情况，稳定情绪。加强消防安全教育，尽快恢复正常教学秩序。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7939" y="12313"/>
                            <a:ext cx="1" cy="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334" y="14128"/>
                            <a:ext cx="5395" cy="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及时向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  <w:lang w:val="en-US" w:eastAsia="zh-CN"/>
                                </w:rPr>
                                <w:t>教科体局第一责任区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报告事故处理情况。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5978" y="13617"/>
                            <a:ext cx="1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6037" y="9588"/>
                            <a:ext cx="1" cy="4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4311" y="10526"/>
                            <a:ext cx="1" cy="4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7857" y="10541"/>
                            <a:ext cx="9" cy="8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5pt;margin-top:9.1pt;height:610pt;width:386.8pt;z-index:251659264;mso-width-relative:page;mso-height-relative:page;" coordorigin="1982,2443" coordsize="7736,12200" o:gfxdata="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">
                <o:lock v:ext="edit" aspectratio="f"/>
                <v:shape id="_x0000_s1026" o:spid="_x0000_s1026" o:spt="202" type="#_x0000_t202" style="position:absolute;left:3223;top:3782;height:578;width:5185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现场人员立即呼救并采取初起火灾扑救措施。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44;top:4859;height:2299;width:3835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4"/>
                            <w:szCs w:val="24"/>
                          </w:rPr>
                          <w:t>火势有蔓延趋势，火险无法扑灭时：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1.迅速拨打119、110、120电话。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2.通知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eastAsia="zh-CN"/>
                          </w:rPr>
                          <w:t>幼儿园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领导迅速赶赴火灾现场。有关人员第一时间赶到现场。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3.向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val="en-US" w:eastAsia="zh-CN"/>
                          </w:rPr>
                          <w:t>教科体局第一责任区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报告。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7464;height:1067;width:7283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1.疏散到安全地点后，立即清点人数并上报。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2.在确保安全的前提下指派专人断后清场，并确认人员全部撤出。</w:t>
                        </w:r>
                      </w:p>
                      <w:p>
                        <w:pPr>
                          <w:rPr>
                            <w:rFonts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3.检查消防车出入通道，及时消除道路障碍，确保畅通，等待救援。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89;top:8963;height:624;width:4860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配合消防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救援大队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灭火及救援。</w:t>
                        </w: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94;top:10029;height:496;width:4860;" fillcolor="#FFFFFF" filled="t" stroked="t" coordsize="21600,21600" o:gfxdata="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7bsw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before="62" w:beforeLines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协助有关部门开展事故调查。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29;top:11449;height:852;width:2845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制定和落实整改方案，追究事故责任。</w:t>
                        </w:r>
                      </w:p>
                    </w:txbxContent>
                  </v:textbox>
                </v:shape>
                <v:line id="_x0000_s1026" o:spid="_x0000_s1026" o:spt="20" style="position:absolute;left:5848;top:3259;height:509;width:1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76;top:4362;flip:x;height:533;width:11;" filled="f" stroked="t" coordsize="21600,21600" o:gfxdata="UEsDBAoAAAAAAIdO4kAAAAAAAAAAAAAAAAAEAAAAZHJzL1BLAwQUAAAACACHTuJA1y4eY7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oYP8D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uH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65;top:7191;height:253;width:9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0;top:8533;height:439;width:1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95;top:12654;height:510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803;top:13153;height:441;width:6300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组织修缮过火设施和教育教学设备，尽快恢复正常使用。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9;top:2443;height:816;width:360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幼儿园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突然发生火灾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9;top:4855;height:2322;width:3749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快速有序组织疏散：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1.聚集场所的教师或工作人员立即组织师生快速有序疏散。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2.未在聚集场所的教师或工作人员迅速到达通道、楼梯间、通道口等重要地点进行疏散保护。</w:t>
                        </w:r>
                      </w:p>
                    </w:txbxContent>
                  </v:textbox>
                </v:shape>
                <v:line id="_x0000_s1026" o:spid="_x0000_s1026" o:spt="20" style="position:absolute;left:7812;top:4346;height:532;width:9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765;top:7206;height:251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982;top:10972;height:1716;width:4260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1.做好受伤人员及家属的慰问、安抚及心理疏导。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2"/>
                          </w:rPr>
                          <w:t>2.向师生通报情况，稳定情绪。加强消防安全教育，尽快恢复正常教学秩序。</w:t>
                        </w:r>
                      </w:p>
                    </w:txbxContent>
                  </v:textbox>
                </v:shape>
                <v:line id="_x0000_s1026" o:spid="_x0000_s1026" o:spt="20" style="position:absolute;left:7939;top:12313;height:850;width:1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334;top:14128;height:515;width:5395;" fillcolor="#FFFFFF" filled="t" stroked="t" coordsize="21600,21600" o:gfxdata="UEsDBAoAAAAAAIdO4kAAAAAAAAAAAAAAAAAEAAAAZHJzL1BLAwQUAAAACACHTuJAlIH8wr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Y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gfzC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及时向</w:t>
                        </w: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  <w:lang w:val="en-US" w:eastAsia="zh-CN"/>
                          </w:rPr>
                          <w:t>教科体局第一责任区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报告事故处理情况。</w:t>
                        </w:r>
                      </w:p>
                    </w:txbxContent>
                  </v:textbox>
                </v:shape>
                <v:line id="_x0000_s1026" o:spid="_x0000_s1026" o:spt="20" style="position:absolute;left:5978;top:13617;height:510;width:1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7;top:9588;height:439;width:1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11;top:10526;height:439;width:1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857;top:10541;height:896;width:9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3"/>
          <w:szCs w:val="33"/>
        </w:rPr>
      </w:pPr>
    </w:p>
    <w:sectPr>
      <w:pgSz w:w="11906" w:h="16838"/>
      <w:pgMar w:top="198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GZmZTA2YzYwZDIyMWM4YzM5NTdlOWNhMjJkMWUifQ=="/>
  </w:docVars>
  <w:rsids>
    <w:rsidRoot w:val="406029CF"/>
    <w:rsid w:val="22821F3A"/>
    <w:rsid w:val="289345D2"/>
    <w:rsid w:val="2CC33384"/>
    <w:rsid w:val="406029CF"/>
    <w:rsid w:val="49080039"/>
    <w:rsid w:val="64770C15"/>
    <w:rsid w:val="76AB10B5"/>
    <w:rsid w:val="7BD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2109</Words>
  <Characters>2154</Characters>
  <Lines>0</Lines>
  <Paragraphs>0</Paragraphs>
  <TotalTime>7</TotalTime>
  <ScaleCrop>false</ScaleCrop>
  <LinksUpToDate>false</LinksUpToDate>
  <CharactersWithSpaces>2155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2023-02-01T01:21:00Z</dcterms:created>
  <dc:creator>bibabo</dc:creator>
  <cp:lastModifiedBy>十月</cp:lastModifiedBy>
  <cp:lastPrinted>2024-04-08T01:30:00Z</cp:lastPrinted>
  <dcterms:modified xsi:type="dcterms:W3CDTF">2024-04-09T09:08:45Z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7116F065ED90428F88DEB5D3AA9B6A07</vt:lpwstr>
  </property>
</Properties>
</file>