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b/>
          <w:bCs/>
          <w:i w:val="0"/>
          <w:iCs w:val="0"/>
        </w:rPr>
      </w:pPr>
      <w:bookmarkStart w:id="0" w:name="_Toc12626"/>
      <w:bookmarkStart w:id="1" w:name="_Toc101"/>
      <w:bookmarkStart w:id="2" w:name="_Toc9747"/>
      <w:bookmarkStart w:id="88" w:name="_GoBack"/>
      <w:bookmarkEnd w:id="88"/>
      <w:r>
        <w:rPr>
          <w:rFonts w:hint="eastAsia"/>
          <w:b/>
          <w:bCs/>
          <w:i w:val="0"/>
          <w:iCs w:val="0"/>
          <w:lang w:val="en-US" w:eastAsia="zh-CN"/>
        </w:rPr>
        <w:t>一</w:t>
      </w:r>
      <w:r>
        <w:rPr>
          <w:b/>
          <w:bCs/>
          <w:i w:val="0"/>
          <w:iCs w:val="0"/>
        </w:rPr>
        <w:t xml:space="preserve"> </w:t>
      </w:r>
      <w:r>
        <w:rPr>
          <w:rFonts w:hint="eastAsia"/>
          <w:b/>
          <w:bCs/>
          <w:i w:val="0"/>
          <w:iCs w:val="0"/>
        </w:rPr>
        <w:t>火灾爆炸专项应急预案</w:t>
      </w:r>
      <w:bookmarkEnd w:id="0"/>
      <w:bookmarkEnd w:id="1"/>
      <w:bookmarkEnd w:id="2"/>
    </w:p>
    <w:p>
      <w:pPr>
        <w:pStyle w:val="4"/>
        <w:spacing w:before="0" w:after="0" w:line="360" w:lineRule="auto"/>
        <w:rPr>
          <w:i w:val="0"/>
          <w:iCs w:val="0"/>
          <w:sz w:val="28"/>
          <w:szCs w:val="28"/>
        </w:rPr>
      </w:pPr>
      <w:bookmarkStart w:id="3" w:name="_Toc19330"/>
      <w:bookmarkStart w:id="4" w:name="_Toc13372"/>
      <w:bookmarkStart w:id="5" w:name="_Toc810"/>
      <w:r>
        <w:rPr>
          <w:rFonts w:hint="eastAsia"/>
          <w:i w:val="0"/>
          <w:iCs w:val="0"/>
          <w:sz w:val="28"/>
          <w:szCs w:val="28"/>
        </w:rPr>
        <w:t>1 适应范围</w:t>
      </w:r>
      <w:bookmarkEnd w:id="3"/>
      <w:bookmarkEnd w:id="4"/>
      <w:bookmarkEnd w:id="5"/>
    </w:p>
    <w:p>
      <w:pPr>
        <w:spacing w:line="360" w:lineRule="auto"/>
        <w:ind w:firstLine="560" w:firstLineChars="200"/>
        <w:rPr>
          <w:rFonts w:ascii="宋体" w:hAnsi="宋体" w:cs="宋体"/>
          <w:i w:val="0"/>
          <w:iCs w:val="0"/>
          <w:sz w:val="28"/>
          <w:szCs w:val="28"/>
        </w:rPr>
      </w:pPr>
      <w:r>
        <w:rPr>
          <w:rFonts w:hint="eastAsia" w:ascii="宋体" w:hAnsi="宋体" w:cs="宋体"/>
          <w:i w:val="0"/>
          <w:iCs w:val="0"/>
          <w:sz w:val="28"/>
          <w:szCs w:val="28"/>
        </w:rPr>
        <w:t>火灾爆炸专项应急预案适用于本</w:t>
      </w:r>
      <w:r>
        <w:rPr>
          <w:rFonts w:hint="eastAsia" w:ascii="宋体" w:hAnsi="宋体" w:cs="宋体"/>
          <w:i w:val="0"/>
          <w:iCs w:val="0"/>
          <w:sz w:val="28"/>
          <w:szCs w:val="28"/>
          <w:lang w:eastAsia="zh-CN"/>
        </w:rPr>
        <w:t>公司</w:t>
      </w:r>
      <w:r>
        <w:rPr>
          <w:rFonts w:hint="eastAsia" w:ascii="宋体" w:hAnsi="宋体" w:cs="宋体"/>
          <w:i w:val="0"/>
          <w:iCs w:val="0"/>
          <w:sz w:val="28"/>
          <w:szCs w:val="28"/>
        </w:rPr>
        <w:t>要害（重点）部位易燃</w:t>
      </w:r>
      <w:r>
        <w:rPr>
          <w:rFonts w:hint="eastAsia" w:ascii="宋体" w:hAnsi="宋体" w:cs="宋体"/>
          <w:i w:val="0"/>
          <w:iCs w:val="0"/>
          <w:sz w:val="28"/>
          <w:szCs w:val="28"/>
          <w:lang w:val="en-US" w:eastAsia="zh-CN"/>
        </w:rPr>
        <w:t>场所</w:t>
      </w:r>
      <w:r>
        <w:rPr>
          <w:rFonts w:hint="eastAsia" w:ascii="宋体" w:hAnsi="宋体" w:cs="宋体"/>
          <w:i w:val="0"/>
          <w:iCs w:val="0"/>
          <w:sz w:val="28"/>
          <w:szCs w:val="28"/>
        </w:rPr>
        <w:t>内发生的重特大火灾以及因火灾引发的爆炸事故的应急处置。是本</w:t>
      </w:r>
      <w:r>
        <w:rPr>
          <w:rFonts w:hint="eastAsia" w:ascii="宋体" w:hAnsi="宋体" w:cs="宋体"/>
          <w:i w:val="0"/>
          <w:iCs w:val="0"/>
          <w:sz w:val="28"/>
          <w:szCs w:val="28"/>
          <w:lang w:eastAsia="zh-CN"/>
        </w:rPr>
        <w:t>公司</w:t>
      </w:r>
      <w:r>
        <w:rPr>
          <w:rFonts w:hint="eastAsia" w:ascii="宋体" w:hAnsi="宋体" w:cs="宋体"/>
          <w:i w:val="0"/>
          <w:iCs w:val="0"/>
          <w:sz w:val="28"/>
          <w:szCs w:val="28"/>
        </w:rPr>
        <w:t>《综合应急预案》组成部份。</w:t>
      </w:r>
    </w:p>
    <w:p>
      <w:pPr>
        <w:pStyle w:val="4"/>
        <w:spacing w:before="0" w:after="0" w:line="360" w:lineRule="auto"/>
        <w:ind w:firstLine="562" w:firstLineChars="200"/>
        <w:rPr>
          <w:rFonts w:hint="eastAsia"/>
          <w:i w:val="0"/>
          <w:iCs w:val="0"/>
          <w:sz w:val="28"/>
          <w:szCs w:val="28"/>
        </w:rPr>
      </w:pPr>
      <w:bookmarkStart w:id="6" w:name="_Toc19375"/>
      <w:bookmarkStart w:id="7" w:name="_Toc12531"/>
      <w:bookmarkStart w:id="8" w:name="_Toc8406"/>
      <w:r>
        <w:rPr>
          <w:rFonts w:hint="eastAsia"/>
          <w:i w:val="0"/>
          <w:iCs w:val="0"/>
          <w:sz w:val="28"/>
          <w:szCs w:val="28"/>
        </w:rPr>
        <w:t>2 应急组织机构及职责</w:t>
      </w:r>
      <w:bookmarkEnd w:id="6"/>
      <w:bookmarkEnd w:id="7"/>
      <w:bookmarkEnd w:id="8"/>
    </w:p>
    <w:p>
      <w:pPr>
        <w:jc w:val="center"/>
        <w:rPr>
          <w:rFonts w:hint="eastAsia" w:ascii="宋体" w:hAnsi="宋体" w:cs="宋体"/>
          <w:b/>
          <w:bCs/>
          <w:i w:val="0"/>
          <w:iCs w:val="0"/>
          <w:sz w:val="24"/>
          <w:szCs w:val="32"/>
        </w:rPr>
      </w:pPr>
      <w:r>
        <w:rPr>
          <w:rFonts w:hint="eastAsia" w:ascii="宋体" w:hAnsi="宋体" w:cs="宋体"/>
          <w:b/>
          <w:bCs/>
          <w:i w:val="0"/>
          <w:iCs w:val="0"/>
          <w:sz w:val="24"/>
          <w:szCs w:val="32"/>
        </w:rPr>
        <w:t>应急组织机构及职责表</w:t>
      </w:r>
    </w:p>
    <w:tbl>
      <w:tblPr>
        <w:tblStyle w:val="9"/>
        <w:tblpPr w:leftFromText="180" w:rightFromText="180" w:vertAnchor="text" w:horzAnchor="page" w:tblpX="159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027"/>
        <w:gridCol w:w="1805"/>
        <w:gridCol w:w="4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0" w:type="dxa"/>
            <w:noWrap w:val="0"/>
            <w:vAlign w:val="top"/>
          </w:tcPr>
          <w:p>
            <w:pPr>
              <w:pStyle w:val="6"/>
              <w:spacing w:after="0" w:line="360" w:lineRule="exact"/>
              <w:ind w:left="0" w:leftChars="0"/>
              <w:jc w:val="center"/>
              <w:rPr>
                <w:rFonts w:hint="eastAsia" w:ascii="宋体" w:hAnsi="宋体"/>
                <w:b/>
                <w:bCs/>
                <w:i w:val="0"/>
                <w:iCs w:val="0"/>
                <w:sz w:val="24"/>
              </w:rPr>
            </w:pPr>
            <w:r>
              <w:rPr>
                <w:rFonts w:hint="eastAsia" w:ascii="宋体" w:hAnsi="宋体"/>
                <w:b/>
                <w:bCs/>
                <w:i w:val="0"/>
                <w:iCs w:val="0"/>
                <w:sz w:val="24"/>
              </w:rPr>
              <w:t>组织机构</w:t>
            </w:r>
          </w:p>
          <w:p>
            <w:pPr>
              <w:pStyle w:val="6"/>
              <w:spacing w:after="0" w:line="360" w:lineRule="exact"/>
              <w:ind w:left="0" w:leftChars="0"/>
              <w:jc w:val="center"/>
              <w:rPr>
                <w:rFonts w:ascii="宋体" w:hAnsi="宋体"/>
                <w:b/>
                <w:bCs/>
                <w:i w:val="0"/>
                <w:iCs w:val="0"/>
                <w:sz w:val="24"/>
              </w:rPr>
            </w:pPr>
            <w:r>
              <w:rPr>
                <w:rFonts w:hint="eastAsia" w:ascii="宋体" w:hAnsi="宋体"/>
                <w:b/>
                <w:bCs/>
                <w:i w:val="0"/>
                <w:iCs w:val="0"/>
                <w:sz w:val="24"/>
              </w:rPr>
              <w:t>名  称</w:t>
            </w:r>
          </w:p>
        </w:tc>
        <w:tc>
          <w:tcPr>
            <w:tcW w:w="2832" w:type="dxa"/>
            <w:gridSpan w:val="2"/>
            <w:noWrap w:val="0"/>
            <w:vAlign w:val="center"/>
          </w:tcPr>
          <w:p>
            <w:pPr>
              <w:pStyle w:val="6"/>
              <w:spacing w:after="0" w:line="360" w:lineRule="exact"/>
              <w:ind w:left="0" w:leftChars="0"/>
              <w:jc w:val="center"/>
              <w:rPr>
                <w:rFonts w:ascii="宋体" w:hAnsi="宋体"/>
                <w:b/>
                <w:bCs/>
                <w:i w:val="0"/>
                <w:iCs w:val="0"/>
                <w:sz w:val="24"/>
              </w:rPr>
            </w:pPr>
            <w:r>
              <w:rPr>
                <w:rFonts w:hint="eastAsia" w:ascii="宋体" w:hAnsi="宋体"/>
                <w:b/>
                <w:bCs/>
                <w:i w:val="0"/>
                <w:iCs w:val="0"/>
                <w:sz w:val="24"/>
              </w:rPr>
              <w:t>组成人员</w:t>
            </w:r>
          </w:p>
        </w:tc>
        <w:tc>
          <w:tcPr>
            <w:tcW w:w="4908" w:type="dxa"/>
            <w:noWrap w:val="0"/>
            <w:vAlign w:val="center"/>
          </w:tcPr>
          <w:p>
            <w:pPr>
              <w:pStyle w:val="6"/>
              <w:spacing w:after="0" w:line="360" w:lineRule="exact"/>
              <w:ind w:left="0" w:leftChars="0"/>
              <w:jc w:val="center"/>
              <w:rPr>
                <w:rFonts w:hint="eastAsia" w:ascii="宋体" w:hAnsi="宋体"/>
                <w:b/>
                <w:bCs/>
                <w:i w:val="0"/>
                <w:iCs w:val="0"/>
                <w:sz w:val="24"/>
              </w:rPr>
            </w:pPr>
            <w:r>
              <w:rPr>
                <w:rFonts w:hint="eastAsia" w:ascii="宋体" w:hAnsi="宋体"/>
                <w:b/>
                <w:bCs/>
                <w:i w:val="0"/>
                <w:iCs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sz w:val="24"/>
              </w:rPr>
            </w:pPr>
            <w:r>
              <w:rPr>
                <w:rFonts w:hint="eastAsia" w:ascii="宋体" w:hAnsi="宋体"/>
                <w:i w:val="0"/>
                <w:iCs w:val="0"/>
                <w:sz w:val="24"/>
              </w:rPr>
              <w:t>应急领导</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b/>
                <w:bCs/>
                <w:i w:val="0"/>
                <w:iCs w:val="0"/>
                <w:sz w:val="24"/>
              </w:rPr>
            </w:pPr>
            <w:r>
              <w:rPr>
                <w:rFonts w:hint="eastAsia" w:ascii="宋体" w:hAnsi="宋体"/>
                <w:i w:val="0"/>
                <w:iCs w:val="0"/>
                <w:sz w:val="24"/>
              </w:rPr>
              <w:t>小组</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组  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default" w:ascii="宋体" w:hAnsi="宋体" w:eastAsia="宋体" w:cs="宋体"/>
                <w:i w:val="0"/>
                <w:iCs w:val="0"/>
                <w:sz w:val="24"/>
                <w:lang w:val="en-US" w:eastAsia="zh-CN"/>
              </w:rPr>
            </w:pPr>
            <w:r>
              <w:rPr>
                <w:rFonts w:hint="eastAsia" w:ascii="宋体" w:hAnsi="宋体" w:cs="宋体"/>
                <w:i w:val="0"/>
                <w:iCs w:val="0"/>
                <w:sz w:val="24"/>
                <w:lang w:val="en-US" w:eastAsia="zh-CN"/>
              </w:rPr>
              <w:t xml:space="preserve">    张永信</w:t>
            </w:r>
          </w:p>
        </w:tc>
        <w:tc>
          <w:tcPr>
            <w:tcW w:w="4908"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（1）组织制订本</w:t>
            </w:r>
            <w:r>
              <w:rPr>
                <w:rFonts w:hint="eastAsia" w:ascii="宋体" w:hAnsi="宋体" w:cs="宋体"/>
                <w:i w:val="0"/>
                <w:iCs w:val="0"/>
                <w:sz w:val="24"/>
                <w:lang w:val="en-US" w:eastAsia="zh-CN"/>
              </w:rPr>
              <w:t>公司</w:t>
            </w:r>
            <w:r>
              <w:rPr>
                <w:rFonts w:hint="eastAsia" w:ascii="宋体" w:hAnsi="宋体" w:cs="宋体"/>
                <w:i w:val="0"/>
                <w:iCs w:val="0"/>
                <w:sz w:val="24"/>
              </w:rPr>
              <w:t>事故应急救援预案。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（2）负责人员、资源配备，应急队伍的调动。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（3）确定现场指挥人员。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（4）协调事故现场有关工作。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（5）批准本预案的启动与终止。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（6）事故信息的上报工作。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（7）负责保护事故现场及相关物证、资料。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（8）组织应急预案的演练。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bCs/>
                <w:i w:val="0"/>
                <w:iCs w:val="0"/>
                <w:sz w:val="24"/>
              </w:rPr>
            </w:pPr>
            <w:r>
              <w:rPr>
                <w:rFonts w:hint="eastAsia" w:ascii="宋体" w:hAnsi="宋体" w:cs="宋体"/>
                <w:i w:val="0"/>
                <w:iCs w:val="0"/>
                <w:sz w:val="24"/>
              </w:rPr>
              <w:t>（9）接受政府的指令和调动。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sz w:val="24"/>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副组长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480"/>
              <w:jc w:val="left"/>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韩 军</w:t>
            </w:r>
          </w:p>
        </w:tc>
        <w:tc>
          <w:tcPr>
            <w:tcW w:w="49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sz w:val="24"/>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成  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马林玉</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冉云泽</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宋永飞</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邢春燕</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王杰</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王强</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袁学全</w:t>
            </w:r>
          </w:p>
        </w:tc>
        <w:tc>
          <w:tcPr>
            <w:tcW w:w="49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宋体"/>
                <w:i w:val="0"/>
                <w:iCs w:val="0"/>
                <w:sz w:val="24"/>
              </w:rPr>
            </w:pPr>
            <w:r>
              <w:rPr>
                <w:rFonts w:hint="eastAsia" w:ascii="宋体" w:hAnsi="宋体" w:cs="宋体"/>
                <w:i w:val="0"/>
                <w:iCs w:val="0"/>
                <w:sz w:val="24"/>
                <w:szCs w:val="22"/>
              </w:rPr>
              <w:t>应急领导小组办公室</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eastAsia="宋体"/>
                <w:i w:val="0"/>
                <w:iCs w:val="0"/>
                <w:sz w:val="24"/>
                <w:lang w:eastAsia="zh-CN"/>
              </w:rPr>
            </w:pPr>
            <w:r>
              <w:rPr>
                <w:rFonts w:hint="eastAsia" w:ascii="宋体" w:hAnsi="宋体"/>
                <w:i w:val="0"/>
                <w:iCs w:val="0"/>
                <w:sz w:val="24"/>
                <w:lang w:eastAsia="zh-CN"/>
              </w:rPr>
              <w:t>主</w:t>
            </w:r>
            <w:r>
              <w:rPr>
                <w:rFonts w:hint="eastAsia" w:ascii="宋体" w:hAnsi="宋体"/>
                <w:i w:val="0"/>
                <w:iCs w:val="0"/>
                <w:sz w:val="24"/>
                <w:lang w:val="en-US" w:eastAsia="zh-CN"/>
              </w:rPr>
              <w:t xml:space="preserve"> </w:t>
            </w:r>
            <w:r>
              <w:rPr>
                <w:rFonts w:hint="eastAsia" w:ascii="宋体" w:hAnsi="宋体"/>
                <w:i w:val="0"/>
                <w:iCs w:val="0"/>
                <w:sz w:val="24"/>
                <w:lang w:eastAsia="zh-CN"/>
              </w:rPr>
              <w:t>任</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sz w:val="24"/>
                <w:lang w:val="en-US"/>
              </w:rPr>
            </w:pPr>
            <w:r>
              <w:rPr>
                <w:rFonts w:hint="eastAsia" w:ascii="宋体" w:hAnsi="宋体"/>
                <w:i w:val="0"/>
                <w:iCs w:val="0"/>
                <w:color w:val="auto"/>
                <w:sz w:val="24"/>
                <w:szCs w:val="24"/>
                <w:lang w:val="en-US" w:eastAsia="zh-CN"/>
              </w:rPr>
              <w:t>韩 军</w:t>
            </w:r>
          </w:p>
        </w:tc>
        <w:tc>
          <w:tcPr>
            <w:tcW w:w="4908" w:type="dxa"/>
            <w:vMerge w:val="restart"/>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（1）在应急救援领导小组的领导下，负责</w:t>
            </w:r>
            <w:r>
              <w:rPr>
                <w:rFonts w:hint="eastAsia" w:ascii="宋体" w:hAnsi="宋体" w:cs="宋体"/>
                <w:i w:val="0"/>
                <w:iCs w:val="0"/>
                <w:sz w:val="24"/>
                <w:szCs w:val="22"/>
                <w:lang w:val="en-US" w:eastAsia="zh-CN"/>
              </w:rPr>
              <w:t>本</w:t>
            </w:r>
            <w:r>
              <w:rPr>
                <w:rFonts w:hint="eastAsia" w:ascii="宋体" w:hAnsi="宋体" w:cs="宋体"/>
                <w:i w:val="0"/>
                <w:iCs w:val="0"/>
                <w:sz w:val="24"/>
                <w:szCs w:val="22"/>
                <w:lang w:eastAsia="zh-CN"/>
              </w:rPr>
              <w:t>公司</w:t>
            </w:r>
            <w:r>
              <w:rPr>
                <w:rFonts w:hint="eastAsia" w:ascii="宋体" w:hAnsi="宋体" w:cs="宋体"/>
                <w:i w:val="0"/>
                <w:iCs w:val="0"/>
                <w:sz w:val="24"/>
                <w:szCs w:val="22"/>
              </w:rPr>
              <w:t>应急管理日常工作，发挥运转枢纽作用；</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（2）负责</w:t>
            </w:r>
            <w:r>
              <w:rPr>
                <w:rFonts w:hint="eastAsia" w:ascii="宋体" w:hAnsi="宋体" w:cs="宋体"/>
                <w:i w:val="0"/>
                <w:iCs w:val="0"/>
                <w:sz w:val="24"/>
                <w:szCs w:val="22"/>
                <w:lang w:val="en-US" w:eastAsia="zh-CN"/>
              </w:rPr>
              <w:t>本</w:t>
            </w:r>
            <w:r>
              <w:rPr>
                <w:rFonts w:hint="eastAsia" w:ascii="宋体" w:hAnsi="宋体" w:cs="宋体"/>
                <w:i w:val="0"/>
                <w:iCs w:val="0"/>
                <w:sz w:val="24"/>
                <w:szCs w:val="22"/>
                <w:lang w:eastAsia="zh-CN"/>
              </w:rPr>
              <w:t>公司</w:t>
            </w:r>
            <w:r>
              <w:rPr>
                <w:rFonts w:hint="eastAsia" w:ascii="宋体" w:hAnsi="宋体" w:cs="宋体"/>
                <w:i w:val="0"/>
                <w:iCs w:val="0"/>
                <w:sz w:val="24"/>
                <w:szCs w:val="22"/>
              </w:rPr>
              <w:t>应急救援管理体系、应急救援指挥平台的建设和运行管理，完善各项管理制度，并监督落实；</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（3）负责组织和协调相关专业修订、完善</w:t>
            </w:r>
            <w:r>
              <w:rPr>
                <w:rFonts w:hint="eastAsia" w:ascii="宋体" w:hAnsi="宋体" w:cs="宋体"/>
                <w:i w:val="0"/>
                <w:iCs w:val="0"/>
                <w:sz w:val="24"/>
                <w:szCs w:val="22"/>
                <w:lang w:val="en-US" w:eastAsia="zh-CN"/>
              </w:rPr>
              <w:t>本</w:t>
            </w:r>
            <w:r>
              <w:rPr>
                <w:rFonts w:hint="eastAsia" w:ascii="宋体" w:hAnsi="宋体" w:cs="宋体"/>
                <w:i w:val="0"/>
                <w:iCs w:val="0"/>
                <w:sz w:val="24"/>
                <w:szCs w:val="22"/>
                <w:lang w:eastAsia="zh-CN"/>
              </w:rPr>
              <w:t>公司</w:t>
            </w:r>
            <w:r>
              <w:rPr>
                <w:rFonts w:hint="eastAsia" w:ascii="宋体" w:hAnsi="宋体" w:cs="宋体"/>
                <w:i w:val="0"/>
                <w:iCs w:val="0"/>
                <w:sz w:val="24"/>
                <w:szCs w:val="22"/>
              </w:rPr>
              <w:t>安全事故应急预案并按规定及时备案；</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szCs w:val="22"/>
              </w:rPr>
              <w:t>（4）做好应急值守工作。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i w:val="0"/>
                <w:iCs w:val="0"/>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sz w:val="24"/>
              </w:rPr>
            </w:pPr>
            <w:r>
              <w:rPr>
                <w:rFonts w:hint="eastAsia" w:ascii="宋体" w:hAnsi="宋体"/>
                <w:i w:val="0"/>
                <w:iCs w:val="0"/>
                <w:sz w:val="24"/>
              </w:rPr>
              <w:t>成  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马林玉</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冉云泽</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宋永飞</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邢春燕</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王杰</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王强</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袁学全</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kern w:val="2"/>
                <w:sz w:val="24"/>
                <w:szCs w:val="24"/>
                <w:lang w:val="en-US" w:eastAsia="zh-CN" w:bidi="ar-SA"/>
              </w:rPr>
            </w:pPr>
          </w:p>
        </w:tc>
        <w:tc>
          <w:tcPr>
            <w:tcW w:w="49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宋体"/>
                <w:i w:val="0"/>
                <w:iCs w:val="0"/>
                <w:sz w:val="24"/>
              </w:rPr>
            </w:pPr>
            <w:r>
              <w:rPr>
                <w:rFonts w:hint="eastAsia" w:ascii="宋体" w:hAnsi="宋体" w:cs="宋体"/>
                <w:i w:val="0"/>
                <w:iCs w:val="0"/>
                <w:sz w:val="24"/>
              </w:rPr>
              <w:t>应急指挥部</w:t>
            </w:r>
          </w:p>
        </w:tc>
        <w:tc>
          <w:tcPr>
            <w:tcW w:w="28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i w:val="0"/>
                <w:iCs w:val="0"/>
                <w:sz w:val="24"/>
              </w:rPr>
            </w:pPr>
          </w:p>
        </w:tc>
        <w:tc>
          <w:tcPr>
            <w:tcW w:w="4908" w:type="dxa"/>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（1）根据应急领导小组指令，负责现场应急指挥工作，针对事态发展制定和调整现场应急抢险方案，防止次生灾害或二次事故发生。</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（2）如地方政府启动应急预案，配合和协调地方政府应急救援工作。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（3）收集现场信息，核实现场情况，保证现场与总部之间信息传递的真实、及时与畅通。</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（4）负责整合调配现场应急资源。</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（5）及时向应急领导小组办公室和地方政府汇报应急处置情况。</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（6）按应急领导小组授权，负责现场有关的新闻发布工作。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（7）收集、整理应急处置过程有关资料。</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（8）核实应急终止条件并向当地政府、单位应急领导小组请示应急终止。</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（9）向应急领导小组办公室提交现场应急工作总结报告。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宋体"/>
                <w:i w:val="0"/>
                <w:iCs w:val="0"/>
                <w:sz w:val="24"/>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i w:val="0"/>
                <w:iCs w:val="0"/>
                <w:sz w:val="24"/>
              </w:rPr>
            </w:pPr>
            <w:r>
              <w:rPr>
                <w:rFonts w:hint="eastAsia" w:ascii="宋体" w:hAnsi="宋体"/>
                <w:i w:val="0"/>
                <w:iCs w:val="0"/>
                <w:sz w:val="24"/>
              </w:rPr>
              <w:t>总指挥</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eastAsia="宋体"/>
                <w:i w:val="0"/>
                <w:iCs w:val="0"/>
                <w:sz w:val="24"/>
                <w:lang w:val="en-US" w:eastAsia="zh-CN"/>
              </w:rPr>
            </w:pPr>
            <w:r>
              <w:rPr>
                <w:rFonts w:hint="eastAsia" w:ascii="宋体" w:hAnsi="宋体" w:eastAsia="宋体"/>
                <w:i w:val="0"/>
                <w:iCs w:val="0"/>
                <w:sz w:val="24"/>
                <w:lang w:val="en-US" w:eastAsia="zh-CN"/>
              </w:rPr>
              <w:t>张永信</w:t>
            </w:r>
          </w:p>
        </w:tc>
        <w:tc>
          <w:tcPr>
            <w:tcW w:w="4908" w:type="dxa"/>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（1）宣布启动本预案和应急处置结束；</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（2）指挥各员工按预案分工展开应急处置；</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 xml:space="preserve">（3）必要时向有关单位发出救援请求； </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（4）向当地政府应急、环保部门及时报告事故情况，必要时对外发布事故信息；</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 xml:space="preserve">（5）事故调查，对应急救援工作进行总结； </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szCs w:val="22"/>
              </w:rPr>
              <w:t>（6）组织恢复正常经营。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宋体"/>
                <w:i w:val="0"/>
                <w:iCs w:val="0"/>
                <w:sz w:val="24"/>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i w:val="0"/>
                <w:iCs w:val="0"/>
                <w:sz w:val="24"/>
              </w:rPr>
            </w:pPr>
            <w:r>
              <w:rPr>
                <w:rFonts w:hint="eastAsia" w:ascii="宋体" w:hAnsi="宋体"/>
                <w:i w:val="0"/>
                <w:iCs w:val="0"/>
                <w:sz w:val="24"/>
              </w:rPr>
              <w:t>副总指挥</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韩 军</w:t>
            </w:r>
          </w:p>
        </w:tc>
        <w:tc>
          <w:tcPr>
            <w:tcW w:w="4908" w:type="dxa"/>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（1）协助总指挥开展应急救援工作；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（2）指挥协调现场的抢险救灾工作；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（3）核实现场人员伤亡和损失情况，及时向总指挥汇报抢险救援工作及事故应急处理的进展情况；</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（4）总指挥不在时代替总指挥负责指挥救援；</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（5）及时落实总指挥关于应急处理的指示。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i w:val="0"/>
                <w:iCs w:val="0"/>
                <w:color w:val="000000"/>
                <w:sz w:val="24"/>
              </w:rPr>
              <w:t>抢险救援组</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组长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eastAsia="宋体"/>
                <w:i w:val="0"/>
                <w:iCs w:val="0"/>
                <w:sz w:val="24"/>
                <w:lang w:val="en-US" w:eastAsia="zh-CN"/>
              </w:rPr>
            </w:pPr>
            <w:r>
              <w:rPr>
                <w:rFonts w:hint="eastAsia" w:ascii="宋体" w:hAnsi="宋体" w:eastAsia="宋体"/>
                <w:i w:val="0"/>
                <w:iCs w:val="0"/>
                <w:sz w:val="24"/>
                <w:lang w:val="en-US" w:eastAsia="zh-CN"/>
              </w:rPr>
              <w:t>韩军</w:t>
            </w:r>
          </w:p>
        </w:tc>
        <w:tc>
          <w:tcPr>
            <w:tcW w:w="4908" w:type="dxa"/>
            <w:vMerge w:val="restart"/>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（1）在现场指挥部的指挥下，按制定的应急救援方案及防护措施，确保救护人员和受伤人员安全，实施现场事故抢险救援工作；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（2）负责将抢险救援进展情况、事故发展和演变趋势等及时反馈现场情况，以便制定相应的救援方案和措施；</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（3）负责对事故现场险情进行监测监护，为现场救援人员、受伤人员提供险情预报及安全保障；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（4）负责灭火消防工作；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（5）事故得到控制后组织对事故现场的污水、废物等进行安全处置。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成员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王建</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许伟</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罗云</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袁学全</w:t>
            </w:r>
          </w:p>
        </w:tc>
        <w:tc>
          <w:tcPr>
            <w:tcW w:w="4908" w:type="dxa"/>
            <w:vMerge w:val="continue"/>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警戒疏散组</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组长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eastAsia="宋体"/>
                <w:i w:val="0"/>
                <w:iCs w:val="0"/>
                <w:sz w:val="24"/>
                <w:lang w:val="en-US" w:eastAsia="zh-CN"/>
              </w:rPr>
            </w:pPr>
            <w:r>
              <w:rPr>
                <w:rFonts w:hint="eastAsia" w:ascii="宋体" w:hAnsi="宋体" w:eastAsia="宋体"/>
                <w:i w:val="0"/>
                <w:iCs w:val="0"/>
                <w:sz w:val="24"/>
                <w:lang w:val="en-US" w:eastAsia="zh-CN"/>
              </w:rPr>
              <w:t>冉云泽</w:t>
            </w:r>
          </w:p>
        </w:tc>
        <w:tc>
          <w:tcPr>
            <w:tcW w:w="4908" w:type="dxa"/>
            <w:vMerge w:val="restart"/>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（1）负责事故现场警戒、治安保卫、疏散、道路管制工作，确保事故现场不遭破坏；</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（2）确保现场的治安秩序；</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（3）应急领导小组交办的其它事项。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成员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李文革</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刘志平</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孙发林</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荆向军</w:t>
            </w:r>
          </w:p>
        </w:tc>
        <w:tc>
          <w:tcPr>
            <w:tcW w:w="4908" w:type="dxa"/>
            <w:vMerge w:val="continue"/>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eastAsia="宋体" w:cs="宋体"/>
                <w:i w:val="0"/>
                <w:iCs w:val="0"/>
                <w:sz w:val="24"/>
                <w:szCs w:val="22"/>
                <w:lang w:eastAsia="zh-CN"/>
              </w:rPr>
            </w:pPr>
            <w:r>
              <w:rPr>
                <w:rFonts w:hint="eastAsia" w:ascii="宋体" w:hAnsi="宋体" w:cs="宋体"/>
                <w:i w:val="0"/>
                <w:iCs w:val="0"/>
                <w:sz w:val="24"/>
                <w:szCs w:val="22"/>
                <w:lang w:eastAsia="zh-CN"/>
              </w:rPr>
              <w:t>通讯联络组</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eastAsia="宋体"/>
                <w:i w:val="0"/>
                <w:iCs w:val="0"/>
                <w:sz w:val="24"/>
                <w:lang w:eastAsia="zh-CN"/>
              </w:rPr>
            </w:pPr>
            <w:r>
              <w:rPr>
                <w:rFonts w:hint="eastAsia" w:ascii="宋体" w:hAnsi="宋体"/>
                <w:i w:val="0"/>
                <w:iCs w:val="0"/>
                <w:sz w:val="24"/>
                <w:lang w:eastAsia="zh-CN"/>
              </w:rPr>
              <w:t>组长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马林玉</w:t>
            </w:r>
          </w:p>
        </w:tc>
        <w:tc>
          <w:tcPr>
            <w:tcW w:w="4908" w:type="dxa"/>
            <w:vMerge w:val="restart"/>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（1）负责在事故发生后，全力确保救援、生产、调度电话的畅通；</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eastAsia="宋体" w:cs="宋体"/>
                <w:i w:val="0"/>
                <w:iCs w:val="0"/>
                <w:sz w:val="24"/>
                <w:szCs w:val="22"/>
                <w:lang w:eastAsia="zh-CN"/>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2</w:t>
            </w:r>
            <w:r>
              <w:rPr>
                <w:rFonts w:hint="eastAsia" w:ascii="宋体" w:hAnsi="宋体" w:cs="宋体"/>
                <w:i w:val="0"/>
                <w:iCs w:val="0"/>
                <w:sz w:val="24"/>
                <w:szCs w:val="22"/>
              </w:rPr>
              <w:t>）做好事故的信息沟通</w:t>
            </w:r>
            <w:r>
              <w:rPr>
                <w:rFonts w:hint="eastAsia" w:ascii="宋体" w:hAnsi="宋体" w:cs="宋体"/>
                <w:i w:val="0"/>
                <w:iCs w:val="0"/>
                <w:sz w:val="24"/>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eastAsia="宋体"/>
                <w:i w:val="0"/>
                <w:iCs w:val="0"/>
                <w:sz w:val="24"/>
                <w:lang w:eastAsia="zh-CN"/>
              </w:rPr>
            </w:pPr>
            <w:r>
              <w:rPr>
                <w:rFonts w:hint="eastAsia" w:ascii="宋体" w:hAnsi="宋体"/>
                <w:i w:val="0"/>
                <w:iCs w:val="0"/>
                <w:sz w:val="24"/>
                <w:lang w:eastAsia="zh-CN"/>
              </w:rPr>
              <w:t>成员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李满红</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刘双</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何磊</w:t>
            </w:r>
          </w:p>
        </w:tc>
        <w:tc>
          <w:tcPr>
            <w:tcW w:w="4908" w:type="dxa"/>
            <w:vMerge w:val="continue"/>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eastAsia="宋体" w:cs="宋体"/>
                <w:i w:val="0"/>
                <w:iCs w:val="0"/>
                <w:sz w:val="24"/>
                <w:szCs w:val="22"/>
                <w:lang w:eastAsia="zh-CN"/>
              </w:rPr>
            </w:pPr>
            <w:r>
              <w:rPr>
                <w:rFonts w:hint="eastAsia" w:ascii="宋体" w:hAnsi="宋体" w:cs="宋体"/>
                <w:i w:val="0"/>
                <w:iCs w:val="0"/>
                <w:sz w:val="24"/>
                <w:szCs w:val="22"/>
                <w:lang w:eastAsia="zh-CN"/>
              </w:rPr>
              <w:t>后勤保障及医疗救护组</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组长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eastAsia="宋体"/>
                <w:i w:val="0"/>
                <w:iCs w:val="0"/>
                <w:sz w:val="24"/>
                <w:lang w:val="en-US" w:eastAsia="zh-CN"/>
              </w:rPr>
            </w:pPr>
            <w:r>
              <w:rPr>
                <w:rFonts w:hint="eastAsia" w:ascii="宋体" w:hAnsi="宋体" w:eastAsia="宋体"/>
                <w:i w:val="0"/>
                <w:iCs w:val="0"/>
                <w:sz w:val="24"/>
                <w:lang w:val="en-US" w:eastAsia="zh-CN"/>
              </w:rPr>
              <w:t>宋永飞</w:t>
            </w:r>
          </w:p>
        </w:tc>
        <w:tc>
          <w:tcPr>
            <w:tcW w:w="4908" w:type="dxa"/>
            <w:vMerge w:val="restart"/>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1</w:t>
            </w:r>
            <w:r>
              <w:rPr>
                <w:rFonts w:hint="eastAsia" w:ascii="宋体" w:hAnsi="宋体" w:cs="宋体"/>
                <w:i w:val="0"/>
                <w:iCs w:val="0"/>
                <w:sz w:val="24"/>
                <w:szCs w:val="22"/>
              </w:rPr>
              <w:t>）负责事故现场警戒、治安保卫、疏散、道路管制工作，确保事故现场不遭破坏；</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2</w:t>
            </w:r>
            <w:r>
              <w:rPr>
                <w:rFonts w:hint="eastAsia" w:ascii="宋体" w:hAnsi="宋体" w:cs="宋体"/>
                <w:i w:val="0"/>
                <w:iCs w:val="0"/>
                <w:sz w:val="24"/>
                <w:szCs w:val="22"/>
              </w:rPr>
              <w:t>）掌握基础的急救知识，对事故中受伤人员进行初步简单的医治；</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3</w:t>
            </w:r>
            <w:r>
              <w:rPr>
                <w:rFonts w:hint="eastAsia" w:ascii="宋体" w:hAnsi="宋体" w:cs="宋体"/>
                <w:i w:val="0"/>
                <w:iCs w:val="0"/>
                <w:sz w:val="24"/>
                <w:szCs w:val="22"/>
              </w:rPr>
              <w:t>）做好事故时各类物资保障；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4</w:t>
            </w:r>
            <w:r>
              <w:rPr>
                <w:rFonts w:hint="eastAsia" w:ascii="宋体" w:hAnsi="宋体" w:cs="宋体"/>
                <w:i w:val="0"/>
                <w:iCs w:val="0"/>
                <w:sz w:val="24"/>
                <w:szCs w:val="22"/>
              </w:rPr>
              <w:t>）做好社会救援力量的引导；</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5</w:t>
            </w:r>
            <w:r>
              <w:rPr>
                <w:rFonts w:hint="eastAsia" w:ascii="宋体" w:hAnsi="宋体" w:cs="宋体"/>
                <w:i w:val="0"/>
                <w:iCs w:val="0"/>
                <w:sz w:val="24"/>
                <w:szCs w:val="22"/>
              </w:rPr>
              <w:t>）做好本</w:t>
            </w:r>
            <w:r>
              <w:rPr>
                <w:rFonts w:hint="eastAsia" w:ascii="宋体" w:hAnsi="宋体" w:cs="宋体"/>
                <w:i w:val="0"/>
                <w:iCs w:val="0"/>
                <w:sz w:val="24"/>
                <w:szCs w:val="22"/>
                <w:lang w:eastAsia="zh-CN"/>
              </w:rPr>
              <w:t>公司</w:t>
            </w:r>
            <w:r>
              <w:rPr>
                <w:rFonts w:hint="eastAsia" w:ascii="宋体" w:hAnsi="宋体" w:cs="宋体"/>
                <w:i w:val="0"/>
                <w:iCs w:val="0"/>
                <w:sz w:val="24"/>
                <w:szCs w:val="22"/>
              </w:rPr>
              <w:t>应急车辆的安排；</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6</w:t>
            </w:r>
            <w:r>
              <w:rPr>
                <w:rFonts w:hint="eastAsia" w:ascii="宋体" w:hAnsi="宋体" w:cs="宋体"/>
                <w:i w:val="0"/>
                <w:iCs w:val="0"/>
                <w:sz w:val="24"/>
                <w:szCs w:val="22"/>
              </w:rPr>
              <w:t>）做好事故善后相关工作。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成员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Times New Roman"/>
                <w:i w:val="0"/>
                <w:iCs w:val="0"/>
                <w:color w:val="auto"/>
                <w:kern w:val="2"/>
                <w:sz w:val="24"/>
                <w:szCs w:val="24"/>
                <w:lang w:val="en-US" w:eastAsia="zh-CN" w:bidi="ar-SA"/>
              </w:rPr>
            </w:pPr>
            <w:r>
              <w:rPr>
                <w:rFonts w:hint="eastAsia" w:ascii="宋体" w:hAnsi="宋体" w:cs="Times New Roman"/>
                <w:i w:val="0"/>
                <w:iCs w:val="0"/>
                <w:color w:val="auto"/>
                <w:kern w:val="2"/>
                <w:sz w:val="24"/>
                <w:szCs w:val="24"/>
                <w:lang w:val="en-US" w:eastAsia="zh-CN" w:bidi="ar-SA"/>
              </w:rPr>
              <w:t>华云</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Times New Roman"/>
                <w:i w:val="0"/>
                <w:iCs w:val="0"/>
                <w:color w:val="auto"/>
                <w:kern w:val="2"/>
                <w:sz w:val="24"/>
                <w:szCs w:val="24"/>
                <w:lang w:val="en-US" w:eastAsia="zh-CN" w:bidi="ar-SA"/>
              </w:rPr>
            </w:pPr>
            <w:r>
              <w:rPr>
                <w:rFonts w:hint="eastAsia" w:ascii="宋体" w:hAnsi="宋体" w:cs="Times New Roman"/>
                <w:i w:val="0"/>
                <w:iCs w:val="0"/>
                <w:color w:val="auto"/>
                <w:kern w:val="2"/>
                <w:sz w:val="24"/>
                <w:szCs w:val="24"/>
                <w:lang w:val="en-US" w:eastAsia="zh-CN" w:bidi="ar-SA"/>
              </w:rPr>
              <w:t>严茂修</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cs="Times New Roman"/>
                <w:i w:val="0"/>
                <w:iCs w:val="0"/>
                <w:color w:val="auto"/>
                <w:kern w:val="2"/>
                <w:sz w:val="24"/>
                <w:szCs w:val="24"/>
                <w:lang w:val="en-US" w:eastAsia="zh-CN" w:bidi="ar-SA"/>
              </w:rPr>
            </w:pPr>
            <w:r>
              <w:rPr>
                <w:rFonts w:hint="eastAsia" w:ascii="宋体" w:hAnsi="宋体" w:cs="Times New Roman"/>
                <w:i w:val="0"/>
                <w:iCs w:val="0"/>
                <w:color w:val="auto"/>
                <w:kern w:val="2"/>
                <w:sz w:val="24"/>
                <w:szCs w:val="24"/>
                <w:lang w:val="en-US" w:eastAsia="zh-CN" w:bidi="ar-SA"/>
              </w:rPr>
              <w:t>刘志斌</w:t>
            </w:r>
          </w:p>
        </w:tc>
        <w:tc>
          <w:tcPr>
            <w:tcW w:w="4908" w:type="dxa"/>
            <w:vMerge w:val="continue"/>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0" w:type="dxa"/>
            <w:vMerge w:val="continue"/>
            <w:noWrap w:val="0"/>
            <w:vAlign w:val="center"/>
          </w:tcPr>
          <w:p>
            <w:pPr>
              <w:pStyle w:val="6"/>
              <w:spacing w:after="0" w:line="460" w:lineRule="exact"/>
              <w:ind w:left="0" w:leftChars="0"/>
              <w:rPr>
                <w:rFonts w:hint="eastAsia" w:ascii="宋体" w:hAnsi="宋体" w:cs="宋体"/>
                <w:i w:val="0"/>
                <w:iCs w:val="0"/>
                <w:sz w:val="24"/>
                <w:szCs w:val="22"/>
              </w:rPr>
            </w:pPr>
          </w:p>
        </w:tc>
        <w:tc>
          <w:tcPr>
            <w:tcW w:w="1027" w:type="dxa"/>
            <w:noWrap w:val="0"/>
            <w:vAlign w:val="center"/>
          </w:tcPr>
          <w:p>
            <w:pPr>
              <w:pStyle w:val="6"/>
              <w:spacing w:after="0" w:line="460" w:lineRule="exact"/>
              <w:ind w:left="0" w:leftChars="0"/>
              <w:jc w:val="center"/>
              <w:rPr>
                <w:rFonts w:ascii="宋体" w:hAnsi="宋体"/>
                <w:i w:val="0"/>
                <w:iCs w:val="0"/>
                <w:sz w:val="24"/>
              </w:rPr>
            </w:pPr>
            <w:r>
              <w:rPr>
                <w:rFonts w:hint="eastAsia" w:ascii="宋体" w:hAnsi="宋体"/>
                <w:i w:val="0"/>
                <w:iCs w:val="0"/>
                <w:sz w:val="24"/>
              </w:rPr>
              <w:t>成员</w:t>
            </w:r>
          </w:p>
        </w:tc>
        <w:tc>
          <w:tcPr>
            <w:tcW w:w="1805" w:type="dxa"/>
            <w:noWrap w:val="0"/>
            <w:vAlign w:val="center"/>
          </w:tcPr>
          <w:p>
            <w:pPr>
              <w:pStyle w:val="6"/>
              <w:spacing w:after="0" w:line="460" w:lineRule="exact"/>
              <w:ind w:left="0" w:leftChars="0"/>
              <w:jc w:val="center"/>
              <w:rPr>
                <w:rFonts w:hint="eastAsia"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吴杨梅</w:t>
            </w:r>
          </w:p>
          <w:p>
            <w:pPr>
              <w:pStyle w:val="6"/>
              <w:spacing w:after="0" w:line="460" w:lineRule="exact"/>
              <w:ind w:left="0" w:leftChars="0"/>
              <w:jc w:val="center"/>
              <w:rPr>
                <w:rFonts w:hint="eastAsia"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朱东梅</w:t>
            </w:r>
          </w:p>
          <w:p>
            <w:pPr>
              <w:pStyle w:val="6"/>
              <w:spacing w:after="0" w:line="460" w:lineRule="exact"/>
              <w:ind w:left="0" w:leftChars="0"/>
              <w:jc w:val="center"/>
              <w:rPr>
                <w:rFonts w:hint="default"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邢春燕</w:t>
            </w:r>
          </w:p>
        </w:tc>
        <w:tc>
          <w:tcPr>
            <w:tcW w:w="4908" w:type="dxa"/>
            <w:vMerge w:val="continue"/>
            <w:noWrap w:val="0"/>
            <w:vAlign w:val="top"/>
          </w:tcPr>
          <w:p>
            <w:pPr>
              <w:pStyle w:val="6"/>
              <w:spacing w:after="0" w:line="460" w:lineRule="exact"/>
              <w:ind w:left="0" w:leftChars="0"/>
              <w:rPr>
                <w:rFonts w:hint="eastAsia" w:ascii="宋体" w:hAnsi="宋体" w:cs="宋体"/>
                <w:i w:val="0"/>
                <w:iCs w:val="0"/>
                <w:sz w:val="24"/>
                <w:szCs w:val="22"/>
              </w:rPr>
            </w:pPr>
          </w:p>
        </w:tc>
      </w:tr>
    </w:tbl>
    <w:p>
      <w:pPr>
        <w:pStyle w:val="2"/>
        <w:rPr>
          <w:rFonts w:hint="eastAsia"/>
        </w:rPr>
      </w:pP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lang w:val="en-US" w:eastAsia="zh-CN"/>
        </w:rPr>
      </w:pPr>
      <w:bookmarkStart w:id="9" w:name="_Toc13867"/>
      <w:bookmarkStart w:id="10" w:name="_Toc2510"/>
      <w:bookmarkStart w:id="11" w:name="_Toc8395"/>
      <w:bookmarkStart w:id="12" w:name="_Toc28017"/>
      <w:r>
        <w:rPr>
          <w:rFonts w:hint="eastAsia" w:ascii="宋体" w:hAnsi="宋体" w:eastAsia="宋体" w:cs="宋体"/>
          <w:b/>
          <w:bCs/>
          <w:i w:val="0"/>
          <w:iCs w:val="0"/>
          <w:sz w:val="28"/>
          <w:szCs w:val="28"/>
          <w:lang w:val="en-US" w:eastAsia="zh-CN"/>
        </w:rPr>
        <w:t>3.1应急会议召开</w:t>
      </w:r>
      <w:bookmarkEnd w:id="9"/>
      <w:bookmarkEnd w:id="10"/>
      <w:bookmarkEnd w:id="11"/>
      <w:bookmarkEnd w:id="12"/>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sz w:val="28"/>
          <w:szCs w:val="28"/>
          <w:lang w:val="en-US" w:eastAsia="zh-CN"/>
        </w:rPr>
      </w:pPr>
      <w:r>
        <w:rPr>
          <w:rFonts w:hint="eastAsia" w:ascii="宋体" w:hAnsi="宋体" w:eastAsia="宋体" w:cs="宋体"/>
          <w:i w:val="0"/>
          <w:iCs w:val="0"/>
          <w:kern w:val="2"/>
          <w:sz w:val="28"/>
          <w:szCs w:val="28"/>
          <w:lang w:val="en-US" w:eastAsia="zh-CN" w:bidi="ar-SA"/>
        </w:rPr>
        <w:t>应急领导小组接到事故报告后，应立即组织各应急救援队伍召开应急会议，设立现场指挥部，确定救援方案，安排部署抢险救援相关工作。</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lang w:val="en-US" w:eastAsia="zh-CN"/>
        </w:rPr>
      </w:pPr>
      <w:bookmarkStart w:id="13" w:name="_Toc15744"/>
      <w:bookmarkStart w:id="14" w:name="_Toc29781"/>
      <w:bookmarkStart w:id="15" w:name="_Toc503"/>
      <w:bookmarkStart w:id="16" w:name="_Toc11840"/>
      <w:bookmarkStart w:id="17" w:name="_Toc8000"/>
      <w:bookmarkStart w:id="18" w:name="_Toc8068"/>
      <w:bookmarkStart w:id="19" w:name="_Toc31628"/>
      <w:bookmarkStart w:id="20" w:name="_Toc4039"/>
      <w:bookmarkStart w:id="21" w:name="_Toc21308"/>
      <w:bookmarkStart w:id="22" w:name="_Toc24270"/>
      <w:bookmarkStart w:id="23" w:name="_Toc12843"/>
      <w:r>
        <w:rPr>
          <w:rFonts w:hint="eastAsia" w:ascii="宋体" w:hAnsi="宋体" w:eastAsia="宋体" w:cs="宋体"/>
          <w:b/>
          <w:bCs/>
          <w:i w:val="0"/>
          <w:iCs w:val="0"/>
          <w:sz w:val="28"/>
          <w:szCs w:val="28"/>
          <w:lang w:val="en-US" w:eastAsia="zh-CN"/>
        </w:rPr>
        <w:t>3.2信息报</w:t>
      </w:r>
      <w:bookmarkEnd w:id="13"/>
      <w:bookmarkEnd w:id="14"/>
      <w:bookmarkEnd w:id="15"/>
      <w:bookmarkEnd w:id="16"/>
      <w:bookmarkEnd w:id="17"/>
      <w:bookmarkEnd w:id="18"/>
      <w:bookmarkEnd w:id="19"/>
      <w:r>
        <w:rPr>
          <w:rFonts w:hint="eastAsia" w:ascii="宋体" w:hAnsi="宋体" w:eastAsia="宋体" w:cs="宋体"/>
          <w:b/>
          <w:bCs/>
          <w:i w:val="0"/>
          <w:iCs w:val="0"/>
          <w:sz w:val="28"/>
          <w:szCs w:val="28"/>
          <w:lang w:val="en-US" w:eastAsia="zh-CN"/>
        </w:rPr>
        <w:t>告</w:t>
      </w:r>
      <w:bookmarkEnd w:id="20"/>
      <w:bookmarkEnd w:id="21"/>
      <w:bookmarkEnd w:id="22"/>
      <w:bookmarkEnd w:id="23"/>
    </w:p>
    <w:p>
      <w:pPr>
        <w:bidi w:val="0"/>
        <w:ind w:firstLine="562" w:firstLineChars="200"/>
        <w:rPr>
          <w:rFonts w:hint="eastAsia"/>
          <w:b/>
          <w:bCs/>
          <w:i w:val="0"/>
          <w:iCs w:val="0"/>
          <w:sz w:val="28"/>
          <w:szCs w:val="36"/>
          <w:lang w:val="en-US" w:eastAsia="zh-CN"/>
        </w:rPr>
      </w:pPr>
      <w:bookmarkStart w:id="24" w:name="_Toc15238"/>
      <w:bookmarkStart w:id="25" w:name="_Toc28316"/>
      <w:r>
        <w:rPr>
          <w:rFonts w:hint="eastAsia"/>
          <w:b/>
          <w:bCs/>
          <w:i w:val="0"/>
          <w:iCs w:val="0"/>
          <w:sz w:val="28"/>
          <w:szCs w:val="36"/>
          <w:lang w:val="en-US" w:eastAsia="zh-CN"/>
        </w:rPr>
        <w:t>3.2.1 信息接报</w:t>
      </w:r>
      <w:bookmarkEnd w:id="24"/>
      <w:bookmarkEnd w:id="25"/>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b w:val="0"/>
          <w:bCs w:val="0"/>
          <w:i w:val="0"/>
          <w:iCs w:val="0"/>
          <w:kern w:val="2"/>
          <w:sz w:val="28"/>
          <w:szCs w:val="28"/>
          <w:lang w:val="en-US" w:eastAsia="zh-CN" w:bidi="ar-SA"/>
        </w:rPr>
        <w:t>（1）发生火灾爆炸事故后，现场负责人</w:t>
      </w:r>
      <w:r>
        <w:rPr>
          <w:rFonts w:hint="eastAsia" w:ascii="宋体" w:hAnsi="宋体" w:eastAsia="宋体" w:cs="宋体"/>
          <w:i w:val="0"/>
          <w:iCs w:val="0"/>
          <w:kern w:val="2"/>
          <w:sz w:val="28"/>
          <w:szCs w:val="28"/>
          <w:lang w:val="en-US" w:eastAsia="zh-CN" w:bidi="ar-SA"/>
        </w:rPr>
        <w:t>应立即向公司应急领导小组办公室报告。报警内容：事故发生地点、事故发生时间、事故类型、事故大致经过、伤害人数、现场采取的措施。</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（2）需要撤离周边作业人员和周边居民时，以最快方式通知所有人员撤离，并立即通知当地居委会。周边居民由当地居委会负责组织撤离；现场人员由安全管理部门负责组织撤离。</w:t>
      </w:r>
    </w:p>
    <w:p>
      <w:pPr>
        <w:bidi w:val="0"/>
        <w:ind w:firstLine="562" w:firstLineChars="200"/>
        <w:rPr>
          <w:rFonts w:hint="eastAsia" w:ascii="Calibri" w:hAnsi="Calibri" w:eastAsia="宋体" w:cs="Times New Roman"/>
          <w:b/>
          <w:bCs/>
          <w:i w:val="0"/>
          <w:iCs w:val="0"/>
          <w:sz w:val="28"/>
          <w:szCs w:val="36"/>
          <w:lang w:val="en-US" w:eastAsia="zh-CN"/>
        </w:rPr>
      </w:pPr>
      <w:bookmarkStart w:id="26" w:name="_Toc28575"/>
      <w:bookmarkStart w:id="27" w:name="_Toc22634"/>
      <w:r>
        <w:rPr>
          <w:rFonts w:hint="eastAsia" w:ascii="Calibri" w:hAnsi="Calibri" w:eastAsia="宋体" w:cs="Times New Roman"/>
          <w:b/>
          <w:bCs/>
          <w:i w:val="0"/>
          <w:iCs w:val="0"/>
          <w:sz w:val="28"/>
          <w:szCs w:val="36"/>
          <w:lang w:val="en-US" w:eastAsia="zh-CN"/>
        </w:rPr>
        <w:t>3.2.2 信息上报</w:t>
      </w:r>
      <w:bookmarkEnd w:id="26"/>
      <w:bookmarkEnd w:id="27"/>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（1）上报单位：阆中市应急管理局、南充市阆中生态环境局及相关上级部门。</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（2）上报时限：1小时内上报,电话报告。</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（3）上报内容：</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①事故发生单位概况；</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②事故发生的时间、地点以及事故现场情况；</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③事故的简要经过；</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④事故已经造成或者可能造成的伤亡人数（包括下落不明的人数）和初步估计的直接经济损失；</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⑤现场采取的措施以及抢险救援进展情况；</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⑥其他应当报告的情况。</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lang w:val="en-US" w:eastAsia="zh-CN"/>
        </w:rPr>
      </w:pPr>
      <w:bookmarkStart w:id="28" w:name="_Toc23080"/>
      <w:bookmarkStart w:id="29" w:name="_Toc967"/>
      <w:bookmarkStart w:id="30" w:name="_Toc1222"/>
      <w:bookmarkStart w:id="31" w:name="_Toc28559"/>
      <w:r>
        <w:rPr>
          <w:rFonts w:hint="eastAsia" w:ascii="宋体" w:hAnsi="宋体" w:eastAsia="宋体" w:cs="宋体"/>
          <w:b/>
          <w:bCs/>
          <w:i w:val="0"/>
          <w:iCs w:val="0"/>
          <w:sz w:val="28"/>
          <w:szCs w:val="28"/>
          <w:lang w:val="en-US" w:eastAsia="zh-CN"/>
        </w:rPr>
        <w:t>3.3资源协调</w:t>
      </w:r>
      <w:bookmarkEnd w:id="28"/>
      <w:bookmarkEnd w:id="29"/>
      <w:bookmarkEnd w:id="30"/>
      <w:bookmarkEnd w:id="31"/>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应急指挥部对本公司内部救援资源进行调配，应急资源调配是应急决策和应急响应的重要内容，如何在有限的条件下及时有效地调配应急资源是保障应急救援快速有序实施、减少突发事故人员伤亡和经济损失的关键。</w:t>
      </w:r>
    </w:p>
    <w:p>
      <w:pPr>
        <w:bidi w:val="0"/>
        <w:ind w:firstLine="562" w:firstLineChars="200"/>
        <w:rPr>
          <w:rFonts w:hint="eastAsia" w:ascii="Calibri" w:hAnsi="Calibri" w:eastAsia="宋体" w:cs="Times New Roman"/>
          <w:b/>
          <w:bCs/>
          <w:i w:val="0"/>
          <w:iCs w:val="0"/>
          <w:sz w:val="28"/>
          <w:szCs w:val="36"/>
          <w:lang w:val="en-US" w:eastAsia="zh-CN"/>
        </w:rPr>
      </w:pPr>
      <w:bookmarkStart w:id="32" w:name="_Toc27140"/>
      <w:bookmarkStart w:id="33" w:name="_Toc2862"/>
      <w:r>
        <w:rPr>
          <w:rFonts w:hint="eastAsia" w:ascii="Calibri" w:hAnsi="Calibri" w:eastAsia="宋体" w:cs="Times New Roman"/>
          <w:b/>
          <w:bCs/>
          <w:i w:val="0"/>
          <w:iCs w:val="0"/>
          <w:sz w:val="28"/>
          <w:szCs w:val="36"/>
          <w:lang w:val="en-US" w:eastAsia="zh-CN"/>
        </w:rPr>
        <w:t>3.3.1 应急资源管理及调配</w:t>
      </w:r>
      <w:bookmarkEnd w:id="32"/>
      <w:bookmarkEnd w:id="33"/>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（1）日常做好应急资源管理工作，应急队伍每个成员都必须熟悉应急物资存放地点、使用方法、功能，以及应急流程。</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（2）在进行火灾爆炸事故应急处置时，应急指挥部总指挥或指定的其他负责人有权调配各种应急资源。</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（3）当火灾爆炸事故发生时，后勤保障及医疗救护组需要对出救点、应急资源数量和种类及运送路线做出决策，并在最快时间内把应急救援资源全部运送到需求点。</w:t>
      </w:r>
    </w:p>
    <w:p>
      <w:pPr>
        <w:bidi w:val="0"/>
        <w:ind w:firstLine="562" w:firstLineChars="200"/>
        <w:rPr>
          <w:rFonts w:hint="eastAsia" w:ascii="Calibri" w:hAnsi="Calibri" w:eastAsia="宋体" w:cs="Times New Roman"/>
          <w:b/>
          <w:bCs/>
          <w:i w:val="0"/>
          <w:iCs w:val="0"/>
          <w:sz w:val="28"/>
          <w:szCs w:val="36"/>
          <w:lang w:val="en-US" w:eastAsia="zh-CN"/>
        </w:rPr>
      </w:pPr>
      <w:bookmarkStart w:id="34" w:name="_Toc15118"/>
      <w:bookmarkStart w:id="35" w:name="_Toc29436"/>
      <w:r>
        <w:rPr>
          <w:rFonts w:hint="eastAsia" w:ascii="Calibri" w:hAnsi="Calibri" w:eastAsia="宋体" w:cs="Times New Roman"/>
          <w:b/>
          <w:bCs/>
          <w:i w:val="0"/>
          <w:iCs w:val="0"/>
          <w:sz w:val="28"/>
          <w:szCs w:val="36"/>
          <w:lang w:val="en-US" w:eastAsia="zh-CN"/>
        </w:rPr>
        <w:t>3.3.2 政府应急资源支持</w:t>
      </w:r>
      <w:bookmarkEnd w:id="34"/>
      <w:bookmarkEnd w:id="35"/>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若仅靠本公司和各单位的应急资源无法满足救援需求，应急总指挥在向上级政府主管部门报告事故情况时，应同时请求政府应急救援力量进行支援。</w:t>
      </w:r>
    </w:p>
    <w:p>
      <w:pPr>
        <w:bidi w:val="0"/>
        <w:ind w:firstLine="562" w:firstLineChars="200"/>
        <w:rPr>
          <w:rFonts w:hint="eastAsia" w:ascii="Calibri" w:hAnsi="Calibri" w:eastAsia="宋体" w:cs="Times New Roman"/>
          <w:b/>
          <w:bCs/>
          <w:i w:val="0"/>
          <w:iCs w:val="0"/>
          <w:sz w:val="28"/>
          <w:szCs w:val="36"/>
          <w:lang w:val="en-US" w:eastAsia="zh-CN"/>
        </w:rPr>
      </w:pPr>
      <w:bookmarkStart w:id="36" w:name="_Toc25624"/>
      <w:r>
        <w:rPr>
          <w:rFonts w:hint="eastAsia" w:ascii="Calibri" w:hAnsi="Calibri" w:eastAsia="宋体" w:cs="Times New Roman"/>
          <w:b/>
          <w:bCs/>
          <w:i w:val="0"/>
          <w:iCs w:val="0"/>
          <w:sz w:val="28"/>
          <w:szCs w:val="36"/>
          <w:lang w:val="en-US" w:eastAsia="zh-CN"/>
        </w:rPr>
        <w:t>3.3.3 社会应急救援力量</w:t>
      </w:r>
      <w:bookmarkEnd w:id="36"/>
    </w:p>
    <w:p>
      <w:pPr>
        <w:pStyle w:val="8"/>
        <w:rPr>
          <w:rFonts w:hint="eastAsia"/>
          <w:i w:val="0"/>
          <w:iCs w:val="0"/>
          <w:lang w:val="en-US" w:eastAsia="zh-CN"/>
        </w:rPr>
      </w:pPr>
      <w:bookmarkStart w:id="37" w:name="_Toc31023"/>
      <w:bookmarkStart w:id="38" w:name="_Toc22679"/>
      <w:r>
        <w:rPr>
          <w:rFonts w:hint="eastAsia" w:ascii="宋体" w:hAnsi="宋体" w:cs="宋体"/>
          <w:i w:val="0"/>
          <w:iCs w:val="0"/>
          <w:kern w:val="2"/>
          <w:sz w:val="28"/>
          <w:szCs w:val="28"/>
          <w:lang w:val="en-US" w:eastAsia="zh-CN" w:bidi="ar-SA"/>
        </w:rPr>
        <w:t>（1）</w:t>
      </w:r>
      <w:r>
        <w:rPr>
          <w:rFonts w:hint="eastAsia" w:ascii="宋体" w:hAnsi="宋体" w:eastAsia="宋体" w:cs="宋体"/>
          <w:i w:val="0"/>
          <w:iCs w:val="0"/>
          <w:kern w:val="2"/>
          <w:sz w:val="28"/>
          <w:szCs w:val="28"/>
          <w:lang w:val="en-US" w:eastAsia="zh-CN" w:bidi="ar-SA"/>
        </w:rPr>
        <w:t>阆中9958应急救援队，</w:t>
      </w:r>
      <w:r>
        <w:rPr>
          <w:rFonts w:hint="eastAsia" w:ascii="宋体" w:hAnsi="宋体" w:cs="宋体"/>
          <w:i w:val="0"/>
          <w:iCs w:val="0"/>
          <w:kern w:val="2"/>
          <w:sz w:val="28"/>
          <w:szCs w:val="28"/>
          <w:lang w:val="en-US" w:eastAsia="zh-CN" w:bidi="ar-SA"/>
        </w:rPr>
        <w:t>阆中鸿茂消防科技有限公司</w:t>
      </w:r>
      <w:r>
        <w:rPr>
          <w:rFonts w:hint="eastAsia" w:ascii="宋体" w:hAnsi="宋体" w:eastAsia="宋体" w:cs="宋体"/>
          <w:i w:val="0"/>
          <w:iCs w:val="0"/>
          <w:kern w:val="2"/>
          <w:sz w:val="28"/>
          <w:szCs w:val="28"/>
          <w:lang w:val="en-US" w:eastAsia="zh-CN" w:bidi="ar-SA"/>
        </w:rPr>
        <w:t>专职消防队</w:t>
      </w:r>
      <w:r>
        <w:rPr>
          <w:rFonts w:hint="eastAsia" w:ascii="宋体" w:hAnsi="宋体" w:cs="宋体"/>
          <w:i w:val="0"/>
          <w:iCs w:val="0"/>
          <w:kern w:val="2"/>
          <w:sz w:val="28"/>
          <w:szCs w:val="28"/>
          <w:lang w:val="en-US" w:eastAsia="zh-CN" w:bidi="ar-SA"/>
        </w:rPr>
        <w:t>，可提供综合救援力量。</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kern w:val="2"/>
          <w:sz w:val="32"/>
          <w:szCs w:val="32"/>
          <w:lang w:val="en-US" w:eastAsia="zh-CN" w:bidi="ar-SA"/>
        </w:rPr>
      </w:pPr>
      <w:r>
        <w:rPr>
          <w:rFonts w:hint="eastAsia" w:ascii="宋体" w:hAnsi="宋体" w:eastAsia="宋体" w:cs="宋体"/>
          <w:i w:val="0"/>
          <w:iCs w:val="0"/>
          <w:kern w:val="2"/>
          <w:sz w:val="28"/>
          <w:szCs w:val="28"/>
          <w:lang w:val="en-US" w:eastAsia="zh-CN" w:bidi="ar-SA"/>
        </w:rPr>
        <w:t>（2）</w:t>
      </w:r>
      <w:r>
        <w:rPr>
          <w:rFonts w:hint="default" w:ascii="宋体" w:hAnsi="宋体" w:eastAsia="宋体" w:cs="宋体"/>
          <w:i w:val="0"/>
          <w:iCs w:val="0"/>
          <w:kern w:val="2"/>
          <w:sz w:val="28"/>
          <w:szCs w:val="28"/>
          <w:lang w:val="en-US" w:eastAsia="zh-CN" w:bidi="ar-SA"/>
        </w:rPr>
        <w:t>阆中市人民医院</w:t>
      </w:r>
      <w:r>
        <w:rPr>
          <w:rFonts w:hint="eastAsia" w:ascii="宋体" w:hAnsi="宋体" w:eastAsia="宋体" w:cs="宋体"/>
          <w:i w:val="0"/>
          <w:iCs w:val="0"/>
          <w:kern w:val="2"/>
          <w:sz w:val="28"/>
          <w:szCs w:val="28"/>
          <w:lang w:val="en-US" w:eastAsia="zh-CN" w:bidi="ar-SA"/>
        </w:rPr>
        <w:t>、阆中市中医医院可救治受伤人员</w:t>
      </w:r>
      <w:r>
        <w:rPr>
          <w:rFonts w:hint="eastAsia" w:ascii="仿宋" w:hAnsi="仿宋" w:eastAsia="仿宋" w:cs="仿宋"/>
          <w:i w:val="0"/>
          <w:iCs w:val="0"/>
          <w:kern w:val="2"/>
          <w:sz w:val="32"/>
          <w:szCs w:val="32"/>
          <w:lang w:val="en-US" w:eastAsia="zh-CN" w:bidi="ar-SA"/>
        </w:rPr>
        <w:t>。</w:t>
      </w:r>
    </w:p>
    <w:p>
      <w:pPr>
        <w:bidi w:val="0"/>
        <w:ind w:firstLine="562" w:firstLineChars="200"/>
        <w:rPr>
          <w:rFonts w:hint="eastAsia" w:ascii="宋体" w:hAnsi="宋体" w:eastAsia="宋体" w:cs="宋体"/>
          <w:i w:val="0"/>
          <w:iCs w:val="0"/>
          <w:kern w:val="2"/>
          <w:sz w:val="28"/>
          <w:szCs w:val="28"/>
          <w:highlight w:val="none"/>
          <w:lang w:val="en-US" w:eastAsia="zh-CN" w:bidi="ar-SA"/>
        </w:rPr>
      </w:pPr>
      <w:r>
        <w:rPr>
          <w:rFonts w:hint="eastAsia" w:ascii="宋体" w:hAnsi="宋体" w:eastAsia="宋体" w:cs="宋体"/>
          <w:b/>
          <w:bCs/>
          <w:i w:val="0"/>
          <w:iCs w:val="0"/>
          <w:kern w:val="2"/>
          <w:sz w:val="28"/>
          <w:szCs w:val="28"/>
          <w:lang w:val="en-US" w:eastAsia="zh-CN" w:bidi="ar-SA"/>
        </w:rPr>
        <w:t>3.3.3.4</w:t>
      </w:r>
      <w:r>
        <w:rPr>
          <w:rFonts w:hint="eastAsia" w:ascii="Calibri" w:hAnsi="Calibri" w:eastAsia="宋体" w:cs="Times New Roman"/>
          <w:b/>
          <w:bCs/>
          <w:i w:val="0"/>
          <w:iCs w:val="0"/>
          <w:sz w:val="28"/>
          <w:szCs w:val="36"/>
          <w:highlight w:val="none"/>
          <w:lang w:val="en-US" w:eastAsia="zh-CN"/>
        </w:rPr>
        <w:t xml:space="preserve"> 周边协作单位应急救援力量</w:t>
      </w:r>
    </w:p>
    <w:bookmarkEnd w:id="37"/>
    <w:bookmarkEnd w:id="38"/>
    <w:p>
      <w:pPr>
        <w:pageBreakBefore w:val="0"/>
        <w:widowControl w:val="0"/>
        <w:numPr>
          <w:ilvl w:val="0"/>
          <w:numId w:val="0"/>
        </w:numPr>
        <w:kinsoku/>
        <w:wordWrap/>
        <w:overflowPunct/>
        <w:topLinePunct w:val="0"/>
        <w:autoSpaceDE/>
        <w:autoSpaceDN/>
        <w:bidi w:val="0"/>
        <w:adjustRightInd/>
        <w:snapToGrid/>
        <w:spacing w:line="360" w:lineRule="auto"/>
        <w:ind w:firstLine="1120" w:firstLineChars="400"/>
        <w:textAlignment w:val="auto"/>
        <w:rPr>
          <w:rFonts w:hint="eastAsia"/>
          <w:i w:val="0"/>
          <w:iCs w:val="0"/>
          <w:lang w:val="en-US" w:eastAsia="zh-CN"/>
        </w:rPr>
      </w:pPr>
      <w:bookmarkStart w:id="39" w:name="_Toc12906"/>
      <w:bookmarkStart w:id="40" w:name="_Toc11386"/>
      <w:bookmarkStart w:id="41" w:name="_Toc6839"/>
      <w:r>
        <w:rPr>
          <w:rFonts w:hint="eastAsia" w:ascii="宋体" w:hAnsi="宋体" w:eastAsia="宋体" w:cs="宋体"/>
          <w:i w:val="0"/>
          <w:iCs w:val="0"/>
          <w:kern w:val="2"/>
          <w:sz w:val="28"/>
          <w:szCs w:val="28"/>
          <w:highlight w:val="none"/>
          <w:lang w:val="en-US" w:eastAsia="zh-CN" w:bidi="ar-SA"/>
        </w:rPr>
        <w:t>四川容城钢化玻璃有限公司和浴尚集团距我公司较近，与我公司建立有良好协作关系，可为我公司提供必要的应急救援力量和应急资源。</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lang w:val="en-US" w:eastAsia="zh-CN"/>
        </w:rPr>
      </w:pPr>
      <w:bookmarkStart w:id="42" w:name="_Toc15899"/>
      <w:r>
        <w:rPr>
          <w:rFonts w:hint="eastAsia" w:ascii="宋体" w:hAnsi="宋体" w:eastAsia="宋体" w:cs="宋体"/>
          <w:b/>
          <w:bCs/>
          <w:i w:val="0"/>
          <w:iCs w:val="0"/>
          <w:sz w:val="28"/>
          <w:szCs w:val="28"/>
          <w:lang w:val="en-US" w:eastAsia="zh-CN"/>
        </w:rPr>
        <w:t>3.4信息公开</w:t>
      </w:r>
      <w:bookmarkEnd w:id="39"/>
      <w:bookmarkEnd w:id="40"/>
      <w:bookmarkEnd w:id="41"/>
      <w:bookmarkEnd w:id="42"/>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事故信息发布应尊重事实、客观准确。事故发布由应急指挥部负责。重大事故信息发布要与相关行业主管部门和阆中市应急管理局等信息发布部门沟通一致。</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（1）信息公开由应急指挥部指定发言人与政府相关部门沟通协调后发布。任何个人不得擅自发布信息。</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（2）信息公开遵守国家法律法规，实事求是、客观公正、内容详实、及时准确的原则。</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（3）信息公开要贯穿预测预警、应急处置、善后恢复全过程。</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（4）安全事故公开信息应主题鲜明，言简意赅，用词规范，逻辑严密，条理清楚。</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5）信息发布的内容一般包括以下要素：事故发生的名称、时间、地点、概况；事故发生的简要经过、伤亡人数和直接经济损失的初步估计；事故发生原因的初步判断；事故的影响范围、发展趋势及采取的处置措施；事故报告单位等。</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lang w:val="en-US" w:eastAsia="zh-CN"/>
        </w:rPr>
      </w:pPr>
      <w:bookmarkStart w:id="43" w:name="_Toc12917"/>
      <w:bookmarkStart w:id="44" w:name="_Toc28112"/>
      <w:bookmarkStart w:id="45" w:name="_Toc16939"/>
      <w:bookmarkStart w:id="46" w:name="_Toc8034"/>
      <w:r>
        <w:rPr>
          <w:rFonts w:hint="eastAsia" w:ascii="宋体" w:hAnsi="宋体" w:eastAsia="宋体" w:cs="宋体"/>
          <w:b/>
          <w:bCs/>
          <w:i w:val="0"/>
          <w:iCs w:val="0"/>
          <w:sz w:val="28"/>
          <w:szCs w:val="28"/>
          <w:lang w:val="en-US" w:eastAsia="zh-CN"/>
        </w:rPr>
        <w:t>3.5后勤及财力保障</w:t>
      </w:r>
      <w:bookmarkEnd w:id="43"/>
      <w:bookmarkEnd w:id="44"/>
      <w:bookmarkEnd w:id="45"/>
      <w:bookmarkEnd w:id="46"/>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（1）后勤保障</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后勤保障及医疗救护组组织应急物资和后勤生活物资的供应；对受伤人员实施医疗救护；提供伤员运送车辆，并护送重伤人员至医院进一步治疗。</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内部车辆等物资不足时，可与员工商量后，临时征用员工私家车辆运输。</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（2）财力保障</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应急物资更新补充和维修维护等费用列入本公司年度预算，确保应急物资日常更新补充和维修等费用落实。一旦发生事故，应急队伍各小组所需的救援经费不受预算限制，由公司指定人员落实拨付手续，保障应急经费的及时到位。使用范围：用于事故应急方面的应急器材维护及购置，应急培训，事故发生后的救护、监测、清消等善后处理费用。监督管理措施：应急专项经费应列入安全专项经费，不得用于其它方面。</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lang w:val="en-US" w:eastAsia="zh-CN"/>
        </w:rPr>
      </w:pPr>
      <w:bookmarkStart w:id="47" w:name="_Toc15092"/>
      <w:bookmarkStart w:id="48" w:name="_Toc18937"/>
      <w:bookmarkStart w:id="49" w:name="_Toc19190"/>
      <w:r>
        <w:rPr>
          <w:rFonts w:hint="eastAsia" w:ascii="宋体" w:hAnsi="宋体" w:eastAsia="宋体" w:cs="宋体"/>
          <w:b/>
          <w:bCs/>
          <w:i w:val="0"/>
          <w:iCs w:val="0"/>
          <w:sz w:val="28"/>
          <w:szCs w:val="28"/>
          <w:lang w:val="en-US" w:eastAsia="zh-CN"/>
        </w:rPr>
        <w:t>3.6扩大应急</w:t>
      </w:r>
      <w:bookmarkEnd w:id="47"/>
      <w:bookmarkEnd w:id="48"/>
      <w:bookmarkEnd w:id="49"/>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i w:val="0"/>
          <w:iCs w:val="0"/>
          <w:sz w:val="28"/>
          <w:szCs w:val="28"/>
        </w:rPr>
      </w:pPr>
      <w:r>
        <w:rPr>
          <w:rFonts w:hint="eastAsia" w:ascii="宋体" w:hAnsi="宋体" w:eastAsia="宋体" w:cs="宋体"/>
          <w:i w:val="0"/>
          <w:iCs w:val="0"/>
          <w:kern w:val="2"/>
          <w:sz w:val="28"/>
          <w:szCs w:val="28"/>
          <w:lang w:val="en-US" w:eastAsia="zh-CN" w:bidi="ar-SA"/>
        </w:rPr>
        <w:t>在事故应急处置过程中，若事态扩大，应急力量不足，事故、事件或灾情一时无法得到有效控制，应急指挥部要立即向阆中市人民政府汇报，请求政府部门组织其它单位进行增援，启动社会级（I级响应）事故应急预案，实施扩大的应急响应。</w:t>
      </w:r>
      <w:r>
        <w:rPr>
          <w:rFonts w:hint="eastAsia"/>
          <w:i w:val="0"/>
          <w:iCs w:val="0"/>
          <w:lang w:val="en-US" w:eastAsia="zh-CN"/>
        </w:rPr>
        <w:tab/>
      </w:r>
    </w:p>
    <w:p>
      <w:pPr>
        <w:pStyle w:val="4"/>
        <w:spacing w:before="0" w:after="0" w:line="360" w:lineRule="auto"/>
        <w:ind w:firstLine="562" w:firstLineChars="200"/>
        <w:rPr>
          <w:i w:val="0"/>
          <w:iCs w:val="0"/>
          <w:sz w:val="28"/>
          <w:szCs w:val="28"/>
        </w:rPr>
      </w:pPr>
      <w:bookmarkStart w:id="50" w:name="_Toc12784"/>
      <w:bookmarkStart w:id="51" w:name="_Toc30559"/>
      <w:bookmarkStart w:id="52" w:name="_Toc24170"/>
      <w:r>
        <w:rPr>
          <w:rFonts w:hint="eastAsia"/>
          <w:i w:val="0"/>
          <w:iCs w:val="0"/>
          <w:sz w:val="28"/>
          <w:szCs w:val="28"/>
        </w:rPr>
        <w:t>4 处置措施</w:t>
      </w:r>
      <w:bookmarkEnd w:id="50"/>
      <w:bookmarkEnd w:id="51"/>
      <w:bookmarkEnd w:id="52"/>
    </w:p>
    <w:p>
      <w:pPr>
        <w:autoSpaceDN w:val="0"/>
        <w:spacing w:line="360" w:lineRule="auto"/>
        <w:ind w:firstLine="560"/>
        <w:rPr>
          <w:rFonts w:ascii="瀹嬩綋" w:hAnsi="宋体"/>
          <w:i w:val="0"/>
          <w:iCs w:val="0"/>
          <w:color w:val="000000"/>
          <w:sz w:val="28"/>
          <w:szCs w:val="28"/>
        </w:rPr>
      </w:pPr>
      <w:bookmarkStart w:id="53" w:name="_Toc26105"/>
      <w:bookmarkStart w:id="54" w:name="_Toc2371"/>
      <w:r>
        <w:rPr>
          <w:rFonts w:ascii="瀹嬩綋" w:hAnsi="宋体"/>
          <w:i w:val="0"/>
          <w:iCs w:val="0"/>
          <w:color w:val="000000"/>
          <w:sz w:val="28"/>
          <w:szCs w:val="28"/>
        </w:rPr>
        <w:t>根据事件级别，由相关人员启动相应的应急响应，明确应急指挥、应急行动、资源调配、与社会联动等响应程序，依据重大危险源事故应急预案和事故处置方案进行处理。</w:t>
      </w:r>
    </w:p>
    <w:p>
      <w:pPr>
        <w:autoSpaceDN w:val="0"/>
        <w:spacing w:line="360" w:lineRule="auto"/>
        <w:ind w:firstLine="560"/>
        <w:rPr>
          <w:rFonts w:ascii="瀹嬩綋" w:hAnsi="宋体"/>
          <w:i w:val="0"/>
          <w:iCs w:val="0"/>
          <w:color w:val="000000"/>
          <w:sz w:val="28"/>
          <w:szCs w:val="28"/>
        </w:rPr>
      </w:pPr>
      <w:r>
        <w:rPr>
          <w:rFonts w:ascii="瀹嬩綋" w:hAnsi="宋体"/>
          <w:i w:val="0"/>
          <w:iCs w:val="0"/>
          <w:color w:val="000000"/>
          <w:sz w:val="28"/>
          <w:szCs w:val="28"/>
        </w:rPr>
        <w:t>如果事件发生扩大，根据事件的升级及时提高应急响应级别、改变处置策略。</w:t>
      </w:r>
    </w:p>
    <w:p>
      <w:pPr>
        <w:pStyle w:val="5"/>
        <w:spacing w:before="0" w:after="0" w:line="360" w:lineRule="auto"/>
        <w:ind w:firstLine="562" w:firstLineChars="200"/>
        <w:jc w:val="left"/>
        <w:rPr>
          <w:rFonts w:hint="eastAsia"/>
          <w:i w:val="0"/>
          <w:iCs w:val="0"/>
          <w:sz w:val="28"/>
          <w:szCs w:val="28"/>
        </w:rPr>
      </w:pPr>
      <w:bookmarkStart w:id="55" w:name="_Toc4245"/>
      <w:bookmarkStart w:id="56" w:name="_Toc6197"/>
      <w:r>
        <w:rPr>
          <w:rFonts w:hint="eastAsia"/>
          <w:i w:val="0"/>
          <w:iCs w:val="0"/>
          <w:sz w:val="28"/>
          <w:szCs w:val="28"/>
        </w:rPr>
        <w:t>4.1</w:t>
      </w:r>
      <w:bookmarkEnd w:id="55"/>
      <w:r>
        <w:rPr>
          <w:rFonts w:hint="eastAsia"/>
          <w:i w:val="0"/>
          <w:iCs w:val="0"/>
          <w:sz w:val="28"/>
          <w:szCs w:val="28"/>
        </w:rPr>
        <w:t>了解物料、设备、场所，侦察评估，拟定救援方案</w:t>
      </w:r>
      <w:bookmarkEnd w:id="56"/>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（1）现场询情</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（2）侦察检测</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（3）经现场询情、侦察检测，评估火灾情况。拟定救援方案、处置措施等。</w:t>
      </w:r>
    </w:p>
    <w:p>
      <w:pPr>
        <w:pStyle w:val="8"/>
        <w:ind w:firstLine="562"/>
        <w:outlineLvl w:val="2"/>
        <w:rPr>
          <w:rFonts w:hint="eastAsia"/>
          <w:b/>
          <w:bCs/>
          <w:i w:val="0"/>
          <w:iCs w:val="0"/>
          <w:sz w:val="28"/>
          <w:szCs w:val="28"/>
        </w:rPr>
      </w:pPr>
      <w:bookmarkStart w:id="57" w:name="_Toc4197"/>
      <w:r>
        <w:rPr>
          <w:rFonts w:hint="eastAsia"/>
          <w:b/>
          <w:bCs/>
          <w:i w:val="0"/>
          <w:iCs w:val="0"/>
          <w:sz w:val="28"/>
          <w:szCs w:val="28"/>
        </w:rPr>
        <w:t>4.2采取安全防护措施，注重现场安全</w:t>
      </w:r>
      <w:bookmarkEnd w:id="57"/>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（1）进入现场救援人员必须配备必要的个人防护器具，如果有毒，应使用专用防护服、防毒面具。</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（2）根据事故情况和事故发展，在事故发生区域边界设置警戒线，确定事故发生区域人员的撤离。</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（3）应急处理时严禁单独行动，要有监护人，必要时用水枪、水炮等掩护。</w:t>
      </w:r>
    </w:p>
    <w:p>
      <w:pPr>
        <w:pStyle w:val="8"/>
        <w:ind w:firstLine="562"/>
        <w:outlineLvl w:val="2"/>
        <w:rPr>
          <w:rFonts w:hint="eastAsia"/>
          <w:b/>
          <w:i w:val="0"/>
          <w:iCs w:val="0"/>
          <w:sz w:val="28"/>
          <w:szCs w:val="28"/>
        </w:rPr>
      </w:pPr>
      <w:bookmarkStart w:id="58" w:name="_Toc16589"/>
      <w:r>
        <w:rPr>
          <w:rFonts w:hint="eastAsia"/>
          <w:b/>
          <w:bCs/>
          <w:i w:val="0"/>
          <w:iCs w:val="0"/>
          <w:sz w:val="28"/>
          <w:szCs w:val="28"/>
        </w:rPr>
        <w:t>4.3</w:t>
      </w:r>
      <w:r>
        <w:rPr>
          <w:rFonts w:hint="eastAsia"/>
          <w:b/>
          <w:i w:val="0"/>
          <w:iCs w:val="0"/>
          <w:sz w:val="28"/>
          <w:szCs w:val="28"/>
        </w:rPr>
        <w:t>先控制，后消灭</w:t>
      </w:r>
      <w:bookmarkEnd w:id="58"/>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（1）针对火灾的火势发展蔓延快和燃烧面积大的特点，积极采取统一指挥，堵截火势、防止蔓延。</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（2）扑救人员应占领上风或侧风阵地。</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（3）进行火情侦察、火灾扑救、火场疏散人员应有针对性地采取自我防护措施。如佩戴防护面具，穿戴专用防护服等。</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（4）正确选择最适合的灭火剂和灭火方法。火势较大时，应先堵截火势蔓延，控制燃烧范围，然后逐步扑灭火势。</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（5）对有可能发生爆炸等特别危险需紧急撤退的情况，应按照统一的撤退信号和撤退方法及时撤退。（撤退信号应格外醒目，能使现场所有人员都看到或听到，并应经常演练）。</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6）火灾扑灭后，仍然要派人监护现场。起火部门应当保护现场，接受事故调查，协助公安消防监督部门和上级安全管理部门调查火灾原因，核定火灾损失，查明火灾责任，未经公安监督部门和上级安全监督管理部门的同意，不得擅自清理火灾现场。</w:t>
      </w:r>
    </w:p>
    <w:p>
      <w:pPr>
        <w:pStyle w:val="8"/>
        <w:ind w:firstLine="562"/>
        <w:outlineLvl w:val="2"/>
        <w:rPr>
          <w:rFonts w:hint="eastAsia"/>
          <w:b/>
          <w:i w:val="0"/>
          <w:iCs w:val="0"/>
          <w:sz w:val="28"/>
          <w:szCs w:val="28"/>
        </w:rPr>
      </w:pPr>
      <w:bookmarkStart w:id="59" w:name="_Toc22239"/>
      <w:r>
        <w:rPr>
          <w:rFonts w:hint="eastAsia"/>
          <w:b/>
          <w:bCs/>
          <w:i w:val="0"/>
          <w:iCs w:val="0"/>
          <w:sz w:val="28"/>
          <w:szCs w:val="28"/>
        </w:rPr>
        <w:t>4.4</w:t>
      </w:r>
      <w:r>
        <w:rPr>
          <w:rFonts w:hint="eastAsia"/>
          <w:b/>
          <w:i w:val="0"/>
          <w:iCs w:val="0"/>
          <w:sz w:val="28"/>
          <w:szCs w:val="28"/>
        </w:rPr>
        <w:t>要害（重点）部位发生火灾爆炸时</w:t>
      </w:r>
      <w:bookmarkEnd w:id="59"/>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（1）发现初期火灾时，</w:t>
      </w:r>
      <w:r>
        <w:rPr>
          <w:rFonts w:hint="eastAsia" w:ascii="宋体" w:hAnsi="宋体" w:cs="宋体"/>
          <w:i w:val="0"/>
          <w:iCs w:val="0"/>
          <w:sz w:val="28"/>
          <w:szCs w:val="28"/>
          <w:lang w:eastAsia="zh-CN"/>
        </w:rPr>
        <w:t>各单位</w:t>
      </w:r>
      <w:r>
        <w:rPr>
          <w:rFonts w:hint="eastAsia" w:ascii="宋体" w:hAnsi="宋体" w:cs="宋体"/>
          <w:i w:val="0"/>
          <w:iCs w:val="0"/>
          <w:sz w:val="28"/>
          <w:szCs w:val="28"/>
        </w:rPr>
        <w:t>现场负责人及</w:t>
      </w:r>
      <w:r>
        <w:rPr>
          <w:rFonts w:hint="eastAsia" w:ascii="宋体" w:hAnsi="宋体" w:cs="宋体"/>
          <w:i w:val="0"/>
          <w:iCs w:val="0"/>
          <w:sz w:val="28"/>
          <w:szCs w:val="28"/>
          <w:lang w:eastAsia="zh-CN"/>
        </w:rPr>
        <w:t>安全科</w:t>
      </w:r>
      <w:r>
        <w:rPr>
          <w:rFonts w:hint="eastAsia" w:ascii="宋体" w:hAnsi="宋体" w:cs="宋体"/>
          <w:i w:val="0"/>
          <w:iCs w:val="0"/>
          <w:sz w:val="28"/>
          <w:szCs w:val="28"/>
        </w:rPr>
        <w:t>组织人员紧急进入着火区域灭火、抢险，争取在火灾发生初期，利用现场自有的消防器材灭火自救。</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（2）若火势无法控制，立即启动火灾二级响应。</w:t>
      </w:r>
    </w:p>
    <w:p>
      <w:pPr>
        <w:spacing w:line="360" w:lineRule="auto"/>
        <w:ind w:firstLine="560" w:firstLineChars="200"/>
        <w:rPr>
          <w:rFonts w:hint="eastAsia" w:ascii="宋体" w:hAnsi="宋体" w:cs="宋体"/>
          <w:i w:val="0"/>
          <w:iCs w:val="0"/>
          <w:sz w:val="28"/>
          <w:szCs w:val="28"/>
        </w:rPr>
      </w:pPr>
      <w:r>
        <w:rPr>
          <w:rFonts w:hint="eastAsia" w:ascii="仿宋" w:hAnsi="仿宋" w:eastAsia="仿宋" w:cs="仿宋"/>
          <w:i w:val="0"/>
          <w:iCs w:val="0"/>
          <w:sz w:val="28"/>
          <w:szCs w:val="28"/>
        </w:rPr>
        <w:t>①</w:t>
      </w:r>
      <w:r>
        <w:rPr>
          <w:rFonts w:hint="eastAsia" w:ascii="宋体" w:hAnsi="宋体" w:cs="宋体"/>
          <w:i w:val="0"/>
          <w:iCs w:val="0"/>
          <w:sz w:val="28"/>
          <w:szCs w:val="28"/>
        </w:rPr>
        <w:t>应急指挥部迅速到位进行现场指挥。总指挥负责全面协调指挥工作。 副总指挥负责现场全面指挥，负责疏散引导和安全防护救护及负责协助事故应急领导小组组长对事故和营救方案的制定工作。</w:t>
      </w:r>
    </w:p>
    <w:p>
      <w:pPr>
        <w:spacing w:line="360" w:lineRule="auto"/>
        <w:ind w:firstLine="560" w:firstLineChars="200"/>
        <w:rPr>
          <w:rFonts w:hint="eastAsia" w:ascii="宋体" w:hAnsi="宋体" w:cs="宋体"/>
          <w:i w:val="0"/>
          <w:iCs w:val="0"/>
          <w:sz w:val="28"/>
          <w:szCs w:val="28"/>
        </w:rPr>
      </w:pPr>
      <w:r>
        <w:rPr>
          <w:rFonts w:hint="eastAsia" w:ascii="仿宋" w:hAnsi="仿宋" w:eastAsia="仿宋" w:cs="仿宋"/>
          <w:i w:val="0"/>
          <w:iCs w:val="0"/>
          <w:sz w:val="28"/>
          <w:szCs w:val="28"/>
        </w:rPr>
        <w:t>②</w:t>
      </w:r>
      <w:r>
        <w:rPr>
          <w:rFonts w:hint="eastAsia" w:ascii="宋体" w:hAnsi="宋体" w:cs="宋体"/>
          <w:i w:val="0"/>
          <w:iCs w:val="0"/>
          <w:sz w:val="28"/>
          <w:szCs w:val="28"/>
          <w:lang w:val="en-US" w:eastAsia="zh-CN"/>
        </w:rPr>
        <w:t>通讯联络组</w:t>
      </w:r>
      <w:r>
        <w:rPr>
          <w:rFonts w:hint="eastAsia" w:ascii="宋体" w:hAnsi="宋体" w:cs="宋体"/>
          <w:i w:val="0"/>
          <w:iCs w:val="0"/>
          <w:sz w:val="28"/>
          <w:szCs w:val="28"/>
        </w:rPr>
        <w:t>负责第一时间报警，拨打119/120（有伤员）。</w:t>
      </w:r>
    </w:p>
    <w:p>
      <w:pPr>
        <w:spacing w:line="360" w:lineRule="auto"/>
        <w:ind w:firstLine="560" w:firstLineChars="200"/>
        <w:rPr>
          <w:rFonts w:hint="eastAsia" w:ascii="宋体" w:hAnsi="宋体" w:cs="宋体"/>
          <w:i w:val="0"/>
          <w:iCs w:val="0"/>
          <w:sz w:val="28"/>
          <w:szCs w:val="28"/>
        </w:rPr>
      </w:pPr>
      <w:r>
        <w:rPr>
          <w:rFonts w:hint="eastAsia" w:ascii="仿宋" w:hAnsi="仿宋" w:eastAsia="仿宋" w:cs="仿宋"/>
          <w:i w:val="0"/>
          <w:iCs w:val="0"/>
          <w:sz w:val="28"/>
          <w:szCs w:val="28"/>
        </w:rPr>
        <w:t>③</w:t>
      </w:r>
      <w:r>
        <w:rPr>
          <w:rFonts w:hint="eastAsia" w:ascii="宋体" w:hAnsi="宋体" w:cs="宋体"/>
          <w:i w:val="0"/>
          <w:iCs w:val="0"/>
          <w:sz w:val="28"/>
          <w:szCs w:val="28"/>
          <w:lang w:eastAsia="zh-CN"/>
        </w:rPr>
        <w:t>后勤保障及医疗救护组</w:t>
      </w:r>
      <w:r>
        <w:rPr>
          <w:rFonts w:hint="eastAsia" w:ascii="宋体" w:hAnsi="宋体" w:cs="宋体"/>
          <w:i w:val="0"/>
          <w:iCs w:val="0"/>
          <w:sz w:val="28"/>
          <w:szCs w:val="28"/>
        </w:rPr>
        <w:t>为救援行动提供物资保障，并负责对伤员进行现场简单救治、伤员转移，与外部医疗机构组织的协调。</w:t>
      </w:r>
    </w:p>
    <w:p>
      <w:pPr>
        <w:spacing w:line="400" w:lineRule="atLeast"/>
        <w:ind w:firstLine="560" w:firstLineChars="200"/>
        <w:rPr>
          <w:rFonts w:hint="eastAsia" w:ascii="宋体" w:hAnsi="宋体" w:eastAsia="宋体" w:cs="宋体"/>
          <w:i w:val="0"/>
          <w:iCs w:val="0"/>
          <w:sz w:val="28"/>
          <w:szCs w:val="28"/>
          <w:lang w:eastAsia="zh-CN"/>
        </w:rPr>
      </w:pPr>
      <w:r>
        <w:rPr>
          <w:rFonts w:hint="eastAsia" w:ascii="仿宋" w:hAnsi="仿宋" w:eastAsia="仿宋" w:cs="仿宋"/>
          <w:i w:val="0"/>
          <w:iCs w:val="0"/>
          <w:sz w:val="28"/>
          <w:szCs w:val="28"/>
        </w:rPr>
        <w:t>④</w:t>
      </w:r>
      <w:r>
        <w:rPr>
          <w:rFonts w:hint="eastAsia" w:ascii="宋体" w:hAnsi="宋体" w:cs="宋体"/>
          <w:i w:val="0"/>
          <w:iCs w:val="0"/>
          <w:sz w:val="28"/>
          <w:szCs w:val="28"/>
        </w:rPr>
        <w:t>抢险救援组成员迅速采取隔离和疏散措施，避免无关人员进入事件发生区域，并合理布置消防和救援力量</w:t>
      </w:r>
      <w:r>
        <w:rPr>
          <w:rFonts w:hint="eastAsia" w:ascii="宋体" w:hAnsi="宋体" w:cs="宋体"/>
          <w:i w:val="0"/>
          <w:iCs w:val="0"/>
          <w:sz w:val="28"/>
          <w:szCs w:val="28"/>
          <w:lang w:eastAsia="zh-CN"/>
        </w:rPr>
        <w:t>。</w:t>
      </w:r>
    </w:p>
    <w:p>
      <w:pPr>
        <w:spacing w:line="360" w:lineRule="auto"/>
        <w:ind w:firstLine="560" w:firstLineChars="200"/>
        <w:rPr>
          <w:rFonts w:hint="eastAsia" w:ascii="宋体" w:hAnsi="宋体" w:cs="宋体"/>
          <w:i w:val="0"/>
          <w:iCs w:val="0"/>
          <w:sz w:val="28"/>
          <w:szCs w:val="28"/>
        </w:rPr>
      </w:pPr>
      <w:r>
        <w:rPr>
          <w:rFonts w:hint="eastAsia" w:ascii="仿宋" w:hAnsi="仿宋" w:eastAsia="仿宋" w:cs="仿宋"/>
          <w:i w:val="0"/>
          <w:iCs w:val="0"/>
          <w:sz w:val="28"/>
          <w:szCs w:val="28"/>
        </w:rPr>
        <w:t>⑤</w:t>
      </w:r>
      <w:r>
        <w:rPr>
          <w:rFonts w:hint="eastAsia" w:ascii="宋体" w:hAnsi="宋体" w:cs="宋体"/>
          <w:i w:val="0"/>
          <w:iCs w:val="0"/>
          <w:sz w:val="28"/>
          <w:szCs w:val="28"/>
        </w:rPr>
        <w:t>警戒疏散组负责维持事故现场秩序，路口指挥救援车辆、人员，严格保护事故现场，做好事故调查取证工作，防止事故证据遗失。</w:t>
      </w:r>
    </w:p>
    <w:p>
      <w:pPr>
        <w:spacing w:line="360" w:lineRule="auto"/>
        <w:ind w:firstLine="560" w:firstLineChars="200"/>
        <w:rPr>
          <w:rFonts w:hint="eastAsia" w:ascii="宋体" w:hAnsi="宋体" w:cs="宋体"/>
          <w:i w:val="0"/>
          <w:iCs w:val="0"/>
          <w:sz w:val="28"/>
          <w:szCs w:val="28"/>
        </w:rPr>
      </w:pPr>
      <w:r>
        <w:rPr>
          <w:rFonts w:hint="eastAsia" w:ascii="仿宋" w:hAnsi="仿宋" w:eastAsia="仿宋" w:cs="仿宋"/>
          <w:i w:val="0"/>
          <w:iCs w:val="0"/>
          <w:sz w:val="28"/>
          <w:szCs w:val="28"/>
        </w:rPr>
        <w:t>⑥</w:t>
      </w:r>
      <w:r>
        <w:rPr>
          <w:rFonts w:hint="eastAsia" w:ascii="宋体" w:hAnsi="宋体" w:cs="宋体"/>
          <w:i w:val="0"/>
          <w:iCs w:val="0"/>
          <w:sz w:val="28"/>
          <w:szCs w:val="28"/>
        </w:rPr>
        <w:t>待消防救援队到达现场，服从消防队统一指挥。</w:t>
      </w:r>
    </w:p>
    <w:p>
      <w:pPr>
        <w:pStyle w:val="5"/>
        <w:spacing w:before="0" w:after="0" w:line="360" w:lineRule="auto"/>
        <w:ind w:firstLine="562" w:firstLineChars="200"/>
        <w:rPr>
          <w:rFonts w:hint="eastAsia"/>
          <w:i w:val="0"/>
          <w:iCs w:val="0"/>
          <w:sz w:val="28"/>
          <w:szCs w:val="28"/>
        </w:rPr>
      </w:pPr>
      <w:bookmarkStart w:id="60" w:name="_Toc2104"/>
      <w:bookmarkStart w:id="61" w:name="_Toc518487239"/>
      <w:r>
        <w:rPr>
          <w:rFonts w:hint="eastAsia"/>
          <w:i w:val="0"/>
          <w:iCs w:val="0"/>
          <w:sz w:val="28"/>
          <w:szCs w:val="28"/>
        </w:rPr>
        <w:t>4.</w:t>
      </w:r>
      <w:r>
        <w:rPr>
          <w:rFonts w:hint="eastAsia"/>
          <w:i w:val="0"/>
          <w:iCs w:val="0"/>
          <w:sz w:val="28"/>
          <w:szCs w:val="28"/>
          <w:lang w:val="en-US" w:eastAsia="zh-CN"/>
        </w:rPr>
        <w:t>5</w:t>
      </w:r>
      <w:r>
        <w:rPr>
          <w:rFonts w:hint="eastAsia"/>
          <w:i w:val="0"/>
          <w:iCs w:val="0"/>
          <w:sz w:val="28"/>
          <w:szCs w:val="28"/>
        </w:rPr>
        <w:t>电气火灾处理措施</w:t>
      </w:r>
      <w:bookmarkEnd w:id="60"/>
      <w:bookmarkEnd w:id="61"/>
    </w:p>
    <w:p>
      <w:pPr>
        <w:numPr>
          <w:ilvl w:val="0"/>
          <w:numId w:val="0"/>
        </w:numPr>
        <w:spacing w:line="360" w:lineRule="auto"/>
        <w:ind w:firstLine="560" w:firstLineChars="200"/>
        <w:rPr>
          <w:rFonts w:hint="eastAsia" w:ascii="宋体" w:hAnsi="宋体" w:eastAsia="宋体" w:cs="宋体"/>
          <w:i w:val="0"/>
          <w:iCs w:val="0"/>
          <w:sz w:val="28"/>
          <w:szCs w:val="28"/>
        </w:rPr>
      </w:pPr>
      <w:r>
        <w:rPr>
          <w:rFonts w:hint="eastAsia" w:ascii="宋体" w:hAnsi="宋体" w:eastAsia="宋体" w:cs="宋体"/>
          <w:i w:val="0"/>
          <w:iCs w:val="0"/>
          <w:sz w:val="28"/>
          <w:szCs w:val="28"/>
          <w:lang w:eastAsia="zh-CN"/>
        </w:rPr>
        <w:t>（</w:t>
      </w:r>
      <w:r>
        <w:rPr>
          <w:rFonts w:hint="eastAsia" w:ascii="宋体" w:hAnsi="宋体" w:eastAsia="宋体" w:cs="宋体"/>
          <w:i w:val="0"/>
          <w:iCs w:val="0"/>
          <w:sz w:val="28"/>
          <w:szCs w:val="28"/>
          <w:lang w:val="en-US" w:eastAsia="zh-CN"/>
        </w:rPr>
        <w:t>1</w:t>
      </w:r>
      <w:r>
        <w:rPr>
          <w:rFonts w:hint="eastAsia" w:ascii="宋体" w:hAnsi="宋体" w:eastAsia="宋体" w:cs="宋体"/>
          <w:i w:val="0"/>
          <w:iCs w:val="0"/>
          <w:sz w:val="28"/>
          <w:szCs w:val="28"/>
          <w:lang w:eastAsia="zh-CN"/>
        </w:rPr>
        <w:t>）</w:t>
      </w:r>
      <w:r>
        <w:rPr>
          <w:rFonts w:hint="eastAsia" w:ascii="宋体" w:hAnsi="宋体" w:eastAsia="宋体" w:cs="宋体"/>
          <w:i w:val="0"/>
          <w:iCs w:val="0"/>
          <w:sz w:val="28"/>
          <w:szCs w:val="28"/>
        </w:rPr>
        <w:t>警戒疏散组负责疏导人员，维持事故现场秩序</w:t>
      </w:r>
      <w:r>
        <w:rPr>
          <w:rFonts w:hint="eastAsia" w:ascii="宋体" w:hAnsi="宋体" w:eastAsia="宋体" w:cs="宋体"/>
          <w:i w:val="0"/>
          <w:iCs w:val="0"/>
          <w:sz w:val="28"/>
          <w:szCs w:val="28"/>
          <w:lang w:eastAsia="zh-CN"/>
        </w:rPr>
        <w:t>，</w:t>
      </w:r>
      <w:r>
        <w:rPr>
          <w:rFonts w:hint="eastAsia" w:ascii="宋体" w:hAnsi="宋体" w:eastAsia="宋体" w:cs="宋体"/>
          <w:i w:val="0"/>
          <w:iCs w:val="0"/>
          <w:sz w:val="28"/>
          <w:szCs w:val="28"/>
        </w:rPr>
        <w:t>现场警戒，疏导交通，保证消防车、救护车的畅通，确保救护工作顺利进行。</w:t>
      </w:r>
    </w:p>
    <w:p>
      <w:pPr>
        <w:spacing w:line="360" w:lineRule="auto"/>
        <w:ind w:firstLine="560" w:firstLineChars="200"/>
        <w:rPr>
          <w:rFonts w:hint="eastAsia" w:ascii="宋体" w:hAnsi="宋体" w:eastAsia="宋体" w:cs="宋体"/>
          <w:i w:val="0"/>
          <w:iCs w:val="0"/>
          <w:sz w:val="28"/>
          <w:szCs w:val="28"/>
          <w:lang w:val="en-US" w:eastAsia="zh-CN"/>
        </w:rPr>
      </w:pPr>
      <w:r>
        <w:rPr>
          <w:rFonts w:hint="eastAsia" w:ascii="宋体" w:hAnsi="宋体" w:cs="宋体"/>
          <w:i w:val="0"/>
          <w:iCs w:val="0"/>
          <w:sz w:val="28"/>
          <w:szCs w:val="28"/>
          <w:lang w:eastAsia="zh-CN"/>
        </w:rPr>
        <w:t>（</w:t>
      </w:r>
      <w:r>
        <w:rPr>
          <w:rFonts w:hint="eastAsia" w:ascii="宋体" w:hAnsi="宋体" w:cs="宋体"/>
          <w:i w:val="0"/>
          <w:iCs w:val="0"/>
          <w:sz w:val="28"/>
          <w:szCs w:val="28"/>
          <w:lang w:val="en-US" w:eastAsia="zh-CN"/>
        </w:rPr>
        <w:t>2</w:t>
      </w:r>
      <w:r>
        <w:rPr>
          <w:rFonts w:hint="eastAsia" w:ascii="宋体" w:hAnsi="宋体" w:cs="宋体"/>
          <w:i w:val="0"/>
          <w:iCs w:val="0"/>
          <w:sz w:val="28"/>
          <w:szCs w:val="28"/>
          <w:lang w:eastAsia="zh-CN"/>
        </w:rPr>
        <w:t>）</w:t>
      </w:r>
      <w:r>
        <w:rPr>
          <w:rFonts w:hint="eastAsia" w:ascii="宋体" w:hAnsi="宋体" w:eastAsia="宋体" w:cs="宋体"/>
          <w:i w:val="0"/>
          <w:iCs w:val="0"/>
          <w:sz w:val="28"/>
          <w:szCs w:val="28"/>
        </w:rPr>
        <w:t>发现电子装置、电气设备、电缆等冒烟起火时，</w:t>
      </w:r>
      <w:r>
        <w:rPr>
          <w:rFonts w:hint="eastAsia" w:ascii="宋体" w:hAnsi="宋体" w:cs="宋体"/>
          <w:i w:val="0"/>
          <w:iCs w:val="0"/>
          <w:sz w:val="28"/>
          <w:szCs w:val="28"/>
        </w:rPr>
        <w:t>抢险救援组在保证安全的情况下切断电源</w:t>
      </w:r>
      <w:r>
        <w:rPr>
          <w:rFonts w:hint="eastAsia" w:ascii="宋体" w:hAnsi="宋体" w:cs="宋体"/>
          <w:i w:val="0"/>
          <w:iCs w:val="0"/>
          <w:sz w:val="28"/>
          <w:szCs w:val="28"/>
          <w:lang w:eastAsia="zh-CN"/>
        </w:rPr>
        <w:t>，</w:t>
      </w:r>
      <w:r>
        <w:rPr>
          <w:rFonts w:hint="eastAsia" w:ascii="宋体" w:hAnsi="宋体" w:eastAsia="宋体" w:cs="宋体"/>
          <w:i w:val="0"/>
          <w:iCs w:val="0"/>
          <w:sz w:val="28"/>
          <w:szCs w:val="28"/>
        </w:rPr>
        <w:t>选用二氧化碳、1211、干粉灭火器或黄砂来灭火</w:t>
      </w:r>
      <w:r>
        <w:rPr>
          <w:rFonts w:hint="eastAsia" w:ascii="宋体" w:hAnsi="宋体" w:eastAsia="宋体" w:cs="宋体"/>
          <w:i w:val="0"/>
          <w:iCs w:val="0"/>
          <w:sz w:val="28"/>
          <w:szCs w:val="28"/>
          <w:lang w:eastAsia="zh-CN"/>
        </w:rPr>
        <w:t>（</w:t>
      </w:r>
      <w:r>
        <w:rPr>
          <w:rFonts w:hint="eastAsia" w:ascii="宋体" w:hAnsi="宋体" w:eastAsia="宋体" w:cs="宋体"/>
          <w:i w:val="0"/>
          <w:iCs w:val="0"/>
          <w:sz w:val="28"/>
          <w:szCs w:val="28"/>
          <w:lang w:val="en-US" w:eastAsia="zh-CN"/>
        </w:rPr>
        <w:t>注意</w:t>
      </w:r>
      <w:r>
        <w:rPr>
          <w:rFonts w:hint="eastAsia" w:ascii="宋体" w:hAnsi="宋体" w:eastAsia="宋体" w:cs="宋体"/>
          <w:i w:val="0"/>
          <w:iCs w:val="0"/>
          <w:sz w:val="28"/>
          <w:szCs w:val="28"/>
        </w:rPr>
        <w:t>避免使二氧化碳喷射到人的皮肤或脸部造成冻伤和窒息。在未确知电源已被切断时，绝不允许用水或普通灭火器来灭火，以免造成</w:t>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"https://www.dgjs123.com/ydcs/630.htm" \t "https://www.dgjs123.com/aqyd/_blank"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人身触电事故</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t>。灭火时避免身体或灭火工具触及导线或电气设备，特别要留心地上的电线</w:t>
      </w:r>
      <w:r>
        <w:rPr>
          <w:rFonts w:hint="eastAsia" w:ascii="宋体" w:hAnsi="宋体" w:eastAsia="宋体" w:cs="宋体"/>
          <w:i w:val="0"/>
          <w:iCs w:val="0"/>
          <w:sz w:val="28"/>
          <w:szCs w:val="28"/>
          <w:lang w:eastAsia="zh-CN"/>
        </w:rPr>
        <w:t>），</w:t>
      </w:r>
      <w:r>
        <w:rPr>
          <w:rFonts w:hint="eastAsia" w:ascii="宋体" w:hAnsi="宋体" w:eastAsia="宋体" w:cs="宋体"/>
          <w:i w:val="0"/>
          <w:iCs w:val="0"/>
          <w:sz w:val="28"/>
          <w:szCs w:val="28"/>
          <w:lang w:val="en-US" w:eastAsia="zh-CN"/>
        </w:rPr>
        <w:t>并营救现场受伤人员。</w:t>
      </w:r>
    </w:p>
    <w:p>
      <w:pPr>
        <w:pStyle w:val="7"/>
        <w:widowControl w:val="0"/>
        <w:spacing w:before="0" w:beforeAutospacing="0" w:after="0" w:afterAutospacing="0"/>
        <w:ind w:firstLine="560" w:firstLineChars="200"/>
        <w:jc w:val="both"/>
        <w:rPr>
          <w:rFonts w:hint="eastAsia" w:ascii="宋体" w:hAnsi="宋体" w:eastAsia="宋体" w:cs="宋体"/>
          <w:i w:val="0"/>
          <w:iCs w:val="0"/>
          <w:sz w:val="28"/>
          <w:szCs w:val="28"/>
        </w:rPr>
      </w:pPr>
      <w:r>
        <w:rPr>
          <w:rFonts w:hint="eastAsia" w:eastAsia="宋体" w:cs="宋体"/>
          <w:i w:val="0"/>
          <w:iCs w:val="0"/>
          <w:sz w:val="28"/>
          <w:szCs w:val="28"/>
          <w:lang w:eastAsia="zh-CN"/>
        </w:rPr>
        <w:t>（</w:t>
      </w:r>
      <w:r>
        <w:rPr>
          <w:rFonts w:hint="eastAsia" w:eastAsia="宋体" w:cs="宋体"/>
          <w:i w:val="0"/>
          <w:iCs w:val="0"/>
          <w:sz w:val="28"/>
          <w:szCs w:val="28"/>
          <w:lang w:val="en-US" w:eastAsia="zh-CN"/>
        </w:rPr>
        <w:t>3</w:t>
      </w:r>
      <w:r>
        <w:rPr>
          <w:rFonts w:hint="eastAsia" w:eastAsia="宋体" w:cs="宋体"/>
          <w:i w:val="0"/>
          <w:iCs w:val="0"/>
          <w:sz w:val="28"/>
          <w:szCs w:val="28"/>
          <w:lang w:eastAsia="zh-CN"/>
        </w:rPr>
        <w:t>）</w:t>
      </w:r>
      <w:r>
        <w:rPr>
          <w:rFonts w:hint="eastAsia" w:eastAsia="宋体" w:cs="宋体"/>
          <w:i w:val="0"/>
          <w:iCs w:val="0"/>
          <w:sz w:val="28"/>
          <w:szCs w:val="28"/>
          <w:lang w:val="en-US" w:eastAsia="zh-CN"/>
        </w:rPr>
        <w:t>抢险救援组尽可能</w:t>
      </w:r>
      <w:r>
        <w:rPr>
          <w:rFonts w:hint="eastAsia" w:ascii="宋体" w:hAnsi="宋体" w:eastAsia="宋体" w:cs="宋体"/>
          <w:i w:val="0"/>
          <w:iCs w:val="0"/>
          <w:sz w:val="28"/>
          <w:szCs w:val="28"/>
        </w:rPr>
        <w:t>将火源周围的重要物品及可能引发更大火灾的可燃、助燃物移至安全地带，直到火情被完全控制。</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lang w:eastAsia="zh-CN"/>
        </w:rPr>
        <w:t>（</w:t>
      </w:r>
      <w:r>
        <w:rPr>
          <w:rFonts w:hint="eastAsia" w:ascii="宋体" w:hAnsi="宋体" w:cs="宋体"/>
          <w:i w:val="0"/>
          <w:iCs w:val="0"/>
          <w:sz w:val="28"/>
          <w:szCs w:val="28"/>
          <w:lang w:val="en-US" w:eastAsia="zh-CN"/>
        </w:rPr>
        <w:t>4</w:t>
      </w:r>
      <w:r>
        <w:rPr>
          <w:rFonts w:hint="eastAsia" w:ascii="宋体" w:hAnsi="宋体" w:cs="宋体"/>
          <w:i w:val="0"/>
          <w:iCs w:val="0"/>
          <w:sz w:val="28"/>
          <w:szCs w:val="28"/>
          <w:lang w:eastAsia="zh-CN"/>
        </w:rPr>
        <w:t>）后勤保障及医疗救护组</w:t>
      </w:r>
      <w:r>
        <w:rPr>
          <w:rFonts w:hint="eastAsia" w:ascii="宋体" w:hAnsi="宋体" w:cs="宋体"/>
          <w:i w:val="0"/>
          <w:iCs w:val="0"/>
          <w:sz w:val="28"/>
          <w:szCs w:val="28"/>
        </w:rPr>
        <w:t>为救援行动提供物资保障，并负责对伤员进行现场简单救治、伤员转移，与外部医疗机构组织的协调。</w:t>
      </w:r>
    </w:p>
    <w:p>
      <w:pPr>
        <w:spacing w:line="360" w:lineRule="auto"/>
        <w:ind w:firstLine="560" w:firstLineChars="200"/>
        <w:rPr>
          <w:rFonts w:hint="eastAsia" w:ascii="宋体" w:hAnsi="宋体" w:eastAsia="宋体" w:cs="宋体"/>
          <w:i w:val="0"/>
          <w:iCs w:val="0"/>
          <w:sz w:val="28"/>
          <w:szCs w:val="28"/>
        </w:rPr>
      </w:pPr>
      <w:r>
        <w:rPr>
          <w:rFonts w:hint="eastAsia" w:ascii="宋体" w:hAnsi="宋体" w:eastAsia="宋体" w:cs="宋体"/>
          <w:i w:val="0"/>
          <w:iCs w:val="0"/>
          <w:sz w:val="28"/>
          <w:szCs w:val="28"/>
          <w:lang w:eastAsia="zh-CN"/>
        </w:rPr>
        <w:t>（</w:t>
      </w:r>
      <w:r>
        <w:rPr>
          <w:rFonts w:hint="eastAsia" w:ascii="宋体" w:hAnsi="宋体" w:eastAsia="宋体" w:cs="宋体"/>
          <w:i w:val="0"/>
          <w:iCs w:val="0"/>
          <w:sz w:val="28"/>
          <w:szCs w:val="28"/>
          <w:lang w:val="en-US" w:eastAsia="zh-CN"/>
        </w:rPr>
        <w:t>5</w:t>
      </w:r>
      <w:r>
        <w:rPr>
          <w:rFonts w:hint="eastAsia" w:ascii="宋体" w:hAnsi="宋体" w:eastAsia="宋体" w:cs="宋体"/>
          <w:i w:val="0"/>
          <w:iCs w:val="0"/>
          <w:sz w:val="28"/>
          <w:szCs w:val="28"/>
          <w:lang w:eastAsia="zh-CN"/>
        </w:rPr>
        <w:t>）</w:t>
      </w:r>
      <w:r>
        <w:rPr>
          <w:rFonts w:hint="eastAsia" w:ascii="宋体" w:hAnsi="宋体" w:eastAsia="宋体" w:cs="宋体"/>
          <w:i w:val="0"/>
          <w:iCs w:val="0"/>
          <w:sz w:val="28"/>
          <w:szCs w:val="28"/>
        </w:rPr>
        <w:t>若不能及时灭火，应立即拨打119报警。</w:t>
      </w:r>
    </w:p>
    <w:p>
      <w:pPr>
        <w:pStyle w:val="5"/>
        <w:spacing w:before="0" w:after="0" w:line="360" w:lineRule="auto"/>
        <w:ind w:firstLine="562" w:firstLineChars="200"/>
        <w:rPr>
          <w:rFonts w:hint="eastAsia"/>
          <w:i w:val="0"/>
          <w:iCs w:val="0"/>
          <w:sz w:val="28"/>
          <w:szCs w:val="28"/>
        </w:rPr>
      </w:pPr>
      <w:bookmarkStart w:id="62" w:name="_Toc7476"/>
      <w:bookmarkStart w:id="63" w:name="_Toc518487242"/>
      <w:r>
        <w:rPr>
          <w:rFonts w:hint="eastAsia"/>
          <w:i w:val="0"/>
          <w:iCs w:val="0"/>
          <w:sz w:val="28"/>
          <w:szCs w:val="28"/>
        </w:rPr>
        <w:t>4.</w:t>
      </w:r>
      <w:r>
        <w:rPr>
          <w:rFonts w:hint="eastAsia"/>
          <w:i w:val="0"/>
          <w:iCs w:val="0"/>
          <w:sz w:val="28"/>
          <w:szCs w:val="28"/>
          <w:lang w:val="en-US" w:eastAsia="zh-CN"/>
        </w:rPr>
        <w:t>6</w:t>
      </w:r>
      <w:r>
        <w:rPr>
          <w:rFonts w:hint="eastAsia"/>
          <w:i w:val="0"/>
          <w:iCs w:val="0"/>
          <w:sz w:val="28"/>
          <w:szCs w:val="28"/>
        </w:rPr>
        <w:t>火灾爆炸事故外伤的应急处理</w:t>
      </w:r>
      <w:bookmarkEnd w:id="62"/>
      <w:bookmarkEnd w:id="63"/>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lang w:eastAsia="zh-CN"/>
        </w:rPr>
        <w:t>（</w:t>
      </w:r>
      <w:r>
        <w:rPr>
          <w:rFonts w:hint="eastAsia" w:ascii="宋体" w:hAnsi="宋体" w:cs="宋体"/>
          <w:i w:val="0"/>
          <w:iCs w:val="0"/>
          <w:sz w:val="28"/>
          <w:szCs w:val="28"/>
        </w:rPr>
        <w:t>1）迅速将伤员脱离危险地带，移至安全地带。</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lang w:eastAsia="zh-CN"/>
        </w:rPr>
        <w:t>（</w:t>
      </w:r>
      <w:r>
        <w:rPr>
          <w:rFonts w:hint="eastAsia" w:ascii="宋体" w:hAnsi="宋体" w:cs="宋体"/>
          <w:i w:val="0"/>
          <w:iCs w:val="0"/>
          <w:sz w:val="28"/>
          <w:szCs w:val="28"/>
        </w:rPr>
        <w:t>2）立即拨打120向</w:t>
      </w:r>
      <w:r>
        <w:rPr>
          <w:rFonts w:hint="eastAsia" w:ascii="宋体" w:hAnsi="宋体" w:cs="宋体"/>
          <w:i w:val="0"/>
          <w:iCs w:val="0"/>
          <w:sz w:val="28"/>
          <w:szCs w:val="28"/>
          <w:lang w:val="en-US" w:eastAsia="zh-CN"/>
        </w:rPr>
        <w:t>阆中市</w:t>
      </w:r>
      <w:r>
        <w:rPr>
          <w:rFonts w:hint="eastAsia" w:ascii="宋体" w:hAnsi="宋体" w:cs="宋体"/>
          <w:i w:val="0"/>
          <w:iCs w:val="0"/>
          <w:sz w:val="28"/>
          <w:szCs w:val="28"/>
        </w:rPr>
        <w:t>急救中心取得联系，应详细说明事故地点、严重程度、本部门的联系电话，并派人到路口接应。</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lang w:eastAsia="zh-CN"/>
        </w:rPr>
        <w:t>（</w:t>
      </w:r>
      <w:r>
        <w:rPr>
          <w:rFonts w:hint="eastAsia" w:ascii="宋体" w:hAnsi="宋体" w:cs="宋体"/>
          <w:i w:val="0"/>
          <w:iCs w:val="0"/>
          <w:sz w:val="28"/>
          <w:szCs w:val="28"/>
        </w:rPr>
        <w:t>3）有效止血，包扎伤口。</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lang w:eastAsia="zh-CN"/>
        </w:rPr>
        <w:t>（</w:t>
      </w:r>
      <w:r>
        <w:rPr>
          <w:rFonts w:hint="eastAsia" w:ascii="宋体" w:hAnsi="宋体" w:cs="宋体"/>
          <w:i w:val="0"/>
          <w:iCs w:val="0"/>
          <w:sz w:val="28"/>
          <w:szCs w:val="28"/>
        </w:rPr>
        <w:t>4）保持呼吸道通畅，若发现窒息者，应及时解除其呼吸道梗塞和呼吸机能障碍，应立即解开伤员衣领，消除伤员口鼻、咽、喉部的异物、血块、分泌物、呕吐物等。</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lang w:eastAsia="zh-CN"/>
        </w:rPr>
        <w:t>（</w:t>
      </w:r>
      <w:r>
        <w:rPr>
          <w:rFonts w:hint="eastAsia" w:ascii="宋体" w:hAnsi="宋体" w:cs="宋体"/>
          <w:i w:val="0"/>
          <w:iCs w:val="0"/>
          <w:sz w:val="28"/>
          <w:szCs w:val="28"/>
        </w:rPr>
        <w:t>5）如伤员丧失意识，且呼吸和心跳都停止了，应由专业人士（经过培训的）对伤者进行心肺复苏。</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lang w:eastAsia="zh-CN"/>
        </w:rPr>
        <w:t>（</w:t>
      </w:r>
      <w:r>
        <w:rPr>
          <w:rFonts w:hint="eastAsia" w:ascii="宋体" w:hAnsi="宋体" w:cs="宋体"/>
          <w:i w:val="0"/>
          <w:iCs w:val="0"/>
          <w:sz w:val="28"/>
          <w:szCs w:val="28"/>
        </w:rPr>
        <w:t>6）伤员有骨折，关节伤、肢体挤压伤，大块软组织伤都要固定。</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lang w:eastAsia="zh-CN"/>
        </w:rPr>
        <w:t>（</w:t>
      </w:r>
      <w:r>
        <w:rPr>
          <w:rFonts w:hint="eastAsia" w:ascii="宋体" w:hAnsi="宋体" w:cs="宋体"/>
          <w:i w:val="0"/>
          <w:iCs w:val="0"/>
          <w:sz w:val="28"/>
          <w:szCs w:val="28"/>
        </w:rPr>
        <w:t>7）若伤员有断肢情况发生应尽早用干净的干布（灭菌敷料）包裹装入塑料袋内，随伤员一起转送。</w:t>
      </w:r>
    </w:p>
    <w:p>
      <w:pPr>
        <w:ind w:firstLine="560" w:firstLineChars="200"/>
        <w:rPr>
          <w:rFonts w:hint="eastAsia"/>
          <w:i w:val="0"/>
          <w:iCs w:val="0"/>
        </w:rPr>
      </w:pPr>
      <w:r>
        <w:rPr>
          <w:rFonts w:hint="eastAsia" w:ascii="宋体" w:hAnsi="宋体" w:cs="宋体"/>
          <w:i w:val="0"/>
          <w:iCs w:val="0"/>
          <w:sz w:val="28"/>
          <w:szCs w:val="28"/>
          <w:lang w:eastAsia="zh-CN"/>
        </w:rPr>
        <w:t>（</w:t>
      </w:r>
      <w:r>
        <w:rPr>
          <w:rFonts w:hint="eastAsia" w:ascii="宋体" w:hAnsi="宋体" w:cs="宋体"/>
          <w:i w:val="0"/>
          <w:iCs w:val="0"/>
          <w:sz w:val="28"/>
          <w:szCs w:val="28"/>
        </w:rPr>
        <w:t>8）记录伤情，现场救护人员应边抢救边记录伤员的受伤机制，受伤部位，受伤程度等第一手资料。</w:t>
      </w:r>
    </w:p>
    <w:p>
      <w:pPr>
        <w:pStyle w:val="4"/>
        <w:spacing w:before="0" w:after="0" w:line="360" w:lineRule="auto"/>
        <w:ind w:firstLine="562" w:firstLineChars="200"/>
        <w:rPr>
          <w:i w:val="0"/>
          <w:iCs w:val="0"/>
          <w:sz w:val="28"/>
          <w:szCs w:val="28"/>
        </w:rPr>
      </w:pPr>
      <w:bookmarkStart w:id="64" w:name="_Toc6165"/>
      <w:r>
        <w:rPr>
          <w:rFonts w:hint="eastAsia"/>
          <w:i w:val="0"/>
          <w:iCs w:val="0"/>
          <w:sz w:val="28"/>
          <w:szCs w:val="28"/>
        </w:rPr>
        <w:t>5 应急保障</w:t>
      </w:r>
      <w:bookmarkEnd w:id="53"/>
      <w:bookmarkEnd w:id="54"/>
      <w:bookmarkEnd w:id="64"/>
    </w:p>
    <w:p>
      <w:pPr>
        <w:pStyle w:val="5"/>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562" w:firstLineChars="200"/>
        <w:jc w:val="left"/>
        <w:textAlignment w:val="auto"/>
        <w:outlineLvl w:val="2"/>
        <w:rPr>
          <w:rFonts w:hint="eastAsia"/>
          <w:b/>
          <w:bCs/>
          <w:i w:val="0"/>
          <w:iCs w:val="0"/>
          <w:sz w:val="28"/>
          <w:szCs w:val="28"/>
          <w:lang w:val="en-US" w:eastAsia="zh-CN"/>
        </w:rPr>
      </w:pPr>
      <w:bookmarkStart w:id="65" w:name="_Toc31920"/>
      <w:bookmarkStart w:id="66" w:name="_Toc4973"/>
      <w:bookmarkStart w:id="67" w:name="_Toc29679"/>
      <w:bookmarkStart w:id="68" w:name="_Toc21721"/>
      <w:bookmarkStart w:id="69" w:name="_Toc28566"/>
      <w:bookmarkStart w:id="70" w:name="_Toc23785"/>
      <w:bookmarkStart w:id="71" w:name="_Toc17312"/>
      <w:bookmarkStart w:id="72" w:name="_Toc11516"/>
      <w:bookmarkStart w:id="73" w:name="_Toc29527"/>
      <w:bookmarkStart w:id="74" w:name="_Toc17838"/>
      <w:bookmarkStart w:id="75" w:name="_Toc31678"/>
      <w:bookmarkStart w:id="76" w:name="_Toc6268"/>
      <w:bookmarkStart w:id="77" w:name="_Toc22526"/>
      <w:bookmarkStart w:id="78" w:name="_Toc9565"/>
      <w:bookmarkStart w:id="79" w:name="_Toc4820"/>
      <w:bookmarkStart w:id="80" w:name="_Toc5069"/>
      <w:bookmarkStart w:id="81" w:name="_Toc7322"/>
      <w:bookmarkStart w:id="82" w:name="_Toc3888"/>
      <w:bookmarkStart w:id="83" w:name="_Toc3883"/>
      <w:bookmarkStart w:id="84" w:name="_Toc10923"/>
      <w:bookmarkStart w:id="85" w:name="_Toc6647"/>
      <w:bookmarkStart w:id="86" w:name="_Toc4723"/>
      <w:r>
        <w:rPr>
          <w:rFonts w:hint="eastAsia"/>
          <w:b/>
          <w:bCs/>
          <w:i w:val="0"/>
          <w:iCs w:val="0"/>
          <w:sz w:val="28"/>
          <w:szCs w:val="28"/>
          <w:lang w:val="en-US" w:eastAsia="zh-CN"/>
        </w:rPr>
        <w:t>5.1应急物资配备</w:t>
      </w:r>
      <w:bookmarkEnd w:id="65"/>
      <w:bookmarkEnd w:id="66"/>
      <w:bookmarkEnd w:id="67"/>
      <w:bookmarkEnd w:id="68"/>
      <w:bookmarkEnd w:id="69"/>
      <w:bookmarkEnd w:id="70"/>
      <w:bookmarkEnd w:id="71"/>
      <w:bookmarkEnd w:id="72"/>
      <w:bookmarkEnd w:id="73"/>
      <w:bookmarkEnd w:id="74"/>
      <w:bookmarkEnd w:id="75"/>
      <w:bookmarkEnd w:id="76"/>
    </w:p>
    <w:p>
      <w:pPr>
        <w:pStyle w:val="11"/>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after="0" w:line="360" w:lineRule="auto"/>
        <w:ind w:right="261" w:rightChars="0" w:firstLine="560" w:firstLineChars="200"/>
        <w:jc w:val="left"/>
        <w:textAlignment w:val="auto"/>
        <w:rPr>
          <w:rFonts w:hint="eastAsia" w:cs="宋体"/>
          <w:i w:val="0"/>
          <w:iCs w:val="0"/>
          <w:kern w:val="0"/>
          <w:sz w:val="28"/>
          <w:szCs w:val="28"/>
          <w:lang w:val="en-US" w:eastAsia="zh-CN" w:bidi="ar-SA"/>
        </w:rPr>
      </w:pPr>
      <w:r>
        <w:rPr>
          <w:rFonts w:hint="eastAsia" w:cs="宋体"/>
          <w:i w:val="0"/>
          <w:iCs w:val="0"/>
          <w:kern w:val="0"/>
          <w:sz w:val="28"/>
          <w:szCs w:val="28"/>
          <w:lang w:val="en-US" w:eastAsia="zh-CN" w:bidi="ar-SA"/>
        </w:rPr>
        <w:t>（1）依据应急处置的需求，建立以本公司应急物资储备为主和社会救援物资为辅的应急物资保障体系，做到应急物资资源共享、动态管理。在应急状态下，由应急指挥部统一调配使用。</w:t>
      </w:r>
    </w:p>
    <w:p>
      <w:pPr>
        <w:pStyle w:val="11"/>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after="0" w:line="360" w:lineRule="auto"/>
        <w:ind w:right="261" w:rightChars="0" w:firstLine="560" w:firstLineChars="200"/>
        <w:jc w:val="left"/>
        <w:textAlignment w:val="auto"/>
        <w:rPr>
          <w:rFonts w:hint="eastAsia" w:cs="宋体"/>
          <w:i w:val="0"/>
          <w:iCs w:val="0"/>
          <w:kern w:val="0"/>
          <w:sz w:val="28"/>
          <w:szCs w:val="28"/>
          <w:lang w:val="en-US" w:eastAsia="zh-CN" w:bidi="ar-SA"/>
        </w:rPr>
      </w:pPr>
      <w:r>
        <w:rPr>
          <w:rFonts w:hint="eastAsia" w:cs="宋体"/>
          <w:i w:val="0"/>
          <w:iCs w:val="0"/>
          <w:kern w:val="0"/>
          <w:sz w:val="28"/>
          <w:szCs w:val="28"/>
          <w:lang w:val="en-US" w:eastAsia="zh-CN" w:bidi="ar-SA"/>
        </w:rPr>
        <w:t>（2）本公司按实际需要向员工配发防护用品，并储备一定数量用于应急救援的通讯装备、交通工具、照明设施、消防设施、急救药品、医疗器材、救护装备、防护装备等。</w:t>
      </w:r>
    </w:p>
    <w:p>
      <w:pPr>
        <w:pStyle w:val="11"/>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after="0" w:line="360" w:lineRule="auto"/>
        <w:ind w:right="261" w:rightChars="0" w:firstLine="560" w:firstLineChars="200"/>
        <w:jc w:val="left"/>
        <w:textAlignment w:val="auto"/>
        <w:rPr>
          <w:rFonts w:hint="eastAsia" w:cs="宋体"/>
          <w:i w:val="0"/>
          <w:iCs w:val="0"/>
          <w:kern w:val="0"/>
          <w:sz w:val="28"/>
          <w:szCs w:val="28"/>
          <w:lang w:val="en-US" w:eastAsia="zh-CN" w:bidi="ar-SA"/>
        </w:rPr>
      </w:pPr>
      <w:r>
        <w:rPr>
          <w:rFonts w:hint="eastAsia" w:cs="宋体"/>
          <w:i w:val="0"/>
          <w:iCs w:val="0"/>
          <w:kern w:val="0"/>
          <w:sz w:val="28"/>
          <w:szCs w:val="28"/>
          <w:lang w:val="en-US" w:eastAsia="zh-CN" w:bidi="ar-SA"/>
        </w:rPr>
        <w:t>（3）依托现有资源，合理布局并补充完善应急救援力量；统一清理、登记可供应急响应使用的应急装备类型、数量、性能和存放位置，建立完善相应的保障措施。</w:t>
      </w:r>
    </w:p>
    <w:p>
      <w:pPr>
        <w:pStyle w:val="11"/>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after="0" w:line="360" w:lineRule="auto"/>
        <w:ind w:right="261" w:rightChars="0" w:firstLine="560" w:firstLineChars="200"/>
        <w:jc w:val="left"/>
        <w:textAlignment w:val="auto"/>
        <w:rPr>
          <w:rFonts w:hint="eastAsia" w:cs="宋体"/>
          <w:i w:val="0"/>
          <w:iCs w:val="0"/>
          <w:kern w:val="0"/>
          <w:sz w:val="28"/>
          <w:szCs w:val="28"/>
          <w:lang w:val="en-US" w:eastAsia="zh-CN" w:bidi="ar-SA"/>
        </w:rPr>
      </w:pPr>
      <w:r>
        <w:rPr>
          <w:rFonts w:hint="eastAsia" w:cs="宋体"/>
          <w:i w:val="0"/>
          <w:iCs w:val="0"/>
          <w:kern w:val="0"/>
          <w:sz w:val="28"/>
          <w:szCs w:val="28"/>
          <w:lang w:val="en-US" w:eastAsia="zh-CN" w:bidi="ar-SA"/>
        </w:rPr>
        <w:t>（4）安全管理人员定期组织检查应急物资的完好情况，定期进行更新、维护保养。</w:t>
      </w:r>
    </w:p>
    <w:p>
      <w:pPr>
        <w:pStyle w:val="5"/>
        <w:spacing w:before="0" w:after="0" w:line="360" w:lineRule="auto"/>
        <w:ind w:firstLine="562" w:firstLineChars="200"/>
        <w:jc w:val="left"/>
        <w:rPr>
          <w:rFonts w:hint="eastAsia"/>
          <w:i w:val="0"/>
          <w:iCs w:val="0"/>
          <w:sz w:val="28"/>
          <w:szCs w:val="28"/>
        </w:rPr>
      </w:pPr>
      <w:bookmarkStart w:id="87" w:name="_Toc20722"/>
      <w:r>
        <w:rPr>
          <w:rFonts w:hint="eastAsia"/>
          <w:i w:val="0"/>
          <w:iCs w:val="0"/>
          <w:sz w:val="28"/>
          <w:szCs w:val="28"/>
        </w:rPr>
        <w:t>5.2保障要求</w:t>
      </w:r>
      <w:bookmarkEnd w:id="77"/>
      <w:bookmarkEnd w:id="78"/>
      <w:bookmarkEnd w:id="79"/>
      <w:bookmarkEnd w:id="80"/>
      <w:bookmarkEnd w:id="81"/>
      <w:bookmarkEnd w:id="82"/>
      <w:bookmarkEnd w:id="83"/>
      <w:bookmarkEnd w:id="84"/>
      <w:bookmarkEnd w:id="85"/>
      <w:bookmarkEnd w:id="86"/>
      <w:bookmarkEnd w:id="87"/>
    </w:p>
    <w:p>
      <w:pPr>
        <w:autoSpaceDE w:val="0"/>
        <w:autoSpaceDN w:val="0"/>
        <w:adjustRightInd w:val="0"/>
        <w:ind w:firstLine="537" w:firstLineChars="192"/>
        <w:jc w:val="left"/>
        <w:rPr>
          <w:rFonts w:hint="eastAsia" w:ascii="宋体" w:hAnsi="宋体" w:cs="宋体"/>
          <w:i w:val="0"/>
          <w:iCs w:val="0"/>
          <w:kern w:val="0"/>
          <w:sz w:val="28"/>
          <w:szCs w:val="28"/>
        </w:rPr>
      </w:pPr>
      <w:r>
        <w:rPr>
          <w:rFonts w:hint="eastAsia" w:ascii="宋体" w:hAnsi="宋体" w:cs="宋体"/>
          <w:i w:val="0"/>
          <w:iCs w:val="0"/>
          <w:kern w:val="0"/>
          <w:sz w:val="28"/>
          <w:szCs w:val="28"/>
        </w:rPr>
        <w:t>（1）应急处置所需的物资与装备由</w:t>
      </w:r>
      <w:r>
        <w:rPr>
          <w:rFonts w:hint="eastAsia" w:ascii="宋体" w:hAnsi="宋体" w:cs="宋体"/>
          <w:i w:val="0"/>
          <w:iCs w:val="0"/>
          <w:kern w:val="0"/>
          <w:sz w:val="28"/>
          <w:szCs w:val="28"/>
          <w:lang w:eastAsia="zh-CN"/>
        </w:rPr>
        <w:t>后勤保障及医疗救护组</w:t>
      </w:r>
      <w:r>
        <w:rPr>
          <w:rFonts w:hint="eastAsia" w:ascii="宋体" w:hAnsi="宋体" w:cs="宋体"/>
          <w:i w:val="0"/>
          <w:iCs w:val="0"/>
          <w:kern w:val="0"/>
          <w:sz w:val="28"/>
          <w:szCs w:val="28"/>
        </w:rPr>
        <w:t>负责做好日常准备，并负责管理和维护。</w:t>
      </w:r>
    </w:p>
    <w:p>
      <w:pPr>
        <w:ind w:firstLine="560" w:firstLineChars="200"/>
        <w:rPr>
          <w:rFonts w:hint="eastAsia" w:ascii="宋体" w:hAnsi="宋体" w:cs="宋体"/>
          <w:i w:val="0"/>
          <w:iCs w:val="0"/>
          <w:sz w:val="28"/>
          <w:szCs w:val="28"/>
        </w:rPr>
      </w:pPr>
      <w:r>
        <w:rPr>
          <w:rFonts w:hint="eastAsia" w:ascii="宋体" w:hAnsi="宋体" w:cs="宋体"/>
          <w:i w:val="0"/>
          <w:iCs w:val="0"/>
          <w:sz w:val="28"/>
          <w:szCs w:val="28"/>
        </w:rPr>
        <w:t>（2）应急指挥部负责建立应急救援物资一览表，明确应急物资的种类、数量、性能、配置地点等，对各类物资及时予以补充和更新，确保应急物资和装备按要求配备到位、数量充足、完好有效。</w:t>
      </w:r>
    </w:p>
    <w:p>
      <w:pPr>
        <w:ind w:firstLine="560" w:firstLineChars="200"/>
      </w:pPr>
      <w:r>
        <w:rPr>
          <w:rFonts w:hint="eastAsia" w:ascii="宋体" w:hAnsi="宋体" w:cs="宋体"/>
          <w:i w:val="0"/>
          <w:iCs w:val="0"/>
          <w:sz w:val="28"/>
          <w:szCs w:val="28"/>
        </w:rPr>
        <w:t>（3）应急物资和装备根据应急需要配置到各部位，定点存放，并做好明显标识。加强与临近单位的联络沟通，了解其应急物资和装备的种类数量，建立应急物资调剂供应的渠道，以备物资短缺时，可迅速调入。</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NWFiNzZhNGJhNWI0NThmYzhjZjExMmE3MGY5NjAifQ=="/>
  </w:docVars>
  <w:rsids>
    <w:rsidRoot w:val="00000000"/>
    <w:rsid w:val="145E34FF"/>
    <w:rsid w:val="224D1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578" w:lineRule="auto"/>
      <w:outlineLvl w:val="0"/>
    </w:pPr>
    <w:rPr>
      <w:b w:val="0"/>
      <w:bCs w:val="0"/>
      <w:kern w:val="44"/>
      <w:sz w:val="30"/>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0"/>
  </w:style>
  <w:style w:type="paragraph" w:styleId="6">
    <w:name w:val="Body Text Indent"/>
    <w:basedOn w:val="1"/>
    <w:qFormat/>
    <w:uiPriority w:val="0"/>
    <w:pPr>
      <w:spacing w:after="120"/>
      <w:ind w:left="420" w:leftChars="200"/>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2"/>
    <w:basedOn w:val="1"/>
    <w:next w:val="1"/>
    <w:unhideWhenUsed/>
    <w:qFormat/>
    <w:uiPriority w:val="99"/>
    <w:pPr>
      <w:ind w:firstLine="420" w:firstLineChars="200"/>
      <w:jc w:val="left"/>
    </w:pPr>
    <w:rPr>
      <w:rFonts w:eastAsia="宋体"/>
    </w:rPr>
  </w:style>
  <w:style w:type="paragraph" w:styleId="11">
    <w:name w:val="List Paragraph"/>
    <w:basedOn w:val="1"/>
    <w:qFormat/>
    <w:uiPriority w:val="1"/>
    <w:pPr>
      <w:ind w:left="219" w:firstLine="56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2023-12-26T01:57:00Z</dcterms:created>
  <dc:creator>Administrator</dc:creator>
  <cp:lastModifiedBy>Administrator</cp:lastModifiedBy>
  <dcterms:modified xsi:type="dcterms:W3CDTF">2024-04-08T03:08:52Z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1B32D220E1D5485BB24817C7AE7C7B8F_13</vt:lpwstr>
  </property>
</Properties>
</file>