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spacing w:line="360" w:lineRule="auto"/>
        <w:ind w:left="0" w:leftChars="0" w:firstLine="0" w:firstLineChars="0"/>
        <w:jc w:val="center"/>
        <w:outlineLvl w:val="1"/>
        <w:rPr>
          <w:rFonts w:hint="eastAsia" w:ascii="宋体" w:hAnsi="宋体" w:eastAsia="宋体" w:cs="宋体"/>
          <w:b/>
          <w:bCs/>
          <w:sz w:val="28"/>
          <w:szCs w:val="28"/>
          <w:lang w:val="en-US" w:eastAsia="zh-CN"/>
        </w:rPr>
      </w:pPr>
      <w:bookmarkStart w:id="0" w:name="_Toc29806"/>
      <w:r>
        <w:rPr>
          <w:rFonts w:hint="eastAsia" w:ascii="宋体" w:hAnsi="宋体" w:eastAsia="宋体" w:cs="宋体"/>
          <w:b/>
          <w:bCs/>
          <w:sz w:val="28"/>
          <w:szCs w:val="28"/>
          <w:lang w:val="en-US" w:eastAsia="zh-CN"/>
        </w:rPr>
        <w:t>临时停电现场处置方案</w:t>
      </w:r>
      <w:bookmarkEnd w:id="0"/>
    </w:p>
    <w:p>
      <w:pPr>
        <w:widowControl w:val="0"/>
        <w:numPr>
          <w:ilvl w:val="0"/>
          <w:numId w:val="0"/>
        </w:numPr>
        <w:spacing w:line="360" w:lineRule="auto"/>
        <w:ind w:left="0" w:leftChars="0" w:firstLine="0" w:firstLineChars="0"/>
        <w:jc w:val="center"/>
        <w:outlineLvl w:val="2"/>
        <w:rPr>
          <w:rFonts w:hint="eastAsia" w:ascii="宋体" w:hAnsi="宋体" w:eastAsia="宋体" w:cs="宋体"/>
          <w:b/>
          <w:bCs/>
          <w:sz w:val="28"/>
          <w:szCs w:val="28"/>
          <w:lang w:val="en-US" w:eastAsia="zh-CN"/>
        </w:rPr>
      </w:pPr>
      <w:bookmarkStart w:id="1" w:name="_Toc27784"/>
      <w:r>
        <w:rPr>
          <w:rFonts w:hint="eastAsia" w:ascii="宋体" w:hAnsi="宋体" w:eastAsia="宋体" w:cs="宋体"/>
          <w:b/>
          <w:bCs/>
          <w:sz w:val="28"/>
          <w:szCs w:val="28"/>
          <w:lang w:val="en-US" w:eastAsia="zh-CN"/>
        </w:rPr>
        <w:t>1.事故风险分析</w:t>
      </w:r>
      <w:bookmarkEnd w:id="1"/>
    </w:p>
    <w:p>
      <w:pPr>
        <w:widowControl w:val="0"/>
        <w:numPr>
          <w:ilvl w:val="0"/>
          <w:numId w:val="0"/>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在过程中，可能发生突然性停电事故主要体现在主电源变压器故障、现场大型设备严重漏电断电等。事故发生后可能造</w:t>
      </w:r>
      <w:bookmarkStart w:id="5" w:name="_GoBack"/>
      <w:bookmarkEnd w:id="5"/>
      <w:r>
        <w:rPr>
          <w:rFonts w:hint="eastAsia" w:ascii="宋体" w:hAnsi="宋体" w:eastAsia="宋体" w:cs="宋体"/>
          <w:sz w:val="28"/>
          <w:szCs w:val="28"/>
          <w:lang w:val="en-US" w:eastAsia="zh-CN"/>
        </w:rPr>
        <w:t>成人员伤亡或机械设备损坏。为确保小区发生突然停电后，能迅速有效地组织对本小区供电电路的维护，将恢复供电后的触电和机械伤害事故风险降低到最小程度。</w:t>
      </w:r>
    </w:p>
    <w:p>
      <w:pPr>
        <w:widowControl w:val="0"/>
        <w:numPr>
          <w:ilvl w:val="0"/>
          <w:numId w:val="0"/>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在过程中，供电部门可能下发停电通知，为确保我小区在停电期间能合理安排工作，并将恢复供电后的触电和机械伤害事故风险降低到最小程度。</w:t>
      </w:r>
    </w:p>
    <w:p>
      <w:pPr>
        <w:widowControl w:val="0"/>
        <w:numPr>
          <w:ilvl w:val="0"/>
          <w:numId w:val="0"/>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依据《现场临时用电安全技术规范》(JGJ46-2005) 和有关法定法规、制定本预案。</w:t>
      </w:r>
    </w:p>
    <w:p>
      <w:pPr>
        <w:widowControl w:val="0"/>
        <w:numPr>
          <w:ilvl w:val="0"/>
          <w:numId w:val="0"/>
        </w:numPr>
        <w:spacing w:line="360" w:lineRule="auto"/>
        <w:ind w:firstLine="562" w:firstLineChars="200"/>
        <w:jc w:val="center"/>
        <w:outlineLvl w:val="2"/>
        <w:rPr>
          <w:rFonts w:hint="eastAsia" w:ascii="宋体" w:hAnsi="宋体" w:eastAsia="宋体" w:cs="宋体"/>
          <w:b/>
          <w:bCs/>
          <w:sz w:val="28"/>
          <w:szCs w:val="28"/>
          <w:lang w:val="en-US" w:eastAsia="zh-CN"/>
        </w:rPr>
      </w:pPr>
      <w:bookmarkStart w:id="2" w:name="_Toc1244"/>
      <w:r>
        <w:rPr>
          <w:rFonts w:hint="eastAsia" w:ascii="宋体" w:hAnsi="宋体" w:eastAsia="宋体" w:cs="宋体"/>
          <w:b/>
          <w:bCs/>
          <w:sz w:val="28"/>
          <w:szCs w:val="28"/>
          <w:lang w:val="en-US" w:eastAsia="zh-CN"/>
        </w:rPr>
        <w:t>2.组织机构及职责</w:t>
      </w:r>
      <w:bookmarkEnd w:id="2"/>
    </w:p>
    <w:p>
      <w:pPr>
        <w:widowControl w:val="0"/>
        <w:numPr>
          <w:ilvl w:val="0"/>
          <w:numId w:val="0"/>
        </w:numPr>
        <w:tabs>
          <w:tab w:val="left" w:pos="-200"/>
        </w:tabs>
        <w:spacing w:line="360" w:lineRule="auto"/>
        <w:jc w:val="left"/>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2.1成立应急小组</w:t>
      </w:r>
    </w:p>
    <w:p>
      <w:pPr>
        <w:widowControl w:val="0"/>
        <w:numPr>
          <w:ilvl w:val="0"/>
          <w:numId w:val="0"/>
        </w:numPr>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组长：夏勇</w:t>
      </w:r>
    </w:p>
    <w:p>
      <w:pPr>
        <w:widowControl w:val="0"/>
        <w:numPr>
          <w:ilvl w:val="0"/>
          <w:numId w:val="0"/>
        </w:numPr>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副组长：谌永忠</w:t>
      </w:r>
    </w:p>
    <w:p>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成员：何柯、路平、雷洪艳、陈会平、何蓉、吕强、刘勇、沈东、韩兴茂、汤世英、杜星、任佳、杨雨琪、刘婷、袁廷</w:t>
      </w:r>
    </w:p>
    <w:p>
      <w:pPr>
        <w:widowControl w:val="0"/>
        <w:numPr>
          <w:ilvl w:val="0"/>
          <w:numId w:val="0"/>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(1)组长的职责：</w:t>
      </w:r>
    </w:p>
    <w:p>
      <w:pPr>
        <w:widowControl w:val="0"/>
        <w:numPr>
          <w:ilvl w:val="0"/>
          <w:numId w:val="0"/>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1)全面指挥临时停电突发事故的应急救援工作</w:t>
      </w:r>
    </w:p>
    <w:p>
      <w:pPr>
        <w:widowControl w:val="0"/>
        <w:numPr>
          <w:ilvl w:val="0"/>
          <w:numId w:val="0"/>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2)组织、协调本部门人员参加应急处置和救援工作，汇报有关领导，组织现场人员进行先期处置</w:t>
      </w:r>
    </w:p>
    <w:p>
      <w:pPr>
        <w:widowControl w:val="0"/>
        <w:numPr>
          <w:ilvl w:val="0"/>
          <w:numId w:val="0"/>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(2)现场工作人员职责：发现异常情况，及时汇报，做好受伤人员的先期急救处置工作。</w:t>
      </w:r>
    </w:p>
    <w:p>
      <w:pPr>
        <w:widowControl w:val="0"/>
        <w:numPr>
          <w:ilvl w:val="0"/>
          <w:numId w:val="0"/>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(3)安全员职责：接到通知后迅速赶赴事故现场进行急救处理#监督安全措施落实和人员到位情况。</w:t>
      </w:r>
    </w:p>
    <w:p>
      <w:pPr>
        <w:widowControl w:val="0"/>
        <w:numPr>
          <w:ilvl w:val="0"/>
          <w:numId w:val="0"/>
        </w:numPr>
        <w:spacing w:line="360" w:lineRule="auto"/>
        <w:ind w:firstLine="562" w:firstLineChars="200"/>
        <w:jc w:val="center"/>
        <w:outlineLvl w:val="2"/>
        <w:rPr>
          <w:rFonts w:hint="eastAsia" w:ascii="宋体" w:hAnsi="宋体" w:eastAsia="宋体" w:cs="宋体"/>
          <w:b/>
          <w:bCs/>
          <w:sz w:val="28"/>
          <w:szCs w:val="28"/>
          <w:lang w:val="en-US" w:eastAsia="zh-CN"/>
        </w:rPr>
      </w:pPr>
      <w:bookmarkStart w:id="3" w:name="_Toc170"/>
      <w:r>
        <w:rPr>
          <w:rFonts w:hint="eastAsia" w:ascii="宋体" w:hAnsi="宋体" w:eastAsia="宋体" w:cs="宋体"/>
          <w:b/>
          <w:bCs/>
          <w:sz w:val="28"/>
          <w:szCs w:val="28"/>
          <w:lang w:val="en-US" w:eastAsia="zh-CN"/>
        </w:rPr>
        <w:t>3.应急处置</w:t>
      </w:r>
      <w:bookmarkEnd w:id="3"/>
    </w:p>
    <w:p>
      <w:pPr>
        <w:widowControl w:val="0"/>
        <w:numPr>
          <w:ilvl w:val="0"/>
          <w:numId w:val="0"/>
        </w:numPr>
        <w:tabs>
          <w:tab w:val="left" w:pos="-200"/>
        </w:tabs>
        <w:spacing w:line="360" w:lineRule="auto"/>
        <w:jc w:val="left"/>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3.1突发性停电的应急处置措施</w:t>
      </w:r>
    </w:p>
    <w:p>
      <w:pPr>
        <w:widowControl w:val="0"/>
        <w:numPr>
          <w:ilvl w:val="0"/>
          <w:numId w:val="0"/>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(1)有效地组织安排全方位检查;</w:t>
      </w:r>
    </w:p>
    <w:p>
      <w:pPr>
        <w:widowControl w:val="0"/>
        <w:numPr>
          <w:ilvl w:val="0"/>
          <w:numId w:val="0"/>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(2)对可能造成的不稳定秩序及时进行排解</w:t>
      </w:r>
    </w:p>
    <w:p>
      <w:pPr>
        <w:widowControl w:val="0"/>
        <w:numPr>
          <w:ilvl w:val="0"/>
          <w:numId w:val="0"/>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(3)充分了解停电的原因及可能恢复供电的时机;</w:t>
      </w:r>
    </w:p>
    <w:p>
      <w:pPr>
        <w:widowControl w:val="0"/>
        <w:numPr>
          <w:ilvl w:val="0"/>
          <w:numId w:val="0"/>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(4)有序地组织人员的安全撤离;</w:t>
      </w:r>
    </w:p>
    <w:p>
      <w:pPr>
        <w:widowControl w:val="0"/>
        <w:numPr>
          <w:ilvl w:val="0"/>
          <w:numId w:val="0"/>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(5)分别切断各路分箱、分配电箱、开关箱的电路</w:t>
      </w:r>
    </w:p>
    <w:p>
      <w:pPr>
        <w:widowControl w:val="0"/>
        <w:numPr>
          <w:ilvl w:val="0"/>
          <w:numId w:val="0"/>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(6)立即切断总配电房的电源开关，离开时锁好门;</w:t>
      </w:r>
    </w:p>
    <w:p>
      <w:pPr>
        <w:widowControl w:val="0"/>
        <w:numPr>
          <w:ilvl w:val="0"/>
          <w:numId w:val="0"/>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(7)组织检查本小区供电线路是否因不当造成断电;</w:t>
      </w:r>
    </w:p>
    <w:p>
      <w:pPr>
        <w:widowControl w:val="0"/>
        <w:numPr>
          <w:ilvl w:val="0"/>
          <w:numId w:val="0"/>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(8)有序地组织突发性停电现场，避免造成严重的质量事故。</w:t>
      </w:r>
    </w:p>
    <w:p>
      <w:pPr>
        <w:widowControl w:val="0"/>
        <w:numPr>
          <w:ilvl w:val="0"/>
          <w:numId w:val="0"/>
        </w:numPr>
        <w:tabs>
          <w:tab w:val="left" w:pos="-200"/>
        </w:tabs>
        <w:spacing w:line="360" w:lineRule="auto"/>
        <w:jc w:val="left"/>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3.2接到停电通知的应急处置措施</w:t>
      </w:r>
    </w:p>
    <w:p>
      <w:pPr>
        <w:widowControl w:val="0"/>
        <w:numPr>
          <w:ilvl w:val="0"/>
          <w:numId w:val="1"/>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有效地组织停电前的工作安排。</w:t>
      </w:r>
    </w:p>
    <w:p>
      <w:pPr>
        <w:widowControl w:val="0"/>
        <w:numPr>
          <w:ilvl w:val="0"/>
          <w:numId w:val="1"/>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有效地保证事故现场安全;</w:t>
      </w:r>
    </w:p>
    <w:p>
      <w:pPr>
        <w:widowControl w:val="0"/>
        <w:numPr>
          <w:ilvl w:val="0"/>
          <w:numId w:val="1"/>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充分了解可能恢复供电的时间</w:t>
      </w:r>
    </w:p>
    <w:p>
      <w:pPr>
        <w:widowControl w:val="0"/>
        <w:numPr>
          <w:ilvl w:val="0"/>
          <w:numId w:val="1"/>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检查小区内供电线路和各种机械，确保供电后安全、有序地恢复工作。</w:t>
      </w:r>
    </w:p>
    <w:p>
      <w:pPr>
        <w:widowControl w:val="0"/>
        <w:numPr>
          <w:ilvl w:val="0"/>
          <w:numId w:val="1"/>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检查正在使用的各种小型机械待机情况，确保供电后安全有序地恢复工作。</w:t>
      </w:r>
    </w:p>
    <w:p>
      <w:pPr>
        <w:widowControl w:val="0"/>
        <w:numPr>
          <w:ilvl w:val="0"/>
          <w:numId w:val="0"/>
        </w:numPr>
        <w:tabs>
          <w:tab w:val="left" w:pos="-200"/>
        </w:tabs>
        <w:spacing w:line="360" w:lineRule="auto"/>
        <w:jc w:val="left"/>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3.3应急响应</w:t>
      </w:r>
    </w:p>
    <w:p>
      <w:pPr>
        <w:widowControl w:val="0"/>
        <w:numPr>
          <w:ilvl w:val="0"/>
          <w:numId w:val="0"/>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1、在接到停电通知的情况下，工作人员应做好停电前的应变工作。</w:t>
      </w:r>
    </w:p>
    <w:p>
      <w:pPr>
        <w:widowControl w:val="0"/>
        <w:numPr>
          <w:ilvl w:val="0"/>
          <w:numId w:val="0"/>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在没有接到任何通知，突然发生停电物业公司工作人员应立即确认是内部故障停电还是外部原因停电。若内部故障停电，应立即派人查找原因采取措施；若外部原因停电，一方面要防止突然来电引发事故，一方面致电电力局查询停电情况，了解恢复供电时间，并将了解的情况通知物业公司负责人。</w:t>
      </w:r>
    </w:p>
    <w:p>
      <w:pPr>
        <w:widowControl w:val="0"/>
        <w:numPr>
          <w:ilvl w:val="0"/>
          <w:numId w:val="0"/>
        </w:numPr>
        <w:spacing w:line="360" w:lineRule="auto"/>
        <w:ind w:firstLine="562" w:firstLineChars="200"/>
        <w:jc w:val="center"/>
        <w:outlineLvl w:val="2"/>
        <w:rPr>
          <w:rFonts w:hint="eastAsia" w:ascii="宋体" w:hAnsi="宋体" w:eastAsia="宋体" w:cs="宋体"/>
          <w:b/>
          <w:bCs/>
          <w:sz w:val="28"/>
          <w:szCs w:val="28"/>
          <w:lang w:val="en-US" w:eastAsia="zh-CN"/>
        </w:rPr>
      </w:pPr>
      <w:bookmarkStart w:id="4" w:name="_Toc10960"/>
      <w:r>
        <w:rPr>
          <w:rFonts w:hint="eastAsia" w:ascii="宋体" w:hAnsi="宋体" w:eastAsia="宋体" w:cs="宋体"/>
          <w:b/>
          <w:bCs/>
          <w:sz w:val="28"/>
          <w:szCs w:val="28"/>
          <w:lang w:val="en-US" w:eastAsia="zh-CN"/>
        </w:rPr>
        <w:t>4.注意事项</w:t>
      </w:r>
      <w:bookmarkEnd w:id="4"/>
    </w:p>
    <w:p>
      <w:pPr>
        <w:widowControl w:val="0"/>
        <w:numPr>
          <w:ilvl w:val="0"/>
          <w:numId w:val="0"/>
        </w:numPr>
        <w:tabs>
          <w:tab w:val="left" w:pos="-200"/>
        </w:tabs>
        <w:spacing w:line="360" w:lineRule="auto"/>
        <w:jc w:val="left"/>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4.1应急事项</w:t>
      </w:r>
    </w:p>
    <w:p>
      <w:pPr>
        <w:widowControl w:val="0"/>
        <w:numPr>
          <w:ilvl w:val="0"/>
          <w:numId w:val="0"/>
        </w:numPr>
        <w:tabs>
          <w:tab w:val="left" w:pos="-200"/>
        </w:tabs>
        <w:spacing w:line="360" w:lineRule="auto"/>
        <w:ind w:left="0" w:leftChars="0" w:firstLine="560" w:firstLineChars="20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1.尽快调整小区生产系统中阀门的控制，确保应关闭的阀门必须关闭，应开启的阀门必须开启。</w:t>
      </w:r>
    </w:p>
    <w:p>
      <w:pPr>
        <w:widowControl w:val="0"/>
        <w:numPr>
          <w:ilvl w:val="0"/>
          <w:numId w:val="0"/>
        </w:numPr>
        <w:tabs>
          <w:tab w:val="left" w:pos="-200"/>
        </w:tabs>
        <w:spacing w:line="360" w:lineRule="auto"/>
        <w:ind w:left="0" w:leftChars="0" w:firstLine="560" w:firstLineChars="20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2.使用备用电源，保证气体检测报警装置是否有效，确保仪表气的供应。</w:t>
      </w:r>
    </w:p>
    <w:p>
      <w:pPr>
        <w:widowControl w:val="0"/>
        <w:numPr>
          <w:ilvl w:val="0"/>
          <w:numId w:val="0"/>
        </w:numPr>
        <w:tabs>
          <w:tab w:val="left" w:pos="-200"/>
        </w:tabs>
        <w:spacing w:line="360" w:lineRule="auto"/>
        <w:ind w:left="0" w:leftChars="0" w:firstLine="560" w:firstLineChars="20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3.应急救援器材的配备</w:t>
      </w:r>
    </w:p>
    <w:p>
      <w:pPr>
        <w:widowControl w:val="0"/>
        <w:numPr>
          <w:ilvl w:val="0"/>
          <w:numId w:val="0"/>
        </w:numPr>
        <w:tabs>
          <w:tab w:val="left" w:pos="-200"/>
        </w:tabs>
        <w:spacing w:line="360" w:lineRule="auto"/>
        <w:ind w:left="0" w:leftChars="0" w:firstLine="560" w:firstLineChars="20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4.恢复供电后应先检查各类机械设备是否处于安全待机状态</w:t>
      </w:r>
    </w:p>
    <w:p>
      <w:pPr>
        <w:widowControl w:val="0"/>
        <w:numPr>
          <w:ilvl w:val="0"/>
          <w:numId w:val="0"/>
        </w:numPr>
        <w:tabs>
          <w:tab w:val="left" w:pos="-200"/>
        </w:tabs>
        <w:spacing w:line="360" w:lineRule="auto"/>
        <w:ind w:left="0" w:leftChars="0" w:firstLine="560" w:firstLineChars="20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5.恢复供电后，合闸顺序应为总配电房→分箱→分配房→开关箱。</w:t>
      </w:r>
    </w:p>
    <w:p>
      <w:pPr>
        <w:widowControl w:val="0"/>
        <w:numPr>
          <w:ilvl w:val="0"/>
          <w:numId w:val="0"/>
        </w:numPr>
        <w:tabs>
          <w:tab w:val="left" w:pos="-200"/>
        </w:tabs>
        <w:spacing w:line="360" w:lineRule="auto"/>
        <w:ind w:left="0" w:leftChars="0" w:firstLine="560" w:firstLineChars="20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6.对可能造成的其他事故，应启动相应的应急救援预案。</w:t>
      </w:r>
    </w:p>
    <w:p>
      <w:pPr>
        <w:widowControl w:val="0"/>
        <w:numPr>
          <w:ilvl w:val="0"/>
          <w:numId w:val="0"/>
        </w:numPr>
        <w:tabs>
          <w:tab w:val="left" w:pos="-200"/>
        </w:tabs>
        <w:spacing w:line="360" w:lineRule="auto"/>
        <w:jc w:val="left"/>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4.2应急保障</w:t>
      </w:r>
    </w:p>
    <w:p>
      <w:pPr>
        <w:widowControl w:val="0"/>
        <w:numPr>
          <w:ilvl w:val="0"/>
          <w:numId w:val="0"/>
        </w:numPr>
        <w:tabs>
          <w:tab w:val="left" w:pos="-200"/>
        </w:tabs>
        <w:spacing w:line="360" w:lineRule="auto"/>
        <w:ind w:left="0" w:leftChars="0" w:firstLine="420" w:firstLineChars="15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按照小区配备的应急物资，消防器材及卫生器具、通信装备等现场责任人随机检查设施是否完好有效，配备的数量是否合理现场临时停电应急物资和设备详见附页。</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sectPr>
      <w:headerReference r:id="rId3" w:type="default"/>
      <w:footerReference r:id="rId4" w:type="default"/>
      <w:pgSz w:w="11906" w:h="16838"/>
      <w:pgMar w:top="1134"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double" w:color="auto" w:sz="8" w:space="1"/>
      </w:pBdr>
      <w:jc w:val="center"/>
      <w:rPr>
        <w:w w:val="100"/>
        <w:sz w:val="16"/>
        <w:szCs w:val="22"/>
      </w:rPr>
    </w:pPr>
    <w:r>
      <w:rPr>
        <w:rFonts w:hint="eastAsia"/>
        <w:w w:val="100"/>
        <w:sz w:val="24"/>
        <w:szCs w:val="40"/>
        <w:lang w:val="en-US" w:eastAsia="zh-CN"/>
      </w:rPr>
      <w:t>成都万科物业服务有限公司南充分公司万科金润华府</w:t>
    </w:r>
    <w:r>
      <w:rPr>
        <w:rFonts w:hint="eastAsia"/>
        <w:w w:val="100"/>
        <w:sz w:val="24"/>
        <w:szCs w:val="40"/>
      </w:rPr>
      <w:t>生产安全事故应急预案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9AD54A"/>
    <w:multiLevelType w:val="singleLevel"/>
    <w:tmpl w:val="629AD54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YjhjOGE4ZjNmOWNjMWY2YzY3NzIzNmNjMjRlNTAifQ=="/>
  </w:docVars>
  <w:rsids>
    <w:rsidRoot w:val="4DB61E4C"/>
    <w:rsid w:val="001277C9"/>
    <w:rsid w:val="013A56CD"/>
    <w:rsid w:val="03CE7A7F"/>
    <w:rsid w:val="06B23064"/>
    <w:rsid w:val="09AB26B3"/>
    <w:rsid w:val="09BD49D9"/>
    <w:rsid w:val="0C423F9C"/>
    <w:rsid w:val="0CB6606F"/>
    <w:rsid w:val="0F7557AF"/>
    <w:rsid w:val="10CA2E95"/>
    <w:rsid w:val="12365E89"/>
    <w:rsid w:val="127274E5"/>
    <w:rsid w:val="14781334"/>
    <w:rsid w:val="15DA095F"/>
    <w:rsid w:val="17BC4A08"/>
    <w:rsid w:val="18E322E3"/>
    <w:rsid w:val="18FA3AAC"/>
    <w:rsid w:val="1A2B77F4"/>
    <w:rsid w:val="1E01305D"/>
    <w:rsid w:val="1E1778EF"/>
    <w:rsid w:val="1E2C0A13"/>
    <w:rsid w:val="1EA83FB7"/>
    <w:rsid w:val="1EF02CF7"/>
    <w:rsid w:val="238F393E"/>
    <w:rsid w:val="248C7E30"/>
    <w:rsid w:val="25812D10"/>
    <w:rsid w:val="26061484"/>
    <w:rsid w:val="27202CA7"/>
    <w:rsid w:val="2729425B"/>
    <w:rsid w:val="27DD647C"/>
    <w:rsid w:val="28645EB4"/>
    <w:rsid w:val="29E34D0E"/>
    <w:rsid w:val="2B7F0FAF"/>
    <w:rsid w:val="2BF06C24"/>
    <w:rsid w:val="2C297EE6"/>
    <w:rsid w:val="2DB1292E"/>
    <w:rsid w:val="310C2637"/>
    <w:rsid w:val="32E90146"/>
    <w:rsid w:val="335F677D"/>
    <w:rsid w:val="34A00951"/>
    <w:rsid w:val="379D4E0E"/>
    <w:rsid w:val="37B42873"/>
    <w:rsid w:val="380E24D7"/>
    <w:rsid w:val="388F469A"/>
    <w:rsid w:val="3D375A3C"/>
    <w:rsid w:val="3E0601DA"/>
    <w:rsid w:val="3E6A60FA"/>
    <w:rsid w:val="3EF70B83"/>
    <w:rsid w:val="403B4C72"/>
    <w:rsid w:val="425409D1"/>
    <w:rsid w:val="42AF5D8B"/>
    <w:rsid w:val="45126A63"/>
    <w:rsid w:val="467728B9"/>
    <w:rsid w:val="46DC0E73"/>
    <w:rsid w:val="4B957346"/>
    <w:rsid w:val="4B991A45"/>
    <w:rsid w:val="4DB06D4D"/>
    <w:rsid w:val="4DB61E4C"/>
    <w:rsid w:val="4DBA2065"/>
    <w:rsid w:val="4EAB16BE"/>
    <w:rsid w:val="50BD2394"/>
    <w:rsid w:val="50CF4C05"/>
    <w:rsid w:val="54190989"/>
    <w:rsid w:val="5528779A"/>
    <w:rsid w:val="554A509A"/>
    <w:rsid w:val="56117594"/>
    <w:rsid w:val="59434997"/>
    <w:rsid w:val="59B10EF7"/>
    <w:rsid w:val="5B69263B"/>
    <w:rsid w:val="5DF40BF3"/>
    <w:rsid w:val="602512E3"/>
    <w:rsid w:val="60446FE7"/>
    <w:rsid w:val="62BA57FF"/>
    <w:rsid w:val="62DF6D78"/>
    <w:rsid w:val="65232B77"/>
    <w:rsid w:val="65461FDF"/>
    <w:rsid w:val="670C3D1B"/>
    <w:rsid w:val="6851520C"/>
    <w:rsid w:val="68F37658"/>
    <w:rsid w:val="6BAC6CC0"/>
    <w:rsid w:val="6D8D2C82"/>
    <w:rsid w:val="6D9E2562"/>
    <w:rsid w:val="6DA60D39"/>
    <w:rsid w:val="6F4158DC"/>
    <w:rsid w:val="6FA553C9"/>
    <w:rsid w:val="6FF91B0D"/>
    <w:rsid w:val="70266DAB"/>
    <w:rsid w:val="720E71AD"/>
    <w:rsid w:val="726301CA"/>
    <w:rsid w:val="73BC5534"/>
    <w:rsid w:val="74617D08"/>
    <w:rsid w:val="758F6FBE"/>
    <w:rsid w:val="75AF4CCE"/>
    <w:rsid w:val="77F965DF"/>
    <w:rsid w:val="788965A9"/>
    <w:rsid w:val="7A9F6C6F"/>
    <w:rsid w:val="7AD34B6D"/>
    <w:rsid w:val="7B8C6BC8"/>
    <w:rsid w:val="7B8E5EB1"/>
    <w:rsid w:val="7D9341B1"/>
    <w:rsid w:val="7F4F7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autoSpaceDN/>
      <w:adjustRightInd/>
      <w:spacing w:after="120" w:line="240" w:lineRule="auto"/>
      <w:ind w:firstLine="420" w:firstLineChars="100"/>
      <w:jc w:val="both"/>
      <w:textAlignment w:val="auto"/>
    </w:pPr>
    <w:rPr>
      <w:rFonts w:ascii="Times New Roman"/>
      <w:color w:val="auto"/>
      <w:kern w:val="2"/>
      <w:sz w:val="21"/>
      <w:szCs w:val="24"/>
    </w:rPr>
  </w:style>
  <w:style w:type="paragraph" w:styleId="3">
    <w:name w:val="Body Text"/>
    <w:basedOn w:val="1"/>
    <w:next w:val="1"/>
    <w:qFormat/>
    <w:uiPriority w:val="1"/>
    <w:pPr>
      <w:autoSpaceDE w:val="0"/>
      <w:autoSpaceDN w:val="0"/>
      <w:jc w:val="left"/>
    </w:pPr>
    <w:rPr>
      <w:rFonts w:ascii="宋体" w:hAnsi="宋体" w:eastAsia="宋体" w:cs="宋体"/>
      <w:kern w:val="0"/>
      <w:szCs w:val="21"/>
      <w:lang w:val="zh-CN" w:bidi="zh-CN"/>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 w:type="paragraph" w:customStyle="1" w:styleId="1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16457</Words>
  <Characters>16862</Characters>
  <Lines>0</Lines>
  <Paragraphs>0</Paragraphs>
  <TotalTime>224</TotalTime>
  <ScaleCrop>false</ScaleCrop>
  <LinksUpToDate>false</LinksUpToDate>
  <CharactersWithSpaces>16914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2024-02-21T01:26:00Z</dcterms:created>
  <dc:creator>雨后埰虹</dc:creator>
  <cp:lastModifiedBy>雨后埰虹</cp:lastModifiedBy>
  <cp:lastPrinted>2024-03-12T02:16:00Z</cp:lastPrinted>
  <dcterms:modified xsi:type="dcterms:W3CDTF">2024-03-20T08:28:19Z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CC49F1A9CAAF4E0E8A1E9F2E2DC00CE7_13</vt:lpwstr>
  </property>
</Properties>
</file>