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仪德龙安[2023]45号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关于印发《办公及生产场所火灾事故现场处置方案》的通知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rPr>
        <w:t>根据国家安全生产法律法规相关规定和上级安全生产管理部门的规定，</w:t>
      </w:r>
      <w:r>
        <w:rPr>
          <w:rFonts w:hint="eastAsia" w:eastAsia="仿宋_GB2312"/>
          <w:sz w:val="32"/>
          <w:lang w:eastAsia="zh-CN"/>
        </w:rPr>
        <w:t>结合公司实际，制定</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办公及生产场所火灾事故现场处置方案</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olor w:val="000000"/>
          <w:sz w:val="32"/>
          <w:szCs w:val="32"/>
        </w:rPr>
        <w:t>经公司内部评审通过，现予以公布</w:t>
      </w:r>
      <w:r>
        <w:rPr>
          <w:rFonts w:hint="eastAsia" w:ascii="仿宋_GB2312" w:hAnsi="宋体" w:eastAsia="仿宋_GB2312"/>
          <w:color w:val="000000"/>
          <w:sz w:val="32"/>
          <w:szCs w:val="32"/>
          <w:lang w:eastAsia="zh-CN"/>
        </w:rPr>
        <w:t>，</w:t>
      </w:r>
      <w:r>
        <w:rPr>
          <w:rFonts w:hint="eastAsia" w:ascii="仿宋_GB2312" w:hAnsi="宋体" w:eastAsia="仿宋_GB2312" w:cs="仿宋_GB2312"/>
          <w:sz w:val="32"/>
          <w:szCs w:val="32"/>
        </w:rPr>
        <w:t>公司各部门要认真组织从业人员学习，并严格遵照执行。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2023年1月15日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spacing w:line="540" w:lineRule="exact"/>
        <w:jc w:val="center"/>
        <w:rPr>
          <w:rStyle w:val="8"/>
          <w:rFonts w:hint="eastAsia" w:ascii="黑体" w:hAnsi="宋体" w:eastAsia="黑体"/>
          <w:sz w:val="32"/>
          <w:szCs w:val="32"/>
        </w:rPr>
      </w:pPr>
      <w:r>
        <w:rPr>
          <w:rFonts w:hint="eastAsia" w:ascii="方正小标宋简体" w:hAnsi="方正小标宋简体" w:eastAsia="方正小标宋简体" w:cs="方正小标宋简体"/>
          <w:b/>
          <w:bCs/>
          <w:w w:val="95"/>
          <w:sz w:val="44"/>
          <w:szCs w:val="44"/>
          <w:lang w:eastAsia="zh-CN"/>
        </w:rPr>
        <w:t>办公及生产场所火灾事故现场处置方案</w:t>
      </w:r>
    </w:p>
    <w:p>
      <w:pPr>
        <w:spacing w:line="540" w:lineRule="exact"/>
        <w:ind w:firstLine="640" w:firstLineChars="200"/>
        <w:rPr>
          <w:rStyle w:val="8"/>
          <w:rFonts w:hint="eastAsia" w:ascii="黑体" w:hAnsi="宋体" w:eastAsia="黑体"/>
          <w:sz w:val="32"/>
          <w:szCs w:val="32"/>
        </w:rPr>
      </w:pPr>
    </w:p>
    <w:p>
      <w:pPr>
        <w:spacing w:line="540" w:lineRule="exact"/>
        <w:ind w:firstLine="640" w:firstLineChars="200"/>
        <w:rPr>
          <w:rStyle w:val="8"/>
          <w:rFonts w:hint="eastAsia" w:ascii="黑体" w:hAnsi="宋体" w:eastAsia="黑体"/>
          <w:sz w:val="32"/>
          <w:szCs w:val="32"/>
          <w:lang w:eastAsia="zh-CN"/>
        </w:rPr>
      </w:pPr>
      <w:r>
        <w:rPr>
          <w:rStyle w:val="8"/>
          <w:rFonts w:hint="eastAsia" w:ascii="黑体" w:hAnsi="宋体" w:eastAsia="黑体"/>
          <w:sz w:val="32"/>
          <w:szCs w:val="32"/>
        </w:rPr>
        <w:t>1.事故风险</w:t>
      </w:r>
      <w:r>
        <w:rPr>
          <w:rStyle w:val="8"/>
          <w:rFonts w:hint="eastAsia" w:ascii="黑体" w:hAnsi="宋体" w:eastAsia="黑体"/>
          <w:sz w:val="32"/>
          <w:szCs w:val="32"/>
          <w:lang w:eastAsia="zh-CN"/>
        </w:rPr>
        <w:t>描述</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1.1危险性分析 </w:t>
      </w:r>
    </w:p>
    <w:p>
      <w:pPr>
        <w:spacing w:line="520" w:lineRule="exact"/>
        <w:ind w:firstLine="640" w:firstLineChars="200"/>
        <w:rPr>
          <w:rFonts w:ascii="仿宋_GB2312" w:hAnsi="ˎ̥" w:eastAsia="仿宋_GB2312" w:cs="宋体"/>
          <w:color w:val="000000"/>
          <w:kern w:val="0"/>
          <w:sz w:val="32"/>
          <w:szCs w:val="32"/>
        </w:rPr>
      </w:pPr>
      <w:r>
        <w:rPr>
          <w:rFonts w:hint="eastAsia" w:ascii="仿宋_GB2312" w:hAnsi="仿宋_GB2312" w:eastAsia="仿宋_GB2312" w:cs="仿宋_GB2312"/>
          <w:color w:val="000000"/>
          <w:kern w:val="0"/>
          <w:sz w:val="32"/>
          <w:szCs w:val="32"/>
          <w:lang w:eastAsia="zh-CN"/>
        </w:rPr>
        <w:t>公司办公</w:t>
      </w:r>
      <w:r>
        <w:rPr>
          <w:rFonts w:hint="eastAsia" w:ascii="仿宋_GB2312" w:hAnsi="ˎ̥" w:eastAsia="仿宋_GB2312" w:cs="宋体"/>
          <w:color w:val="000000"/>
          <w:kern w:val="0"/>
          <w:sz w:val="32"/>
          <w:szCs w:val="32"/>
        </w:rPr>
        <w:t>生产作业场所</w:t>
      </w:r>
      <w:r>
        <w:rPr>
          <w:rFonts w:hint="eastAsia" w:ascii="仿宋_GB2312" w:hAnsi="ˎ̥" w:eastAsia="仿宋_GB2312" w:cs="宋体"/>
          <w:color w:val="000000"/>
          <w:kern w:val="0"/>
          <w:sz w:val="32"/>
          <w:szCs w:val="32"/>
          <w:lang w:eastAsia="zh-CN"/>
        </w:rPr>
        <w:t>主要位于仪陇县新政镇永丰路仪陇汽车站三楼，</w:t>
      </w:r>
      <w:r>
        <w:rPr>
          <w:rFonts w:hint="eastAsia" w:ascii="仿宋_GB2312" w:hAnsi="仿宋_GB2312" w:eastAsia="仿宋_GB2312" w:cs="仿宋_GB2312"/>
          <w:color w:val="000000"/>
          <w:kern w:val="0"/>
          <w:sz w:val="32"/>
          <w:szCs w:val="32"/>
        </w:rPr>
        <w:t>受到</w:t>
      </w:r>
      <w:r>
        <w:rPr>
          <w:rFonts w:hint="eastAsia" w:ascii="仿宋_GB2312" w:hAnsi="仿宋_GB2312" w:eastAsia="仿宋_GB2312" w:cs="仿宋_GB2312"/>
          <w:color w:val="000000"/>
          <w:kern w:val="0"/>
          <w:sz w:val="32"/>
          <w:szCs w:val="32"/>
          <w:lang w:eastAsia="zh-CN"/>
        </w:rPr>
        <w:t>人、</w:t>
      </w:r>
      <w:r>
        <w:rPr>
          <w:rFonts w:hint="eastAsia" w:ascii="仿宋_GB2312" w:hAnsi="仿宋_GB2312" w:eastAsia="仿宋_GB2312" w:cs="仿宋_GB2312"/>
          <w:color w:val="000000"/>
          <w:kern w:val="0"/>
          <w:sz w:val="32"/>
          <w:szCs w:val="32"/>
        </w:rPr>
        <w:t>物、环境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管理不安全因素多方面风险影响,</w:t>
      </w:r>
      <w:r>
        <w:rPr>
          <w:rFonts w:hint="eastAsia" w:ascii="仿宋_GB2312" w:hAnsi="ˎ̥" w:eastAsia="仿宋_GB2312" w:cs="宋体"/>
          <w:color w:val="000000"/>
          <w:kern w:val="0"/>
          <w:sz w:val="32"/>
          <w:szCs w:val="32"/>
          <w:lang w:eastAsia="zh-CN"/>
        </w:rPr>
        <w:t>特别</w:t>
      </w:r>
      <w:r>
        <w:rPr>
          <w:rFonts w:hint="eastAsia" w:ascii="仿宋_GB2312" w:hAnsi="ˎ̥" w:eastAsia="仿宋_GB2312" w:cs="宋体"/>
          <w:color w:val="000000"/>
          <w:kern w:val="0"/>
          <w:sz w:val="32"/>
          <w:szCs w:val="32"/>
        </w:rPr>
        <w:t>容易引发火灾事故，火灾事故由于其突发性强、蔓延快、容易引起次生事故等特点，如前期处理不及时，容易造成较大人身及设备损失。</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1.2事故征兆</w:t>
      </w:r>
    </w:p>
    <w:p>
      <w:pPr>
        <w:spacing w:line="520" w:lineRule="exact"/>
        <w:ind w:firstLine="640" w:firstLineChars="200"/>
        <w:rPr>
          <w:rFonts w:hint="eastAsia" w:ascii="仿宋_GB2312" w:hAnsi="ˎ̥" w:eastAsia="仿宋_GB2312" w:cs="宋体"/>
          <w:color w:val="000000"/>
          <w:kern w:val="0"/>
          <w:sz w:val="32"/>
          <w:szCs w:val="32"/>
          <w:lang w:eastAsia="zh-CN"/>
        </w:rPr>
      </w:pPr>
      <w:r>
        <w:rPr>
          <w:rFonts w:hint="eastAsia" w:ascii="仿宋_GB2312" w:hAnsi="ˎ̥" w:eastAsia="仿宋_GB2312" w:cs="宋体"/>
          <w:color w:val="000000"/>
          <w:kern w:val="0"/>
          <w:sz w:val="32"/>
          <w:szCs w:val="32"/>
          <w:lang w:eastAsia="zh-CN"/>
        </w:rPr>
        <w:t>生产办公区域用电未按规范牵挂固定；不当使用大功率用电器；作业现场违反操作规程，不当使用明火；储油设备缺乏消防防护设施；车辆维修区域没有防护和隔离设施；生产区域未设置有效的防火器具等都是火灾事故发生前的征兆。</w:t>
      </w:r>
    </w:p>
    <w:p>
      <w:pPr>
        <w:spacing w:line="520" w:lineRule="exact"/>
        <w:ind w:firstLine="643" w:firstLineChars="200"/>
        <w:rPr>
          <w:rFonts w:ascii="仿宋_GB2312" w:hAnsi="ˎ̥" w:eastAsia="仿宋_GB2312" w:cs="宋体"/>
          <w:b/>
          <w:color w:val="000000"/>
          <w:kern w:val="0"/>
          <w:sz w:val="32"/>
          <w:szCs w:val="32"/>
        </w:rPr>
      </w:pPr>
      <w:r>
        <w:rPr>
          <w:rFonts w:hint="eastAsia" w:ascii="仿宋_GB2312" w:hAnsi="仿宋_GB2312" w:eastAsia="仿宋_GB2312" w:cs="仿宋_GB2312"/>
          <w:b/>
          <w:color w:val="000000"/>
          <w:sz w:val="32"/>
          <w:szCs w:val="32"/>
        </w:rPr>
        <w:t>1.3</w:t>
      </w:r>
      <w:r>
        <w:rPr>
          <w:rFonts w:hint="eastAsia" w:ascii="仿宋_GB2312" w:hAnsi="ˎ̥" w:eastAsia="仿宋_GB2312" w:cs="宋体"/>
          <w:b/>
          <w:color w:val="000000"/>
          <w:kern w:val="0"/>
          <w:sz w:val="32"/>
          <w:szCs w:val="32"/>
        </w:rPr>
        <w:t>事故特征</w:t>
      </w:r>
    </w:p>
    <w:p>
      <w:pPr>
        <w:spacing w:line="520" w:lineRule="exact"/>
        <w:ind w:firstLine="640" w:firstLineChars="200"/>
        <w:rPr>
          <w:rStyle w:val="8"/>
          <w:rFonts w:ascii="仿宋_GB2312" w:hAnsi="ˎ̥" w:eastAsia="仿宋_GB2312" w:cs="宋体"/>
          <w:b/>
          <w:color w:val="000000"/>
          <w:kern w:val="0"/>
          <w:sz w:val="32"/>
          <w:szCs w:val="32"/>
        </w:rPr>
      </w:pPr>
      <w:r>
        <w:rPr>
          <w:rFonts w:hint="eastAsia" w:ascii="仿宋_GB2312" w:hAnsi="仿宋_GB2312" w:eastAsia="仿宋_GB2312" w:cs="仿宋_GB2312"/>
          <w:color w:val="000000"/>
          <w:sz w:val="32"/>
          <w:szCs w:val="32"/>
        </w:rPr>
        <w:t>火灾事故形态主要有：自燃火灾、静电火灾、雷击火灾、电气火灾。火灾事故特征主要包括：突发性、复杂性、严重性、易引起爆炸。可能导致的后果有：人身伤害；车辆、财务损毁；经济损失。</w:t>
      </w:r>
    </w:p>
    <w:p>
      <w:pPr>
        <w:spacing w:line="52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1.4可能发生区域</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火灾事故可能发生的区域有：</w:t>
      </w:r>
      <w:r>
        <w:rPr>
          <w:rFonts w:hint="eastAsia" w:ascii="仿宋_GB2312" w:hAnsi="仿宋_GB2312" w:eastAsia="仿宋_GB2312" w:cs="仿宋_GB2312"/>
          <w:color w:val="000000"/>
          <w:kern w:val="0"/>
          <w:sz w:val="32"/>
          <w:szCs w:val="32"/>
          <w:lang w:eastAsia="zh-CN"/>
        </w:rPr>
        <w:t>公司</w:t>
      </w:r>
      <w:r>
        <w:rPr>
          <w:rFonts w:hint="eastAsia" w:ascii="仿宋_GB2312" w:hAnsi="仿宋_GB2312" w:eastAsia="仿宋_GB2312" w:cs="仿宋_GB2312"/>
          <w:color w:val="000000"/>
          <w:kern w:val="0"/>
          <w:sz w:val="32"/>
          <w:szCs w:val="32"/>
        </w:rPr>
        <w:t>办公场所</w:t>
      </w:r>
      <w:r>
        <w:rPr>
          <w:rFonts w:hint="eastAsia" w:ascii="仿宋_GB2312" w:hAnsi="仿宋_GB2312" w:eastAsia="仿宋_GB2312" w:cs="仿宋_GB2312"/>
          <w:color w:val="000000"/>
          <w:kern w:val="0"/>
          <w:sz w:val="32"/>
          <w:szCs w:val="32"/>
          <w:lang w:eastAsia="zh-CN"/>
        </w:rPr>
        <w:t>、监控中心。</w:t>
      </w:r>
    </w:p>
    <w:p>
      <w:pPr>
        <w:spacing w:line="520" w:lineRule="exact"/>
        <w:ind w:firstLine="643" w:firstLineChars="200"/>
        <w:rPr>
          <w:rFonts w:ascii="仿宋_GB2312" w:hAnsi="仿宋_GB2312" w:eastAsia="仿宋_GB2312" w:cs="仿宋_GB2312"/>
          <w:b/>
          <w:bCs/>
          <w:color w:val="000000"/>
          <w:sz w:val="32"/>
          <w:szCs w:val="32"/>
        </w:rPr>
      </w:pPr>
      <w:r>
        <w:rPr>
          <w:rFonts w:hint="eastAsia" w:ascii="仿宋_GB2312" w:hAnsi="ˎ̥" w:eastAsia="仿宋_GB2312" w:cs="宋体"/>
          <w:b/>
          <w:color w:val="000000"/>
          <w:kern w:val="0"/>
          <w:sz w:val="32"/>
          <w:szCs w:val="32"/>
        </w:rPr>
        <w:t>2.应急工作职责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lang w:eastAsia="zh-CN"/>
        </w:rPr>
        <w:t>公司</w:t>
      </w:r>
      <w:r>
        <w:rPr>
          <w:rFonts w:hint="eastAsia" w:ascii="仿宋_GB2312" w:eastAsia="仿宋_GB2312" w:cs="仿宋_GB2312"/>
          <w:color w:val="000000"/>
          <w:sz w:val="32"/>
          <w:szCs w:val="32"/>
        </w:rPr>
        <w:t>应急</w:t>
      </w:r>
      <w:r>
        <w:rPr>
          <w:rFonts w:hint="eastAsia" w:ascii="仿宋_GB2312" w:hAnsi="仿宋_GB2312" w:eastAsia="仿宋_GB2312" w:cs="仿宋_GB2312"/>
          <w:color w:val="000000"/>
          <w:sz w:val="32"/>
          <w:szCs w:val="32"/>
        </w:rPr>
        <w:t>救援</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是本单位处置火灾事故的最高领导机构，负责组织、指挥、协调处置火灾事故的全面工作，根据事故等级启动相应的应急救援预案，指挥督促应急救援和善后处理，</w:t>
      </w:r>
      <w:r>
        <w:rPr>
          <w:rFonts w:hint="eastAsia" w:ascii="仿宋_GB2312" w:hAnsi="仿宋_GB2312" w:eastAsia="仿宋_GB2312" w:cs="仿宋_GB2312"/>
          <w:color w:val="000000"/>
          <w:sz w:val="32"/>
          <w:szCs w:val="32"/>
          <w:lang w:eastAsia="zh-CN"/>
        </w:rPr>
        <w:t>安全科</w:t>
      </w:r>
      <w:r>
        <w:rPr>
          <w:rFonts w:hint="eastAsia" w:ascii="仿宋_GB2312" w:hAnsi="仿宋_GB2312" w:eastAsia="仿宋_GB2312" w:cs="仿宋_GB2312"/>
          <w:color w:val="000000"/>
          <w:sz w:val="32"/>
          <w:szCs w:val="32"/>
        </w:rPr>
        <w:t>是公司火灾事故现场应急救援的主要责任部门。</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根据事故等级情况，统一协调、调度公司</w:t>
      </w:r>
      <w:r>
        <w:rPr>
          <w:rFonts w:hint="eastAsia" w:ascii="仿宋_GB2312" w:hAnsi="仿宋_GB2312" w:eastAsia="仿宋_GB2312" w:cs="仿宋_GB2312"/>
          <w:color w:val="000000"/>
          <w:sz w:val="32"/>
          <w:szCs w:val="32"/>
          <w:lang w:eastAsia="zh-CN"/>
        </w:rPr>
        <w:t>内部</w:t>
      </w:r>
      <w:r>
        <w:rPr>
          <w:rFonts w:hint="eastAsia" w:ascii="仿宋_GB2312" w:hAnsi="仿宋_GB2312" w:eastAsia="仿宋_GB2312" w:cs="仿宋_GB2312"/>
          <w:color w:val="000000"/>
          <w:sz w:val="32"/>
          <w:szCs w:val="32"/>
        </w:rPr>
        <w:t>人员、车辆、资金、设备，及时准确的上报事故和应急救援情况，传达上级的有关应急救援决定，尽快消除各种不安全因素。</w:t>
      </w:r>
    </w:p>
    <w:p>
      <w:pPr>
        <w:spacing w:line="560" w:lineRule="exact"/>
        <w:ind w:firstLine="470" w:firstLineChars="147"/>
        <w:rPr>
          <w:rStyle w:val="8"/>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lang w:eastAsia="zh-CN"/>
        </w:rPr>
        <w:t>办公生产场所的火灾事故的</w:t>
      </w:r>
      <w:r>
        <w:rPr>
          <w:rFonts w:hint="eastAsia" w:ascii="仿宋_GB2312" w:hAnsi="仿宋_GB2312" w:eastAsia="仿宋_GB2312" w:cs="仿宋_GB2312"/>
          <w:color w:val="000000"/>
          <w:sz w:val="32"/>
          <w:szCs w:val="32"/>
        </w:rPr>
        <w:t>现场救援工作</w:t>
      </w:r>
      <w:r>
        <w:rPr>
          <w:rFonts w:hint="eastAsia" w:ascii="仿宋_GB2312" w:eastAsia="仿宋_GB2312" w:cs="仿宋_GB2312"/>
          <w:color w:val="000000"/>
          <w:sz w:val="32"/>
          <w:szCs w:val="32"/>
        </w:rPr>
        <w:t>需要设立相应的</w:t>
      </w:r>
      <w:r>
        <w:rPr>
          <w:rFonts w:hint="eastAsia" w:asci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救援组、医疗救护组、</w:t>
      </w:r>
      <w:r>
        <w:rPr>
          <w:rFonts w:hint="eastAsia" w:ascii="仿宋_GB2312" w:eastAsia="仿宋_GB2312" w:cs="仿宋_GB2312"/>
          <w:color w:val="000000"/>
          <w:sz w:val="32"/>
          <w:szCs w:val="32"/>
          <w:lang w:eastAsia="zh-CN"/>
        </w:rPr>
        <w:t>应急疏散</w:t>
      </w:r>
      <w:r>
        <w:rPr>
          <w:rFonts w:hint="eastAsia" w:ascii="仿宋_GB2312" w:eastAsia="仿宋_GB2312" w:cs="仿宋_GB2312"/>
          <w:color w:val="000000"/>
          <w:sz w:val="32"/>
          <w:szCs w:val="32"/>
        </w:rPr>
        <w:t>组、后勤保障组等。</w:t>
      </w:r>
    </w:p>
    <w:p>
      <w:pPr>
        <w:pStyle w:val="9"/>
        <w:numPr>
          <w:ilvl w:val="2"/>
          <w:numId w:val="0"/>
        </w:numPr>
        <w:adjustRightInd w:val="0"/>
        <w:snapToGrid w:val="0"/>
        <w:spacing w:before="62" w:beforeLines="20" w:after="62" w:afterLines="20"/>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3.应急处置</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3.1现场报告程序</w:t>
      </w:r>
    </w:p>
    <w:p>
      <w:pPr>
        <w:spacing w:line="560" w:lineRule="exact"/>
        <w:ind w:firstLine="640" w:firstLineChars="200"/>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1）火灾现场人员应沉着冷静，在进行初期扑救的同时或发现火势较大估计自身无法扑灭的，应立即拔打119火警电话报警，并迅速报告公司现场值班领导，根据火灾事故的大小逐级上报。</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2）现场有人员伤亡，存在爆炸、环境污染等危险的，要同时拨打110和120紧急电话求援。</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3）事故发生单位</w:t>
      </w:r>
      <w:r>
        <w:rPr>
          <w:rFonts w:hint="eastAsia" w:ascii="仿宋_GB2312" w:hAnsi="仿宋_GB2312" w:eastAsia="仿宋_GB2312" w:cs="仿宋_GB2312"/>
          <w:color w:val="000000"/>
          <w:sz w:val="32"/>
          <w:szCs w:val="32"/>
        </w:rPr>
        <w:t>保卫部门或</w:t>
      </w:r>
      <w:r>
        <w:rPr>
          <w:rStyle w:val="8"/>
          <w:rFonts w:hint="eastAsia" w:ascii="仿宋_GB2312" w:hAnsi="仿宋_GB2312" w:eastAsia="仿宋_GB2312" w:cs="仿宋_GB2312"/>
          <w:color w:val="000000"/>
          <w:sz w:val="32"/>
          <w:szCs w:val="32"/>
        </w:rPr>
        <w:t>应急办公室接到事故报告后，应立即将事故基本情况报告单位应急领导机构，同时根据事故大小程度逐级报告（电话报告30分钟,书面报告1小时内）。</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4）公司</w:t>
      </w:r>
      <w:r>
        <w:rPr>
          <w:rStyle w:val="8"/>
          <w:rFonts w:hint="eastAsia" w:ascii="仿宋_GB2312" w:hAnsi="仿宋_GB2312" w:eastAsia="仿宋_GB2312" w:cs="仿宋_GB2312"/>
          <w:color w:val="000000"/>
          <w:sz w:val="32"/>
          <w:szCs w:val="32"/>
          <w:lang w:eastAsia="zh-CN"/>
        </w:rPr>
        <w:t>应急指挥中心</w:t>
      </w:r>
      <w:r>
        <w:rPr>
          <w:rStyle w:val="8"/>
          <w:rFonts w:hint="eastAsia" w:ascii="仿宋_GB2312" w:hAnsi="仿宋_GB2312" w:eastAsia="仿宋_GB2312" w:cs="仿宋_GB2312"/>
          <w:color w:val="000000"/>
          <w:sz w:val="32"/>
          <w:szCs w:val="32"/>
        </w:rPr>
        <w:t>接到报案后，应立即组织人员前往扑救和处理善后。</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5）火警报告主要包括发生火灾的单位名称、具体地点、燃烧物性质、火势大小、蔓延方向、潜在危险、联系电话、报警人姓名等内容。</w:t>
      </w:r>
    </w:p>
    <w:p>
      <w:pPr>
        <w:keepNext w:val="0"/>
        <w:keepLines w:val="0"/>
        <w:pageBreakBefore w:val="0"/>
        <w:widowControl w:val="0"/>
        <w:kinsoku/>
        <w:wordWrap/>
        <w:overflowPunct/>
        <w:topLinePunct w:val="0"/>
        <w:bidi w:val="0"/>
        <w:snapToGrid/>
        <w:spacing w:line="560" w:lineRule="exact"/>
        <w:ind w:firstLine="643" w:firstLineChars="200"/>
        <w:textAlignment w:val="auto"/>
        <w:rPr>
          <w:rStyle w:val="8"/>
          <w:rFonts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3.2</w:t>
      </w:r>
      <w:r>
        <w:rPr>
          <w:rStyle w:val="8"/>
          <w:rFonts w:hint="eastAsia" w:ascii="仿宋_GB2312" w:hAnsi="仿宋_GB2312" w:eastAsia="仿宋_GB2312" w:cs="仿宋_GB2312"/>
          <w:b/>
          <w:color w:val="000000"/>
          <w:sz w:val="32"/>
          <w:szCs w:val="32"/>
        </w:rPr>
        <w:t>现场应急处置程序</w:t>
      </w:r>
    </w:p>
    <w:p>
      <w:pPr>
        <w:pStyle w:val="10"/>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发生火灾事故或发现火险苗头时，现场人员应迅速分析引起火灾的原因，识别火源的属性，正确使用附近现有的消防设施、设备、水源、湿布等进行扑救。</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1）若火灾因电器、线路老化、短路引起，在靠近电器、线路的地方，应首先切断电源。</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2）气体燃烧引起火灾则应首先关闭气阀，再使用消防器材进行扑救。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3）油料燃烧引起的火灾，一般使用泡沫灭火器扑救或用沙土进行覆盖，也可采用湿布覆盖盛油桶、盆，以隔绝空气或氧气，扑灭火灾。</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000000"/>
          <w:kern w:val="2"/>
          <w:sz w:val="32"/>
          <w:szCs w:val="32"/>
        </w:rPr>
      </w:pPr>
      <w:r>
        <w:rPr>
          <w:rStyle w:val="8"/>
          <w:rFonts w:hint="eastAsia" w:ascii="仿宋_GB2312" w:hAnsi="仿宋_GB2312" w:eastAsia="仿宋_GB2312" w:cs="仿宋_GB2312"/>
          <w:color w:val="000000"/>
          <w:kern w:val="2"/>
          <w:sz w:val="32"/>
          <w:szCs w:val="32"/>
        </w:rPr>
        <w:t>4）如果是初期火灾，要利用现场消防器材进行灭火。</w:t>
      </w:r>
      <w:r>
        <w:rPr>
          <w:rFonts w:hint="eastAsia" w:ascii="仿宋_GB2312" w:hAnsi="仿宋_GB2312" w:eastAsia="仿宋_GB2312" w:cs="仿宋_GB2312"/>
          <w:color w:val="000000"/>
          <w:kern w:val="2"/>
          <w:sz w:val="32"/>
          <w:szCs w:val="32"/>
        </w:rPr>
        <w:t>要首先对准着火部位的根部喷射扑救，切忌喷射顶部或采取大包围方式扑救。</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kern w:val="2"/>
          <w:sz w:val="32"/>
          <w:szCs w:val="32"/>
        </w:rPr>
        <w:t>5）被救人员衣服着火时，可就地翻滚，用水或毯子、被褥等物覆盖措施扑灭人员身上的火苗。</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6）在公安消防人员或专业消防队伍到来之前，火灾事故现场人员和参加救援的人员应作些简单的分工，首先将伤员抢救出来，及时送往附近医院进行救治。</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7）若现场尚有其他易燃、易爆物品，应迅速将这些物品转移，及时排除其他险情，以免造成更大的损失。公安消防人员到达现场后，救援人员应服从专业消防人员的指挥，在消防人员的统一组织下，积极参加火灾事故的救援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3.3分级响应及</w:t>
      </w:r>
      <w:r>
        <w:rPr>
          <w:rStyle w:val="8"/>
          <w:rFonts w:hint="eastAsia" w:ascii="仿宋_GB2312" w:hAnsi="仿宋_GB2312" w:eastAsia="仿宋_GB2312" w:cs="仿宋_GB2312"/>
          <w:b/>
          <w:color w:val="000000"/>
          <w:sz w:val="32"/>
          <w:szCs w:val="32"/>
        </w:rPr>
        <w:t>救援</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w:t>
      </w:r>
      <w:r>
        <w:rPr>
          <w:rStyle w:val="8"/>
          <w:rFonts w:hint="eastAsia" w:ascii="仿宋_GB2312" w:hAnsi="仿宋_GB2312" w:eastAsia="仿宋_GB2312" w:cs="仿宋_GB2312"/>
          <w:color w:val="000000"/>
          <w:sz w:val="32"/>
          <w:szCs w:val="32"/>
        </w:rPr>
        <w:t>在接到</w:t>
      </w:r>
      <w:r>
        <w:rPr>
          <w:rStyle w:val="8"/>
          <w:rFonts w:hint="eastAsia" w:ascii="仿宋_GB2312" w:hAnsi="仿宋_GB2312" w:eastAsia="仿宋_GB2312" w:cs="仿宋_GB2312"/>
          <w:color w:val="000000"/>
          <w:sz w:val="32"/>
          <w:szCs w:val="32"/>
          <w:lang w:eastAsia="zh-CN"/>
        </w:rPr>
        <w:t>火灾</w:t>
      </w:r>
      <w:r>
        <w:rPr>
          <w:rStyle w:val="8"/>
          <w:rFonts w:hint="eastAsia" w:ascii="仿宋_GB2312" w:hAnsi="仿宋_GB2312" w:eastAsia="仿宋_GB2312" w:cs="仿宋_GB2312"/>
          <w:color w:val="000000"/>
          <w:sz w:val="32"/>
          <w:szCs w:val="32"/>
        </w:rPr>
        <w:t>事故</w:t>
      </w:r>
      <w:r>
        <w:rPr>
          <w:rStyle w:val="8"/>
          <w:rFonts w:hint="eastAsia" w:ascii="仿宋_GB2312" w:hAnsi="仿宋_GB2312" w:eastAsia="仿宋_GB2312" w:cs="仿宋_GB2312"/>
          <w:color w:val="000000"/>
          <w:sz w:val="32"/>
          <w:szCs w:val="32"/>
          <w:lang w:eastAsia="zh-CN"/>
        </w:rPr>
        <w:t>报告</w:t>
      </w:r>
      <w:r>
        <w:rPr>
          <w:rStyle w:val="8"/>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rPr>
        <w:t>根据</w:t>
      </w:r>
      <w:r>
        <w:rPr>
          <w:rStyle w:val="8"/>
          <w:rFonts w:hint="eastAsia" w:ascii="仿宋_GB2312" w:hAnsi="仿宋_GB2312" w:eastAsia="仿宋_GB2312" w:cs="仿宋_GB2312"/>
          <w:color w:val="000000"/>
          <w:sz w:val="32"/>
          <w:szCs w:val="32"/>
        </w:rPr>
        <w:t>火灾</w:t>
      </w:r>
      <w:r>
        <w:rPr>
          <w:rFonts w:hint="eastAsia" w:ascii="仿宋_GB2312" w:hAnsi="仿宋_GB2312" w:eastAsia="仿宋_GB2312" w:cs="仿宋_GB2312"/>
          <w:color w:val="000000"/>
          <w:sz w:val="32"/>
          <w:szCs w:val="32"/>
        </w:rPr>
        <w:t>事故发生的地点、性质和等级，</w:t>
      </w:r>
      <w:r>
        <w:rPr>
          <w:rStyle w:val="8"/>
          <w:rFonts w:hint="eastAsia" w:ascii="仿宋_GB2312" w:hAnsi="仿宋_GB2312" w:eastAsia="仿宋_GB2312" w:cs="仿宋_GB2312"/>
          <w:color w:val="000000"/>
          <w:sz w:val="32"/>
          <w:szCs w:val="32"/>
        </w:rPr>
        <w:t>迅速召集相关人员简单分析现场形势，</w:t>
      </w:r>
      <w:r>
        <w:rPr>
          <w:rFonts w:hint="eastAsia" w:ascii="仿宋_GB2312" w:hAnsi="仿宋_GB2312" w:eastAsia="仿宋_GB2312" w:cs="仿宋_GB2312"/>
          <w:color w:val="000000"/>
          <w:sz w:val="32"/>
          <w:szCs w:val="32"/>
        </w:rPr>
        <w:t>分别启动应急救援预案并进行响应。</w:t>
      </w:r>
      <w:r>
        <w:rPr>
          <w:rStyle w:val="8"/>
          <w:rFonts w:hint="eastAsia" w:ascii="仿宋_GB2312" w:hAnsi="仿宋_GB2312" w:eastAsia="仿宋_GB2312" w:cs="仿宋_GB2312"/>
          <w:color w:val="000000"/>
          <w:sz w:val="32"/>
          <w:szCs w:val="32"/>
        </w:rPr>
        <w:t>迅速成立火灾事故现场处理机构，对火灾救援和善后处理工作做出安排，迅速派人赶赴现场组织救援和处理善后。</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其中公司</w:t>
      </w:r>
      <w:r>
        <w:rPr>
          <w:rStyle w:val="8"/>
          <w:rFonts w:hint="eastAsia" w:ascii="仿宋_GB2312" w:hAnsi="仿宋_GB2312" w:eastAsia="仿宋_GB2312" w:cs="仿宋_GB2312"/>
          <w:color w:val="000000"/>
          <w:sz w:val="32"/>
          <w:szCs w:val="32"/>
          <w:lang w:eastAsia="zh-CN"/>
        </w:rPr>
        <w:t>生产办公场所</w:t>
      </w:r>
      <w:r>
        <w:rPr>
          <w:rStyle w:val="8"/>
          <w:rFonts w:hint="eastAsia" w:ascii="仿宋_GB2312" w:hAnsi="仿宋_GB2312" w:eastAsia="仿宋_GB2312" w:cs="仿宋_GB2312"/>
          <w:color w:val="000000"/>
          <w:sz w:val="32"/>
          <w:szCs w:val="32"/>
        </w:rPr>
        <w:t>内发生火灾事故，安全生产</w:t>
      </w:r>
      <w:r>
        <w:rPr>
          <w:rStyle w:val="8"/>
          <w:rFonts w:hint="eastAsia" w:ascii="仿宋_GB2312" w:hAnsi="仿宋_GB2312" w:eastAsia="仿宋_GB2312" w:cs="仿宋_GB2312"/>
          <w:color w:val="000000"/>
          <w:sz w:val="32"/>
          <w:szCs w:val="32"/>
          <w:lang w:eastAsia="zh-CN"/>
        </w:rPr>
        <w:t>一、</w:t>
      </w:r>
      <w:r>
        <w:rPr>
          <w:rStyle w:val="8"/>
          <w:rFonts w:hint="eastAsia" w:ascii="仿宋_GB2312" w:hAnsi="仿宋_GB2312" w:eastAsia="仿宋_GB2312" w:cs="仿宋_GB2312"/>
          <w:color w:val="000000"/>
          <w:sz w:val="32"/>
          <w:szCs w:val="32"/>
        </w:rPr>
        <w:t>二</w:t>
      </w:r>
      <w:r>
        <w:rPr>
          <w:rStyle w:val="8"/>
          <w:rFonts w:hint="eastAsia" w:ascii="仿宋_GB2312" w:hAnsi="仿宋_GB2312" w:eastAsia="仿宋_GB2312" w:cs="仿宋_GB2312"/>
          <w:color w:val="000000"/>
          <w:sz w:val="32"/>
          <w:szCs w:val="32"/>
          <w:lang w:eastAsia="zh-CN"/>
        </w:rPr>
        <w:t>、三</w:t>
      </w:r>
      <w:r>
        <w:rPr>
          <w:rStyle w:val="8"/>
          <w:rFonts w:hint="eastAsia" w:ascii="仿宋_GB2312" w:hAnsi="仿宋_GB2312" w:eastAsia="仿宋_GB2312" w:cs="仿宋_GB2312"/>
          <w:color w:val="000000"/>
          <w:sz w:val="32"/>
          <w:szCs w:val="32"/>
        </w:rPr>
        <w:t>责任人必须</w:t>
      </w:r>
      <w:r>
        <w:rPr>
          <w:rStyle w:val="8"/>
          <w:rFonts w:hint="eastAsia" w:ascii="仿宋_GB2312" w:hAnsi="仿宋_GB2312" w:eastAsia="仿宋_GB2312" w:cs="仿宋_GB2312"/>
          <w:color w:val="000000"/>
          <w:sz w:val="32"/>
          <w:szCs w:val="32"/>
          <w:lang w:eastAsia="zh-CN"/>
        </w:rPr>
        <w:t>带领</w:t>
      </w:r>
      <w:r>
        <w:rPr>
          <w:rStyle w:val="8"/>
          <w:rFonts w:hint="eastAsia" w:ascii="仿宋_GB2312" w:hAnsi="仿宋_GB2312" w:eastAsia="仿宋_GB2312" w:cs="仿宋_GB2312"/>
          <w:color w:val="000000"/>
          <w:sz w:val="32"/>
          <w:szCs w:val="32"/>
        </w:rPr>
        <w:t>有关业务部门人员赶赴现场指挥救援，处理善后。</w:t>
      </w:r>
    </w:p>
    <w:p>
      <w:pPr>
        <w:keepNext w:val="0"/>
        <w:keepLines w:val="0"/>
        <w:pageBreakBefore w:val="0"/>
        <w:widowControl w:val="0"/>
        <w:kinsoku/>
        <w:wordWrap/>
        <w:overflowPunct/>
        <w:topLinePunct w:val="0"/>
        <w:bidi w:val="0"/>
        <w:snapToGrid/>
        <w:spacing w:line="560" w:lineRule="exact"/>
        <w:ind w:firstLine="643" w:firstLineChars="200"/>
        <w:textAlignment w:val="auto"/>
        <w:rPr>
          <w:rStyle w:val="8"/>
          <w:rFonts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4.现场处置措施</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当发生火灾事故后，</w:t>
      </w:r>
      <w:r>
        <w:rPr>
          <w:rStyle w:val="8"/>
          <w:rFonts w:hint="eastAsia" w:ascii="仿宋_GB2312" w:hAnsi="仿宋_GB2312" w:eastAsia="仿宋_GB2312" w:cs="仿宋_GB2312"/>
          <w:color w:val="000000"/>
          <w:sz w:val="32"/>
          <w:szCs w:val="32"/>
          <w:lang w:eastAsia="zh-CN"/>
        </w:rPr>
        <w:t>应急指挥机构、</w:t>
      </w:r>
      <w:r>
        <w:rPr>
          <w:rStyle w:val="8"/>
          <w:rFonts w:hint="eastAsia" w:ascii="仿宋_GB2312" w:hAnsi="仿宋_GB2312" w:eastAsia="仿宋_GB2312" w:cs="仿宋_GB2312"/>
          <w:color w:val="000000"/>
          <w:sz w:val="32"/>
          <w:szCs w:val="32"/>
        </w:rPr>
        <w:t xml:space="preserve">各应急小组到达现场后，应开展以下救援处置措施： </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1）现场应急指挥部应及时了解火灾基本情况，查找事故发生原因，并向应急指挥中心报告。</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2）应急指挥部应根据事故状态及危害程度作出相应的决定，并命令各应急队伍立即开展救援工作，必要时请求相关单位给予支援。</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 xml:space="preserve">3）医疗救护组应立即配合当地医疗机构抢救伤员： </w:t>
      </w:r>
    </w:p>
    <w:p>
      <w:pPr>
        <w:keepNext w:val="0"/>
        <w:keepLines w:val="0"/>
        <w:pageBreakBefore w:val="0"/>
        <w:widowControl w:val="0"/>
        <w:kinsoku/>
        <w:wordWrap/>
        <w:overflowPunct/>
        <w:topLinePunct w:val="0"/>
        <w:bidi w:val="0"/>
        <w:snapToGrid/>
        <w:spacing w:line="560" w:lineRule="exact"/>
        <w:ind w:firstLine="960" w:firstLineChars="3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A.对烧伤面积较大的伤员要注意呼吸，心跳的变化，必要时进行心脏复苏。</w:t>
      </w:r>
    </w:p>
    <w:p>
      <w:pPr>
        <w:keepNext w:val="0"/>
        <w:keepLines w:val="0"/>
        <w:pageBreakBefore w:val="0"/>
        <w:widowControl w:val="0"/>
        <w:kinsoku/>
        <w:wordWrap/>
        <w:overflowPunct/>
        <w:topLinePunct w:val="0"/>
        <w:bidi w:val="0"/>
        <w:snapToGrid/>
        <w:spacing w:line="560" w:lineRule="exact"/>
        <w:ind w:firstLine="960" w:firstLineChars="3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B.对有骨折出血的伤员，应作相应的包扎，固定处理，搬运伤员时，以不压迫伤面和不引起呼吸困难为原则。</w:t>
      </w:r>
    </w:p>
    <w:p>
      <w:pPr>
        <w:keepNext w:val="0"/>
        <w:keepLines w:val="0"/>
        <w:pageBreakBefore w:val="0"/>
        <w:widowControl w:val="0"/>
        <w:kinsoku/>
        <w:wordWrap/>
        <w:overflowPunct/>
        <w:topLinePunct w:val="0"/>
        <w:bidi w:val="0"/>
        <w:snapToGrid/>
        <w:spacing w:line="560" w:lineRule="exact"/>
        <w:ind w:firstLine="960" w:firstLineChars="3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C.危重伤员在进行必要的处理后，立即送往医院救治。</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4）</w:t>
      </w:r>
      <w:r>
        <w:rPr>
          <w:rStyle w:val="8"/>
          <w:rFonts w:hint="eastAsia" w:ascii="仿宋_GB2312" w:hAns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w:t>
      </w:r>
      <w:r>
        <w:rPr>
          <w:rStyle w:val="8"/>
          <w:rFonts w:hint="eastAsia" w:ascii="仿宋_GB2312" w:hAnsi="仿宋_GB2312" w:eastAsia="仿宋_GB2312" w:cs="仿宋_GB2312"/>
          <w:color w:val="000000"/>
          <w:sz w:val="32"/>
          <w:szCs w:val="32"/>
        </w:rPr>
        <w:t>应设置警戒线，隔离区域视燃烧物及可能波及的区域而定，并了解现场燃烧物情况后，立即组织灭火。</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Style w:val="8"/>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后勤保障组应做好现场应急物资的紧急采购和伤员救治资金的准备，安排好应急人员的通讯、食宿、通勤等工作。</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6）</w:t>
      </w:r>
      <w:r>
        <w:rPr>
          <w:rStyle w:val="8"/>
          <w:rFonts w:hint="eastAsia" w:ascii="仿宋_GB2312" w:hAnsi="仿宋_GB2312" w:eastAsia="仿宋_GB2312" w:cs="仿宋_GB2312"/>
          <w:color w:val="000000"/>
          <w:sz w:val="32"/>
          <w:szCs w:val="32"/>
          <w:lang w:eastAsia="zh-CN"/>
        </w:rPr>
        <w:t>应急疏散</w:t>
      </w:r>
      <w:r>
        <w:rPr>
          <w:rStyle w:val="8"/>
          <w:rFonts w:hint="eastAsia" w:ascii="仿宋_GB2312" w:hAnsi="仿宋_GB2312" w:eastAsia="仿宋_GB2312" w:cs="仿宋_GB2312"/>
          <w:color w:val="000000"/>
          <w:sz w:val="32"/>
          <w:szCs w:val="32"/>
        </w:rPr>
        <w:t>组应</w:t>
      </w:r>
      <w:r>
        <w:rPr>
          <w:rStyle w:val="8"/>
          <w:rFonts w:hint="eastAsia" w:ascii="仿宋_GB2312" w:hAnsi="仿宋_GB2312" w:eastAsia="仿宋_GB2312" w:cs="仿宋_GB2312"/>
          <w:color w:val="000000"/>
          <w:sz w:val="32"/>
          <w:szCs w:val="32"/>
          <w:lang w:eastAsia="zh-CN"/>
        </w:rPr>
        <w:t>组织疏散火灾现场无关人员，并</w:t>
      </w:r>
      <w:r>
        <w:rPr>
          <w:rStyle w:val="8"/>
          <w:rFonts w:hint="eastAsia" w:ascii="仿宋_GB2312" w:hAnsi="仿宋_GB2312" w:eastAsia="仿宋_GB2312" w:cs="仿宋_GB2312"/>
          <w:color w:val="000000"/>
          <w:sz w:val="32"/>
          <w:szCs w:val="32"/>
        </w:rPr>
        <w:t>派专人到入场岔口指挥各类救援车辆的行车路线</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5.注意事项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1）扑救电气火灾，可选用干粉灭火器、二氧化碳灭火器不得使用水、泡沫灭火器灭火。</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2) 在未了解清楚火灾状况时，禁止盲目施救。救援人员需要穿戴好防火服、正压空气呼吸器。如果是电气火灾，救援人员应穿绝缘鞋、戴绝缘手套。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3）因抢救人员、防止事态扩大、恢复生产及疏通通道等原因，需要移动现场物件的，应做好标志，以方便事故的调查处理。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4）应急救援人员必须具备消防安全及应急救援的基本常识及能力，在救援现场严格按照制定的救援措施进行操作。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5）应急救援结束后救援小组必须接到应急救援指挥中心总指挥的救援终止命令后才能撤离救援现场。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6）如国家有关机关已经介入的，现场人员应在有关部门的指导下开展工作。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hint="eastAsia" w:ascii="仿宋_GB2312" w:hAnsi="仿宋_GB2312" w:eastAsia="仿宋_GB2312" w:cs="仿宋_GB2312"/>
          <w:color w:val="000000"/>
          <w:sz w:val="32"/>
          <w:szCs w:val="32"/>
        </w:rPr>
      </w:pPr>
    </w:p>
    <w:p>
      <w:pPr>
        <w:adjustRightInd w:val="0"/>
        <w:snapToGrid w:val="0"/>
        <w:spacing w:line="520" w:lineRule="atLeast"/>
        <w:jc w:val="left"/>
        <w:rPr>
          <w:rFonts w:hint="default" w:ascii="宋体" w:hAnsi="宋体" w:eastAsiaTheme="minorEastAsia"/>
          <w:b/>
          <w:sz w:val="32"/>
          <w:szCs w:val="32"/>
          <w:lang w:val="en-US" w:eastAsia="zh-CN"/>
        </w:rPr>
      </w:pPr>
      <w:r>
        <w:rPr>
          <w:rFonts w:hint="eastAsia" w:ascii="宋体" w:hAnsi="宋体"/>
          <w:b/>
          <w:sz w:val="32"/>
          <w:szCs w:val="32"/>
          <w:lang w:eastAsia="zh-CN"/>
        </w:rPr>
        <w:t>附件</w:t>
      </w:r>
      <w:r>
        <w:rPr>
          <w:rFonts w:hint="eastAsia" w:ascii="宋体" w:hAnsi="宋体"/>
          <w:b/>
          <w:sz w:val="32"/>
          <w:szCs w:val="32"/>
          <w:lang w:val="en-US" w:eastAsia="zh-CN"/>
        </w:rPr>
        <w:t>1：</w:t>
      </w:r>
    </w:p>
    <w:p>
      <w:pPr>
        <w:adjustRightInd w:val="0"/>
        <w:snapToGrid w:val="0"/>
        <w:spacing w:line="520" w:lineRule="atLeast"/>
        <w:jc w:val="center"/>
        <w:rPr>
          <w:rFonts w:hint="eastAsia" w:ascii="宋体" w:hAnsi="宋体"/>
          <w:b/>
          <w:sz w:val="44"/>
          <w:szCs w:val="44"/>
        </w:rPr>
      </w:pP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应急救援挥中心成员通讯录</w:t>
      </w:r>
    </w:p>
    <w:tbl>
      <w:tblPr>
        <w:tblStyle w:val="5"/>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tabs>
          <w:tab w:val="left" w:pos="2055"/>
        </w:tabs>
        <w:jc w:val="both"/>
        <w:rPr>
          <w:rFonts w:hint="default" w:ascii="宋体" w:hAnsi="宋体"/>
          <w:b/>
          <w:bCs/>
          <w:sz w:val="28"/>
          <w:szCs w:val="28"/>
          <w:lang w:val="en-US" w:eastAsia="zh-CN"/>
        </w:rPr>
      </w:pPr>
    </w:p>
    <w:p>
      <w:pPr>
        <w:jc w:val="both"/>
        <w:rPr>
          <w:rFonts w:hint="default" w:ascii="方正小标宋简体" w:hAnsi="方正小标宋简体" w:eastAsia="方正小标宋简体" w:cs="方正小标宋简体"/>
          <w:color w:val="FF0000"/>
          <w:w w:val="33"/>
          <w:kern w:val="18"/>
          <w:sz w:val="36"/>
          <w:szCs w:val="36"/>
          <w:lang w:val="en-US" w:eastAsia="zh-CN"/>
        </w:rPr>
      </w:pPr>
    </w:p>
    <w:p>
      <w:pPr>
        <w:adjustRightInd w:val="0"/>
        <w:snapToGrid w:val="0"/>
        <w:spacing w:line="240" w:lineRule="auto"/>
        <w:jc w:val="both"/>
        <w:rPr>
          <w:rFonts w:hint="eastAsia" w:ascii="宋体" w:hAnsi="宋体"/>
          <w:b/>
          <w:sz w:val="28"/>
          <w:szCs w:val="28"/>
          <w:lang w:val="en-US" w:eastAsia="zh-CN"/>
        </w:rPr>
      </w:pPr>
      <w:r>
        <w:rPr>
          <w:rFonts w:hint="eastAsia" w:ascii="宋体" w:hAnsi="宋体"/>
          <w:b/>
          <w:sz w:val="28"/>
          <w:szCs w:val="28"/>
          <w:lang w:val="en-US" w:eastAsia="zh-CN"/>
        </w:rPr>
        <w:t>附件2：</w:t>
      </w:r>
    </w:p>
    <w:p>
      <w:pPr>
        <w:tabs>
          <w:tab w:val="left" w:pos="2055"/>
        </w:tabs>
        <w:jc w:val="center"/>
        <w:rPr>
          <w:rFonts w:hint="eastAsia" w:ascii="仿宋" w:hAnsi="仿宋" w:eastAsia="仿宋"/>
          <w:b/>
          <w:sz w:val="36"/>
          <w:szCs w:val="36"/>
        </w:rPr>
      </w:pPr>
      <w:r>
        <w:rPr>
          <w:rFonts w:hint="eastAsia" w:ascii="仿宋" w:hAnsi="仿宋" w:eastAsia="仿宋"/>
          <w:b/>
          <w:sz w:val="36"/>
          <w:szCs w:val="36"/>
        </w:rPr>
        <w:t>突发事件（事故）预案启动信息发布表</w:t>
      </w:r>
    </w:p>
    <w:p>
      <w:pPr>
        <w:tabs>
          <w:tab w:val="left" w:pos="2055"/>
        </w:tabs>
        <w:jc w:val="left"/>
        <w:rPr>
          <w:rFonts w:hint="default" w:ascii="仿宋" w:hAnsi="仿宋" w:eastAsia="仿宋"/>
          <w:b/>
          <w:sz w:val="36"/>
          <w:szCs w:val="36"/>
          <w:lang w:val="en-US" w:eastAsia="zh-CN"/>
        </w:rPr>
      </w:pPr>
    </w:p>
    <w:tbl>
      <w:tblPr>
        <w:tblStyle w:val="6"/>
        <w:tblpPr w:leftFromText="180" w:rightFromText="180" w:vertAnchor="text" w:horzAnchor="page" w:tblpX="1493" w:tblpY="33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60"/>
        <w:gridCol w:w="1080"/>
        <w:gridCol w:w="1980"/>
        <w:gridCol w:w="163"/>
        <w:gridCol w:w="10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80" w:type="dxa"/>
            <w:noWrap w:val="0"/>
            <w:vAlign w:val="center"/>
          </w:tcPr>
          <w:p>
            <w:pPr>
              <w:jc w:val="center"/>
              <w:rPr>
                <w:rFonts w:hint="eastAsia" w:ascii="仿宋" w:hAnsi="仿宋" w:eastAsia="仿宋"/>
                <w:sz w:val="24"/>
              </w:rPr>
            </w:pPr>
            <w:r>
              <w:rPr>
                <w:rFonts w:hint="eastAsia" w:ascii="仿宋" w:hAnsi="仿宋" w:eastAsia="仿宋"/>
                <w:sz w:val="24"/>
              </w:rPr>
              <w:t>发 布</w:t>
            </w:r>
          </w:p>
          <w:p>
            <w:pPr>
              <w:jc w:val="center"/>
              <w:rPr>
                <w:rFonts w:hint="eastAsia" w:ascii="仿宋" w:hAnsi="仿宋" w:eastAsia="仿宋"/>
                <w:sz w:val="24"/>
              </w:rPr>
            </w:pPr>
            <w:r>
              <w:rPr>
                <w:rFonts w:hint="eastAsia" w:ascii="仿宋" w:hAnsi="仿宋" w:eastAsia="仿宋"/>
                <w:sz w:val="24"/>
              </w:rPr>
              <w:t>单 位</w:t>
            </w:r>
          </w:p>
        </w:tc>
        <w:tc>
          <w:tcPr>
            <w:tcW w:w="2340" w:type="dxa"/>
            <w:gridSpan w:val="2"/>
            <w:noWrap w:val="0"/>
            <w:vAlign w:val="center"/>
          </w:tcPr>
          <w:p>
            <w:pPr>
              <w:widowControl/>
              <w:jc w:val="center"/>
              <w:rPr>
                <w:rFonts w:ascii="仿宋" w:hAnsi="仿宋" w:eastAsia="仿宋"/>
                <w:sz w:val="24"/>
              </w:rPr>
            </w:pPr>
          </w:p>
          <w:p>
            <w:pPr>
              <w:jc w:val="center"/>
              <w:rPr>
                <w:rFonts w:hint="eastAsia" w:ascii="仿宋" w:hAnsi="仿宋" w:eastAsia="仿宋"/>
                <w:sz w:val="24"/>
              </w:rPr>
            </w:pPr>
          </w:p>
        </w:tc>
        <w:tc>
          <w:tcPr>
            <w:tcW w:w="1080" w:type="dxa"/>
            <w:noWrap w:val="0"/>
            <w:vAlign w:val="center"/>
          </w:tcPr>
          <w:p>
            <w:pPr>
              <w:jc w:val="center"/>
              <w:rPr>
                <w:rFonts w:hint="eastAsia" w:ascii="仿宋" w:hAnsi="仿宋" w:eastAsia="仿宋"/>
                <w:sz w:val="24"/>
              </w:rPr>
            </w:pPr>
            <w:r>
              <w:rPr>
                <w:rFonts w:hint="eastAsia" w:ascii="仿宋" w:hAnsi="仿宋" w:eastAsia="仿宋"/>
                <w:sz w:val="24"/>
              </w:rPr>
              <w:t>事故（事件）类别</w:t>
            </w:r>
          </w:p>
        </w:tc>
        <w:tc>
          <w:tcPr>
            <w:tcW w:w="1980" w:type="dxa"/>
            <w:noWrap w:val="0"/>
            <w:vAlign w:val="center"/>
          </w:tcPr>
          <w:p>
            <w:pPr>
              <w:jc w:val="center"/>
              <w:rPr>
                <w:rFonts w:hint="eastAsia" w:ascii="仿宋" w:hAnsi="仿宋" w:eastAsia="仿宋"/>
                <w:sz w:val="24"/>
              </w:rPr>
            </w:pPr>
          </w:p>
        </w:tc>
        <w:tc>
          <w:tcPr>
            <w:tcW w:w="1260" w:type="dxa"/>
            <w:gridSpan w:val="2"/>
            <w:noWrap w:val="0"/>
            <w:vAlign w:val="center"/>
          </w:tcPr>
          <w:p>
            <w:pPr>
              <w:jc w:val="center"/>
              <w:rPr>
                <w:rFonts w:hint="eastAsia" w:ascii="仿宋" w:hAnsi="仿宋" w:eastAsia="仿宋"/>
                <w:sz w:val="24"/>
              </w:rPr>
            </w:pPr>
            <w:r>
              <w:rPr>
                <w:rFonts w:hint="eastAsia" w:ascii="仿宋" w:hAnsi="仿宋" w:eastAsia="仿宋"/>
                <w:sz w:val="24"/>
              </w:rPr>
              <w:t>预案启</w:t>
            </w:r>
          </w:p>
          <w:p>
            <w:pPr>
              <w:jc w:val="center"/>
              <w:rPr>
                <w:rFonts w:hint="eastAsia" w:ascii="仿宋" w:hAnsi="仿宋" w:eastAsia="仿宋"/>
                <w:sz w:val="24"/>
              </w:rPr>
            </w:pPr>
            <w:r>
              <w:rPr>
                <w:rFonts w:hint="eastAsia" w:ascii="仿宋" w:hAnsi="仿宋" w:eastAsia="仿宋"/>
                <w:sz w:val="24"/>
              </w:rPr>
              <w:t>动级别</w:t>
            </w:r>
          </w:p>
        </w:tc>
        <w:tc>
          <w:tcPr>
            <w:tcW w:w="1260" w:type="dxa"/>
            <w:noWrap w:val="0"/>
            <w:vAlign w:val="top"/>
          </w:tcPr>
          <w:p>
            <w:pPr>
              <w:ind w:left="477"/>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简要经过</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区域或场所</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警示事项和</w:t>
            </w:r>
          </w:p>
          <w:p>
            <w:pPr>
              <w:jc w:val="center"/>
              <w:rPr>
                <w:rFonts w:hint="eastAsia" w:ascii="仿宋" w:hAnsi="仿宋" w:eastAsia="仿宋"/>
                <w:sz w:val="24"/>
              </w:rPr>
            </w:pPr>
            <w:r>
              <w:rPr>
                <w:rFonts w:hint="eastAsia" w:ascii="仿宋" w:hAnsi="仿宋" w:eastAsia="仿宋"/>
                <w:sz w:val="24"/>
              </w:rPr>
              <w:t>可能影响范围</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应对措施和</w:t>
            </w:r>
          </w:p>
          <w:p>
            <w:pPr>
              <w:jc w:val="center"/>
              <w:rPr>
                <w:rFonts w:hint="eastAsia" w:ascii="仿宋" w:hAnsi="仿宋" w:eastAsia="仿宋"/>
                <w:sz w:val="24"/>
              </w:rPr>
            </w:pPr>
            <w:r>
              <w:rPr>
                <w:rFonts w:hint="eastAsia" w:ascii="仿宋" w:hAnsi="仿宋" w:eastAsia="仿宋"/>
                <w:sz w:val="24"/>
              </w:rPr>
              <w:t>防范建议</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报告情况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发布单位（签章）</w:t>
            </w:r>
          </w:p>
        </w:tc>
        <w:tc>
          <w:tcPr>
            <w:tcW w:w="2340" w:type="dxa"/>
            <w:gridSpan w:val="2"/>
            <w:noWrap w:val="0"/>
            <w:vAlign w:val="center"/>
          </w:tcPr>
          <w:p>
            <w:pPr>
              <w:jc w:val="center"/>
              <w:rPr>
                <w:rFonts w:hint="eastAsia" w:ascii="仿宋" w:hAnsi="仿宋" w:eastAsia="仿宋"/>
                <w:sz w:val="24"/>
              </w:rPr>
            </w:pPr>
          </w:p>
        </w:tc>
        <w:tc>
          <w:tcPr>
            <w:tcW w:w="2143" w:type="dxa"/>
            <w:gridSpan w:val="2"/>
            <w:noWrap w:val="0"/>
            <w:vAlign w:val="center"/>
          </w:tcPr>
          <w:p>
            <w:pPr>
              <w:jc w:val="center"/>
              <w:rPr>
                <w:rFonts w:hint="eastAsia" w:ascii="仿宋" w:hAnsi="仿宋" w:eastAsia="仿宋"/>
                <w:sz w:val="24"/>
              </w:rPr>
            </w:pPr>
            <w:r>
              <w:rPr>
                <w:rFonts w:hint="eastAsia" w:ascii="仿宋" w:hAnsi="仿宋" w:eastAsia="仿宋"/>
                <w:sz w:val="24"/>
              </w:rPr>
              <w:t>发布时间</w:t>
            </w:r>
          </w:p>
        </w:tc>
        <w:tc>
          <w:tcPr>
            <w:tcW w:w="2357" w:type="dxa"/>
            <w:gridSpan w:val="2"/>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jc w:val="center"/>
        <w:rPr>
          <w:rFonts w:hint="eastAsia" w:ascii="仿宋" w:hAnsi="仿宋" w:eastAsia="仿宋"/>
          <w:b/>
          <w:sz w:val="36"/>
          <w:szCs w:val="36"/>
        </w:rPr>
      </w:pPr>
      <w:r>
        <w:rPr>
          <w:rFonts w:hint="eastAsia" w:ascii="仿宋" w:hAnsi="仿宋" w:eastAsia="仿宋"/>
          <w:b/>
          <w:sz w:val="36"/>
          <w:szCs w:val="36"/>
        </w:rPr>
        <w:t>突发事件（事故）信息报告表</w:t>
      </w:r>
    </w:p>
    <w:p>
      <w:pPr>
        <w:jc w:val="center"/>
        <w:rPr>
          <w:rFonts w:hint="eastAsia" w:ascii="仿宋" w:hAnsi="仿宋" w:eastAsia="仿宋"/>
          <w:b/>
          <w:sz w:val="36"/>
          <w:szCs w:val="36"/>
        </w:rPr>
      </w:pPr>
    </w:p>
    <w:p>
      <w:pPr>
        <w:ind w:firstLine="480" w:firstLineChars="200"/>
        <w:rPr>
          <w:rFonts w:hint="eastAsia" w:ascii="仿宋" w:hAnsi="仿宋" w:eastAsia="仿宋"/>
          <w:b/>
          <w:sz w:val="36"/>
          <w:szCs w:val="36"/>
        </w:rPr>
      </w:pPr>
      <w:r>
        <w:rPr>
          <w:rFonts w:hint="eastAsia" w:ascii="仿宋" w:hAnsi="仿宋" w:eastAsia="仿宋"/>
          <w:sz w:val="24"/>
        </w:rPr>
        <w:t>报告单位（盖章）</w:t>
      </w:r>
    </w:p>
    <w:tbl>
      <w:tblPr>
        <w:tblStyle w:val="6"/>
        <w:tblpPr w:leftFromText="180" w:rightFromText="180" w:vertAnchor="text" w:horzAnchor="page" w:tblpX="1660" w:tblpY="298"/>
        <w:tblOverlap w:val="never"/>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38"/>
        <w:gridCol w:w="1790"/>
        <w:gridCol w:w="1630"/>
        <w:gridCol w:w="900"/>
        <w:gridCol w:w="90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事故（件）发生时间</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事故（件）</w:t>
            </w:r>
          </w:p>
          <w:p>
            <w:pPr>
              <w:jc w:val="center"/>
              <w:rPr>
                <w:rFonts w:hint="eastAsia" w:ascii="仿宋" w:hAnsi="仿宋" w:eastAsia="仿宋"/>
                <w:sz w:val="24"/>
              </w:rPr>
            </w:pPr>
            <w:r>
              <w:rPr>
                <w:rFonts w:hint="eastAsia" w:ascii="仿宋" w:hAnsi="仿宋" w:eastAsia="仿宋"/>
                <w:sz w:val="24"/>
              </w:rPr>
              <w:t>类型</w:t>
            </w:r>
          </w:p>
        </w:tc>
        <w:tc>
          <w:tcPr>
            <w:tcW w:w="2545"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事故（件）发生地点</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响应级别</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Ⅰ级</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Ⅱ级</w:t>
            </w:r>
          </w:p>
        </w:tc>
        <w:tc>
          <w:tcPr>
            <w:tcW w:w="745" w:type="dxa"/>
            <w:noWrap w:val="0"/>
            <w:vAlign w:val="center"/>
          </w:tcPr>
          <w:p>
            <w:pPr>
              <w:jc w:val="center"/>
              <w:rPr>
                <w:rFonts w:hint="eastAsia" w:ascii="仿宋" w:hAnsi="仿宋" w:eastAsia="仿宋"/>
                <w:sz w:val="24"/>
              </w:rPr>
            </w:pPr>
            <w:r>
              <w:rPr>
                <w:rFonts w:hint="eastAsia" w:ascii="仿宋" w:hAnsi="仿宋" w:eastAsia="仿宋"/>
                <w:sz w:val="24"/>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0" w:type="dxa"/>
            <w:vMerge w:val="restart"/>
            <w:noWrap w:val="0"/>
            <w:vAlign w:val="center"/>
          </w:tcPr>
          <w:p>
            <w:pPr>
              <w:jc w:val="center"/>
              <w:rPr>
                <w:rFonts w:hint="eastAsia" w:ascii="仿宋" w:hAnsi="仿宋" w:eastAsia="仿宋"/>
                <w:sz w:val="24"/>
              </w:rPr>
            </w:pPr>
            <w:r>
              <w:rPr>
                <w:rFonts w:hint="eastAsia" w:ascii="仿宋" w:hAnsi="仿宋" w:eastAsia="仿宋"/>
                <w:sz w:val="24"/>
              </w:rPr>
              <w:t>人员伤亡</w:t>
            </w:r>
          </w:p>
          <w:p>
            <w:pPr>
              <w:jc w:val="center"/>
              <w:rPr>
                <w:rFonts w:hint="eastAsia" w:ascii="仿宋" w:hAnsi="仿宋" w:eastAsia="仿宋"/>
                <w:sz w:val="24"/>
              </w:rPr>
            </w:pPr>
            <w:r>
              <w:rPr>
                <w:rFonts w:hint="eastAsia" w:ascii="仿宋" w:hAnsi="仿宋" w:eastAsia="仿宋"/>
                <w:sz w:val="24"/>
              </w:rPr>
              <w:t>情况</w:t>
            </w: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受伤（人）</w:t>
            </w:r>
          </w:p>
        </w:tc>
        <w:tc>
          <w:tcPr>
            <w:tcW w:w="1790" w:type="dxa"/>
            <w:noWrap w:val="0"/>
            <w:vAlign w:val="center"/>
          </w:tcPr>
          <w:p>
            <w:pPr>
              <w:jc w:val="center"/>
              <w:rPr>
                <w:rFonts w:hint="eastAsia" w:ascii="仿宋" w:hAnsi="仿宋" w:eastAsia="仿宋"/>
                <w:sz w:val="24"/>
              </w:rPr>
            </w:pPr>
          </w:p>
        </w:tc>
        <w:tc>
          <w:tcPr>
            <w:tcW w:w="1630" w:type="dxa"/>
            <w:vMerge w:val="restart"/>
            <w:noWrap w:val="0"/>
            <w:vAlign w:val="center"/>
          </w:tcPr>
          <w:p>
            <w:pPr>
              <w:jc w:val="center"/>
              <w:rPr>
                <w:rFonts w:hint="eastAsia" w:ascii="仿宋" w:hAnsi="仿宋" w:eastAsia="仿宋"/>
                <w:sz w:val="24"/>
              </w:rPr>
            </w:pPr>
            <w:r>
              <w:rPr>
                <w:rFonts w:hint="eastAsia" w:ascii="仿宋" w:hAnsi="仿宋" w:eastAsia="仿宋"/>
                <w:sz w:val="24"/>
              </w:rPr>
              <w:t>初步估计直接经济损失</w:t>
            </w:r>
          </w:p>
        </w:tc>
        <w:tc>
          <w:tcPr>
            <w:tcW w:w="2545" w:type="dxa"/>
            <w:gridSpan w:val="3"/>
            <w:vMerge w:val="restart"/>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0" w:type="dxa"/>
            <w:vMerge w:val="continue"/>
            <w:noWrap w:val="0"/>
            <w:vAlign w:val="center"/>
          </w:tcPr>
          <w:p>
            <w:pPr>
              <w:jc w:val="center"/>
              <w:rPr>
                <w:rFonts w:hint="eastAsia" w:ascii="仿宋" w:hAnsi="仿宋" w:eastAsia="仿宋"/>
                <w:sz w:val="24"/>
              </w:rPr>
            </w:pP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死亡（人）</w:t>
            </w:r>
          </w:p>
        </w:tc>
        <w:tc>
          <w:tcPr>
            <w:tcW w:w="1790" w:type="dxa"/>
            <w:noWrap w:val="0"/>
            <w:vAlign w:val="center"/>
          </w:tcPr>
          <w:p>
            <w:pPr>
              <w:jc w:val="center"/>
              <w:rPr>
                <w:rFonts w:hint="eastAsia" w:ascii="仿宋" w:hAnsi="仿宋" w:eastAsia="仿宋"/>
                <w:sz w:val="24"/>
              </w:rPr>
            </w:pPr>
          </w:p>
        </w:tc>
        <w:tc>
          <w:tcPr>
            <w:tcW w:w="1630" w:type="dxa"/>
            <w:vMerge w:val="continue"/>
            <w:noWrap w:val="0"/>
            <w:vAlign w:val="center"/>
          </w:tcPr>
          <w:p>
            <w:pPr>
              <w:jc w:val="center"/>
              <w:rPr>
                <w:rFonts w:hint="eastAsia" w:ascii="仿宋" w:hAnsi="仿宋" w:eastAsia="仿宋"/>
                <w:sz w:val="24"/>
              </w:rPr>
            </w:pPr>
          </w:p>
        </w:tc>
        <w:tc>
          <w:tcPr>
            <w:tcW w:w="2545" w:type="dxa"/>
            <w:gridSpan w:val="3"/>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事故（件）基本情况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其它应当报告的情况</w:t>
            </w:r>
          </w:p>
        </w:tc>
        <w:tc>
          <w:tcPr>
            <w:tcW w:w="7603" w:type="dxa"/>
            <w:gridSpan w:val="6"/>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1768"/>
        </w:tabs>
        <w:jc w:val="both"/>
        <w:rPr>
          <w:rFonts w:hint="default" w:ascii="宋体" w:hAnsi="宋体"/>
          <w:b/>
          <w:bCs/>
          <w:sz w:val="28"/>
          <w:szCs w:val="28"/>
          <w:lang w:val="en-US" w:eastAsia="zh-CN"/>
        </w:rPr>
      </w:pPr>
    </w:p>
    <w:p>
      <w:pPr>
        <w:adjustRightInd w:val="0"/>
        <w:snapToGrid w:val="0"/>
        <w:jc w:val="center"/>
        <w:rPr>
          <w:rFonts w:ascii="楷体_GB2312" w:eastAsia="楷体_GB2312"/>
          <w:b/>
          <w:sz w:val="36"/>
          <w:szCs w:val="36"/>
        </w:rPr>
      </w:pPr>
      <w:r>
        <w:rPr>
          <w:rFonts w:hint="eastAsia" w:ascii="楷体_GB2312" w:eastAsia="楷体_GB2312"/>
          <w:b/>
          <w:sz w:val="36"/>
          <w:szCs w:val="36"/>
        </w:rPr>
        <w:t>道路运输行业行车事故快报</w:t>
      </w:r>
    </w:p>
    <w:p>
      <w:pPr>
        <w:spacing w:line="240" w:lineRule="exact"/>
        <w:ind w:right="-283" w:rightChars="-135" w:firstLine="4830" w:firstLineChars="2300"/>
        <w:rPr>
          <w:rFonts w:ascii="仿宋" w:hAnsi="仿宋" w:eastAsia="仿宋"/>
        </w:rPr>
      </w:pPr>
      <w:r>
        <w:rPr>
          <w:rFonts w:hint="eastAsia" w:ascii="仿宋" w:hAnsi="仿宋" w:eastAsia="仿宋"/>
        </w:rPr>
        <w:t>表</w:t>
      </w:r>
      <w:r>
        <w:rPr>
          <w:rFonts w:ascii="仿宋" w:hAnsi="仿宋" w:eastAsia="仿宋"/>
        </w:rPr>
        <w:t xml:space="preserve">    </w:t>
      </w:r>
      <w:r>
        <w:rPr>
          <w:rFonts w:hint="eastAsia" w:ascii="仿宋" w:hAnsi="仿宋" w:eastAsia="仿宋"/>
        </w:rPr>
        <w:t>号：交运</w:t>
      </w:r>
      <w:r>
        <w:rPr>
          <w:rFonts w:ascii="仿宋" w:hAnsi="仿宋" w:eastAsia="仿宋"/>
        </w:rPr>
        <w:t>15</w:t>
      </w:r>
      <w:r>
        <w:rPr>
          <w:rFonts w:hint="eastAsia" w:ascii="仿宋" w:hAnsi="仿宋" w:eastAsia="仿宋"/>
        </w:rPr>
        <w:t>表</w:t>
      </w:r>
    </w:p>
    <w:p>
      <w:pPr>
        <w:spacing w:line="240" w:lineRule="exact"/>
        <w:ind w:right="-283" w:rightChars="-135" w:firstLine="4830" w:firstLineChars="2300"/>
        <w:rPr>
          <w:rFonts w:ascii="仿宋" w:hAnsi="仿宋" w:eastAsia="仿宋"/>
        </w:rPr>
      </w:pPr>
      <w:r>
        <w:rPr>
          <w:rFonts w:hint="eastAsia" w:ascii="仿宋" w:hAnsi="仿宋" w:eastAsia="仿宋"/>
        </w:rPr>
        <w:t>制定机关：交通运输部</w:t>
      </w:r>
    </w:p>
    <w:p>
      <w:pPr>
        <w:spacing w:line="240" w:lineRule="exact"/>
        <w:ind w:right="-283" w:rightChars="-135" w:firstLine="4830" w:firstLineChars="2300"/>
        <w:rPr>
          <w:rFonts w:ascii="仿宋" w:hAnsi="仿宋" w:eastAsia="仿宋"/>
        </w:rPr>
      </w:pPr>
      <w:r>
        <w:rPr>
          <w:rFonts w:hint="eastAsia" w:ascii="仿宋" w:hAnsi="仿宋" w:eastAsia="仿宋"/>
        </w:rPr>
        <w:t>批准机关：国家统计局</w:t>
      </w:r>
    </w:p>
    <w:p>
      <w:pPr>
        <w:spacing w:line="240" w:lineRule="exact"/>
        <w:ind w:right="-283" w:rightChars="-135" w:firstLine="4830" w:firstLineChars="2300"/>
        <w:jc w:val="both"/>
        <w:rPr>
          <w:rFonts w:hint="eastAsia" w:ascii="仿宋" w:hAnsi="仿宋" w:eastAsia="仿宋"/>
          <w:lang w:val="en-US" w:eastAsia="zh-CN"/>
        </w:rPr>
      </w:pPr>
      <w:r>
        <w:rPr>
          <w:rFonts w:hint="eastAsia" w:ascii="仿宋" w:hAnsi="仿宋" w:eastAsia="仿宋"/>
        </w:rPr>
        <w:t>批准文号：国统制〔</w:t>
      </w:r>
      <w:r>
        <w:rPr>
          <w:rFonts w:ascii="仿宋" w:hAnsi="仿宋" w:eastAsia="仿宋"/>
        </w:rPr>
        <w:t>2016</w:t>
      </w:r>
      <w:r>
        <w:rPr>
          <w:rFonts w:hint="eastAsia" w:ascii="仿宋" w:hAnsi="仿宋" w:eastAsia="仿宋"/>
        </w:rPr>
        <w:t>〕</w:t>
      </w:r>
      <w:r>
        <w:rPr>
          <w:rFonts w:ascii="仿宋" w:hAnsi="仿宋" w:eastAsia="仿宋"/>
        </w:rPr>
        <w:t>101</w:t>
      </w:r>
      <w:r>
        <w:rPr>
          <w:rFonts w:hint="eastAsia" w:ascii="仿宋" w:hAnsi="仿宋" w:eastAsia="仿宋"/>
        </w:rPr>
        <w:t>号填报单位</w:t>
      </w:r>
      <w:r>
        <w:rPr>
          <w:rFonts w:ascii="仿宋" w:hAnsi="仿宋" w:eastAsia="仿宋"/>
        </w:rPr>
        <w:t>(</w:t>
      </w:r>
      <w:r>
        <w:rPr>
          <w:rFonts w:hint="eastAsia" w:ascii="仿宋" w:hAnsi="仿宋" w:eastAsia="仿宋"/>
        </w:rPr>
        <w:t>盖章</w:t>
      </w:r>
      <w:r>
        <w:rPr>
          <w:rFonts w:ascii="仿宋" w:hAnsi="仿宋" w:eastAsia="仿宋"/>
        </w:rPr>
        <w:t xml:space="preserve">):                                       </w:t>
      </w:r>
      <w:r>
        <w:rPr>
          <w:rFonts w:hint="eastAsia" w:ascii="仿宋" w:hAnsi="仿宋" w:eastAsia="仿宋"/>
          <w:lang w:val="en-US" w:eastAsia="zh-CN"/>
        </w:rPr>
        <w:t xml:space="preserve">     </w:t>
      </w:r>
    </w:p>
    <w:p>
      <w:pPr>
        <w:spacing w:line="240" w:lineRule="exact"/>
        <w:ind w:right="-283" w:rightChars="-135" w:firstLine="4830" w:firstLineChars="2300"/>
        <w:jc w:val="both"/>
        <w:rPr>
          <w:rFonts w:ascii="仿宋" w:hAnsi="仿宋" w:eastAsia="仿宋"/>
        </w:rPr>
      </w:pPr>
      <w:r>
        <w:rPr>
          <w:rFonts w:hint="eastAsia" w:ascii="仿宋" w:hAnsi="仿宋" w:eastAsia="仿宋"/>
        </w:rPr>
        <w:t>有效期至：</w:t>
      </w:r>
      <w:r>
        <w:rPr>
          <w:rFonts w:ascii="仿宋" w:hAnsi="仿宋" w:eastAsia="仿宋"/>
        </w:rPr>
        <w:t>2019</w:t>
      </w:r>
      <w:r>
        <w:rPr>
          <w:rFonts w:hint="eastAsia" w:ascii="仿宋" w:hAnsi="仿宋" w:eastAsia="仿宋"/>
        </w:rPr>
        <w:t>年</w:t>
      </w:r>
      <w:r>
        <w:rPr>
          <w:rFonts w:ascii="仿宋" w:hAnsi="仿宋" w:eastAsia="仿宋"/>
        </w:rPr>
        <w:t>10</w:t>
      </w:r>
      <w:r>
        <w:rPr>
          <w:rFonts w:hint="eastAsia" w:ascii="仿宋" w:hAnsi="仿宋" w:eastAsia="仿宋"/>
        </w:rPr>
        <w:t>月</w:t>
      </w:r>
    </w:p>
    <w:tbl>
      <w:tblPr>
        <w:tblStyle w:val="5"/>
        <w:tblpPr w:leftFromText="180" w:rightFromText="180" w:vertAnchor="text" w:horzAnchor="margin" w:tblpXSpec="center" w:tblpY="158"/>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06"/>
        <w:gridCol w:w="883"/>
        <w:gridCol w:w="419"/>
        <w:gridCol w:w="99"/>
        <w:gridCol w:w="261"/>
        <w:gridCol w:w="1620"/>
        <w:gridCol w:w="1231"/>
        <w:gridCol w:w="1625"/>
        <w:gridCol w:w="21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top w:val="single" w:color="auto" w:sz="12" w:space="0"/>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事故分类</w:t>
            </w:r>
          </w:p>
        </w:tc>
        <w:tc>
          <w:tcPr>
            <w:tcW w:w="3282" w:type="dxa"/>
            <w:gridSpan w:val="5"/>
            <w:tcBorders>
              <w:top w:val="single" w:color="auto" w:sz="12" w:space="0"/>
            </w:tcBorders>
            <w:noWrap w:val="0"/>
            <w:vAlign w:val="center"/>
          </w:tcPr>
          <w:p>
            <w:pPr>
              <w:adjustRightInd w:val="0"/>
              <w:snapToGrid w:val="0"/>
              <w:spacing w:line="240" w:lineRule="exact"/>
              <w:jc w:val="center"/>
              <w:rPr>
                <w:rFonts w:ascii="仿宋" w:hAnsi="仿宋" w:eastAsia="仿宋"/>
              </w:rPr>
            </w:pPr>
          </w:p>
        </w:tc>
        <w:tc>
          <w:tcPr>
            <w:tcW w:w="5040" w:type="dxa"/>
            <w:gridSpan w:val="3"/>
            <w:tcBorders>
              <w:top w:val="single" w:color="auto" w:sz="12" w:space="0"/>
              <w:right w:val="nil"/>
            </w:tcBorders>
            <w:noWrap w:val="0"/>
            <w:vAlign w:val="center"/>
          </w:tcPr>
          <w:p>
            <w:pPr>
              <w:adjustRightInd w:val="0"/>
              <w:snapToGrid w:val="0"/>
              <w:spacing w:line="240" w:lineRule="exac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死亡</w:t>
            </w:r>
            <w:r>
              <w:rPr>
                <w:rFonts w:ascii="仿宋" w:hAnsi="仿宋" w:eastAsia="仿宋"/>
                <w:sz w:val="20"/>
                <w:szCs w:val="20"/>
              </w:rPr>
              <w:t>3</w:t>
            </w:r>
            <w:r>
              <w:rPr>
                <w:rFonts w:hint="eastAsia" w:ascii="仿宋" w:hAnsi="仿宋" w:eastAsia="仿宋"/>
                <w:sz w:val="20"/>
                <w:szCs w:val="20"/>
              </w:rPr>
              <w:t>人及以上的行车事故</w:t>
            </w:r>
          </w:p>
          <w:p>
            <w:pPr>
              <w:adjustRightInd w:val="0"/>
              <w:snapToGrid w:val="0"/>
              <w:spacing w:line="240" w:lineRule="exact"/>
              <w:rPr>
                <w:rFonts w:ascii="仿宋" w:hAnsi="仿宋" w:eastAsia="仿宋"/>
                <w:sz w:val="20"/>
                <w:szCs w:val="20"/>
              </w:rPr>
            </w:pPr>
            <w:r>
              <w:rPr>
                <w:rFonts w:ascii="仿宋" w:hAnsi="仿宋" w:eastAsia="仿宋"/>
                <w:sz w:val="20"/>
                <w:szCs w:val="20"/>
              </w:rPr>
              <w:t>2.</w:t>
            </w:r>
            <w:r>
              <w:rPr>
                <w:rFonts w:hint="eastAsia" w:ascii="仿宋" w:hAnsi="仿宋" w:eastAsia="仿宋"/>
                <w:sz w:val="20"/>
                <w:szCs w:val="20"/>
              </w:rPr>
              <w:t>涉及外籍人员死亡的行车事故</w:t>
            </w:r>
          </w:p>
          <w:p>
            <w:pPr>
              <w:adjustRightInd w:val="0"/>
              <w:snapToGrid w:val="0"/>
              <w:spacing w:line="240" w:lineRule="exact"/>
              <w:rPr>
                <w:rFonts w:ascii="仿宋" w:hAnsi="仿宋" w:eastAsia="仿宋"/>
              </w:rPr>
            </w:pPr>
            <w:r>
              <w:rPr>
                <w:rFonts w:ascii="仿宋" w:hAnsi="仿宋" w:eastAsia="仿宋"/>
                <w:sz w:val="20"/>
                <w:szCs w:val="20"/>
              </w:rPr>
              <w:t>3.</w:t>
            </w:r>
            <w:r>
              <w:rPr>
                <w:rFonts w:hint="eastAsia" w:ascii="仿宋" w:hAnsi="仿宋" w:eastAsia="仿宋"/>
                <w:sz w:val="20"/>
                <w:szCs w:val="20"/>
              </w:rPr>
              <w:t>造成重大污染的危险化学品运输事故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事故形态</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碰撞</w:t>
            </w:r>
            <w:r>
              <w:rPr>
                <w:rFonts w:ascii="仿宋" w:hAnsi="仿宋" w:eastAsia="仿宋"/>
              </w:rPr>
              <w:t xml:space="preserve">  2.</w:t>
            </w:r>
            <w:r>
              <w:rPr>
                <w:rFonts w:hint="eastAsia" w:ascii="仿宋" w:hAnsi="仿宋" w:eastAsia="仿宋"/>
              </w:rPr>
              <w:t>刮擦</w:t>
            </w:r>
            <w:r>
              <w:rPr>
                <w:rFonts w:ascii="仿宋" w:hAnsi="仿宋" w:eastAsia="仿宋"/>
              </w:rPr>
              <w:t xml:space="preserve">  3.</w:t>
            </w:r>
            <w:r>
              <w:rPr>
                <w:rFonts w:hint="eastAsia" w:ascii="仿宋" w:hAnsi="仿宋" w:eastAsia="仿宋"/>
              </w:rPr>
              <w:t>碾压</w:t>
            </w:r>
            <w:r>
              <w:rPr>
                <w:rFonts w:ascii="仿宋" w:hAnsi="仿宋" w:eastAsia="仿宋"/>
              </w:rPr>
              <w:t xml:space="preserve">  4.</w:t>
            </w:r>
            <w:r>
              <w:rPr>
                <w:rFonts w:hint="eastAsia" w:ascii="仿宋" w:hAnsi="仿宋" w:eastAsia="仿宋"/>
              </w:rPr>
              <w:t>翻车</w:t>
            </w:r>
            <w:r>
              <w:rPr>
                <w:rFonts w:ascii="仿宋" w:hAnsi="仿宋" w:eastAsia="仿宋"/>
              </w:rPr>
              <w:t xml:space="preserve">  5.</w:t>
            </w:r>
            <w:r>
              <w:rPr>
                <w:rFonts w:hint="eastAsia" w:ascii="仿宋" w:hAnsi="仿宋" w:eastAsia="仿宋"/>
              </w:rPr>
              <w:t>坠车</w:t>
            </w:r>
          </w:p>
          <w:p>
            <w:pPr>
              <w:adjustRightInd w:val="0"/>
              <w:snapToGrid w:val="0"/>
              <w:spacing w:line="240" w:lineRule="exact"/>
              <w:rPr>
                <w:rFonts w:ascii="仿宋" w:hAnsi="仿宋" w:eastAsia="仿宋"/>
              </w:rPr>
            </w:pPr>
            <w:r>
              <w:rPr>
                <w:rFonts w:ascii="仿宋" w:hAnsi="仿宋" w:eastAsia="仿宋"/>
              </w:rPr>
              <w:t>6.</w:t>
            </w:r>
            <w:r>
              <w:rPr>
                <w:rFonts w:hint="eastAsia" w:ascii="仿宋" w:hAnsi="仿宋" w:eastAsia="仿宋"/>
              </w:rPr>
              <w:t>失火</w:t>
            </w:r>
            <w:r>
              <w:rPr>
                <w:rFonts w:ascii="仿宋" w:hAnsi="仿宋" w:eastAsia="仿宋"/>
              </w:rPr>
              <w:t xml:space="preserve">  7.</w:t>
            </w:r>
            <w:r>
              <w:rPr>
                <w:rFonts w:hint="eastAsia" w:ascii="仿宋" w:hAnsi="仿宋" w:eastAsia="仿宋"/>
              </w:rPr>
              <w:t>撞固定物</w:t>
            </w:r>
            <w:r>
              <w:rPr>
                <w:rFonts w:ascii="仿宋" w:hAnsi="仿宋" w:eastAsia="仿宋"/>
              </w:rPr>
              <w:t xml:space="preserve">  8.</w:t>
            </w:r>
            <w:r>
              <w:rPr>
                <w:rFonts w:hint="eastAsia" w:ascii="仿宋" w:hAnsi="仿宋" w:eastAsia="仿宋"/>
              </w:rPr>
              <w:t>撞静止车辆</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事故发生时间</w:t>
            </w:r>
          </w:p>
        </w:tc>
        <w:tc>
          <w:tcPr>
            <w:tcW w:w="8322" w:type="dxa"/>
            <w:gridSpan w:val="8"/>
            <w:tcBorders>
              <w:right w:val="nil"/>
            </w:tcBorders>
            <w:noWrap w:val="0"/>
            <w:vAlign w:val="center"/>
          </w:tcPr>
          <w:p>
            <w:pPr>
              <w:adjustRightInd w:val="0"/>
              <w:snapToGrid w:val="0"/>
              <w:spacing w:line="240" w:lineRule="exact"/>
              <w:ind w:firstLine="1200" w:firstLineChars="500"/>
              <w:rPr>
                <w:rFonts w:ascii="仿宋" w:hAnsi="仿宋" w:eastAsia="仿宋"/>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事故发生地点</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天气情况</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雾</w:t>
            </w:r>
            <w:r>
              <w:rPr>
                <w:rFonts w:ascii="仿宋" w:hAnsi="仿宋" w:eastAsia="仿宋"/>
              </w:rPr>
              <w:t xml:space="preserve">  2.</w:t>
            </w:r>
            <w:r>
              <w:rPr>
                <w:rFonts w:hint="eastAsia" w:ascii="仿宋" w:hAnsi="仿宋" w:eastAsia="仿宋"/>
              </w:rPr>
              <w:t>雨</w:t>
            </w:r>
            <w:r>
              <w:rPr>
                <w:rFonts w:ascii="仿宋" w:hAnsi="仿宋" w:eastAsia="仿宋"/>
              </w:rPr>
              <w:t xml:space="preserve">  3.</w:t>
            </w:r>
            <w:r>
              <w:rPr>
                <w:rFonts w:hint="eastAsia" w:ascii="仿宋" w:hAnsi="仿宋" w:eastAsia="仿宋"/>
              </w:rPr>
              <w:t>冰雪</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事发路段公路技术等级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高级</w:t>
            </w:r>
            <w:r>
              <w:rPr>
                <w:rFonts w:ascii="仿宋" w:hAnsi="仿宋" w:eastAsia="仿宋"/>
                <w:sz w:val="20"/>
                <w:szCs w:val="20"/>
              </w:rPr>
              <w:t xml:space="preserve">  2.</w:t>
            </w:r>
            <w:r>
              <w:rPr>
                <w:rFonts w:hint="eastAsia" w:ascii="仿宋" w:hAnsi="仿宋" w:eastAsia="仿宋"/>
                <w:sz w:val="20"/>
                <w:szCs w:val="20"/>
              </w:rPr>
              <w:t>一级</w:t>
            </w:r>
            <w:r>
              <w:rPr>
                <w:rFonts w:ascii="仿宋" w:hAnsi="仿宋" w:eastAsia="仿宋"/>
                <w:sz w:val="20"/>
                <w:szCs w:val="20"/>
              </w:rPr>
              <w:t xml:space="preserve">  3.</w:t>
            </w:r>
            <w:r>
              <w:rPr>
                <w:rFonts w:hint="eastAsia" w:ascii="仿宋" w:hAnsi="仿宋" w:eastAsia="仿宋"/>
                <w:sz w:val="20"/>
                <w:szCs w:val="20"/>
              </w:rPr>
              <w:t>二级</w:t>
            </w:r>
            <w:r>
              <w:rPr>
                <w:rFonts w:ascii="仿宋" w:hAnsi="仿宋" w:eastAsia="仿宋"/>
                <w:sz w:val="20"/>
                <w:szCs w:val="20"/>
              </w:rPr>
              <w:t xml:space="preserve">  4.</w:t>
            </w:r>
            <w:r>
              <w:rPr>
                <w:rFonts w:hint="eastAsia" w:ascii="仿宋" w:hAnsi="仿宋" w:eastAsia="仿宋"/>
                <w:sz w:val="20"/>
                <w:szCs w:val="20"/>
              </w:rPr>
              <w:t>三级</w:t>
            </w:r>
            <w:r>
              <w:rPr>
                <w:rFonts w:ascii="仿宋" w:hAnsi="仿宋" w:eastAsia="仿宋"/>
                <w:sz w:val="20"/>
                <w:szCs w:val="20"/>
              </w:rPr>
              <w:t xml:space="preserve">  5.</w:t>
            </w:r>
            <w:r>
              <w:rPr>
                <w:rFonts w:hint="eastAsia" w:ascii="仿宋" w:hAnsi="仿宋" w:eastAsia="仿宋"/>
                <w:sz w:val="20"/>
                <w:szCs w:val="20"/>
              </w:rPr>
              <w:t>四级</w:t>
            </w:r>
            <w:r>
              <w:rPr>
                <w:rFonts w:ascii="仿宋" w:hAnsi="仿宋" w:eastAsia="仿宋"/>
                <w:sz w:val="20"/>
                <w:szCs w:val="20"/>
              </w:rPr>
              <w:t xml:space="preserve">  6.</w:t>
            </w:r>
            <w:r>
              <w:rPr>
                <w:rFonts w:hint="eastAsia" w:ascii="仿宋" w:hAnsi="仿宋" w:eastAsia="仿宋"/>
                <w:sz w:val="20"/>
                <w:szCs w:val="20"/>
              </w:rPr>
              <w:t>等外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事发路段公路行政等级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国道　</w:t>
            </w:r>
            <w:r>
              <w:rPr>
                <w:rFonts w:ascii="仿宋" w:hAnsi="仿宋" w:eastAsia="仿宋"/>
                <w:sz w:val="20"/>
                <w:szCs w:val="20"/>
              </w:rPr>
              <w:t>2.</w:t>
            </w:r>
            <w:r>
              <w:rPr>
                <w:rFonts w:hint="eastAsia" w:ascii="仿宋" w:hAnsi="仿宋" w:eastAsia="仿宋"/>
                <w:sz w:val="20"/>
                <w:szCs w:val="20"/>
              </w:rPr>
              <w:t>省道　</w:t>
            </w:r>
            <w:r>
              <w:rPr>
                <w:rFonts w:ascii="仿宋" w:hAnsi="仿宋" w:eastAsia="仿宋"/>
                <w:sz w:val="20"/>
                <w:szCs w:val="20"/>
              </w:rPr>
              <w:t>3.</w:t>
            </w:r>
            <w:r>
              <w:rPr>
                <w:rFonts w:hint="eastAsia" w:ascii="仿宋" w:hAnsi="仿宋" w:eastAsia="仿宋"/>
                <w:sz w:val="20"/>
                <w:szCs w:val="20"/>
              </w:rPr>
              <w:t>县道　</w:t>
            </w:r>
            <w:r>
              <w:rPr>
                <w:rFonts w:ascii="仿宋" w:hAnsi="仿宋" w:eastAsia="仿宋"/>
                <w:sz w:val="20"/>
                <w:szCs w:val="20"/>
              </w:rPr>
              <w:t>4.</w:t>
            </w:r>
            <w:r>
              <w:rPr>
                <w:rFonts w:hint="eastAsia" w:ascii="仿宋" w:hAnsi="仿宋" w:eastAsia="仿宋"/>
                <w:sz w:val="20"/>
                <w:szCs w:val="20"/>
              </w:rPr>
              <w:t>乡道　</w:t>
            </w:r>
            <w:r>
              <w:rPr>
                <w:rFonts w:ascii="仿宋" w:hAnsi="仿宋" w:eastAsia="仿宋"/>
                <w:sz w:val="20"/>
                <w:szCs w:val="20"/>
              </w:rPr>
              <w:t>5.</w:t>
            </w:r>
            <w:r>
              <w:rPr>
                <w:rFonts w:hint="eastAsia" w:ascii="仿宋" w:hAnsi="仿宋" w:eastAsia="仿宋"/>
                <w:sz w:val="20"/>
                <w:szCs w:val="20"/>
              </w:rPr>
              <w:t>专用公路　</w:t>
            </w:r>
            <w:r>
              <w:rPr>
                <w:rFonts w:ascii="仿宋" w:hAnsi="仿宋" w:eastAsia="仿宋"/>
                <w:sz w:val="20"/>
                <w:szCs w:val="20"/>
              </w:rPr>
              <w:t>6.</w:t>
            </w:r>
            <w:r>
              <w:rPr>
                <w:rFonts w:hint="eastAsia" w:ascii="仿宋" w:hAnsi="仿宋" w:eastAsia="仿宋"/>
                <w:sz w:val="20"/>
                <w:szCs w:val="20"/>
              </w:rPr>
              <w:t>村道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事发路段线性状况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直线</w:t>
            </w:r>
            <w:r>
              <w:rPr>
                <w:rFonts w:ascii="仿宋" w:hAnsi="仿宋" w:eastAsia="仿宋"/>
                <w:sz w:val="20"/>
                <w:szCs w:val="20"/>
              </w:rPr>
              <w:t>2.</w:t>
            </w:r>
            <w:r>
              <w:rPr>
                <w:rFonts w:hint="eastAsia" w:ascii="仿宋" w:hAnsi="仿宋" w:eastAsia="仿宋"/>
                <w:sz w:val="20"/>
                <w:szCs w:val="20"/>
              </w:rPr>
              <w:t>弯道</w:t>
            </w:r>
            <w:r>
              <w:rPr>
                <w:rFonts w:ascii="仿宋" w:hAnsi="仿宋" w:eastAsia="仿宋"/>
                <w:sz w:val="20"/>
                <w:szCs w:val="20"/>
              </w:rPr>
              <w:t>3.</w:t>
            </w:r>
            <w:r>
              <w:rPr>
                <w:rFonts w:hint="eastAsia" w:ascii="仿宋" w:hAnsi="仿宋" w:eastAsia="仿宋"/>
                <w:sz w:val="20"/>
                <w:szCs w:val="20"/>
              </w:rPr>
              <w:t>坡道</w:t>
            </w:r>
            <w:r>
              <w:rPr>
                <w:rFonts w:ascii="仿宋" w:hAnsi="仿宋" w:eastAsia="仿宋"/>
                <w:sz w:val="20"/>
                <w:szCs w:val="20"/>
              </w:rPr>
              <w:t>4.</w:t>
            </w:r>
            <w:r>
              <w:rPr>
                <w:rFonts w:hint="eastAsia" w:ascii="仿宋" w:hAnsi="仿宋" w:eastAsia="仿宋"/>
                <w:sz w:val="20"/>
                <w:szCs w:val="20"/>
              </w:rPr>
              <w:t>山区路</w:t>
            </w:r>
            <w:r>
              <w:rPr>
                <w:rFonts w:ascii="仿宋" w:hAnsi="仿宋" w:eastAsia="仿宋"/>
                <w:sz w:val="20"/>
                <w:szCs w:val="20"/>
              </w:rPr>
              <w:t>5.</w:t>
            </w:r>
            <w:r>
              <w:rPr>
                <w:rFonts w:hint="eastAsia" w:ascii="仿宋" w:hAnsi="仿宋" w:eastAsia="仿宋"/>
                <w:sz w:val="20"/>
                <w:szCs w:val="20"/>
              </w:rPr>
              <w:t>临崖路</w:t>
            </w:r>
            <w:r>
              <w:rPr>
                <w:rFonts w:ascii="仿宋" w:hAnsi="仿宋" w:eastAsia="仿宋"/>
                <w:sz w:val="20"/>
                <w:szCs w:val="20"/>
              </w:rPr>
              <w:t>6.</w:t>
            </w:r>
            <w:r>
              <w:rPr>
                <w:rFonts w:hint="eastAsia" w:ascii="仿宋" w:hAnsi="仿宋" w:eastAsia="仿宋"/>
                <w:sz w:val="20"/>
                <w:szCs w:val="20"/>
              </w:rPr>
              <w:t>临河路</w:t>
            </w:r>
            <w:r>
              <w:rPr>
                <w:rFonts w:ascii="仿宋" w:hAnsi="仿宋" w:eastAsia="仿宋"/>
                <w:sz w:val="20"/>
                <w:szCs w:val="20"/>
              </w:rPr>
              <w:t>7.</w:t>
            </w:r>
            <w:r>
              <w:rPr>
                <w:rFonts w:hint="eastAsia" w:ascii="仿宋" w:hAnsi="仿宋" w:eastAsia="仿宋"/>
                <w:sz w:val="20"/>
                <w:szCs w:val="20"/>
              </w:rPr>
              <w:t>高架桥</w:t>
            </w:r>
            <w:r>
              <w:rPr>
                <w:rFonts w:ascii="仿宋" w:hAnsi="仿宋" w:eastAsia="仿宋"/>
                <w:sz w:val="20"/>
                <w:szCs w:val="20"/>
              </w:rPr>
              <w:t>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事发路段路面情况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积水</w:t>
            </w:r>
            <w:r>
              <w:rPr>
                <w:rFonts w:ascii="仿宋" w:hAnsi="仿宋" w:eastAsia="仿宋"/>
                <w:sz w:val="20"/>
                <w:szCs w:val="20"/>
              </w:rPr>
              <w:t xml:space="preserve">  2.</w:t>
            </w:r>
            <w:r>
              <w:rPr>
                <w:rFonts w:hint="eastAsia" w:ascii="仿宋" w:hAnsi="仿宋" w:eastAsia="仿宋"/>
                <w:sz w:val="20"/>
                <w:szCs w:val="20"/>
              </w:rPr>
              <w:t>积雪</w:t>
            </w:r>
            <w:r>
              <w:rPr>
                <w:rFonts w:ascii="仿宋" w:hAnsi="仿宋" w:eastAsia="仿宋"/>
                <w:sz w:val="20"/>
                <w:szCs w:val="20"/>
              </w:rPr>
              <w:t xml:space="preserve">  3.</w:t>
            </w:r>
            <w:r>
              <w:rPr>
                <w:rFonts w:hint="eastAsia" w:ascii="仿宋" w:hAnsi="仿宋" w:eastAsia="仿宋"/>
                <w:sz w:val="20"/>
                <w:szCs w:val="20"/>
              </w:rPr>
              <w:t>覆冰</w:t>
            </w:r>
            <w:r>
              <w:rPr>
                <w:rFonts w:ascii="仿宋" w:hAnsi="仿宋" w:eastAsia="仿宋"/>
                <w:sz w:val="20"/>
                <w:szCs w:val="20"/>
              </w:rPr>
              <w:t xml:space="preserve">  4.</w:t>
            </w:r>
            <w:r>
              <w:rPr>
                <w:rFonts w:hint="eastAsia" w:ascii="仿宋" w:hAnsi="仿宋" w:eastAsia="仿宋"/>
                <w:sz w:val="20"/>
                <w:szCs w:val="20"/>
              </w:rPr>
              <w:t>湿滑　</w:t>
            </w:r>
            <w:r>
              <w:rPr>
                <w:rFonts w:ascii="仿宋" w:hAnsi="仿宋" w:eastAsia="仿宋"/>
                <w:sz w:val="20"/>
                <w:szCs w:val="20"/>
              </w:rPr>
              <w:t>5.</w:t>
            </w:r>
            <w:r>
              <w:rPr>
                <w:rFonts w:hint="eastAsia" w:ascii="仿宋" w:hAnsi="仿宋" w:eastAsia="仿宋"/>
                <w:sz w:val="20"/>
                <w:szCs w:val="20"/>
              </w:rPr>
              <w:t>占道施工</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事故直接原因</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超载</w:t>
            </w:r>
            <w:r>
              <w:rPr>
                <w:rFonts w:ascii="仿宋" w:hAnsi="仿宋" w:eastAsia="仿宋"/>
                <w:sz w:val="20"/>
                <w:szCs w:val="20"/>
              </w:rPr>
              <w:t xml:space="preserve">  2.</w:t>
            </w:r>
            <w:r>
              <w:rPr>
                <w:rFonts w:hint="eastAsia" w:ascii="仿宋" w:hAnsi="仿宋" w:eastAsia="仿宋"/>
                <w:sz w:val="20"/>
                <w:szCs w:val="20"/>
              </w:rPr>
              <w:t>超速</w:t>
            </w:r>
            <w:r>
              <w:rPr>
                <w:rFonts w:ascii="仿宋" w:hAnsi="仿宋" w:eastAsia="仿宋"/>
                <w:sz w:val="20"/>
                <w:szCs w:val="20"/>
              </w:rPr>
              <w:t xml:space="preserve">  3.</w:t>
            </w:r>
            <w:r>
              <w:rPr>
                <w:rFonts w:hint="eastAsia" w:ascii="仿宋" w:hAnsi="仿宋" w:eastAsia="仿宋"/>
                <w:sz w:val="20"/>
                <w:szCs w:val="20"/>
              </w:rPr>
              <w:t>驾驶员操作不当</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疲劳驾驶</w:t>
            </w:r>
            <w:r>
              <w:rPr>
                <w:rFonts w:ascii="仿宋" w:hAnsi="仿宋" w:eastAsia="仿宋"/>
                <w:sz w:val="20"/>
                <w:szCs w:val="20"/>
              </w:rPr>
              <w:t xml:space="preserve">  5.</w:t>
            </w:r>
            <w:r>
              <w:rPr>
                <w:rFonts w:hint="eastAsia" w:ascii="仿宋" w:hAnsi="仿宋" w:eastAsia="仿宋"/>
                <w:sz w:val="20"/>
                <w:szCs w:val="20"/>
              </w:rPr>
              <w:t>机械故障</w:t>
            </w:r>
            <w:r>
              <w:rPr>
                <w:rFonts w:ascii="仿宋" w:hAnsi="仿宋" w:eastAsia="仿宋"/>
                <w:sz w:val="20"/>
                <w:szCs w:val="20"/>
              </w:rPr>
              <w:t xml:space="preserve">  6.</w:t>
            </w:r>
            <w:r>
              <w:rPr>
                <w:rFonts w:hint="eastAsia" w:ascii="仿宋" w:hAnsi="仿宋" w:eastAsia="仿宋"/>
                <w:sz w:val="20"/>
                <w:szCs w:val="20"/>
              </w:rPr>
              <w:t>爆胎</w:t>
            </w:r>
          </w:p>
          <w:p>
            <w:pPr>
              <w:adjustRightInd w:val="0"/>
              <w:snapToGrid w:val="0"/>
              <w:spacing w:line="240" w:lineRule="exact"/>
              <w:jc w:val="left"/>
              <w:rPr>
                <w:rFonts w:ascii="仿宋" w:hAnsi="仿宋" w:eastAsia="仿宋"/>
              </w:rPr>
            </w:pPr>
            <w:r>
              <w:rPr>
                <w:rFonts w:ascii="仿宋" w:hAnsi="仿宋" w:eastAsia="仿宋"/>
                <w:sz w:val="20"/>
                <w:szCs w:val="20"/>
              </w:rPr>
              <w:t>7.</w:t>
            </w:r>
            <w:r>
              <w:rPr>
                <w:rFonts w:hint="eastAsia" w:ascii="仿宋" w:hAnsi="仿宋" w:eastAsia="仿宋"/>
                <w:sz w:val="20"/>
                <w:szCs w:val="20"/>
              </w:rPr>
              <w:t>公路及设施原因</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运行路线</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线路类别</w:t>
            </w:r>
          </w:p>
        </w:tc>
        <w:tc>
          <w:tcPr>
            <w:tcW w:w="1302" w:type="dxa"/>
            <w:gridSpan w:val="2"/>
            <w:noWrap w:val="0"/>
            <w:vAlign w:val="center"/>
          </w:tcPr>
          <w:p>
            <w:pPr>
              <w:adjustRightInd w:val="0"/>
              <w:snapToGrid w:val="0"/>
              <w:spacing w:line="240" w:lineRule="exact"/>
              <w:ind w:firstLine="210" w:firstLineChars="100"/>
              <w:jc w:val="center"/>
              <w:rPr>
                <w:rFonts w:ascii="仿宋" w:hAnsi="仿宋" w:eastAsia="仿宋"/>
              </w:rPr>
            </w:pPr>
            <w:r>
              <w:rPr>
                <w:rFonts w:ascii="仿宋" w:hAnsi="仿宋" w:eastAsia="仿宋"/>
              </w:rPr>
              <w:t xml:space="preserve"> </w:t>
            </w:r>
          </w:p>
        </w:tc>
        <w:tc>
          <w:tcPr>
            <w:tcW w:w="7020" w:type="dxa"/>
            <w:gridSpan w:val="6"/>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省际班线</w:t>
            </w:r>
            <w:r>
              <w:rPr>
                <w:rFonts w:ascii="仿宋" w:hAnsi="仿宋" w:eastAsia="仿宋"/>
                <w:sz w:val="20"/>
                <w:szCs w:val="20"/>
              </w:rPr>
              <w:t xml:space="preserve">  12.</w:t>
            </w:r>
            <w:r>
              <w:rPr>
                <w:rFonts w:hint="eastAsia" w:ascii="仿宋" w:hAnsi="仿宋" w:eastAsia="仿宋"/>
                <w:sz w:val="20"/>
                <w:szCs w:val="20"/>
              </w:rPr>
              <w:t>市际班线</w:t>
            </w:r>
            <w:r>
              <w:rPr>
                <w:rFonts w:ascii="仿宋" w:hAnsi="仿宋" w:eastAsia="仿宋"/>
                <w:sz w:val="20"/>
                <w:szCs w:val="20"/>
              </w:rPr>
              <w:t xml:space="preserve">  13.</w:t>
            </w:r>
            <w:r>
              <w:rPr>
                <w:rFonts w:hint="eastAsia" w:ascii="仿宋" w:hAnsi="仿宋" w:eastAsia="仿宋"/>
                <w:sz w:val="20"/>
                <w:szCs w:val="20"/>
              </w:rPr>
              <w:t>县际班线　</w:t>
            </w:r>
            <w:r>
              <w:rPr>
                <w:rFonts w:ascii="仿宋" w:hAnsi="仿宋" w:eastAsia="仿宋"/>
                <w:sz w:val="20"/>
                <w:szCs w:val="20"/>
              </w:rPr>
              <w:t>14.</w:t>
            </w:r>
            <w:r>
              <w:rPr>
                <w:rFonts w:hint="eastAsia" w:ascii="仿宋" w:hAnsi="仿宋" w:eastAsia="仿宋"/>
                <w:sz w:val="20"/>
                <w:szCs w:val="20"/>
              </w:rPr>
              <w:t>县内班线</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21.</w:t>
            </w:r>
            <w:r>
              <w:rPr>
                <w:rFonts w:hint="eastAsia" w:ascii="仿宋" w:hAnsi="仿宋" w:eastAsia="仿宋"/>
                <w:sz w:val="20"/>
                <w:szCs w:val="20"/>
              </w:rPr>
              <w:t>省际旅游线路</w:t>
            </w:r>
            <w:r>
              <w:rPr>
                <w:rFonts w:ascii="仿宋" w:hAnsi="仿宋" w:eastAsia="仿宋"/>
                <w:sz w:val="20"/>
                <w:szCs w:val="20"/>
              </w:rPr>
              <w:t xml:space="preserve"> 22.</w:t>
            </w:r>
            <w:r>
              <w:rPr>
                <w:rFonts w:hint="eastAsia" w:ascii="仿宋" w:hAnsi="仿宋" w:eastAsia="仿宋"/>
                <w:sz w:val="20"/>
                <w:szCs w:val="20"/>
              </w:rPr>
              <w:t>市际旅游线路</w:t>
            </w:r>
            <w:r>
              <w:rPr>
                <w:rFonts w:ascii="仿宋" w:hAnsi="仿宋" w:eastAsia="仿宋"/>
                <w:sz w:val="20"/>
                <w:szCs w:val="20"/>
              </w:rPr>
              <w:t xml:space="preserve"> 23.</w:t>
            </w:r>
            <w:r>
              <w:rPr>
                <w:rFonts w:hint="eastAsia" w:ascii="仿宋" w:hAnsi="仿宋" w:eastAsia="仿宋"/>
                <w:sz w:val="20"/>
                <w:szCs w:val="20"/>
              </w:rPr>
              <w:t>县际旅游线路</w:t>
            </w:r>
            <w:r>
              <w:rPr>
                <w:rFonts w:ascii="仿宋" w:hAnsi="仿宋" w:eastAsia="仿宋"/>
                <w:sz w:val="20"/>
                <w:szCs w:val="20"/>
              </w:rPr>
              <w:t xml:space="preserve"> 24.</w:t>
            </w:r>
            <w:r>
              <w:rPr>
                <w:rFonts w:hint="eastAsia" w:ascii="仿宋" w:hAnsi="仿宋" w:eastAsia="仿宋"/>
                <w:sz w:val="20"/>
                <w:szCs w:val="20"/>
              </w:rPr>
              <w:t>县内旅游线路</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省际包车线路</w:t>
            </w:r>
            <w:r>
              <w:rPr>
                <w:rFonts w:ascii="仿宋" w:hAnsi="仿宋" w:eastAsia="仿宋"/>
                <w:sz w:val="20"/>
                <w:szCs w:val="20"/>
              </w:rPr>
              <w:t xml:space="preserve"> 32.</w:t>
            </w:r>
            <w:r>
              <w:rPr>
                <w:rFonts w:hint="eastAsia" w:ascii="仿宋" w:hAnsi="仿宋" w:eastAsia="仿宋"/>
                <w:sz w:val="20"/>
                <w:szCs w:val="20"/>
              </w:rPr>
              <w:t>市际包车线路</w:t>
            </w:r>
            <w:r>
              <w:rPr>
                <w:rFonts w:ascii="仿宋" w:hAnsi="仿宋" w:eastAsia="仿宋"/>
                <w:sz w:val="20"/>
                <w:szCs w:val="20"/>
              </w:rPr>
              <w:t xml:space="preserve"> 33.</w:t>
            </w:r>
            <w:r>
              <w:rPr>
                <w:rFonts w:hint="eastAsia" w:ascii="仿宋" w:hAnsi="仿宋" w:eastAsia="仿宋"/>
                <w:sz w:val="20"/>
                <w:szCs w:val="20"/>
              </w:rPr>
              <w:t>县际包车线路</w:t>
            </w:r>
            <w:r>
              <w:rPr>
                <w:rFonts w:ascii="仿宋" w:hAnsi="仿宋" w:eastAsia="仿宋"/>
                <w:sz w:val="20"/>
                <w:szCs w:val="20"/>
              </w:rPr>
              <w:t xml:space="preserve"> 34.</w:t>
            </w:r>
            <w:r>
              <w:rPr>
                <w:rFonts w:hint="eastAsia" w:ascii="仿宋" w:hAnsi="仿宋" w:eastAsia="仿宋"/>
                <w:sz w:val="20"/>
                <w:szCs w:val="20"/>
              </w:rPr>
              <w:t>县内包车线路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发生事故单位</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企业</w:t>
            </w:r>
          </w:p>
          <w:p>
            <w:pPr>
              <w:adjustRightInd w:val="0"/>
              <w:snapToGrid w:val="0"/>
              <w:spacing w:line="240" w:lineRule="exact"/>
              <w:jc w:val="center"/>
              <w:rPr>
                <w:rFonts w:ascii="仿宋" w:hAnsi="仿宋" w:eastAsia="仿宋"/>
              </w:rPr>
            </w:pPr>
            <w:r>
              <w:rPr>
                <w:rFonts w:hint="eastAsia" w:ascii="仿宋" w:hAnsi="仿宋" w:eastAsia="仿宋"/>
                <w:sz w:val="20"/>
                <w:szCs w:val="20"/>
              </w:rPr>
              <w:t>资质等级</w:t>
            </w:r>
          </w:p>
        </w:tc>
        <w:tc>
          <w:tcPr>
            <w:tcW w:w="3809" w:type="dxa"/>
            <w:gridSpan w:val="2"/>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始发站（地）</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车站等级</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一级车站</w:t>
            </w:r>
            <w:r>
              <w:rPr>
                <w:rFonts w:ascii="仿宋" w:hAnsi="仿宋" w:eastAsia="仿宋"/>
                <w:sz w:val="20"/>
                <w:szCs w:val="20"/>
              </w:rPr>
              <w:t xml:space="preserve">  2.</w:t>
            </w:r>
            <w:r>
              <w:rPr>
                <w:rFonts w:hint="eastAsia" w:ascii="仿宋" w:hAnsi="仿宋" w:eastAsia="仿宋"/>
                <w:sz w:val="20"/>
                <w:szCs w:val="20"/>
              </w:rPr>
              <w:t>二级车站</w:t>
            </w:r>
            <w:r>
              <w:rPr>
                <w:rFonts w:ascii="仿宋" w:hAnsi="仿宋" w:eastAsia="仿宋"/>
                <w:sz w:val="20"/>
                <w:szCs w:val="20"/>
              </w:rPr>
              <w:t xml:space="preserve">  3.</w:t>
            </w:r>
            <w:r>
              <w:rPr>
                <w:rFonts w:hint="eastAsia" w:ascii="仿宋" w:hAnsi="仿宋" w:eastAsia="仿宋"/>
                <w:sz w:val="20"/>
                <w:szCs w:val="20"/>
              </w:rPr>
              <w:t>三级车站</w:t>
            </w:r>
          </w:p>
          <w:p>
            <w:pPr>
              <w:adjustRightInd w:val="0"/>
              <w:snapToGrid w:val="0"/>
              <w:spacing w:line="240" w:lineRule="exact"/>
              <w:jc w:val="left"/>
              <w:rPr>
                <w:rFonts w:ascii="仿宋" w:hAnsi="仿宋" w:eastAsia="仿宋"/>
              </w:rPr>
            </w:pPr>
            <w:r>
              <w:rPr>
                <w:rFonts w:ascii="仿宋" w:hAnsi="仿宋" w:eastAsia="仿宋"/>
                <w:sz w:val="20"/>
                <w:szCs w:val="20"/>
              </w:rPr>
              <w:t>4.</w:t>
            </w:r>
            <w:r>
              <w:rPr>
                <w:rFonts w:hint="eastAsia" w:ascii="仿宋" w:hAnsi="仿宋" w:eastAsia="仿宋"/>
                <w:sz w:val="20"/>
                <w:szCs w:val="20"/>
              </w:rPr>
              <w:t>四级车站</w:t>
            </w:r>
            <w:r>
              <w:rPr>
                <w:rFonts w:ascii="仿宋" w:hAnsi="仿宋" w:eastAsia="仿宋"/>
                <w:sz w:val="20"/>
                <w:szCs w:val="20"/>
              </w:rPr>
              <w:t xml:space="preserve">  5.</w:t>
            </w:r>
            <w:r>
              <w:rPr>
                <w:rFonts w:hint="eastAsia" w:ascii="仿宋" w:hAnsi="仿宋" w:eastAsia="仿宋"/>
                <w:sz w:val="20"/>
                <w:szCs w:val="20"/>
              </w:rPr>
              <w:t>五级车站</w:t>
            </w:r>
            <w:r>
              <w:rPr>
                <w:rFonts w:ascii="仿宋" w:hAnsi="仿宋" w:eastAsia="仿宋"/>
                <w:sz w:val="20"/>
                <w:szCs w:val="20"/>
              </w:rPr>
              <w:t xml:space="preserve">  9.</w:t>
            </w:r>
            <w:r>
              <w:rPr>
                <w:rFonts w:hint="eastAsia" w:ascii="仿宋" w:hAnsi="仿宋" w:eastAsia="仿宋"/>
                <w:sz w:val="20"/>
                <w:szCs w:val="20"/>
              </w:rPr>
              <w:t>未评定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牌</w:t>
            </w:r>
            <w:r>
              <w:rPr>
                <w:rFonts w:ascii="仿宋" w:hAnsi="仿宋" w:eastAsia="仿宋"/>
                <w:sz w:val="20"/>
                <w:szCs w:val="20"/>
              </w:rPr>
              <w:t xml:space="preserve"> </w:t>
            </w:r>
            <w:r>
              <w:rPr>
                <w:rFonts w:hint="eastAsia" w:ascii="仿宋" w:hAnsi="仿宋" w:eastAsia="仿宋"/>
                <w:sz w:val="20"/>
                <w:szCs w:val="20"/>
              </w:rPr>
              <w:t>号</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营运证号</w:t>
            </w:r>
          </w:p>
        </w:tc>
        <w:tc>
          <w:tcPr>
            <w:tcW w:w="3809" w:type="dxa"/>
            <w:gridSpan w:val="2"/>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型</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大型客车</w:t>
            </w:r>
            <w:r>
              <w:rPr>
                <w:rFonts w:ascii="仿宋" w:hAnsi="仿宋" w:eastAsia="仿宋"/>
                <w:sz w:val="20"/>
                <w:szCs w:val="20"/>
              </w:rPr>
              <w:t xml:space="preserve">   12.</w:t>
            </w:r>
            <w:r>
              <w:rPr>
                <w:rFonts w:hint="eastAsia" w:ascii="仿宋" w:hAnsi="仿宋" w:eastAsia="仿宋"/>
                <w:sz w:val="20"/>
                <w:szCs w:val="20"/>
              </w:rPr>
              <w:t>中型客车</w:t>
            </w:r>
            <w:r>
              <w:rPr>
                <w:rFonts w:ascii="仿宋" w:hAnsi="仿宋" w:eastAsia="仿宋"/>
                <w:sz w:val="20"/>
                <w:szCs w:val="20"/>
              </w:rPr>
              <w:t xml:space="preserve">    13.</w:t>
            </w:r>
            <w:r>
              <w:rPr>
                <w:rFonts w:hint="eastAsia" w:ascii="仿宋" w:hAnsi="仿宋" w:eastAsia="仿宋"/>
                <w:sz w:val="20"/>
                <w:szCs w:val="20"/>
              </w:rPr>
              <w:t>小型客车</w:t>
            </w:r>
          </w:p>
          <w:p>
            <w:pPr>
              <w:adjustRightInd w:val="0"/>
              <w:snapToGrid w:val="0"/>
              <w:spacing w:line="240" w:lineRule="exact"/>
              <w:jc w:val="left"/>
              <w:rPr>
                <w:rFonts w:ascii="仿宋" w:hAnsi="仿宋" w:eastAsia="仿宋"/>
                <w:spacing w:val="-16"/>
                <w:sz w:val="20"/>
                <w:szCs w:val="20"/>
              </w:rPr>
            </w:pPr>
            <w:r>
              <w:rPr>
                <w:rFonts w:ascii="仿宋" w:hAnsi="仿宋" w:eastAsia="仿宋"/>
                <w:spacing w:val="-16"/>
                <w:sz w:val="20"/>
                <w:szCs w:val="20"/>
              </w:rPr>
              <w:t>21.12</w:t>
            </w:r>
            <w:r>
              <w:rPr>
                <w:rFonts w:hint="eastAsia" w:ascii="仿宋" w:hAnsi="仿宋" w:eastAsia="仿宋"/>
                <w:spacing w:val="-16"/>
                <w:sz w:val="20"/>
                <w:szCs w:val="20"/>
              </w:rPr>
              <w:t>吨以下货车</w:t>
            </w:r>
            <w:r>
              <w:rPr>
                <w:rFonts w:ascii="仿宋" w:hAnsi="仿宋" w:eastAsia="仿宋"/>
                <w:spacing w:val="-16"/>
                <w:sz w:val="20"/>
                <w:szCs w:val="20"/>
              </w:rPr>
              <w:t xml:space="preserve">  22.12</w:t>
            </w:r>
            <w:r>
              <w:rPr>
                <w:rFonts w:hint="eastAsia" w:ascii="仿宋" w:hAnsi="仿宋" w:eastAsia="仿宋"/>
                <w:spacing w:val="-16"/>
                <w:sz w:val="20"/>
                <w:szCs w:val="20"/>
              </w:rPr>
              <w:t>吨及以上货车</w:t>
            </w:r>
            <w:r>
              <w:rPr>
                <w:rFonts w:ascii="仿宋" w:hAnsi="仿宋" w:eastAsia="仿宋"/>
                <w:spacing w:val="-16"/>
                <w:sz w:val="20"/>
                <w:szCs w:val="20"/>
              </w:rPr>
              <w:t xml:space="preserve">  23.</w:t>
            </w:r>
            <w:r>
              <w:rPr>
                <w:rFonts w:hint="eastAsia" w:ascii="仿宋" w:hAnsi="仿宋" w:eastAsia="仿宋"/>
                <w:spacing w:val="-16"/>
                <w:sz w:val="20"/>
                <w:szCs w:val="20"/>
              </w:rPr>
              <w:t>危险货物运输车</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公共汽电车</w:t>
            </w:r>
            <w:r>
              <w:rPr>
                <w:rFonts w:ascii="仿宋" w:hAnsi="仿宋" w:eastAsia="仿宋"/>
                <w:sz w:val="20"/>
                <w:szCs w:val="20"/>
              </w:rPr>
              <w:t xml:space="preserve">  32.</w:t>
            </w:r>
            <w:r>
              <w:rPr>
                <w:rFonts w:hint="eastAsia" w:ascii="仿宋" w:hAnsi="仿宋" w:eastAsia="仿宋"/>
                <w:sz w:val="20"/>
                <w:szCs w:val="20"/>
              </w:rPr>
              <w:t>出租车</w:t>
            </w:r>
            <w:r>
              <w:rPr>
                <w:rFonts w:ascii="仿宋" w:hAnsi="仿宋" w:eastAsia="仿宋"/>
                <w:sz w:val="20"/>
                <w:szCs w:val="20"/>
              </w:rPr>
              <w:t xml:space="preserve"> 33.</w:t>
            </w:r>
            <w:r>
              <w:rPr>
                <w:rFonts w:hint="eastAsia" w:ascii="仿宋" w:hAnsi="仿宋" w:eastAsia="仿宋"/>
                <w:sz w:val="20"/>
                <w:szCs w:val="20"/>
              </w:rPr>
              <w:t>城市轨道交通车辆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核定人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实载人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危险货物名称</w:t>
            </w: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驾驶员姓名</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从业资格类别</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从业资格证号</w:t>
            </w:r>
          </w:p>
        </w:tc>
        <w:tc>
          <w:tcPr>
            <w:tcW w:w="2184" w:type="dxa"/>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828" w:type="dxa"/>
            <w:gridSpan w:val="9"/>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人</w:t>
            </w:r>
            <w:r>
              <w:rPr>
                <w:rFonts w:ascii="仿宋" w:hAnsi="仿宋" w:eastAsia="仿宋"/>
              </w:rPr>
              <w:t xml:space="preserve">  </w:t>
            </w:r>
            <w:r>
              <w:rPr>
                <w:rFonts w:hint="eastAsia" w:ascii="仿宋" w:hAnsi="仿宋" w:eastAsia="仿宋"/>
              </w:rPr>
              <w:t>员</w:t>
            </w:r>
            <w:r>
              <w:rPr>
                <w:rFonts w:ascii="仿宋" w:hAnsi="仿宋" w:eastAsia="仿宋"/>
              </w:rPr>
              <w:t xml:space="preserve">  </w:t>
            </w:r>
            <w:r>
              <w:rPr>
                <w:rFonts w:hint="eastAsia" w:ascii="仿宋" w:hAnsi="仿宋" w:eastAsia="仿宋"/>
              </w:rPr>
              <w:t>伤</w:t>
            </w:r>
            <w:r>
              <w:rPr>
                <w:rFonts w:ascii="仿宋" w:hAnsi="仿宋" w:eastAsia="仿宋"/>
              </w:rPr>
              <w:t xml:space="preserve">  </w:t>
            </w:r>
            <w:r>
              <w:rPr>
                <w:rFonts w:hint="eastAsia" w:ascii="仿宋" w:hAnsi="仿宋" w:eastAsia="仿宋"/>
              </w:rPr>
              <w:t>亡</w:t>
            </w:r>
            <w:r>
              <w:rPr>
                <w:rFonts w:ascii="仿宋" w:hAnsi="仿宋" w:eastAsia="仿宋"/>
              </w:rPr>
              <w:t xml:space="preserve">  </w:t>
            </w:r>
            <w:r>
              <w:rPr>
                <w:rFonts w:hint="eastAsia" w:ascii="仿宋" w:hAnsi="仿宋" w:eastAsia="仿宋"/>
              </w:rPr>
              <w:t>情</w:t>
            </w:r>
            <w:r>
              <w:rPr>
                <w:rFonts w:ascii="仿宋" w:hAnsi="仿宋" w:eastAsia="仿宋"/>
              </w:rPr>
              <w:t xml:space="preserve">  </w:t>
            </w:r>
            <w:r>
              <w:rPr>
                <w:rFonts w:hint="eastAsia" w:ascii="仿宋" w:hAnsi="仿宋" w:eastAsia="仿宋"/>
              </w:rPr>
              <w:t>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506" w:type="dxa"/>
            <w:vMerge w:val="restart"/>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死亡（人）</w:t>
            </w:r>
          </w:p>
        </w:tc>
        <w:tc>
          <w:tcPr>
            <w:tcW w:w="1401" w:type="dxa"/>
            <w:gridSpan w:val="3"/>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失踪（人）</w:t>
            </w:r>
          </w:p>
        </w:tc>
        <w:tc>
          <w:tcPr>
            <w:tcW w:w="1231" w:type="dxa"/>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受伤（人）</w:t>
            </w:r>
          </w:p>
        </w:tc>
        <w:tc>
          <w:tcPr>
            <w:tcW w:w="2184" w:type="dxa"/>
            <w:tcBorders>
              <w:left w:val="nil"/>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06" w:type="dxa"/>
            <w:vMerge w:val="continue"/>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881" w:type="dxa"/>
            <w:gridSpan w:val="2"/>
            <w:vMerge w:val="continue"/>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625" w:type="dxa"/>
            <w:vMerge w:val="continue"/>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506" w:type="dxa"/>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p>
        </w:tc>
        <w:tc>
          <w:tcPr>
            <w:tcW w:w="1881" w:type="dxa"/>
            <w:gridSpan w:val="2"/>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p>
        </w:tc>
        <w:tc>
          <w:tcPr>
            <w:tcW w:w="1625" w:type="dxa"/>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506" w:type="dxa"/>
            <w:tcBorders>
              <w:left w:val="nil"/>
            </w:tcBorders>
            <w:noWrap w:val="0"/>
            <w:vAlign w:val="center"/>
          </w:tcPr>
          <w:p>
            <w:pPr>
              <w:adjustRightInd w:val="0"/>
              <w:snapToGrid w:val="0"/>
              <w:jc w:val="center"/>
              <w:rPr>
                <w:rFonts w:ascii="仿宋" w:hAnsi="仿宋" w:eastAsia="仿宋"/>
              </w:rPr>
            </w:pPr>
            <w:r>
              <w:rPr>
                <w:rFonts w:hint="eastAsia" w:ascii="仿宋" w:hAnsi="仿宋" w:eastAsia="仿宋"/>
              </w:rPr>
              <w:t>事故概况</w:t>
            </w:r>
          </w:p>
        </w:tc>
        <w:tc>
          <w:tcPr>
            <w:tcW w:w="8322" w:type="dxa"/>
            <w:gridSpan w:val="8"/>
            <w:tcBorders>
              <w:right w:val="nil"/>
            </w:tcBorders>
            <w:noWrap w:val="0"/>
            <w:vAlign w:val="center"/>
          </w:tcPr>
          <w:p>
            <w:pPr>
              <w:adjustRightInd w:val="0"/>
              <w:snapToGrid w:val="0"/>
              <w:ind w:firstLine="420" w:firstLineChars="200"/>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 w:hRule="atLeast"/>
        </w:trPr>
        <w:tc>
          <w:tcPr>
            <w:tcW w:w="9828" w:type="dxa"/>
            <w:gridSpan w:val="9"/>
            <w:tcBorders>
              <w:left w:val="nil"/>
              <w:bottom w:val="single" w:color="auto" w:sz="12" w:space="0"/>
              <w:right w:val="nil"/>
            </w:tcBorders>
            <w:noWrap w:val="0"/>
            <w:vAlign w:val="center"/>
          </w:tcPr>
          <w:p>
            <w:pPr>
              <w:adjustRightInd w:val="0"/>
              <w:snapToGrid w:val="0"/>
              <w:rPr>
                <w:rFonts w:ascii="仿宋" w:hAnsi="仿宋" w:eastAsia="仿宋"/>
              </w:rPr>
            </w:pPr>
            <w:r>
              <w:rPr>
                <w:rFonts w:ascii="仿宋" w:hAnsi="仿宋" w:eastAsia="仿宋"/>
              </w:rPr>
              <w:t xml:space="preserve"> </w:t>
            </w:r>
          </w:p>
        </w:tc>
      </w:tr>
    </w:tbl>
    <w:p>
      <w:pPr>
        <w:adjustRightInd w:val="0"/>
        <w:snapToGrid w:val="0"/>
        <w:rPr>
          <w:rFonts w:hint="eastAsia" w:ascii="仿宋" w:hAnsi="仿宋" w:eastAsia="仿宋"/>
          <w:sz w:val="18"/>
          <w:szCs w:val="18"/>
        </w:rPr>
      </w:pPr>
      <w:r>
        <w:rPr>
          <w:rFonts w:hint="eastAsia" w:ascii="仿宋" w:hAnsi="仿宋" w:eastAsia="仿宋"/>
          <w:sz w:val="18"/>
          <w:szCs w:val="18"/>
        </w:rPr>
        <w:t>单位负责人：</w:t>
      </w:r>
      <w:r>
        <w:rPr>
          <w:rFonts w:ascii="仿宋" w:hAnsi="仿宋" w:eastAsia="仿宋"/>
          <w:sz w:val="18"/>
          <w:szCs w:val="18"/>
        </w:rPr>
        <w:t xml:space="preserve">     </w:t>
      </w:r>
      <w:r>
        <w:rPr>
          <w:rFonts w:hint="eastAsia" w:ascii="仿宋" w:hAnsi="仿宋" w:eastAsia="仿宋"/>
          <w:sz w:val="18"/>
          <w:szCs w:val="18"/>
        </w:rPr>
        <w:t>统计负责人：</w:t>
      </w:r>
      <w:r>
        <w:rPr>
          <w:rFonts w:ascii="仿宋" w:hAnsi="仿宋" w:eastAsia="仿宋"/>
          <w:sz w:val="18"/>
          <w:szCs w:val="18"/>
        </w:rPr>
        <w:t xml:space="preserve">     </w:t>
      </w:r>
      <w:r>
        <w:rPr>
          <w:rFonts w:hint="eastAsia" w:ascii="仿宋" w:hAnsi="仿宋" w:eastAsia="仿宋"/>
          <w:sz w:val="18"/>
          <w:szCs w:val="18"/>
        </w:rPr>
        <w:t>填表人：</w:t>
      </w:r>
      <w:r>
        <w:rPr>
          <w:rFonts w:ascii="仿宋" w:hAnsi="仿宋" w:eastAsia="仿宋"/>
          <w:sz w:val="18"/>
          <w:szCs w:val="18"/>
        </w:rPr>
        <w:t xml:space="preserve">     </w:t>
      </w:r>
      <w:r>
        <w:rPr>
          <w:rFonts w:hint="eastAsia" w:ascii="仿宋" w:hAnsi="仿宋" w:eastAsia="仿宋"/>
          <w:sz w:val="18"/>
          <w:szCs w:val="18"/>
        </w:rPr>
        <w:t>联系电话：</w:t>
      </w:r>
      <w:r>
        <w:rPr>
          <w:rFonts w:ascii="仿宋" w:hAnsi="仿宋" w:eastAsia="仿宋"/>
          <w:sz w:val="18"/>
          <w:szCs w:val="18"/>
        </w:rPr>
        <w:t xml:space="preserve">             </w:t>
      </w:r>
      <w:r>
        <w:rPr>
          <w:rFonts w:hint="eastAsia" w:ascii="仿宋" w:hAnsi="仿宋" w:eastAsia="仿宋"/>
          <w:sz w:val="18"/>
          <w:szCs w:val="18"/>
        </w:rPr>
        <w:t>报出时间：</w:t>
      </w:r>
      <w:r>
        <w:rPr>
          <w:rFonts w:ascii="仿宋" w:hAnsi="仿宋" w:eastAsia="仿宋"/>
          <w:sz w:val="18"/>
          <w:szCs w:val="18"/>
        </w:rPr>
        <w:t xml:space="preserve">  </w:t>
      </w:r>
      <w:r>
        <w:rPr>
          <w:rFonts w:hint="eastAsia" w:ascii="仿宋" w:hAnsi="仿宋" w:eastAsia="仿宋"/>
          <w:sz w:val="18"/>
          <w:szCs w:val="18"/>
        </w:rPr>
        <w:t>年</w:t>
      </w:r>
      <w:r>
        <w:rPr>
          <w:rFonts w:ascii="仿宋" w:hAnsi="仿宋" w:eastAsia="仿宋"/>
          <w:sz w:val="18"/>
          <w:szCs w:val="18"/>
        </w:rPr>
        <w:t xml:space="preserve">  </w:t>
      </w:r>
      <w:r>
        <w:rPr>
          <w:rFonts w:hint="eastAsia" w:ascii="仿宋" w:hAnsi="仿宋" w:eastAsia="仿宋"/>
          <w:sz w:val="18"/>
          <w:szCs w:val="18"/>
        </w:rPr>
        <w:t>月</w:t>
      </w:r>
      <w:r>
        <w:rPr>
          <w:rFonts w:ascii="仿宋" w:hAnsi="仿宋" w:eastAsia="仿宋"/>
          <w:sz w:val="18"/>
          <w:szCs w:val="18"/>
        </w:rPr>
        <w:t xml:space="preserve">  </w:t>
      </w:r>
      <w:r>
        <w:rPr>
          <w:rFonts w:hint="eastAsia" w:ascii="仿宋" w:hAnsi="仿宋" w:eastAsia="仿宋"/>
          <w:sz w:val="18"/>
          <w:szCs w:val="18"/>
        </w:rPr>
        <w:t>日</w:t>
      </w:r>
      <w:r>
        <w:rPr>
          <w:rFonts w:ascii="仿宋" w:hAnsi="仿宋" w:eastAsia="仿宋"/>
          <w:sz w:val="18"/>
          <w:szCs w:val="18"/>
        </w:rPr>
        <w:t xml:space="preserve">  </w:t>
      </w:r>
      <w:r>
        <w:rPr>
          <w:rFonts w:hint="eastAsia" w:ascii="仿宋" w:hAnsi="仿宋" w:eastAsia="仿宋"/>
          <w:sz w:val="18"/>
          <w:szCs w:val="18"/>
        </w:rPr>
        <w:t>时</w:t>
      </w: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0573735"/>
      <w:bookmarkStart w:id="1" w:name="_Toc451784079"/>
      <w:bookmarkStart w:id="2" w:name="_Toc453791635"/>
      <w:bookmarkStart w:id="3" w:name="_Toc84622539"/>
      <w:bookmarkStart w:id="4" w:name="_Toc507960428"/>
      <w:bookmarkStart w:id="5" w:name="_Toc451784112"/>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公司应急组织机构由应急指挥部来承担。指挥部由总指挥、副指挥及各应急工作小组组成，下设应急抢险</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设备抢险组、应急疏散组、医疗救护组、后勤保障组</w:t>
      </w:r>
      <w:r>
        <w:rPr>
          <w:rFonts w:hint="eastAsia" w:ascii="仿宋_GB2312" w:eastAsia="仿宋_GB2312"/>
          <w:sz w:val="32"/>
          <w:szCs w:val="32"/>
        </w:rPr>
        <w:t>。</w:t>
      </w:r>
    </w:p>
    <w:p>
      <w:pPr>
        <w:numPr>
          <w:ilvl w:val="0"/>
          <w:numId w:val="2"/>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4" name="矩形 4"/>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Eu7jWAAAA&#10;CgEAAA8AAAAAAAAAAQAgAAAAIgAAAGRycy9kb3ducmV2LnhtbFBLAQIUABQAAAAIAIdO4kDEN8xf&#10;5gEAANwDAAAOAAAAAAAAAAEAIAAAACUBAABkcnMvZTJvRG9jLnhtbFBLBQYAAAAABgAGAFkBAAB9&#10;BQ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3" name="直接连接符 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rmT1XWAAAACQEAAA8AAAAAAAAA&#10;AQAgAAAAIgAAAGRycy9kb3ducmV2LnhtbFBLAQIUABQAAAAIAIdO4kAr9Meb2gEAAJUDAAAOAAAA&#10;AAAAAAEAIAAAACUBAABkcnMvZTJvRG9jLnhtbFBLBQYAAAAABgAGAFkBAABx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M4OX9gAAAAJAQAA&#10;DwAAAAAAAAABACAAAAAiAAAAZHJzL2Rvd25yZXYueG1sUEsBAhQAFAAAAAgAh07iQOegzOTgAQAA&#10;mwMAAA4AAAAAAAAAAQAgAAAAJwEAAGRycy9lMm9Eb2MueG1sUEsFBgAAAAAGAAYAWQEAAHkFAAAA&#10;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WdhTo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s1yjnO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zXKOc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21" name="矩形 21"/>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BO&#10;VdFN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CWW9UAAAAIAQAADwAAAAAA&#10;AAABACAAAAAiAAAAZHJzL2Rvd25yZXYueG1sUEsBAhQAFAAAAAgAh07iQDOf8TrdAQAAmAMAAA4A&#10;AAAAAAAAAQAgAAAAJAEAAGRycy9lMm9Eb2MueG1sUEsFBgAAAAAGAAYAWQEAAHM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直接连接符 5"/>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7" name="直接连接符 7"/>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8" name="矩形 8"/>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9" name="矩形 9"/>
                        <wps:cNvSpPr/>
                        <wps:spPr>
                          <a:xfrm>
                            <a:off x="2057400" y="1278255"/>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933450" y="1278255"/>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2" name="矩形 12"/>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3" name="直接连接符 13"/>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1171575" y="909955"/>
                            <a:ext cx="0" cy="29718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22860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DY7a2jXAAAABQEAAA8AAAAAAAAAAQAgAAAAIgAAAGRycy9kb3ducmV2Lnht&#10;bFBLAQIUABQAAAAIAIdO4kDn3x7l+wMAAPwYAAAOAAAAAAAAAAEAIAAAACYBAABkcnMvZTJvRG9j&#10;LnhtbFBLBQYAAAAABgAGAFkBAACTBw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DY7a2jXAAAABQEAAA8AAAAAAAAAAQAgAAAAIgAAAGRy&#10;cy9kb3ducmV2LnhtbFBLAQIUABQAAAAIAIdO4kBAcIBAzgMAAHcYAAAOAAAAAAAAAAEAIAAAACYB&#10;AABkcnMvZTJvRG9jLnhtbFBLBQYAAAAABgAGAFkBAABmBw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cSVI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OiWVmf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VRfUAAAA&#10;BQEAAA8AAAAAAAAAAQAgAAAAIgAAAGRycy9kb3ducmV2LnhtbFBLAQIUABQAAAAIAIdO4kCN+KpX&#10;6AEAAKADAAAOAAAAAAAAAAEAIAAAACMBAABkcnMvZTJvRG9jLnhtbFBLBQYAAAAABgAGAFkBAAB9&#10;BQ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Px/NsL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057400;top:1278255;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OlarUAAAABQEAAA8AAAAAAAAAAQAgAAAAIgAAAGRycy9kb3ducmV2LnhtbFBLAQIU&#10;ABQAAAAIAIdO4kAGd9O/9wEAAO4DAAAOAAAAAAAAAAEAIAAAACMBAABkcnMvZTJvRG9jLnhtbFBL&#10;BQYAAAAABgAGAFkBAACM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933450;top:1278255;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OlarUAAAABQEAAA8AAAAAAAAAAQAgAAAAIgAAAGRycy9kb3ducmV2LnhtbFBL&#10;AQIUABQAAAAIAIdO4kDvy8GV+gEAAO8DAAAOAAAAAAAAAAEAIAAAACMBAABkcnMvZTJvRG9jLnht&#10;bFBLBQYAAAAABgAGAFkBAACP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qLcqG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6i3KhvUBAADv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lF3eQ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171575;top:90995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T54n6u8BAACmAwAADgAAAAAAAAABACAAAAAmAQAAZHJzL2Uyb0RvYy54bWxQSwUGAAAA&#10;AAYABgBZAQAAhwUAAAAA&#10;">
                  <v:fill on="f" focussize="0,0"/>
                  <v:stroke color="#000000" joinstyle="round" endarrow="block"/>
                  <v:imagedata o:title=""/>
                  <o:lock v:ext="edit" aspectratio="f"/>
                </v:line>
                <v:line id="_x0000_s1026" o:spid="_x0000_s1026" o:spt="20" style="position:absolute;left:22860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H9+Hs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应急抢险</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后勤保障组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二、应急物资与装备。</w:t>
      </w:r>
      <w:r>
        <w:rPr>
          <w:rFonts w:hint="eastAsia" w:ascii="仿宋_GB2312" w:eastAsia="仿宋_GB2312"/>
          <w:sz w:val="32"/>
          <w:szCs w:val="32"/>
          <w:shd w:val="clear" w:color="auto" w:fill="FFFFFF"/>
          <w:lang w:eastAsia="zh-CN"/>
        </w:rPr>
        <w:t>公司</w:t>
      </w:r>
      <w:r>
        <w:rPr>
          <w:rFonts w:hint="eastAsia" w:ascii="仿宋_GB2312" w:eastAsia="仿宋_GB2312"/>
          <w:sz w:val="32"/>
          <w:szCs w:val="32"/>
          <w:shd w:val="clear" w:color="auto" w:fill="FFFFFF"/>
        </w:rPr>
        <w:t>配备了充足的道路交通事故、消防灭火等应急救援物资，可满足应急救援工作需要。</w:t>
      </w:r>
    </w:p>
    <w:p>
      <w:pPr>
        <w:adjustRightInd w:val="0"/>
        <w:snapToGrid w:val="0"/>
        <w:spacing w:line="560" w:lineRule="exact"/>
        <w:ind w:firstLine="643" w:firstLineChars="200"/>
        <w:jc w:val="both"/>
        <w:rPr>
          <w:rFonts w:hint="eastAsia" w:ascii="仿宋_GB2312" w:eastAsia="仿宋_GB2312" w:cs="仿宋_GB2312"/>
          <w:b/>
          <w:color w:val="000000"/>
          <w:sz w:val="32"/>
          <w:szCs w:val="32"/>
        </w:rPr>
      </w:pPr>
      <w:r>
        <w:rPr>
          <w:rFonts w:hint="eastAsia" w:ascii="仿宋_GB2312" w:eastAsia="仿宋_GB2312"/>
          <w:b/>
          <w:sz w:val="32"/>
          <w:szCs w:val="32"/>
        </w:rPr>
        <w:t>三、消防设施</w:t>
      </w:r>
      <w:r>
        <w:rPr>
          <w:rFonts w:hint="eastAsia" w:ascii="仿宋_GB2312" w:eastAsia="仿宋_GB2312"/>
          <w:color w:val="333333"/>
          <w:sz w:val="32"/>
          <w:szCs w:val="32"/>
          <w:shd w:val="clear" w:color="auto" w:fill="FFFFFF"/>
        </w:rPr>
        <w:t>。公司</w:t>
      </w:r>
      <w:r>
        <w:rPr>
          <w:rFonts w:hint="eastAsia" w:ascii="仿宋_GB2312" w:eastAsia="仿宋_GB2312"/>
          <w:color w:val="333333"/>
          <w:sz w:val="32"/>
          <w:szCs w:val="32"/>
          <w:shd w:val="clear" w:color="auto" w:fill="FFFFFF"/>
          <w:lang w:eastAsia="zh-CN"/>
        </w:rPr>
        <w:t>办公</w:t>
      </w:r>
      <w:r>
        <w:rPr>
          <w:rFonts w:hint="eastAsia" w:ascii="仿宋_GB2312" w:eastAsia="仿宋_GB2312"/>
          <w:color w:val="auto"/>
          <w:sz w:val="32"/>
          <w:szCs w:val="32"/>
          <w:shd w:val="clear" w:color="auto" w:fill="FFFFFF"/>
          <w:lang w:eastAsia="zh-CN"/>
        </w:rPr>
        <w:t>区域</w:t>
      </w:r>
      <w:r>
        <w:rPr>
          <w:rFonts w:hint="eastAsia" w:ascii="仿宋_GB2312" w:eastAsia="仿宋_GB2312" w:cs="仿宋_GB2312"/>
          <w:color w:val="auto"/>
          <w:sz w:val="32"/>
          <w:szCs w:val="32"/>
        </w:rPr>
        <w:t>所在</w:t>
      </w:r>
      <w:r>
        <w:rPr>
          <w:rFonts w:hint="eastAsia" w:ascii="仿宋_GB2312" w:eastAsia="仿宋_GB2312" w:cs="仿宋_GB2312"/>
          <w:color w:val="auto"/>
          <w:sz w:val="32"/>
          <w:szCs w:val="32"/>
          <w:lang w:eastAsia="zh-CN"/>
        </w:rPr>
        <w:t>的三楼</w:t>
      </w:r>
      <w:r>
        <w:rPr>
          <w:rFonts w:hint="eastAsia" w:ascii="仿宋_GB2312" w:eastAsia="仿宋_GB2312" w:cs="仿宋_GB2312"/>
          <w:color w:val="auto"/>
          <w:sz w:val="32"/>
          <w:szCs w:val="32"/>
        </w:rPr>
        <w:t>配备有</w:t>
      </w:r>
      <w:r>
        <w:rPr>
          <w:rFonts w:hint="eastAsia" w:ascii="仿宋_GB2312" w:eastAsia="仿宋_GB2312" w:cs="仿宋_GB2312"/>
          <w:color w:val="auto"/>
          <w:sz w:val="32"/>
          <w:szCs w:val="32"/>
          <w:lang w:eastAsia="zh-CN"/>
        </w:rPr>
        <w:t>灭火器、消防栓，并向仪陇县公安消防大队进行了建设工程竣工验收消防备案</w:t>
      </w:r>
      <w:r>
        <w:rPr>
          <w:rFonts w:hint="eastAsia" w:ascii="仿宋_GB2312" w:eastAsia="仿宋_GB2312" w:cs="仿宋_GB2312"/>
          <w:color w:val="auto"/>
          <w:sz w:val="32"/>
          <w:szCs w:val="32"/>
        </w:rPr>
        <w:t>，同意投入使用（</w:t>
      </w:r>
      <w:r>
        <w:rPr>
          <w:rFonts w:hint="eastAsia" w:ascii="仿宋_GB2312" w:eastAsia="仿宋_GB2312" w:cs="仿宋_GB2312"/>
          <w:color w:val="auto"/>
          <w:sz w:val="32"/>
          <w:szCs w:val="32"/>
          <w:lang w:eastAsia="zh-CN"/>
        </w:rPr>
        <w:t>备案编号</w:t>
      </w:r>
      <w:r>
        <w:rPr>
          <w:rFonts w:hint="eastAsia" w:ascii="仿宋_GB2312" w:eastAsia="仿宋_GB2312" w:cs="仿宋_GB2312"/>
          <w:color w:val="auto"/>
          <w:sz w:val="32"/>
          <w:szCs w:val="32"/>
          <w:lang w:val="en-US" w:eastAsia="zh-CN"/>
        </w:rPr>
        <w:t>:510000WYS150017003</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w:t>
      </w:r>
    </w:p>
    <w:p>
      <w:pPr>
        <w:adjustRightInd w:val="0"/>
        <w:snapToGrid w:val="0"/>
        <w:spacing w:line="560" w:lineRule="exact"/>
        <w:jc w:val="left"/>
        <w:rPr>
          <w:rFonts w:hint="eastAsia" w:ascii="仿宋_GB2312" w:eastAsia="仿宋_GB2312"/>
          <w:color w:val="333333"/>
          <w:sz w:val="32"/>
          <w:szCs w:val="32"/>
          <w:shd w:val="clear" w:color="auto" w:fill="FFFFFF"/>
        </w:rPr>
      </w:pPr>
      <w:r>
        <w:rPr>
          <w:rFonts w:hint="eastAsia" w:ascii="仿宋_GB2312" w:eastAsia="仿宋_GB2312" w:cs="仿宋_GB2312"/>
          <w:b/>
          <w:color w:val="000000"/>
          <w:sz w:val="32"/>
          <w:szCs w:val="32"/>
          <w:lang w:val="en-US" w:eastAsia="zh-CN"/>
        </w:rPr>
        <w:t>A</w:t>
      </w:r>
      <w:r>
        <w:rPr>
          <w:rFonts w:hint="eastAsia" w:ascii="仿宋_GB2312" w:eastAsia="仿宋_GB2312" w:cs="仿宋_GB2312"/>
          <w:b/>
          <w:color w:val="000000"/>
          <w:sz w:val="32"/>
          <w:szCs w:val="32"/>
        </w:rPr>
        <w:t>2单位外部</w:t>
      </w:r>
      <w:r>
        <w:rPr>
          <w:rFonts w:ascii="仿宋_GB2312" w:eastAsia="仿宋_GB2312" w:cs="仿宋_GB2312"/>
          <w:b/>
          <w:color w:val="000000"/>
          <w:sz w:val="32"/>
          <w:szCs w:val="32"/>
        </w:rPr>
        <w:t>应急</w:t>
      </w:r>
      <w:r>
        <w:rPr>
          <w:rFonts w:hint="eastAsia" w:ascii="仿宋_GB2312" w:eastAsia="仿宋_GB2312" w:cs="仿宋_GB2312"/>
          <w:b/>
          <w:color w:val="000000"/>
          <w:sz w:val="32"/>
          <w:szCs w:val="32"/>
        </w:rPr>
        <w:t>资源</w:t>
      </w:r>
    </w:p>
    <w:p>
      <w:pPr>
        <w:adjustRightInd w:val="0"/>
        <w:snapToGrid w:val="0"/>
        <w:spacing w:line="56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公司办公场所</w:t>
      </w:r>
      <w:r>
        <w:rPr>
          <w:rFonts w:hint="eastAsia" w:ascii="仿宋_GB2312" w:eastAsia="仿宋_GB2312"/>
          <w:color w:val="333333"/>
          <w:sz w:val="32"/>
          <w:szCs w:val="32"/>
          <w:shd w:val="clear" w:color="auto" w:fill="FFFFFF"/>
          <w:lang w:eastAsia="zh-CN"/>
        </w:rPr>
        <w:t>周边</w:t>
      </w:r>
      <w:r>
        <w:rPr>
          <w:rFonts w:hint="eastAsia" w:ascii="仿宋_GB2312" w:eastAsia="仿宋_GB2312"/>
          <w:color w:val="333333"/>
          <w:sz w:val="32"/>
          <w:szCs w:val="32"/>
          <w:shd w:val="clear" w:color="auto" w:fill="FFFFFF"/>
        </w:rPr>
        <w:t>无任何机械设备，通道宽畅，且可</w:t>
      </w:r>
      <w:r>
        <w:rPr>
          <w:rFonts w:ascii="仿宋_GB2312" w:eastAsia="仿宋_GB2312"/>
          <w:color w:val="333333"/>
          <w:sz w:val="32"/>
          <w:szCs w:val="32"/>
          <w:shd w:val="clear" w:color="auto" w:fill="FFFFFF"/>
        </w:rPr>
        <w:t>充分利用周边</w:t>
      </w:r>
      <w:r>
        <w:rPr>
          <w:rFonts w:hint="eastAsia" w:ascii="仿宋_GB2312" w:eastAsia="仿宋_GB2312"/>
          <w:color w:val="333333"/>
          <w:sz w:val="32"/>
          <w:szCs w:val="32"/>
          <w:shd w:val="clear" w:color="auto" w:fill="FFFFFF"/>
          <w:lang w:eastAsia="zh-CN"/>
        </w:rPr>
        <w:t>两家</w:t>
      </w:r>
      <w:r>
        <w:rPr>
          <w:rFonts w:ascii="仿宋_GB2312" w:eastAsia="仿宋_GB2312"/>
          <w:color w:val="333333"/>
          <w:sz w:val="32"/>
          <w:szCs w:val="32"/>
          <w:shd w:val="clear" w:color="auto" w:fill="FFFFFF"/>
        </w:rPr>
        <w:t>医疗卫生应急资源，提供应急期间应急救援力量的保障</w:t>
      </w:r>
      <w:r>
        <w:rPr>
          <w:rFonts w:hint="eastAsia" w:ascii="仿宋_GB2312" w:eastAsia="仿宋_GB2312"/>
          <w:color w:val="333333"/>
          <w:sz w:val="32"/>
          <w:szCs w:val="32"/>
          <w:shd w:val="clear" w:color="auto" w:fill="FFFFFF"/>
        </w:rPr>
        <w:t>，道路交通事故可依靠事发地</w:t>
      </w:r>
      <w:r>
        <w:rPr>
          <w:rFonts w:ascii="仿宋_GB2312" w:eastAsia="仿宋_GB2312"/>
          <w:color w:val="333333"/>
          <w:sz w:val="32"/>
          <w:szCs w:val="32"/>
          <w:shd w:val="clear" w:color="auto" w:fill="FFFFFF"/>
        </w:rPr>
        <w:t>应急救援力量。</w:t>
      </w:r>
    </w:p>
    <w:p>
      <w:pPr>
        <w:pStyle w:val="4"/>
        <w:spacing w:before="0" w:beforeAutospacing="0" w:after="0" w:afterAutospacing="0" w:line="560" w:lineRule="exact"/>
        <w:ind w:firstLine="640" w:firstLineChars="200"/>
        <w:rPr>
          <w:rFonts w:hint="eastAsia"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color w:val="333333"/>
          <w:kern w:val="2"/>
          <w:sz w:val="32"/>
          <w:szCs w:val="32"/>
          <w:shd w:val="clear" w:color="auto" w:fill="FFFFFF"/>
        </w:rPr>
        <w:t>公司位于</w:t>
      </w:r>
      <w:r>
        <w:rPr>
          <w:rFonts w:hint="eastAsia" w:ascii="仿宋_GB2312" w:hAnsi="Times New Roman" w:eastAsia="仿宋_GB2312" w:cs="Times New Roman"/>
          <w:color w:val="333333"/>
          <w:kern w:val="2"/>
          <w:sz w:val="32"/>
          <w:szCs w:val="32"/>
          <w:shd w:val="clear" w:color="auto" w:fill="FFFFFF"/>
          <w:lang w:eastAsia="zh-CN"/>
        </w:rPr>
        <w:t>仪陇县永丰路</w:t>
      </w:r>
      <w:r>
        <w:rPr>
          <w:rFonts w:hint="eastAsia" w:ascii="仿宋_GB2312" w:hAnsi="Times New Roman" w:eastAsia="仿宋_GB2312" w:cs="Times New Roman"/>
          <w:color w:val="333333"/>
          <w:kern w:val="2"/>
          <w:sz w:val="32"/>
          <w:szCs w:val="32"/>
          <w:shd w:val="clear" w:color="auto" w:fill="FFFFFF"/>
          <w:lang w:val="en-US" w:eastAsia="zh-CN"/>
        </w:rPr>
        <w:t>29号，距离仪陇县消防队距离约2公里</w:t>
      </w:r>
      <w:r>
        <w:rPr>
          <w:rFonts w:hint="eastAsia" w:ascii="仿宋_GB2312" w:hAnsi="Times New Roman" w:eastAsia="仿宋_GB2312" w:cs="Times New Roman"/>
          <w:color w:val="333333"/>
          <w:kern w:val="2"/>
          <w:sz w:val="32"/>
          <w:szCs w:val="32"/>
          <w:shd w:val="clear" w:color="auto" w:fill="FFFFFF"/>
          <w:lang w:eastAsia="zh-CN"/>
        </w:rPr>
        <w:t>，处于</w:t>
      </w:r>
      <w:r>
        <w:rPr>
          <w:rFonts w:ascii="仿宋_GB2312" w:hAnsi="Times New Roman" w:eastAsia="仿宋_GB2312" w:cs="Times New Roman"/>
          <w:color w:val="333333"/>
          <w:kern w:val="2"/>
          <w:sz w:val="32"/>
          <w:szCs w:val="32"/>
          <w:shd w:val="clear" w:color="auto" w:fill="FFFFFF"/>
        </w:rPr>
        <w:t>消防</w:t>
      </w:r>
      <w:r>
        <w:rPr>
          <w:rFonts w:hint="eastAsia" w:ascii="仿宋_GB2312" w:hAnsi="Times New Roman" w:eastAsia="仿宋_GB2312" w:cs="Times New Roman"/>
          <w:color w:val="333333"/>
          <w:kern w:val="2"/>
          <w:sz w:val="32"/>
          <w:szCs w:val="32"/>
          <w:shd w:val="clear" w:color="auto" w:fill="FFFFFF"/>
        </w:rPr>
        <w:t>大队救援服务范围内</w:t>
      </w:r>
      <w:r>
        <w:rPr>
          <w:rFonts w:hint="eastAsia" w:ascii="仿宋_GB2312" w:hAnsi="Times New Roman" w:eastAsia="仿宋_GB2312" w:cs="Times New Roman"/>
          <w:color w:val="333333"/>
          <w:kern w:val="2"/>
          <w:sz w:val="32"/>
          <w:szCs w:val="32"/>
          <w:shd w:val="clear" w:color="auto" w:fill="FFFFFF"/>
          <w:lang w:eastAsia="zh-CN"/>
        </w:rPr>
        <w:t>，</w:t>
      </w:r>
      <w:r>
        <w:rPr>
          <w:rFonts w:hint="eastAsia" w:ascii="仿宋_GB2312" w:hAnsi="Times New Roman" w:eastAsia="仿宋_GB2312" w:cs="Times New Roman"/>
          <w:color w:val="333333"/>
          <w:kern w:val="2"/>
          <w:sz w:val="32"/>
          <w:szCs w:val="32"/>
          <w:shd w:val="clear" w:color="auto" w:fill="FFFFFF"/>
        </w:rPr>
        <w:t>能满足公司的外部救援请求。</w:t>
      </w:r>
      <w:bookmarkStart w:id="6" w:name="_Toc84622545"/>
    </w:p>
    <w:p>
      <w:pPr>
        <w:pStyle w:val="4"/>
        <w:spacing w:before="0" w:beforeAutospacing="0" w:after="0" w:afterAutospacing="0" w:line="560" w:lineRule="exact"/>
        <w:rPr>
          <w:rFonts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b/>
          <w:color w:val="333333"/>
          <w:kern w:val="2"/>
          <w:sz w:val="32"/>
          <w:szCs w:val="32"/>
          <w:shd w:val="clear" w:color="auto" w:fill="FFFFFF"/>
          <w:lang w:val="en-US" w:eastAsia="zh-CN"/>
        </w:rPr>
        <w:t>A</w:t>
      </w:r>
      <w:r>
        <w:rPr>
          <w:rFonts w:ascii="仿宋_GB2312" w:hAnsi="Times New Roman" w:eastAsia="仿宋_GB2312" w:cs="Times New Roman"/>
          <w:b/>
          <w:color w:val="333333"/>
          <w:kern w:val="2"/>
          <w:sz w:val="32"/>
          <w:szCs w:val="32"/>
          <w:shd w:val="clear" w:color="auto" w:fill="FFFFFF"/>
        </w:rPr>
        <w:t>3</w:t>
      </w:r>
      <w:r>
        <w:rPr>
          <w:rFonts w:hint="eastAsia" w:ascii="仿宋_GB2312" w:hAnsi="Times New Roman" w:eastAsia="仿宋_GB2312" w:cs="Times New Roman"/>
          <w:b/>
          <w:color w:val="333333"/>
          <w:kern w:val="2"/>
          <w:sz w:val="32"/>
          <w:szCs w:val="32"/>
          <w:shd w:val="clear" w:color="auto" w:fill="FFFFFF"/>
        </w:rPr>
        <w:t>应急资源差距分析</w:t>
      </w:r>
      <w:bookmarkEnd w:id="6"/>
    </w:p>
    <w:p>
      <w:pPr>
        <w:adjustRightInd w:val="0"/>
        <w:snapToGrid w:val="0"/>
        <w:spacing w:line="560" w:lineRule="exact"/>
        <w:ind w:firstLine="640" w:firstLineChars="200"/>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在全面调查和客观分析</w:t>
      </w:r>
      <w:r>
        <w:rPr>
          <w:rFonts w:hint="eastAsia" w:ascii="仿宋_GB2312" w:eastAsia="仿宋_GB2312"/>
          <w:color w:val="333333"/>
          <w:sz w:val="32"/>
          <w:szCs w:val="32"/>
          <w:shd w:val="clear" w:color="auto" w:fill="FFFFFF"/>
        </w:rPr>
        <w:t>公司</w:t>
      </w:r>
      <w:r>
        <w:rPr>
          <w:rFonts w:ascii="仿宋_GB2312" w:eastAsia="仿宋_GB2312"/>
          <w:color w:val="333333"/>
          <w:sz w:val="32"/>
          <w:szCs w:val="32"/>
          <w:shd w:val="clear" w:color="auto" w:fill="FFFFFF"/>
        </w:rPr>
        <w:t>主要事故风险、应急队伍、装备、物资等应急资源状况的基础上，对我公司应急</w:t>
      </w:r>
      <w:r>
        <w:rPr>
          <w:rFonts w:hint="eastAsia" w:ascii="仿宋_GB2312" w:eastAsia="仿宋_GB2312"/>
          <w:color w:val="333333"/>
          <w:sz w:val="32"/>
          <w:szCs w:val="32"/>
          <w:shd w:val="clear" w:color="auto" w:fill="FFFFFF"/>
        </w:rPr>
        <w:t>资源和</w:t>
      </w:r>
      <w:r>
        <w:rPr>
          <w:rFonts w:ascii="仿宋_GB2312" w:eastAsia="仿宋_GB2312"/>
          <w:color w:val="333333"/>
          <w:sz w:val="32"/>
          <w:szCs w:val="32"/>
          <w:shd w:val="clear" w:color="auto" w:fill="FFFFFF"/>
        </w:rPr>
        <w:t>能力进行综合评估。评估认为：</w:t>
      </w:r>
      <w:r>
        <w:rPr>
          <w:rFonts w:hint="eastAsia" w:ascii="仿宋_GB2312" w:eastAsia="仿宋_GB2312"/>
          <w:sz w:val="32"/>
          <w:szCs w:val="32"/>
          <w:lang w:eastAsia="zh-CN"/>
        </w:rPr>
        <w:t>仪陇县德龙出租汽车有限责任公司</w:t>
      </w:r>
      <w:r>
        <w:rPr>
          <w:rFonts w:ascii="仿宋_GB2312" w:eastAsia="仿宋_GB2312"/>
          <w:color w:val="333333"/>
          <w:sz w:val="32"/>
          <w:szCs w:val="32"/>
          <w:shd w:val="clear" w:color="auto" w:fill="FFFFFF"/>
        </w:rPr>
        <w:t>应急</w:t>
      </w:r>
      <w:r>
        <w:rPr>
          <w:rFonts w:hint="eastAsia" w:ascii="仿宋_GB2312" w:eastAsia="仿宋_GB2312"/>
          <w:color w:val="333333"/>
          <w:sz w:val="32"/>
          <w:szCs w:val="32"/>
          <w:shd w:val="clear" w:color="auto" w:fill="FFFFFF"/>
        </w:rPr>
        <w:t>资源基本可以满足初期</w:t>
      </w:r>
      <w:r>
        <w:rPr>
          <w:rFonts w:ascii="仿宋_GB2312" w:eastAsia="仿宋_GB2312"/>
          <w:color w:val="333333"/>
          <w:sz w:val="32"/>
          <w:szCs w:val="32"/>
          <w:shd w:val="clear" w:color="auto" w:fill="FFFFFF"/>
        </w:rPr>
        <w:t>应急救援工作的需要。</w:t>
      </w:r>
    </w:p>
    <w:p>
      <w:pPr>
        <w:adjustRightInd w:val="0"/>
        <w:snapToGrid w:val="0"/>
        <w:spacing w:line="240" w:lineRule="auto"/>
        <w:jc w:val="both"/>
        <w:rPr>
          <w:rFonts w:hint="default" w:ascii="宋体" w:hAnsi="宋体"/>
          <w:b/>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Courier New"/>
    <w:panose1 w:val="00000000000000000000"/>
    <w:charset w:val="00"/>
    <w:family w:val="auto"/>
    <w:pitch w:val="default"/>
    <w:sig w:usb0="00000000" w:usb1="00000000" w:usb2="00000000" w:usb3="00000000" w:csb0="00000001" w:csb1="00000000"/>
  </w:font>
  <w:font w:name="汉仪粗黑简ê..">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9"/>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012273B0"/>
    <w:rsid w:val="076C1A09"/>
    <w:rsid w:val="216F2B00"/>
    <w:rsid w:val="2F832488"/>
    <w:rsid w:val="325D38BE"/>
    <w:rsid w:val="330A1105"/>
    <w:rsid w:val="381F0692"/>
    <w:rsid w:val="3BDB5867"/>
    <w:rsid w:val="43A01E27"/>
    <w:rsid w:val="48197233"/>
    <w:rsid w:val="486834FE"/>
    <w:rsid w:val="59654865"/>
    <w:rsid w:val="5B4D6D1B"/>
    <w:rsid w:val="72251B27"/>
    <w:rsid w:val="75332B31"/>
    <w:rsid w:val="79AB2048"/>
    <w:rsid w:val="7A580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ca-0"/>
    <w:basedOn w:val="7"/>
    <w:qFormat/>
    <w:uiPriority w:val="0"/>
  </w:style>
  <w:style w:type="paragraph" w:customStyle="1" w:styleId="9">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paragraph" w:customStyle="1" w:styleId="10">
    <w:name w:val="Pa9"/>
    <w:basedOn w:val="11"/>
    <w:next w:val="11"/>
    <w:qFormat/>
    <w:uiPriority w:val="0"/>
    <w:pPr>
      <w:spacing w:line="241" w:lineRule="atLeast"/>
    </w:pPr>
  </w:style>
  <w:style w:type="paragraph" w:customStyle="1" w:styleId="11">
    <w:name w:val="Default"/>
    <w:qFormat/>
    <w:uiPriority w:val="0"/>
    <w:pPr>
      <w:widowControl w:val="0"/>
      <w:autoSpaceDE w:val="0"/>
      <w:autoSpaceDN w:val="0"/>
      <w:adjustRightInd w:val="0"/>
    </w:pPr>
    <w:rPr>
      <w:rFonts w:ascii="??????" w:hAnsi="??????" w:eastAsia="宋体" w:cs="??????"/>
      <w:color w:val="000000"/>
      <w:sz w:val="24"/>
      <w:szCs w:val="24"/>
      <w:lang w:val="en-US" w:eastAsia="zh-CN" w:bidi="ar-SA"/>
    </w:rPr>
  </w:style>
  <w:style w:type="paragraph" w:customStyle="1" w:styleId="12">
    <w:name w:val="Pa1"/>
    <w:basedOn w:val="1"/>
    <w:next w:val="11"/>
    <w:qFormat/>
    <w:uiPriority w:val="0"/>
    <w:pPr>
      <w:autoSpaceDE w:val="0"/>
      <w:autoSpaceDN w:val="0"/>
      <w:adjustRightInd w:val="0"/>
      <w:spacing w:line="211" w:lineRule="atLeast"/>
      <w:jc w:val="left"/>
    </w:pPr>
    <w:rPr>
      <w:rFonts w:ascii="汉仪粗黑简ê.." w:eastAsia="汉仪粗黑简ê.." w:cs="汉仪粗黑简ê.."/>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