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2"/>
        </w:numPr>
        <w:spacing w:line="360" w:lineRule="auto"/>
        <w:rPr>
          <w:rFonts w:hint="eastAsia" w:ascii="宋体" w:hAnsi="宋体"/>
          <w:b/>
          <w:color w:val="000000"/>
          <w:sz w:val="24"/>
        </w:rPr>
      </w:pPr>
      <w:r>
        <w:rPr>
          <w:rFonts w:hint="eastAsia" w:ascii="宋体" w:hAnsi="宋体"/>
          <w:b/>
          <w:color w:val="000000"/>
          <w:sz w:val="24"/>
        </w:rPr>
        <w:t>目的</w:t>
      </w:r>
    </w:p>
    <w:p>
      <w:pPr>
        <w:spacing w:line="360" w:lineRule="auto"/>
        <w:rPr>
          <w:rFonts w:hint="eastAsia" w:ascii="宋体" w:hAnsi="宋体"/>
          <w:bCs/>
          <w:color w:val="000000"/>
          <w:sz w:val="24"/>
        </w:rPr>
      </w:pPr>
      <w:r>
        <w:rPr>
          <w:rFonts w:hint="eastAsia" w:ascii="宋体" w:hAnsi="宋体"/>
          <w:bCs/>
          <w:color w:val="000000"/>
          <w:kern w:val="0"/>
          <w:sz w:val="24"/>
        </w:rPr>
        <w:t>为有效处理停电对客户生活及服务中心工</w:t>
      </w:r>
      <w:bookmarkStart w:id="0" w:name="_GoBack"/>
      <w:bookmarkEnd w:id="0"/>
      <w:r>
        <w:rPr>
          <w:rFonts w:hint="eastAsia" w:ascii="宋体" w:hAnsi="宋体"/>
          <w:bCs/>
          <w:color w:val="000000"/>
          <w:kern w:val="0"/>
          <w:sz w:val="24"/>
        </w:rPr>
        <w:t>作的影响，进一步规范服务中心日常管理工作流程，特制定本预案。</w:t>
      </w:r>
    </w:p>
    <w:p>
      <w:pPr>
        <w:numPr>
          <w:ilvl w:val="0"/>
          <w:numId w:val="2"/>
        </w:numPr>
        <w:spacing w:line="360" w:lineRule="auto"/>
        <w:rPr>
          <w:rFonts w:hint="eastAsia" w:ascii="宋体" w:hAnsi="宋体"/>
          <w:b/>
          <w:color w:val="000000"/>
          <w:sz w:val="24"/>
        </w:rPr>
      </w:pPr>
      <w:r>
        <w:rPr>
          <w:rFonts w:hint="eastAsia" w:ascii="宋体" w:hAnsi="宋体"/>
          <w:b/>
          <w:color w:val="000000"/>
          <w:sz w:val="24"/>
        </w:rPr>
        <w:t xml:space="preserve">范围 </w:t>
      </w:r>
    </w:p>
    <w:p>
      <w:pPr>
        <w:spacing w:line="360" w:lineRule="auto"/>
        <w:rPr>
          <w:rFonts w:hint="eastAsia" w:ascii="宋体" w:hAnsi="宋体"/>
          <w:color w:val="000000"/>
          <w:sz w:val="24"/>
        </w:rPr>
      </w:pPr>
      <w:r>
        <w:rPr>
          <w:rFonts w:hint="eastAsia" w:ascii="宋体" w:hAnsi="宋体"/>
          <w:color w:val="000000"/>
          <w:sz w:val="24"/>
        </w:rPr>
        <w:t>适用于</w:t>
      </w:r>
      <w:r>
        <w:rPr>
          <w:rFonts w:hint="eastAsia" w:ascii="宋体" w:hAnsi="宋体"/>
          <w:color w:val="000000"/>
          <w:sz w:val="24"/>
          <w:u w:val="single"/>
          <w:lang w:val="en-US" w:eastAsia="zh-CN"/>
        </w:rPr>
        <w:t>万科金润华府</w:t>
      </w:r>
      <w:r>
        <w:rPr>
          <w:rFonts w:hint="eastAsia" w:ascii="宋体" w:hAnsi="宋体"/>
          <w:color w:val="000000"/>
          <w:sz w:val="24"/>
        </w:rPr>
        <w:t>物业服务中心。</w:t>
      </w:r>
    </w:p>
    <w:p>
      <w:pPr>
        <w:numPr>
          <w:ilvl w:val="0"/>
          <w:numId w:val="2"/>
        </w:numPr>
        <w:spacing w:line="360" w:lineRule="auto"/>
        <w:rPr>
          <w:rFonts w:hint="eastAsia" w:ascii="宋体" w:hAnsi="宋体"/>
          <w:b/>
          <w:color w:val="000000"/>
          <w:sz w:val="24"/>
        </w:rPr>
      </w:pPr>
      <w:r>
        <w:rPr>
          <w:rFonts w:hint="eastAsia" w:ascii="宋体" w:hAnsi="宋体"/>
          <w:b/>
          <w:color w:val="000000"/>
          <w:sz w:val="24"/>
        </w:rPr>
        <w:t>职责</w:t>
      </w:r>
    </w:p>
    <w:p>
      <w:pPr>
        <w:spacing w:line="360" w:lineRule="auto"/>
        <w:rPr>
          <w:rFonts w:hint="eastAsia" w:ascii="宋体" w:hAnsi="宋体"/>
          <w:bCs/>
          <w:color w:val="000000"/>
          <w:sz w:val="24"/>
        </w:rPr>
      </w:pPr>
      <w:r>
        <w:rPr>
          <w:rFonts w:hint="eastAsia" w:ascii="宋体" w:hAnsi="宋体"/>
          <w:bCs/>
          <w:color w:val="000000"/>
          <w:kern w:val="0"/>
          <w:sz w:val="24"/>
        </w:rPr>
        <w:t>3.1服务中心项目第一负责人为停电事件总指挥，全面负责事件处理及工作安排。</w:t>
      </w:r>
    </w:p>
    <w:p>
      <w:pPr>
        <w:spacing w:line="360" w:lineRule="auto"/>
        <w:rPr>
          <w:rFonts w:hint="eastAsia" w:ascii="宋体" w:hAnsi="宋体"/>
          <w:bCs/>
          <w:color w:val="000000"/>
          <w:sz w:val="24"/>
        </w:rPr>
      </w:pPr>
      <w:r>
        <w:rPr>
          <w:rFonts w:hint="eastAsia" w:ascii="宋体" w:hAnsi="宋体"/>
          <w:bCs/>
          <w:color w:val="000000"/>
          <w:kern w:val="0"/>
          <w:sz w:val="24"/>
        </w:rPr>
        <w:t>3.2业务支持系统负责供电设备的抢修、维护，设备监控和业务支持专业经理负责跟踪停电相关信息，并及时向指挥中心汇报。</w:t>
      </w:r>
    </w:p>
    <w:p>
      <w:pPr>
        <w:spacing w:line="360" w:lineRule="auto"/>
        <w:rPr>
          <w:rFonts w:hint="eastAsia" w:ascii="宋体" w:hAnsi="宋体"/>
          <w:bCs/>
          <w:color w:val="000000"/>
          <w:kern w:val="0"/>
          <w:sz w:val="24"/>
        </w:rPr>
      </w:pPr>
      <w:r>
        <w:rPr>
          <w:rFonts w:hint="eastAsia" w:ascii="宋体" w:hAnsi="宋体"/>
          <w:bCs/>
          <w:color w:val="000000"/>
          <w:kern w:val="0"/>
          <w:sz w:val="24"/>
        </w:rPr>
        <w:t>3.3管家系统负责停、送电信息收集，解答客户来电咨询,并向内部各专业组传递信息。</w:t>
      </w:r>
    </w:p>
    <w:p>
      <w:pPr>
        <w:autoSpaceDE w:val="0"/>
        <w:autoSpaceDN w:val="0"/>
        <w:adjustRightInd w:val="0"/>
        <w:spacing w:line="360" w:lineRule="auto"/>
        <w:jc w:val="left"/>
        <w:rPr>
          <w:rFonts w:hint="eastAsia" w:ascii="宋体" w:hAnsi="宋体"/>
          <w:bCs/>
          <w:color w:val="000000"/>
          <w:kern w:val="0"/>
          <w:sz w:val="24"/>
        </w:rPr>
      </w:pPr>
      <w:r>
        <w:rPr>
          <w:rFonts w:hint="eastAsia" w:ascii="宋体" w:hAnsi="宋体"/>
          <w:bCs/>
          <w:color w:val="000000"/>
          <w:kern w:val="0"/>
          <w:sz w:val="24"/>
        </w:rPr>
        <w:t>3.4管家系统负责向业主发布停电通知及解释工作，负责协调解决业主因停电带来的困扰。</w:t>
      </w:r>
    </w:p>
    <w:p>
      <w:pPr>
        <w:spacing w:line="360" w:lineRule="auto"/>
        <w:rPr>
          <w:rFonts w:hint="eastAsia" w:ascii="宋体" w:hAnsi="宋体"/>
          <w:bCs/>
          <w:color w:val="000000"/>
          <w:kern w:val="0"/>
          <w:sz w:val="24"/>
        </w:rPr>
      </w:pPr>
      <w:r>
        <w:rPr>
          <w:rFonts w:hint="eastAsia" w:ascii="宋体" w:hAnsi="宋体"/>
          <w:bCs/>
          <w:color w:val="000000"/>
          <w:sz w:val="24"/>
        </w:rPr>
        <w:t>3.5</w:t>
      </w:r>
      <w:r>
        <w:rPr>
          <w:rFonts w:hint="eastAsia" w:ascii="宋体" w:hAnsi="宋体"/>
          <w:bCs/>
          <w:color w:val="000000"/>
          <w:kern w:val="0"/>
          <w:sz w:val="24"/>
        </w:rPr>
        <w:t>突发性停电时，服务中心所有人员均全力以赴协助业主解决停电问题，尽力减少停电对业主生活的影响。</w:t>
      </w:r>
    </w:p>
    <w:p>
      <w:pPr>
        <w:spacing w:line="360" w:lineRule="auto"/>
        <w:rPr>
          <w:rFonts w:hint="eastAsia" w:ascii="宋体" w:hAnsi="宋体"/>
          <w:bCs/>
          <w:color w:val="000000"/>
          <w:kern w:val="0"/>
          <w:sz w:val="24"/>
          <w:u w:val="single"/>
        </w:rPr>
      </w:pPr>
      <w:r>
        <w:rPr>
          <w:rFonts w:hint="eastAsia" w:ascii="宋体" w:hAnsi="宋体"/>
          <w:bCs/>
          <w:color w:val="000000"/>
          <w:kern w:val="0"/>
          <w:sz w:val="24"/>
        </w:rPr>
        <w:t>3.6物业服务中心24小时值班电话:</w:t>
      </w:r>
      <w:r>
        <w:rPr>
          <w:rFonts w:hint="eastAsia" w:ascii="宋体" w:hAnsi="宋体"/>
          <w:bCs/>
          <w:color w:val="000000"/>
          <w:kern w:val="0"/>
          <w:sz w:val="24"/>
          <w:u w:val="single"/>
          <w:lang w:val="en-US" w:eastAsia="zh-CN"/>
        </w:rPr>
        <w:t>0817-3325552</w:t>
      </w:r>
      <w:r>
        <w:rPr>
          <w:rFonts w:hint="eastAsia" w:ascii="宋体" w:hAnsi="宋体"/>
          <w:bCs/>
          <w:color w:val="000000"/>
          <w:kern w:val="0"/>
          <w:sz w:val="24"/>
        </w:rPr>
        <w:t xml:space="preserve">   24小时供电服务电话</w:t>
      </w:r>
      <w:r>
        <w:rPr>
          <w:rFonts w:hint="eastAsia" w:ascii="宋体" w:hAnsi="宋体"/>
          <w:bCs/>
          <w:color w:val="000000"/>
          <w:kern w:val="0"/>
          <w:sz w:val="24"/>
          <w:u w:val="single"/>
        </w:rPr>
        <w:t>95598</w:t>
      </w:r>
    </w:p>
    <w:p>
      <w:pPr>
        <w:spacing w:line="360" w:lineRule="auto"/>
        <w:rPr>
          <w:rFonts w:hint="eastAsia" w:ascii="宋体" w:hAnsi="宋体"/>
          <w:bCs/>
          <w:color w:val="000000"/>
          <w:sz w:val="24"/>
        </w:rPr>
      </w:pPr>
      <w:r>
        <w:rPr>
          <w:rFonts w:hint="eastAsia" w:ascii="宋体" w:hAnsi="宋体"/>
          <w:bCs/>
          <w:color w:val="000000"/>
          <w:kern w:val="0"/>
          <w:sz w:val="24"/>
        </w:rPr>
        <w:t>3.7</w:t>
      </w:r>
      <w:r>
        <w:rPr>
          <w:rFonts w:hint="eastAsia" w:ascii="宋体" w:hAnsi="宋体"/>
          <w:sz w:val="24"/>
        </w:rPr>
        <w:t>业务支持系统负责本预案的编制、组织全员模拟突发演练（演练次数为每季度1次）</w:t>
      </w:r>
    </w:p>
    <w:p>
      <w:pPr>
        <w:numPr>
          <w:ilvl w:val="0"/>
          <w:numId w:val="2"/>
        </w:numPr>
        <w:spacing w:line="360" w:lineRule="auto"/>
        <w:rPr>
          <w:rFonts w:hint="eastAsia" w:ascii="宋体" w:hAnsi="宋体"/>
          <w:b/>
          <w:color w:val="000000"/>
          <w:sz w:val="24"/>
        </w:rPr>
      </w:pPr>
      <w:r>
        <w:rPr>
          <w:rFonts w:hint="eastAsia" w:ascii="宋体" w:hAnsi="宋体"/>
          <w:b/>
          <w:color w:val="000000"/>
          <w:sz w:val="24"/>
        </w:rPr>
        <w:t>方法及过程控制</w:t>
      </w:r>
    </w:p>
    <w:p>
      <w:pPr>
        <w:spacing w:line="360" w:lineRule="auto"/>
        <w:rPr>
          <w:rFonts w:hint="eastAsia" w:ascii="宋体" w:hAnsi="宋体"/>
          <w:color w:val="000000"/>
          <w:sz w:val="24"/>
        </w:rPr>
      </w:pPr>
      <w:r>
        <w:rPr>
          <w:rFonts w:hint="eastAsia" w:ascii="宋体" w:hAnsi="宋体"/>
          <w:color w:val="000000"/>
          <w:sz w:val="24"/>
        </w:rPr>
        <w:t>停电处理</w:t>
      </w:r>
    </w:p>
    <w:p>
      <w:pPr>
        <w:numPr>
          <w:ilvl w:val="1"/>
          <w:numId w:val="2"/>
        </w:numPr>
        <w:spacing w:line="360" w:lineRule="auto"/>
        <w:rPr>
          <w:rFonts w:hint="eastAsia" w:ascii="宋体" w:hAnsi="宋体"/>
          <w:color w:val="000000"/>
          <w:sz w:val="24"/>
        </w:rPr>
      </w:pPr>
      <w:r>
        <w:rPr>
          <w:rFonts w:hint="eastAsia" w:ascii="宋体" w:hAnsi="宋体"/>
          <w:color w:val="000000"/>
          <w:sz w:val="24"/>
        </w:rPr>
        <w:t>计划性停电</w:t>
      </w:r>
    </w:p>
    <w:p>
      <w:pPr>
        <w:autoSpaceDE w:val="0"/>
        <w:autoSpaceDN w:val="0"/>
        <w:adjustRightInd w:val="0"/>
        <w:spacing w:line="360" w:lineRule="auto"/>
        <w:jc w:val="left"/>
        <w:rPr>
          <w:rFonts w:hint="eastAsia" w:ascii="宋体" w:hAnsi="宋体"/>
          <w:bCs/>
          <w:kern w:val="0"/>
          <w:sz w:val="24"/>
        </w:rPr>
      </w:pPr>
      <w:r>
        <w:rPr>
          <w:rFonts w:hint="eastAsia" w:ascii="宋体" w:hAnsi="宋体"/>
          <w:sz w:val="24"/>
        </w:rPr>
        <w:t>4.1.1</w:t>
      </w:r>
      <w:r>
        <w:rPr>
          <w:rFonts w:hint="eastAsia" w:ascii="宋体" w:hAnsi="宋体"/>
          <w:bCs/>
          <w:color w:val="000000"/>
          <w:kern w:val="0"/>
          <w:sz w:val="24"/>
        </w:rPr>
        <w:t>市政计划性停电需及时上报服务中心项目第一负责人，由管家系统根据情况以适当形式向业主发布通知，同时知会指挥中心录入CRM公告板。</w:t>
      </w:r>
    </w:p>
    <w:p>
      <w:pPr>
        <w:widowControl/>
        <w:spacing w:line="360" w:lineRule="auto"/>
        <w:jc w:val="left"/>
        <w:rPr>
          <w:rFonts w:hint="eastAsia" w:ascii="宋体" w:hAnsi="宋体"/>
          <w:sz w:val="24"/>
        </w:rPr>
      </w:pPr>
      <w:r>
        <w:rPr>
          <w:rFonts w:hint="eastAsia" w:ascii="宋体" w:hAnsi="宋体"/>
          <w:bCs/>
          <w:sz w:val="24"/>
        </w:rPr>
        <w:t>4.1.2服务中心</w:t>
      </w:r>
      <w:r>
        <w:rPr>
          <w:rFonts w:hint="eastAsia" w:ascii="宋体" w:hAnsi="宋体"/>
          <w:sz w:val="24"/>
        </w:rPr>
        <w:t>计划性停电，由设备监控负责人提前填写《信息联络单》，经业务支持专业经理审核后，报服务中心项目第一负责人审批。停电范围涉及到业主用电，服务中心应提前3天发布停电通知。</w:t>
      </w:r>
      <w:r>
        <w:rPr>
          <w:rFonts w:hint="eastAsia" w:ascii="宋体" w:hAnsi="宋体"/>
          <w:bCs/>
          <w:color w:val="000000"/>
          <w:kern w:val="0"/>
          <w:sz w:val="24"/>
        </w:rPr>
        <w:t>如在用电高峰期，应及时与业主沟通，解决业主办公、学习等实际问题,必要时可向业主发放蜡烛等照明用品，并提示注意安全。</w:t>
      </w:r>
    </w:p>
    <w:p>
      <w:pPr>
        <w:widowControl/>
        <w:spacing w:line="360" w:lineRule="auto"/>
        <w:jc w:val="left"/>
        <w:rPr>
          <w:rFonts w:hint="eastAsia" w:ascii="宋体" w:hAnsi="宋体"/>
          <w:sz w:val="24"/>
        </w:rPr>
      </w:pPr>
      <w:r>
        <w:rPr>
          <w:rFonts w:hint="eastAsia" w:ascii="宋体" w:hAnsi="宋体"/>
          <w:sz w:val="24"/>
        </w:rPr>
        <w:t>4.1.3计划性停电，确保消防设施处于警戒状态。</w:t>
      </w:r>
    </w:p>
    <w:p>
      <w:pPr>
        <w:widowControl/>
        <w:spacing w:line="360" w:lineRule="auto"/>
        <w:ind w:firstLine="31" w:firstLineChars="13"/>
        <w:jc w:val="left"/>
        <w:rPr>
          <w:rFonts w:hint="eastAsia" w:ascii="宋体" w:hAnsi="宋体"/>
          <w:sz w:val="24"/>
        </w:rPr>
      </w:pPr>
      <w:r>
        <w:rPr>
          <w:rFonts w:hint="eastAsia" w:ascii="宋体" w:hAnsi="宋体"/>
          <w:sz w:val="24"/>
        </w:rPr>
        <w:t>4.1.4设备责任人提前1天做好停电检修所需工具、材料及备用电源准备工作，并检查是否可正常使用。</w:t>
      </w:r>
    </w:p>
    <w:p>
      <w:pPr>
        <w:widowControl/>
        <w:spacing w:line="360" w:lineRule="auto"/>
        <w:ind w:left="-567" w:leftChars="-270" w:firstLine="600" w:firstLineChars="250"/>
        <w:jc w:val="left"/>
        <w:rPr>
          <w:rFonts w:hint="eastAsia" w:ascii="宋体" w:hAnsi="宋体"/>
          <w:sz w:val="24"/>
        </w:rPr>
      </w:pPr>
      <w:r>
        <w:rPr>
          <w:rFonts w:hint="eastAsia" w:ascii="宋体" w:hAnsi="宋体"/>
          <w:sz w:val="24"/>
        </w:rPr>
        <w:t>4.1.5停电检修设备时安全注意事项：</w:t>
      </w:r>
    </w:p>
    <w:p>
      <w:pPr>
        <w:widowControl/>
        <w:spacing w:line="360" w:lineRule="auto"/>
        <w:ind w:left="-567" w:leftChars="-270" w:firstLine="600" w:firstLineChars="250"/>
        <w:jc w:val="left"/>
        <w:rPr>
          <w:rFonts w:hint="eastAsia" w:ascii="宋体" w:hAnsi="宋体"/>
          <w:sz w:val="24"/>
        </w:rPr>
      </w:pPr>
      <w:r>
        <w:rPr>
          <w:rFonts w:hint="eastAsia" w:ascii="宋体" w:hAnsi="宋体"/>
          <w:sz w:val="24"/>
        </w:rPr>
        <w:t>● 业务支持专业经理指定一名设备责任人为现场监护人。</w:t>
      </w:r>
    </w:p>
    <w:p>
      <w:pPr>
        <w:widowControl/>
        <w:spacing w:line="360" w:lineRule="auto"/>
        <w:jc w:val="left"/>
        <w:rPr>
          <w:rFonts w:hint="eastAsia" w:ascii="宋体" w:hAnsi="宋体"/>
          <w:sz w:val="24"/>
        </w:rPr>
      </w:pPr>
      <w:r>
        <w:rPr>
          <w:rFonts w:hint="eastAsia" w:ascii="宋体" w:hAnsi="宋体"/>
          <w:sz w:val="24"/>
        </w:rPr>
        <w:t>● 断开隔离开关前，必须由现场作业设备责任人悬挂相关标识。</w:t>
      </w:r>
    </w:p>
    <w:p>
      <w:pPr>
        <w:widowControl/>
        <w:spacing w:line="360" w:lineRule="auto"/>
        <w:ind w:firstLine="31" w:firstLineChars="13"/>
        <w:jc w:val="left"/>
        <w:rPr>
          <w:rFonts w:hint="eastAsia" w:ascii="宋体" w:hAnsi="宋体"/>
          <w:sz w:val="24"/>
        </w:rPr>
      </w:pPr>
      <w:r>
        <w:rPr>
          <w:rFonts w:hint="eastAsia" w:ascii="宋体" w:hAnsi="宋体"/>
          <w:sz w:val="24"/>
        </w:rPr>
        <w:t>● 停电检修设备必须由设备责任人挂接临时接地线，由业务支持系统核对，用高压验电器、低压验电笔对变压器和配电柜确认无误后，方可检修。</w:t>
      </w:r>
    </w:p>
    <w:p>
      <w:pPr>
        <w:widowControl/>
        <w:spacing w:line="360" w:lineRule="auto"/>
        <w:ind w:left="-567" w:leftChars="-270" w:firstLine="600" w:firstLineChars="250"/>
        <w:jc w:val="left"/>
        <w:rPr>
          <w:rFonts w:hint="eastAsia" w:ascii="宋体" w:hAnsi="宋体"/>
          <w:sz w:val="24"/>
        </w:rPr>
      </w:pPr>
      <w:r>
        <w:rPr>
          <w:rFonts w:hint="eastAsia" w:ascii="宋体" w:hAnsi="宋体"/>
          <w:sz w:val="24"/>
        </w:rPr>
        <w:t>● 检修完毕，由原挂接地线人员拆去接地线，同时撤销标识。</w:t>
      </w:r>
    </w:p>
    <w:p>
      <w:pPr>
        <w:spacing w:line="360" w:lineRule="auto"/>
        <w:rPr>
          <w:rFonts w:hint="eastAsia" w:ascii="宋体" w:hAnsi="宋体"/>
          <w:bCs/>
          <w:color w:val="000000"/>
          <w:sz w:val="24"/>
        </w:rPr>
      </w:pPr>
      <w:r>
        <w:rPr>
          <w:rFonts w:hint="eastAsia" w:ascii="宋体" w:hAnsi="宋体"/>
          <w:bCs/>
          <w:color w:val="000000"/>
          <w:kern w:val="0"/>
          <w:sz w:val="24"/>
        </w:rPr>
        <w:t>4.1.6恢复供电后应及时通知业主。</w:t>
      </w:r>
    </w:p>
    <w:p>
      <w:pPr>
        <w:numPr>
          <w:ilvl w:val="1"/>
          <w:numId w:val="2"/>
        </w:numPr>
        <w:spacing w:line="360" w:lineRule="auto"/>
        <w:rPr>
          <w:rFonts w:hint="eastAsia" w:ascii="宋体" w:hAnsi="宋体"/>
          <w:color w:val="000000"/>
          <w:sz w:val="24"/>
        </w:rPr>
      </w:pPr>
      <w:r>
        <w:rPr>
          <w:rFonts w:hint="eastAsia" w:ascii="宋体" w:hAnsi="宋体"/>
          <w:color w:val="000000"/>
          <w:sz w:val="24"/>
        </w:rPr>
        <w:t>突发性停电</w:t>
      </w:r>
    </w:p>
    <w:p>
      <w:pPr>
        <w:numPr>
          <w:ilvl w:val="2"/>
          <w:numId w:val="2"/>
        </w:numPr>
        <w:spacing w:line="360" w:lineRule="auto"/>
        <w:rPr>
          <w:rFonts w:hint="eastAsia" w:ascii="宋体" w:hAnsi="宋体"/>
          <w:bCs/>
          <w:color w:val="000000"/>
          <w:sz w:val="24"/>
        </w:rPr>
      </w:pPr>
      <w:r>
        <w:rPr>
          <w:rFonts w:hint="eastAsia" w:ascii="宋体" w:hAnsi="宋体"/>
          <w:bCs/>
          <w:color w:val="000000"/>
          <w:kern w:val="0"/>
          <w:sz w:val="24"/>
        </w:rPr>
        <w:t>发生突发性停电时，任何员工均应及时上报指挥中心和服务中心项目第一负责人。</w:t>
      </w:r>
    </w:p>
    <w:p>
      <w:pPr>
        <w:numPr>
          <w:ilvl w:val="2"/>
          <w:numId w:val="2"/>
        </w:numPr>
        <w:tabs>
          <w:tab w:val="left" w:pos="0"/>
          <w:tab w:val="clear" w:pos="709"/>
        </w:tabs>
        <w:spacing w:line="360" w:lineRule="auto"/>
        <w:ind w:left="0" w:firstLine="0"/>
        <w:rPr>
          <w:rFonts w:hint="eastAsia" w:ascii="宋体" w:hAnsi="宋体"/>
          <w:bCs/>
          <w:color w:val="000000"/>
          <w:sz w:val="24"/>
        </w:rPr>
      </w:pPr>
      <w:r>
        <w:rPr>
          <w:rFonts w:hint="eastAsia" w:ascii="宋体" w:hAnsi="宋体"/>
          <w:bCs/>
          <w:color w:val="000000"/>
          <w:kern w:val="0"/>
          <w:sz w:val="24"/>
        </w:rPr>
        <w:t>指挥中心接到突发性停电信息应立即安排业务支持系统设备责任人或设备班长（晚上为值班班长）带上相关设备房钥匙赶到事发现场，查找停电原因，并及时向指挥中心和项目第一负责人汇报处理进展。</w:t>
      </w:r>
    </w:p>
    <w:p>
      <w:pPr>
        <w:numPr>
          <w:ilvl w:val="2"/>
          <w:numId w:val="2"/>
        </w:numPr>
        <w:tabs>
          <w:tab w:val="left" w:pos="0"/>
          <w:tab w:val="clear" w:pos="709"/>
        </w:tabs>
        <w:spacing w:line="360" w:lineRule="auto"/>
        <w:ind w:left="0" w:firstLine="0"/>
        <w:rPr>
          <w:rFonts w:hint="eastAsia" w:ascii="宋体" w:hAnsi="宋体"/>
          <w:bCs/>
          <w:color w:val="000000"/>
          <w:sz w:val="24"/>
        </w:rPr>
      </w:pPr>
      <w:r>
        <w:rPr>
          <w:rFonts w:hint="eastAsia" w:ascii="宋体" w:hAnsi="宋体"/>
          <w:bCs/>
          <w:color w:val="000000"/>
          <w:kern w:val="0"/>
          <w:sz w:val="24"/>
        </w:rPr>
        <w:t>指挥中心及时向管家传递停电及抢修情况信息，管家系统</w:t>
      </w:r>
      <w:r>
        <w:rPr>
          <w:rFonts w:ascii="宋体" w:hAnsi="宋体"/>
          <w:bCs/>
          <w:color w:val="000000"/>
          <w:kern w:val="0"/>
          <w:sz w:val="24"/>
        </w:rPr>
        <w:t>(</w:t>
      </w:r>
      <w:r>
        <w:rPr>
          <w:rFonts w:hint="eastAsia" w:ascii="宋体" w:hAnsi="宋体"/>
          <w:bCs/>
          <w:color w:val="000000"/>
          <w:kern w:val="0"/>
          <w:sz w:val="24"/>
        </w:rPr>
        <w:t>晚上为指挥中心</w:t>
      </w:r>
      <w:r>
        <w:rPr>
          <w:rFonts w:ascii="宋体" w:hAnsi="宋体"/>
          <w:bCs/>
          <w:color w:val="000000"/>
          <w:kern w:val="0"/>
          <w:sz w:val="24"/>
        </w:rPr>
        <w:t>)</w:t>
      </w:r>
      <w:r>
        <w:rPr>
          <w:rFonts w:hint="eastAsia" w:ascii="宋体" w:hAnsi="宋体"/>
          <w:bCs/>
          <w:color w:val="000000"/>
          <w:kern w:val="0"/>
          <w:sz w:val="24"/>
        </w:rPr>
        <w:t>应立即通过上门、朋友圈宣传等渠道告知受停电影响的住户</w:t>
      </w:r>
      <w:r>
        <w:rPr>
          <w:rFonts w:ascii="宋体" w:hAnsi="宋体"/>
          <w:bCs/>
          <w:color w:val="000000"/>
          <w:kern w:val="0"/>
          <w:sz w:val="24"/>
        </w:rPr>
        <w:t>(</w:t>
      </w:r>
      <w:r>
        <w:rPr>
          <w:rFonts w:hint="eastAsia" w:ascii="宋体" w:hAnsi="宋体"/>
          <w:bCs/>
          <w:color w:val="000000"/>
          <w:kern w:val="0"/>
          <w:sz w:val="24"/>
        </w:rPr>
        <w:t>尤其为屋内人员</w:t>
      </w:r>
      <w:r>
        <w:rPr>
          <w:rFonts w:ascii="宋体" w:hAnsi="宋体"/>
          <w:bCs/>
          <w:color w:val="000000"/>
          <w:kern w:val="0"/>
          <w:sz w:val="24"/>
        </w:rPr>
        <w:t>)</w:t>
      </w:r>
      <w:r>
        <w:rPr>
          <w:rFonts w:hint="eastAsia" w:ascii="宋体" w:hAnsi="宋体"/>
          <w:bCs/>
          <w:color w:val="000000"/>
          <w:kern w:val="0"/>
          <w:sz w:val="24"/>
        </w:rPr>
        <w:t>，</w:t>
      </w:r>
      <w:r>
        <w:rPr>
          <w:rFonts w:ascii="宋体" w:hAnsi="宋体"/>
          <w:bCs/>
          <w:color w:val="000000"/>
          <w:kern w:val="0"/>
          <w:sz w:val="24"/>
        </w:rPr>
        <w:t>突发性停电</w:t>
      </w:r>
      <w:r>
        <w:rPr>
          <w:rFonts w:hint="eastAsia" w:ascii="宋体" w:hAnsi="宋体"/>
          <w:bCs/>
          <w:color w:val="000000"/>
          <w:kern w:val="0"/>
          <w:sz w:val="24"/>
        </w:rPr>
        <w:t>，</w:t>
      </w:r>
      <w:r>
        <w:rPr>
          <w:rFonts w:ascii="宋体" w:hAnsi="宋体"/>
          <w:bCs/>
          <w:color w:val="000000"/>
          <w:kern w:val="0"/>
          <w:sz w:val="24"/>
        </w:rPr>
        <w:t>指挥中心需录入CRM公告板</w:t>
      </w:r>
      <w:r>
        <w:rPr>
          <w:rFonts w:hint="eastAsia" w:ascii="宋体" w:hAnsi="宋体"/>
          <w:bCs/>
          <w:color w:val="000000"/>
          <w:kern w:val="0"/>
          <w:sz w:val="24"/>
        </w:rPr>
        <w:t>。</w:t>
      </w:r>
    </w:p>
    <w:p>
      <w:pPr>
        <w:widowControl/>
        <w:spacing w:line="360" w:lineRule="auto"/>
        <w:jc w:val="left"/>
        <w:rPr>
          <w:rFonts w:hint="eastAsia" w:ascii="宋体" w:hAnsi="宋体"/>
          <w:bCs/>
          <w:color w:val="000000"/>
          <w:kern w:val="0"/>
          <w:sz w:val="24"/>
        </w:rPr>
      </w:pPr>
      <w:r>
        <w:rPr>
          <w:rFonts w:hint="eastAsia" w:ascii="宋体" w:hAnsi="宋体"/>
          <w:bCs/>
          <w:color w:val="000000"/>
          <w:kern w:val="0"/>
          <w:sz w:val="24"/>
        </w:rPr>
        <w:t>4.2.4如设备故障导致停电，业务支持专业经理应迅速组织人员对故障设备进行抢修，并及时将抢修情况向指挥中心和项目第一负责人汇报。必要时可向业主发放蜡烛等照明用品，并提示注意安全。</w:t>
      </w:r>
    </w:p>
    <w:p>
      <w:pPr>
        <w:widowControl/>
        <w:spacing w:line="360" w:lineRule="auto"/>
        <w:jc w:val="left"/>
        <w:rPr>
          <w:rFonts w:hint="eastAsia" w:ascii="宋体" w:hAnsi="宋体"/>
          <w:bCs/>
          <w:color w:val="000000"/>
          <w:sz w:val="24"/>
        </w:rPr>
      </w:pPr>
      <w:r>
        <w:rPr>
          <w:rFonts w:hint="eastAsia" w:ascii="宋体" w:hAnsi="宋体"/>
          <w:bCs/>
          <w:color w:val="000000"/>
          <w:kern w:val="0"/>
          <w:sz w:val="24"/>
        </w:rPr>
        <w:t>4.2.5如外线电网突发性停电，指挥中心应及时向供电局了解原因，向服务中心项目第一负责人汇报后,告知管家</w:t>
      </w:r>
      <w:r>
        <w:rPr>
          <w:rFonts w:ascii="宋体" w:hAnsi="宋体"/>
          <w:bCs/>
          <w:color w:val="000000"/>
          <w:kern w:val="0"/>
          <w:sz w:val="24"/>
        </w:rPr>
        <w:t>(</w:t>
      </w:r>
      <w:r>
        <w:rPr>
          <w:rFonts w:hint="eastAsia" w:ascii="宋体" w:hAnsi="宋体"/>
          <w:bCs/>
          <w:color w:val="000000"/>
          <w:kern w:val="0"/>
          <w:sz w:val="24"/>
        </w:rPr>
        <w:t>晚上为指挥中心</w:t>
      </w:r>
      <w:r>
        <w:rPr>
          <w:rFonts w:ascii="宋体" w:hAnsi="宋体"/>
          <w:bCs/>
          <w:color w:val="000000"/>
          <w:kern w:val="0"/>
          <w:sz w:val="24"/>
        </w:rPr>
        <w:t>)</w:t>
      </w:r>
      <w:r>
        <w:rPr>
          <w:rFonts w:hint="eastAsia" w:ascii="宋体" w:hAnsi="宋体"/>
          <w:bCs/>
          <w:color w:val="000000"/>
          <w:kern w:val="0"/>
          <w:sz w:val="24"/>
        </w:rPr>
        <w:t>,由管家及时向业主说明突发停电原因。</w:t>
      </w:r>
    </w:p>
    <w:p>
      <w:pPr>
        <w:numPr>
          <w:ilvl w:val="1"/>
          <w:numId w:val="2"/>
        </w:numPr>
        <w:spacing w:line="360" w:lineRule="auto"/>
        <w:rPr>
          <w:rFonts w:hint="eastAsia" w:ascii="宋体" w:hAnsi="宋体"/>
          <w:color w:val="000000"/>
          <w:sz w:val="24"/>
        </w:rPr>
      </w:pPr>
      <w:r>
        <w:rPr>
          <w:rFonts w:hint="eastAsia" w:ascii="宋体" w:hAnsi="宋体"/>
          <w:color w:val="000000"/>
          <w:sz w:val="24"/>
        </w:rPr>
        <w:t>重要设备停电</w:t>
      </w:r>
    </w:p>
    <w:p>
      <w:pPr>
        <w:numPr>
          <w:ilvl w:val="2"/>
          <w:numId w:val="2"/>
        </w:numPr>
        <w:tabs>
          <w:tab w:val="left" w:pos="0"/>
          <w:tab w:val="clear" w:pos="709"/>
        </w:tabs>
        <w:spacing w:line="360" w:lineRule="auto"/>
        <w:ind w:left="0" w:firstLine="0"/>
        <w:rPr>
          <w:rFonts w:hint="eastAsia" w:ascii="宋体" w:hAnsi="宋体"/>
          <w:bCs/>
          <w:color w:val="000000"/>
          <w:sz w:val="24"/>
        </w:rPr>
      </w:pPr>
      <w:r>
        <w:rPr>
          <w:rFonts w:hint="eastAsia" w:ascii="宋体" w:hAnsi="宋体"/>
          <w:bCs/>
          <w:color w:val="000000"/>
          <w:kern w:val="0"/>
          <w:sz w:val="24"/>
        </w:rPr>
        <w:t>电梯、消防等重要设备</w:t>
      </w:r>
      <w:r>
        <w:rPr>
          <w:rFonts w:ascii="宋体" w:hAnsi="宋体"/>
          <w:bCs/>
          <w:color w:val="000000"/>
          <w:kern w:val="0"/>
          <w:sz w:val="24"/>
        </w:rPr>
        <w:t>(</w:t>
      </w:r>
      <w:r>
        <w:rPr>
          <w:rFonts w:hint="eastAsia" w:ascii="宋体" w:hAnsi="宋体"/>
          <w:bCs/>
          <w:color w:val="000000"/>
          <w:kern w:val="0"/>
          <w:sz w:val="24"/>
        </w:rPr>
        <w:t>房</w:t>
      </w:r>
      <w:r>
        <w:rPr>
          <w:rFonts w:ascii="宋体" w:hAnsi="宋体"/>
          <w:bCs/>
          <w:color w:val="000000"/>
          <w:kern w:val="0"/>
          <w:sz w:val="24"/>
        </w:rPr>
        <w:t>)</w:t>
      </w:r>
      <w:r>
        <w:rPr>
          <w:rFonts w:hint="eastAsia" w:ascii="宋体" w:hAnsi="宋体"/>
          <w:bCs/>
          <w:color w:val="000000"/>
          <w:kern w:val="0"/>
          <w:sz w:val="24"/>
        </w:rPr>
        <w:t>一般均为双路供电，如遇到突发性停电，应安排设备责任人</w:t>
      </w:r>
      <w:r>
        <w:rPr>
          <w:rFonts w:ascii="宋体" w:hAnsi="宋体"/>
          <w:bCs/>
          <w:color w:val="000000"/>
          <w:kern w:val="0"/>
          <w:sz w:val="24"/>
        </w:rPr>
        <w:t>(</w:t>
      </w:r>
      <w:r>
        <w:rPr>
          <w:rFonts w:hint="eastAsia" w:ascii="宋体" w:hAnsi="宋体"/>
          <w:bCs/>
          <w:color w:val="000000"/>
          <w:kern w:val="0"/>
          <w:sz w:val="24"/>
        </w:rPr>
        <w:t>晚上为值班人员</w:t>
      </w:r>
      <w:r>
        <w:rPr>
          <w:rFonts w:ascii="宋体" w:hAnsi="宋体"/>
          <w:bCs/>
          <w:color w:val="000000"/>
          <w:kern w:val="0"/>
          <w:sz w:val="24"/>
        </w:rPr>
        <w:t>)</w:t>
      </w:r>
      <w:r>
        <w:rPr>
          <w:rFonts w:hint="eastAsia" w:ascii="宋体" w:hAnsi="宋体"/>
          <w:bCs/>
          <w:color w:val="000000"/>
          <w:kern w:val="0"/>
          <w:sz w:val="24"/>
        </w:rPr>
        <w:t>关闭设备电源。</w:t>
      </w:r>
    </w:p>
    <w:p>
      <w:pPr>
        <w:numPr>
          <w:ilvl w:val="2"/>
          <w:numId w:val="2"/>
        </w:numPr>
        <w:tabs>
          <w:tab w:val="left" w:pos="0"/>
          <w:tab w:val="clear" w:pos="709"/>
        </w:tabs>
        <w:spacing w:line="360" w:lineRule="auto"/>
        <w:ind w:left="0" w:firstLine="0"/>
        <w:rPr>
          <w:rFonts w:hint="eastAsia" w:ascii="宋体" w:hAnsi="宋体"/>
          <w:bCs/>
          <w:color w:val="000000"/>
          <w:sz w:val="24"/>
        </w:rPr>
      </w:pPr>
      <w:r>
        <w:rPr>
          <w:rFonts w:hint="eastAsia" w:ascii="宋体" w:hAnsi="宋体"/>
          <w:bCs/>
          <w:color w:val="000000"/>
          <w:kern w:val="0"/>
          <w:sz w:val="24"/>
        </w:rPr>
        <w:t>如电梯发生双路同时停电，指挥中心应立即协调安全员或电梯维保人员检查电梯内是否困人，如出现电梯困人，应安全电梯困人应急预案执行。</w:t>
      </w:r>
    </w:p>
    <w:p>
      <w:pPr>
        <w:numPr>
          <w:ilvl w:val="1"/>
          <w:numId w:val="2"/>
        </w:numPr>
        <w:spacing w:line="360" w:lineRule="auto"/>
        <w:rPr>
          <w:rFonts w:hint="eastAsia" w:ascii="宋体" w:hAnsi="宋体"/>
          <w:color w:val="000000"/>
          <w:sz w:val="24"/>
        </w:rPr>
      </w:pPr>
      <w:r>
        <w:rPr>
          <w:rFonts w:hint="eastAsia" w:ascii="宋体" w:hAnsi="宋体"/>
          <w:color w:val="000000"/>
          <w:sz w:val="24"/>
        </w:rPr>
        <w:t>恢复供电</w:t>
      </w:r>
    </w:p>
    <w:p>
      <w:pPr>
        <w:widowControl/>
        <w:spacing w:line="360" w:lineRule="auto"/>
        <w:jc w:val="left"/>
        <w:rPr>
          <w:rFonts w:hint="eastAsia" w:ascii="宋体" w:hAnsi="宋体"/>
          <w:sz w:val="24"/>
        </w:rPr>
      </w:pPr>
      <w:r>
        <w:rPr>
          <w:rFonts w:hint="eastAsia" w:ascii="宋体" w:hAnsi="宋体"/>
          <w:bCs/>
          <w:color w:val="000000"/>
          <w:kern w:val="0"/>
          <w:sz w:val="24"/>
        </w:rPr>
        <w:t>4.4.1设备抢修完成或外线供电恢复后，设备责任人检查设备，确认无误后方可合闸送电，将送电情况通知指挥中心,</w:t>
      </w:r>
      <w:r>
        <w:rPr>
          <w:rFonts w:hint="eastAsia" w:ascii="宋体" w:hAnsi="宋体"/>
          <w:bCs/>
          <w:kern w:val="0"/>
          <w:sz w:val="24"/>
        </w:rPr>
        <w:t>恢复供电后指挥中心将相关信息通知业主。</w:t>
      </w:r>
    </w:p>
    <w:p>
      <w:pPr>
        <w:pStyle w:val="6"/>
        <w:spacing w:line="360" w:lineRule="auto"/>
        <w:ind w:left="0" w:leftChars="0"/>
        <w:rPr>
          <w:rFonts w:hint="eastAsia" w:ascii="宋体" w:hAnsi="宋体" w:eastAsia="宋体"/>
          <w:b w:val="0"/>
          <w:bCs/>
          <w:color w:val="000000"/>
          <w:sz w:val="24"/>
        </w:rPr>
      </w:pPr>
      <w:r>
        <w:rPr>
          <w:rFonts w:hint="eastAsia" w:ascii="宋体" w:hAnsi="宋体" w:eastAsia="宋体"/>
          <w:b w:val="0"/>
          <w:bCs/>
          <w:color w:val="000000"/>
          <w:kern w:val="0"/>
          <w:sz w:val="24"/>
        </w:rPr>
        <w:t>4.4.2管家系统将停电期间客户投诉及停电所造成的实际家庭财产损失予以记录，协助业主向有关部门反馈。</w:t>
      </w:r>
    </w:p>
    <w:p>
      <w:pPr>
        <w:pStyle w:val="2"/>
        <w:spacing w:line="360" w:lineRule="auto"/>
        <w:rPr>
          <w:rFonts w:hint="eastAsia" w:ascii="宋体" w:hAnsi="宋体" w:eastAsia="宋体"/>
          <w:b w:val="0"/>
          <w:bCs/>
          <w:color w:val="000000"/>
          <w:kern w:val="0"/>
          <w:sz w:val="24"/>
        </w:rPr>
      </w:pPr>
      <w:r>
        <w:rPr>
          <w:rFonts w:hint="eastAsia" w:ascii="宋体" w:hAnsi="宋体" w:eastAsia="宋体"/>
          <w:b w:val="0"/>
          <w:bCs/>
          <w:color w:val="000000"/>
          <w:kern w:val="0"/>
          <w:sz w:val="24"/>
        </w:rPr>
        <w:t>4.5如是设备故障引发的停电或突发性停电，设备责任人配合服务中心，按照突发事件处理要求执行。</w:t>
      </w:r>
    </w:p>
    <w:p>
      <w:pPr>
        <w:pStyle w:val="2"/>
        <w:spacing w:line="360" w:lineRule="auto"/>
        <w:rPr>
          <w:rFonts w:hint="eastAsia" w:ascii="宋体" w:hAnsi="宋体" w:eastAsia="宋体"/>
          <w:b w:val="0"/>
          <w:bCs/>
          <w:color w:val="000000"/>
          <w:kern w:val="0"/>
          <w:sz w:val="24"/>
        </w:rPr>
      </w:pPr>
      <w:r>
        <w:rPr>
          <w:rFonts w:hint="eastAsia" w:ascii="宋体" w:hAnsi="宋体" w:eastAsia="宋体"/>
          <w:b w:val="0"/>
          <w:bCs/>
          <w:color w:val="000000"/>
          <w:kern w:val="0"/>
          <w:sz w:val="24"/>
        </w:rPr>
        <w:t>5.关联性文件</w:t>
      </w:r>
    </w:p>
    <w:p>
      <w:pPr>
        <w:pStyle w:val="2"/>
        <w:spacing w:line="360" w:lineRule="auto"/>
        <w:rPr>
          <w:rFonts w:hint="eastAsia" w:ascii="宋体" w:hAnsi="宋体" w:eastAsia="宋体"/>
          <w:b w:val="0"/>
          <w:bCs/>
          <w:color w:val="000000"/>
          <w:kern w:val="0"/>
          <w:sz w:val="24"/>
        </w:rPr>
      </w:pPr>
      <w:r>
        <w:rPr>
          <w:rFonts w:hint="eastAsia" w:ascii="宋体" w:hAnsi="宋体" w:eastAsia="宋体"/>
          <w:b w:val="0"/>
          <w:bCs/>
          <w:color w:val="000000"/>
          <w:kern w:val="0"/>
          <w:sz w:val="24"/>
        </w:rPr>
        <w:t>《突发事件处理作业指导书》</w:t>
      </w:r>
    </w:p>
    <w:p>
      <w:pPr>
        <w:spacing w:line="360" w:lineRule="auto"/>
        <w:rPr>
          <w:rFonts w:hint="eastAsia" w:ascii="宋体" w:hAnsi="宋体"/>
          <w:sz w:val="24"/>
        </w:rPr>
      </w:pPr>
      <w:r>
        <w:rPr>
          <w:rFonts w:hint="eastAsia" w:ascii="宋体" w:hAnsi="宋体"/>
          <w:sz w:val="24"/>
        </w:rPr>
        <w:t>6.《信息联络单》</w:t>
      </w:r>
    </w:p>
    <w:p>
      <w:pPr>
        <w:spacing w:line="360" w:lineRule="auto"/>
        <w:rPr>
          <w:rFonts w:hint="eastAsia" w:ascii="宋体" w:hAnsi="宋体"/>
          <w:color w:val="000000"/>
          <w:sz w:val="24"/>
        </w:rPr>
      </w:pPr>
      <w:r>
        <w:rPr>
          <w:rFonts w:hint="eastAsia" w:ascii="宋体" w:hAnsi="宋体"/>
          <w:color w:val="000000"/>
          <w:sz w:val="24"/>
        </w:rPr>
        <w:t>7.相关材料储备</w:t>
      </w:r>
    </w:p>
    <w:p>
      <w:pPr>
        <w:spacing w:line="360" w:lineRule="auto"/>
        <w:rPr>
          <w:rFonts w:ascii="宋体" w:hAnsi="宋体"/>
          <w:color w:val="000000"/>
          <w:sz w:val="24"/>
        </w:rPr>
      </w:pPr>
      <w:r>
        <w:rPr>
          <w:rFonts w:hint="eastAsia" w:ascii="宋体" w:hAnsi="宋体"/>
          <w:color w:val="000000"/>
          <w:sz w:val="24"/>
        </w:rPr>
        <w:t>7.1  工具箱（相关工具）、蜡烛、手电筒、备用电源、相关标识、对讲机（手机）、相关钥匙、验电棒、放电器、绝缘手套、绝缘靴、万用表、接地摇表等。</w:t>
      </w:r>
    </w:p>
    <w:p>
      <w:pPr>
        <w:spacing w:line="360" w:lineRule="auto"/>
        <w:jc w:val="left"/>
        <w:rPr>
          <w:rFonts w:hint="eastAsia" w:ascii="宋体" w:hAnsi="宋体"/>
          <w:sz w:val="24"/>
        </w:rPr>
      </w:pPr>
    </w:p>
    <w:p>
      <w:pPr>
        <w:rPr>
          <w:rFonts w:hint="default"/>
          <w:lang w:val="en-US" w:eastAsia="zh-CN"/>
        </w:rPr>
      </w:pPr>
    </w:p>
    <w:sectPr>
      <w:headerReference r:id="rId3" w:type="default"/>
      <w:footerReference r:id="rId4" w:type="default"/>
      <w:pgSz w:w="11906" w:h="16838"/>
      <w:pgMar w:top="1134" w:right="1417" w:bottom="1134" w:left="1417" w:header="851" w:footer="992" w:gutter="0"/>
      <w:pgNumType w:fmt="decimal"/>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3"/>
      <w:tblW w:w="9388" w:type="dxa"/>
      <w:jc w:val="center"/>
      <w:tblLayout w:type="fixed"/>
      <w:tblCellMar>
        <w:top w:w="0" w:type="dxa"/>
        <w:left w:w="0" w:type="dxa"/>
        <w:bottom w:w="0" w:type="dxa"/>
        <w:right w:w="0" w:type="dxa"/>
      </w:tblCellMar>
    </w:tblPr>
    <w:tblGrid>
      <w:gridCol w:w="966"/>
      <w:gridCol w:w="800"/>
      <w:gridCol w:w="950"/>
      <w:gridCol w:w="917"/>
      <w:gridCol w:w="1050"/>
      <w:gridCol w:w="735"/>
      <w:gridCol w:w="862"/>
      <w:gridCol w:w="936"/>
      <w:gridCol w:w="2172"/>
    </w:tblGrid>
    <w:tr>
      <w:tblPrEx>
        <w:tblCellMar>
          <w:top w:w="0" w:type="dxa"/>
          <w:left w:w="0" w:type="dxa"/>
          <w:bottom w:w="0" w:type="dxa"/>
          <w:right w:w="0" w:type="dxa"/>
        </w:tblCellMar>
      </w:tblPrEx>
      <w:trPr>
        <w:cantSplit/>
        <w:trHeight w:val="269" w:hRule="atLeast"/>
        <w:jc w:val="center"/>
      </w:trPr>
      <w:tc>
        <w:tcPr>
          <w:tcW w:w="5418"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both"/>
            <w:rPr>
              <w:b/>
              <w:bCs/>
              <w:szCs w:val="21"/>
            </w:rPr>
          </w:pPr>
          <w:r>
            <w:rPr>
              <w:rFonts w:hint="eastAsia" w:ascii="等线" w:hAnsi="等线" w:cs="仿宋"/>
              <w:sz w:val="20"/>
              <w:szCs w:val="20"/>
            </w:rPr>
            <w:t>成都万科物业服务有限公司南充分公司</w:t>
          </w:r>
          <w:r>
            <w:rPr>
              <w:rFonts w:hint="eastAsia" w:ascii="等线" w:hAnsi="等线" w:cs="仿宋"/>
              <w:sz w:val="20"/>
              <w:szCs w:val="20"/>
              <w:lang w:val="en-US" w:eastAsia="zh-CN"/>
            </w:rPr>
            <w:t>安全生产</w:t>
          </w:r>
          <w:r>
            <w:rPr>
              <w:rFonts w:hint="eastAsia" w:ascii="等线" w:hAnsi="等线" w:cs="仿宋"/>
              <w:sz w:val="20"/>
              <w:szCs w:val="20"/>
            </w:rPr>
            <w:t>管理制度</w:t>
          </w:r>
        </w:p>
      </w:tc>
      <w:tc>
        <w:tcPr>
          <w:tcW w:w="86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编号</w:t>
          </w:r>
        </w:p>
      </w:tc>
      <w:tc>
        <w:tcPr>
          <w:tcW w:w="3108"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rPr>
              <w:rFonts w:hint="eastAsia" w:ascii="宋体" w:hAnsi="宋体" w:eastAsiaTheme="minorEastAsia"/>
              <w:szCs w:val="21"/>
              <w:lang w:val="en-US" w:eastAsia="zh-CN"/>
            </w:rPr>
          </w:pPr>
          <w:r>
            <w:rPr>
              <w:rFonts w:ascii="宋体" w:hAnsi="宋体"/>
            </w:rPr>
            <w:t>NCHF-</w:t>
          </w:r>
          <w:r>
            <w:rPr>
              <w:rFonts w:hint="eastAsia" w:ascii="宋体" w:hAnsi="宋体"/>
              <w:lang w:val="en-US" w:eastAsia="zh-CN"/>
            </w:rPr>
            <w:t>AQSCYJYL-2023</w:t>
          </w:r>
          <w:r>
            <w:rPr>
              <w:rFonts w:ascii="宋体" w:hAnsi="宋体"/>
            </w:rPr>
            <w:t>-00</w:t>
          </w:r>
          <w:r>
            <w:rPr>
              <w:rFonts w:hint="eastAsia" w:ascii="宋体" w:hAnsi="宋体"/>
              <w:lang w:val="en-US" w:eastAsia="zh-CN"/>
            </w:rPr>
            <w:t>4</w:t>
          </w:r>
        </w:p>
      </w:tc>
    </w:tr>
    <w:tr>
      <w:tblPrEx>
        <w:tblCellMar>
          <w:top w:w="0" w:type="dxa"/>
          <w:left w:w="0" w:type="dxa"/>
          <w:bottom w:w="0" w:type="dxa"/>
          <w:right w:w="0" w:type="dxa"/>
        </w:tblCellMar>
      </w:tblPrEx>
      <w:trPr>
        <w:cantSplit/>
        <w:trHeight w:val="90" w:hRule="atLeast"/>
        <w:jc w:val="center"/>
      </w:trPr>
      <w:tc>
        <w:tcPr>
          <w:tcW w:w="9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名称</w:t>
          </w:r>
        </w:p>
      </w:tc>
      <w:tc>
        <w:tcPr>
          <w:tcW w:w="4452"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rPr>
              <w:rFonts w:hint="default" w:ascii="宋体" w:hAnsi="宋体" w:eastAsiaTheme="minorEastAsia"/>
              <w:szCs w:val="21"/>
              <w:lang w:val="en-US" w:eastAsia="zh-CN"/>
            </w:rPr>
          </w:pPr>
          <w:r>
            <w:rPr>
              <w:rFonts w:hint="eastAsia" w:ascii="宋体" w:hAnsi="宋体" w:eastAsiaTheme="minorEastAsia"/>
              <w:szCs w:val="21"/>
              <w:lang w:val="en-US" w:eastAsia="zh-CN"/>
            </w:rPr>
            <w:t>停电应急预案</w:t>
          </w:r>
        </w:p>
      </w:tc>
      <w:tc>
        <w:tcPr>
          <w:tcW w:w="86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版本</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pPr>
          <w:r>
            <w:rPr>
              <w:rFonts w:hint="eastAsia"/>
            </w:rPr>
            <w:t>A/0</w:t>
          </w:r>
        </w:p>
      </w:tc>
      <w:tc>
        <w:tcPr>
          <w:tcW w:w="217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 xml:space="preserve">第 </w:t>
          </w:r>
          <w:r>
            <w:rPr>
              <w:rFonts w:hint="eastAsia"/>
              <w:b/>
              <w:bCs/>
            </w:rPr>
            <w:fldChar w:fldCharType="begin"/>
          </w:r>
          <w:r>
            <w:rPr>
              <w:rFonts w:hint="eastAsia"/>
              <w:b/>
              <w:bCs/>
            </w:rPr>
            <w:instrText xml:space="preserve"> PAGE   \* MERGEFORMAT </w:instrText>
          </w:r>
          <w:r>
            <w:rPr>
              <w:rFonts w:hint="eastAsia"/>
              <w:b/>
              <w:bCs/>
            </w:rPr>
            <w:fldChar w:fldCharType="separate"/>
          </w:r>
          <w:r>
            <w:rPr>
              <w:b/>
              <w:bCs/>
            </w:rPr>
            <w:t>4</w:t>
          </w:r>
          <w:r>
            <w:rPr>
              <w:rFonts w:hint="eastAsia"/>
              <w:b/>
              <w:bCs/>
            </w:rPr>
            <w:fldChar w:fldCharType="end"/>
          </w:r>
          <w:r>
            <w:rPr>
              <w:rFonts w:hint="eastAsia"/>
              <w:b/>
              <w:bCs/>
            </w:rPr>
            <w:t xml:space="preserve"> 页 共</w:t>
          </w:r>
          <w:r>
            <w:rPr>
              <w:rFonts w:hint="eastAsia"/>
              <w:b/>
              <w:bCs/>
              <w:lang w:val="en-US" w:eastAsia="zh-CN"/>
            </w:rPr>
            <w:t>1</w:t>
          </w:r>
          <w:r>
            <w:rPr>
              <w:rFonts w:hint="eastAsia"/>
              <w:b/>
              <w:bCs/>
            </w:rPr>
            <w:t>页</w:t>
          </w:r>
        </w:p>
      </w:tc>
    </w:tr>
    <w:tr>
      <w:tblPrEx>
        <w:tblCellMar>
          <w:top w:w="0" w:type="dxa"/>
          <w:left w:w="0" w:type="dxa"/>
          <w:bottom w:w="0" w:type="dxa"/>
          <w:right w:w="0" w:type="dxa"/>
        </w:tblCellMar>
      </w:tblPrEx>
      <w:trPr>
        <w:cantSplit/>
        <w:trHeight w:val="537" w:hRule="atLeast"/>
        <w:jc w:val="center"/>
      </w:trPr>
      <w:tc>
        <w:tcPr>
          <w:tcW w:w="9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编制</w:t>
          </w:r>
        </w:p>
      </w:tc>
      <w:tc>
        <w:tcPr>
          <w:tcW w:w="800" w:type="dxa"/>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ind w:firstLine="105" w:firstLineChars="0"/>
            <w:jc w:val="center"/>
            <w:rPr>
              <w:rFonts w:hint="eastAsia" w:ascii="宋体" w:hAnsi="宋体" w:eastAsiaTheme="minorEastAsia"/>
              <w:szCs w:val="21"/>
              <w:lang w:eastAsia="zh-CN"/>
            </w:rPr>
          </w:pPr>
          <w:r>
            <w:rPr>
              <w:rFonts w:hint="eastAsia" w:ascii="宋体" w:hAnsi="宋体"/>
              <w:szCs w:val="21"/>
              <w:lang w:val="en-US" w:eastAsia="zh-CN"/>
            </w:rPr>
            <w:t>任佳</w:t>
          </w:r>
        </w:p>
      </w:tc>
      <w:tc>
        <w:tcPr>
          <w:tcW w:w="95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审核</w:t>
          </w:r>
        </w:p>
      </w:tc>
      <w:tc>
        <w:tcPr>
          <w:tcW w:w="91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pPr>
          <w:r>
            <w:rPr>
              <w:rFonts w:hint="eastAsia"/>
              <w:lang w:val="en-US" w:eastAsia="zh-CN"/>
            </w:rPr>
            <w:t>谌永忠</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批准</w:t>
          </w:r>
        </w:p>
      </w:tc>
      <w:tc>
        <w:tcPr>
          <w:tcW w:w="735" w:type="dxa"/>
          <w:tcBorders>
            <w:top w:val="nil"/>
            <w:left w:val="nil"/>
            <w:bottom w:val="single" w:color="auto" w:sz="8" w:space="0"/>
            <w:right w:val="single" w:color="auto" w:sz="8" w:space="0"/>
          </w:tcBorders>
          <w:tcMar>
            <w:top w:w="0" w:type="dxa"/>
            <w:left w:w="108" w:type="dxa"/>
            <w:bottom w:w="0" w:type="dxa"/>
            <w:right w:w="108" w:type="dxa"/>
          </w:tcMar>
          <w:vAlign w:val="center"/>
        </w:tcPr>
        <w:p>
          <w:pPr>
            <w:pBdr>
              <w:bottom w:val="none" w:color="auto" w:sz="0" w:space="0"/>
            </w:pBdr>
            <w:jc w:val="center"/>
          </w:pPr>
          <w:r>
            <w:rPr>
              <w:rFonts w:hint="eastAsia"/>
              <w:lang w:val="en-US" w:eastAsia="zh-CN"/>
            </w:rPr>
            <w:t>夏勇</w:t>
          </w:r>
        </w:p>
      </w:tc>
      <w:tc>
        <w:tcPr>
          <w:tcW w:w="86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rPr>
              <w:b/>
              <w:bCs/>
            </w:rPr>
          </w:pPr>
          <w:r>
            <w:rPr>
              <w:rFonts w:hint="eastAsia"/>
              <w:b/>
              <w:bCs/>
            </w:rPr>
            <w:t>生效期</w:t>
          </w:r>
        </w:p>
      </w:tc>
      <w:tc>
        <w:tcPr>
          <w:tcW w:w="310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pStyle w:val="7"/>
            <w:pBdr>
              <w:bottom w:val="none" w:color="auto" w:sz="0" w:space="0"/>
            </w:pBdr>
            <w:jc w:val="center"/>
          </w:pPr>
          <w:r>
            <w:rPr>
              <w:rFonts w:hint="eastAsia"/>
              <w:b/>
              <w:bCs/>
            </w:rPr>
            <w:t>202</w:t>
          </w:r>
          <w:r>
            <w:rPr>
              <w:rFonts w:hint="eastAsia"/>
              <w:b/>
              <w:bCs/>
              <w:lang w:val="en-US" w:eastAsia="zh-CN"/>
            </w:rPr>
            <w:t>3</w:t>
          </w:r>
          <w:r>
            <w:rPr>
              <w:rFonts w:hint="eastAsia"/>
              <w:b/>
              <w:bCs/>
            </w:rPr>
            <w:t>年</w:t>
          </w:r>
          <w:r>
            <w:rPr>
              <w:rFonts w:hint="eastAsia"/>
              <w:b/>
              <w:bCs/>
              <w:lang w:val="en-US" w:eastAsia="zh-CN"/>
            </w:rPr>
            <w:t>06</w:t>
          </w:r>
          <w:r>
            <w:rPr>
              <w:rFonts w:hint="eastAsia"/>
              <w:b/>
              <w:bCs/>
            </w:rPr>
            <w:t>月</w:t>
          </w:r>
          <w:r>
            <w:rPr>
              <w:rFonts w:hint="eastAsia"/>
              <w:b/>
              <w:bCs/>
              <w:lang w:val="en-US" w:eastAsia="zh-CN"/>
            </w:rPr>
            <w:t>30</w:t>
          </w:r>
          <w:r>
            <w:rPr>
              <w:rFonts w:hint="eastAsia"/>
              <w:b/>
              <w:bCs/>
            </w:rPr>
            <w:t>日</w:t>
          </w:r>
        </w:p>
      </w:tc>
    </w:tr>
  </w:tbl>
  <w:p>
    <w:pPr>
      <w:pStyle w:val="10"/>
      <w:pBdr>
        <w:bottom w:val="none" w:color="auto" w:sz="0" w:space="1"/>
      </w:pBdr>
      <w:jc w:val="both"/>
      <w:rPr>
        <w:rFonts w:hint="default" w:eastAsiaTheme="minor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C552C8"/>
    <w:multiLevelType w:val="multilevel"/>
    <w:tmpl w:val="33C552C8"/>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73B4174C"/>
    <w:multiLevelType w:val="multilevel"/>
    <w:tmpl w:val="73B4174C"/>
    <w:lvl w:ilvl="0" w:tentative="0">
      <w:start w:val="1"/>
      <w:numFmt w:val="decimal"/>
      <w:suff w:val="space"/>
      <w:lvlText w:val="%1"/>
      <w:lvlJc w:val="left"/>
      <w:pPr>
        <w:ind w:left="210" w:hanging="210"/>
      </w:pPr>
      <w:rPr>
        <w:rFonts w:hint="eastAsia" w:ascii="Arial" w:hAnsi="Arial" w:eastAsia="宋体"/>
        <w:b/>
        <w:i w:val="0"/>
        <w:sz w:val="24"/>
      </w:rPr>
    </w:lvl>
    <w:lvl w:ilvl="1" w:tentative="0">
      <w:start w:val="1"/>
      <w:numFmt w:val="decimal"/>
      <w:pStyle w:val="4"/>
      <w:suff w:val="space"/>
      <w:lvlText w:val="%1.%2"/>
      <w:lvlJc w:val="left"/>
      <w:pPr>
        <w:ind w:left="397" w:hanging="397"/>
      </w:pPr>
      <w:rPr>
        <w:rFonts w:hint="eastAsia"/>
      </w:rPr>
    </w:lvl>
    <w:lvl w:ilvl="2" w:tentative="0">
      <w:start w:val="1"/>
      <w:numFmt w:val="decimal"/>
      <w:suff w:val="space"/>
      <w:lvlText w:val="%1.%2.%3"/>
      <w:lvlJc w:val="left"/>
      <w:pPr>
        <w:ind w:left="607" w:hanging="607"/>
      </w:pPr>
      <w:rPr>
        <w:rFonts w:hint="eastAsia"/>
      </w:rPr>
    </w:lvl>
    <w:lvl w:ilvl="3" w:tentative="0">
      <w:start w:val="1"/>
      <w:numFmt w:val="decimal"/>
      <w:pStyle w:val="20"/>
      <w:suff w:val="space"/>
      <w:lvlText w:val="(%4)"/>
      <w:lvlJc w:val="left"/>
      <w:pPr>
        <w:ind w:left="527" w:hanging="357"/>
      </w:pPr>
      <w:rPr>
        <w:rFonts w:hint="eastAsia"/>
      </w:rPr>
    </w:lvl>
    <w:lvl w:ilvl="4" w:tentative="0">
      <w:start w:val="1"/>
      <w:numFmt w:val="upperLetter"/>
      <w:suff w:val="space"/>
      <w:lvlText w:val="%5."/>
      <w:lvlJc w:val="left"/>
      <w:pPr>
        <w:ind w:left="629" w:hanging="289"/>
      </w:pPr>
      <w:rPr>
        <w:rFonts w:hint="eastAsia"/>
      </w:rPr>
    </w:lvl>
    <w:lvl w:ilvl="5" w:tentative="0">
      <w:start w:val="1"/>
      <w:numFmt w:val="none"/>
      <w:lvlText w:val=""/>
      <w:lvlJc w:val="left"/>
      <w:pPr>
        <w:ind w:left="340" w:firstLine="0"/>
      </w:pPr>
      <w:rPr>
        <w:rFonts w:hint="eastAsia"/>
      </w:rPr>
    </w:lvl>
    <w:lvl w:ilvl="6" w:tentative="0">
      <w:start w:val="1"/>
      <w:numFmt w:val="none"/>
      <w:lvlText w:val=""/>
      <w:lvlJc w:val="left"/>
      <w:pPr>
        <w:ind w:left="340" w:firstLine="0"/>
      </w:pPr>
      <w:rPr>
        <w:rFonts w:hint="eastAsia"/>
      </w:rPr>
    </w:lvl>
    <w:lvl w:ilvl="7" w:tentative="0">
      <w:start w:val="1"/>
      <w:numFmt w:val="none"/>
      <w:lvlText w:val=""/>
      <w:lvlJc w:val="left"/>
      <w:pPr>
        <w:ind w:left="340" w:firstLine="0"/>
      </w:pPr>
      <w:rPr>
        <w:rFonts w:hint="eastAsia"/>
      </w:rPr>
    </w:lvl>
    <w:lvl w:ilvl="8" w:tentative="0">
      <w:start w:val="1"/>
      <w:numFmt w:val="none"/>
      <w:lvlText w:val=""/>
      <w:lvlJc w:val="left"/>
      <w:pPr>
        <w:ind w:left="34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lYjhjOGE4ZjNmOWNjMWY2YzY3NzIzNmNjMjRlNTAifQ=="/>
  </w:docVars>
  <w:rsids>
    <w:rsidRoot w:val="7C852B1A"/>
    <w:rsid w:val="004505B6"/>
    <w:rsid w:val="00C33403"/>
    <w:rsid w:val="01850F77"/>
    <w:rsid w:val="024A6B88"/>
    <w:rsid w:val="031D1E97"/>
    <w:rsid w:val="04A43DC5"/>
    <w:rsid w:val="04BC5D9C"/>
    <w:rsid w:val="065E65CE"/>
    <w:rsid w:val="09AE56A8"/>
    <w:rsid w:val="09E541DD"/>
    <w:rsid w:val="0B743BC9"/>
    <w:rsid w:val="0B98046A"/>
    <w:rsid w:val="11A706B9"/>
    <w:rsid w:val="11D334FB"/>
    <w:rsid w:val="11F600D7"/>
    <w:rsid w:val="13145075"/>
    <w:rsid w:val="171B74DE"/>
    <w:rsid w:val="17E8173E"/>
    <w:rsid w:val="19475930"/>
    <w:rsid w:val="1B715B45"/>
    <w:rsid w:val="1C540E62"/>
    <w:rsid w:val="1EA60393"/>
    <w:rsid w:val="202C0FB4"/>
    <w:rsid w:val="213C4FC9"/>
    <w:rsid w:val="22A7542C"/>
    <w:rsid w:val="260E2B09"/>
    <w:rsid w:val="26473ED0"/>
    <w:rsid w:val="28886E71"/>
    <w:rsid w:val="2DAD42EB"/>
    <w:rsid w:val="2DD41286"/>
    <w:rsid w:val="2EE971D6"/>
    <w:rsid w:val="2FAC16F6"/>
    <w:rsid w:val="31F87619"/>
    <w:rsid w:val="32B94714"/>
    <w:rsid w:val="33021B8B"/>
    <w:rsid w:val="34A640F4"/>
    <w:rsid w:val="35377ED2"/>
    <w:rsid w:val="35F54301"/>
    <w:rsid w:val="374F76FB"/>
    <w:rsid w:val="3F6D0A65"/>
    <w:rsid w:val="3FBA776C"/>
    <w:rsid w:val="414A7C46"/>
    <w:rsid w:val="42522137"/>
    <w:rsid w:val="42892A33"/>
    <w:rsid w:val="429955FF"/>
    <w:rsid w:val="432F3B2D"/>
    <w:rsid w:val="434B6BE7"/>
    <w:rsid w:val="43CC3AB9"/>
    <w:rsid w:val="44160433"/>
    <w:rsid w:val="441C70CE"/>
    <w:rsid w:val="44BB575E"/>
    <w:rsid w:val="47533CBC"/>
    <w:rsid w:val="48087BAB"/>
    <w:rsid w:val="499800C1"/>
    <w:rsid w:val="4B257199"/>
    <w:rsid w:val="4C87182C"/>
    <w:rsid w:val="4D633F8B"/>
    <w:rsid w:val="4DCA4FE6"/>
    <w:rsid w:val="4EDB3540"/>
    <w:rsid w:val="4F2828FA"/>
    <w:rsid w:val="51000C05"/>
    <w:rsid w:val="539D78BB"/>
    <w:rsid w:val="56355A77"/>
    <w:rsid w:val="59A958FF"/>
    <w:rsid w:val="5A3E57E0"/>
    <w:rsid w:val="5C273FB3"/>
    <w:rsid w:val="5D727568"/>
    <w:rsid w:val="5ED36EC0"/>
    <w:rsid w:val="5F650707"/>
    <w:rsid w:val="5FCA5376"/>
    <w:rsid w:val="60FD01C3"/>
    <w:rsid w:val="6157146B"/>
    <w:rsid w:val="621B64D7"/>
    <w:rsid w:val="62E9411A"/>
    <w:rsid w:val="65785BC5"/>
    <w:rsid w:val="668579AF"/>
    <w:rsid w:val="6BE7740C"/>
    <w:rsid w:val="6C0F0CED"/>
    <w:rsid w:val="6C2E204E"/>
    <w:rsid w:val="6C67333E"/>
    <w:rsid w:val="6CE71124"/>
    <w:rsid w:val="6CF438D5"/>
    <w:rsid w:val="6D25144D"/>
    <w:rsid w:val="6D2B467C"/>
    <w:rsid w:val="6E5864B7"/>
    <w:rsid w:val="6F867812"/>
    <w:rsid w:val="70500483"/>
    <w:rsid w:val="70620E64"/>
    <w:rsid w:val="706F589F"/>
    <w:rsid w:val="710B44B6"/>
    <w:rsid w:val="721D0945"/>
    <w:rsid w:val="73341384"/>
    <w:rsid w:val="73BD355B"/>
    <w:rsid w:val="76922A9F"/>
    <w:rsid w:val="78363B67"/>
    <w:rsid w:val="78A91184"/>
    <w:rsid w:val="79616112"/>
    <w:rsid w:val="7A3420E8"/>
    <w:rsid w:val="7B2F3497"/>
    <w:rsid w:val="7C852B1A"/>
    <w:rsid w:val="7D626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1"/>
    <w:pPr>
      <w:keepNext/>
      <w:keepLines/>
      <w:spacing w:before="340" w:after="330" w:line="578" w:lineRule="auto"/>
      <w:outlineLvl w:val="0"/>
    </w:pPr>
    <w:rPr>
      <w:b/>
      <w:bCs/>
      <w:kern w:val="44"/>
      <w:sz w:val="44"/>
      <w:szCs w:val="44"/>
    </w:rPr>
  </w:style>
  <w:style w:type="paragraph" w:styleId="4">
    <w:name w:val="heading 2"/>
    <w:next w:val="1"/>
    <w:qFormat/>
    <w:uiPriority w:val="99"/>
    <w:pPr>
      <w:numPr>
        <w:ilvl w:val="1"/>
        <w:numId w:val="1"/>
      </w:numPr>
      <w:spacing w:line="360" w:lineRule="auto"/>
      <w:outlineLvl w:val="1"/>
    </w:pPr>
    <w:rPr>
      <w:rFonts w:ascii="Arial" w:hAnsi="Arial" w:eastAsia="宋体" w:cs="Times New Roman"/>
      <w:b/>
      <w:snapToGrid w:val="0"/>
      <w:sz w:val="24"/>
      <w:szCs w:val="24"/>
      <w:lang w:val="en-US" w:eastAsia="zh-CN" w:bidi="ar-SA"/>
    </w:rPr>
  </w:style>
  <w:style w:type="paragraph" w:styleId="5">
    <w:name w:val="heading 4"/>
    <w:basedOn w:val="1"/>
    <w:next w:val="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autoSpaceDE w:val="0"/>
      <w:autoSpaceDN w:val="0"/>
      <w:jc w:val="left"/>
    </w:pPr>
    <w:rPr>
      <w:rFonts w:ascii="宋体" w:hAnsi="宋体" w:eastAsia="宋体" w:cs="宋体"/>
      <w:kern w:val="0"/>
      <w:szCs w:val="21"/>
      <w:lang w:val="zh-CN" w:bidi="zh-CN"/>
    </w:rPr>
  </w:style>
  <w:style w:type="paragraph" w:styleId="6">
    <w:name w:val="Body Text Indent"/>
    <w:basedOn w:val="1"/>
    <w:qFormat/>
    <w:uiPriority w:val="0"/>
    <w:pPr>
      <w:spacing w:line="360" w:lineRule="auto"/>
      <w:ind w:firstLine="482" w:firstLineChars="200"/>
    </w:pPr>
    <w:rPr>
      <w:rFonts w:ascii="宋体" w:hAnsi="宋体"/>
      <w:b/>
      <w:sz w:val="24"/>
    </w:rPr>
  </w:style>
  <w:style w:type="paragraph" w:styleId="7">
    <w:name w:val="Plain Text"/>
    <w:basedOn w:val="1"/>
    <w:qFormat/>
    <w:uiPriority w:val="0"/>
    <w:rPr>
      <w:rFonts w:ascii="宋体" w:hAnsi="Courier New"/>
      <w:szCs w:val="20"/>
    </w:rPr>
  </w:style>
  <w:style w:type="paragraph" w:styleId="8">
    <w:name w:val="Body Text Indent 2"/>
    <w:basedOn w:val="1"/>
    <w:qFormat/>
    <w:uiPriority w:val="0"/>
    <w:pPr>
      <w:widowControl/>
      <w:spacing w:after="120" w:line="480" w:lineRule="auto"/>
      <w:ind w:left="420" w:leftChars="200"/>
      <w:jc w:val="left"/>
    </w:pPr>
    <w:rPr>
      <w:kern w:val="0"/>
      <w:sz w:val="22"/>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unhideWhenUsed/>
    <w:qFormat/>
    <w:uiPriority w:val="39"/>
    <w:pPr>
      <w:widowControl/>
      <w:spacing w:after="100" w:line="259" w:lineRule="auto"/>
      <w:jc w:val="left"/>
    </w:pPr>
    <w:rPr>
      <w:rFonts w:cs="Times New Roman"/>
      <w:kern w:val="0"/>
      <w:sz w:val="22"/>
    </w:rPr>
  </w:style>
  <w:style w:type="paragraph" w:styleId="12">
    <w:name w:val="toc 2"/>
    <w:basedOn w:val="1"/>
    <w:next w:val="1"/>
    <w:unhideWhenUsed/>
    <w:qFormat/>
    <w:uiPriority w:val="39"/>
    <w:pPr>
      <w:widowControl/>
      <w:spacing w:after="100" w:line="259" w:lineRule="auto"/>
      <w:ind w:left="220"/>
      <w:jc w:val="left"/>
    </w:pPr>
    <w:rPr>
      <w:rFonts w:cs="Times New Roman"/>
      <w:kern w:val="0"/>
      <w:sz w:val="2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styleId="17">
    <w:name w:val="List Paragraph"/>
    <w:basedOn w:val="1"/>
    <w:qFormat/>
    <w:uiPriority w:val="1"/>
    <w:pPr>
      <w:ind w:firstLine="420" w:firstLineChars="200"/>
    </w:pPr>
  </w:style>
  <w:style w:type="paragraph" w:customStyle="1" w:styleId="18">
    <w:name w:val="Table Paragraph"/>
    <w:basedOn w:val="1"/>
    <w:qFormat/>
    <w:uiPriority w:val="1"/>
    <w:pPr>
      <w:autoSpaceDE w:val="0"/>
      <w:autoSpaceDN w:val="0"/>
      <w:jc w:val="left"/>
    </w:pPr>
    <w:rPr>
      <w:rFonts w:ascii="宋体" w:hAnsi="宋体" w:eastAsia="宋体" w:cs="宋体"/>
      <w:kern w:val="0"/>
      <w:sz w:val="22"/>
      <w:lang w:val="zh-CN" w:bidi="zh-CN"/>
    </w:rPr>
  </w:style>
  <w:style w:type="table" w:customStyle="1" w:styleId="19">
    <w:name w:val="Table Normal"/>
    <w:semiHidden/>
    <w:unhideWhenUsed/>
    <w:qFormat/>
    <w:uiPriority w:val="0"/>
    <w:tblPr>
      <w:tblCellMar>
        <w:top w:w="0" w:type="dxa"/>
        <w:left w:w="0" w:type="dxa"/>
        <w:bottom w:w="0" w:type="dxa"/>
        <w:right w:w="0" w:type="dxa"/>
      </w:tblCellMar>
    </w:tblPr>
  </w:style>
  <w:style w:type="paragraph" w:customStyle="1" w:styleId="20">
    <w:name w:val="标题 4_NM"/>
    <w:basedOn w:val="5"/>
    <w:qFormat/>
    <w:uiPriority w:val="0"/>
    <w:pPr>
      <w:keepNext w:val="0"/>
      <w:keepLines w:val="0"/>
      <w:widowControl/>
      <w:numPr>
        <w:ilvl w:val="3"/>
        <w:numId w:val="1"/>
      </w:numPr>
      <w:spacing w:before="0" w:after="0" w:line="360" w:lineRule="auto"/>
      <w:ind w:left="1680" w:hanging="420"/>
      <w:jc w:val="left"/>
      <w:outlineLvl w:val="9"/>
    </w:pPr>
    <w:rPr>
      <w:rFonts w:ascii="Arial" w:hAnsi="Arial" w:eastAsia="宋体" w:cs="Times New Roman"/>
      <w:b w:val="0"/>
      <w:bCs w:val="0"/>
      <w:kern w:val="0"/>
      <w:sz w:val="24"/>
      <w:szCs w:val="24"/>
    </w:rPr>
  </w:style>
  <w:style w:type="paragraph" w:customStyle="1" w:styleId="21">
    <w:name w:val="标题 2_NM"/>
    <w:basedOn w:val="4"/>
    <w:qFormat/>
    <w:uiPriority w:val="0"/>
    <w:pPr>
      <w:outlineLvl w:val="9"/>
    </w:pPr>
    <w:rPr>
      <w:b w:val="0"/>
      <w:lang w:val="zh-CN"/>
    </w:rPr>
  </w:style>
  <w:style w:type="character" w:customStyle="1" w:styleId="22">
    <w:name w:val="Book Title"/>
    <w:basedOn w:val="15"/>
    <w:qFormat/>
    <w:uiPriority w:val="33"/>
    <w:rPr>
      <w:b/>
      <w:bCs/>
      <w:i/>
      <w:iCs/>
      <w:spacing w:val="5"/>
    </w:rPr>
  </w:style>
  <w:style w:type="paragraph" w:customStyle="1" w:styleId="2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4">
    <w:name w:val="WPSOffice手动目录 1"/>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518</Words>
  <Characters>584</Characters>
  <Lines>0</Lines>
  <Paragraphs>0</Paragraphs>
  <TotalTime>1</TotalTime>
  <ScaleCrop>false</ScaleCrop>
  <LinksUpToDate>false</LinksUpToDate>
  <CharactersWithSpaces>590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2020-09-16T01:50:00Z</dcterms:created>
  <dc:creator>renj08</dc:creator>
  <cp:lastModifiedBy>雨后埰虹</cp:lastModifiedBy>
  <cp:lastPrinted>2022-11-17T12:12:00Z</cp:lastPrinted>
  <dcterms:modified xsi:type="dcterms:W3CDTF">2023-08-10T08:20:53Z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F796E2788B8846328B12B4F563E7B353</vt:lpwstr>
  </property>
</Properties>
</file>