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黑简体" w:eastAsia="方正大黑简体"/>
          <w:sz w:val="44"/>
          <w:szCs w:val="44"/>
        </w:rPr>
      </w:pPr>
      <w:r>
        <w:rPr>
          <w:rFonts w:hint="eastAsia" w:ascii="方正大黑简体" w:eastAsia="方正大黑简体"/>
          <w:sz w:val="44"/>
          <w:szCs w:val="44"/>
        </w:rPr>
        <w:t>加油站应急救援预案</w:t>
      </w:r>
    </w:p>
    <w:p>
      <w:pPr>
        <w:spacing w:line="540" w:lineRule="exact"/>
        <w:ind w:firstLine="482" w:firstLineChars="200"/>
        <w:rPr>
          <w:rFonts w:hint="eastAsia" w:ascii="仿宋_GB2312" w:hAnsi="新宋体" w:eastAsia="仿宋_GB2312"/>
          <w:b/>
          <w:sz w:val="24"/>
        </w:rPr>
      </w:pPr>
      <w:bookmarkStart w:id="0" w:name="_Toc317956986"/>
      <w:bookmarkStart w:id="1" w:name="_Toc317956873"/>
      <w:r>
        <w:rPr>
          <w:rFonts w:hint="eastAsia" w:ascii="仿宋_GB2312" w:hAnsi="新宋体" w:eastAsia="仿宋_GB2312"/>
          <w:b/>
          <w:sz w:val="24"/>
        </w:rPr>
        <w:t>一、适用范围</w:t>
      </w:r>
      <w:bookmarkEnd w:id="0"/>
      <w:bookmarkEnd w:id="1"/>
    </w:p>
    <w:p>
      <w:pPr>
        <w:spacing w:line="540" w:lineRule="exact"/>
        <w:ind w:firstLine="480" w:firstLineChars="200"/>
        <w:rPr>
          <w:rFonts w:hint="eastAsia" w:ascii="仿宋_GB2312" w:hAnsi="新宋体" w:eastAsia="仿宋_GB2312"/>
          <w:sz w:val="24"/>
        </w:rPr>
      </w:pPr>
      <w:bookmarkStart w:id="2" w:name="_Toc317956874"/>
      <w:bookmarkStart w:id="3" w:name="_Toc317956987"/>
      <w:r>
        <w:rPr>
          <w:rFonts w:hint="eastAsia" w:ascii="仿宋_GB2312" w:hAnsi="新宋体" w:eastAsia="仿宋_GB2312"/>
          <w:sz w:val="24"/>
        </w:rPr>
        <w:t>本预案依据《危险化学品事故应急救援预案编制导则》编制而成。</w:t>
      </w:r>
      <w:bookmarkEnd w:id="2"/>
      <w:bookmarkEnd w:id="3"/>
    </w:p>
    <w:p>
      <w:pPr>
        <w:spacing w:line="540" w:lineRule="exact"/>
        <w:ind w:firstLine="480" w:firstLineChars="200"/>
        <w:rPr>
          <w:rFonts w:hint="eastAsia" w:ascii="仿宋_GB2312" w:hAnsi="新宋体" w:eastAsia="仿宋_GB2312"/>
          <w:sz w:val="24"/>
        </w:rPr>
      </w:pPr>
      <w:bookmarkStart w:id="4" w:name="_Toc317956875"/>
      <w:bookmarkStart w:id="5" w:name="_Toc317956988"/>
      <w:r>
        <w:rPr>
          <w:rFonts w:hint="eastAsia" w:ascii="仿宋_GB2312" w:hAnsi="新宋体" w:eastAsia="仿宋_GB2312"/>
          <w:sz w:val="24"/>
        </w:rPr>
        <w:t>本事故应急救援预案适用于</w:t>
      </w:r>
      <w:bookmarkEnd w:id="4"/>
      <w:bookmarkEnd w:id="5"/>
      <w:bookmarkStart w:id="6" w:name="_Toc317956989"/>
      <w:bookmarkStart w:id="7" w:name="_Toc317956876"/>
      <w:r>
        <w:rPr>
          <w:rFonts w:hint="eastAsia" w:ascii="仿宋_GB2312" w:hAnsi="新宋体" w:eastAsia="仿宋_GB2312"/>
          <w:sz w:val="24"/>
        </w:rPr>
        <w:t>阆中市日月加油站，地方政府主管部门若另有规定，依照其规定执行。</w:t>
      </w:r>
      <w:bookmarkEnd w:id="6"/>
      <w:bookmarkEnd w:id="7"/>
    </w:p>
    <w:p>
      <w:pPr>
        <w:spacing w:line="540" w:lineRule="exact"/>
        <w:ind w:firstLine="480" w:firstLineChars="200"/>
        <w:rPr>
          <w:rFonts w:hint="eastAsia" w:ascii="仿宋_GB2312" w:hAnsi="新宋体" w:eastAsia="仿宋_GB2312"/>
          <w:sz w:val="24"/>
        </w:rPr>
      </w:pPr>
      <w:r>
        <w:rPr>
          <w:rFonts w:ascii="仿宋_GB2312" w:hAnsi="新宋体" w:eastAsia="仿宋_GB2312"/>
          <w:sz w:val="24"/>
        </w:rPr>
        <w:t>根据《危险化学品事故应急救援预案编制导则》的相关要求，结合</w:t>
      </w:r>
      <w:r>
        <w:rPr>
          <w:rFonts w:hint="eastAsia" w:ascii="仿宋_GB2312" w:hAnsi="新宋体" w:eastAsia="仿宋_GB2312"/>
          <w:sz w:val="24"/>
        </w:rPr>
        <w:t>日月加油站情况，</w:t>
      </w:r>
      <w:r>
        <w:rPr>
          <w:rFonts w:ascii="仿宋_GB2312" w:hAnsi="新宋体" w:eastAsia="仿宋_GB2312"/>
          <w:sz w:val="24"/>
        </w:rPr>
        <w:t>加油站危险性较大，从业人员较少，位置较偏、从业人员安全意识较强等特点，确定本预案的编制内容。</w:t>
      </w:r>
    </w:p>
    <w:p>
      <w:pPr>
        <w:spacing w:line="540" w:lineRule="exact"/>
        <w:ind w:firstLine="482" w:firstLineChars="200"/>
        <w:rPr>
          <w:rFonts w:hint="eastAsia" w:ascii="仿宋_GB2312" w:hAnsi="新宋体" w:eastAsia="仿宋_GB2312"/>
          <w:b/>
          <w:sz w:val="24"/>
        </w:rPr>
      </w:pPr>
      <w:r>
        <w:rPr>
          <w:rFonts w:hint="eastAsia" w:ascii="仿宋_GB2312" w:hAnsi="新宋体" w:eastAsia="仿宋_GB2312"/>
          <w:b/>
          <w:sz w:val="24"/>
        </w:rPr>
        <w:t>二、预案内容</w:t>
      </w:r>
    </w:p>
    <w:p>
      <w:pPr>
        <w:spacing w:line="540" w:lineRule="exact"/>
        <w:ind w:firstLine="482" w:firstLineChars="200"/>
        <w:rPr>
          <w:rFonts w:ascii="仿宋_GB2312" w:hAnsi="新宋体" w:eastAsia="仿宋_GB2312"/>
          <w:b/>
          <w:sz w:val="24"/>
        </w:rPr>
      </w:pPr>
      <w:r>
        <w:rPr>
          <w:rFonts w:hint="eastAsia" w:ascii="仿宋_GB2312" w:hAnsi="新宋体" w:eastAsia="仿宋_GB2312"/>
          <w:b/>
          <w:sz w:val="24"/>
        </w:rPr>
        <w:t>1 基本情况</w:t>
      </w:r>
    </w:p>
    <w:p>
      <w:pPr>
        <w:spacing w:line="540" w:lineRule="exact"/>
        <w:ind w:firstLine="480" w:firstLineChars="200"/>
        <w:rPr>
          <w:rFonts w:ascii="仿宋_GB2312" w:hAnsi="新宋体" w:eastAsia="仿宋_GB2312"/>
          <w:sz w:val="24"/>
        </w:rPr>
      </w:pPr>
      <w:r>
        <w:rPr>
          <w:rFonts w:hint="eastAsia" w:ascii="仿宋_GB2312" w:hAnsi="新宋体" w:eastAsia="仿宋_GB2312"/>
          <w:sz w:val="24"/>
        </w:rPr>
        <w:t>1.1.地理位置：阆中市日月加油站（以下简称：日月加油站）位于四川省阆中市江南镇金银观村</w:t>
      </w:r>
      <w:r>
        <w:rPr>
          <w:rFonts w:hint="eastAsia" w:ascii="仿宋_GB2312" w:hAnsi="新宋体" w:eastAsia="仿宋_GB2312"/>
          <w:sz w:val="24"/>
          <w:lang w:val="en-US" w:eastAsia="zh-CN"/>
        </w:rPr>
        <w:t>2</w:t>
      </w:r>
      <w:r>
        <w:rPr>
          <w:rFonts w:hint="eastAsia" w:ascii="仿宋_GB2312" w:hAnsi="新宋体" w:eastAsia="仿宋_GB2312"/>
          <w:sz w:val="24"/>
        </w:rPr>
        <w:t>社（302省道）</w:t>
      </w:r>
    </w:p>
    <w:p>
      <w:pPr>
        <w:spacing w:line="540" w:lineRule="exact"/>
        <w:ind w:firstLine="480" w:firstLineChars="200"/>
        <w:rPr>
          <w:rFonts w:ascii="仿宋_GB2312" w:hAnsi="新宋体" w:eastAsia="仿宋_GB2312"/>
          <w:sz w:val="24"/>
        </w:rPr>
      </w:pPr>
      <w:r>
        <w:rPr>
          <w:rFonts w:hint="eastAsia" w:ascii="仿宋_GB2312" w:hAnsi="新宋体" w:eastAsia="仿宋_GB2312"/>
          <w:sz w:val="24"/>
        </w:rPr>
        <w:t>2. 周边四至情况：日月加油站西面为加油站油库围墙，东面和南面为302省道阆剑公路，北面职工办公及居住点。</w:t>
      </w:r>
    </w:p>
    <w:p>
      <w:pPr>
        <w:spacing w:line="540" w:lineRule="exact"/>
        <w:ind w:firstLine="480" w:firstLineChars="200"/>
        <w:rPr>
          <w:rFonts w:hint="eastAsia" w:ascii="仿宋_GB2312" w:hAnsi="新宋体" w:eastAsia="仿宋_GB2312"/>
          <w:sz w:val="24"/>
        </w:rPr>
      </w:pPr>
      <w:r>
        <w:rPr>
          <w:rFonts w:hint="eastAsia" w:ascii="仿宋_GB2312" w:hAnsi="新宋体" w:eastAsia="仿宋_GB2312"/>
          <w:sz w:val="24"/>
        </w:rPr>
        <w:t>3.规模：日月加油站总占地面积500平方米。汽油总储存能力为20立方米，柴油总储存能力为40立方米，总容积折算为40立方米（柴油折半计入</w:t>
      </w:r>
      <w:r>
        <w:rPr>
          <w:rFonts w:ascii="仿宋_GB2312" w:hAnsi="新宋体" w:eastAsia="仿宋_GB2312"/>
          <w:sz w:val="24"/>
        </w:rPr>
        <w:t>）</w:t>
      </w:r>
      <w:r>
        <w:rPr>
          <w:rFonts w:hint="eastAsia" w:ascii="仿宋_GB2312" w:hAnsi="新宋体" w:eastAsia="仿宋_GB2312"/>
          <w:sz w:val="24"/>
        </w:rPr>
        <w:t>，属三级加油站。加油站在用加油机4台，加油枪4支。</w:t>
      </w:r>
    </w:p>
    <w:p>
      <w:pPr>
        <w:spacing w:line="540" w:lineRule="exact"/>
        <w:ind w:firstLine="480" w:firstLineChars="200"/>
        <w:rPr>
          <w:rFonts w:hint="eastAsia" w:ascii="仿宋_GB2312" w:hAnsi="新宋体" w:eastAsia="仿宋_GB2312"/>
          <w:sz w:val="24"/>
        </w:rPr>
      </w:pPr>
      <w:r>
        <w:rPr>
          <w:rFonts w:hint="eastAsia" w:ascii="仿宋_GB2312" w:hAnsi="新宋体" w:eastAsia="仿宋_GB2312"/>
          <w:sz w:val="24"/>
        </w:rPr>
        <w:t>4、</w:t>
      </w:r>
      <w:r>
        <w:rPr>
          <w:rFonts w:ascii="仿宋_GB2312" w:hAnsi="新宋体" w:eastAsia="仿宋_GB2312"/>
          <w:sz w:val="24"/>
        </w:rPr>
        <w:t>应急救援组织机构、组成人员和职责划分</w:t>
      </w:r>
    </w:p>
    <w:p>
      <w:pPr>
        <w:spacing w:line="540" w:lineRule="exact"/>
        <w:ind w:firstLine="480" w:firstLineChars="200"/>
        <w:rPr>
          <w:rFonts w:hint="eastAsia" w:ascii="仿宋_GB2312" w:hAnsi="新宋体" w:eastAsia="仿宋_GB2312"/>
          <w:sz w:val="24"/>
        </w:rPr>
      </w:pPr>
      <w:r>
        <w:rPr>
          <w:rFonts w:hint="eastAsia" w:ascii="仿宋_GB2312" w:hAnsi="新宋体" w:eastAsia="仿宋_GB2312"/>
          <w:sz w:val="24"/>
        </w:rPr>
        <w:t>加油站成立事故应急救援</w:t>
      </w:r>
      <w:r>
        <w:rPr>
          <w:rFonts w:ascii="仿宋_GB2312" w:hAnsi="新宋体" w:eastAsia="仿宋_GB2312"/>
          <w:sz w:val="24"/>
        </w:rPr>
        <w:t>“</w:t>
      </w:r>
      <w:r>
        <w:rPr>
          <w:rFonts w:hint="eastAsia" w:ascii="仿宋_GB2312" w:hAnsi="新宋体" w:eastAsia="仿宋_GB2312"/>
          <w:sz w:val="24"/>
        </w:rPr>
        <w:t>指挥领导小组</w:t>
      </w:r>
      <w:r>
        <w:rPr>
          <w:rFonts w:ascii="仿宋_GB2312" w:hAnsi="新宋体" w:eastAsia="仿宋_GB2312"/>
          <w:sz w:val="24"/>
        </w:rPr>
        <w:t>”,</w:t>
      </w:r>
      <w:r>
        <w:rPr>
          <w:rFonts w:hint="eastAsia" w:ascii="仿宋_GB2312" w:hAnsi="新宋体" w:eastAsia="仿宋_GB2312"/>
          <w:sz w:val="24"/>
        </w:rPr>
        <w:t>由站长、班长、安全员、计量员等组成。发生重大事故时</w:t>
      </w:r>
      <w:r>
        <w:rPr>
          <w:rFonts w:ascii="仿宋_GB2312" w:hAnsi="新宋体" w:eastAsia="仿宋_GB2312"/>
          <w:sz w:val="24"/>
        </w:rPr>
        <w:t>,</w:t>
      </w:r>
      <w:r>
        <w:rPr>
          <w:rFonts w:hint="eastAsia" w:ascii="仿宋_GB2312" w:hAnsi="新宋体" w:eastAsia="仿宋_GB2312"/>
          <w:sz w:val="24"/>
        </w:rPr>
        <w:t>以指挥领导小组为基础</w:t>
      </w:r>
      <w:r>
        <w:rPr>
          <w:rFonts w:ascii="仿宋_GB2312" w:hAnsi="新宋体" w:eastAsia="仿宋_GB2312"/>
          <w:sz w:val="24"/>
        </w:rPr>
        <w:t>,</w:t>
      </w:r>
      <w:r>
        <w:rPr>
          <w:rFonts w:hint="eastAsia" w:ascii="仿宋_GB2312" w:hAnsi="新宋体" w:eastAsia="仿宋_GB2312"/>
          <w:sz w:val="24"/>
        </w:rPr>
        <w:t>站长任总指挥</w:t>
      </w:r>
      <w:r>
        <w:rPr>
          <w:rFonts w:ascii="仿宋_GB2312" w:hAnsi="新宋体" w:eastAsia="仿宋_GB2312"/>
          <w:sz w:val="24"/>
        </w:rPr>
        <w:t>,</w:t>
      </w:r>
      <w:r>
        <w:rPr>
          <w:rFonts w:hint="eastAsia" w:ascii="仿宋_GB2312" w:hAnsi="新宋体" w:eastAsia="仿宋_GB2312"/>
          <w:sz w:val="24"/>
        </w:rPr>
        <w:t>负责油站应急救援工作的组织和指挥</w:t>
      </w:r>
      <w:r>
        <w:rPr>
          <w:rFonts w:ascii="仿宋_GB2312" w:hAnsi="新宋体" w:eastAsia="仿宋_GB2312"/>
          <w:sz w:val="24"/>
        </w:rPr>
        <w:t>,</w:t>
      </w:r>
      <w:r>
        <w:rPr>
          <w:rFonts w:hint="eastAsia" w:ascii="仿宋_GB2312" w:hAnsi="新宋体" w:eastAsia="仿宋_GB2312"/>
          <w:sz w:val="24"/>
        </w:rPr>
        <w:t>指挥部设在站长室。</w:t>
      </w:r>
    </w:p>
    <w:p>
      <w:pPr>
        <w:spacing w:line="540" w:lineRule="exact"/>
        <w:ind w:firstLine="480" w:firstLineChars="200"/>
        <w:rPr>
          <w:rFonts w:hint="eastAsia" w:ascii="仿宋_GB2312" w:hAnsi="新宋体" w:eastAsia="仿宋_GB2312"/>
          <w:sz w:val="24"/>
        </w:rPr>
      </w:pPr>
      <w:r>
        <w:rPr>
          <w:rFonts w:hint="eastAsia" w:ascii="仿宋_GB2312" w:hAnsi="新宋体" w:eastAsia="仿宋_GB2312"/>
          <w:sz w:val="24"/>
        </w:rPr>
        <w:pict>
          <v:group id="_x0000_s1054" o:spid="_x0000_s1054" o:spt="203" style="position:absolute;left:0pt;margin-left:-13.35pt;margin-top:2.6pt;height:158.55pt;width:450pt;rotation:65536f;z-index:251659264;mso-width-relative:page;mso-height-relative:page;" coordsize="8900,2966">
            <o:lock v:ext="edit"/>
            <v:shape id="_x0000_s1055" o:spid="_x0000_s1055" o:spt="202" type="#_x0000_t202" style="position:absolute;left:2920;top:964;height:506;width:2880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</w:rPr>
                      <w:t>现场救援负责人：</w:t>
                    </w:r>
                    <w:r>
                      <w:rPr>
                        <w:rFonts w:hint="eastAsia"/>
                        <w:lang w:eastAsia="zh-CN"/>
                      </w:rPr>
                      <w:t>周滟茹</w:t>
                    </w:r>
                  </w:p>
                </w:txbxContent>
              </v:textbox>
            </v:shape>
            <v:shape id="_x0000_s1056" o:spid="_x0000_s1056" o:spt="202" type="#_x0000_t202" style="position:absolute;left:0;top:2212;height:754;width:1480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jc w:val="center"/>
                    </w:pPr>
                    <w:r>
                      <w:rPr>
                        <w:rFonts w:hint="eastAsia"/>
                      </w:rPr>
                      <w:t>报警负责人：雷思荣</w:t>
                    </w:r>
                  </w:p>
                </w:txbxContent>
              </v:textbox>
            </v:shape>
            <v:shape id="_x0000_s1057" o:spid="_x0000_s1057" o:spt="202" type="#_x0000_t202" style="position:absolute;left:3280;top:0;height:506;width:1935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r>
                      <w:rPr>
                        <w:rFonts w:hint="eastAsia"/>
                      </w:rPr>
                      <w:t>总指挥：雷思荣</w:t>
                    </w:r>
                  </w:p>
                </w:txbxContent>
              </v:textbox>
            </v:shape>
            <v:line id="_x0000_s1058" o:spid="_x0000_s1058" o:spt="20" style="position:absolute;left:4180;top:496;height:494;width:1;" coordsize="21600,21600">
              <v:path arrowok="t"/>
              <v:fill focussize="0,0"/>
              <v:stroke endarrow="block"/>
              <v:imagedata o:title=""/>
              <o:lock v:ext="edit"/>
            </v:line>
            <v:line id="_x0000_s1059" o:spid="_x0000_s1059" o:spt="20" style="position:absolute;left:4180;top:1432;height:468;width:0;" coordsize="21600,21600">
              <v:path arrowok="t"/>
              <v:fill focussize="0,0"/>
              <v:stroke endarrow="block"/>
              <v:imagedata o:title=""/>
              <o:lock v:ext="edit"/>
            </v:line>
            <v:line id="_x0000_s1060" o:spid="_x0000_s1060" o:spt="20" style="position:absolute;left:760;top:1900;height:0;width:7200;" coordsize="21600,21600">
              <v:path arrowok="t"/>
              <v:fill focussize="0,0"/>
              <v:stroke/>
              <v:imagedata o:title=""/>
              <o:lock v:ext="edit"/>
            </v:line>
            <v:line id="_x0000_s1061" o:spid="_x0000_s1061" o:spt="20" style="position:absolute;left:759;top:1900;height:338;width:1;" coordsize="21600,21600">
              <v:path arrowok="t"/>
              <v:fill focussize="0,0"/>
              <v:stroke endarrow="block"/>
              <v:imagedata o:title=""/>
              <o:lock v:ext="edit"/>
            </v:line>
            <v:shape id="_x0000_s1062" o:spid="_x0000_s1062" o:spt="202" type="#_x0000_t202" style="position:absolute;left:1840;top:2186;height:780;width:2340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r>
                      <w:rPr>
                        <w:rFonts w:hint="eastAsia"/>
                      </w:rPr>
                      <w:t>迎接救援人员和救援车辆人员：雷明国</w:t>
                    </w:r>
                  </w:p>
                </w:txbxContent>
              </v:textbox>
            </v:shape>
            <v:line id="_x0000_s1063" o:spid="_x0000_s1063" o:spt="20" style="position:absolute;left:3099;top:1900;height:338;width:1;" coordsize="21600,21600">
              <v:path arrowok="t"/>
              <v:fill focussize="0,0"/>
              <v:stroke endarrow="block"/>
              <v:imagedata o:title=""/>
              <o:lock v:ext="edit"/>
            </v:line>
            <v:shape id="_x0000_s1064" o:spid="_x0000_s1064" o:spt="202" type="#_x0000_t202" style="position:absolute;left:4360;top:2212;height:754;width:2340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rPr>
                        <w:color w:val="0000FF"/>
                      </w:rPr>
                    </w:pPr>
                    <w:r>
                      <w:rPr>
                        <w:rFonts w:hint="eastAsia"/>
                      </w:rPr>
                      <w:t>撤离逃生指引、清点人员：周滟茹、雷明芬</w:t>
                    </w:r>
                  </w:p>
                </w:txbxContent>
              </v:textbox>
            </v:shape>
            <v:line id="_x0000_s1065" o:spid="_x0000_s1065" o:spt="20" style="position:absolute;left:5439;top:1900;height:338;width:1;" coordsize="21600,21600">
              <v:path arrowok="t"/>
              <v:fill focussize="0,0"/>
              <v:stroke endarrow="block"/>
              <v:imagedata o:title=""/>
              <o:lock v:ext="edit"/>
            </v:line>
            <v:shape id="_x0000_s1066" o:spid="_x0000_s1066" o:spt="202" type="#_x0000_t202" style="position:absolute;left:7060;top:2212;height:754;width:1840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r>
                      <w:rPr>
                        <w:rFonts w:hint="eastAsia"/>
                      </w:rPr>
                      <w:t>灾害救援人员：王玉华、孙瑜</w:t>
                    </w:r>
                  </w:p>
                </w:txbxContent>
              </v:textbox>
            </v:shape>
            <v:line id="_x0000_s1067" o:spid="_x0000_s1067" o:spt="20" style="position:absolute;left:7960;top:1900;height:338;width:1;" coordsize="21600,21600">
              <v:path arrowok="t"/>
              <v:fill focussize="0,0"/>
              <v:stroke endarrow="block"/>
              <v:imagedata o:title=""/>
              <o:lock v:ext="edit"/>
            </v:line>
          </v:group>
        </w:pict>
      </w:r>
    </w:p>
    <w:p>
      <w:pPr>
        <w:spacing w:line="540" w:lineRule="exact"/>
        <w:ind w:firstLine="480" w:firstLineChars="200"/>
        <w:rPr>
          <w:rFonts w:hint="eastAsia" w:ascii="仿宋_GB2312" w:hAnsi="新宋体" w:eastAsia="仿宋_GB2312"/>
          <w:sz w:val="24"/>
        </w:rPr>
      </w:pPr>
    </w:p>
    <w:p>
      <w:pPr>
        <w:spacing w:line="540" w:lineRule="exact"/>
        <w:ind w:firstLine="480" w:firstLineChars="200"/>
        <w:rPr>
          <w:rFonts w:hint="eastAsia" w:ascii="仿宋_GB2312" w:hAnsi="新宋体" w:eastAsia="仿宋_GB2312"/>
          <w:sz w:val="24"/>
        </w:rPr>
      </w:pPr>
    </w:p>
    <w:p>
      <w:pPr>
        <w:spacing w:line="540" w:lineRule="exact"/>
        <w:ind w:firstLine="480" w:firstLineChars="200"/>
        <w:rPr>
          <w:rFonts w:hint="eastAsia" w:ascii="仿宋_GB2312" w:hAnsi="新宋体" w:eastAsia="仿宋_GB2312"/>
          <w:sz w:val="24"/>
        </w:rPr>
      </w:pPr>
    </w:p>
    <w:p>
      <w:pPr>
        <w:spacing w:line="540" w:lineRule="exact"/>
        <w:ind w:firstLine="480" w:firstLineChars="200"/>
        <w:rPr>
          <w:rFonts w:ascii="仿宋_GB2312" w:hAnsi="新宋体" w:eastAsia="仿宋_GB2312"/>
          <w:sz w:val="24"/>
        </w:rPr>
      </w:pPr>
      <w:r>
        <w:rPr>
          <w:rFonts w:hint="eastAsia" w:ascii="仿宋_GB2312" w:hAnsi="新宋体" w:eastAsia="仿宋_GB2312"/>
          <w:sz w:val="24"/>
        </w:rPr>
        <w:t>5、</w:t>
      </w:r>
      <w:r>
        <w:rPr>
          <w:rFonts w:ascii="仿宋_GB2312" w:hAnsi="新宋体" w:eastAsia="仿宋_GB2312"/>
          <w:sz w:val="24"/>
        </w:rPr>
        <w:t xml:space="preserve">报警、通讯联络方式 </w:t>
      </w:r>
    </w:p>
    <w:p>
      <w:pPr>
        <w:spacing w:line="540" w:lineRule="exact"/>
        <w:ind w:firstLine="480" w:firstLineChars="200"/>
        <w:rPr>
          <w:rFonts w:ascii="仿宋_GB2312" w:hAnsi="新宋体" w:eastAsia="仿宋_GB2312"/>
          <w:sz w:val="24"/>
        </w:rPr>
      </w:pPr>
      <w:r>
        <w:rPr>
          <w:rFonts w:hint="eastAsia" w:ascii="仿宋_GB2312" w:hAnsi="新宋体" w:eastAsia="仿宋_GB2312"/>
          <w:sz w:val="24"/>
        </w:rPr>
        <w:t>5.1加油站内部报警电话: 13990751998</w:t>
      </w:r>
    </w:p>
    <w:p>
      <w:pPr>
        <w:spacing w:line="540" w:lineRule="exact"/>
        <w:ind w:firstLine="480" w:firstLineChars="200"/>
        <w:rPr>
          <w:rFonts w:ascii="仿宋_GB2312" w:hAnsi="新宋体" w:eastAsia="仿宋_GB2312"/>
          <w:sz w:val="24"/>
        </w:rPr>
      </w:pPr>
      <w:r>
        <w:rPr>
          <w:rFonts w:hint="eastAsia" w:ascii="仿宋_GB2312" w:hAnsi="新宋体" w:eastAsia="仿宋_GB2312"/>
          <w:sz w:val="24"/>
        </w:rPr>
        <w:t>5.2市消防报警电话:119</w:t>
      </w:r>
    </w:p>
    <w:p>
      <w:pPr>
        <w:spacing w:line="540" w:lineRule="exact"/>
        <w:ind w:firstLine="480" w:firstLineChars="200"/>
        <w:rPr>
          <w:rFonts w:ascii="仿宋_GB2312" w:hAnsi="新宋体" w:eastAsia="仿宋_GB2312"/>
          <w:sz w:val="24"/>
        </w:rPr>
      </w:pPr>
      <w:r>
        <w:rPr>
          <w:rFonts w:hint="eastAsia" w:ascii="仿宋_GB2312" w:hAnsi="新宋体" w:eastAsia="仿宋_GB2312"/>
          <w:sz w:val="24"/>
        </w:rPr>
        <w:t>5.2市应急指挥中心报警电话：110</w:t>
      </w:r>
    </w:p>
    <w:p>
      <w:pPr>
        <w:spacing w:line="540" w:lineRule="exact"/>
        <w:ind w:firstLine="480" w:firstLineChars="200"/>
        <w:rPr>
          <w:rFonts w:ascii="仿宋_GB2312" w:hAnsi="新宋体" w:eastAsia="仿宋_GB2312"/>
          <w:sz w:val="24"/>
        </w:rPr>
      </w:pPr>
      <w:r>
        <w:rPr>
          <w:rFonts w:hint="eastAsia" w:ascii="仿宋_GB2312" w:hAnsi="新宋体" w:eastAsia="仿宋_GB2312"/>
          <w:sz w:val="24"/>
        </w:rPr>
        <w:t>5.3市医疗急救中心电话:120</w:t>
      </w:r>
    </w:p>
    <w:p>
      <w:pPr>
        <w:spacing w:line="540" w:lineRule="exact"/>
        <w:ind w:firstLine="480" w:firstLineChars="200"/>
        <w:rPr>
          <w:rFonts w:ascii="仿宋_GB2312" w:hAnsi="新宋体" w:eastAsia="仿宋_GB2312"/>
          <w:sz w:val="24"/>
        </w:rPr>
      </w:pPr>
      <w:r>
        <w:rPr>
          <w:rFonts w:hint="eastAsia" w:ascii="仿宋_GB2312" w:hAnsi="新宋体" w:eastAsia="仿宋_GB2312"/>
          <w:sz w:val="24"/>
        </w:rPr>
        <w:t>6、</w:t>
      </w:r>
      <w:r>
        <w:rPr>
          <w:rFonts w:ascii="仿宋_GB2312" w:hAnsi="新宋体" w:eastAsia="仿宋_GB2312"/>
          <w:sz w:val="24"/>
        </w:rPr>
        <w:t>事故发生后采取的</w:t>
      </w:r>
      <w:r>
        <w:rPr>
          <w:rFonts w:hint="eastAsia" w:ascii="仿宋_GB2312" w:hAnsi="新宋体" w:eastAsia="仿宋_GB2312"/>
          <w:sz w:val="24"/>
        </w:rPr>
        <w:t>具体</w:t>
      </w:r>
      <w:r>
        <w:rPr>
          <w:rFonts w:ascii="仿宋_GB2312" w:hAnsi="新宋体" w:eastAsia="仿宋_GB2312"/>
          <w:sz w:val="24"/>
        </w:rPr>
        <w:t>处理措施</w:t>
      </w:r>
    </w:p>
    <w:p>
      <w:pPr>
        <w:spacing w:line="540" w:lineRule="exact"/>
        <w:ind w:firstLine="480" w:firstLineChars="200"/>
        <w:rPr>
          <w:rFonts w:ascii="仿宋_GB2312" w:hAnsi="新宋体" w:eastAsia="仿宋_GB2312"/>
          <w:sz w:val="24"/>
        </w:rPr>
      </w:pPr>
      <w:r>
        <w:rPr>
          <w:rFonts w:hint="eastAsia" w:ascii="仿宋_GB2312" w:hAnsi="新宋体" w:eastAsia="仿宋_GB2312"/>
          <w:sz w:val="24"/>
        </w:rPr>
        <w:t>6.1救援方法：</w:t>
      </w:r>
      <w:r>
        <w:rPr>
          <w:rFonts w:ascii="仿宋_GB2312" w:hAnsi="新宋体" w:eastAsia="仿宋_GB2312"/>
          <w:sz w:val="24"/>
        </w:rPr>
        <w:t xml:space="preserve"> </w:t>
      </w:r>
    </w:p>
    <w:p>
      <w:pPr>
        <w:spacing w:line="540" w:lineRule="exact"/>
        <w:ind w:firstLine="480" w:firstLineChars="200"/>
        <w:rPr>
          <w:rFonts w:ascii="仿宋_GB2312" w:hAnsi="新宋体" w:eastAsia="仿宋_GB2312"/>
          <w:sz w:val="24"/>
        </w:rPr>
      </w:pPr>
      <w:r>
        <w:rPr>
          <w:rFonts w:hint="eastAsia" w:ascii="仿宋_GB2312" w:hAnsi="新宋体" w:eastAsia="仿宋_GB2312"/>
          <w:sz w:val="24"/>
        </w:rPr>
        <w:t>6.1.1在场人员不要慌乱，不可用水浇，不要急于将容器内的零件取出来，防止取零件时，将油火带出容器外或将油火飞溅到人身上，或由于零件大而将容器翻倒，使油火四处流散，给扑救带来困难。</w:t>
      </w:r>
    </w:p>
    <w:p>
      <w:pPr>
        <w:spacing w:line="540" w:lineRule="exact"/>
        <w:ind w:firstLine="480" w:firstLineChars="200"/>
        <w:rPr>
          <w:rFonts w:hint="eastAsia" w:ascii="仿宋_GB2312" w:hAnsi="新宋体" w:eastAsia="仿宋_GB2312"/>
          <w:sz w:val="24"/>
        </w:rPr>
      </w:pPr>
      <w:r>
        <w:rPr>
          <w:rFonts w:hint="eastAsia" w:ascii="仿宋_GB2312" w:hAnsi="新宋体" w:eastAsia="仿宋_GB2312"/>
          <w:sz w:val="24"/>
        </w:rPr>
        <w:t>6.1.2可用配置在加油站内的干粉、泡沫、二氧化碳等灭火器扑救。使用泡沫灭火器灭火时，应注意使泡沫沿壁流淌覆盖油面，切不可直接对准油面，而降低灭火效果。</w:t>
      </w:r>
    </w:p>
    <w:p>
      <w:pPr>
        <w:spacing w:line="540" w:lineRule="exact"/>
        <w:ind w:firstLine="480" w:firstLineChars="200"/>
        <w:rPr>
          <w:rFonts w:ascii="仿宋_GB2312" w:hAnsi="新宋体" w:eastAsia="仿宋_GB2312"/>
          <w:sz w:val="24"/>
        </w:rPr>
      </w:pPr>
      <w:r>
        <w:rPr>
          <w:rFonts w:hint="eastAsia" w:ascii="仿宋_GB2312" w:hAnsi="新宋体" w:eastAsia="仿宋_GB2312"/>
          <w:sz w:val="24"/>
        </w:rPr>
        <w:t>6.1.3若无灭火器或灭火器药剂失效时，可用石棉被或浸过水的棉被、麻袋等覆盖着火容器，使油火窒息。</w:t>
      </w:r>
    </w:p>
    <w:p>
      <w:pPr>
        <w:spacing w:line="540" w:lineRule="exact"/>
        <w:ind w:firstLine="480" w:firstLineChars="200"/>
        <w:rPr>
          <w:rFonts w:ascii="仿宋_GB2312" w:hAnsi="新宋体" w:eastAsia="仿宋_GB2312"/>
          <w:sz w:val="24"/>
        </w:rPr>
      </w:pPr>
      <w:r>
        <w:rPr>
          <w:rFonts w:hint="eastAsia" w:ascii="仿宋_GB2312" w:hAnsi="新宋体" w:eastAsia="仿宋_GB2312"/>
          <w:sz w:val="24"/>
        </w:rPr>
        <w:t>6.1.4油罐汽车在加油站着火时，应首先迅速驶离油品作业现场，再进行扑救。</w:t>
      </w:r>
    </w:p>
    <w:p>
      <w:pPr>
        <w:spacing w:line="540" w:lineRule="exact"/>
        <w:ind w:firstLine="480" w:firstLineChars="200"/>
        <w:rPr>
          <w:rFonts w:ascii="仿宋_GB2312" w:hAnsi="新宋体" w:eastAsia="仿宋_GB2312"/>
          <w:sz w:val="24"/>
        </w:rPr>
      </w:pPr>
      <w:r>
        <w:rPr>
          <w:rFonts w:hint="eastAsia" w:ascii="仿宋_GB2312" w:hAnsi="新宋体" w:eastAsia="仿宋_GB2312"/>
          <w:sz w:val="24"/>
        </w:rPr>
        <w:t>6.1.5如果在收发油品罐口着火时，可首先用石棉被将罐口盖上闷死，还可使用随车携带的灭火器对准罐口将油火扑灭。亦可使用其他覆盖物如湿棉衣、湿麻袋等堵严罐口将油火扑灭。</w:t>
      </w:r>
    </w:p>
    <w:p>
      <w:pPr>
        <w:spacing w:line="540" w:lineRule="exact"/>
        <w:ind w:firstLine="480" w:firstLineChars="200"/>
        <w:rPr>
          <w:rFonts w:ascii="仿宋_GB2312" w:hAnsi="新宋体" w:eastAsia="仿宋_GB2312"/>
          <w:sz w:val="24"/>
        </w:rPr>
      </w:pPr>
      <w:r>
        <w:rPr>
          <w:rFonts w:hint="eastAsia" w:ascii="仿宋_GB2312" w:hAnsi="新宋体" w:eastAsia="仿宋_GB2312"/>
          <w:sz w:val="24"/>
        </w:rPr>
        <w:t>6.1.6</w:t>
      </w:r>
      <w:r>
        <w:rPr>
          <w:rFonts w:ascii="仿宋_GB2312" w:hAnsi="新宋体" w:eastAsia="仿宋_GB2312"/>
          <w:sz w:val="24"/>
        </w:rPr>
        <w:t>对现场已跑、冒的油品用棉纱、毛巾等进行必要的回收，禁止用铁、塑料等易产生静电火花的器皿进行回收，回收后用沙土覆盖残留面，待充分吸收后将沙土清除干净。</w:t>
      </w:r>
    </w:p>
    <w:p>
      <w:pPr>
        <w:spacing w:line="540" w:lineRule="exact"/>
        <w:ind w:left="479" w:leftChars="228"/>
        <w:rPr>
          <w:rFonts w:ascii="仿宋_GB2312" w:hAnsi="新宋体" w:eastAsia="仿宋_GB2312"/>
          <w:sz w:val="24"/>
        </w:rPr>
      </w:pPr>
      <w:r>
        <w:rPr>
          <w:rFonts w:hint="eastAsia" w:ascii="仿宋_GB2312" w:hAnsi="新宋体" w:eastAsia="仿宋_GB2312"/>
          <w:sz w:val="24"/>
        </w:rPr>
        <w:t>7</w:t>
      </w:r>
      <w:bookmarkStart w:id="8" w:name="_Toc317956903"/>
      <w:bookmarkStart w:id="9" w:name="_Toc317957016"/>
      <w:r>
        <w:rPr>
          <w:rFonts w:hint="eastAsia" w:ascii="仿宋_GB2312" w:hAnsi="新宋体" w:eastAsia="仿宋_GB2312"/>
          <w:sz w:val="24"/>
        </w:rPr>
        <w:t>、</w:t>
      </w:r>
      <w:r>
        <w:rPr>
          <w:rFonts w:ascii="仿宋_GB2312" w:hAnsi="新宋体" w:eastAsia="仿宋_GB2312"/>
          <w:sz w:val="24"/>
        </w:rPr>
        <w:t>应急救援保障</w:t>
      </w:r>
      <w:bookmarkEnd w:id="8"/>
      <w:bookmarkEnd w:id="9"/>
      <w:r>
        <w:rPr>
          <w:rFonts w:ascii="仿宋_GB2312" w:hAnsi="新宋体" w:eastAsia="仿宋_GB2312"/>
          <w:sz w:val="24"/>
        </w:rPr>
        <w:t xml:space="preserve"> </w:t>
      </w:r>
    </w:p>
    <w:p>
      <w:pPr>
        <w:spacing w:line="540" w:lineRule="exact"/>
        <w:ind w:firstLine="480" w:firstLineChars="200"/>
        <w:rPr>
          <w:rFonts w:ascii="仿宋_GB2312" w:hAnsi="新宋体" w:eastAsia="仿宋_GB2312"/>
          <w:sz w:val="24"/>
        </w:rPr>
      </w:pPr>
      <w:r>
        <w:rPr>
          <w:rFonts w:hint="eastAsia" w:ascii="仿宋_GB2312" w:hAnsi="新宋体" w:eastAsia="仿宋_GB2312"/>
          <w:sz w:val="24"/>
        </w:rPr>
        <w:t>7.1</w:t>
      </w:r>
      <w:r>
        <w:rPr>
          <w:rFonts w:ascii="仿宋_GB2312" w:hAnsi="新宋体" w:eastAsia="仿宋_GB2312"/>
          <w:sz w:val="24"/>
        </w:rPr>
        <w:t xml:space="preserve">内部保障 </w:t>
      </w:r>
      <w:r>
        <w:rPr>
          <w:rFonts w:hint="eastAsia" w:ascii="仿宋_GB2312" w:hAnsi="新宋体" w:eastAsia="仿宋_GB2312"/>
          <w:sz w:val="24"/>
        </w:rPr>
        <w:t>：应急救援小组要保障应急救援器材充足和应急信号的畅通。</w:t>
      </w:r>
    </w:p>
    <w:p>
      <w:pPr>
        <w:spacing w:line="540" w:lineRule="exact"/>
        <w:ind w:firstLine="480" w:firstLineChars="200"/>
        <w:rPr>
          <w:rFonts w:ascii="仿宋_GB2312" w:hAnsi="新宋体" w:eastAsia="仿宋_GB2312"/>
          <w:sz w:val="24"/>
        </w:rPr>
      </w:pPr>
      <w:r>
        <w:rPr>
          <w:rFonts w:hint="eastAsia" w:ascii="仿宋_GB2312" w:hAnsi="新宋体" w:eastAsia="仿宋_GB2312"/>
          <w:sz w:val="24"/>
        </w:rPr>
        <w:t>7.2</w:t>
      </w:r>
      <w:r>
        <w:rPr>
          <w:rFonts w:ascii="仿宋_GB2312" w:hAnsi="新宋体" w:eastAsia="仿宋_GB2312"/>
          <w:sz w:val="24"/>
        </w:rPr>
        <w:t xml:space="preserve">外部救援 </w:t>
      </w:r>
      <w:r>
        <w:rPr>
          <w:rFonts w:hint="eastAsia" w:ascii="仿宋_GB2312" w:hAnsi="新宋体" w:eastAsia="仿宋_GB2312"/>
          <w:sz w:val="24"/>
        </w:rPr>
        <w:t>：外部救援主要来自以下方面，由此发生的费用由油站承担。</w:t>
      </w:r>
    </w:p>
    <w:p>
      <w:pPr>
        <w:spacing w:line="540" w:lineRule="exact"/>
        <w:ind w:firstLine="480" w:firstLineChars="200"/>
        <w:rPr>
          <w:rFonts w:ascii="仿宋_GB2312" w:hAnsi="新宋体" w:eastAsia="仿宋_GB2312"/>
          <w:sz w:val="24"/>
        </w:rPr>
      </w:pPr>
      <w:bookmarkStart w:id="10" w:name="_Toc317957018"/>
      <w:bookmarkStart w:id="11" w:name="_Toc317956905"/>
      <w:r>
        <w:rPr>
          <w:rFonts w:hint="eastAsia" w:ascii="仿宋_GB2312" w:hAnsi="新宋体" w:eastAsia="仿宋_GB2312"/>
          <w:sz w:val="24"/>
        </w:rPr>
        <w:t>8、</w:t>
      </w:r>
      <w:r>
        <w:rPr>
          <w:rFonts w:ascii="仿宋_GB2312" w:hAnsi="新宋体" w:eastAsia="仿宋_GB2312"/>
          <w:sz w:val="24"/>
        </w:rPr>
        <w:t>事故应急救援终止程序</w:t>
      </w:r>
      <w:bookmarkEnd w:id="10"/>
      <w:bookmarkEnd w:id="11"/>
      <w:r>
        <w:rPr>
          <w:rFonts w:ascii="仿宋_GB2312" w:hAnsi="新宋体" w:eastAsia="仿宋_GB2312"/>
          <w:sz w:val="24"/>
        </w:rPr>
        <w:t xml:space="preserve"> </w:t>
      </w:r>
    </w:p>
    <w:p>
      <w:pPr>
        <w:spacing w:line="540" w:lineRule="exact"/>
        <w:ind w:firstLine="480" w:firstLineChars="200"/>
        <w:rPr>
          <w:rFonts w:ascii="仿宋_GB2312" w:hAnsi="新宋体" w:eastAsia="仿宋_GB2312"/>
          <w:sz w:val="24"/>
        </w:rPr>
      </w:pPr>
      <w:r>
        <w:rPr>
          <w:rFonts w:hint="eastAsia" w:ascii="仿宋_GB2312" w:hAnsi="新宋体" w:eastAsia="仿宋_GB2312"/>
          <w:sz w:val="24"/>
        </w:rPr>
        <w:t>8.1事故善后处理完成后由应急指挥小组发布</w:t>
      </w:r>
      <w:r>
        <w:rPr>
          <w:rFonts w:ascii="仿宋_GB2312" w:hAnsi="新宋体" w:eastAsia="仿宋_GB2312"/>
          <w:sz w:val="24"/>
        </w:rPr>
        <w:t xml:space="preserve">应急救援终止程序 </w:t>
      </w:r>
    </w:p>
    <w:p>
      <w:pPr>
        <w:spacing w:line="540" w:lineRule="exact"/>
        <w:ind w:firstLine="480" w:firstLineChars="200"/>
        <w:rPr>
          <w:rFonts w:ascii="仿宋_GB2312" w:hAnsi="新宋体" w:eastAsia="仿宋_GB2312"/>
          <w:sz w:val="24"/>
        </w:rPr>
      </w:pPr>
      <w:r>
        <w:rPr>
          <w:rFonts w:hint="eastAsia" w:ascii="仿宋_GB2312" w:hAnsi="新宋体" w:eastAsia="仿宋_GB2312"/>
          <w:sz w:val="24"/>
        </w:rPr>
        <w:t>8.2</w:t>
      </w:r>
      <w:r>
        <w:rPr>
          <w:rFonts w:ascii="仿宋_GB2312" w:hAnsi="新宋体" w:eastAsia="仿宋_GB2312"/>
          <w:sz w:val="24"/>
        </w:rPr>
        <w:t>应急救援终止</w:t>
      </w:r>
      <w:r>
        <w:rPr>
          <w:rFonts w:hint="eastAsia" w:ascii="仿宋_GB2312" w:hAnsi="新宋体" w:eastAsia="仿宋_GB2312"/>
          <w:sz w:val="24"/>
        </w:rPr>
        <w:t>后要</w:t>
      </w:r>
      <w:r>
        <w:rPr>
          <w:rFonts w:ascii="仿宋_GB2312" w:hAnsi="新宋体" w:eastAsia="仿宋_GB2312"/>
          <w:sz w:val="24"/>
        </w:rPr>
        <w:t>通知相关部门、周边社区及人员</w:t>
      </w:r>
      <w:r>
        <w:rPr>
          <w:rFonts w:hint="eastAsia" w:ascii="仿宋_GB2312" w:hAnsi="新宋体" w:eastAsia="仿宋_GB2312"/>
          <w:sz w:val="24"/>
        </w:rPr>
        <w:t>，申明</w:t>
      </w:r>
      <w:r>
        <w:rPr>
          <w:rFonts w:ascii="仿宋_GB2312" w:hAnsi="新宋体" w:eastAsia="仿宋_GB2312"/>
          <w:sz w:val="24"/>
        </w:rPr>
        <w:t xml:space="preserve">事故危险已解除 </w:t>
      </w:r>
    </w:p>
    <w:p>
      <w:pPr>
        <w:spacing w:line="540" w:lineRule="exact"/>
        <w:ind w:firstLine="480" w:firstLineChars="200"/>
        <w:rPr>
          <w:rFonts w:ascii="仿宋_GB2312" w:hAnsi="新宋体" w:eastAsia="仿宋_GB2312"/>
          <w:sz w:val="24"/>
        </w:rPr>
      </w:pPr>
      <w:r>
        <w:rPr>
          <w:rFonts w:hint="eastAsia" w:ascii="仿宋_GB2312" w:hAnsi="新宋体" w:eastAsia="仿宋_GB2312"/>
          <w:sz w:val="24"/>
        </w:rPr>
        <w:t>9 有关规定和要求</w:t>
      </w:r>
    </w:p>
    <w:p>
      <w:pPr>
        <w:spacing w:line="540" w:lineRule="exact"/>
        <w:ind w:firstLine="480" w:firstLineChars="200"/>
        <w:rPr>
          <w:rFonts w:ascii="仿宋_GB2312" w:hAnsi="新宋体" w:eastAsia="仿宋_GB2312"/>
          <w:sz w:val="24"/>
        </w:rPr>
      </w:pPr>
      <w:r>
        <w:rPr>
          <w:rFonts w:hint="eastAsia" w:ascii="仿宋_GB2312" w:hAnsi="新宋体" w:eastAsia="仿宋_GB2312"/>
          <w:sz w:val="24"/>
        </w:rPr>
        <w:t>为能在事故发生后</w:t>
      </w:r>
      <w:r>
        <w:rPr>
          <w:rFonts w:ascii="仿宋_GB2312" w:hAnsi="新宋体" w:eastAsia="仿宋_GB2312"/>
          <w:sz w:val="24"/>
        </w:rPr>
        <w:t>,</w:t>
      </w:r>
      <w:r>
        <w:rPr>
          <w:rFonts w:hint="eastAsia" w:ascii="仿宋_GB2312" w:hAnsi="新宋体" w:eastAsia="仿宋_GB2312"/>
          <w:sz w:val="24"/>
        </w:rPr>
        <w:t>迅速准确、有条不紊地处理事故</w:t>
      </w:r>
      <w:r>
        <w:rPr>
          <w:rFonts w:ascii="仿宋_GB2312" w:hAnsi="新宋体" w:eastAsia="仿宋_GB2312"/>
          <w:sz w:val="24"/>
        </w:rPr>
        <w:t>,</w:t>
      </w:r>
      <w:r>
        <w:rPr>
          <w:rFonts w:hint="eastAsia" w:ascii="仿宋_GB2312" w:hAnsi="新宋体" w:eastAsia="仿宋_GB2312"/>
          <w:sz w:val="24"/>
        </w:rPr>
        <w:t>尽可能减小事故造成的损失</w:t>
      </w:r>
      <w:r>
        <w:rPr>
          <w:rFonts w:ascii="仿宋_GB2312" w:hAnsi="新宋体" w:eastAsia="仿宋_GB2312"/>
          <w:sz w:val="24"/>
        </w:rPr>
        <w:t>,</w:t>
      </w:r>
      <w:r>
        <w:rPr>
          <w:rFonts w:hint="eastAsia" w:ascii="仿宋_GB2312" w:hAnsi="新宋体" w:eastAsia="仿宋_GB2312"/>
          <w:sz w:val="24"/>
        </w:rPr>
        <w:t>平时必须做好应急救援的准备工作</w:t>
      </w:r>
      <w:r>
        <w:rPr>
          <w:rFonts w:ascii="仿宋_GB2312" w:hAnsi="新宋体" w:eastAsia="仿宋_GB2312"/>
          <w:sz w:val="24"/>
        </w:rPr>
        <w:t>,</w:t>
      </w:r>
      <w:r>
        <w:rPr>
          <w:rFonts w:hint="eastAsia" w:ascii="仿宋_GB2312" w:hAnsi="新宋体" w:eastAsia="仿宋_GB2312"/>
          <w:sz w:val="24"/>
        </w:rPr>
        <w:t>落实岗位责任制和各项制度。具体措施有:</w:t>
      </w:r>
    </w:p>
    <w:p>
      <w:pPr>
        <w:spacing w:line="540" w:lineRule="exact"/>
        <w:ind w:firstLine="480" w:firstLineChars="200"/>
        <w:rPr>
          <w:rFonts w:ascii="仿宋_GB2312" w:hAnsi="新宋体" w:eastAsia="仿宋_GB2312"/>
          <w:sz w:val="24"/>
        </w:rPr>
      </w:pPr>
      <w:r>
        <w:rPr>
          <w:rFonts w:hint="eastAsia" w:ascii="仿宋_GB2312" w:hAnsi="新宋体" w:eastAsia="仿宋_GB2312"/>
          <w:sz w:val="24"/>
        </w:rPr>
        <w:t>9.1落实应急救援组织</w:t>
      </w:r>
      <w:r>
        <w:rPr>
          <w:rFonts w:ascii="仿宋_GB2312" w:hAnsi="新宋体" w:eastAsia="仿宋_GB2312"/>
          <w:sz w:val="24"/>
        </w:rPr>
        <w:t>,</w:t>
      </w:r>
      <w:r>
        <w:rPr>
          <w:rFonts w:hint="eastAsia" w:ascii="仿宋_GB2312" w:hAnsi="新宋体" w:eastAsia="仿宋_GB2312"/>
          <w:sz w:val="24"/>
        </w:rPr>
        <w:t>救援指挥成员和救援人员应按照专业分工确保救援组织的落实。</w:t>
      </w:r>
    </w:p>
    <w:p>
      <w:pPr>
        <w:spacing w:line="540" w:lineRule="exact"/>
        <w:ind w:firstLine="480" w:firstLineChars="200"/>
        <w:rPr>
          <w:rFonts w:ascii="仿宋_GB2312" w:hAnsi="新宋体" w:eastAsia="仿宋_GB2312"/>
          <w:sz w:val="24"/>
        </w:rPr>
      </w:pPr>
      <w:r>
        <w:rPr>
          <w:rFonts w:hint="eastAsia" w:ascii="仿宋_GB2312" w:hAnsi="新宋体" w:eastAsia="仿宋_GB2312"/>
          <w:sz w:val="24"/>
        </w:rPr>
        <w:t>9.2按照任务分工做好物资器材准备，使其处于良好状态</w:t>
      </w:r>
      <w:r>
        <w:rPr>
          <w:rFonts w:ascii="仿宋_GB2312" w:hAnsi="新宋体" w:eastAsia="仿宋_GB2312"/>
          <w:sz w:val="24"/>
        </w:rPr>
        <w:t>,</w:t>
      </w:r>
      <w:r>
        <w:rPr>
          <w:rFonts w:hint="eastAsia" w:ascii="仿宋_GB2312" w:hAnsi="新宋体" w:eastAsia="仿宋_GB2312"/>
          <w:sz w:val="24"/>
        </w:rPr>
        <w:t>以备急用。</w:t>
      </w:r>
    </w:p>
    <w:p>
      <w:pPr>
        <w:spacing w:line="540" w:lineRule="exact"/>
        <w:ind w:firstLine="480" w:firstLineChars="200"/>
        <w:rPr>
          <w:rFonts w:ascii="仿宋_GB2312" w:hAnsi="新宋体" w:eastAsia="仿宋_GB2312"/>
          <w:sz w:val="24"/>
        </w:rPr>
      </w:pPr>
      <w:r>
        <w:rPr>
          <w:rFonts w:hint="eastAsia" w:ascii="仿宋_GB2312" w:hAnsi="新宋体" w:eastAsia="仿宋_GB2312"/>
          <w:sz w:val="24"/>
        </w:rPr>
        <w:t>9.3定期组织救援训练和学习，防跑、冒、滴、漏和</w:t>
      </w:r>
      <w:r>
        <w:rPr>
          <w:rFonts w:ascii="仿宋_GB2312" w:hAnsi="新宋体" w:eastAsia="仿宋_GB2312"/>
          <w:sz w:val="24"/>
        </w:rPr>
        <w:t>油品中</w:t>
      </w:r>
      <w:r>
        <w:rPr>
          <w:rFonts w:hint="eastAsia" w:ascii="仿宋_GB2312" w:hAnsi="新宋体" w:eastAsia="仿宋_GB2312"/>
          <w:sz w:val="24"/>
        </w:rPr>
        <w:t>毒，提高指挥水平和救援能力。</w:t>
      </w:r>
    </w:p>
    <w:p>
      <w:pPr>
        <w:spacing w:line="540" w:lineRule="exact"/>
        <w:ind w:left="359" w:leftChars="171" w:firstLine="120" w:firstLineChars="50"/>
        <w:rPr>
          <w:rFonts w:hint="eastAsia" w:ascii="仿宋_GB2312" w:hAnsi="新宋体" w:eastAsia="仿宋_GB2312"/>
          <w:sz w:val="24"/>
        </w:rPr>
      </w:pPr>
      <w:r>
        <w:rPr>
          <w:rFonts w:hint="eastAsia" w:ascii="仿宋_GB2312" w:hAnsi="新宋体" w:eastAsia="仿宋_GB2312"/>
          <w:sz w:val="24"/>
        </w:rPr>
        <w:t>9.4建立完善各项制度:</w:t>
      </w:r>
      <w:r>
        <w:rPr>
          <w:rFonts w:ascii="仿宋_GB2312" w:hAnsi="新宋体" w:eastAsia="仿宋_GB2312"/>
          <w:sz w:val="24"/>
        </w:rPr>
        <w:br w:type="textWrapping"/>
      </w:r>
    </w:p>
    <w:p>
      <w:pPr>
        <w:spacing w:line="540" w:lineRule="exact"/>
        <w:ind w:left="359" w:leftChars="171" w:firstLine="120" w:firstLineChars="50"/>
        <w:rPr>
          <w:rFonts w:hint="eastAsia" w:ascii="仿宋_GB2312" w:hAnsi="新宋体" w:eastAsia="仿宋_GB2312"/>
          <w:sz w:val="24"/>
        </w:rPr>
      </w:pPr>
    </w:p>
    <w:p>
      <w:pPr>
        <w:ind w:left="4072" w:leftChars="1482" w:hanging="960" w:hangingChars="4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hAnsi="新宋体" w:eastAsia="仿宋_GB2312"/>
          <w:sz w:val="24"/>
        </w:rPr>
        <w:t xml:space="preserve">                                         </w:t>
      </w:r>
      <w:r>
        <w:rPr>
          <w:rFonts w:hint="eastAsia" w:ascii="仿宋_GB2312" w:eastAsia="仿宋_GB2312"/>
          <w:b/>
          <w:sz w:val="32"/>
          <w:szCs w:val="32"/>
        </w:rPr>
        <w:t>日月加油站</w:t>
      </w: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                   二</w:t>
      </w:r>
      <w:r>
        <w:rPr>
          <w:rFonts w:hint="eastAsia" w:ascii="宋体" w:hAnsi="宋体" w:eastAsia="宋体" w:cs="宋体"/>
          <w:b/>
          <w:sz w:val="32"/>
          <w:szCs w:val="32"/>
        </w:rPr>
        <w:t>〇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二三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年一月一</w:t>
      </w:r>
      <w:r>
        <w:rPr>
          <w:rFonts w:hint="eastAsia" w:ascii="仿宋_GB2312" w:eastAsia="仿宋_GB2312"/>
          <w:b/>
          <w:sz w:val="32"/>
          <w:szCs w:val="32"/>
        </w:rPr>
        <w:t>日</w:t>
      </w:r>
    </w:p>
    <w:p>
      <w:pPr>
        <w:spacing w:line="540" w:lineRule="exact"/>
        <w:ind w:left="359" w:leftChars="171" w:firstLine="120" w:firstLineChars="50"/>
        <w:rPr>
          <w:rFonts w:ascii="仿宋_GB2312" w:hAnsi="新宋体" w:eastAsia="仿宋_GB2312"/>
          <w:sz w:val="24"/>
        </w:rPr>
      </w:pPr>
      <w:bookmarkStart w:id="12" w:name="_GoBack"/>
      <w:bookmarkEnd w:id="12"/>
    </w:p>
    <w:p>
      <w:pPr>
        <w:spacing w:line="540" w:lineRule="exact"/>
        <w:ind w:firstLine="480" w:firstLineChars="200"/>
        <w:rPr>
          <w:rFonts w:ascii="仿宋_GB2312" w:hAnsi="新宋体" w:eastAsia="仿宋_GB2312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4D1B"/>
    <w:rsid w:val="0055354B"/>
    <w:rsid w:val="00764BBA"/>
    <w:rsid w:val="00822EFC"/>
    <w:rsid w:val="00A354F0"/>
    <w:rsid w:val="00B04D1B"/>
    <w:rsid w:val="00D51DA8"/>
    <w:rsid w:val="2ED725B5"/>
    <w:rsid w:val="31DB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224</Words>
  <Characters>1282</Characters>
  <Lines>10</Lines>
  <Paragraphs>3</Paragraphs>
  <TotalTime>22</TotalTime>
  <ScaleCrop>false</ScaleCrop>
  <LinksUpToDate>false</LinksUpToDate>
  <CharactersWithSpaces>1503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2014-10-28T06:32:00Z</dcterms:created>
  <dc:creator>雷明国</dc:creator>
  <cp:lastModifiedBy>雷明国</cp:lastModifiedBy>
  <dcterms:modified xsi:type="dcterms:W3CDTF">2023-05-14T12:14:41Z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DC768E1219F940CF8CD6C4ACBD12C117</vt:lpwstr>
  </property>
</Properties>
</file>