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636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《事故风险评估、应急资源调查》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6360" w:line="240" w:lineRule="auto"/>
        <w:ind w:left="0" w:right="0" w:firstLine="0"/>
        <w:jc w:val="center"/>
        <w:rPr>
          <w:rFonts w:hint="default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阆中蜀润能源有限公司                      </w:t>
      </w:r>
    </w:p>
    <w:p>
      <w:pPr>
        <w:widowControl w:val="0"/>
        <w:jc w:val="center"/>
        <w:rPr>
          <w:sz w:val="2"/>
          <w:szCs w:val="2"/>
        </w:rPr>
        <w:sectPr>
          <w:footnotePr>
            <w:numFmt w:val="decimal"/>
          </w:footnotePr>
          <w:pgSz w:w="11900" w:h="16840"/>
          <w:pgMar w:top="4639" w:right="2652" w:bottom="2893" w:left="2638" w:header="4211" w:footer="2465" w:gutter="0"/>
          <w:pgNumType w:start="1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240" w:line="610" w:lineRule="exact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阆中蜀润</w:t>
      </w:r>
      <w:r>
        <w:rPr>
          <w:color w:val="000000"/>
          <w:spacing w:val="0"/>
          <w:w w:val="100"/>
          <w:position w:val="0"/>
        </w:rPr>
        <w:t>能源有限公司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柏垭</w:t>
      </w:r>
      <w:r>
        <w:rPr>
          <w:color w:val="000000"/>
          <w:spacing w:val="0"/>
          <w:w w:val="100"/>
          <w:position w:val="0"/>
        </w:rPr>
        <w:t>加油加气站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240" w:line="610" w:lineRule="exact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事故风险评估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000" w:line="240" w:lineRule="auto"/>
        <w:ind w:left="0" w:right="0" w:firstLine="0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阆中蜀润能源有限公司                           柏垭加油加气站</w:t>
      </w:r>
    </w:p>
    <w:p>
      <w:pPr>
        <w:widowControl w:val="0"/>
        <w:jc w:val="center"/>
        <w:rPr>
          <w:sz w:val="2"/>
          <w:szCs w:val="2"/>
        </w:rPr>
        <w:sectPr>
          <w:footnotePr>
            <w:numFmt w:val="decimal"/>
          </w:footnotePr>
          <w:pgSz w:w="11900" w:h="16840"/>
          <w:pgMar w:top="3517" w:right="1924" w:bottom="3113" w:left="1898" w:header="3089" w:footer="2685" w:gutter="0"/>
          <w:cols w:space="720" w:num="1"/>
          <w:rtlGutter w:val="0"/>
          <w:docGrid w:linePitch="360" w:charSpace="0"/>
        </w:sect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540"/>
        <w:jc w:val="both"/>
        <w:sectPr>
          <w:headerReference r:id="rId5" w:type="default"/>
          <w:footnotePr>
            <w:numFmt w:val="decimal"/>
          </w:footnotePr>
          <w:type w:val="continuous"/>
          <w:pgSz w:w="11900" w:h="16840"/>
          <w:pgMar w:top="3517" w:right="1924" w:bottom="3113" w:left="1898" w:header="0" w:footer="2685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结合我站危险化学品经营和储存情况进行风险源识别，分析其风 险事故类型及事故状态下的影响，风险防范措施是否全面、可靠。通 过对公司事件风险进行评估，以弥补防范措施的不足，最大限度减少 人员伤亡和财产损失、降低损害和社会影响。保障公众安全，维护社 会稳定，促进经济社会全面、协调、可持续发展。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1</w:t>
      </w:r>
      <w:r>
        <w:rPr>
          <w:color w:val="000000"/>
          <w:spacing w:val="0"/>
          <w:w w:val="100"/>
          <w:position w:val="0"/>
        </w:rPr>
        <w:t>编制原则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950"/>
        </w:tabs>
        <w:bidi w:val="0"/>
        <w:spacing w:before="0" w:after="0" w:line="537" w:lineRule="exact"/>
        <w:ind w:left="0" w:right="0" w:firstLine="540"/>
        <w:jc w:val="both"/>
      </w:pPr>
      <w:bookmarkStart w:id="0" w:name="bookmark0"/>
      <w:r>
        <w:rPr>
          <w:color w:val="000000"/>
          <w:spacing w:val="0"/>
          <w:w w:val="100"/>
          <w:position w:val="0"/>
        </w:rPr>
        <w:t>1</w:t>
      </w:r>
      <w:bookmarkEnd w:id="0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坚持以人为本，预防为主。加强对事故危险源的监测、监控 并实施监督管理，建立事故风险防范体系，积极预防、及时控制、消 除隐患，提高事故防范和处理能力，尽可能地避免或减少事故的发生, 消除或减轻事故造成的中长期影响，最大程度地保障公众健康，保护 人民群众生命财产安全。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950"/>
        </w:tabs>
        <w:bidi w:val="0"/>
        <w:spacing w:before="0" w:after="0" w:line="537" w:lineRule="exact"/>
        <w:ind w:left="0" w:right="0" w:firstLine="540"/>
        <w:jc w:val="both"/>
      </w:pPr>
      <w:bookmarkStart w:id="1" w:name="bookmark1"/>
      <w:r>
        <w:rPr>
          <w:color w:val="000000"/>
          <w:spacing w:val="0"/>
          <w:w w:val="100"/>
          <w:position w:val="0"/>
        </w:rPr>
        <w:t>2</w:t>
      </w:r>
      <w:bookmarkEnd w:id="1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坚持统一领导，分类管理，分级响应。加强各部门之间协同 与合作，提高快速反应能力。针对不同事故特点，实行分类管理，充 分发挥部门专业优势，使釆取的措施与事故造成的危害范围和社会影 响相适应。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954"/>
        </w:tabs>
        <w:bidi w:val="0"/>
        <w:spacing w:before="0" w:after="0" w:line="601" w:lineRule="exact"/>
        <w:ind w:left="0" w:right="0" w:firstLine="540"/>
        <w:jc w:val="both"/>
      </w:pPr>
      <w:bookmarkStart w:id="2" w:name="bookmark2"/>
      <w:r>
        <w:rPr>
          <w:color w:val="000000"/>
          <w:spacing w:val="0"/>
          <w:w w:val="100"/>
          <w:position w:val="0"/>
        </w:rPr>
        <w:t>3</w:t>
      </w:r>
      <w:bookmarkEnd w:id="2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坚持平战结合，专兼结合，充分利用现有资源。积极做好应 对事故的思想准备、物资准备、技术准备、工作准备，加强培训演练, 应急系统做到常备不懈，在应急时快速有效。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2.2</w:t>
      </w:r>
      <w:r>
        <w:rPr>
          <w:color w:val="000000"/>
          <w:spacing w:val="0"/>
          <w:w w:val="100"/>
          <w:position w:val="0"/>
        </w:rPr>
        <w:t>编制目的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0" w:line="598" w:lineRule="exact"/>
        <w:ind w:left="0" w:right="0" w:firstLine="540"/>
        <w:jc w:val="both"/>
        <w:sectPr>
          <w:headerReference r:id="rId6" w:type="default"/>
          <w:footnotePr>
            <w:numFmt w:val="decimal"/>
          </w:footnotePr>
          <w:pgSz w:w="11900" w:h="16840"/>
          <w:pgMar w:top="2345" w:right="1918" w:bottom="2345" w:left="1889" w:header="0" w:footer="1917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是指针对不同事故种类及特点，识别存在的危险危害因素，分析 事故可能产生的直接后果以及次生、衍生后果，评估各种后果的危害 程度和影响范围，提出防范和控制事故风险措施的过程。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3</w:t>
      </w:r>
      <w:r>
        <w:rPr>
          <w:color w:val="000000"/>
          <w:spacing w:val="0"/>
          <w:w w:val="100"/>
          <w:position w:val="0"/>
        </w:rPr>
        <w:t>存在的危险危害因素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3"/>
        <w:gridCol w:w="2606"/>
        <w:gridCol w:w="52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危险因素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主要存在部位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产生的原因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火灾爆炸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油罐区、加油加气区、压缩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机厂房及储气设施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576"/>
              </w:tabs>
              <w:bidi w:val="0"/>
              <w:spacing w:before="0" w:after="16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汽油、天然气泄漏扩散且现场存在点火源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583"/>
              </w:tabs>
              <w:bidi w:val="0"/>
              <w:spacing w:before="0" w:after="16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（2）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现场管理混乱，违章作业、未划定禁火区、乱扔烟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头等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10"/>
              </w:tabs>
              <w:bidi w:val="0"/>
              <w:spacing w:before="0" w:after="16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（3）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防雷、防静电接地失效，发生雷击或静电打火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车辆伤害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油罐区、加油加气区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03"/>
              </w:tabs>
              <w:bidi w:val="0"/>
              <w:spacing w:before="0" w:after="16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现场管理混乱，车辆不按规定行驶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03"/>
              </w:tabs>
              <w:bidi w:val="0"/>
              <w:spacing w:before="0" w:after="16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（2）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车道设置不合理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10"/>
              </w:tabs>
              <w:bidi w:val="0"/>
              <w:spacing w:before="0" w:after="16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（3）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警示标志不明确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高处坠落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加油加气区、储气罐区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10"/>
              </w:tabs>
              <w:bidi w:val="0"/>
              <w:spacing w:before="0" w:after="16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防护设施不齐全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03"/>
              </w:tabs>
              <w:bidi w:val="0"/>
              <w:spacing w:before="0" w:after="16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（2）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安全警示标志缺失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03"/>
              </w:tabs>
              <w:bidi w:val="0"/>
              <w:spacing w:before="0" w:after="16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（3）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作业人员未注意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触电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配电装置，用电设备，电气 线路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03"/>
              </w:tabs>
              <w:bidi w:val="0"/>
              <w:spacing w:before="0" w:after="0" w:line="396" w:lineRule="exact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配电装置存在缺陷，使用不合格电气元件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504"/>
              </w:tabs>
              <w:bidi w:val="0"/>
              <w:spacing w:before="0" w:after="0" w:line="396" w:lineRule="exact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（2）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操作人员不具备相关资格和知识，电气线路接线存 在问题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18"/>
              </w:tabs>
              <w:bidi w:val="0"/>
              <w:spacing w:before="0" w:after="0" w:line="396" w:lineRule="exact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（3）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电气设备、线路老化、绝缘损坏漏电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10"/>
              </w:tabs>
              <w:bidi w:val="0"/>
              <w:spacing w:before="0" w:after="0" w:line="396" w:lineRule="exact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（4）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未安装漏电保护设施或损坏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10"/>
              </w:tabs>
              <w:bidi w:val="0"/>
              <w:spacing w:before="0" w:after="0" w:line="396" w:lineRule="exact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（5）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安全管理存在缺陷，检修作业安全措施未落实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机械伤害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加油机、加气机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03"/>
              </w:tabs>
              <w:bidi w:val="0"/>
              <w:spacing w:before="0" w:after="0" w:line="403" w:lineRule="exact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安全管理存在缺陷，检修作业安全措施未落实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518"/>
              </w:tabs>
              <w:bidi w:val="0"/>
              <w:spacing w:before="0" w:after="0" w:line="403" w:lineRule="exact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（2）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安全管理存在缺陷，加油机检修后未及时装设防护 装置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03"/>
              </w:tabs>
              <w:bidi w:val="0"/>
              <w:spacing w:before="0" w:after="0" w:line="403" w:lineRule="exact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（3）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人体接触外露转动部件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中毒窒息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加油区、油罐区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03"/>
              </w:tabs>
              <w:bidi w:val="0"/>
              <w:spacing w:before="0" w:after="16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（1）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人员吸入油蒸气或接触油品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596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（2）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罐内作业没有进行通风或通风条件不良</w:t>
            </w: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80" w:line="533" w:lineRule="exact"/>
        <w:ind w:left="0" w:right="0" w:firstLine="4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3.1</w:t>
      </w:r>
      <w:r>
        <w:rPr>
          <w:color w:val="000000"/>
          <w:spacing w:val="0"/>
          <w:w w:val="100"/>
          <w:position w:val="0"/>
        </w:rPr>
        <w:t>危险化学品重大危险源辨识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7" w:lineRule="auto"/>
        <w:ind w:left="0" w:right="0" w:firstLine="4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3. 1.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辨识依据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80" w:line="533" w:lineRule="exact"/>
        <w:ind w:left="440" w:right="0" w:firstLine="540"/>
        <w:jc w:val="both"/>
      </w:pPr>
      <w:r>
        <w:rPr>
          <w:color w:val="000000"/>
          <w:spacing w:val="0"/>
          <w:w w:val="100"/>
          <w:position w:val="0"/>
        </w:rPr>
        <w:t>重大危险源是指长期或临时地生产、加工、搬运、储存使用或储 存危险物质，且危险物质的量等于或大于临界量的单元。这类单元一 旦发生事故，将造成严重的人员伤亡和财产损失。根据《危险化学品 重大危险源辨识》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（GB18218 —</w:t>
      </w:r>
      <w:r>
        <w:rPr>
          <w:color w:val="000000"/>
          <w:spacing w:val="0"/>
          <w:w w:val="100"/>
          <w:position w:val="0"/>
        </w:rPr>
        <w:t>2009）,单元内存在的危险化学品的数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</w:rPr>
        <w:t>量等于或超过规定的临界量，即被定为重大危险源。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2160" w:right="0" w:firstLine="0"/>
        <w:jc w:val="left"/>
      </w:pPr>
      <w:r>
        <w:rPr>
          <w:color w:val="000000"/>
          <w:spacing w:val="0"/>
          <w:w w:val="100"/>
          <w:position w:val="0"/>
        </w:rPr>
        <w:t>表</w:t>
      </w:r>
      <w:r>
        <w:rPr>
          <w:color w:val="000000"/>
          <w:spacing w:val="0"/>
          <w:w w:val="100"/>
          <w:position w:val="0"/>
          <w:lang w:val="en-US" w:eastAsia="en-US" w:bidi="en-US"/>
        </w:rPr>
        <w:t>3-1</w:t>
      </w:r>
      <w:r>
        <w:rPr>
          <w:color w:val="000000"/>
          <w:spacing w:val="0"/>
          <w:w w:val="100"/>
          <w:position w:val="0"/>
        </w:rPr>
        <w:t>危险化学品重大危险源辨识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3"/>
        <w:gridCol w:w="1548"/>
        <w:gridCol w:w="828"/>
        <w:gridCol w:w="1390"/>
        <w:gridCol w:w="1051"/>
        <w:gridCol w:w="936"/>
        <w:gridCol w:w="20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危险化学品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实际储量3)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灌装系数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0.9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临界量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储存设施或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包装物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储存部位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备注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是否构成重大危险源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汽油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200t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埋地钢制卧式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储油罐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油罐区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汽油密度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取值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0.79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60*0.79*0.9/200+60*0.8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7*0.9/5000+7.93*0.45/50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=0.294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&lt;1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柴油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6</w:t>
            </w:r>
            <w:bookmarkStart w:id="36" w:name="_GoBack"/>
            <w:bookmarkEnd w:id="36"/>
            <w:r>
              <w:rPr>
                <w:rFonts w:hint="eastAsia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5000t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埋地钢制卧式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储油罐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液化天然气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7.93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50t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储气罐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储气罐区、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widowControl w:val="0"/>
        <w:spacing w:after="219" w:line="1" w:lineRule="exact"/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40" w:line="526" w:lineRule="exact"/>
        <w:ind w:left="0" w:right="0" w:firstLine="2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3. 1.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辩识结果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60" w:line="590" w:lineRule="exact"/>
        <w:ind w:left="220" w:right="0" w:firstLine="540"/>
        <w:jc w:val="left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阆中蜀润</w:t>
      </w:r>
      <w:r>
        <w:rPr>
          <w:color w:val="000000"/>
          <w:spacing w:val="0"/>
          <w:w w:val="100"/>
          <w:position w:val="0"/>
        </w:rPr>
        <w:t>能源有限公司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柏垭</w:t>
      </w:r>
      <w:r>
        <w:rPr>
          <w:color w:val="000000"/>
          <w:spacing w:val="0"/>
          <w:w w:val="100"/>
          <w:position w:val="0"/>
        </w:rPr>
        <w:t>加油加气站不构成危险化学品重大危险源。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18" w:lineRule="exact"/>
        <w:ind w:left="0" w:right="0" w:firstLine="2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3.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池火灾事故模拟评估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20" w:line="518" w:lineRule="exact"/>
        <w:ind w:left="220" w:right="0" w:firstLine="540"/>
        <w:jc w:val="left"/>
      </w:pPr>
      <w:r>
        <w:rPr>
          <w:color w:val="000000"/>
          <w:spacing w:val="0"/>
          <w:w w:val="100"/>
          <w:position w:val="0"/>
        </w:rPr>
        <w:t>我站模拟汽油卸油过程一旦发生泄漏，引起爆炸事故的危害半 径。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526" w:lineRule="exact"/>
        <w:ind w:left="220" w:right="0" w:firstLine="540"/>
        <w:jc w:val="both"/>
      </w:pPr>
      <w:r>
        <w:rPr>
          <w:color w:val="000000"/>
          <w:spacing w:val="0"/>
          <w:w w:val="100"/>
          <w:position w:val="0"/>
        </w:rPr>
        <w:t>以罐车［单罐容积</w:t>
      </w:r>
      <w:r>
        <w:rPr>
          <w:color w:val="000000"/>
          <w:spacing w:val="0"/>
          <w:w w:val="100"/>
          <w:position w:val="0"/>
          <w:lang w:val="en-US" w:eastAsia="en-US" w:bidi="en-US"/>
        </w:rPr>
        <w:t>V=20 m］</w:t>
      </w:r>
      <w:r>
        <w:rPr>
          <w:color w:val="000000"/>
          <w:spacing w:val="0"/>
          <w:w w:val="100"/>
          <w:position w:val="0"/>
        </w:rPr>
        <w:t>进行模拟分析。卸车作业时，连接 管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［DN50］</w:t>
      </w:r>
      <w:r>
        <w:rPr>
          <w:color w:val="000000"/>
          <w:spacing w:val="0"/>
          <w:w w:val="100"/>
          <w:position w:val="0"/>
        </w:rPr>
        <w:t>脱落，汽油从连接处泄漏，持续泄漏时间</w:t>
      </w:r>
      <w:r>
        <w:rPr>
          <w:color w:val="000000"/>
          <w:spacing w:val="0"/>
          <w:w w:val="100"/>
          <w:position w:val="0"/>
          <w:lang w:val="en-US" w:eastAsia="en-US" w:bidi="en-US"/>
        </w:rPr>
        <w:t>5min,</w:t>
      </w:r>
      <w:r>
        <w:rPr>
          <w:color w:val="000000"/>
          <w:spacing w:val="0"/>
          <w:w w:val="100"/>
          <w:position w:val="0"/>
        </w:rPr>
        <w:t>遇明火 发生燃烧，形成池火。汽油一旦从油罐及管线泄漏，将向四周流淌、 扩展，形成一定厚度的液池，若受到阻挡，液体将在限定区域内得以 积聚，形成一定范围的液池。此时若遇到火源，液池可能被点燃，发 生地面池火灾。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池火灾事故后果模型</w:t>
      </w:r>
      <w:r>
        <w:br w:type="page"/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池火灾火焰的几何尺寸及辐射参数按如下步骤计算。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40" w:line="240" w:lineRule="auto"/>
        <w:ind w:left="0" w:right="0" w:firstLine="66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计算池直径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518" w:lineRule="exact"/>
        <w:ind w:left="220" w:right="0" w:firstLine="460"/>
        <w:jc w:val="left"/>
      </w:pPr>
      <w:r>
        <w:rPr>
          <w:color w:val="000000"/>
          <w:spacing w:val="0"/>
          <w:w w:val="100"/>
          <w:position w:val="0"/>
        </w:rPr>
        <w:t>根据泄漏的液体量和地面性质，按下式可计算最大可能的池面 积。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5523865</wp:posOffset>
                </wp:positionH>
                <wp:positionV relativeFrom="paragraph">
                  <wp:posOffset>127000</wp:posOffset>
                </wp:positionV>
                <wp:extent cx="278765" cy="20129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(1)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6" o:spt="202" type="#_x0000_t202" style="position:absolute;left:0pt;margin-left:434.95pt;margin-top:10pt;height:15.85pt;width:21.95pt;mso-position-horizontal-relative:page;mso-wrap-distance-bottom:0pt;mso-wrap-distance-left:9pt;mso-wrap-distance-right:9pt;mso-wrap-distance-top:0pt;mso-wrap-style:none;z-index:251660288;mso-width-relative:page;mso-height-relative:page;" filled="f" stroked="f" coordsize="21600,21600" o:gfxdata="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xcG53VAAAACQEA&#10;AA8AAAAAAAAAAQAgAAAAIgAAAGRycy9kb3ducmV2LnhtbFBLAQIUABQAAAAIAIdO4kB3ACQyqwEA&#10;AG8DAAAOAAAAAAAAAAEAIAAAACQ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(1)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Start w:id="4" w:name="bookmark5"/>
      <w:bookmarkStart w:id="5" w:name="bookmark6"/>
      <w:bookmarkStart w:id="6" w:name="bookmark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 = W/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(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H^p)</w:t>
      </w:r>
      <w:bookmarkEnd w:id="4"/>
      <w:bookmarkEnd w:id="5"/>
      <w:bookmarkEnd w:id="6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526" w:lineRule="exact"/>
        <w:ind w:left="220" w:right="0" w:firstLine="460"/>
        <w:jc w:val="left"/>
      </w:pPr>
      <w:r>
        <w:rPr>
          <w:color w:val="000000"/>
          <w:spacing w:val="0"/>
          <w:w w:val="100"/>
          <w:position w:val="0"/>
        </w:rPr>
        <w:t>式中，</w:t>
      </w:r>
      <w:r>
        <w:rPr>
          <w:color w:val="000000"/>
          <w:spacing w:val="0"/>
          <w:w w:val="100"/>
          <w:position w:val="0"/>
          <w:lang w:val="en-US" w:eastAsia="en-US" w:bidi="en-US"/>
        </w:rPr>
        <w:t>S</w:t>
      </w:r>
      <w:r>
        <w:rPr>
          <w:color w:val="000000"/>
          <w:spacing w:val="0"/>
          <w:w w:val="100"/>
          <w:position w:val="0"/>
        </w:rPr>
        <w:t>为液池面积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（nV）, W</w:t>
      </w:r>
      <w:r>
        <w:rPr>
          <w:color w:val="000000"/>
          <w:spacing w:val="0"/>
          <w:w w:val="100"/>
          <w:position w:val="0"/>
        </w:rPr>
        <w:t>为泄漏液体的质量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（kg）, Q</w:t>
      </w:r>
      <w:r>
        <w:rPr>
          <w:color w:val="000000"/>
          <w:spacing w:val="0"/>
          <w:w w:val="100"/>
          <w:position w:val="0"/>
        </w:rPr>
        <w:t>为液体 的密度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（kg/rn） Hmin</w:t>
      </w:r>
      <w:r>
        <w:rPr>
          <w:color w:val="000000"/>
          <w:spacing w:val="0"/>
          <w:w w:val="100"/>
          <w:position w:val="0"/>
        </w:rPr>
        <w:t>为最小油层厚度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（m）。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526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最小物料层厚度与地面性质对应关系见下表。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526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附表</w:t>
      </w:r>
      <w:r>
        <w:rPr>
          <w:color w:val="000000"/>
          <w:spacing w:val="0"/>
          <w:w w:val="100"/>
          <w:position w:val="0"/>
          <w:lang w:val="en-US" w:eastAsia="en-US" w:bidi="en-US"/>
        </w:rPr>
        <w:t>4-3</w:t>
      </w:r>
      <w:r>
        <w:rPr>
          <w:color w:val="000000"/>
          <w:spacing w:val="0"/>
          <w:w w:val="100"/>
          <w:position w:val="0"/>
        </w:rPr>
        <w:t>不同性质地面物料层厚度表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50"/>
        <w:gridCol w:w="302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地面性质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最小物料层厚度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（m）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绿化带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020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粗糙地面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025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平整地面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0.010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混凝土地面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005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平静水面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0.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0018</w:t>
            </w:r>
          </w:p>
        </w:tc>
      </w:tr>
    </w:tbl>
    <w:p>
      <w:pPr>
        <w:widowControl w:val="0"/>
        <w:spacing w:after="139" w:line="1" w:lineRule="exact"/>
      </w:pP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360" w:line="240" w:lineRule="auto"/>
        <w:ind w:left="0" w:right="0" w:firstLine="66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确定火焰高度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计算池火焰高度的经验公式如下:</w:t>
      </w:r>
    </w:p>
    <w:p>
      <w:pPr>
        <w:widowControl w:val="0"/>
        <w:spacing w:line="1" w:lineRule="exact"/>
        <w:sectPr>
          <w:headerReference r:id="rId7" w:type="default"/>
          <w:footnotePr>
            <w:numFmt w:val="decimal"/>
          </w:footnotePr>
          <w:pgSz w:w="11900" w:h="16840"/>
          <w:pgMar w:top="1731" w:right="1333" w:bottom="1927" w:left="1553" w:header="1303" w:footer="1499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152400" distB="54610" distL="0" distR="0" simplePos="0" relativeHeight="251660288" behindDoc="0" locked="0" layoutInCell="1" allowOverlap="1">
                <wp:simplePos x="0" y="0"/>
                <wp:positionH relativeFrom="page">
                  <wp:posOffset>1500505</wp:posOffset>
                </wp:positionH>
                <wp:positionV relativeFrom="paragraph">
                  <wp:posOffset>152400</wp:posOffset>
                </wp:positionV>
                <wp:extent cx="1993265" cy="2654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 xml:space="preserve">力=% 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42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乂回//(「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应)]°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6|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6" o:spt="202" type="#_x0000_t202" style="position:absolute;left:0pt;margin-left:118.15pt;margin-top:12pt;height:20.9pt;width:156.95pt;mso-position-horizontal-relative:page;mso-wrap-distance-bottom:4.3pt;mso-wrap-distance-top:12pt;mso-wrap-style:none;z-index:251660288;mso-width-relative:page;mso-height-relative:page;" filled="f" stroked="f" coordsize="21600,21600" o:gfxdata="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JhO2zXAAAA&#10;CQEAAA8AAAAAAAAAAQAgAAAAIgAAAGRycy9kb3ducmV2LnhtbFBLAQIUABQAAAAIAIdO4kBi299t&#10;rAEAAHA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 xml:space="preserve">力=% 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42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乂回//(「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应)]°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6|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71145" distB="0" distL="0" distR="0" simplePos="0" relativeHeight="251660288" behindDoc="0" locked="0" layoutInCell="1" allowOverlap="1">
                <wp:simplePos x="0" y="0"/>
                <wp:positionH relativeFrom="page">
                  <wp:posOffset>4993640</wp:posOffset>
                </wp:positionH>
                <wp:positionV relativeFrom="paragraph">
                  <wp:posOffset>271145</wp:posOffset>
                </wp:positionV>
                <wp:extent cx="269875" cy="2012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(2)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6" o:spt="202" type="#_x0000_t202" style="position:absolute;left:0pt;margin-left:393.2pt;margin-top:21.35pt;height:15.85pt;width:21.25pt;mso-position-horizontal-relative:page;mso-wrap-distance-bottom:0pt;mso-wrap-distance-top:21.35pt;mso-wrap-style:none;z-index:251660288;mso-width-relative:page;mso-height-relative:page;" filled="f" stroked="f" coordsize="21600,21600" o:gfxdata="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eCmd31gAAAAkB&#10;AAAPAAAAAAAAAAEAIAAAACIAAABkcnMvZG93bnJldi54bWxQSwECFAAUAAAACACHTuJAIN5416sB&#10;AABxAwAADgAAAAAAAAABACAAAAAl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(2)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before="3" w:after="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1638" w:right="0" w:bottom="1638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numFmt w:val="decimal"/>
          </w:footnotePr>
          <w:type w:val="continuous"/>
          <w:pgSz w:w="11900" w:h="16840"/>
          <w:pgMar w:top="1638" w:right="1933" w:bottom="1638" w:left="1903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式中：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</w:rPr>
        <w:t>为火焰高度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（m）, D</w:t>
      </w:r>
      <w:r>
        <w:rPr>
          <w:color w:val="000000"/>
          <w:spacing w:val="0"/>
          <w:w w:val="100"/>
          <w:position w:val="0"/>
        </w:rPr>
        <w:t>为池直径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（m）, mf</w:t>
      </w:r>
      <w:r>
        <w:rPr>
          <w:color w:val="000000"/>
          <w:spacing w:val="0"/>
          <w:w w:val="100"/>
          <w:position w:val="0"/>
        </w:rPr>
        <w:t>为燃烧速率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（kg/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lang w:val="en-US" w:eastAsia="en-US" w:bidi="en-US"/>
        </w:rPr>
        <w:t>s),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pO</w:t>
      </w:r>
      <w:r>
        <w:rPr>
          <w:color w:val="000000"/>
          <w:spacing w:val="0"/>
          <w:w w:val="100"/>
          <w:position w:val="0"/>
        </w:rPr>
        <w:t>为空气密度</w:t>
      </w:r>
      <w:r>
        <w:rPr>
          <w:color w:val="000000"/>
          <w:spacing w:val="0"/>
          <w:w w:val="100"/>
          <w:position w:val="0"/>
          <w:lang w:val="en-US" w:eastAsia="en-US" w:bidi="en-US"/>
        </w:rPr>
        <w:t>(kg/m), g</w:t>
      </w:r>
      <w:r>
        <w:rPr>
          <w:color w:val="000000"/>
          <w:spacing w:val="0"/>
          <w:w w:val="100"/>
          <w:position w:val="0"/>
        </w:rPr>
        <w:t>为引力常数。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池火燃烧时放出的总热辐射通量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077970" cy="3816350"/>
            <wp:effectExtent l="0" t="0" r="17780" b="1270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utre 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797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299" w:line="1" w:lineRule="exact"/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式中：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Q——</w:t>
      </w:r>
      <w:r>
        <w:rPr>
          <w:color w:val="000000"/>
          <w:spacing w:val="0"/>
          <w:w w:val="100"/>
          <w:position w:val="0"/>
        </w:rPr>
        <w:t>总热辐射通量，</w:t>
      </w:r>
      <w:r>
        <w:rPr>
          <w:color w:val="000000"/>
          <w:spacing w:val="0"/>
          <w:w w:val="100"/>
          <w:position w:val="0"/>
          <w:lang w:val="en-US" w:eastAsia="en-US" w:bidi="en-US"/>
        </w:rPr>
        <w:t>W；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n——</w:t>
      </w:r>
      <w:r>
        <w:rPr>
          <w:color w:val="000000"/>
          <w:spacing w:val="0"/>
          <w:w w:val="100"/>
          <w:position w:val="0"/>
        </w:rPr>
        <w:t>效率因子，可取</w:t>
      </w:r>
      <w:r>
        <w:rPr>
          <w:color w:val="000000"/>
          <w:spacing w:val="0"/>
          <w:w w:val="100"/>
          <w:position w:val="0"/>
          <w:lang w:val="en-US" w:eastAsia="en-US" w:bidi="en-US"/>
        </w:rPr>
        <w:t>0.13</w:t>
      </w:r>
      <w:r>
        <w:rPr>
          <w:color w:val="000000"/>
          <w:spacing w:val="0"/>
          <w:w w:val="100"/>
          <w:position w:val="0"/>
        </w:rPr>
        <w:t>〜</w:t>
      </w:r>
      <w:r>
        <w:rPr>
          <w:color w:val="000000"/>
          <w:spacing w:val="0"/>
          <w:w w:val="100"/>
          <w:position w:val="0"/>
          <w:lang w:val="en-US" w:eastAsia="en-US" w:bidi="en-US"/>
        </w:rPr>
        <w:t>0.35；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4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he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一一液体燃烧热，查物质系数和特性表，汽油燃烧热 </w:t>
      </w: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 xml:space="preserve">hc=43. </w:t>
      </w:r>
      <w:r>
        <w:rPr>
          <w:rFonts w:ascii="Times New Roman" w:hAnsi="Times New Roman" w:eastAsia="Times New Roman" w:cs="Times New Roman"/>
          <w:smallCaps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7x10</w:t>
      </w:r>
      <w:r>
        <w:rPr>
          <w:rFonts w:ascii="Times New Roman" w:hAnsi="Times New Roman" w:eastAsia="Times New Roman" w:cs="Times New Roman"/>
          <w:smallCaps/>
          <w:color w:val="000000"/>
          <w:spacing w:val="0"/>
          <w:w w:val="100"/>
          <w:position w:val="0"/>
          <w:sz w:val="28"/>
          <w:szCs w:val="28"/>
          <w:vertAlign w:val="superscript"/>
          <w:lang w:val="en-US" w:eastAsia="en-US" w:bidi="en-US"/>
        </w:rPr>
        <w:t>6</w:t>
      </w:r>
      <w:r>
        <w:rPr>
          <w:rFonts w:ascii="Times New Roman" w:hAnsi="Times New Roman" w:eastAsia="Times New Roman" w:cs="Times New Roman"/>
          <w:smallCaps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J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 xml:space="preserve">计算后得 </w:t>
      </w:r>
      <w:r>
        <w:rPr>
          <w:color w:val="000000"/>
          <w:spacing w:val="0"/>
          <w:w w:val="100"/>
          <w:position w:val="0"/>
          <w:lang w:val="en-US" w:eastAsia="en-US" w:bidi="en-US"/>
        </w:rPr>
        <w:t>Q</w:t>
      </w:r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  <w:lang w:val="en-US" w:eastAsia="en-US" w:bidi="en-US"/>
        </w:rPr>
        <w:t>276291. 5kwo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360" w:line="240" w:lineRule="auto"/>
        <w:ind w:left="0" w:right="0" w:firstLine="440"/>
        <w:jc w:val="left"/>
      </w:pPr>
      <w:bookmarkStart w:id="8" w:name="bookmark14"/>
      <w:bookmarkEnd w:id="8"/>
      <w:r>
        <w:rPr>
          <w:color w:val="000000"/>
          <w:spacing w:val="0"/>
          <w:w w:val="100"/>
          <w:position w:val="0"/>
        </w:rPr>
        <w:t>计算火焰表面热通量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假定能量由圆柱形火焰侧面和顶部向周围均匀辐射，用下式计算</w:t>
      </w:r>
      <w:r>
        <w:br w:type="page"/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火焰表面的热通量: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both"/>
      </w:pP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>Q.257iD</w:t>
      </w:r>
      <w:r>
        <w:rPr>
          <w:i/>
          <w:iCs/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>M-I</w:t>
      </w:r>
      <w:r>
        <w:rPr>
          <w:i/>
          <w:iCs/>
          <w:color w:val="000000"/>
          <w:spacing w:val="0"/>
          <w:w w:val="100"/>
          <w:position w:val="0"/>
          <w:vertAlign w:val="subscript"/>
          <w:lang w:val="en-US" w:eastAsia="en-US" w:bidi="en-US"/>
        </w:rPr>
        <w:t>c</w:t>
      </w: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>m</w:t>
      </w:r>
      <w:r>
        <w:rPr>
          <w:i/>
          <w:iCs/>
          <w:color w:val="000000"/>
          <w:spacing w:val="0"/>
          <w:w w:val="100"/>
          <w:position w:val="0"/>
          <w:vertAlign w:val="subscript"/>
          <w:lang w:val="en-US" w:eastAsia="en-US" w:bidi="en-US"/>
        </w:rPr>
        <w:t>f</w:t>
      </w: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>f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如—</w:t>
      </w:r>
      <w:r>
        <w:rPr>
          <w:i/>
          <w:iCs/>
          <w:color w:val="000000"/>
          <w:spacing w:val="0"/>
          <w:w w:val="100"/>
          <w:position w:val="0"/>
          <w:lang w:val="zh-TW" w:eastAsia="zh-TW" w:bidi="zh-TW"/>
        </w:rPr>
        <w:t>0</w:t>
      </w: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>.25</w:t>
      </w:r>
      <w:r>
        <w:rPr>
          <w:i/>
          <w:iCs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那日兀</w:t>
      </w: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>DL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529" w:lineRule="exact"/>
        <w:ind w:left="0" w:right="0" w:firstLine="140"/>
        <w:jc w:val="both"/>
      </w:pPr>
      <w:bookmarkStart w:id="9" w:name="bookmark15"/>
      <w:r>
        <w:rPr>
          <w:color w:val="000000"/>
          <w:spacing w:val="0"/>
          <w:w w:val="100"/>
          <w:position w:val="0"/>
        </w:rPr>
        <w:t>(</w:t>
      </w:r>
      <w:bookmarkEnd w:id="9"/>
      <w:r>
        <w:rPr>
          <w:color w:val="000000"/>
          <w:spacing w:val="0"/>
          <w:w w:val="100"/>
          <w:position w:val="0"/>
        </w:rPr>
        <w:t>3)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529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式中，</w:t>
      </w:r>
      <w:r>
        <w:rPr>
          <w:color w:val="000000"/>
          <w:spacing w:val="0"/>
          <w:w w:val="100"/>
          <w:position w:val="0"/>
          <w:lang w:val="en-US" w:eastAsia="en-US" w:bidi="en-US"/>
        </w:rPr>
        <w:t>q。</w:t>
      </w:r>
      <w:r>
        <w:rPr>
          <w:color w:val="000000"/>
          <w:spacing w:val="0"/>
          <w:w w:val="100"/>
          <w:position w:val="0"/>
        </w:rPr>
        <w:t>为火焰表面的热通量</w:t>
      </w:r>
      <w:r>
        <w:rPr>
          <w:color w:val="000000"/>
          <w:spacing w:val="0"/>
          <w:w w:val="100"/>
          <w:position w:val="0"/>
          <w:lang w:val="en-US" w:eastAsia="en-US" w:bidi="en-US"/>
        </w:rPr>
        <w:t>(KW</w:t>
      </w:r>
      <w:r>
        <w:rPr>
          <w:color w:val="000000"/>
          <w:spacing w:val="0"/>
          <w:w w:val="100"/>
          <w:position w:val="0"/>
          <w:lang w:val="zh-CN" w:eastAsia="zh-CN" w:bidi="zh-CN"/>
        </w:rPr>
        <w:t>/廿)，</w:t>
      </w:r>
      <w:r>
        <w:rPr>
          <w:color w:val="000000"/>
          <w:spacing w:val="0"/>
          <w:w w:val="100"/>
          <w:position w:val="0"/>
          <w:lang w:val="en-US" w:eastAsia="en-US" w:bidi="en-US"/>
        </w:rPr>
        <w:t>AH。</w:t>
      </w:r>
      <w:r>
        <w:rPr>
          <w:color w:val="000000"/>
          <w:spacing w:val="0"/>
          <w:w w:val="100"/>
          <w:position w:val="0"/>
        </w:rPr>
        <w:t>为燃烧热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(KJ/kg), </w:t>
      </w:r>
      <w:r>
        <w:rPr>
          <w:color w:val="000000"/>
          <w:spacing w:val="0"/>
          <w:w w:val="100"/>
          <w:position w:val="0"/>
        </w:rPr>
        <w:t>兀为圆周率，</w:t>
      </w:r>
      <w:r>
        <w:rPr>
          <w:color w:val="000000"/>
          <w:spacing w:val="0"/>
          <w:w w:val="100"/>
          <w:position w:val="0"/>
          <w:lang w:val="en-US" w:eastAsia="en-US" w:bidi="en-US"/>
        </w:rPr>
        <w:t>f</w:t>
      </w:r>
      <w:r>
        <w:rPr>
          <w:color w:val="000000"/>
          <w:spacing w:val="0"/>
          <w:w w:val="100"/>
          <w:position w:val="0"/>
        </w:rPr>
        <w:t>为热辐射系数(可取为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0. </w:t>
      </w:r>
      <w:r>
        <w:rPr>
          <w:color w:val="000000"/>
          <w:spacing w:val="0"/>
          <w:w w:val="100"/>
          <w:position w:val="0"/>
        </w:rPr>
        <w:t>15),叫为燃烧速率</w:t>
      </w:r>
      <w:r>
        <w:rPr>
          <w:color w:val="000000"/>
          <w:spacing w:val="0"/>
          <w:w w:val="100"/>
          <w:position w:val="0"/>
          <w:lang w:val="en-US" w:eastAsia="en-US" w:bidi="en-US"/>
        </w:rPr>
        <w:t>(kg/m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s), </w:t>
      </w:r>
      <w:r>
        <w:rPr>
          <w:color w:val="000000"/>
          <w:spacing w:val="0"/>
          <w:w w:val="100"/>
          <w:position w:val="0"/>
        </w:rPr>
        <w:t>其它符号同前。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529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④目标接收到的热通量的计算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20" w:line="529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目标接收到的热通量</w:t>
      </w:r>
      <w:r>
        <w:rPr>
          <w:color w:val="000000"/>
          <w:spacing w:val="0"/>
          <w:w w:val="100"/>
          <w:position w:val="0"/>
          <w:lang w:val="en-US" w:eastAsia="en-US" w:bidi="en-US"/>
        </w:rPr>
        <w:t>q (r)</w:t>
      </w:r>
      <w:r>
        <w:rPr>
          <w:color w:val="000000"/>
          <w:spacing w:val="0"/>
          <w:w w:val="100"/>
          <w:position w:val="0"/>
        </w:rPr>
        <w:t>的计算公式为：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152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q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(尸)=%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(1 — 0.058 In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尸)/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529" w:lineRule="exact"/>
        <w:ind w:left="0" w:right="0" w:firstLine="140"/>
        <w:jc w:val="both"/>
      </w:pPr>
      <w:bookmarkStart w:id="10" w:name="bookmark16"/>
      <w:r>
        <w:rPr>
          <w:color w:val="000000"/>
          <w:spacing w:val="0"/>
          <w:w w:val="100"/>
          <w:position w:val="0"/>
        </w:rPr>
        <w:t>(</w:t>
      </w:r>
      <w:bookmarkEnd w:id="10"/>
      <w:r>
        <w:rPr>
          <w:color w:val="000000"/>
          <w:spacing w:val="0"/>
          <w:w w:val="100"/>
          <w:position w:val="0"/>
        </w:rPr>
        <w:t>4)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522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式中，</w:t>
      </w:r>
      <w:r>
        <w:rPr>
          <w:color w:val="000000"/>
          <w:spacing w:val="0"/>
          <w:w w:val="100"/>
          <w:position w:val="0"/>
          <w:lang w:val="en-US" w:eastAsia="en-US" w:bidi="en-US"/>
        </w:rPr>
        <w:t>q(r)</w:t>
      </w:r>
      <w:r>
        <w:rPr>
          <w:color w:val="000000"/>
          <w:spacing w:val="0"/>
          <w:w w:val="100"/>
          <w:position w:val="0"/>
        </w:rPr>
        <w:t>为目标接收到的热通量</w:t>
      </w:r>
      <w:r>
        <w:rPr>
          <w:color w:val="000000"/>
          <w:spacing w:val="0"/>
          <w:w w:val="100"/>
          <w:position w:val="0"/>
          <w:lang w:val="en-US" w:eastAsia="en-US" w:bidi="en-US"/>
        </w:rPr>
        <w:t>(KW/ltf), q°</w:t>
      </w:r>
      <w:r>
        <w:rPr>
          <w:color w:val="000000"/>
          <w:spacing w:val="0"/>
          <w:w w:val="100"/>
          <w:position w:val="0"/>
        </w:rPr>
        <w:t>为由式(3)计 算的火焰表面的热通量</w:t>
      </w:r>
      <w:r>
        <w:rPr>
          <w:color w:val="000000"/>
          <w:spacing w:val="0"/>
          <w:w w:val="100"/>
          <w:position w:val="0"/>
          <w:lang w:val="en-US" w:eastAsia="en-US" w:bidi="en-US"/>
        </w:rPr>
        <w:t>(KW/ltf),r</w:t>
      </w:r>
      <w:r>
        <w:rPr>
          <w:color w:val="000000"/>
          <w:spacing w:val="0"/>
          <w:w w:val="100"/>
          <w:position w:val="0"/>
        </w:rPr>
        <w:t>为目标到油区中心的水平距离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(m), </w:t>
      </w:r>
      <w:r>
        <w:rPr>
          <w:color w:val="000000"/>
          <w:spacing w:val="0"/>
          <w:w w:val="100"/>
          <w:position w:val="0"/>
        </w:rPr>
        <w:t>V为视角系数。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522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⑤视角系数的计算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20" w:line="511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角系数V与目标到火焰垂直轴的距离与火焰半径之比</w:t>
      </w:r>
      <w:r>
        <w:rPr>
          <w:color w:val="000000"/>
          <w:spacing w:val="0"/>
          <w:w w:val="100"/>
          <w:position w:val="0"/>
          <w:lang w:val="en-US" w:eastAsia="en-US" w:bidi="en-US"/>
        </w:rPr>
        <w:t>s,</w:t>
      </w:r>
      <w:r>
        <w:rPr>
          <w:color w:val="000000"/>
          <w:spacing w:val="0"/>
          <w:w w:val="100"/>
          <w:position w:val="0"/>
        </w:rPr>
        <w:t>火焰高度 与直径之比</w:t>
      </w:r>
      <w:r>
        <w:rPr>
          <w:color w:val="000000"/>
          <w:spacing w:val="0"/>
          <w:w w:val="100"/>
          <w:position w:val="0"/>
          <w:lang w:val="en-US" w:eastAsia="en-US" w:bidi="en-US"/>
        </w:rPr>
        <w:t>h</w:t>
      </w:r>
      <w:r>
        <w:rPr>
          <w:color w:val="000000"/>
          <w:spacing w:val="0"/>
          <w:w w:val="100"/>
          <w:position w:val="0"/>
        </w:rPr>
        <w:t>有关。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140" w:firstLine="0"/>
        <w:jc w:val="right"/>
      </w:pPr>
      <w:r>
        <w:rPr>
          <w:color w:val="000000"/>
          <w:spacing w:val="0"/>
          <w:w w:val="100"/>
          <w:position w:val="0"/>
        </w:rPr>
        <w:t>(5)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440"/>
        <w:jc w:val="left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5936615</wp:posOffset>
                </wp:positionH>
                <wp:positionV relativeFrom="paragraph">
                  <wp:posOffset>25400</wp:posOffset>
                </wp:positionV>
                <wp:extent cx="274320" cy="201295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(6)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026" o:spt="202" type="#_x0000_t202" style="position:absolute;left:0pt;margin-left:467.45pt;margin-top:2pt;height:15.85pt;width:21.6pt;mso-position-horizontal-relative:page;mso-wrap-distance-bottom:0pt;mso-wrap-distance-left:9pt;mso-wrap-distance-right:9pt;mso-wrap-distance-top:0pt;mso-wrap-style:none;z-index:251660288;mso-width-relative:page;mso-height-relative:page;" filled="f" stroked="f" coordsize="21600,21600" o:gfxdata="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MpRzS1gAAAAgB&#10;AAAPAAAAAAAAAAEAIAAAACIAAABkcnMvZG93bnJldi54bWxQSwECFAAUAAAACACHTuJAaBrSMKsB&#10;AABxAwAADgAAAAAAAAABACAAAAAl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(6)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mc:AlternateContent>
          <mc:Choice Requires="wps">
            <w:drawing>
              <wp:anchor distT="339090" distB="205740" distL="114300" distR="3342005" simplePos="0" relativeHeight="251660288" behindDoc="0" locked="0" layoutInCell="1" allowOverlap="1">
                <wp:simplePos x="0" y="0"/>
                <wp:positionH relativeFrom="page">
                  <wp:posOffset>1835150</wp:posOffset>
                </wp:positionH>
                <wp:positionV relativeFrom="margin">
                  <wp:posOffset>7498080</wp:posOffset>
                </wp:positionV>
                <wp:extent cx="1143000" cy="20129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A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=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(b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— 1 /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s){ tan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vertAlign w:val="superscript"/>
                                <w:lang w:val="en-US" w:eastAsia="en-US" w:bidi="en-US"/>
                              </w:rPr>
                              <w:t>-1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026" o:spt="202" type="#_x0000_t202" style="position:absolute;left:0pt;margin-left:144.5pt;margin-top:590.4pt;height:15.85pt;width:90pt;mso-position-horizontal-relative:page;mso-position-vertical-relative:margin;mso-wrap-distance-bottom:16.2pt;mso-wrap-distance-top:26.7pt;mso-wrap-style:none;z-index:251660288;mso-width-relative:page;mso-height-relative:page;" filled="f" stroked="f" coordsize="21600,21600" o:gfxdata="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qxgvO9cAAAAN&#10;AQAADwAAAAAAAAABACAAAAAiAAAAZHJzL2Rvd25yZXYueG1sUEsBAhQAFAAAAAgAh07iQDp3zCmr&#10;AQAAcg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A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=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(b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— 1 /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s){ tan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vertAlign w:val="superscript"/>
                          <w:lang w:val="en-US" w:eastAsia="en-US" w:bidi="en-US"/>
                        </w:rPr>
                        <w:t>-1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15900" distB="91440" distL="1261745" distR="2368550" simplePos="0" relativeHeight="251660288" behindDoc="0" locked="0" layoutInCell="1" allowOverlap="1">
                <wp:simplePos x="0" y="0"/>
                <wp:positionH relativeFrom="page">
                  <wp:posOffset>2982595</wp:posOffset>
                </wp:positionH>
                <wp:positionV relativeFrom="margin">
                  <wp:posOffset>7374890</wp:posOffset>
                </wp:positionV>
                <wp:extent cx="969010" cy="43878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r(MH)i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vertAlign w:val="superscript"/>
                                <w:lang w:val="en-US" w:eastAsia="en-US" w:bidi="en-US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vertAlign w:val="superscript"/>
                                <w:lang w:val="en-US" w:eastAsia="en-US" w:bidi="en-US"/>
                              </w:rPr>
                              <w:t>5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_(3-帅+1)_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026" o:spt="202" type="#_x0000_t202" style="position:absolute;left:0pt;margin-left:234.85pt;margin-top:580.7pt;height:34.55pt;width:76.3pt;mso-position-horizontal-relative:page;mso-position-vertical-relative:margin;mso-wrap-distance-bottom:7.2pt;mso-wrap-distance-top:17pt;z-index:251660288;mso-width-relative:page;mso-height-relative:page;" filled="f" stroked="f" coordsize="21600,21600" o:gfxdata="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RQnY+9sAAAANAQAA&#10;DwAAAAAAAAABACAAAAAiAAAAZHJzL2Rvd25yZXYueG1sUEsBAhQAFAAAAAgAh07iQLkVQFCkAQAA&#10;ZQMAAA4AAAAAAAAAAQAgAAAAKg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r(MH)i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vertAlign w:val="superscript"/>
                          <w:lang w:val="en-US" w:eastAsia="en-US" w:bidi="en-US"/>
                        </w:rPr>
                        <w:t>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-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vertAlign w:val="superscript"/>
                          <w:lang w:val="en-US" w:eastAsia="en-US" w:bidi="en-US"/>
                        </w:rPr>
                        <w:t>5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_(3-帅+1)_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39090" distB="297180" distL="2780030" distR="1682115" simplePos="0" relativeHeight="251660288" behindDoc="0" locked="0" layoutInCell="1" allowOverlap="1">
                <wp:simplePos x="0" y="0"/>
                <wp:positionH relativeFrom="page">
                  <wp:posOffset>4500880</wp:posOffset>
                </wp:positionH>
                <wp:positionV relativeFrom="margin">
                  <wp:posOffset>7498080</wp:posOffset>
                </wp:positionV>
                <wp:extent cx="137160" cy="109855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0.5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1026" o:spt="202" type="#_x0000_t202" style="position:absolute;left:0pt;margin-left:354.4pt;margin-top:590.4pt;height:8.65pt;width:10.8pt;mso-position-horizontal-relative:page;mso-position-vertical-relative:margin;mso-wrap-distance-bottom:23.4pt;mso-wrap-distance-top:26.7pt;mso-wrap-style:none;z-index:251660288;mso-width-relative:page;mso-height-relative:page;" filled="f" stroked="f" coordsize="21600,21600" o:gfxdata="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Saegh2AAA&#10;AA0BAAAPAAAAAAAAAAEAIAAAACIAAABkcnMvZG93bnJldi54bWxQSwECFAAUAAAACACHTuJApdCl&#10;nKwBAABx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en-US" w:eastAsia="en-US" w:bidi="en-US"/>
                        </w:rPr>
                        <w:t>0.5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544830" distB="0" distL="4210685" distR="114300" simplePos="0" relativeHeight="251660288" behindDoc="0" locked="0" layoutInCell="1" allowOverlap="1">
                <wp:simplePos x="0" y="0"/>
                <wp:positionH relativeFrom="page">
                  <wp:posOffset>5931535</wp:posOffset>
                </wp:positionH>
                <wp:positionV relativeFrom="margin">
                  <wp:posOffset>7703820</wp:posOffset>
                </wp:positionV>
                <wp:extent cx="274320" cy="20129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(7)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1026" o:spt="202" type="#_x0000_t202" style="position:absolute;left:0pt;margin-left:467.05pt;margin-top:606.6pt;height:15.85pt;width:21.6pt;mso-position-horizontal-relative:page;mso-position-vertical-relative:margin;mso-wrap-distance-bottom:0pt;mso-wrap-distance-top:42.9pt;mso-wrap-style:none;z-index:251660288;mso-width-relative:page;mso-height-relative:page;" filled="f" stroked="f" coordsize="21600,21600" o:gfxdata="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S6ctdkA&#10;AAANAQAADwAAAAAAAAABACAAAAAiAAAAZHJzL2Rvd25yZXYueG1sUEsBAhQAFAAAAAgAh07iQMi6&#10;vtesAQAAcQMAAA4AAAAAAAAAAQAgAAAAKA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(7)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i/>
          <w:iCs/>
          <w:smallCap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jiV</w:t>
      </w:r>
      <w:r>
        <w:rPr>
          <w:rFonts w:ascii="Times New Roman" w:hAnsi="Times New Roman" w:eastAsia="Times New Roman" w:cs="Times New Roman"/>
          <w:i/>
          <w:iCs/>
          <w:smallCaps/>
          <w:color w:val="000000"/>
          <w:spacing w:val="0"/>
          <w:w w:val="100"/>
          <w:position w:val="0"/>
          <w:sz w:val="19"/>
          <w:szCs w:val="19"/>
          <w:vertAlign w:val="subscript"/>
          <w:lang w:val="en-US" w:eastAsia="en-US" w:bidi="en-US"/>
        </w:rPr>
        <w:t>h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0"/>
          <w:szCs w:val="20"/>
        </w:rPr>
        <w:t xml:space="preserve">=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A_ B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939925" distL="0" distR="0" simplePos="0" relativeHeight="251660288" behindDoc="0" locked="0" layoutInCell="1" allowOverlap="1">
                <wp:simplePos x="0" y="0"/>
                <wp:positionH relativeFrom="page">
                  <wp:posOffset>2873375</wp:posOffset>
                </wp:positionH>
                <wp:positionV relativeFrom="paragraph">
                  <wp:posOffset>0</wp:posOffset>
                </wp:positionV>
                <wp:extent cx="1106170" cy="44831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7" w:lineRule="exact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zh-TW" w:eastAsia="zh-TW" w:bidi="zh-TW"/>
                              </w:rPr>
                              <w:t>_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u w:val="single"/>
                                <w:lang w:val="zh-TW" w:eastAsia="zh-TW" w:bidi="zh-TW"/>
                              </w:rPr>
                              <w:t>貝+贝—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lang w:val="zh-TW" w:eastAsia="zh-TW" w:bidi="zh-TW"/>
                              </w:rPr>
                              <w:t>1)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zh-TW" w:eastAsia="zh-TW" w:bidi="zh-TW"/>
                              </w:rPr>
                              <w:t>了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zh-TW" w:eastAsia="zh-TW" w:bidi="zh-TW"/>
                              </w:rPr>
                              <w:br w:type="textWrapping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en-US" w:eastAsia="en-US" w:bidi="en-US"/>
                              </w:rPr>
                              <w:t>_(々-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l)(s + l)_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1026" o:spt="202" type="#_x0000_t202" style="position:absolute;left:0pt;margin-left:226.25pt;margin-top:0pt;height:35.3pt;width:87.1pt;mso-position-horizontal-relative:page;mso-wrap-distance-bottom:152.75pt;mso-wrap-distance-top:0pt;z-index:251660288;mso-width-relative:page;mso-height-relative:page;" filled="f" stroked="f" coordsize="21600,21600" o:gfxdata="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BI4Dx1gAAAAcBAAAPAAAA&#10;AAAAAAEAIAAAACIAAABkcnMvZG93bnJldi54bWxQSwECFAAUAAAACACHTuJAFVc/FqUBAABmAwAA&#10;DgAAAAAAAAABACAAAAAl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exact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zh-TW" w:eastAsia="zh-TW" w:bidi="zh-TW"/>
                        </w:rPr>
                        <w:t>_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u w:val="single"/>
                          <w:lang w:val="zh-TW" w:eastAsia="zh-TW" w:bidi="zh-TW"/>
                        </w:rPr>
                        <w:t>貝+贝—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lang w:val="zh-TW" w:eastAsia="zh-TW" w:bidi="zh-TW"/>
                        </w:rPr>
                        <w:t>1)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zh-TW" w:eastAsia="zh-TW" w:bidi="zh-TW"/>
                        </w:rPr>
                        <w:t>了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zh-TW" w:eastAsia="zh-TW" w:bidi="zh-TW"/>
                        </w:rPr>
                        <w:br w:type="textWrapping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en-US" w:eastAsia="en-US" w:bidi="en-US"/>
                        </w:rPr>
                        <w:t>_(々-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l)(s + l)_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28270" distB="2058670" distL="0" distR="0" simplePos="0" relativeHeight="251660288" behindDoc="0" locked="0" layoutInCell="1" allowOverlap="1">
                <wp:simplePos x="0" y="0"/>
                <wp:positionH relativeFrom="page">
                  <wp:posOffset>3997960</wp:posOffset>
                </wp:positionH>
                <wp:positionV relativeFrom="paragraph">
                  <wp:posOffset>128270</wp:posOffset>
                </wp:positionV>
                <wp:extent cx="567055" cy="201295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zh-TW" w:eastAsia="zh-TW" w:bidi="zh-TW"/>
                              </w:rPr>
                              <w:t>加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 _1)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1026" o:spt="202" type="#_x0000_t202" style="position:absolute;left:0pt;margin-left:314.8pt;margin-top:10.1pt;height:15.85pt;width:44.65pt;mso-position-horizontal-relative:page;mso-wrap-distance-bottom:162.1pt;mso-wrap-distance-top:10.1pt;mso-wrap-style:none;z-index:251660288;mso-width-relative:page;mso-height-relative:page;" filled="f" stroked="f" coordsize="21600,21600" o:gfxdata="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SvNAdYAAAAJ&#10;AQAADwAAAAAAAAABACAAAAAiAAAAZHJzL2Rvd25yZXYueG1sUEsBAhQAFAAAAAgAh07iQP57BUKs&#10;AQAAcQ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zh-TW" w:eastAsia="zh-TW" w:bidi="zh-TW"/>
                        </w:rPr>
                        <w:t>加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 _1)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37160" distB="2141220" distL="0" distR="0" simplePos="0" relativeHeight="251660288" behindDoc="0" locked="0" layoutInCell="1" allowOverlap="1">
                <wp:simplePos x="0" y="0"/>
                <wp:positionH relativeFrom="page">
                  <wp:posOffset>4537710</wp:posOffset>
                </wp:positionH>
                <wp:positionV relativeFrom="paragraph">
                  <wp:posOffset>137160</wp:posOffset>
                </wp:positionV>
                <wp:extent cx="137160" cy="109855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0.5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1026" o:spt="202" type="#_x0000_t202" style="position:absolute;left:0pt;margin-left:357.3pt;margin-top:10.8pt;height:8.65pt;width:10.8pt;mso-position-horizontal-relative:page;mso-wrap-distance-bottom:168.6pt;mso-wrap-distance-top:10.8pt;mso-wrap-style:none;z-index:251660288;mso-width-relative:page;mso-height-relative:page;" filled="f" stroked="f" coordsize="21600,21600" o:gfxdata="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xWfr3XAAAA&#10;CQEAAA8AAAAAAAAAAQAgAAAAIgAAAGRycy9kb3ducmV2LnhtbFBLAQIUABQAAAAIAIdO4kBm3iQy&#10;rAEAAHE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en-US" w:eastAsia="en-US" w:bidi="en-US"/>
                        </w:rPr>
                        <w:t>0.5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772795" distB="1437005" distL="0" distR="0" simplePos="0" relativeHeight="251660288" behindDoc="0" locked="0" layoutInCell="1" allowOverlap="1">
                <wp:simplePos x="0" y="0"/>
                <wp:positionH relativeFrom="page">
                  <wp:posOffset>1817370</wp:posOffset>
                </wp:positionH>
                <wp:positionV relativeFrom="paragraph">
                  <wp:posOffset>772795</wp:posOffset>
                </wp:positionV>
                <wp:extent cx="2510155" cy="178435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ttV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vertAlign w:val="subscript"/>
                                <w:lang w:val="en-US" w:eastAsia="en-US" w:bidi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 = tan-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>】(/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7/(s2 —l)°5)/s + "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zh-TW" w:eastAsia="zh-TW" w:bidi="zh-TW"/>
                              </w:rPr>
                              <w:t xml:space="preserve">丿一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K)/s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1026" o:spt="202" type="#_x0000_t202" style="position:absolute;left:0pt;margin-left:143.1pt;margin-top:60.85pt;height:14.05pt;width:197.65pt;mso-position-horizontal-relative:page;mso-wrap-distance-bottom:113.15pt;mso-wrap-distance-top:60.85pt;mso-wrap-style:none;z-index:251660288;mso-width-relative:page;mso-height-relative:page;" filled="f" stroked="f" coordsize="21600,21600" o:gfxdata="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3NELz1wAA&#10;AAsBAAAPAAAAAAAAAAEAIAAAACIAAABkcnMvZG93bnJldi54bWxQSwECFAAUAAAACACHTuJAY+Fk&#10;260BAABy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smallCap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ttV</w:t>
                      </w: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smallCap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vertAlign w:val="subscript"/>
                          <w:lang w:val="en-US" w:eastAsia="en-US" w:bidi="en-US"/>
                        </w:rPr>
                        <w:t>v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 = tan-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en-US" w:eastAsia="en-US" w:bidi="en-US"/>
                        </w:rPr>
                        <w:t>】(/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7/(s2 —l)°5)/s + "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zh-TW" w:eastAsia="zh-TW" w:bidi="zh-TW"/>
                        </w:rPr>
                        <w:t xml:space="preserve">丿一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K)/s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1234440" distB="678180" distL="0" distR="1284605" simplePos="0" relativeHeight="251660288" behindDoc="0" locked="0" layoutInCell="1" allowOverlap="1">
            <wp:simplePos x="0" y="0"/>
            <wp:positionH relativeFrom="page">
              <wp:posOffset>1995805</wp:posOffset>
            </wp:positionH>
            <wp:positionV relativeFrom="paragraph">
              <wp:posOffset>1234440</wp:posOffset>
            </wp:positionV>
            <wp:extent cx="707390" cy="475615"/>
            <wp:effectExtent l="0" t="0" r="16510" b="635"/>
            <wp:wrapTopAndBottom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hape 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1371600</wp:posOffset>
                </wp:positionV>
                <wp:extent cx="301625" cy="164465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lang w:val="en-US" w:eastAsia="en-US" w:bidi="en-US"/>
                              </w:rPr>
                              <w:t>tan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vertAlign w:val="superscript"/>
                                <w:lang w:val="en-US" w:eastAsia="en-US" w:bidi="en-US"/>
                              </w:rPr>
                              <w:t>-1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1026" o:spt="202" type="#_x0000_t202" style="position:absolute;left:0pt;margin-left:212.95pt;margin-top:108pt;height:12.95pt;width:23.75pt;mso-position-horizontal-relative:page;z-index:251661312;mso-width-relative:page;mso-height-relative:page;" filled="f" stroked="f" coordsize="21600,21600" o:gfxdata="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64GPk2QAAAAsBAAAP&#10;AAAAAAAAAAEAIAAAACIAAABkcnMvZG93bnJldi54bWxQSwECFAAUAAAACACHTuJAGyCfS6UBAABl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lang w:val="en-US" w:eastAsia="en-US" w:bidi="en-US"/>
                        </w:rPr>
                        <w:t>tan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vertAlign w:val="superscript"/>
                          <w:lang w:val="en-US" w:eastAsia="en-US" w:bidi="en-US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3010535</wp:posOffset>
                </wp:positionH>
                <wp:positionV relativeFrom="paragraph">
                  <wp:posOffset>1243330</wp:posOffset>
                </wp:positionV>
                <wp:extent cx="978535" cy="438785"/>
                <wp:effectExtent l="0" t="0" r="0" b="0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>（。+帅顼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庭</w:t>
                            </w:r>
                          </w:p>
                          <w:p>
                            <w:pPr>
                              <w:pStyle w:val="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 xml:space="preserve">_（々-贝 +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1）_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1026" o:spt="202" type="#_x0000_t202" style="position:absolute;left:0pt;margin-left:237.05pt;margin-top:97.9pt;height:34.55pt;width:77.05pt;mso-position-horizontal-relative:page;z-index:251661312;mso-width-relative:page;mso-height-relative:page;" filled="f" stroked="f" coordsize="21600,21600" o:gfxdata="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vh4b3ZAAAACwEAAA8A&#10;AAAAAAAAAQAgAAAAIgAAAGRycy9kb3ducmV2LnhtbFBLAQIUABQAAAAIAIdO4kBc+4LbpAEAAGUD&#10;AAAOAAAAAAAAAAEAIAAAACg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一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>（。+帅顼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庭</w:t>
                      </w:r>
                    </w:p>
                    <w:p>
                      <w:pPr>
                        <w:pStyle w:val="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 xml:space="preserve">_（々-贝 +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1）_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1970405" distB="198120" distL="0" distR="0" simplePos="0" relativeHeight="251660288" behindDoc="0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1970405</wp:posOffset>
                </wp:positionV>
                <wp:extent cx="1554480" cy="219710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K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 = tan T((s_i)/(s +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1))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zh-TW" w:eastAsia="zh-TW" w:bidi="zh-TW"/>
                              </w:rPr>
                              <w:t>。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1026" o:spt="202" type="#_x0000_t202" style="position:absolute;left:0pt;margin-left:123.65pt;margin-top:155.15pt;height:17.3pt;width:122.4pt;mso-position-horizontal-relative:page;mso-wrap-distance-bottom:15.6pt;mso-wrap-distance-top:155.15pt;mso-wrap-style:none;z-index:251660288;mso-width-relative:page;mso-height-relative:page;" filled="f" stroked="f" coordsize="21600,21600" o:gfxdata="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4A4F3Y&#10;AAAACwEAAA8AAAAAAAAAAQAgAAAAIgAAAGRycy9kb3ducmV2LnhtbFBLAQIUABQAAAAIAIdO4kA5&#10;jAN1rgEAAHI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 = tan T((s_i)/(s +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1))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zh-TW" w:eastAsia="zh-TW" w:bidi="zh-TW"/>
                        </w:rPr>
                        <w:t>。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42900" distB="152400" distL="0" distR="0" simplePos="0" relativeHeight="251660288" behindDoc="0" locked="0" layoutInCell="1" allowOverlap="1">
                <wp:simplePos x="0" y="0"/>
                <wp:positionH relativeFrom="page">
                  <wp:posOffset>5868035</wp:posOffset>
                </wp:positionH>
                <wp:positionV relativeFrom="paragraph">
                  <wp:posOffset>342900</wp:posOffset>
                </wp:positionV>
                <wp:extent cx="370205" cy="1892935"/>
                <wp:effectExtent l="0" t="0" r="0" b="0"/>
                <wp:wrapTopAndBottom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1892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140"/>
                              <w:jc w:val="left"/>
                            </w:pPr>
                            <w:bookmarkStart w:id="30" w:name="bookmark8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(</w:t>
                            </w:r>
                            <w:bookmarkEnd w:id="3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8)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80" w:line="240" w:lineRule="auto"/>
                              <w:ind w:left="0" w:right="0" w:firstLine="140"/>
                              <w:jc w:val="left"/>
                            </w:pPr>
                            <w:bookmarkStart w:id="31" w:name="bookmark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(</w:t>
                            </w:r>
                            <w:bookmarkEnd w:id="3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9)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both"/>
                            </w:pPr>
                            <w:bookmarkStart w:id="32" w:name="bookmark1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(</w:t>
                            </w:r>
                            <w:bookmarkEnd w:id="3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10)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bookmarkStart w:id="33" w:name="bookmark1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(</w:t>
                            </w:r>
                            <w:bookmarkEnd w:id="3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11)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1026" o:spt="202" type="#_x0000_t202" style="position:absolute;left:0pt;margin-left:462.05pt;margin-top:27pt;height:149.05pt;width:29.15pt;mso-position-horizontal-relative:page;mso-wrap-distance-bottom:12pt;mso-wrap-distance-top:27pt;z-index:251660288;mso-width-relative:page;mso-height-relative:page;" filled="f" stroked="f" coordsize="21600,21600" o:gfxdata="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IOtyVfaAAAACgEA&#10;AA8AAAAAAAAAAQAgAAAAIgAAAGRycy9kb3ducmV2LnhtbFBLAQIUABQAAAAIAIdO4kBcx+VHpgEA&#10;AGYDAAAOAAAAAAAAAAEAIAAAACk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140"/>
                        <w:jc w:val="left"/>
                      </w:pPr>
                      <w:bookmarkStart w:id="30" w:name="bookmark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(</w:t>
                      </w:r>
                      <w:bookmarkEnd w:id="3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8)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80" w:line="240" w:lineRule="auto"/>
                        <w:ind w:left="0" w:right="0" w:firstLine="140"/>
                        <w:jc w:val="left"/>
                      </w:pPr>
                      <w:bookmarkStart w:id="31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(</w:t>
                      </w:r>
                      <w:bookmarkEnd w:id="3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9)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both"/>
                      </w:pPr>
                      <w:bookmarkStart w:id="32" w:name="bookmark1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(</w:t>
                      </w:r>
                      <w:bookmarkEnd w:id="3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10)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33" w:name="bookmark1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(</w:t>
                      </w:r>
                      <w:bookmarkEnd w:id="3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11)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600"/>
        <w:jc w:val="both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5862955</wp:posOffset>
                </wp:positionH>
                <wp:positionV relativeFrom="paragraph">
                  <wp:posOffset>25400</wp:posOffset>
                </wp:positionV>
                <wp:extent cx="370205" cy="667385"/>
                <wp:effectExtent l="0" t="0" r="0" b="0"/>
                <wp:wrapSquare wrapText="left"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667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left"/>
                            </w:pPr>
                            <w:bookmarkStart w:id="34" w:name="bookmark1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(</w:t>
                            </w:r>
                            <w:bookmarkEnd w:id="3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12)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bookmarkStart w:id="35" w:name="bookmark1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(</w:t>
                            </w:r>
                            <w:bookmarkEnd w:id="3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13)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1026" o:spt="202" type="#_x0000_t202" style="position:absolute;left:0pt;margin-left:461.65pt;margin-top:2pt;height:52.55pt;width:29.15pt;mso-position-horizontal-relative:page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XH6Tv2AAAAAkBAAAP&#10;AAAAAAAAAAEAIAAAACIAAABkcnMvZG93bnJldi54bWxQSwECFAAUAAAACACHTuJAItlK+aYBAABl&#10;AwAADgAAAAAAAAABACAAAAAn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left"/>
                      </w:pPr>
                      <w:bookmarkStart w:id="34" w:name="bookmark1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(</w:t>
                      </w:r>
                      <w:bookmarkEnd w:id="3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12)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35" w:name="bookmark1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(</w:t>
                      </w:r>
                      <w:bookmarkEnd w:id="3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13)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>a = {h</w:t>
      </w:r>
      <w:r>
        <w:rPr>
          <w:i/>
          <w:iCs/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 xml:space="preserve"> + s</w:t>
      </w:r>
      <w:r>
        <w:rPr>
          <w:i/>
          <w:iCs/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lang w:val="zh-TW" w:eastAsia="zh-TW" w:bidi="zh-TW"/>
        </w:rPr>
        <w:t>+</w:t>
      </w:r>
      <w:r>
        <w:rPr>
          <w:color w:val="000000"/>
          <w:spacing w:val="0"/>
          <w:w w:val="100"/>
          <w:position w:val="0"/>
          <w:lang w:val="zh-TW" w:eastAsia="zh-TW" w:bidi="zh-TW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</w:rPr>
        <w:t>l)/(2s)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Z)= (l + 5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 )/(25,)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00" w:line="533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其中</w:t>
      </w:r>
      <w:r>
        <w:rPr>
          <w:color w:val="000000"/>
          <w:spacing w:val="0"/>
          <w:w w:val="100"/>
          <w:position w:val="0"/>
          <w:lang w:val="en-US" w:eastAsia="en-US" w:bidi="en-US"/>
        </w:rPr>
        <w:t>A、B、J、K、</w:t>
      </w:r>
      <w:r>
        <w:rPr>
          <w:color w:val="000000"/>
          <w:spacing w:val="0"/>
          <w:w w:val="100"/>
          <w:position w:val="0"/>
        </w:rPr>
        <w:t>榛、</w:t>
      </w:r>
      <w:r>
        <w:rPr>
          <w:color w:val="000000"/>
          <w:spacing w:val="0"/>
          <w:w w:val="100"/>
          <w:position w:val="0"/>
          <w:lang w:val="en-US" w:eastAsia="en-US" w:bidi="en-US"/>
        </w:rPr>
        <w:t>R</w:t>
      </w:r>
      <w:r>
        <w:rPr>
          <w:color w:val="000000"/>
          <w:spacing w:val="0"/>
          <w:w w:val="100"/>
          <w:position w:val="0"/>
        </w:rPr>
        <w:t>是为描述方便而引入的中间变量，</w:t>
      </w:r>
      <w:r>
        <w:rPr>
          <w:color w:val="000000"/>
          <w:spacing w:val="0"/>
          <w:w w:val="100"/>
          <w:position w:val="0"/>
          <w:lang w:val="en-US" w:eastAsia="en-US" w:bidi="en-US"/>
        </w:rPr>
        <w:t>Tl</w:t>
      </w:r>
      <w:r>
        <w:rPr>
          <w:color w:val="000000"/>
          <w:spacing w:val="0"/>
          <w:w w:val="100"/>
          <w:position w:val="0"/>
        </w:rPr>
        <w:t>为圆 周率。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920" w:line="596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计算结果：池火燃烧时放出的总热辐射通量</w:t>
      </w:r>
      <w:r>
        <w:rPr>
          <w:color w:val="000000"/>
          <w:spacing w:val="0"/>
          <w:w w:val="100"/>
          <w:position w:val="0"/>
          <w:lang w:val="en-US" w:eastAsia="en-US" w:bidi="en-US"/>
        </w:rPr>
        <w:t>Q</w:t>
      </w:r>
      <w:r>
        <w:rPr>
          <w:color w:val="000000"/>
          <w:spacing w:val="0"/>
          <w:w w:val="100"/>
          <w:position w:val="0"/>
        </w:rPr>
        <w:t>=</w:t>
      </w:r>
      <w:r>
        <w:rPr>
          <w:color w:val="000000"/>
          <w:spacing w:val="0"/>
          <w:w w:val="100"/>
          <w:position w:val="0"/>
          <w:lang w:val="en-US" w:eastAsia="en-US" w:bidi="en-US"/>
        </w:rPr>
        <w:t>27629L5KW；</w:t>
      </w:r>
      <w:r>
        <w:rPr>
          <w:color w:val="000000"/>
          <w:spacing w:val="0"/>
          <w:w w:val="100"/>
          <w:position w:val="0"/>
        </w:rPr>
        <w:t>死 亡半径：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14. 5m；</w:t>
      </w:r>
      <w:r>
        <w:rPr>
          <w:color w:val="000000"/>
          <w:spacing w:val="0"/>
          <w:w w:val="100"/>
          <w:position w:val="0"/>
        </w:rPr>
        <w:t>重伤半径：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21.4m；</w:t>
      </w:r>
      <w:r>
        <w:rPr>
          <w:color w:val="000000"/>
          <w:spacing w:val="0"/>
          <w:w w:val="100"/>
          <w:position w:val="0"/>
        </w:rPr>
        <w:t>轻伤半径：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45. Im；</w:t>
      </w:r>
      <w:r>
        <w:rPr>
          <w:color w:val="000000"/>
          <w:spacing w:val="0"/>
          <w:w w:val="100"/>
          <w:position w:val="0"/>
        </w:rPr>
        <w:t>财产损失半 径：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2. 7m；</w:t>
      </w:r>
      <w:r>
        <w:rPr>
          <w:color w:val="000000"/>
          <w:spacing w:val="0"/>
          <w:w w:val="100"/>
          <w:position w:val="0"/>
        </w:rPr>
        <w:t>直接财产损失：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9. </w:t>
      </w:r>
      <w:r>
        <w:rPr>
          <w:color w:val="000000"/>
          <w:spacing w:val="0"/>
          <w:w w:val="100"/>
          <w:position w:val="0"/>
        </w:rPr>
        <w:t>06万元；间接财产损失：31万元；总 财产损失：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40. </w:t>
      </w:r>
      <w:r>
        <w:rPr>
          <w:color w:val="000000"/>
          <w:spacing w:val="0"/>
          <w:w w:val="100"/>
          <w:position w:val="0"/>
        </w:rPr>
        <w:t>1万元;火焰平均高度：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14. 5m；</w:t>
      </w:r>
      <w:r>
        <w:rPr>
          <w:color w:val="000000"/>
          <w:spacing w:val="0"/>
          <w:w w:val="100"/>
          <w:position w:val="0"/>
        </w:rPr>
        <w:t>火灾持续时间: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14686. 8s； </w:t>
      </w:r>
      <w:r>
        <w:rPr>
          <w:color w:val="000000"/>
          <w:spacing w:val="0"/>
          <w:w w:val="100"/>
          <w:position w:val="0"/>
        </w:rPr>
        <w:t>目标处热辐射通量：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21.4KW/ m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；</w:t>
      </w:r>
      <w:r>
        <w:rPr>
          <w:color w:val="000000"/>
          <w:spacing w:val="0"/>
          <w:w w:val="100"/>
          <w:position w:val="0"/>
        </w:rPr>
        <w:t>火焰表面热辐射通量：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45. 5KW/ m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； </w:t>
      </w:r>
      <w:r>
        <w:rPr>
          <w:color w:val="000000"/>
          <w:spacing w:val="0"/>
          <w:w w:val="100"/>
          <w:position w:val="0"/>
        </w:rPr>
        <w:t>总热辐射通量：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10481. 7KW/ m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；</w:t>
      </w:r>
      <w:r>
        <w:rPr>
          <w:color w:val="000000"/>
          <w:spacing w:val="0"/>
          <w:w w:val="100"/>
          <w:position w:val="0"/>
        </w:rPr>
        <w:t>死亡热辐射通量：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6. 5KW/ m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；</w:t>
      </w:r>
      <w:r>
        <w:rPr>
          <w:color w:val="000000"/>
          <w:spacing w:val="0"/>
          <w:w w:val="100"/>
          <w:position w:val="0"/>
        </w:rPr>
        <w:t>重伤 热辐射通量：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4. 3KW/ m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；</w:t>
      </w:r>
      <w:r>
        <w:rPr>
          <w:color w:val="000000"/>
          <w:spacing w:val="0"/>
          <w:w w:val="100"/>
          <w:position w:val="0"/>
        </w:rPr>
        <w:t>轻伤热辐射通量：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1.9KW/ m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vertAlign w:val="subscript"/>
          <w:lang w:val="en-US" w:eastAsia="en-US" w:bidi="en-US"/>
        </w:rPr>
        <w:t>0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喷射火事故模拟法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我站采用喷射火事故模拟法对易燃气体从高压管道或容器内泄 漏后遇到点火源发生的火灾事故的后果进行定量计算、预测模拟。</w:t>
      </w:r>
      <w:r>
        <w:br w:type="page"/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48" w:right="0" w:firstLine="0"/>
        <w:jc w:val="left"/>
      </w:pPr>
      <w:r>
        <w:rPr>
          <w:color w:val="000000"/>
          <w:spacing w:val="0"/>
          <w:w w:val="100"/>
          <w:position w:val="0"/>
        </w:rPr>
        <w:t>喷射火事故模拟法计算结果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7"/>
        <w:gridCol w:w="1721"/>
        <w:gridCol w:w="1814"/>
        <w:gridCol w:w="30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单元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运行压力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泄漏量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(kg/s)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喷射火火焰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(m)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输气管道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25MPa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0.276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9.38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目标接收到 的入射热辐 射强度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9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与加气机距离最近且人员相 对集中的建筑物为：站房， 以站房为目标，加气机与站 房相距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10m,</w:t>
            </w:r>
            <w:r>
              <w:rPr>
                <w:color w:val="000000"/>
                <w:spacing w:val="0"/>
                <w:w w:val="100"/>
                <w:position w:val="0"/>
              </w:rPr>
              <w:t>入射热辐射强 度为：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I=10.79kw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9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加气子站站房的影响为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ni・iv</w:t>
            </w:r>
            <w:r>
              <w:rPr>
                <w:color w:val="000000"/>
                <w:spacing w:val="0"/>
                <w:w w:val="100"/>
                <w:position w:val="0"/>
              </w:rPr>
              <w:t>之间，未达到有火 焰时，木材燃烧，塑料 融化的最低能量，1度烧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9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伤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/Is,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1% 死亡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/Imin</w:t>
            </w:r>
          </w:p>
        </w:tc>
      </w:tr>
    </w:tbl>
    <w:p>
      <w:pPr>
        <w:sectPr>
          <w:footnotePr>
            <w:numFmt w:val="decimal"/>
          </w:footnotePr>
          <w:pgSz w:w="11900" w:h="16840"/>
          <w:pgMar w:top="1609" w:right="1893" w:bottom="1747" w:left="1807" w:header="1181" w:footer="1319" w:gutter="0"/>
          <w:cols w:space="720" w:num="1"/>
          <w:rtlGutter w:val="0"/>
          <w:docGrid w:linePitch="360" w:charSpace="0"/>
        </w:sect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4</w:t>
      </w:r>
      <w:r>
        <w:rPr>
          <w:color w:val="000000"/>
          <w:spacing w:val="0"/>
          <w:w w:val="100"/>
          <w:position w:val="0"/>
        </w:rPr>
        <w:t>防范和控制事故风险措施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6" w:lineRule="exact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4.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安全技术措施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536" w:lineRule="exact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4.1.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预防事故设施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967"/>
        </w:tabs>
        <w:bidi w:val="0"/>
        <w:spacing w:before="0" w:after="0" w:line="540" w:lineRule="exact"/>
        <w:ind w:left="0" w:right="0" w:firstLine="560"/>
        <w:jc w:val="both"/>
      </w:pPr>
      <w:bookmarkStart w:id="11" w:name="bookmark17"/>
      <w:r>
        <w:rPr>
          <w:color w:val="000000"/>
          <w:spacing w:val="0"/>
          <w:w w:val="100"/>
          <w:position w:val="0"/>
        </w:rPr>
        <w:t>1</w:t>
      </w:r>
      <w:bookmarkEnd w:id="1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监控报警设施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该加油加气站已设置视频监控摄像头，监控显示于站房内电脑 上，用于监控站内实时情况。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站房内设置24小时值班报警电话，用于紧急情况下的事故上报 及外部救援联络。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983"/>
        </w:tabs>
        <w:bidi w:val="0"/>
        <w:spacing w:before="0" w:after="0" w:line="536" w:lineRule="exact"/>
        <w:ind w:left="0" w:right="0" w:firstLine="560"/>
        <w:jc w:val="both"/>
      </w:pPr>
      <w:bookmarkStart w:id="12" w:name="bookmark18"/>
      <w:r>
        <w:rPr>
          <w:color w:val="000000"/>
          <w:spacing w:val="0"/>
          <w:w w:val="100"/>
          <w:position w:val="0"/>
        </w:rPr>
        <w:t>2</w:t>
      </w:r>
      <w:bookmarkEnd w:id="1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设备安全防护设施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47"/>
        </w:tabs>
        <w:bidi w:val="0"/>
        <w:spacing w:before="0" w:after="0" w:line="536" w:lineRule="exact"/>
        <w:ind w:left="0" w:right="0" w:firstLine="680"/>
        <w:jc w:val="both"/>
      </w:pPr>
      <w:bookmarkStart w:id="13" w:name="bookmark19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1）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防触电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6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加油加气站外聘专业电工定期检查维保电气设施，及时消除安全 隐患，杜绝违规带电作业及线路、电气绝缘破损失效，人员接触带电 体，发生触电事故。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54"/>
        </w:tabs>
        <w:bidi w:val="0"/>
        <w:spacing w:before="0" w:after="0" w:line="536" w:lineRule="exact"/>
        <w:ind w:left="0" w:right="0" w:firstLine="680"/>
        <w:jc w:val="both"/>
      </w:pPr>
      <w:bookmarkStart w:id="14" w:name="bookmark20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2）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防雷、防静电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加油加气站油罐区罐体与输油管道、量油孔、阻火器、法兰等金 属附件进行有效的跨接、接地，罐车密闭卸油口设置卸油快速接头及 防静电接地保护装置。加油机巳设置防静电接地保护装置。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罩棚设防静电接地装置：每套加气装置设一接地桩；压缩机的外 部金属应与地线连接；在各建筑物进线处设置总等电位联箱，所有进 线配电箱的</w:t>
      </w:r>
      <w:r>
        <w:rPr>
          <w:color w:val="000000"/>
          <w:spacing w:val="0"/>
          <w:w w:val="100"/>
          <w:position w:val="0"/>
          <w:lang w:val="en-US" w:eastAsia="en-US" w:bidi="en-US"/>
        </w:rPr>
        <w:t>PE</w:t>
      </w:r>
      <w:r>
        <w:rPr>
          <w:color w:val="000000"/>
          <w:spacing w:val="0"/>
          <w:w w:val="100"/>
          <w:position w:val="0"/>
        </w:rPr>
        <w:t>干线、公用设施的金属管道、建筑物金属构件等导电 体均应与总等电位联结箱可靠连通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54"/>
        </w:tabs>
        <w:bidi w:val="0"/>
        <w:spacing w:before="0" w:after="0" w:line="533" w:lineRule="exact"/>
        <w:ind w:left="0" w:right="0" w:firstLine="680"/>
        <w:jc w:val="both"/>
      </w:pPr>
      <w:bookmarkStart w:id="15" w:name="bookmark21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3）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防腐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油料输送管道为燃油复合管，其外层高密度聚乙烯耐腐蚀，不需 要任何额外防腐措施。相比金属管道，能大大降低防腐费用，减少了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因管道腐蚀带来的各种安全隐患。站场内露空管道及设备釆用外涂层 防腐。站内地面工艺设备和管线的防腐采用了外壁涂刷聚氨酯防腐蚀 漆底漆。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254"/>
        </w:tabs>
        <w:bidi w:val="0"/>
        <w:spacing w:before="0" w:after="0" w:line="540" w:lineRule="exact"/>
        <w:ind w:left="0" w:right="0" w:firstLine="680"/>
        <w:jc w:val="both"/>
      </w:pPr>
      <w:bookmarkStart w:id="16" w:name="bookmark22"/>
      <w:bookmarkEnd w:id="16"/>
      <w:r>
        <w:rPr>
          <w:color w:val="000000"/>
          <w:spacing w:val="0"/>
          <w:w w:val="100"/>
          <w:position w:val="0"/>
        </w:rPr>
        <w:t>压缩机控制系统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压缩机控制系统要求采用直观的控制方式-人机界面。拟选用触 摸显示屏于</w:t>
      </w:r>
      <w:r>
        <w:rPr>
          <w:color w:val="000000"/>
          <w:spacing w:val="0"/>
          <w:w w:val="100"/>
          <w:position w:val="0"/>
          <w:lang w:val="en-US" w:eastAsia="en-US" w:bidi="en-US"/>
        </w:rPr>
        <w:t>PLC</w:t>
      </w:r>
      <w:r>
        <w:rPr>
          <w:color w:val="000000"/>
          <w:spacing w:val="0"/>
          <w:w w:val="100"/>
          <w:position w:val="0"/>
        </w:rPr>
        <w:t>结合的系统设计，能显示整个工艺流程图及流程中的 监控点。还要具有故障报警、信息提示、手动软操作等功能。并能保 存一定数量的各类报警、停机信息和数据，以便随时查询上述数据。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254"/>
        </w:tabs>
        <w:bidi w:val="0"/>
        <w:spacing w:before="0" w:after="0" w:line="538" w:lineRule="exact"/>
        <w:ind w:left="0" w:right="0" w:firstLine="680"/>
        <w:jc w:val="both"/>
      </w:pPr>
      <w:bookmarkStart w:id="17" w:name="bookmark23"/>
      <w:bookmarkEnd w:id="17"/>
      <w:r>
        <w:rPr>
          <w:color w:val="000000"/>
          <w:spacing w:val="0"/>
          <w:w w:val="100"/>
          <w:position w:val="0"/>
        </w:rPr>
        <w:t>天然气输气控制系统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天然气输气控制系统主要由优先控制箱和控制器组成，对压缩机 输出的压缩天然气按压力要求照高、中、低顺序合理分配的自动控制 管理系统。整个系统装置需要有可靠的安全防爆性能，高压管路及各 器件的安全系数均符合相关防爆标准。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储气井充气的切换依靠压力变送器的釆样配合</w:t>
      </w:r>
      <w:r>
        <w:rPr>
          <w:color w:val="000000"/>
          <w:spacing w:val="0"/>
          <w:w w:val="100"/>
          <w:position w:val="0"/>
          <w:lang w:val="en-US" w:eastAsia="en-US" w:bidi="en-US"/>
        </w:rPr>
        <w:t>PLC</w:t>
      </w:r>
      <w:r>
        <w:rPr>
          <w:color w:val="000000"/>
          <w:spacing w:val="0"/>
          <w:w w:val="100"/>
          <w:position w:val="0"/>
        </w:rPr>
        <w:t>的逻辑定值 设定实现，适用于压缩机特性及储气井个数、容量配置各不相同的加 气站要求。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930"/>
        </w:tabs>
        <w:bidi w:val="0"/>
        <w:spacing w:before="0" w:after="0" w:line="538" w:lineRule="exact"/>
        <w:ind w:left="0" w:right="0" w:firstLine="520"/>
        <w:jc w:val="both"/>
      </w:pPr>
      <w:bookmarkStart w:id="18" w:name="bookmark24"/>
      <w:r>
        <w:rPr>
          <w:color w:val="000000"/>
          <w:spacing w:val="0"/>
          <w:w w:val="100"/>
          <w:position w:val="0"/>
        </w:rPr>
        <w:t>3</w:t>
      </w:r>
      <w:bookmarkEnd w:id="1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防爆设施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加油机、加气机电机为防爆型，火灾爆炸危险区域内全部采用防 爆型电器，电气线路穿管保护。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943"/>
        </w:tabs>
        <w:bidi w:val="0"/>
        <w:spacing w:before="0" w:after="0" w:line="538" w:lineRule="exact"/>
        <w:ind w:left="0" w:right="0" w:firstLine="520"/>
        <w:jc w:val="both"/>
      </w:pPr>
      <w:bookmarkStart w:id="19" w:name="bookmark25"/>
      <w:r>
        <w:rPr>
          <w:color w:val="000000"/>
          <w:spacing w:val="0"/>
          <w:w w:val="100"/>
          <w:position w:val="0"/>
        </w:rPr>
        <w:t>4</w:t>
      </w:r>
      <w:bookmarkEnd w:id="1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安全警示标志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40" w:line="538" w:lineRule="exact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进出站口、加油区及油罐区已设置醒目的〃严禁烟火〃、〃禁止使 用移动通讯设备〃等安全警示公告标志牌。加油站的罩棚、营业室等 处，设置事故照明及紧急疏散指示标志标牌。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520"/>
        <w:jc w:val="both"/>
        <w:sectPr>
          <w:footnotePr>
            <w:numFmt w:val="decimal"/>
          </w:footnotePr>
          <w:pgSz w:w="11900" w:h="16840"/>
          <w:pgMar w:top="1588" w:right="1928" w:bottom="2128" w:left="1878" w:header="1160" w:footer="1700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紧急切断系统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540" w:lineRule="exact"/>
        <w:ind w:left="520" w:right="0" w:firstLine="540"/>
        <w:jc w:val="both"/>
      </w:pPr>
      <w:r>
        <w:rPr>
          <w:color w:val="000000"/>
          <w:spacing w:val="0"/>
          <w:w w:val="100"/>
          <w:position w:val="0"/>
        </w:rPr>
        <w:t>站内设置有紧急切断装置，在发生泄漏时能紧急切断油泵，防止 事故发生。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432" w:lineRule="auto"/>
        <w:ind w:left="0" w:right="0" w:firstLine="52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4.1.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减少与消除事故影响设施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461"/>
        </w:tabs>
        <w:bidi w:val="0"/>
        <w:spacing w:before="0" w:after="0" w:line="536" w:lineRule="exact"/>
        <w:ind w:left="1060" w:right="0" w:firstLine="0"/>
        <w:jc w:val="both"/>
      </w:pPr>
      <w:bookmarkStart w:id="20" w:name="bookmark26"/>
      <w:r>
        <w:rPr>
          <w:color w:val="000000"/>
          <w:spacing w:val="0"/>
          <w:w w:val="100"/>
          <w:position w:val="0"/>
        </w:rPr>
        <w:t>1</w:t>
      </w:r>
      <w:bookmarkEnd w:id="2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防止火灾蔓延设施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6" w:lineRule="exact"/>
        <w:ind w:left="520" w:right="0" w:firstLine="540"/>
        <w:jc w:val="both"/>
      </w:pPr>
      <w:r>
        <w:rPr>
          <w:color w:val="000000"/>
          <w:spacing w:val="0"/>
          <w:w w:val="100"/>
          <w:position w:val="0"/>
        </w:rPr>
        <w:t>油罐区已设置通气管，柴油和汽油通气管分开设置，管口设置阻 火器。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6" w:lineRule="exact"/>
        <w:ind w:left="520" w:right="0" w:firstLine="540"/>
        <w:jc w:val="both"/>
      </w:pPr>
      <w:r>
        <w:rPr>
          <w:color w:val="000000"/>
          <w:spacing w:val="0"/>
          <w:w w:val="100"/>
          <w:position w:val="0"/>
        </w:rPr>
        <w:t>对于汽油储罐及汽油加油机，该加油站已委托具备相应资质的专 业单位设计、安装卸油和加油油气回收系统(一次、二次油气回收系 统)，并调试合格，现使用正常。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6" w:lineRule="exact"/>
        <w:ind w:left="520" w:right="0" w:firstLine="540"/>
        <w:jc w:val="both"/>
      </w:pPr>
      <w:r>
        <w:rPr>
          <w:color w:val="000000"/>
          <w:spacing w:val="0"/>
          <w:w w:val="100"/>
          <w:position w:val="0"/>
        </w:rPr>
        <w:t>压缩机自配可燃气体报警器探头。当监测区域可燃气体浓度达到 报警浓度限值时，由可燃气体报警控制器驱动声光报警器进行声光报 警。当监测区域可燃气体浓度达到联锁浓度限制时，由可燃气体报警 控制器控制进站处紧急截断阀立即关闭；若压缩机附近可燃气体浓度 超过联锁浓度限制，在关闭进站处紧急截断阀的同时联动风机进行强 制排风动作，确保站内生产安全。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520" w:right="0" w:firstLine="5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CNG</w:t>
      </w:r>
      <w:r>
        <w:rPr>
          <w:color w:val="000000"/>
          <w:spacing w:val="0"/>
          <w:w w:val="100"/>
          <w:position w:val="0"/>
        </w:rPr>
        <w:t>加气区内设置了集中放散装置,泄压放空设施采取了防堵塞、 防冻措施。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475"/>
        </w:tabs>
        <w:bidi w:val="0"/>
        <w:spacing w:before="0" w:after="0" w:line="542" w:lineRule="exact"/>
        <w:ind w:left="1060" w:right="0" w:firstLine="0"/>
        <w:jc w:val="both"/>
      </w:pPr>
      <w:bookmarkStart w:id="21" w:name="bookmark27"/>
      <w:r>
        <w:rPr>
          <w:color w:val="000000"/>
          <w:spacing w:val="0"/>
          <w:w w:val="100"/>
          <w:position w:val="0"/>
        </w:rPr>
        <w:t>2</w:t>
      </w:r>
      <w:bookmarkEnd w:id="2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消防灭火设施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520" w:right="0" w:firstLine="540"/>
        <w:jc w:val="both"/>
      </w:pPr>
      <w:r>
        <w:rPr>
          <w:color w:val="000000"/>
          <w:spacing w:val="0"/>
          <w:w w:val="100"/>
          <w:position w:val="0"/>
        </w:rPr>
        <w:t>根据《汽车加油加气站设计与施工规范》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(GB50156-2012) </w:t>
      </w:r>
      <w:r>
        <w:rPr>
          <w:color w:val="000000"/>
          <w:spacing w:val="0"/>
          <w:w w:val="100"/>
          <w:position w:val="0"/>
        </w:rPr>
        <w:t>2014 版的有关规定。根据《建筑灭火器配置设计规范》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(GB 50140-2005) </w:t>
      </w:r>
      <w:r>
        <w:rPr>
          <w:color w:val="000000"/>
          <w:spacing w:val="0"/>
          <w:w w:val="100"/>
          <w:position w:val="0"/>
        </w:rPr>
        <w:t>的规定，加油加气站配备灭火器、灭火毯及其他消防桶、铲、锹、消 防砂等简易消防器材。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20" w:line="547" w:lineRule="exact"/>
        <w:ind w:left="520" w:right="0" w:firstLine="540"/>
        <w:jc w:val="both"/>
      </w:pPr>
      <w:r>
        <w:rPr>
          <w:color w:val="000000"/>
          <w:spacing w:val="0"/>
          <w:w w:val="100"/>
          <w:position w:val="0"/>
        </w:rPr>
        <w:t>按照《汽车加油加气站设计与施工规范》</w:t>
      </w:r>
      <w:r>
        <w:rPr>
          <w:color w:val="000000"/>
          <w:spacing w:val="0"/>
          <w:w w:val="100"/>
          <w:position w:val="0"/>
          <w:lang w:val="en-US" w:eastAsia="en-US" w:bidi="en-US"/>
        </w:rPr>
        <w:t>(GB50156-</w:t>
      </w:r>
      <w:r>
        <w:rPr>
          <w:color w:val="000000"/>
          <w:spacing w:val="0"/>
          <w:w w:val="100"/>
          <w:position w:val="0"/>
        </w:rPr>
        <w:t>2012) 2014 版的规定：该加油加气站已设置的消防灭火设施能满足《汽车加油加</w:t>
      </w:r>
      <w:r>
        <w:br w:type="page"/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气站设计与施工规范》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(GB50156-2012) </w:t>
      </w:r>
      <w:r>
        <w:rPr>
          <w:color w:val="000000"/>
          <w:spacing w:val="0"/>
          <w:w w:val="100"/>
          <w:position w:val="0"/>
        </w:rPr>
        <w:t>2014版第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10. 1. </w:t>
      </w:r>
      <w:r>
        <w:rPr>
          <w:color w:val="000000"/>
          <w:spacing w:val="0"/>
          <w:w w:val="100"/>
          <w:position w:val="0"/>
        </w:rPr>
        <w:t>1的固定,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具体情况如下：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4-1</w:t>
      </w:r>
      <w:r>
        <w:rPr>
          <w:color w:val="000000"/>
          <w:spacing w:val="0"/>
          <w:w w:val="100"/>
          <w:position w:val="0"/>
          <w:sz w:val="22"/>
          <w:szCs w:val="22"/>
        </w:rPr>
        <w:t>消防灭火设施列表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5"/>
        <w:gridCol w:w="2052"/>
        <w:gridCol w:w="2045"/>
        <w:gridCol w:w="1231"/>
        <w:gridCol w:w="2858"/>
      </w:tblGrid>
      <w:tr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型号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存放地点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35Kg</w:t>
            </w:r>
            <w:r>
              <w:rPr>
                <w:color w:val="000000"/>
                <w:spacing w:val="0"/>
                <w:w w:val="100"/>
                <w:position w:val="0"/>
              </w:rPr>
              <w:t>推车式干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粉灭火器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MFZ/ABC35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加油加气区、油罐区、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储气罐区、压缩机房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8Kg</w:t>
            </w:r>
            <w:r>
              <w:rPr>
                <w:color w:val="000000"/>
                <w:spacing w:val="0"/>
                <w:w w:val="100"/>
                <w:position w:val="0"/>
              </w:rPr>
              <w:t>干粉灭火器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8Kg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压缩机房、仪控室、站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4Kg</w:t>
            </w:r>
            <w:r>
              <w:rPr>
                <w:color w:val="000000"/>
                <w:spacing w:val="0"/>
                <w:w w:val="100"/>
                <w:position w:val="0"/>
              </w:rPr>
              <w:t>干粉灭火器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4Kg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加油加气区、配电室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灭火毯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加油岛、油罐区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消防沙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  <w:lang w:val="en-US" w:eastAsia="en-US" w:bidi="en-US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油罐区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消防铲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油罐区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消防桶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油罐区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消火栓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站内室外</w:t>
            </w: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520" w:right="0" w:firstLine="320"/>
        <w:jc w:val="both"/>
      </w:pPr>
      <w:r>
        <w:rPr>
          <w:color w:val="000000"/>
          <w:spacing w:val="0"/>
          <w:w w:val="100"/>
          <w:position w:val="0"/>
        </w:rPr>
        <w:t>日常运营过程该加油加气站应严格安全管理、落实责任，加油车辆 熄火加油，站内禁止使用手机，禁止吸烟，杜绝引入火源，确保安全 运营。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1060" w:right="0" w:firstLine="0"/>
        <w:jc w:val="both"/>
      </w:pPr>
      <w:bookmarkStart w:id="22" w:name="bookmark28"/>
      <w:r>
        <w:rPr>
          <w:color w:val="000000"/>
          <w:spacing w:val="0"/>
          <w:w w:val="100"/>
          <w:position w:val="0"/>
        </w:rPr>
        <w:t>3</w:t>
      </w:r>
      <w:bookmarkEnd w:id="22"/>
      <w:r>
        <w:rPr>
          <w:color w:val="000000"/>
          <w:spacing w:val="0"/>
          <w:w w:val="100"/>
          <w:position w:val="0"/>
        </w:rPr>
        <w:t>、劳动防护用品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80" w:line="605" w:lineRule="exact"/>
        <w:ind w:left="1060" w:right="0" w:firstLine="0"/>
        <w:jc w:val="both"/>
      </w:pPr>
      <w:r>
        <w:rPr>
          <w:color w:val="000000"/>
          <w:spacing w:val="0"/>
          <w:w w:val="100"/>
          <w:position w:val="0"/>
        </w:rPr>
        <w:t>该加油加气站已为从业人员定期派发劳保手套、胶鞋及防静电工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520"/>
        <w:jc w:val="both"/>
        <w:sectPr>
          <w:footnotePr>
            <w:numFmt w:val="decimal"/>
          </w:footnotePr>
          <w:pgSz w:w="11900" w:h="16840"/>
          <w:pgMar w:top="1595" w:right="1399" w:bottom="2021" w:left="1349" w:header="1167" w:footer="159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作服，已建立发放记录。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934"/>
        </w:tabs>
        <w:bidi w:val="0"/>
        <w:spacing w:before="0" w:after="180" w:line="240" w:lineRule="auto"/>
        <w:ind w:left="0" w:right="0" w:firstLine="540"/>
        <w:jc w:val="both"/>
      </w:pPr>
      <w:bookmarkStart w:id="23" w:name="bookmark29"/>
      <w:bookmarkEnd w:id="2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2</w:t>
      </w:r>
      <w:r>
        <w:rPr>
          <w:color w:val="000000"/>
          <w:spacing w:val="0"/>
          <w:w w:val="100"/>
          <w:position w:val="0"/>
        </w:rPr>
        <w:t>安全管理措施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4. 2.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安全管理制度、安全生产责任制及岗位操作规程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540" w:right="0" w:firstLine="560"/>
        <w:jc w:val="both"/>
      </w:pPr>
      <w:r>
        <w:rPr>
          <w:color w:val="000000"/>
          <w:spacing w:val="0"/>
          <w:w w:val="100"/>
          <w:position w:val="0"/>
        </w:rPr>
        <w:t>根据国家关于"加强劳动保护，改善劳动条件”的规定，为保护企 业财产安全及职工生命安全，该加油站制定了安全管理制度、岗位操 作规程及安全生产责任制，同时明确了各级各类人员的安全职责。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4. 2.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安全管理组织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12" w:lineRule="exact"/>
        <w:ind w:left="540" w:right="0" w:firstLine="560"/>
        <w:jc w:val="both"/>
      </w:pPr>
      <w:r>
        <w:rPr>
          <w:color w:val="000000"/>
          <w:spacing w:val="0"/>
          <w:w w:val="100"/>
          <w:position w:val="0"/>
        </w:rPr>
        <w:t>站长为安全生产负责人，负责加油站的日常安全管理及运营工 作。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612" w:lineRule="exact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4. 2.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3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工伤保险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7" w:lineRule="exact"/>
        <w:ind w:left="1080" w:right="0" w:firstLine="0"/>
        <w:jc w:val="left"/>
        <w:sectPr>
          <w:footnotePr>
            <w:numFmt w:val="decimal"/>
          </w:footnotePr>
          <w:pgSz w:w="11900" w:h="16840"/>
          <w:pgMar w:top="1633" w:right="1434" w:bottom="1633" w:left="1315" w:header="1205" w:footer="1205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该加油加气站已为员工购买了意外伤害保险。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20" w:line="544" w:lineRule="exact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5</w:t>
      </w:r>
      <w:r>
        <w:rPr>
          <w:color w:val="000000"/>
          <w:spacing w:val="0"/>
          <w:w w:val="100"/>
          <w:position w:val="0"/>
        </w:rPr>
        <w:t>事故风险评估结论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520" w:right="0" w:firstLine="540"/>
        <w:jc w:val="both"/>
      </w:pPr>
      <w:r>
        <w:rPr>
          <w:color w:val="000000"/>
          <w:spacing w:val="0"/>
          <w:w w:val="100"/>
          <w:position w:val="0"/>
        </w:rPr>
        <w:t>通过上文的分析总结，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阆中蜀润</w:t>
      </w:r>
      <w:r>
        <w:rPr>
          <w:color w:val="000000"/>
          <w:spacing w:val="0"/>
          <w:w w:val="100"/>
          <w:position w:val="0"/>
        </w:rPr>
        <w:t>能源有限公司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柏垭</w:t>
      </w:r>
      <w:r>
        <w:rPr>
          <w:color w:val="000000"/>
          <w:spacing w:val="0"/>
          <w:w w:val="100"/>
          <w:position w:val="0"/>
        </w:rPr>
        <w:t>加油加气 站事故风险评估结论如下：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57"/>
        </w:tabs>
        <w:bidi w:val="0"/>
        <w:spacing w:before="0" w:after="0" w:line="538" w:lineRule="exact"/>
        <w:ind w:left="520" w:right="0" w:firstLine="680"/>
        <w:jc w:val="both"/>
      </w:pPr>
      <w:bookmarkStart w:id="24" w:name="bookmark30"/>
      <w:r>
        <w:rPr>
          <w:color w:val="000000"/>
          <w:spacing w:val="0"/>
          <w:w w:val="100"/>
          <w:position w:val="0"/>
        </w:rPr>
        <w:t>（</w:t>
      </w:r>
      <w:bookmarkEnd w:id="24"/>
      <w:r>
        <w:rPr>
          <w:color w:val="000000"/>
          <w:spacing w:val="0"/>
          <w:w w:val="100"/>
          <w:position w:val="0"/>
        </w:rPr>
        <w:t>1）</w:t>
      </w:r>
      <w:r>
        <w:rPr>
          <w:color w:val="000000"/>
          <w:spacing w:val="0"/>
          <w:w w:val="100"/>
          <w:position w:val="0"/>
        </w:rPr>
        <w:tab/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阆中蜀润</w:t>
      </w:r>
      <w:r>
        <w:rPr>
          <w:color w:val="000000"/>
          <w:spacing w:val="0"/>
          <w:w w:val="100"/>
          <w:position w:val="0"/>
        </w:rPr>
        <w:t>能源有限公司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柏垭</w:t>
      </w:r>
      <w:r>
        <w:rPr>
          <w:color w:val="000000"/>
          <w:spacing w:val="0"/>
          <w:w w:val="100"/>
          <w:position w:val="0"/>
        </w:rPr>
        <w:t>加油加气站存在的事故伤 害类型：火灾、爆炸、车辆伤害、机械伤害、触电、中毒和窒息，其 中火灾、爆炸是本加油站的主要危险因素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64"/>
        </w:tabs>
        <w:bidi w:val="0"/>
        <w:spacing w:before="0" w:after="0" w:line="554" w:lineRule="exact"/>
        <w:ind w:left="520" w:right="0" w:firstLine="680"/>
        <w:jc w:val="both"/>
      </w:pPr>
      <w:bookmarkStart w:id="25" w:name="bookmark31"/>
      <w:r>
        <w:rPr>
          <w:color w:val="000000"/>
          <w:spacing w:val="0"/>
          <w:w w:val="100"/>
          <w:position w:val="0"/>
        </w:rPr>
        <w:t>（</w:t>
      </w:r>
      <w:bookmarkEnd w:id="25"/>
      <w:r>
        <w:rPr>
          <w:color w:val="000000"/>
          <w:spacing w:val="0"/>
          <w:w w:val="100"/>
          <w:position w:val="0"/>
        </w:rPr>
        <w:t>2）</w:t>
      </w:r>
      <w:r>
        <w:rPr>
          <w:color w:val="000000"/>
          <w:spacing w:val="0"/>
          <w:w w:val="100"/>
          <w:position w:val="0"/>
        </w:rPr>
        <w:tab/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阆中蜀润</w:t>
      </w:r>
      <w:r>
        <w:rPr>
          <w:color w:val="000000"/>
          <w:spacing w:val="0"/>
          <w:w w:val="100"/>
          <w:position w:val="0"/>
        </w:rPr>
        <w:t>能源有限公司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柏垭</w:t>
      </w:r>
      <w:r>
        <w:rPr>
          <w:color w:val="000000"/>
          <w:spacing w:val="0"/>
          <w:w w:val="100"/>
          <w:position w:val="0"/>
        </w:rPr>
        <w:t>加油加气站不构成危险化学品重大危险源。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74"/>
        </w:tabs>
        <w:bidi w:val="0"/>
        <w:spacing w:before="0" w:after="0" w:line="544" w:lineRule="exact"/>
        <w:ind w:left="1200" w:right="0" w:firstLine="0"/>
        <w:jc w:val="left"/>
      </w:pPr>
      <w:bookmarkStart w:id="26" w:name="bookmark32"/>
      <w:r>
        <w:rPr>
          <w:color w:val="000000"/>
          <w:spacing w:val="0"/>
          <w:w w:val="100"/>
          <w:position w:val="0"/>
        </w:rPr>
        <w:t>（</w:t>
      </w:r>
      <w:bookmarkEnd w:id="26"/>
      <w:r>
        <w:rPr>
          <w:color w:val="000000"/>
          <w:spacing w:val="0"/>
          <w:w w:val="100"/>
          <w:position w:val="0"/>
        </w:rPr>
        <w:t>3）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池火灾事故评估结果：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520" w:right="0" w:firstLine="540"/>
        <w:jc w:val="both"/>
      </w:pPr>
      <w:r>
        <w:rPr>
          <w:color w:val="000000"/>
          <w:spacing w:val="0"/>
          <w:w w:val="100"/>
          <w:position w:val="0"/>
        </w:rPr>
        <w:t>参考国内外同类型企业生产运营过程发生的事故案例，辨识、分 析、预测该新建汽车加油站项目发生事故的可能性：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483"/>
        </w:tabs>
        <w:bidi w:val="0"/>
        <w:spacing w:before="0" w:after="0" w:line="544" w:lineRule="exact"/>
        <w:ind w:left="1060" w:right="0" w:firstLine="0"/>
        <w:jc w:val="both"/>
      </w:pPr>
      <w:bookmarkStart w:id="27" w:name="bookmark33"/>
      <w:r>
        <w:rPr>
          <w:color w:val="000000"/>
          <w:spacing w:val="0"/>
          <w:w w:val="100"/>
          <w:position w:val="0"/>
        </w:rPr>
        <w:t>1</w:t>
      </w:r>
      <w:bookmarkEnd w:id="27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易燃易爆危险化学品泄漏的可能性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1060" w:right="0" w:firstLine="0"/>
        <w:jc w:val="both"/>
      </w:pPr>
      <w:r>
        <w:rPr>
          <w:color w:val="000000"/>
          <w:spacing w:val="0"/>
          <w:w w:val="100"/>
          <w:position w:val="0"/>
        </w:rPr>
        <w:t>卸油、储油、加油等装置设施发生破损、故障造成危险品泄漏；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1060" w:right="0" w:firstLine="0"/>
        <w:jc w:val="both"/>
      </w:pPr>
      <w:r>
        <w:rPr>
          <w:color w:val="000000"/>
          <w:spacing w:val="0"/>
          <w:w w:val="100"/>
          <w:position w:val="0"/>
        </w:rPr>
        <w:t>输油管线破损造成危险品泄漏；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1060" w:right="0" w:firstLine="0"/>
        <w:jc w:val="both"/>
      </w:pPr>
      <w:r>
        <w:rPr>
          <w:color w:val="000000"/>
          <w:spacing w:val="0"/>
          <w:w w:val="100"/>
          <w:position w:val="0"/>
        </w:rPr>
        <w:t>油罐、输油管线等装置设施破损、密封不严造成危险品泄漏；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1060" w:right="0" w:firstLine="0"/>
        <w:jc w:val="both"/>
      </w:pPr>
      <w:r>
        <w:rPr>
          <w:color w:val="000000"/>
          <w:spacing w:val="0"/>
          <w:w w:val="100"/>
          <w:position w:val="0"/>
        </w:rPr>
        <w:t>人为误操作造成危险物料泄漏。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498"/>
        </w:tabs>
        <w:bidi w:val="0"/>
        <w:spacing w:before="0" w:after="0" w:line="544" w:lineRule="exact"/>
        <w:ind w:left="520" w:right="0" w:firstLine="540"/>
        <w:jc w:val="both"/>
      </w:pPr>
      <w:bookmarkStart w:id="28" w:name="bookmark34"/>
      <w:r>
        <w:rPr>
          <w:color w:val="000000"/>
          <w:spacing w:val="0"/>
          <w:w w:val="100"/>
          <w:position w:val="0"/>
        </w:rPr>
        <w:t>2</w:t>
      </w:r>
      <w:bookmarkEnd w:id="28"/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具有火灾爆炸性的危险化学品作业场所发生泄漏，造成火灾 爆炸事故的条件及需要的时间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520" w:right="0" w:firstLine="540"/>
        <w:jc w:val="both"/>
      </w:pPr>
      <w:r>
        <w:rPr>
          <w:color w:val="000000"/>
          <w:spacing w:val="0"/>
          <w:w w:val="100"/>
          <w:position w:val="0"/>
        </w:rPr>
        <w:t>罐车卸油时，油品流速过快，与管道摩擦产生静电；若未采用导 除静电的耐油软管，罐车未釆取可靠有效的接地装置，导致静电积聚， 一旦放电能量超过油品蒸汽与空气混合的最低点燃能量时，可能发生 火灾爆炸事故；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40" w:line="547" w:lineRule="exact"/>
        <w:ind w:left="1060" w:right="0" w:firstLine="0"/>
        <w:jc w:val="both"/>
      </w:pPr>
      <w:r>
        <w:rPr>
          <w:color w:val="000000"/>
          <w:spacing w:val="0"/>
          <w:w w:val="100"/>
          <w:position w:val="0"/>
        </w:rPr>
        <w:t>卸油过程若操作人员不严格遵守安全操作规程，违规操作导致油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品泄漏、飞溅，遇火源发生火灾爆炸事故;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40" w:right="0" w:firstLine="0"/>
        <w:jc w:val="both"/>
      </w:pPr>
      <w:r>
        <w:rPr>
          <w:color w:val="000000"/>
          <w:spacing w:val="0"/>
          <w:w w:val="100"/>
          <w:position w:val="0"/>
        </w:rPr>
        <w:t>加油区内若产生静电火花或存在高热、明火等引发能量，一旦遇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9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到油蒸汽，可能发生火灾爆炸事故；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9" w:lineRule="exact"/>
        <w:ind w:left="460" w:right="0" w:firstLine="600"/>
        <w:jc w:val="both"/>
      </w:pPr>
      <w:r>
        <w:rPr>
          <w:color w:val="000000"/>
          <w:spacing w:val="0"/>
          <w:w w:val="100"/>
          <w:position w:val="0"/>
        </w:rPr>
        <w:t>若地埋罐及输油管线制造焊接质量不高，未釆用合理的防腐、防 渗、防止上浮措施，受到外力破坏等情况，将造成罐体、管道破损， 导致油品泄漏，进而引发火灾爆炸事故；此外，若罐体、管线、法兰 盘等防静电接地不良或失效，形成静电积聚，易引发火灾爆炸事故；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9" w:lineRule="exact"/>
        <w:ind w:left="460" w:right="0" w:firstLine="600"/>
        <w:jc w:val="both"/>
      </w:pPr>
      <w:r>
        <w:rPr>
          <w:color w:val="000000"/>
          <w:spacing w:val="0"/>
          <w:w w:val="100"/>
          <w:position w:val="0"/>
        </w:rPr>
        <w:t>法兰盘之间若未使用绝缘材料绝缘、未进行防静电跨接，易产生 静电，若跨接不良或失效，可能产生静电火花，导致火灾爆炸事故；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9" w:lineRule="exact"/>
        <w:ind w:left="460" w:right="0" w:firstLine="600"/>
        <w:jc w:val="both"/>
      </w:pPr>
      <w:r>
        <w:rPr>
          <w:color w:val="000000"/>
          <w:spacing w:val="0"/>
          <w:w w:val="100"/>
          <w:position w:val="0"/>
        </w:rPr>
        <w:t>防雷击、接地保护装置选型安装不当或破损失效，接地电阻不符 合要求，雷雨时节违规作业造成雷击伤亡事故；电气设备选型安装不 当或绝缘、过载、短路等保护设施破损失效，电气设备、电气线路漏 电，未正确使用绝缘防护用品等，造成人体接触带电设备发生触电事 故，甚至造成设备烧毁、电气火灾事故；防静电保护装置选型安装不 当或破损失效，未按要求导除静电，静电释放、电火花等导致火灾爆 炸等事故；油泵等设备运转过程，导致作业环境存在噪声、振动及辐 射等职业病危害因素；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460" w:right="0" w:firstLine="600"/>
        <w:jc w:val="both"/>
      </w:pPr>
      <w:r>
        <w:rPr>
          <w:color w:val="000000"/>
          <w:spacing w:val="0"/>
          <w:w w:val="100"/>
          <w:position w:val="0"/>
        </w:rPr>
        <w:t>因安全防护系统失效，可能使系统处于非正常状态，超限超压运 行，导致事故发生。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900" w:line="539" w:lineRule="exact"/>
        <w:ind w:left="1200" w:right="0" w:firstLine="0"/>
        <w:jc w:val="left"/>
      </w:pPr>
      <w:bookmarkStart w:id="29" w:name="bookmark35"/>
      <w:r>
        <w:rPr>
          <w:color w:val="000000"/>
          <w:spacing w:val="0"/>
          <w:w w:val="100"/>
          <w:position w:val="0"/>
        </w:rPr>
        <w:t>（</w:t>
      </w:r>
      <w:bookmarkEnd w:id="29"/>
      <w:r>
        <w:rPr>
          <w:color w:val="000000"/>
          <w:spacing w:val="0"/>
          <w:w w:val="100"/>
          <w:position w:val="0"/>
        </w:rPr>
        <w:t>4）喷射火事故模拟法评估结果：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34" w:right="0" w:firstLine="0"/>
        <w:jc w:val="left"/>
      </w:pPr>
      <w:r>
        <w:rPr>
          <w:color w:val="000000"/>
          <w:spacing w:val="0"/>
          <w:w w:val="100"/>
          <w:position w:val="0"/>
        </w:rPr>
        <w:t>喷射火事故模拟法计算结果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7"/>
        <w:gridCol w:w="1714"/>
        <w:gridCol w:w="1800"/>
        <w:gridCol w:w="302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单元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运行压力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泄漏量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（kg/s）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喷射火火焰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（m）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输气管道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25MPa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0.276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9.38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9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bidi w:val="0"/>
        <w:spacing w:before="0" w:after="0" w:line="598" w:lineRule="exact"/>
        <w:ind w:left="0" w:right="0" w:firstLine="2180"/>
        <w:jc w:val="both"/>
      </w:pPr>
      <w:r>
        <mc:AlternateContent>
          <mc:Choice Requires="wps">
            <w:drawing>
              <wp:anchor distT="0" distB="0" distL="101600" distR="101600" simplePos="0" relativeHeight="251660288" behindDoc="0" locked="0" layoutInCell="1" allowOverlap="1">
                <wp:simplePos x="0" y="0"/>
                <wp:positionH relativeFrom="page">
                  <wp:posOffset>1222375</wp:posOffset>
                </wp:positionH>
                <wp:positionV relativeFrom="margin">
                  <wp:posOffset>571500</wp:posOffset>
                </wp:positionV>
                <wp:extent cx="909955" cy="969010"/>
                <wp:effectExtent l="0" t="0" r="0" b="0"/>
                <wp:wrapSquare wrapText="right"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955" cy="969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目标接收到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的入射热辐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射强度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1026" o:spt="202" type="#_x0000_t202" style="position:absolute;left:0pt;margin-left:96.25pt;margin-top:45pt;height:76.3pt;width:71.65pt;mso-position-horizontal-relative:page;mso-position-vertical-relative:margin;mso-wrap-distance-bottom:0pt;mso-wrap-distance-left:8pt;mso-wrap-distance-right:8pt;mso-wrap-distance-top:0pt;z-index:251660288;mso-width-relative:page;mso-height-relative:page;" filled="f" stroked="f" coordsize="21600,21600" o:gfxdata="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3SRSkdgAAAAKAQAADwAA&#10;AAAAAAABACAAAAAiAAAAZHJzL2Rvd25yZXYueG1sUEsBAhQAFAAAAAgAh07iQMUXyoekAQAAZQMA&#10;AA4AAAAAAAAAAQAgAAAAJw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目标接收到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的入射热辐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射强度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01600" distR="101600" simplePos="0" relativeHeight="251660288" behindDoc="0" locked="0" layoutInCell="1" allowOverlap="1">
                <wp:simplePos x="0" y="0"/>
                <wp:positionH relativeFrom="page">
                  <wp:posOffset>4491355</wp:posOffset>
                </wp:positionH>
                <wp:positionV relativeFrom="margin">
                  <wp:posOffset>8890</wp:posOffset>
                </wp:positionV>
                <wp:extent cx="1814830" cy="1897380"/>
                <wp:effectExtent l="0" t="0" r="0" b="0"/>
                <wp:wrapSquare wrapText="left"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30" cy="1897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594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加气子站站房的影响为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III-IV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之间，未达到有火 焰时，木材燃烧，塑料 融化的最低能量，1度烧 伤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/Is,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1 % 死亡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/I min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6" o:spid="_x0000_s1026" o:spt="202" type="#_x0000_t202" style="position:absolute;left:0pt;margin-left:353.65pt;margin-top:0.7pt;height:149.4pt;width:142.9pt;mso-position-horizontal-relative:page;mso-position-vertical-relative:margin;mso-wrap-distance-bottom:0pt;mso-wrap-distance-left:8pt;mso-wrap-distance-right:8pt;mso-wrap-distance-top:0pt;z-index:251660288;mso-width-relative:page;mso-height-relative:page;" filled="f" stroked="f" coordsize="21600,21600" o:gfxdata="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r78GkdgAAAAJAQAA&#10;DwAAAAAAAAABACAAAAAiAAAAZHJzL2Rvd25yZXYueG1sUEsBAhQAFAAAAAgAh07iQHpvsh6nAQAA&#10;ZwMAAA4AAAAAAAAAAQAgAAAAJw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594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加气子站站房的影响为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III-IV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之间，未达到有火 焰时，木材燃烧，塑料 融化的最低能量，1度烧 伤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/Is,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1 % 死亡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/I min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与加气机距离最近且人员相 对集中的建筑物为：站房， 以站房为目标，加气机与站 房相距</w:t>
      </w:r>
      <w:r>
        <w:rPr>
          <w:color w:val="000000"/>
          <w:spacing w:val="0"/>
          <w:w w:val="100"/>
          <w:position w:val="0"/>
          <w:lang w:val="en-US" w:eastAsia="en-US" w:bidi="en-US"/>
        </w:rPr>
        <w:t>10m,</w:t>
      </w:r>
      <w:r>
        <w:rPr>
          <w:color w:val="000000"/>
          <w:spacing w:val="0"/>
          <w:w w:val="100"/>
          <w:position w:val="0"/>
        </w:rPr>
        <w:t>入射热辐射强 度为：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I=10.79kw</w:t>
      </w:r>
    </w:p>
    <w:sectPr>
      <w:footnotePr>
        <w:numFmt w:val="decimal"/>
      </w:footnotePr>
      <w:pgSz w:w="11900" w:h="16840"/>
      <w:pgMar w:top="1559" w:right="1399" w:bottom="2027" w:left="1349" w:header="1131" w:footer="1599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3472815</wp:posOffset>
              </wp:positionH>
              <wp:positionV relativeFrom="page">
                <wp:posOffset>1784985</wp:posOffset>
              </wp:positionV>
              <wp:extent cx="567055" cy="1828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CN" w:eastAsia="zh-CN" w:bidi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前言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273.45pt;margin-top:140.55pt;height:14.4pt;width:44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dcoS7Y&#10;AAAACwEAAA8AAAAAAAAAAQAgAAAAIgAAAGRycy9kb3ducmV2LnhtbFBLAQIUABQAAAAIAIdO4kAR&#10;wQz3rgEAAG8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CN" w:eastAsia="zh-CN" w:bidi="zh-CN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前言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3472180</wp:posOffset>
              </wp:positionH>
              <wp:positionV relativeFrom="page">
                <wp:posOffset>1169035</wp:posOffset>
              </wp:positionV>
              <wp:extent cx="557530" cy="1739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530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总则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273.4pt;margin-top:92.05pt;height:13.7pt;width:43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SENSY1wAA&#10;AAsBAAAPAAAAAAAAAAEAIAAAACIAAABkcnMvZG93bnJldi54bWxQSwECFAAUAAAACACHTuJA8LfU&#10;Na0BAABv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总则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4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2">
    <w:nsid w:val="59ADCABA"/>
    <w:multiLevelType w:val="singleLevel"/>
    <w:tmpl w:val="59ADCABA"/>
    <w:lvl w:ilvl="0" w:tentative="0">
      <w:start w:val="4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mRmMDIzMTlhYTNhYTk3MTA3NzVmYjM4MWQ1YzczYjkifQ=="/>
  </w:docVars>
  <w:rsids>
    <w:rsidRoot w:val="00000000"/>
    <w:rsid w:val="05715B03"/>
    <w:rsid w:val="53E669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ody text|3_"/>
    <w:basedOn w:val="5"/>
    <w:link w:val="7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link w:val="6"/>
    <w:uiPriority w:val="0"/>
    <w:pPr>
      <w:widowControl w:val="0"/>
      <w:shd w:val="clear" w:color="auto" w:fill="auto"/>
      <w:spacing w:after="3120" w:line="271" w:lineRule="auto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5"/>
    <w:link w:val="9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5"/>
    <w:link w:val="11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Body text|5_"/>
    <w:basedOn w:val="5"/>
    <w:link w:val="13"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3">
    <w:name w:val="Body text|5"/>
    <w:basedOn w:val="1"/>
    <w:link w:val="12"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5"/>
    <w:link w:val="15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6">
    <w:name w:val="Body text|4_"/>
    <w:basedOn w:val="5"/>
    <w:link w:val="17"/>
    <w:uiPriority w:val="0"/>
    <w:rPr>
      <w:sz w:val="26"/>
      <w:szCs w:val="26"/>
      <w:u w:val="none"/>
      <w:shd w:val="clear" w:color="auto" w:fill="auto"/>
    </w:rPr>
  </w:style>
  <w:style w:type="paragraph" w:customStyle="1" w:styleId="17">
    <w:name w:val="Body text|4"/>
    <w:basedOn w:val="1"/>
    <w:link w:val="16"/>
    <w:uiPriority w:val="0"/>
    <w:pPr>
      <w:widowControl w:val="0"/>
      <w:shd w:val="clear" w:color="auto" w:fill="auto"/>
      <w:spacing w:after="20" w:line="413" w:lineRule="auto"/>
      <w:ind w:firstLine="330"/>
    </w:pPr>
    <w:rPr>
      <w:sz w:val="26"/>
      <w:szCs w:val="26"/>
      <w:u w:val="none"/>
      <w:shd w:val="clear" w:color="auto" w:fill="auto"/>
    </w:rPr>
  </w:style>
  <w:style w:type="character" w:customStyle="1" w:styleId="18">
    <w:name w:val="Heading #1|1_"/>
    <w:basedOn w:val="5"/>
    <w:link w:val="19"/>
    <w:uiPriority w:val="0"/>
    <w:rPr>
      <w:i/>
      <w:iCs/>
      <w:sz w:val="30"/>
      <w:szCs w:val="30"/>
      <w:u w:val="none"/>
      <w:shd w:val="clear" w:color="auto" w:fill="auto"/>
    </w:rPr>
  </w:style>
  <w:style w:type="paragraph" w:customStyle="1" w:styleId="19">
    <w:name w:val="Heading #1|1"/>
    <w:basedOn w:val="1"/>
    <w:link w:val="18"/>
    <w:uiPriority w:val="0"/>
    <w:pPr>
      <w:widowControl w:val="0"/>
      <w:shd w:val="clear" w:color="auto" w:fill="auto"/>
      <w:spacing w:after="200"/>
      <w:ind w:firstLine="860"/>
      <w:outlineLvl w:val="0"/>
    </w:pPr>
    <w:rPr>
      <w:i/>
      <w:iCs/>
      <w:sz w:val="30"/>
      <w:szCs w:val="30"/>
      <w:u w:val="none"/>
      <w:shd w:val="clear" w:color="auto" w:fill="auto"/>
    </w:rPr>
  </w:style>
  <w:style w:type="character" w:customStyle="1" w:styleId="20">
    <w:name w:val="Body text|2_"/>
    <w:basedOn w:val="5"/>
    <w:link w:val="21"/>
    <w:uiPriority w:val="0"/>
    <w:rPr>
      <w:rFonts w:ascii="宋体" w:hAnsi="宋体" w:eastAsia="宋体" w:cs="宋体"/>
      <w:sz w:val="16"/>
      <w:szCs w:val="16"/>
      <w:u w:val="none"/>
      <w:shd w:val="clear" w:color="auto" w:fill="auto"/>
    </w:rPr>
  </w:style>
  <w:style w:type="paragraph" w:customStyle="1" w:styleId="21">
    <w:name w:val="Body text|2"/>
    <w:basedOn w:val="1"/>
    <w:link w:val="20"/>
    <w:uiPriority w:val="0"/>
    <w:pPr>
      <w:widowControl w:val="0"/>
      <w:shd w:val="clear" w:color="auto" w:fill="auto"/>
    </w:pPr>
    <w:rPr>
      <w:rFonts w:ascii="宋体" w:hAnsi="宋体" w:eastAsia="宋体" w:cs="宋体"/>
      <w:sz w:val="16"/>
      <w:szCs w:val="16"/>
      <w:u w:val="none"/>
      <w:shd w:val="clear" w:color="auto" w:fill="auto"/>
    </w:rPr>
  </w:style>
  <w:style w:type="character" w:customStyle="1" w:styleId="22">
    <w:name w:val="Picture caption|1_"/>
    <w:basedOn w:val="5"/>
    <w:link w:val="23"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3">
    <w:name w:val="Picture caption|1"/>
    <w:basedOn w:val="1"/>
    <w:link w:val="22"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24">
    <w:name w:val="Table caption|1_"/>
    <w:basedOn w:val="5"/>
    <w:link w:val="2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5">
    <w:name w:val="Table caption|1"/>
    <w:basedOn w:val="1"/>
    <w:link w:val="24"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5570</Words>
  <Characters>6107</Characters>
  <TotalTime>15</TotalTime>
  <ScaleCrop>false</ScaleCrop>
  <LinksUpToDate>false</LinksUpToDate>
  <CharactersWithSpaces>6340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2023-05-08T04:53:00Z</dcterms:created>
  <dc:creator>Administrator</dc:creator>
  <cp:lastModifiedBy>WPS_1640597244</cp:lastModifiedBy>
  <dcterms:modified xsi:type="dcterms:W3CDTF">2023-05-08T05:24:39Z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340DDD2894D34037B69D2B82BE7051DC_13</vt:lpwstr>
  </property>
</Properties>
</file>