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4"/>
          <w:szCs w:val="44"/>
        </w:rPr>
      </w:pPr>
    </w:p>
    <w:p>
      <w:pPr>
        <w:ind w:firstLine="883" w:firstLineChars="200"/>
        <w:rPr>
          <w:rFonts w:ascii="宋体"/>
          <w:b/>
          <w:bCs/>
          <w:sz w:val="44"/>
          <w:szCs w:val="44"/>
        </w:rPr>
      </w:pPr>
      <w:r>
        <w:rPr>
          <w:rFonts w:hint="eastAsia" w:ascii="宋体"/>
          <w:b/>
          <w:bCs/>
          <w:sz w:val="44"/>
          <w:szCs w:val="44"/>
        </w:rPr>
        <w:t>四川省仪陇县华泰日杂有限责任公司</w:t>
      </w:r>
    </w:p>
    <w:p>
      <w:pPr>
        <w:ind w:firstLine="3060" w:firstLineChars="850"/>
        <w:rPr>
          <w:rFonts w:ascii="宋体" w:hAnsi="宋体"/>
          <w:sz w:val="36"/>
          <w:szCs w:val="36"/>
        </w:rPr>
      </w:pPr>
      <w:r>
        <w:rPr>
          <w:rFonts w:ascii="宋体" w:hAnsi="宋体"/>
          <w:sz w:val="36"/>
          <w:szCs w:val="36"/>
        </w:rPr>
        <w:t xml:space="preserve">    </w:t>
      </w:r>
    </w:p>
    <w:p>
      <w:pPr>
        <w:ind w:firstLine="3060" w:firstLineChars="850"/>
        <w:rPr>
          <w:rFonts w:ascii="宋体"/>
          <w:b/>
          <w:sz w:val="36"/>
          <w:szCs w:val="36"/>
        </w:rPr>
      </w:pPr>
      <w:r>
        <w:rPr>
          <w:rFonts w:ascii="宋体" w:hAnsi="宋体"/>
          <w:sz w:val="36"/>
          <w:szCs w:val="36"/>
        </w:rPr>
        <w:t xml:space="preserve">      </w:t>
      </w:r>
    </w:p>
    <w:p>
      <w:pPr>
        <w:jc w:val="center"/>
        <w:rPr>
          <w:rFonts w:ascii="宋体"/>
          <w:b/>
          <w:sz w:val="84"/>
          <w:szCs w:val="84"/>
        </w:rPr>
      </w:pPr>
      <w:r>
        <w:rPr>
          <w:rFonts w:hint="eastAsia" w:ascii="宋体" w:hAnsi="宋体"/>
          <w:b/>
          <w:sz w:val="84"/>
          <w:szCs w:val="84"/>
        </w:rPr>
        <w:t>风</w:t>
      </w:r>
    </w:p>
    <w:p>
      <w:pPr>
        <w:jc w:val="center"/>
        <w:rPr>
          <w:rFonts w:ascii="宋体"/>
          <w:b/>
          <w:sz w:val="84"/>
          <w:szCs w:val="84"/>
        </w:rPr>
      </w:pPr>
      <w:r>
        <w:rPr>
          <w:rFonts w:hint="eastAsia" w:ascii="宋体" w:hAnsi="宋体"/>
          <w:b/>
          <w:sz w:val="84"/>
          <w:szCs w:val="84"/>
        </w:rPr>
        <w:t>险</w:t>
      </w:r>
    </w:p>
    <w:p>
      <w:pPr>
        <w:jc w:val="center"/>
        <w:rPr>
          <w:rFonts w:ascii="宋体"/>
          <w:b/>
          <w:sz w:val="84"/>
          <w:szCs w:val="84"/>
        </w:rPr>
      </w:pPr>
      <w:r>
        <w:rPr>
          <w:rFonts w:hint="eastAsia" w:ascii="宋体" w:hAnsi="宋体"/>
          <w:b/>
          <w:sz w:val="84"/>
          <w:szCs w:val="84"/>
        </w:rPr>
        <w:t>评</w:t>
      </w:r>
    </w:p>
    <w:p>
      <w:pPr>
        <w:jc w:val="center"/>
        <w:rPr>
          <w:rFonts w:ascii="宋体"/>
          <w:b/>
          <w:sz w:val="84"/>
          <w:szCs w:val="84"/>
        </w:rPr>
      </w:pPr>
      <w:r>
        <w:rPr>
          <w:rFonts w:hint="eastAsia" w:ascii="宋体" w:hAnsi="宋体"/>
          <w:b/>
          <w:sz w:val="84"/>
          <w:szCs w:val="84"/>
        </w:rPr>
        <w:t>估</w:t>
      </w:r>
    </w:p>
    <w:p>
      <w:pPr>
        <w:jc w:val="center"/>
        <w:rPr>
          <w:rFonts w:ascii="宋体"/>
          <w:b/>
          <w:sz w:val="84"/>
          <w:szCs w:val="84"/>
        </w:rPr>
      </w:pPr>
      <w:r>
        <w:rPr>
          <w:rFonts w:hint="eastAsia" w:ascii="宋体" w:hAnsi="宋体"/>
          <w:b/>
          <w:sz w:val="84"/>
          <w:szCs w:val="84"/>
        </w:rPr>
        <w:t>报</w:t>
      </w:r>
    </w:p>
    <w:p>
      <w:pPr>
        <w:jc w:val="center"/>
        <w:rPr>
          <w:rFonts w:ascii="宋体"/>
          <w:b/>
          <w:sz w:val="84"/>
          <w:szCs w:val="84"/>
        </w:rPr>
      </w:pPr>
      <w:r>
        <w:rPr>
          <w:rFonts w:hint="eastAsia" w:ascii="宋体" w:hAnsi="宋体"/>
          <w:b/>
          <w:sz w:val="84"/>
          <w:szCs w:val="84"/>
        </w:rPr>
        <w:t>告</w:t>
      </w:r>
    </w:p>
    <w:p>
      <w:pPr>
        <w:rPr>
          <w:rFonts w:ascii="宋体"/>
          <w:sz w:val="36"/>
          <w:szCs w:val="36"/>
        </w:rPr>
      </w:pPr>
    </w:p>
    <w:p>
      <w:pPr>
        <w:rPr>
          <w:rFonts w:ascii="宋体"/>
          <w:sz w:val="36"/>
          <w:szCs w:val="36"/>
        </w:rPr>
      </w:pPr>
    </w:p>
    <w:p>
      <w:pPr>
        <w:jc w:val="center"/>
        <w:rPr>
          <w:rFonts w:ascii="宋体"/>
          <w:sz w:val="36"/>
          <w:szCs w:val="36"/>
        </w:rPr>
      </w:pPr>
      <w:r>
        <w:rPr>
          <w:rFonts w:hint="eastAsia" w:ascii="宋体"/>
          <w:sz w:val="36"/>
          <w:szCs w:val="36"/>
        </w:rPr>
        <w:t>四川省仪陇县华泰日杂有限责任公司</w:t>
      </w:r>
    </w:p>
    <w:p>
      <w:pPr>
        <w:jc w:val="center"/>
        <w:rPr>
          <w:rFonts w:ascii="宋体"/>
          <w:sz w:val="36"/>
          <w:szCs w:val="36"/>
        </w:rPr>
      </w:pPr>
    </w:p>
    <w:p>
      <w:pPr>
        <w:jc w:val="center"/>
        <w:rPr>
          <w:rFonts w:ascii="宋体"/>
          <w:sz w:val="36"/>
          <w:szCs w:val="36"/>
        </w:rPr>
      </w:pPr>
      <w:r>
        <w:rPr>
          <w:rFonts w:ascii="宋体" w:hAnsi="宋体"/>
          <w:sz w:val="36"/>
          <w:szCs w:val="36"/>
        </w:rPr>
        <w:t>20</w:t>
      </w:r>
      <w:r>
        <w:rPr>
          <w:rFonts w:hint="eastAsia" w:ascii="宋体" w:hAnsi="宋体"/>
          <w:sz w:val="36"/>
          <w:szCs w:val="36"/>
        </w:rPr>
        <w:t>22年</w:t>
      </w:r>
      <w:r>
        <w:rPr>
          <w:rFonts w:ascii="宋体" w:hAnsi="宋体"/>
          <w:sz w:val="36"/>
          <w:szCs w:val="36"/>
        </w:rPr>
        <w:t>4</w:t>
      </w:r>
      <w:r>
        <w:rPr>
          <w:rFonts w:hint="eastAsia" w:ascii="宋体" w:hAnsi="宋体"/>
          <w:sz w:val="36"/>
          <w:szCs w:val="36"/>
        </w:rPr>
        <w:t>月10日</w:t>
      </w:r>
    </w:p>
    <w:p/>
    <w:p>
      <w:pPr>
        <w:ind w:firstLine="640" w:firstLineChars="200"/>
        <w:rPr>
          <w:sz w:val="32"/>
          <w:szCs w:val="32"/>
        </w:rPr>
      </w:pPr>
    </w:p>
    <w:p>
      <w:pPr>
        <w:spacing w:line="440" w:lineRule="exact"/>
        <w:jc w:val="center"/>
        <w:rPr>
          <w:rFonts w:hint="eastAsia" w:ascii="新宋体" w:hAnsi="新宋体" w:eastAsia="新宋体" w:cs="新宋体"/>
          <w:b/>
          <w:bCs/>
          <w:sz w:val="36"/>
          <w:szCs w:val="36"/>
        </w:rPr>
      </w:pPr>
      <w:r>
        <w:rPr>
          <w:rFonts w:hint="eastAsia" w:ascii="新宋体" w:hAnsi="新宋体" w:eastAsia="新宋体" w:cs="新宋体"/>
          <w:b/>
          <w:bCs/>
          <w:sz w:val="36"/>
          <w:szCs w:val="36"/>
        </w:rPr>
        <w:t>前  言</w:t>
      </w:r>
    </w:p>
    <w:p>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sz w:val="24"/>
        </w:rPr>
        <w:t>仪陇县华泰日杂有限责任公司，是依据仪体改发【2003】5号文件仪陇县经济体改革办公室关于同意成立“</w:t>
      </w:r>
      <w:r>
        <w:rPr>
          <w:rFonts w:hint="eastAsia" w:ascii="新宋体" w:hAnsi="新宋体" w:eastAsia="新宋体" w:cs="新宋体"/>
          <w:color w:val="000000"/>
          <w:sz w:val="24"/>
        </w:rPr>
        <w:t>四川省仪陇县华泰日杂有限责任公司 ”的批复,在原仪陇县华泰日用杂品公司基础上改制于成立于2003年4月，经南充市安监局发（川R)YHPF[2020]R021批准从事烟花爆竹经营（批发）的企业，主要负责人为朱军，企业类型为“有限责任公司”，注册资本104.36万元、现有从业员人员15人，许可经营范围为：烟花类（B、C、D级）；爆竹类（C级）。</w:t>
      </w:r>
    </w:p>
    <w:p>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公司烟花爆竹新建储存库区位于仪陇县新政镇桂花井村果林湾。库区内布置了2栋1.3级烟花爆竹成品仓库，其编号分别为1号、2号，占地</w:t>
      </w:r>
      <w:r>
        <w:rPr>
          <w:rFonts w:hint="eastAsia" w:ascii="新宋体" w:hAnsi="新宋体" w:eastAsia="新宋体" w:cs="新宋体"/>
          <w:sz w:val="24"/>
        </w:rPr>
        <w:t>总面积约为4000m</w:t>
      </w:r>
      <w:r>
        <w:rPr>
          <w:rFonts w:hint="eastAsia" w:ascii="新宋体" w:hAnsi="新宋体" w:eastAsia="新宋体" w:cs="新宋体"/>
          <w:sz w:val="24"/>
          <w:vertAlign w:val="superscript"/>
        </w:rPr>
        <w:t>2</w:t>
      </w:r>
      <w:r>
        <w:rPr>
          <w:rFonts w:hint="eastAsia" w:ascii="新宋体" w:hAnsi="新宋体" w:eastAsia="新宋体" w:cs="新宋体"/>
          <w:sz w:val="24"/>
        </w:rPr>
        <w:t>，成品仓库567m</w:t>
      </w:r>
      <w:r>
        <w:rPr>
          <w:rFonts w:hint="eastAsia" w:ascii="新宋体" w:hAnsi="新宋体" w:eastAsia="新宋体" w:cs="新宋体"/>
          <w:sz w:val="24"/>
          <w:vertAlign w:val="superscript"/>
        </w:rPr>
        <w:t xml:space="preserve">2   </w:t>
      </w:r>
      <w:r>
        <w:rPr>
          <w:rFonts w:hint="eastAsia" w:ascii="新宋体" w:hAnsi="新宋体" w:eastAsia="新宋体" w:cs="新宋体"/>
          <w:sz w:val="24"/>
        </w:rPr>
        <w:t>，最大储存药量合计为8000kg。库区值班室及消防器材室位于库区东南面围墙外，建筑面积为30m</w:t>
      </w:r>
      <w:r>
        <w:rPr>
          <w:rFonts w:hint="eastAsia" w:ascii="新宋体" w:hAnsi="新宋体" w:eastAsia="新宋体" w:cs="新宋体"/>
          <w:sz w:val="24"/>
          <w:vertAlign w:val="superscript"/>
        </w:rPr>
        <w:t>2,</w:t>
      </w:r>
      <w:r>
        <w:rPr>
          <w:rFonts w:hint="eastAsia" w:ascii="新宋体" w:hAnsi="新宋体" w:eastAsia="新宋体" w:cs="新宋体"/>
          <w:sz w:val="24"/>
        </w:rPr>
        <w:t>。在距仓库150米处有值班室，有避雷带1套，两个消防沙池，两个消防水池位于值班室与1号库房与1号库房之间，其有效容积为170m</w:t>
      </w:r>
      <w:r>
        <w:rPr>
          <w:rFonts w:hint="eastAsia" w:ascii="新宋体" w:hAnsi="新宋体" w:eastAsia="新宋体" w:cs="新宋体"/>
          <w:sz w:val="24"/>
          <w:vertAlign w:val="superscript"/>
        </w:rPr>
        <w:t>3，</w:t>
      </w:r>
      <w:r>
        <w:rPr>
          <w:rFonts w:hint="eastAsia" w:ascii="新宋体" w:hAnsi="新宋体" w:eastAsia="新宋体" w:cs="新宋体"/>
          <w:color w:val="000000"/>
          <w:sz w:val="24"/>
        </w:rPr>
        <w:t>配备消防干粉</w:t>
      </w:r>
      <w:r>
        <w:rPr>
          <w:rFonts w:hint="eastAsia" w:ascii="新宋体" w:hAnsi="新宋体" w:eastAsia="新宋体" w:cs="新宋体"/>
          <w:color w:val="000000"/>
          <w:sz w:val="24"/>
          <w:lang w:eastAsia="zh-CN"/>
        </w:rPr>
        <w:t>、水基</w:t>
      </w:r>
      <w:r>
        <w:rPr>
          <w:rFonts w:hint="eastAsia" w:ascii="新宋体" w:hAnsi="新宋体" w:eastAsia="新宋体" w:cs="新宋体"/>
          <w:color w:val="000000"/>
          <w:sz w:val="24"/>
        </w:rPr>
        <w:t>灭火器</w:t>
      </w:r>
      <w:r>
        <w:rPr>
          <w:rFonts w:hint="eastAsia" w:ascii="新宋体" w:hAnsi="新宋体" w:eastAsia="新宋体" w:cs="新宋体"/>
          <w:color w:val="000000"/>
          <w:sz w:val="24"/>
          <w:lang w:eastAsia="zh-CN"/>
        </w:rPr>
        <w:t>共</w:t>
      </w:r>
      <w:r>
        <w:rPr>
          <w:rFonts w:hint="eastAsia" w:ascii="新宋体" w:hAnsi="新宋体" w:eastAsia="新宋体" w:cs="新宋体"/>
          <w:color w:val="000000"/>
          <w:sz w:val="24"/>
        </w:rPr>
        <w:t>8具</w:t>
      </w:r>
      <w:r>
        <w:rPr>
          <w:rFonts w:hint="eastAsia" w:ascii="新宋体" w:hAnsi="新宋体" w:eastAsia="新宋体" w:cs="新宋体"/>
          <w:color w:val="000000"/>
          <w:sz w:val="24"/>
          <w:lang w:eastAsia="zh-CN"/>
        </w:rPr>
        <w:t>，柴</w:t>
      </w:r>
      <w:r>
        <w:rPr>
          <w:rFonts w:hint="eastAsia" w:ascii="新宋体" w:hAnsi="新宋体" w:eastAsia="新宋体" w:cs="新宋体"/>
          <w:color w:val="000000"/>
          <w:sz w:val="24"/>
        </w:rPr>
        <w:t>油</w:t>
      </w:r>
      <w:r>
        <w:rPr>
          <w:rFonts w:hint="eastAsia" w:ascii="新宋体" w:hAnsi="新宋体" w:eastAsia="新宋体" w:cs="新宋体"/>
          <w:color w:val="000000"/>
          <w:sz w:val="24"/>
          <w:lang w:eastAsia="zh-CN"/>
        </w:rPr>
        <w:t>、电动潜水</w:t>
      </w:r>
      <w:r>
        <w:rPr>
          <w:rFonts w:hint="eastAsia" w:ascii="新宋体" w:hAnsi="新宋体" w:eastAsia="新宋体" w:cs="新宋体"/>
          <w:color w:val="000000"/>
          <w:sz w:val="24"/>
        </w:rPr>
        <w:t>消防泵</w:t>
      </w:r>
      <w:r>
        <w:rPr>
          <w:rFonts w:hint="eastAsia" w:ascii="新宋体" w:hAnsi="新宋体" w:eastAsia="新宋体" w:cs="新宋体"/>
          <w:color w:val="000000"/>
          <w:sz w:val="24"/>
          <w:lang w:eastAsia="zh-CN"/>
        </w:rPr>
        <w:t>各</w:t>
      </w:r>
      <w:r>
        <w:rPr>
          <w:rFonts w:hint="eastAsia" w:ascii="新宋体" w:hAnsi="新宋体" w:eastAsia="新宋体" w:cs="新宋体"/>
          <w:color w:val="000000"/>
          <w:sz w:val="24"/>
        </w:rPr>
        <w:t>一台、水带10根，消防桶</w:t>
      </w:r>
      <w:r>
        <w:rPr>
          <w:rFonts w:hint="eastAsia" w:ascii="新宋体" w:hAnsi="新宋体" w:eastAsia="新宋体" w:cs="新宋体"/>
          <w:color w:val="000000"/>
          <w:sz w:val="24"/>
          <w:lang w:val="en-US" w:eastAsia="zh-CN"/>
        </w:rPr>
        <w:t>5</w:t>
      </w:r>
      <w:r>
        <w:rPr>
          <w:rFonts w:hint="eastAsia" w:ascii="新宋体" w:hAnsi="新宋体" w:eastAsia="新宋体" w:cs="新宋体"/>
          <w:color w:val="000000"/>
          <w:sz w:val="24"/>
        </w:rPr>
        <w:t>只。</w:t>
      </w:r>
    </w:p>
    <w:p>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sz w:val="24"/>
        </w:rPr>
        <w:t>其配送中心在金城镇廋牛背。库区内布置了2栋1.3级烟花爆竹成品仓库，其编号分别为1号、2号，2栋占地总面积约为4000m</w:t>
      </w:r>
      <w:r>
        <w:rPr>
          <w:rFonts w:hint="eastAsia" w:ascii="新宋体" w:hAnsi="新宋体" w:eastAsia="新宋体" w:cs="新宋体"/>
          <w:sz w:val="24"/>
          <w:vertAlign w:val="superscript"/>
        </w:rPr>
        <w:t>2</w:t>
      </w:r>
      <w:r>
        <w:rPr>
          <w:rFonts w:hint="eastAsia" w:ascii="新宋体" w:hAnsi="新宋体" w:eastAsia="新宋体" w:cs="新宋体"/>
          <w:sz w:val="24"/>
        </w:rPr>
        <w:t>，成品仓库438m</w:t>
      </w:r>
      <w:r>
        <w:rPr>
          <w:rFonts w:hint="eastAsia" w:ascii="新宋体" w:hAnsi="新宋体" w:eastAsia="新宋体" w:cs="新宋体"/>
          <w:sz w:val="24"/>
          <w:vertAlign w:val="superscript"/>
        </w:rPr>
        <w:t>2</w:t>
      </w:r>
      <w:r>
        <w:rPr>
          <w:rFonts w:hint="eastAsia" w:ascii="新宋体" w:hAnsi="新宋体" w:eastAsia="新宋体" w:cs="新宋体"/>
          <w:sz w:val="24"/>
        </w:rPr>
        <w:t>最大储存药量合计为6000kg。有3颗避雷针，两个消防沙池，库区值班室库区围墙外大门处有值班室70m</w:t>
      </w:r>
      <w:r>
        <w:rPr>
          <w:rFonts w:hint="eastAsia" w:ascii="新宋体" w:hAnsi="新宋体" w:eastAsia="新宋体" w:cs="新宋体"/>
          <w:sz w:val="24"/>
          <w:vertAlign w:val="superscript"/>
        </w:rPr>
        <w:t>2  ，</w:t>
      </w:r>
      <w:r>
        <w:rPr>
          <w:rFonts w:hint="eastAsia" w:ascii="新宋体" w:hAnsi="新宋体" w:eastAsia="新宋体" w:cs="新宋体"/>
          <w:sz w:val="24"/>
        </w:rPr>
        <w:t>室外消防栓一个；3个消防水池位于仓库大门与1号库房与2号库房之间，其有效容积为155m</w:t>
      </w:r>
      <w:r>
        <w:rPr>
          <w:rFonts w:hint="eastAsia" w:ascii="新宋体" w:hAnsi="新宋体" w:eastAsia="新宋体" w:cs="新宋体"/>
          <w:sz w:val="24"/>
          <w:vertAlign w:val="superscript"/>
        </w:rPr>
        <w:t>3</w:t>
      </w:r>
      <w:r>
        <w:rPr>
          <w:rFonts w:hint="eastAsia" w:ascii="新宋体" w:hAnsi="新宋体" w:eastAsia="新宋体" w:cs="新宋体"/>
          <w:sz w:val="24"/>
        </w:rPr>
        <w:t>消防器材室20m</w:t>
      </w:r>
      <w:r>
        <w:rPr>
          <w:rFonts w:hint="eastAsia" w:ascii="新宋体" w:hAnsi="新宋体" w:eastAsia="新宋体" w:cs="新宋体"/>
          <w:sz w:val="24"/>
          <w:vertAlign w:val="superscript"/>
        </w:rPr>
        <w:t xml:space="preserve">2, </w:t>
      </w:r>
      <w:r>
        <w:rPr>
          <w:rFonts w:hint="eastAsia" w:ascii="新宋体" w:hAnsi="新宋体" w:eastAsia="新宋体" w:cs="新宋体"/>
          <w:color w:val="000000"/>
          <w:sz w:val="24"/>
        </w:rPr>
        <w:t>共配备、</w:t>
      </w:r>
      <w:r>
        <w:rPr>
          <w:rFonts w:hint="eastAsia" w:ascii="新宋体" w:hAnsi="新宋体" w:eastAsia="新宋体" w:cs="新宋体"/>
          <w:color w:val="000000"/>
          <w:sz w:val="24"/>
          <w:lang w:eastAsia="zh-CN"/>
        </w:rPr>
        <w:t>汽油、电动增压</w:t>
      </w:r>
      <w:r>
        <w:rPr>
          <w:rFonts w:hint="eastAsia" w:ascii="新宋体" w:hAnsi="新宋体" w:eastAsia="新宋体" w:cs="新宋体"/>
          <w:color w:val="000000"/>
          <w:sz w:val="24"/>
        </w:rPr>
        <w:t>消防泵</w:t>
      </w:r>
      <w:r>
        <w:rPr>
          <w:rFonts w:hint="eastAsia" w:ascii="新宋体" w:hAnsi="新宋体" w:eastAsia="新宋体" w:cs="新宋体"/>
          <w:color w:val="000000"/>
          <w:sz w:val="24"/>
          <w:lang w:eastAsia="zh-CN"/>
        </w:rPr>
        <w:t>各</w:t>
      </w:r>
      <w:r>
        <w:rPr>
          <w:rFonts w:hint="eastAsia" w:ascii="新宋体" w:hAnsi="新宋体" w:eastAsia="新宋体" w:cs="新宋体"/>
          <w:color w:val="000000"/>
          <w:sz w:val="24"/>
        </w:rPr>
        <w:t>一台、消防水带10根，消防桶</w:t>
      </w:r>
      <w:r>
        <w:rPr>
          <w:rFonts w:hint="eastAsia" w:ascii="新宋体" w:hAnsi="新宋体" w:eastAsia="新宋体" w:cs="新宋体"/>
          <w:color w:val="000000"/>
          <w:sz w:val="24"/>
          <w:lang w:val="en-US" w:eastAsia="zh-CN"/>
        </w:rPr>
        <w:t>5</w:t>
      </w:r>
      <w:r>
        <w:rPr>
          <w:rFonts w:hint="eastAsia" w:ascii="新宋体" w:hAnsi="新宋体" w:eastAsia="新宋体" w:cs="新宋体"/>
          <w:color w:val="000000"/>
          <w:sz w:val="24"/>
        </w:rPr>
        <w:t>只。</w:t>
      </w:r>
    </w:p>
    <w:p>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公司库区道路全部平整且进行了硬化处理，库区安装了视频监控系统和固定值班报警电话，仓库大门口前安设了防静电装置。库区防雷、防静电装置均经仪陇县防雷中心安全性能检测合格。同时配备了相应的消防和应急器材若干</w:t>
      </w:r>
      <w:r>
        <w:rPr>
          <w:rFonts w:hint="eastAsia" w:ascii="新宋体" w:hAnsi="新宋体" w:eastAsia="新宋体" w:cs="新宋体"/>
          <w:color w:val="000000"/>
          <w:sz w:val="24"/>
          <w:lang w:eastAsia="zh-CN"/>
        </w:rPr>
        <w:t>，</w:t>
      </w:r>
      <w:r>
        <w:rPr>
          <w:rFonts w:hint="eastAsia" w:ascii="新宋体" w:hAnsi="新宋体" w:eastAsia="新宋体" w:cs="新宋体"/>
          <w:color w:val="000000"/>
          <w:sz w:val="24"/>
        </w:rPr>
        <w:t>均确定专人负责保管。仓库内均未铺设电器线路和安装照明设施，仓库围墙周围及</w:t>
      </w:r>
      <w:r>
        <w:rPr>
          <w:rFonts w:hint="eastAsia" w:ascii="新宋体" w:hAnsi="新宋体" w:eastAsia="新宋体" w:cs="新宋体"/>
          <w:color w:val="000000"/>
          <w:sz w:val="24"/>
          <w:lang w:eastAsia="zh-CN"/>
        </w:rPr>
        <w:t>值守区</w:t>
      </w:r>
      <w:r>
        <w:rPr>
          <w:rFonts w:hint="eastAsia" w:ascii="新宋体" w:hAnsi="新宋体" w:eastAsia="新宋体" w:cs="新宋体"/>
          <w:color w:val="000000"/>
          <w:sz w:val="24"/>
        </w:rPr>
        <w:t>域铺设有视频监控。</w:t>
      </w:r>
    </w:p>
    <w:p>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烟花爆竹库区大门口设置了醒目“仓库重地、严禁烟火”、“安全第一、生命至上”等安全警示标志；每间仓库均标注了安全要素；在库区内消防蓄水池边设置了安全提示标牌；并在库区及办公区域设置了安全文化专栏，张贴了烟花爆竹管理的相关责任制、制度、操作规程等。</w:t>
      </w:r>
    </w:p>
    <w:p>
      <w:pPr>
        <w:spacing w:line="440" w:lineRule="exact"/>
        <w:ind w:firstLine="480" w:firstLineChars="200"/>
        <w:rPr>
          <w:rFonts w:hint="eastAsia" w:ascii="新宋体" w:hAnsi="新宋体" w:eastAsia="新宋体" w:cs="新宋体"/>
          <w:color w:val="000000"/>
          <w:sz w:val="24"/>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2"/>
          <w:cols w:space="425" w:num="1"/>
          <w:docGrid w:type="lines" w:linePitch="312" w:charSpace="0"/>
        </w:sectPr>
      </w:pPr>
      <w:r>
        <w:rPr>
          <w:rFonts w:hint="eastAsia" w:ascii="新宋体" w:hAnsi="新宋体" w:eastAsia="新宋体" w:cs="新宋体"/>
          <w:color w:val="000000"/>
          <w:sz w:val="24"/>
        </w:rPr>
        <w:t>库区四周均设置了防火墙，围墙或铁制防护网高度为2m，库区内部各建筑之间距离均满足《烟花爆竹工程设计安全规范》（GB50161-2009）中危险品总仓</w:t>
      </w:r>
    </w:p>
    <w:p>
      <w:pPr>
        <w:spacing w:line="440" w:lineRule="exact"/>
        <w:rPr>
          <w:rFonts w:hint="eastAsia" w:ascii="新宋体" w:hAnsi="新宋体" w:eastAsia="新宋体" w:cs="新宋体"/>
          <w:color w:val="000000"/>
          <w:sz w:val="24"/>
        </w:rPr>
      </w:pPr>
      <w:r>
        <w:rPr>
          <w:rFonts w:hint="eastAsia" w:ascii="新宋体" w:hAnsi="新宋体" w:eastAsia="新宋体" w:cs="新宋体"/>
          <w:color w:val="000000"/>
          <w:sz w:val="24"/>
        </w:rPr>
        <w:t>库内1.3级仓库与邻近危险品仓库的内部最小允许距离；库区为烟花爆竹储存，不涉及生产，库区不设食堂、生活区、办公区。</w:t>
      </w:r>
    </w:p>
    <w:p>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我司按照有关法律法规、技术标准，公正、公平、公开的原则进行安全风险评估，评估结果真实有效。</w:t>
      </w:r>
    </w:p>
    <w:p>
      <w:pPr>
        <w:spacing w:line="440" w:lineRule="exact"/>
        <w:rPr>
          <w:rFonts w:hint="eastAsia" w:ascii="新宋体" w:hAnsi="新宋体" w:eastAsia="新宋体" w:cs="新宋体"/>
          <w:b/>
          <w:bCs/>
          <w:sz w:val="24"/>
        </w:rPr>
        <w:sectPr>
          <w:footerReference r:id="rId7" w:type="default"/>
          <w:pgSz w:w="11906" w:h="16838"/>
          <w:pgMar w:top="1440" w:right="1800" w:bottom="1440" w:left="1800" w:header="851" w:footer="992" w:gutter="0"/>
          <w:pgNumType w:start="1"/>
          <w:cols w:space="425" w:num="1"/>
          <w:docGrid w:type="lines" w:linePitch="312" w:charSpace="0"/>
        </w:sectPr>
      </w:pPr>
    </w:p>
    <w:p>
      <w:pPr>
        <w:spacing w:line="440" w:lineRule="exact"/>
        <w:rPr>
          <w:rFonts w:eastAsia="黑体"/>
          <w:b/>
          <w:bCs/>
          <w:sz w:val="28"/>
          <w:szCs w:val="28"/>
        </w:rPr>
      </w:pPr>
    </w:p>
    <w:p>
      <w:pPr>
        <w:numPr>
          <w:ilvl w:val="0"/>
          <w:numId w:val="1"/>
        </w:numPr>
        <w:spacing w:line="440" w:lineRule="exact"/>
        <w:jc w:val="center"/>
        <w:rPr>
          <w:rFonts w:ascii="黑体" w:hAnsi="宋体" w:eastAsia="黑体"/>
          <w:b/>
          <w:sz w:val="36"/>
          <w:szCs w:val="36"/>
        </w:rPr>
      </w:pPr>
      <w:r>
        <w:rPr>
          <w:rFonts w:hint="eastAsia" w:ascii="黑体" w:hAnsi="宋体" w:eastAsia="黑体"/>
          <w:b/>
          <w:sz w:val="36"/>
          <w:szCs w:val="36"/>
        </w:rPr>
        <w:t>危险有害因素辨识</w:t>
      </w:r>
    </w:p>
    <w:p>
      <w:pPr>
        <w:spacing w:line="440" w:lineRule="exact"/>
        <w:rPr>
          <w:rFonts w:ascii="黑体" w:hAnsi="宋体" w:eastAsia="黑体"/>
          <w:b/>
          <w:sz w:val="28"/>
          <w:szCs w:val="28"/>
        </w:rPr>
      </w:pPr>
    </w:p>
    <w:p>
      <w:pPr>
        <w:spacing w:line="440" w:lineRule="exact"/>
        <w:rPr>
          <w:rFonts w:ascii="黑体" w:hAnsi="宋体" w:eastAsia="黑体"/>
          <w:b/>
          <w:sz w:val="28"/>
          <w:szCs w:val="28"/>
        </w:rPr>
      </w:pPr>
      <w:r>
        <w:rPr>
          <w:rFonts w:hint="eastAsia" w:ascii="黑体" w:hAnsi="宋体" w:eastAsia="黑体"/>
          <w:b/>
          <w:sz w:val="28"/>
          <w:szCs w:val="28"/>
        </w:rPr>
        <w:t>一、 主要设备设施的风险辨识</w:t>
      </w:r>
    </w:p>
    <w:p>
      <w:pPr>
        <w:tabs>
          <w:tab w:val="center" w:pos="4156"/>
        </w:tabs>
        <w:spacing w:line="440" w:lineRule="exact"/>
        <w:rPr>
          <w:rFonts w:ascii="黑体" w:eastAsia="黑体"/>
          <w:b/>
          <w:sz w:val="24"/>
        </w:rPr>
      </w:pPr>
      <w:r>
        <w:rPr>
          <w:rFonts w:hint="eastAsia" w:ascii="黑体" w:eastAsia="黑体"/>
          <w:b/>
          <w:sz w:val="24"/>
        </w:rPr>
        <w:t>1、 主要建筑设施风险辨识</w:t>
      </w:r>
    </w:p>
    <w:p>
      <w:pPr>
        <w:tabs>
          <w:tab w:val="center" w:pos="4156"/>
        </w:tabs>
        <w:spacing w:line="440" w:lineRule="exact"/>
        <w:ind w:firstLine="480" w:firstLineChars="200"/>
        <w:rPr>
          <w:color w:val="000000"/>
          <w:sz w:val="24"/>
        </w:rPr>
      </w:pPr>
      <w:r>
        <w:rPr>
          <w:rFonts w:hint="eastAsia"/>
          <w:color w:val="000000"/>
          <w:sz w:val="24"/>
        </w:rPr>
        <w:t>经风险分析，本项目烟花爆竹仓库建筑设施的危险因素主要表现在：</w:t>
      </w:r>
    </w:p>
    <w:p>
      <w:pPr>
        <w:tabs>
          <w:tab w:val="center" w:pos="4156"/>
        </w:tabs>
        <w:spacing w:line="440" w:lineRule="exact"/>
        <w:ind w:firstLine="480" w:firstLineChars="200"/>
        <w:rPr>
          <w:color w:val="000000"/>
          <w:sz w:val="24"/>
        </w:rPr>
      </w:pPr>
      <w:r>
        <w:rPr>
          <w:rFonts w:hAnsi="宋体"/>
          <w:color w:val="000000"/>
          <w:sz w:val="24"/>
        </w:rPr>
        <w:t>⑴</w:t>
      </w:r>
      <w:r>
        <w:rPr>
          <w:rFonts w:hint="eastAsia" w:hAnsi="宋体"/>
          <w:color w:val="000000"/>
          <w:sz w:val="24"/>
        </w:rPr>
        <w:t xml:space="preserve">. </w:t>
      </w:r>
      <w:r>
        <w:rPr>
          <w:color w:val="000000"/>
          <w:sz w:val="24"/>
        </w:rPr>
        <w:t>仓库耐火等级低于</w:t>
      </w:r>
      <w:r>
        <w:rPr>
          <w:rFonts w:eastAsia="华文中宋"/>
          <w:color w:val="000000"/>
          <w:sz w:val="24"/>
        </w:rPr>
        <w:t>《</w:t>
      </w:r>
      <w:r>
        <w:rPr>
          <w:color w:val="000000"/>
          <w:sz w:val="24"/>
        </w:rPr>
        <w:t>建筑设计防火规范</w:t>
      </w:r>
      <w:r>
        <w:rPr>
          <w:rFonts w:eastAsia="华文中宋"/>
          <w:color w:val="000000"/>
          <w:sz w:val="24"/>
        </w:rPr>
        <w:t>》</w:t>
      </w:r>
      <w:r>
        <w:rPr>
          <w:color w:val="000000"/>
          <w:sz w:val="24"/>
        </w:rPr>
        <w:t>中二级耐火等级的规定。</w:t>
      </w:r>
    </w:p>
    <w:p>
      <w:pPr>
        <w:tabs>
          <w:tab w:val="center" w:pos="4156"/>
        </w:tabs>
        <w:spacing w:line="440" w:lineRule="exact"/>
        <w:ind w:firstLine="480" w:firstLineChars="200"/>
        <w:rPr>
          <w:bCs/>
          <w:color w:val="000000"/>
          <w:sz w:val="24"/>
        </w:rPr>
      </w:pPr>
      <w:r>
        <w:rPr>
          <w:rFonts w:hAnsi="宋体"/>
          <w:color w:val="000000"/>
          <w:sz w:val="24"/>
        </w:rPr>
        <w:t>⑵</w:t>
      </w:r>
      <w:r>
        <w:rPr>
          <w:rFonts w:hint="eastAsia" w:hAnsi="宋体"/>
          <w:color w:val="000000"/>
          <w:sz w:val="24"/>
        </w:rPr>
        <w:t xml:space="preserve">. </w:t>
      </w:r>
      <w:r>
        <w:rPr>
          <w:rFonts w:hAnsi="宋体"/>
          <w:bCs/>
          <w:color w:val="000000"/>
          <w:sz w:val="24"/>
        </w:rPr>
        <w:t>仓库平面为正方形、圆形等形式，而非</w:t>
      </w:r>
      <w:r>
        <w:rPr>
          <w:rFonts w:ascii="宋体" w:hAnsi="宋体"/>
          <w:bCs/>
          <w:color w:val="000000"/>
          <w:sz w:val="24"/>
        </w:rPr>
        <w:t>“平面矩形”</w:t>
      </w:r>
      <w:r>
        <w:rPr>
          <w:rFonts w:hAnsi="宋体"/>
          <w:bCs/>
          <w:color w:val="000000"/>
          <w:sz w:val="24"/>
        </w:rPr>
        <w:t>的安全要求。</w:t>
      </w:r>
    </w:p>
    <w:p>
      <w:pPr>
        <w:tabs>
          <w:tab w:val="center" w:pos="4156"/>
        </w:tabs>
        <w:spacing w:line="440" w:lineRule="exact"/>
        <w:ind w:firstLine="480" w:firstLineChars="200"/>
        <w:rPr>
          <w:bCs/>
          <w:color w:val="000000"/>
          <w:sz w:val="24"/>
        </w:rPr>
      </w:pPr>
      <w:r>
        <w:rPr>
          <w:rFonts w:hAnsi="宋体"/>
          <w:color w:val="000000"/>
          <w:sz w:val="24"/>
        </w:rPr>
        <w:t>⑶</w:t>
      </w:r>
      <w:r>
        <w:rPr>
          <w:rFonts w:hint="eastAsia" w:hAnsi="宋体"/>
          <w:color w:val="000000"/>
          <w:sz w:val="24"/>
        </w:rPr>
        <w:t xml:space="preserve">. </w:t>
      </w:r>
      <w:r>
        <w:rPr>
          <w:rFonts w:hAnsi="宋体"/>
          <w:bCs/>
          <w:color w:val="000000"/>
          <w:sz w:val="24"/>
        </w:rPr>
        <w:t>仓库的墙体为土墙、毛石墙，或砖墙厚度不足</w:t>
      </w:r>
      <w:r>
        <w:rPr>
          <w:bCs/>
          <w:color w:val="000000"/>
          <w:sz w:val="24"/>
        </w:rPr>
        <w:t>24cm。</w:t>
      </w:r>
    </w:p>
    <w:p>
      <w:pPr>
        <w:tabs>
          <w:tab w:val="center" w:pos="4156"/>
        </w:tabs>
        <w:spacing w:line="440" w:lineRule="exact"/>
        <w:ind w:firstLine="480" w:firstLineChars="200"/>
        <w:rPr>
          <w:bCs/>
          <w:color w:val="000000"/>
          <w:sz w:val="24"/>
        </w:rPr>
      </w:pPr>
      <w:r>
        <w:rPr>
          <w:rFonts w:hAnsi="宋体"/>
          <w:color w:val="000000"/>
          <w:sz w:val="24"/>
        </w:rPr>
        <w:t>⑷</w:t>
      </w:r>
      <w:r>
        <w:rPr>
          <w:rFonts w:hint="eastAsia" w:hAnsi="宋体"/>
          <w:color w:val="000000"/>
          <w:sz w:val="24"/>
        </w:rPr>
        <w:t xml:space="preserve">. </w:t>
      </w:r>
      <w:r>
        <w:rPr>
          <w:bCs/>
          <w:color w:val="000000"/>
          <w:sz w:val="24"/>
        </w:rPr>
        <w:t>仓库的屋盖材质非轻质易碎品，起不到有效泄压的作用。</w:t>
      </w:r>
    </w:p>
    <w:p>
      <w:pPr>
        <w:tabs>
          <w:tab w:val="center" w:pos="4156"/>
        </w:tabs>
        <w:spacing w:line="440" w:lineRule="exact"/>
        <w:ind w:firstLine="480" w:firstLineChars="200"/>
        <w:rPr>
          <w:bCs/>
          <w:color w:val="000000"/>
          <w:sz w:val="24"/>
        </w:rPr>
      </w:pPr>
      <w:r>
        <w:rPr>
          <w:rFonts w:hAnsi="宋体"/>
          <w:color w:val="000000"/>
          <w:sz w:val="24"/>
        </w:rPr>
        <w:t>⑸</w:t>
      </w:r>
      <w:r>
        <w:rPr>
          <w:rFonts w:hint="eastAsia" w:hAnsi="宋体"/>
          <w:color w:val="000000"/>
          <w:sz w:val="24"/>
        </w:rPr>
        <w:t xml:space="preserve">. </w:t>
      </w:r>
      <w:r>
        <w:rPr>
          <w:rFonts w:hAnsi="宋体"/>
          <w:bCs/>
          <w:color w:val="000000"/>
          <w:sz w:val="24"/>
        </w:rPr>
        <w:t>仓库的安全出口数目不能满足疏散要求，即仓库内任一点到安全出口的距离超过了</w:t>
      </w:r>
      <w:r>
        <w:rPr>
          <w:bCs/>
          <w:color w:val="000000"/>
          <w:sz w:val="24"/>
        </w:rPr>
        <w:t>15m</w:t>
      </w:r>
      <w:r>
        <w:rPr>
          <w:rFonts w:hAnsi="宋体"/>
          <w:bCs/>
          <w:color w:val="000000"/>
          <w:sz w:val="24"/>
        </w:rPr>
        <w:t>。</w:t>
      </w:r>
    </w:p>
    <w:p>
      <w:pPr>
        <w:tabs>
          <w:tab w:val="center" w:pos="4156"/>
        </w:tabs>
        <w:spacing w:line="440" w:lineRule="exact"/>
        <w:ind w:firstLine="480" w:firstLineChars="200"/>
        <w:rPr>
          <w:bCs/>
          <w:color w:val="000000"/>
          <w:sz w:val="24"/>
        </w:rPr>
      </w:pPr>
      <w:r>
        <w:rPr>
          <w:rFonts w:hAnsi="宋体"/>
          <w:color w:val="000000"/>
          <w:sz w:val="24"/>
        </w:rPr>
        <w:t>⑹</w:t>
      </w:r>
      <w:r>
        <w:rPr>
          <w:rFonts w:hint="eastAsia" w:hAnsi="宋体"/>
          <w:color w:val="000000"/>
          <w:sz w:val="24"/>
        </w:rPr>
        <w:t xml:space="preserve">. </w:t>
      </w:r>
      <w:r>
        <w:rPr>
          <w:rFonts w:hAnsi="宋体"/>
          <w:bCs/>
          <w:color w:val="000000"/>
          <w:sz w:val="24"/>
        </w:rPr>
        <w:t>仓库安全出口前有障碍物，或出口处疏散平台</w:t>
      </w:r>
      <w:r>
        <w:rPr>
          <w:bCs/>
          <w:color w:val="000000"/>
          <w:sz w:val="24"/>
        </w:rPr>
        <w:t>宽</w:t>
      </w:r>
      <w:r>
        <w:rPr>
          <w:rFonts w:hAnsi="宋体"/>
          <w:bCs/>
          <w:color w:val="000000"/>
          <w:sz w:val="24"/>
        </w:rPr>
        <w:t>不足</w:t>
      </w:r>
      <w:r>
        <w:rPr>
          <w:bCs/>
          <w:color w:val="000000"/>
          <w:sz w:val="24"/>
        </w:rPr>
        <w:t>2.5m</w:t>
      </w:r>
      <w:r>
        <w:rPr>
          <w:rFonts w:hAnsi="宋体"/>
          <w:bCs/>
          <w:color w:val="000000"/>
          <w:sz w:val="24"/>
        </w:rPr>
        <w:t>。</w:t>
      </w:r>
    </w:p>
    <w:p>
      <w:pPr>
        <w:tabs>
          <w:tab w:val="center" w:pos="4156"/>
        </w:tabs>
        <w:spacing w:line="440" w:lineRule="exact"/>
        <w:ind w:firstLine="480" w:firstLineChars="200"/>
        <w:rPr>
          <w:color w:val="000000"/>
          <w:sz w:val="24"/>
        </w:rPr>
      </w:pPr>
      <w:r>
        <w:rPr>
          <w:color w:val="000000"/>
          <w:sz w:val="24"/>
        </w:rPr>
        <w:t>⑺</w:t>
      </w:r>
      <w:r>
        <w:rPr>
          <w:rFonts w:hint="eastAsia"/>
          <w:color w:val="000000"/>
          <w:sz w:val="24"/>
        </w:rPr>
        <w:t xml:space="preserve">. </w:t>
      </w:r>
      <w:r>
        <w:rPr>
          <w:rFonts w:hAnsi="宋体"/>
          <w:bCs/>
          <w:color w:val="000000"/>
          <w:sz w:val="24"/>
        </w:rPr>
        <w:t>仓库安全门的设置不是向外平开，而是内开式。</w:t>
      </w:r>
    </w:p>
    <w:p>
      <w:pPr>
        <w:tabs>
          <w:tab w:val="center" w:pos="4156"/>
        </w:tabs>
        <w:spacing w:line="440" w:lineRule="exact"/>
        <w:ind w:firstLine="480" w:firstLineChars="200"/>
        <w:rPr>
          <w:rFonts w:eastAsia="黑体"/>
          <w:color w:val="000000"/>
          <w:sz w:val="24"/>
        </w:rPr>
      </w:pPr>
      <w:r>
        <w:rPr>
          <w:rFonts w:hAnsi="宋体"/>
          <w:bCs/>
          <w:color w:val="000000"/>
          <w:sz w:val="24"/>
        </w:rPr>
        <w:t>⑻</w:t>
      </w:r>
      <w:r>
        <w:rPr>
          <w:rFonts w:hint="eastAsia" w:hAnsi="宋体"/>
          <w:bCs/>
          <w:color w:val="000000"/>
          <w:sz w:val="24"/>
        </w:rPr>
        <w:t xml:space="preserve">. </w:t>
      </w:r>
      <w:r>
        <w:rPr>
          <w:rFonts w:hAnsi="宋体"/>
          <w:bCs/>
          <w:color w:val="000000"/>
          <w:sz w:val="24"/>
        </w:rPr>
        <w:t>仓库门口设置了门槛，或门洞的宽度小于了</w:t>
      </w:r>
      <w:r>
        <w:rPr>
          <w:bCs/>
          <w:color w:val="000000"/>
          <w:sz w:val="24"/>
        </w:rPr>
        <w:t>1.5m</w:t>
      </w:r>
      <w:r>
        <w:rPr>
          <w:rFonts w:hAnsi="宋体"/>
          <w:bCs/>
          <w:color w:val="000000"/>
          <w:sz w:val="24"/>
        </w:rPr>
        <w:t>。</w:t>
      </w:r>
    </w:p>
    <w:p>
      <w:pPr>
        <w:tabs>
          <w:tab w:val="center" w:pos="4156"/>
        </w:tabs>
        <w:spacing w:line="440" w:lineRule="exact"/>
        <w:ind w:firstLine="480" w:firstLineChars="200"/>
        <w:rPr>
          <w:bCs/>
          <w:color w:val="000000"/>
          <w:sz w:val="24"/>
        </w:rPr>
      </w:pPr>
      <w:r>
        <w:rPr>
          <w:rFonts w:hAnsi="宋体"/>
          <w:color w:val="000000"/>
          <w:sz w:val="24"/>
        </w:rPr>
        <w:t>⑼</w:t>
      </w:r>
      <w:r>
        <w:rPr>
          <w:rFonts w:hint="eastAsia" w:hAnsi="宋体"/>
          <w:color w:val="000000"/>
          <w:sz w:val="24"/>
        </w:rPr>
        <w:t xml:space="preserve">. </w:t>
      </w:r>
      <w:r>
        <w:rPr>
          <w:rFonts w:hAnsi="宋体"/>
          <w:bCs/>
          <w:color w:val="000000"/>
          <w:sz w:val="24"/>
        </w:rPr>
        <w:t>仓库通风窗既不能采光、又不能通风，更不能防盗与防小动物。</w:t>
      </w:r>
    </w:p>
    <w:p>
      <w:pPr>
        <w:tabs>
          <w:tab w:val="center" w:pos="4156"/>
        </w:tabs>
        <w:spacing w:line="440" w:lineRule="exact"/>
        <w:ind w:firstLine="480" w:firstLineChars="200"/>
        <w:rPr>
          <w:color w:val="000000"/>
          <w:sz w:val="24"/>
        </w:rPr>
      </w:pPr>
      <w:r>
        <w:rPr>
          <w:rFonts w:hAnsi="宋体"/>
          <w:bCs/>
          <w:color w:val="000000"/>
          <w:sz w:val="24"/>
        </w:rPr>
        <w:t>⑽</w:t>
      </w:r>
      <w:r>
        <w:rPr>
          <w:rFonts w:hint="eastAsia" w:hAnsi="宋体"/>
          <w:bCs/>
          <w:color w:val="000000"/>
          <w:sz w:val="24"/>
        </w:rPr>
        <w:t xml:space="preserve">. </w:t>
      </w:r>
      <w:r>
        <w:rPr>
          <w:rFonts w:hAnsi="宋体"/>
          <w:bCs/>
          <w:color w:val="000000"/>
          <w:sz w:val="24"/>
        </w:rPr>
        <w:t>仓库地面未作防潮处理，或地面未平整硬化，或地面硬化标准不符合防静电、柔性、不产生火花的要求。</w:t>
      </w:r>
    </w:p>
    <w:p>
      <w:pPr>
        <w:tabs>
          <w:tab w:val="center" w:pos="4156"/>
        </w:tabs>
        <w:spacing w:line="440" w:lineRule="exact"/>
        <w:rPr>
          <w:rFonts w:ascii="黑体" w:hAnsi="宋体" w:eastAsia="黑体"/>
          <w:color w:val="000000"/>
          <w:sz w:val="24"/>
        </w:rPr>
      </w:pPr>
      <w:r>
        <w:rPr>
          <w:rFonts w:hint="eastAsia" w:ascii="黑体" w:hAnsi="华文中宋" w:eastAsia="黑体"/>
          <w:b/>
          <w:bCs/>
          <w:color w:val="000000"/>
          <w:sz w:val="24"/>
        </w:rPr>
        <w:t>2、消防设施风险辨识</w:t>
      </w:r>
    </w:p>
    <w:p>
      <w:pPr>
        <w:tabs>
          <w:tab w:val="center" w:pos="4156"/>
        </w:tabs>
        <w:spacing w:line="440" w:lineRule="exact"/>
        <w:ind w:firstLine="480" w:firstLineChars="200"/>
        <w:rPr>
          <w:rFonts w:ascii="宋体" w:hAnsi="宋体"/>
          <w:color w:val="000000"/>
          <w:sz w:val="24"/>
        </w:rPr>
      </w:pPr>
      <w:r>
        <w:rPr>
          <w:rFonts w:hint="eastAsia" w:ascii="宋体" w:hAnsi="宋体"/>
          <w:bCs/>
          <w:color w:val="000000"/>
          <w:sz w:val="24"/>
        </w:rPr>
        <w:t>⑴</w:t>
      </w:r>
      <w:r>
        <w:rPr>
          <w:rFonts w:hint="eastAsia" w:hAnsi="宋体"/>
          <w:bCs/>
          <w:color w:val="000000"/>
          <w:sz w:val="24"/>
        </w:rPr>
        <w:t xml:space="preserve">. </w:t>
      </w:r>
      <w:r>
        <w:rPr>
          <w:rFonts w:hAnsi="宋体"/>
          <w:color w:val="000000"/>
          <w:sz w:val="24"/>
        </w:rPr>
        <w:t>如果本项目烟花爆竹库区内未设置消防水池或水池容量不够，</w:t>
      </w:r>
      <w:r>
        <w:rPr>
          <w:rFonts w:hint="eastAsia" w:hAnsi="宋体"/>
          <w:color w:val="000000"/>
          <w:sz w:val="24"/>
        </w:rPr>
        <w:t>消防延续时间不能满足3h，</w:t>
      </w:r>
      <w:r>
        <w:rPr>
          <w:rFonts w:hAnsi="宋体"/>
          <w:color w:val="000000"/>
          <w:sz w:val="24"/>
        </w:rPr>
        <w:t>或</w:t>
      </w:r>
      <w:r>
        <w:rPr>
          <w:rFonts w:hint="eastAsia" w:hAnsi="宋体"/>
          <w:color w:val="000000"/>
          <w:sz w:val="24"/>
        </w:rPr>
        <w:t>消防</w:t>
      </w:r>
      <w:r>
        <w:rPr>
          <w:rFonts w:hAnsi="宋体"/>
          <w:color w:val="000000"/>
          <w:sz w:val="24"/>
        </w:rPr>
        <w:t>管道内径过小，流量不能达到</w:t>
      </w:r>
      <w:r>
        <w:rPr>
          <w:color w:val="000000"/>
          <w:sz w:val="24"/>
        </w:rPr>
        <w:t>15L/S</w:t>
      </w:r>
      <w:r>
        <w:rPr>
          <w:rFonts w:hAnsi="宋体"/>
          <w:color w:val="000000"/>
          <w:sz w:val="24"/>
        </w:rPr>
        <w:t>，则不能有效地扑灭初期火灾；</w:t>
      </w:r>
    </w:p>
    <w:p>
      <w:pPr>
        <w:tabs>
          <w:tab w:val="center" w:pos="4156"/>
        </w:tabs>
        <w:spacing w:line="440" w:lineRule="exact"/>
        <w:ind w:firstLine="480" w:firstLineChars="200"/>
        <w:rPr>
          <w:rFonts w:ascii="宋体" w:hAnsi="宋体"/>
          <w:color w:val="000000"/>
          <w:sz w:val="24"/>
        </w:rPr>
      </w:pPr>
      <w:r>
        <w:rPr>
          <w:rFonts w:hint="eastAsia" w:ascii="宋体" w:hAnsi="宋体"/>
          <w:bCs/>
          <w:color w:val="000000"/>
          <w:sz w:val="24"/>
        </w:rPr>
        <w:t>⑵</w:t>
      </w:r>
      <w:r>
        <w:rPr>
          <w:rFonts w:hint="eastAsia" w:hAnsi="宋体"/>
          <w:bCs/>
          <w:color w:val="000000"/>
          <w:sz w:val="24"/>
        </w:rPr>
        <w:t xml:space="preserve">. </w:t>
      </w:r>
      <w:r>
        <w:rPr>
          <w:rFonts w:hAnsi="宋体"/>
          <w:color w:val="000000"/>
          <w:sz w:val="24"/>
        </w:rPr>
        <w:t>如果本项目烟花爆竹库区未配备消防灭火器或数量不够，也不能有效地扑灭初期火灾；</w:t>
      </w:r>
    </w:p>
    <w:p>
      <w:pPr>
        <w:tabs>
          <w:tab w:val="center" w:pos="4156"/>
        </w:tabs>
        <w:spacing w:line="440" w:lineRule="exact"/>
        <w:ind w:firstLine="480" w:firstLineChars="200"/>
        <w:rPr>
          <w:rFonts w:ascii="宋体" w:hAnsi="宋体"/>
          <w:color w:val="000000"/>
          <w:sz w:val="24"/>
        </w:rPr>
      </w:pPr>
      <w:r>
        <w:rPr>
          <w:rFonts w:hint="eastAsia" w:ascii="宋体" w:hAnsi="宋体"/>
          <w:bCs/>
          <w:color w:val="000000"/>
          <w:sz w:val="24"/>
        </w:rPr>
        <w:t>⑶</w:t>
      </w:r>
      <w:r>
        <w:rPr>
          <w:rFonts w:hint="eastAsia" w:hAnsi="宋体"/>
          <w:bCs/>
          <w:color w:val="000000"/>
          <w:sz w:val="24"/>
        </w:rPr>
        <w:t xml:space="preserve">. </w:t>
      </w:r>
      <w:r>
        <w:rPr>
          <w:rFonts w:hAnsi="宋体"/>
          <w:color w:val="000000"/>
          <w:sz w:val="24"/>
        </w:rPr>
        <w:t>烟花爆竹成品燃烧爆炸是一种自供氧的剧烈的氧化还原反应过程，因此，用水扑灭烟花爆竹成品是最有效的办法，如果灭火器材不合理或灭火方法不对，不但不能扑灭烟花爆竹的火灾，反而容易造成人员伤亡事故；</w:t>
      </w:r>
    </w:p>
    <w:p>
      <w:pPr>
        <w:tabs>
          <w:tab w:val="center" w:pos="4156"/>
        </w:tabs>
        <w:spacing w:line="440" w:lineRule="exact"/>
        <w:ind w:firstLine="480" w:firstLineChars="200"/>
        <w:rPr>
          <w:rFonts w:ascii="宋体" w:hAnsi="宋体"/>
          <w:color w:val="000000"/>
          <w:sz w:val="24"/>
        </w:rPr>
      </w:pPr>
      <w:r>
        <w:rPr>
          <w:rFonts w:hint="eastAsia" w:ascii="宋体" w:hAnsi="宋体"/>
          <w:color w:val="000000"/>
          <w:sz w:val="24"/>
        </w:rPr>
        <w:t>⑷</w:t>
      </w:r>
      <w:r>
        <w:rPr>
          <w:rFonts w:hint="eastAsia" w:hAnsi="宋体"/>
          <w:color w:val="000000"/>
          <w:sz w:val="24"/>
        </w:rPr>
        <w:t xml:space="preserve">. </w:t>
      </w:r>
      <w:r>
        <w:rPr>
          <w:rFonts w:hAnsi="宋体"/>
          <w:color w:val="000000"/>
          <w:sz w:val="24"/>
        </w:rPr>
        <w:t>消防用水补给时间超过</w:t>
      </w:r>
      <w:r>
        <w:rPr>
          <w:color w:val="000000"/>
          <w:sz w:val="24"/>
        </w:rPr>
        <w:t>48h</w:t>
      </w:r>
      <w:r>
        <w:rPr>
          <w:rFonts w:hAnsi="宋体"/>
          <w:color w:val="000000"/>
          <w:sz w:val="24"/>
        </w:rPr>
        <w:t>，</w:t>
      </w:r>
      <w:r>
        <w:rPr>
          <w:rFonts w:hint="eastAsia" w:hAnsi="宋体"/>
          <w:color w:val="000000"/>
          <w:sz w:val="24"/>
        </w:rPr>
        <w:t>消防保护半径大于150m，</w:t>
      </w:r>
      <w:r>
        <w:rPr>
          <w:rFonts w:hAnsi="宋体"/>
          <w:color w:val="000000"/>
          <w:sz w:val="24"/>
        </w:rPr>
        <w:t>给二次扑火造成影响</w:t>
      </w:r>
      <w:r>
        <w:rPr>
          <w:rFonts w:hint="eastAsia" w:ascii="宋体" w:hAnsi="宋体"/>
          <w:color w:val="000000"/>
          <w:sz w:val="24"/>
        </w:rPr>
        <w:t>。</w:t>
      </w:r>
    </w:p>
    <w:p>
      <w:pPr>
        <w:tabs>
          <w:tab w:val="center" w:pos="4156"/>
        </w:tabs>
        <w:spacing w:line="440" w:lineRule="exact"/>
        <w:rPr>
          <w:rFonts w:ascii="黑体" w:hAnsi="华文中宋" w:eastAsia="黑体"/>
          <w:b/>
          <w:bCs/>
          <w:color w:val="000000"/>
          <w:sz w:val="24"/>
        </w:rPr>
      </w:pPr>
      <w:r>
        <w:rPr>
          <w:rFonts w:hint="eastAsia" w:ascii="黑体" w:hAnsi="华文中宋" w:eastAsia="黑体"/>
          <w:b/>
          <w:bCs/>
          <w:color w:val="000000"/>
          <w:sz w:val="24"/>
        </w:rPr>
        <w:t>3、电气设施风险辨识</w:t>
      </w:r>
    </w:p>
    <w:p>
      <w:pPr>
        <w:spacing w:line="440" w:lineRule="exact"/>
        <w:ind w:firstLine="480" w:firstLineChars="200"/>
        <w:rPr>
          <w:color w:val="000000"/>
          <w:sz w:val="24"/>
        </w:rPr>
      </w:pPr>
      <w:r>
        <w:rPr>
          <w:rFonts w:hAnsi="宋体"/>
          <w:bCs/>
          <w:color w:val="000000"/>
          <w:sz w:val="24"/>
        </w:rPr>
        <w:t>⑴</w:t>
      </w:r>
      <w:r>
        <w:rPr>
          <w:rFonts w:hint="eastAsia"/>
          <w:bCs/>
          <w:color w:val="000000"/>
          <w:sz w:val="24"/>
        </w:rPr>
        <w:t xml:space="preserve">. </w:t>
      </w:r>
      <w:r>
        <w:rPr>
          <w:rFonts w:hAnsi="宋体"/>
          <w:color w:val="000000"/>
          <w:sz w:val="24"/>
        </w:rPr>
        <w:t>用塑料管或普通电线管代替钢管敷设线路，管道易老化易产生漏电。钢管、接线盒和电气设备的连接处未用密封胶加以密封，使爆炸性物料能进入各种电气设备内部而发生爆炸；</w:t>
      </w:r>
    </w:p>
    <w:p>
      <w:pPr>
        <w:spacing w:line="440" w:lineRule="exact"/>
        <w:ind w:firstLine="480" w:firstLineChars="200"/>
        <w:rPr>
          <w:color w:val="000000"/>
          <w:sz w:val="24"/>
        </w:rPr>
      </w:pPr>
      <w:r>
        <w:rPr>
          <w:rFonts w:hAnsi="宋体"/>
          <w:bCs/>
          <w:color w:val="000000"/>
          <w:sz w:val="24"/>
        </w:rPr>
        <w:t>⑵</w:t>
      </w:r>
      <w:r>
        <w:rPr>
          <w:rFonts w:hint="eastAsia"/>
          <w:color w:val="000000"/>
          <w:sz w:val="24"/>
        </w:rPr>
        <w:t xml:space="preserve">. </w:t>
      </w:r>
      <w:r>
        <w:rPr>
          <w:rFonts w:hAnsi="宋体"/>
          <w:color w:val="000000"/>
          <w:sz w:val="24"/>
        </w:rPr>
        <w:t>移动电器或临时线路应采用橡皮电缆，当橡皮电缆放在地坪而未加任何保护，在外力作用下，电线损坏或短路迸出火花而引起火灾或爆炸；或导线的耐压等级＜</w:t>
      </w:r>
      <w:r>
        <w:rPr>
          <w:color w:val="000000"/>
          <w:sz w:val="24"/>
        </w:rPr>
        <w:t>250V</w:t>
      </w:r>
      <w:r>
        <w:rPr>
          <w:rFonts w:hAnsi="宋体"/>
          <w:color w:val="000000"/>
          <w:sz w:val="24"/>
        </w:rPr>
        <w:t>，因过电压发生击穿短路，引起火灾或爆炸。</w:t>
      </w:r>
    </w:p>
    <w:p>
      <w:pPr>
        <w:spacing w:line="440" w:lineRule="exact"/>
        <w:ind w:firstLine="480" w:firstLineChars="200"/>
        <w:rPr>
          <w:color w:val="000000"/>
          <w:sz w:val="24"/>
        </w:rPr>
      </w:pPr>
      <w:r>
        <w:rPr>
          <w:rFonts w:hAnsi="宋体"/>
          <w:bCs/>
          <w:color w:val="000000"/>
          <w:sz w:val="24"/>
        </w:rPr>
        <w:t>⑶</w:t>
      </w:r>
      <w:r>
        <w:rPr>
          <w:rFonts w:hint="eastAsia"/>
          <w:bCs/>
          <w:color w:val="000000"/>
          <w:sz w:val="24"/>
        </w:rPr>
        <w:t xml:space="preserve">. </w:t>
      </w:r>
      <w:r>
        <w:rPr>
          <w:rFonts w:hAnsi="宋体"/>
          <w:color w:val="000000"/>
          <w:sz w:val="24"/>
        </w:rPr>
        <w:t>架空导线包括照明、通讯等线路跨越爆炸性危险场所上空，与易燃易爆危险场所房屋的安全间距不符合要求引起火灾爆炸；</w:t>
      </w:r>
    </w:p>
    <w:p>
      <w:pPr>
        <w:spacing w:line="440" w:lineRule="exact"/>
        <w:ind w:firstLine="480" w:firstLineChars="200"/>
        <w:rPr>
          <w:color w:val="000000"/>
          <w:sz w:val="24"/>
        </w:rPr>
      </w:pPr>
      <w:r>
        <w:rPr>
          <w:rFonts w:hAnsi="宋体"/>
          <w:bCs/>
          <w:color w:val="000000"/>
          <w:sz w:val="24"/>
        </w:rPr>
        <w:t>⑷</w:t>
      </w:r>
      <w:r>
        <w:rPr>
          <w:rFonts w:hint="eastAsia"/>
          <w:bCs/>
          <w:color w:val="000000"/>
          <w:sz w:val="24"/>
        </w:rPr>
        <w:t xml:space="preserve">. </w:t>
      </w:r>
      <w:r>
        <w:rPr>
          <w:rFonts w:hAnsi="宋体"/>
          <w:color w:val="000000"/>
          <w:sz w:val="24"/>
        </w:rPr>
        <w:t>防爆场所采用的电线因断线引起火灾，或导线过热产生高温；</w:t>
      </w:r>
    </w:p>
    <w:p>
      <w:pPr>
        <w:spacing w:line="440" w:lineRule="exact"/>
        <w:ind w:firstLine="480" w:firstLineChars="200"/>
        <w:rPr>
          <w:color w:val="000000"/>
          <w:sz w:val="24"/>
        </w:rPr>
      </w:pPr>
      <w:r>
        <w:rPr>
          <w:rFonts w:hAnsi="宋体"/>
          <w:bCs/>
          <w:color w:val="000000"/>
          <w:sz w:val="24"/>
        </w:rPr>
        <w:t>⑸</w:t>
      </w:r>
      <w:r>
        <w:rPr>
          <w:rFonts w:hint="eastAsia"/>
          <w:bCs/>
          <w:color w:val="000000"/>
          <w:sz w:val="24"/>
        </w:rPr>
        <w:t xml:space="preserve">. </w:t>
      </w:r>
      <w:r>
        <w:rPr>
          <w:rFonts w:hAnsi="宋体"/>
          <w:color w:val="000000"/>
          <w:sz w:val="24"/>
        </w:rPr>
        <w:t>导线连接处</w:t>
      </w:r>
      <w:r>
        <w:rPr>
          <w:rFonts w:hint="eastAsia" w:hAnsi="宋体"/>
          <w:color w:val="000000"/>
          <w:sz w:val="24"/>
        </w:rPr>
        <w:t>未</w:t>
      </w:r>
      <w:r>
        <w:rPr>
          <w:rFonts w:hAnsi="宋体"/>
          <w:color w:val="000000"/>
          <w:sz w:val="24"/>
        </w:rPr>
        <w:t>采用防爆接线盒，且导线的接头处未采用钎焊、熔焊、因而造成接触不良，使导线过热引起火灾或爆炸。</w:t>
      </w:r>
    </w:p>
    <w:p>
      <w:pPr>
        <w:tabs>
          <w:tab w:val="center" w:pos="4156"/>
        </w:tabs>
        <w:spacing w:line="440" w:lineRule="exact"/>
        <w:rPr>
          <w:rFonts w:ascii="黑体" w:hAnsi="华文中宋" w:eastAsia="黑体"/>
          <w:b/>
          <w:bCs/>
          <w:color w:val="000000"/>
          <w:sz w:val="24"/>
        </w:rPr>
      </w:pPr>
      <w:r>
        <w:rPr>
          <w:rFonts w:ascii="黑体" w:hAnsi="华文中宋" w:eastAsia="黑体"/>
          <w:b/>
          <w:bCs/>
          <w:color w:val="000000"/>
          <w:sz w:val="24"/>
        </w:rPr>
        <w:t>4</w:t>
      </w:r>
      <w:r>
        <w:rPr>
          <w:rFonts w:hint="eastAsia" w:ascii="黑体" w:hAnsi="华文中宋" w:eastAsia="黑体"/>
          <w:b/>
          <w:bCs/>
          <w:color w:val="000000"/>
          <w:sz w:val="24"/>
        </w:rPr>
        <w:t>、 防雷设施风险辨识</w:t>
      </w:r>
    </w:p>
    <w:p>
      <w:pPr>
        <w:tabs>
          <w:tab w:val="center" w:pos="4156"/>
        </w:tabs>
        <w:spacing w:line="440" w:lineRule="exact"/>
        <w:ind w:firstLine="480" w:firstLineChars="200"/>
        <w:rPr>
          <w:color w:val="000000"/>
          <w:sz w:val="24"/>
        </w:rPr>
      </w:pPr>
      <w:r>
        <w:rPr>
          <w:rFonts w:hAnsi="宋体"/>
          <w:bCs/>
          <w:color w:val="000000"/>
          <w:sz w:val="24"/>
        </w:rPr>
        <w:t>⑴</w:t>
      </w:r>
      <w:r>
        <w:rPr>
          <w:rFonts w:hint="eastAsia" w:hAnsi="宋体"/>
          <w:color w:val="000000"/>
          <w:sz w:val="24"/>
        </w:rPr>
        <w:t xml:space="preserve">. </w:t>
      </w:r>
      <w:r>
        <w:rPr>
          <w:rFonts w:hint="eastAsia" w:hAnsi="宋体"/>
          <w:sz w:val="24"/>
        </w:rPr>
        <w:t>本项目</w:t>
      </w:r>
      <w:r>
        <w:rPr>
          <w:rFonts w:hAnsi="宋体"/>
          <w:sz w:val="24"/>
        </w:rPr>
        <w:t>烟花爆竹库区的防雷</w:t>
      </w:r>
      <w:r>
        <w:rPr>
          <w:rFonts w:hint="eastAsia" w:hAnsi="宋体"/>
          <w:sz w:val="24"/>
        </w:rPr>
        <w:t>类为三类（1.3级仓库）</w:t>
      </w:r>
      <w:r>
        <w:rPr>
          <w:rFonts w:hAnsi="宋体"/>
          <w:sz w:val="24"/>
        </w:rPr>
        <w:t>，</w:t>
      </w:r>
      <w:r>
        <w:rPr>
          <w:rFonts w:hAnsi="宋体"/>
          <w:color w:val="000000"/>
          <w:sz w:val="24"/>
        </w:rPr>
        <w:t>如果在烟花爆竹库区未按</w:t>
      </w:r>
      <w:r>
        <w:rPr>
          <w:rFonts w:hint="eastAsia" w:hAnsi="宋体"/>
          <w:color w:val="000000"/>
          <w:sz w:val="24"/>
        </w:rPr>
        <w:t>《建筑物防雷设计规范》</w:t>
      </w:r>
      <w:r>
        <w:rPr>
          <w:rFonts w:ascii="宋体" w:hAnsi="宋体"/>
          <w:color w:val="000000"/>
          <w:sz w:val="24"/>
        </w:rPr>
        <w:t>（GB50057-2010）</w:t>
      </w:r>
      <w:r>
        <w:rPr>
          <w:rFonts w:hAnsi="宋体"/>
          <w:color w:val="000000"/>
          <w:sz w:val="24"/>
        </w:rPr>
        <w:t>设计和安装防雷装置，则不能覆盖库区或不能有效防止雷击引起的烟花爆竹燃烧爆炸事故；</w:t>
      </w:r>
    </w:p>
    <w:p>
      <w:pPr>
        <w:tabs>
          <w:tab w:val="center" w:pos="4156"/>
        </w:tabs>
        <w:spacing w:line="440" w:lineRule="exact"/>
        <w:ind w:firstLine="480" w:firstLineChars="200"/>
        <w:rPr>
          <w:color w:val="000000"/>
          <w:sz w:val="24"/>
        </w:rPr>
      </w:pPr>
      <w:r>
        <w:rPr>
          <w:rFonts w:hAnsi="宋体"/>
          <w:bCs/>
          <w:color w:val="000000"/>
          <w:sz w:val="24"/>
        </w:rPr>
        <w:t>⑵</w:t>
      </w:r>
      <w:r>
        <w:rPr>
          <w:rFonts w:hint="eastAsia" w:hAnsi="宋体"/>
          <w:bCs/>
          <w:color w:val="000000"/>
          <w:sz w:val="24"/>
        </w:rPr>
        <w:t xml:space="preserve">. </w:t>
      </w:r>
      <w:r>
        <w:rPr>
          <w:rFonts w:hAnsi="宋体"/>
          <w:color w:val="000000"/>
          <w:sz w:val="24"/>
        </w:rPr>
        <w:t>在防雷装置上搭挂其它金属部件，架设通讯线、广播线等，或防雷装置被其它障碍物遮蔽，或材质不符合要求，不仅会损害防雷装置的有效性，更有可能因雷击引起烟花爆竹产品发生燃烧爆炸事故。</w:t>
      </w:r>
    </w:p>
    <w:p>
      <w:pPr>
        <w:tabs>
          <w:tab w:val="center" w:pos="4156"/>
        </w:tabs>
        <w:spacing w:line="440" w:lineRule="exact"/>
        <w:rPr>
          <w:rFonts w:ascii="黑体" w:hAnsi="华文中宋" w:eastAsia="黑体"/>
          <w:b/>
          <w:bCs/>
          <w:color w:val="000000"/>
          <w:sz w:val="24"/>
        </w:rPr>
      </w:pPr>
      <w:r>
        <w:rPr>
          <w:rFonts w:ascii="黑体" w:hAnsi="华文中宋" w:eastAsia="黑体"/>
          <w:b/>
          <w:bCs/>
          <w:color w:val="000000"/>
          <w:sz w:val="24"/>
        </w:rPr>
        <w:t>5</w:t>
      </w:r>
      <w:r>
        <w:rPr>
          <w:rFonts w:hint="eastAsia" w:ascii="黑体" w:hAnsi="华文中宋" w:eastAsia="黑体"/>
          <w:b/>
          <w:bCs/>
          <w:color w:val="000000"/>
          <w:sz w:val="24"/>
        </w:rPr>
        <w:t>、 防静电设施风险辨识</w:t>
      </w:r>
    </w:p>
    <w:p>
      <w:pPr>
        <w:tabs>
          <w:tab w:val="center" w:pos="4156"/>
        </w:tabs>
        <w:spacing w:line="440" w:lineRule="exact"/>
        <w:ind w:firstLine="480" w:firstLineChars="200"/>
        <w:rPr>
          <w:rFonts w:ascii="宋体" w:hAnsi="宋体"/>
          <w:color w:val="000000"/>
          <w:sz w:val="24"/>
        </w:rPr>
      </w:pPr>
      <w:r>
        <w:rPr>
          <w:rFonts w:hint="eastAsia" w:ascii="宋体" w:hAnsi="宋体"/>
          <w:bCs/>
          <w:color w:val="000000"/>
          <w:sz w:val="24"/>
        </w:rPr>
        <w:t>⑴</w:t>
      </w:r>
      <w:r>
        <w:rPr>
          <w:rFonts w:hint="eastAsia" w:hAnsi="宋体"/>
          <w:bCs/>
          <w:color w:val="000000"/>
          <w:sz w:val="24"/>
        </w:rPr>
        <w:t xml:space="preserve">. </w:t>
      </w:r>
      <w:r>
        <w:rPr>
          <w:rFonts w:hAnsi="宋体"/>
          <w:color w:val="000000"/>
          <w:sz w:val="24"/>
        </w:rPr>
        <w:t>烟花爆竹危险场所对有可能积聚静电的金属与非金属设备及其他导电物体未接地，或接地电阻不符合标准规定，均有可能导致静电引燃产品的燃烧爆炸事故；</w:t>
      </w:r>
    </w:p>
    <w:p>
      <w:pPr>
        <w:tabs>
          <w:tab w:val="center" w:pos="4156"/>
        </w:tabs>
        <w:spacing w:line="440" w:lineRule="exact"/>
        <w:ind w:firstLine="480" w:firstLineChars="200"/>
        <w:rPr>
          <w:rFonts w:ascii="宋体" w:hAnsi="宋体"/>
          <w:color w:val="000000"/>
          <w:sz w:val="24"/>
        </w:rPr>
      </w:pPr>
      <w:r>
        <w:rPr>
          <w:rFonts w:hint="eastAsia" w:ascii="宋体" w:hAnsi="宋体"/>
          <w:bCs/>
          <w:color w:val="000000"/>
          <w:sz w:val="24"/>
        </w:rPr>
        <w:t>⑵</w:t>
      </w:r>
      <w:r>
        <w:rPr>
          <w:rFonts w:hint="eastAsia" w:hAnsi="宋体"/>
          <w:bCs/>
          <w:color w:val="000000"/>
          <w:sz w:val="24"/>
        </w:rPr>
        <w:t xml:space="preserve">. </w:t>
      </w:r>
      <w:r>
        <w:rPr>
          <w:rFonts w:hAnsi="宋体"/>
          <w:color w:val="000000"/>
          <w:sz w:val="24"/>
        </w:rPr>
        <w:t>当在烟花爆竹库区安装有低压配电系统，当低压配电系统采用接零保护和接地保护时，不符合烟花爆竹国家标准规定，会留下安全隐患；</w:t>
      </w:r>
    </w:p>
    <w:p>
      <w:pPr>
        <w:tabs>
          <w:tab w:val="center" w:pos="4156"/>
        </w:tabs>
        <w:spacing w:line="440" w:lineRule="exact"/>
        <w:ind w:firstLine="480" w:firstLineChars="200"/>
        <w:rPr>
          <w:rFonts w:hAnsi="宋体"/>
          <w:color w:val="000000"/>
          <w:sz w:val="24"/>
        </w:rPr>
      </w:pPr>
      <w:r>
        <w:rPr>
          <w:rFonts w:hint="eastAsia" w:ascii="宋体" w:hAnsi="宋体"/>
          <w:bCs/>
          <w:color w:val="000000"/>
          <w:sz w:val="24"/>
        </w:rPr>
        <w:t>⑶</w:t>
      </w:r>
      <w:r>
        <w:rPr>
          <w:rFonts w:hint="eastAsia" w:hAnsi="宋体"/>
          <w:bCs/>
          <w:color w:val="000000"/>
          <w:sz w:val="24"/>
        </w:rPr>
        <w:t xml:space="preserve">. </w:t>
      </w:r>
      <w:r>
        <w:rPr>
          <w:rFonts w:hAnsi="宋体"/>
          <w:color w:val="000000"/>
          <w:sz w:val="24"/>
        </w:rPr>
        <w:t>烟花爆竹库区及仓库出入口处未设置消除人体静电的装置，或导静电装置的接地电阻超过</w:t>
      </w:r>
      <w:r>
        <w:rPr>
          <w:color w:val="000000"/>
          <w:sz w:val="24"/>
        </w:rPr>
        <w:t>100Ω</w:t>
      </w:r>
      <w:r>
        <w:rPr>
          <w:rFonts w:hAnsi="宋体"/>
          <w:color w:val="000000"/>
          <w:sz w:val="24"/>
        </w:rPr>
        <w:t>，则不能消除人体自身携带的静电。</w:t>
      </w:r>
    </w:p>
    <w:p>
      <w:pPr>
        <w:tabs>
          <w:tab w:val="center" w:pos="4156"/>
        </w:tabs>
        <w:spacing w:line="440" w:lineRule="exact"/>
        <w:rPr>
          <w:rFonts w:ascii="黑体" w:hAnsi="华文中宋" w:eastAsia="黑体"/>
          <w:b/>
          <w:bCs/>
          <w:color w:val="000000"/>
          <w:sz w:val="28"/>
          <w:szCs w:val="28"/>
        </w:rPr>
      </w:pPr>
      <w:r>
        <w:rPr>
          <w:rFonts w:hint="eastAsia" w:ascii="黑体" w:hAnsi="华文中宋" w:eastAsia="黑体"/>
          <w:b/>
          <w:bCs/>
          <w:color w:val="000000"/>
          <w:sz w:val="28"/>
          <w:szCs w:val="28"/>
        </w:rPr>
        <w:t>二、 储运过程中的风险辨识</w:t>
      </w:r>
    </w:p>
    <w:p>
      <w:pPr>
        <w:tabs>
          <w:tab w:val="center" w:pos="4156"/>
        </w:tabs>
        <w:spacing w:line="440" w:lineRule="exact"/>
        <w:ind w:firstLine="480" w:firstLineChars="200"/>
        <w:rPr>
          <w:bCs/>
          <w:sz w:val="24"/>
        </w:rPr>
      </w:pPr>
      <w:r>
        <w:rPr>
          <w:bCs/>
          <w:sz w:val="24"/>
        </w:rPr>
        <w:t>本项目储运过程涉及到的危险品包括烟花成品与爆竹成品。经风险辨识，下列情形均可能直接或间接引发储运过程火灾、爆炸事故。</w:t>
      </w:r>
    </w:p>
    <w:p>
      <w:pPr>
        <w:tabs>
          <w:tab w:val="center" w:pos="4156"/>
        </w:tabs>
        <w:spacing w:line="440" w:lineRule="exact"/>
        <w:ind w:firstLine="480" w:firstLineChars="200"/>
        <w:rPr>
          <w:bCs/>
          <w:sz w:val="24"/>
        </w:rPr>
      </w:pPr>
      <w:r>
        <w:rPr>
          <w:rFonts w:hAnsi="宋体"/>
          <w:bCs/>
          <w:sz w:val="24"/>
        </w:rPr>
        <w:t>⑴</w:t>
      </w:r>
      <w:r>
        <w:rPr>
          <w:rFonts w:hint="eastAsia"/>
          <w:bCs/>
          <w:sz w:val="24"/>
        </w:rPr>
        <w:t xml:space="preserve">. </w:t>
      </w:r>
      <w:r>
        <w:rPr>
          <w:bCs/>
          <w:sz w:val="24"/>
        </w:rPr>
        <w:t>库区周边安全距离不符合要求。</w:t>
      </w:r>
    </w:p>
    <w:p>
      <w:pPr>
        <w:tabs>
          <w:tab w:val="center" w:pos="4156"/>
        </w:tabs>
        <w:spacing w:line="440" w:lineRule="exact"/>
        <w:ind w:firstLine="480" w:firstLineChars="200"/>
        <w:rPr>
          <w:sz w:val="24"/>
        </w:rPr>
      </w:pPr>
      <w:r>
        <w:rPr>
          <w:rFonts w:hAnsi="宋体"/>
          <w:bCs/>
          <w:sz w:val="24"/>
        </w:rPr>
        <w:t>⑵</w:t>
      </w:r>
      <w:r>
        <w:rPr>
          <w:rFonts w:hint="eastAsia"/>
          <w:bCs/>
          <w:sz w:val="24"/>
        </w:rPr>
        <w:t xml:space="preserve">. </w:t>
      </w:r>
      <w:r>
        <w:rPr>
          <w:bCs/>
          <w:sz w:val="24"/>
        </w:rPr>
        <w:t>未独立设置</w:t>
      </w:r>
      <w:r>
        <w:rPr>
          <w:sz w:val="24"/>
        </w:rPr>
        <w:t>烟花爆竹库区，或在库区内布置有与其它材料的仓库。</w:t>
      </w:r>
    </w:p>
    <w:p>
      <w:pPr>
        <w:tabs>
          <w:tab w:val="center" w:pos="4156"/>
        </w:tabs>
        <w:spacing w:line="440" w:lineRule="exact"/>
        <w:ind w:firstLine="480" w:firstLineChars="200"/>
        <w:rPr>
          <w:sz w:val="24"/>
        </w:rPr>
      </w:pPr>
      <w:r>
        <w:rPr>
          <w:rFonts w:hAnsi="宋体"/>
          <w:bCs/>
          <w:sz w:val="24"/>
        </w:rPr>
        <w:t>⑶</w:t>
      </w:r>
      <w:r>
        <w:rPr>
          <w:rFonts w:hint="eastAsia"/>
          <w:sz w:val="24"/>
        </w:rPr>
        <w:t xml:space="preserve">. </w:t>
      </w:r>
      <w:r>
        <w:rPr>
          <w:sz w:val="24"/>
        </w:rPr>
        <w:t>库区布置时未按照建筑物危险等级不同要求，同一危险等级的库房未集中布置；计算药量大或危险性大的仓库未布置在库区边缘。</w:t>
      </w:r>
    </w:p>
    <w:p>
      <w:pPr>
        <w:tabs>
          <w:tab w:val="center" w:pos="4156"/>
        </w:tabs>
        <w:spacing w:line="440" w:lineRule="exact"/>
        <w:ind w:firstLine="480" w:firstLineChars="200"/>
        <w:rPr>
          <w:sz w:val="24"/>
        </w:rPr>
      </w:pPr>
      <w:r>
        <w:rPr>
          <w:rFonts w:hAnsi="宋体"/>
          <w:sz w:val="24"/>
        </w:rPr>
        <w:t>⑷</w:t>
      </w:r>
      <w:r>
        <w:rPr>
          <w:rFonts w:hint="eastAsia"/>
          <w:sz w:val="24"/>
        </w:rPr>
        <w:t xml:space="preserve">. </w:t>
      </w:r>
      <w:r>
        <w:rPr>
          <w:sz w:val="24"/>
        </w:rPr>
        <w:t>危险等级不同的多栋烟花爆竹仓库交叉布置。</w:t>
      </w:r>
    </w:p>
    <w:p>
      <w:pPr>
        <w:tabs>
          <w:tab w:val="center" w:pos="4156"/>
        </w:tabs>
        <w:spacing w:line="440" w:lineRule="exact"/>
        <w:ind w:firstLine="480" w:firstLineChars="200"/>
        <w:rPr>
          <w:sz w:val="24"/>
        </w:rPr>
      </w:pPr>
      <w:r>
        <w:rPr>
          <w:rFonts w:hAnsi="宋体"/>
          <w:sz w:val="24"/>
        </w:rPr>
        <w:t>⑸</w:t>
      </w:r>
      <w:r>
        <w:rPr>
          <w:rFonts w:hint="eastAsia"/>
          <w:sz w:val="24"/>
        </w:rPr>
        <w:t xml:space="preserve">. </w:t>
      </w:r>
      <w:r>
        <w:rPr>
          <w:sz w:val="24"/>
        </w:rPr>
        <w:t>库容的设计储存量与经营规模不相适应，超量储存烟花爆竹成品，或擅自改变仓库性质和用途</w:t>
      </w:r>
      <w:r>
        <w:rPr>
          <w:rFonts w:hint="eastAsia"/>
          <w:sz w:val="24"/>
        </w:rPr>
        <w:t>，或在仓库内存放回收待销毁的废品。</w:t>
      </w:r>
    </w:p>
    <w:p>
      <w:pPr>
        <w:tabs>
          <w:tab w:val="center" w:pos="4156"/>
        </w:tabs>
        <w:spacing w:line="440" w:lineRule="exact"/>
        <w:ind w:firstLine="480" w:firstLineChars="200"/>
        <w:rPr>
          <w:sz w:val="24"/>
        </w:rPr>
      </w:pPr>
      <w:r>
        <w:rPr>
          <w:rFonts w:hAnsi="宋体"/>
          <w:sz w:val="24"/>
        </w:rPr>
        <w:t>⑹</w:t>
      </w:r>
      <w:r>
        <w:rPr>
          <w:rFonts w:hint="eastAsia"/>
          <w:sz w:val="24"/>
        </w:rPr>
        <w:t xml:space="preserve">. </w:t>
      </w:r>
      <w:r>
        <w:rPr>
          <w:sz w:val="24"/>
        </w:rPr>
        <w:t>仓库门窗内开，门口设置有门槛、梯步，库内地面未平整硬化，地面易产生火花，地面为非柔性和防静电。</w:t>
      </w:r>
    </w:p>
    <w:p>
      <w:pPr>
        <w:tabs>
          <w:tab w:val="center" w:pos="4156"/>
        </w:tabs>
        <w:spacing w:line="440" w:lineRule="exact"/>
        <w:ind w:firstLine="480" w:firstLineChars="200"/>
        <w:rPr>
          <w:sz w:val="24"/>
        </w:rPr>
      </w:pPr>
      <w:r>
        <w:rPr>
          <w:rFonts w:hAnsi="宋体"/>
          <w:sz w:val="24"/>
        </w:rPr>
        <w:t>⑺</w:t>
      </w:r>
      <w:r>
        <w:rPr>
          <w:rFonts w:hint="eastAsia"/>
          <w:sz w:val="24"/>
        </w:rPr>
        <w:t xml:space="preserve">. </w:t>
      </w:r>
      <w:r>
        <w:rPr>
          <w:sz w:val="24"/>
        </w:rPr>
        <w:t>库区内危险品的运输道路的路线、宽度、坡度及到建筑物之间的距离不符合安全要求。</w:t>
      </w:r>
    </w:p>
    <w:p>
      <w:pPr>
        <w:tabs>
          <w:tab w:val="center" w:pos="4156"/>
        </w:tabs>
        <w:spacing w:line="440" w:lineRule="exact"/>
        <w:ind w:firstLine="480" w:firstLineChars="200"/>
        <w:rPr>
          <w:rFonts w:ascii="宋体" w:hAnsi="宋体"/>
          <w:sz w:val="24"/>
        </w:rPr>
      </w:pPr>
      <w:r>
        <w:rPr>
          <w:rFonts w:hint="eastAsia" w:ascii="宋体" w:hAnsi="宋体"/>
          <w:sz w:val="24"/>
        </w:rPr>
        <w:t>⑻. 烟花爆竹储存时不按规定“分类、分级、分库”储存，不同级别烟花爆竹混存混放。</w:t>
      </w:r>
    </w:p>
    <w:p>
      <w:pPr>
        <w:tabs>
          <w:tab w:val="center" w:pos="4156"/>
        </w:tabs>
        <w:spacing w:line="440" w:lineRule="exact"/>
        <w:ind w:firstLine="480" w:firstLineChars="200"/>
        <w:rPr>
          <w:rFonts w:ascii="宋体" w:hAnsi="宋体"/>
          <w:sz w:val="24"/>
        </w:rPr>
      </w:pPr>
      <w:r>
        <w:rPr>
          <w:rFonts w:hint="eastAsia" w:ascii="宋体" w:hAnsi="宋体"/>
          <w:sz w:val="24"/>
        </w:rPr>
        <w:t>⑼. 烟花爆竹堆垛超高，垛距、墙距及库内通道不符合标准要求。</w:t>
      </w:r>
    </w:p>
    <w:p>
      <w:pPr>
        <w:tabs>
          <w:tab w:val="center" w:pos="4156"/>
        </w:tabs>
        <w:spacing w:line="440" w:lineRule="exact"/>
        <w:ind w:firstLine="480" w:firstLineChars="200"/>
        <w:rPr>
          <w:rFonts w:ascii="宋体" w:hAnsi="宋体"/>
          <w:sz w:val="24"/>
        </w:rPr>
      </w:pPr>
      <w:r>
        <w:rPr>
          <w:rFonts w:hint="eastAsia" w:ascii="宋体" w:hAnsi="宋体"/>
          <w:sz w:val="24"/>
        </w:rPr>
        <w:t>⑽. 危险品</w:t>
      </w:r>
      <w:r>
        <w:rPr>
          <w:rFonts w:hAnsi="宋体"/>
          <w:sz w:val="24"/>
        </w:rPr>
        <w:t>仓库内温度</w:t>
      </w:r>
      <w:r>
        <w:rPr>
          <w:rFonts w:hint="eastAsia" w:hAnsi="宋体"/>
          <w:sz w:val="24"/>
        </w:rPr>
        <w:t>低于-2</w:t>
      </w:r>
      <w:r>
        <w:rPr>
          <w:rFonts w:hint="eastAsia"/>
          <w:sz w:val="24"/>
        </w:rPr>
        <w:t>0</w:t>
      </w:r>
      <w:r>
        <w:rPr>
          <w:rFonts w:hAnsi="宋体"/>
          <w:sz w:val="24"/>
        </w:rPr>
        <w:t>℃</w:t>
      </w:r>
      <w:r>
        <w:rPr>
          <w:rFonts w:hint="eastAsia" w:hAnsi="宋体"/>
          <w:sz w:val="24"/>
        </w:rPr>
        <w:t>或</w:t>
      </w:r>
      <w:r>
        <w:rPr>
          <w:rFonts w:hAnsi="宋体"/>
          <w:sz w:val="24"/>
        </w:rPr>
        <w:t>超过</w:t>
      </w:r>
      <w:r>
        <w:rPr>
          <w:rFonts w:hint="eastAsia"/>
          <w:sz w:val="24"/>
        </w:rPr>
        <w:t>4</w:t>
      </w:r>
      <w:r>
        <w:rPr>
          <w:sz w:val="24"/>
        </w:rPr>
        <w:t>5</w:t>
      </w:r>
      <w:r>
        <w:rPr>
          <w:rFonts w:hAnsi="宋体"/>
          <w:sz w:val="24"/>
        </w:rPr>
        <w:t>℃</w:t>
      </w:r>
      <w:r>
        <w:rPr>
          <w:rFonts w:hint="eastAsia" w:hAnsi="宋体"/>
          <w:sz w:val="24"/>
        </w:rPr>
        <w:t>，相对</w:t>
      </w:r>
      <w:r>
        <w:rPr>
          <w:rFonts w:hAnsi="宋体"/>
          <w:sz w:val="24"/>
        </w:rPr>
        <w:t>湿度</w:t>
      </w:r>
      <w:r>
        <w:rPr>
          <w:rFonts w:hint="eastAsia" w:hAnsi="宋体"/>
          <w:sz w:val="24"/>
        </w:rPr>
        <w:t>低于50%或</w:t>
      </w:r>
      <w:r>
        <w:rPr>
          <w:rFonts w:hAnsi="宋体"/>
          <w:sz w:val="24"/>
        </w:rPr>
        <w:t>超过</w:t>
      </w:r>
      <w:r>
        <w:rPr>
          <w:rFonts w:hint="eastAsia"/>
          <w:sz w:val="24"/>
        </w:rPr>
        <w:t>8</w:t>
      </w:r>
      <w:r>
        <w:rPr>
          <w:sz w:val="24"/>
        </w:rPr>
        <w:t>5%</w:t>
      </w:r>
      <w:r>
        <w:rPr>
          <w:rFonts w:hAnsi="宋体"/>
          <w:sz w:val="24"/>
        </w:rPr>
        <w:t>。</w:t>
      </w:r>
    </w:p>
    <w:p>
      <w:pPr>
        <w:tabs>
          <w:tab w:val="center" w:pos="4156"/>
        </w:tabs>
        <w:spacing w:line="440" w:lineRule="exact"/>
        <w:ind w:firstLine="480" w:firstLineChars="200"/>
        <w:rPr>
          <w:rFonts w:ascii="宋体" w:hAnsi="宋体"/>
          <w:sz w:val="24"/>
        </w:rPr>
      </w:pPr>
      <w:r>
        <w:rPr>
          <w:rFonts w:hint="eastAsia" w:ascii="宋体" w:hAnsi="宋体"/>
          <w:sz w:val="24"/>
        </w:rPr>
        <w:t>⑾. 仓库内作业人员超过核定标准。</w:t>
      </w:r>
    </w:p>
    <w:p>
      <w:pPr>
        <w:tabs>
          <w:tab w:val="center" w:pos="4156"/>
        </w:tabs>
        <w:spacing w:line="440" w:lineRule="exact"/>
        <w:ind w:firstLine="480" w:firstLineChars="200"/>
        <w:rPr>
          <w:rFonts w:ascii="宋体" w:hAnsi="宋体"/>
          <w:sz w:val="24"/>
        </w:rPr>
      </w:pPr>
      <w:r>
        <w:rPr>
          <w:rFonts w:hint="eastAsia" w:ascii="宋体" w:hAnsi="宋体"/>
          <w:bCs/>
          <w:sz w:val="24"/>
        </w:rPr>
        <w:t xml:space="preserve">⑿. </w:t>
      </w:r>
      <w:r>
        <w:rPr>
          <w:rFonts w:hint="eastAsia" w:ascii="宋体" w:hAnsi="宋体"/>
          <w:sz w:val="24"/>
        </w:rPr>
        <w:t>作业人员将火源、火种带入仓库，或违规在仓库内动火作业。</w:t>
      </w:r>
    </w:p>
    <w:p>
      <w:pPr>
        <w:tabs>
          <w:tab w:val="center" w:pos="4156"/>
        </w:tabs>
        <w:spacing w:line="440" w:lineRule="exact"/>
        <w:ind w:firstLine="480" w:firstLineChars="200"/>
        <w:rPr>
          <w:rFonts w:ascii="宋体" w:hAnsi="宋体"/>
          <w:bCs/>
          <w:sz w:val="24"/>
        </w:rPr>
      </w:pPr>
      <w:r>
        <w:rPr>
          <w:rFonts w:hint="eastAsia" w:ascii="宋体" w:hAnsi="宋体"/>
          <w:bCs/>
          <w:sz w:val="24"/>
        </w:rPr>
        <w:t>⒀. 存放的烟花爆竹质量不合格，或过期变质，或受潮分解。</w:t>
      </w:r>
    </w:p>
    <w:p>
      <w:pPr>
        <w:tabs>
          <w:tab w:val="center" w:pos="4156"/>
        </w:tabs>
        <w:spacing w:line="440" w:lineRule="exact"/>
        <w:ind w:firstLine="480" w:firstLineChars="200"/>
        <w:rPr>
          <w:rFonts w:ascii="宋体" w:hAnsi="宋体"/>
          <w:bCs/>
          <w:sz w:val="24"/>
        </w:rPr>
      </w:pPr>
      <w:r>
        <w:rPr>
          <w:rFonts w:hint="eastAsia" w:ascii="宋体" w:hAnsi="宋体"/>
          <w:bCs/>
          <w:sz w:val="24"/>
        </w:rPr>
        <w:t>⒁. 使用铁质或塑料制品的容器盛装危险品。</w:t>
      </w:r>
    </w:p>
    <w:p>
      <w:pPr>
        <w:tabs>
          <w:tab w:val="center" w:pos="4156"/>
        </w:tabs>
        <w:spacing w:line="440" w:lineRule="exact"/>
        <w:ind w:firstLine="480" w:firstLineChars="200"/>
        <w:rPr>
          <w:rFonts w:ascii="宋体" w:hAnsi="宋体"/>
          <w:bCs/>
          <w:sz w:val="24"/>
        </w:rPr>
      </w:pPr>
      <w:r>
        <w:rPr>
          <w:rFonts w:hint="eastAsia" w:ascii="宋体" w:hAnsi="宋体"/>
          <w:bCs/>
          <w:sz w:val="24"/>
        </w:rPr>
        <w:t>⒂. 在仓库内进行拆箱、钉箱、分箱、成箱等作业。</w:t>
      </w:r>
    </w:p>
    <w:p>
      <w:pPr>
        <w:tabs>
          <w:tab w:val="center" w:pos="4156"/>
        </w:tabs>
        <w:spacing w:line="440" w:lineRule="exact"/>
        <w:ind w:firstLine="480" w:firstLineChars="200"/>
        <w:rPr>
          <w:rFonts w:ascii="宋体" w:hAnsi="宋体"/>
          <w:bCs/>
          <w:sz w:val="24"/>
        </w:rPr>
      </w:pPr>
      <w:r>
        <w:rPr>
          <w:rFonts w:hint="eastAsia" w:ascii="宋体" w:hAnsi="宋体"/>
          <w:bCs/>
          <w:sz w:val="24"/>
        </w:rPr>
        <w:t>⒃. 搬运、装卸、堆码过程中使用铁质或易产生火花与静电的工用具。</w:t>
      </w:r>
    </w:p>
    <w:p>
      <w:pPr>
        <w:tabs>
          <w:tab w:val="center" w:pos="4156"/>
        </w:tabs>
        <w:spacing w:line="440" w:lineRule="exact"/>
        <w:ind w:firstLine="480" w:firstLineChars="200"/>
        <w:rPr>
          <w:rFonts w:ascii="宋体" w:hAnsi="宋体"/>
          <w:bCs/>
          <w:sz w:val="24"/>
        </w:rPr>
      </w:pPr>
      <w:r>
        <w:rPr>
          <w:rFonts w:hint="eastAsia" w:ascii="宋体" w:hAnsi="宋体"/>
          <w:bCs/>
          <w:sz w:val="24"/>
        </w:rPr>
        <w:t>⒄. 不遵守</w:t>
      </w:r>
      <w:r>
        <w:rPr>
          <w:rFonts w:hint="eastAsia" w:ascii="宋体" w:hAnsi="宋体"/>
          <w:sz w:val="24"/>
        </w:rPr>
        <w:t>“少量、多次、勤运走”规定</w:t>
      </w:r>
      <w:r>
        <w:rPr>
          <w:rFonts w:hint="eastAsia" w:ascii="宋体" w:hAnsi="宋体"/>
          <w:bCs/>
          <w:sz w:val="24"/>
        </w:rPr>
        <w:t>和“三轻、四勤、六不准”安全操作规程，作业过程中拖拉、翻滚、碰撞、摩擦、踩、踢。</w:t>
      </w:r>
    </w:p>
    <w:p>
      <w:pPr>
        <w:tabs>
          <w:tab w:val="center" w:pos="4156"/>
        </w:tabs>
        <w:spacing w:line="440" w:lineRule="exact"/>
        <w:ind w:firstLine="480" w:firstLineChars="200"/>
        <w:rPr>
          <w:rFonts w:ascii="宋体" w:hAnsi="宋体"/>
          <w:sz w:val="24"/>
        </w:rPr>
      </w:pPr>
      <w:r>
        <w:rPr>
          <w:rFonts w:hint="eastAsia" w:ascii="宋体" w:hAnsi="宋体"/>
          <w:sz w:val="24"/>
        </w:rPr>
        <w:t>⒅. 进入库区的机动车辆车辆未安装防火罩，或使用普通车辆运输危险品，或机</w:t>
      </w:r>
      <w:r>
        <w:rPr>
          <w:rFonts w:hAnsi="宋体"/>
          <w:sz w:val="24"/>
        </w:rPr>
        <w:t>机动车停靠位置距仓库不足</w:t>
      </w:r>
      <w:r>
        <w:rPr>
          <w:sz w:val="24"/>
        </w:rPr>
        <w:t>2.5m</w:t>
      </w:r>
      <w:r>
        <w:rPr>
          <w:rFonts w:hAnsi="宋体"/>
          <w:sz w:val="24"/>
        </w:rPr>
        <w:t>。</w:t>
      </w:r>
    </w:p>
    <w:p>
      <w:pPr>
        <w:tabs>
          <w:tab w:val="center" w:pos="4156"/>
        </w:tabs>
        <w:spacing w:line="440" w:lineRule="exact"/>
        <w:ind w:firstLine="480" w:firstLineChars="200"/>
        <w:rPr>
          <w:rFonts w:ascii="宋体" w:hAnsi="宋体"/>
          <w:sz w:val="24"/>
        </w:rPr>
      </w:pPr>
      <w:r>
        <w:rPr>
          <w:rFonts w:hint="eastAsia" w:ascii="宋体" w:hAnsi="宋体"/>
          <w:bCs/>
          <w:sz w:val="24"/>
        </w:rPr>
        <w:t>⒆. 库区守护员、仓库保管员、装卸与搬运人员、</w:t>
      </w:r>
      <w:r>
        <w:rPr>
          <w:rFonts w:hint="eastAsia" w:ascii="宋体" w:hAnsi="宋体"/>
          <w:sz w:val="24"/>
        </w:rPr>
        <w:t>驾驶员与押运员不具备安全知识与相应资质。</w:t>
      </w:r>
    </w:p>
    <w:p>
      <w:pPr>
        <w:tabs>
          <w:tab w:val="center" w:pos="4156"/>
        </w:tabs>
        <w:spacing w:line="440" w:lineRule="exact"/>
        <w:ind w:firstLine="480" w:firstLineChars="200"/>
        <w:rPr>
          <w:rFonts w:ascii="宋体" w:hAnsi="宋体"/>
          <w:color w:val="000000"/>
          <w:sz w:val="24"/>
        </w:rPr>
      </w:pPr>
      <w:r>
        <w:rPr>
          <w:rFonts w:hint="eastAsia" w:ascii="宋体" w:hAnsi="宋体"/>
          <w:bCs/>
          <w:sz w:val="24"/>
        </w:rPr>
        <w:t>⒇. 烟花爆竹仓库管理混乱，未建立危险品流向登记台账，未开展烟花爆竹配送服务，导致零售商直接到仓库提供，或在库区内开展零售业务。</w:t>
      </w:r>
    </w:p>
    <w:p>
      <w:pPr>
        <w:tabs>
          <w:tab w:val="center" w:pos="4156"/>
        </w:tabs>
        <w:spacing w:line="440" w:lineRule="exact"/>
        <w:rPr>
          <w:rFonts w:ascii="黑体" w:hAnsi="华文中宋" w:eastAsia="黑体"/>
          <w:b/>
          <w:bCs/>
          <w:color w:val="000000"/>
          <w:sz w:val="28"/>
          <w:szCs w:val="28"/>
        </w:rPr>
      </w:pPr>
      <w:r>
        <w:rPr>
          <w:rFonts w:hint="eastAsia" w:ascii="黑体" w:hAnsi="华文中宋" w:eastAsia="黑体"/>
          <w:b/>
          <w:bCs/>
          <w:color w:val="000000"/>
          <w:sz w:val="28"/>
          <w:szCs w:val="28"/>
        </w:rPr>
        <w:t>三、环境风险辨识</w:t>
      </w:r>
    </w:p>
    <w:p>
      <w:pPr>
        <w:tabs>
          <w:tab w:val="center" w:pos="4156"/>
        </w:tabs>
        <w:spacing w:line="440" w:lineRule="exact"/>
        <w:rPr>
          <w:rFonts w:ascii="黑体" w:hAnsi="华文中宋" w:eastAsia="黑体"/>
          <w:b/>
          <w:bCs/>
          <w:color w:val="000000"/>
          <w:sz w:val="24"/>
        </w:rPr>
      </w:pPr>
      <w:r>
        <w:rPr>
          <w:rFonts w:hint="eastAsia" w:ascii="黑体" w:hAnsi="华文中宋" w:eastAsia="黑体"/>
          <w:b/>
          <w:bCs/>
          <w:color w:val="000000"/>
          <w:sz w:val="24"/>
        </w:rPr>
        <w:t>1、 周边环境条件风险辨识</w:t>
      </w:r>
    </w:p>
    <w:p>
      <w:pPr>
        <w:spacing w:line="440" w:lineRule="exact"/>
        <w:ind w:firstLine="480" w:firstLineChars="200"/>
        <w:rPr>
          <w:sz w:val="24"/>
        </w:rPr>
      </w:pPr>
      <w:r>
        <w:rPr>
          <w:rFonts w:hint="eastAsia"/>
          <w:sz w:val="24"/>
        </w:rPr>
        <w:t>经风险辨识，本项目周边环境条件的危险因素主要表现在：</w:t>
      </w:r>
    </w:p>
    <w:p>
      <w:pPr>
        <w:tabs>
          <w:tab w:val="center" w:pos="4156"/>
        </w:tabs>
        <w:spacing w:line="440" w:lineRule="exact"/>
        <w:ind w:firstLine="480" w:firstLineChars="200"/>
        <w:rPr>
          <w:sz w:val="24"/>
        </w:rPr>
      </w:pPr>
      <w:r>
        <w:rPr>
          <w:sz w:val="24"/>
        </w:rPr>
        <w:t>⑴</w:t>
      </w:r>
      <w:r>
        <w:rPr>
          <w:rFonts w:hint="eastAsia"/>
          <w:sz w:val="24"/>
        </w:rPr>
        <w:t xml:space="preserve">. </w:t>
      </w:r>
      <w:r>
        <w:rPr>
          <w:sz w:val="24"/>
        </w:rPr>
        <w:t>如果在</w:t>
      </w:r>
      <w:r>
        <w:rPr>
          <w:rFonts w:hint="eastAsia"/>
          <w:sz w:val="24"/>
        </w:rPr>
        <w:t>库区</w:t>
      </w:r>
      <w:r>
        <w:rPr>
          <w:sz w:val="24"/>
        </w:rPr>
        <w:t>安全范围内</w:t>
      </w:r>
      <w:r>
        <w:rPr>
          <w:rFonts w:hAnsi="宋体"/>
          <w:sz w:val="24"/>
        </w:rPr>
        <w:t>吸烟、</w:t>
      </w:r>
      <w:r>
        <w:rPr>
          <w:rFonts w:hint="eastAsia" w:hAnsi="宋体"/>
          <w:sz w:val="24"/>
        </w:rPr>
        <w:t>上坟烧纸、</w:t>
      </w:r>
      <w:r>
        <w:rPr>
          <w:rFonts w:hAnsi="宋体"/>
          <w:sz w:val="24"/>
        </w:rPr>
        <w:t>机修、</w:t>
      </w:r>
      <w:r>
        <w:rPr>
          <w:rFonts w:hint="eastAsia" w:hAnsi="宋体"/>
          <w:sz w:val="24"/>
        </w:rPr>
        <w:t>焚</w:t>
      </w:r>
      <w:r>
        <w:rPr>
          <w:rFonts w:hAnsi="宋体"/>
          <w:sz w:val="24"/>
        </w:rPr>
        <w:t>烧秸杆、玩火等</w:t>
      </w:r>
      <w:r>
        <w:rPr>
          <w:sz w:val="24"/>
        </w:rPr>
        <w:t>动火行为，也直接威胁到本项目的安全</w:t>
      </w:r>
      <w:r>
        <w:rPr>
          <w:rFonts w:hint="eastAsia"/>
          <w:sz w:val="24"/>
        </w:rPr>
        <w:t>储存</w:t>
      </w:r>
      <w:r>
        <w:rPr>
          <w:sz w:val="24"/>
        </w:rPr>
        <w:t>。</w:t>
      </w:r>
    </w:p>
    <w:p>
      <w:pPr>
        <w:spacing w:line="440" w:lineRule="exact"/>
        <w:ind w:firstLine="480" w:firstLineChars="200"/>
        <w:rPr>
          <w:rFonts w:eastAsia="方正楷体简体"/>
          <w:sz w:val="24"/>
        </w:rPr>
      </w:pPr>
      <w:r>
        <w:rPr>
          <w:sz w:val="24"/>
        </w:rPr>
        <w:t>⑵</w:t>
      </w:r>
      <w:r>
        <w:rPr>
          <w:rFonts w:hint="eastAsia"/>
          <w:sz w:val="24"/>
        </w:rPr>
        <w:t xml:space="preserve">. </w:t>
      </w:r>
      <w:r>
        <w:rPr>
          <w:sz w:val="24"/>
        </w:rPr>
        <w:t>如果在</w:t>
      </w:r>
      <w:r>
        <w:rPr>
          <w:rFonts w:hint="eastAsia"/>
          <w:sz w:val="24"/>
        </w:rPr>
        <w:t>库区</w:t>
      </w:r>
      <w:r>
        <w:rPr>
          <w:sz w:val="24"/>
        </w:rPr>
        <w:t>外部安全范围内增建民用、公用建筑物</w:t>
      </w:r>
      <w:r>
        <w:rPr>
          <w:rFonts w:hint="eastAsia"/>
          <w:sz w:val="24"/>
        </w:rPr>
        <w:t>与设施</w:t>
      </w:r>
      <w:r>
        <w:rPr>
          <w:sz w:val="24"/>
        </w:rPr>
        <w:t>，以及公路改扩建、架设或地埋通讯与油气管线等，都</w:t>
      </w:r>
      <w:r>
        <w:rPr>
          <w:rFonts w:hAnsi="宋体"/>
          <w:sz w:val="24"/>
        </w:rPr>
        <w:t>将为</w:t>
      </w:r>
      <w:r>
        <w:rPr>
          <w:rFonts w:hint="eastAsia" w:hAnsi="宋体"/>
          <w:sz w:val="24"/>
        </w:rPr>
        <w:t>本项目</w:t>
      </w:r>
      <w:r>
        <w:rPr>
          <w:rFonts w:hAnsi="宋体"/>
          <w:sz w:val="24"/>
        </w:rPr>
        <w:t>埋下新的安全隐患</w:t>
      </w:r>
      <w:r>
        <w:rPr>
          <w:rFonts w:eastAsia="方正楷体简体"/>
          <w:sz w:val="24"/>
        </w:rPr>
        <w:t>。</w:t>
      </w:r>
    </w:p>
    <w:p>
      <w:pPr>
        <w:spacing w:line="440" w:lineRule="exact"/>
        <w:ind w:firstLine="480" w:firstLineChars="200"/>
        <w:rPr>
          <w:rFonts w:eastAsia="方正楷体简体"/>
          <w:sz w:val="24"/>
        </w:rPr>
      </w:pPr>
      <w:r>
        <w:rPr>
          <w:color w:val="000000"/>
          <w:sz w:val="24"/>
        </w:rPr>
        <w:t>⑶</w:t>
      </w:r>
      <w:r>
        <w:rPr>
          <w:rFonts w:hint="eastAsia"/>
          <w:color w:val="000000"/>
          <w:sz w:val="24"/>
        </w:rPr>
        <w:t>. 本项目库区周边分布有大量林木，如不做好周边防火、控火措施，一旦周围发生森林火灾，会对本项目造成安全隐患。</w:t>
      </w:r>
    </w:p>
    <w:p>
      <w:pPr>
        <w:tabs>
          <w:tab w:val="center" w:pos="4156"/>
        </w:tabs>
        <w:spacing w:line="440" w:lineRule="exact"/>
        <w:rPr>
          <w:rFonts w:ascii="黑体" w:eastAsia="黑体"/>
          <w:b/>
          <w:bCs/>
          <w:color w:val="FF0000"/>
          <w:sz w:val="24"/>
        </w:rPr>
      </w:pPr>
      <w:r>
        <w:rPr>
          <w:rFonts w:hint="eastAsia" w:ascii="黑体" w:hAnsi="华文中宋" w:eastAsia="黑体"/>
          <w:b/>
          <w:bCs/>
          <w:color w:val="000000"/>
          <w:sz w:val="24"/>
        </w:rPr>
        <w:t>2、 自然环境风险分析</w:t>
      </w:r>
    </w:p>
    <w:p>
      <w:pPr>
        <w:spacing w:line="440" w:lineRule="exact"/>
        <w:ind w:firstLine="540"/>
        <w:rPr>
          <w:sz w:val="24"/>
        </w:rPr>
      </w:pPr>
      <w:r>
        <w:rPr>
          <w:spacing w:val="-6"/>
          <w:sz w:val="24"/>
        </w:rPr>
        <w:t>⑴．如</w:t>
      </w:r>
      <w:r>
        <w:rPr>
          <w:sz w:val="24"/>
        </w:rPr>
        <w:t>果</w:t>
      </w:r>
      <w:r>
        <w:rPr>
          <w:rFonts w:hint="eastAsia"/>
          <w:sz w:val="24"/>
        </w:rPr>
        <w:t>库区内排水系统不畅</w:t>
      </w:r>
      <w:r>
        <w:rPr>
          <w:sz w:val="24"/>
        </w:rPr>
        <w:t>，容易在</w:t>
      </w:r>
      <w:r>
        <w:rPr>
          <w:rFonts w:hint="eastAsia"/>
          <w:sz w:val="24"/>
        </w:rPr>
        <w:t>夏天</w:t>
      </w:r>
      <w:r>
        <w:rPr>
          <w:sz w:val="24"/>
        </w:rPr>
        <w:t>洪水季节被水淹，从而导致财产损失。</w:t>
      </w:r>
    </w:p>
    <w:p>
      <w:pPr>
        <w:tabs>
          <w:tab w:val="center" w:pos="4156"/>
        </w:tabs>
        <w:spacing w:line="440" w:lineRule="exact"/>
        <w:ind w:firstLine="540"/>
        <w:rPr>
          <w:sz w:val="24"/>
        </w:rPr>
      </w:pPr>
      <w:r>
        <w:rPr>
          <w:sz w:val="24"/>
        </w:rPr>
        <w:t>⑵．在气候干燥时，人体和生产工具易积累静电，有引起</w:t>
      </w:r>
      <w:r>
        <w:rPr>
          <w:rFonts w:hint="eastAsia"/>
          <w:sz w:val="24"/>
        </w:rPr>
        <w:t>烟花爆竹成品</w:t>
      </w:r>
      <w:r>
        <w:rPr>
          <w:sz w:val="24"/>
        </w:rPr>
        <w:t>爆炸的危险；气候潮湿时，</w:t>
      </w:r>
      <w:r>
        <w:rPr>
          <w:rFonts w:hint="eastAsia"/>
          <w:sz w:val="24"/>
        </w:rPr>
        <w:t>烟花爆竹内含</w:t>
      </w:r>
      <w:r>
        <w:rPr>
          <w:sz w:val="24"/>
        </w:rPr>
        <w:t>药物易受潮而变质，尤其是含铝银粉等金属粉，受潮后易发热引起火灾或爆炸；气温过低时职工的手脚僵硬易引起操作失误而产生危险；气温过高时易引起火灾爆炸；此外，雷电的不确定性易在防雷设施不到位的地方发生直击雷或感应雷雷击事故引起药物爆炸。</w:t>
      </w:r>
    </w:p>
    <w:p>
      <w:pPr>
        <w:tabs>
          <w:tab w:val="center" w:pos="4156"/>
        </w:tabs>
        <w:spacing w:line="440" w:lineRule="exact"/>
        <w:ind w:firstLine="540"/>
        <w:rPr>
          <w:color w:val="000000"/>
          <w:sz w:val="24"/>
        </w:rPr>
      </w:pPr>
      <w:r>
        <w:rPr>
          <w:color w:val="000000"/>
          <w:sz w:val="24"/>
        </w:rPr>
        <w:t>⑶．如果在雷雨、狂风、冰雹、极端高温等恶劣天气条件下从事烟花爆竹装卸、搬运烟花爆竹产品，或在霜冻、浓雾、极端低温等恶劣环境里从事烟花爆竹危险作业，均有可能因气象状况恶劣导致作业人员违章操作、违反劳动纪律，从面导致安全事故的发生。</w:t>
      </w:r>
    </w:p>
    <w:p>
      <w:pPr>
        <w:tabs>
          <w:tab w:val="center" w:pos="4156"/>
        </w:tabs>
        <w:spacing w:line="440" w:lineRule="exact"/>
        <w:ind w:firstLine="600" w:firstLineChars="250"/>
        <w:rPr>
          <w:color w:val="0000FF"/>
          <w:sz w:val="24"/>
        </w:rPr>
      </w:pPr>
      <w:r>
        <w:rPr>
          <w:color w:val="000000"/>
          <w:sz w:val="24"/>
        </w:rPr>
        <w:t>⑷</w:t>
      </w:r>
      <w:r>
        <w:rPr>
          <w:rFonts w:hint="eastAsia"/>
          <w:color w:val="000000"/>
          <w:sz w:val="24"/>
        </w:rPr>
        <w:t>. 本项目地震活动频率高、范围广、烈度高、破坏性大，在遭受强地震有可能会影响到库区安全。</w:t>
      </w:r>
    </w:p>
    <w:p>
      <w:pPr>
        <w:tabs>
          <w:tab w:val="center" w:pos="4156"/>
        </w:tabs>
        <w:spacing w:line="440" w:lineRule="exact"/>
        <w:rPr>
          <w:rFonts w:ascii="黑体" w:hAnsi="华文中宋" w:eastAsia="黑体"/>
          <w:b/>
          <w:bCs/>
          <w:color w:val="000000"/>
          <w:sz w:val="24"/>
        </w:rPr>
      </w:pPr>
      <w:r>
        <w:rPr>
          <w:rFonts w:hint="eastAsia" w:ascii="黑体" w:hAnsi="华文中宋" w:eastAsia="黑体"/>
          <w:b/>
          <w:bCs/>
          <w:color w:val="000000"/>
          <w:sz w:val="24"/>
        </w:rPr>
        <w:t>3、 作业环境风险分析</w:t>
      </w:r>
    </w:p>
    <w:p>
      <w:pPr>
        <w:tabs>
          <w:tab w:val="center" w:pos="4156"/>
        </w:tabs>
        <w:spacing w:line="440" w:lineRule="exact"/>
        <w:ind w:firstLine="480" w:firstLineChars="200"/>
        <w:rPr>
          <w:color w:val="000000"/>
          <w:sz w:val="24"/>
        </w:rPr>
      </w:pPr>
      <w:r>
        <w:rPr>
          <w:color w:val="000000"/>
          <w:sz w:val="24"/>
        </w:rPr>
        <w:t>经风险辨识，本项目作业环境中的危险有害因素主要</w:t>
      </w:r>
      <w:r>
        <w:rPr>
          <w:rFonts w:hint="eastAsia"/>
          <w:color w:val="000000"/>
          <w:sz w:val="24"/>
        </w:rPr>
        <w:t>有：危险有害物质、环境状况不良等。</w:t>
      </w:r>
    </w:p>
    <w:p>
      <w:pPr>
        <w:tabs>
          <w:tab w:val="center" w:pos="4156"/>
        </w:tabs>
        <w:spacing w:line="440" w:lineRule="exact"/>
        <w:ind w:firstLine="480" w:firstLineChars="200"/>
        <w:rPr>
          <w:color w:val="000000"/>
          <w:sz w:val="24"/>
        </w:rPr>
      </w:pPr>
      <w:r>
        <w:rPr>
          <w:color w:val="000000"/>
          <w:sz w:val="24"/>
        </w:rPr>
        <w:t>⑴</w:t>
      </w:r>
      <w:r>
        <w:rPr>
          <w:rFonts w:hint="eastAsia"/>
          <w:color w:val="000000"/>
          <w:sz w:val="24"/>
        </w:rPr>
        <w:t>. 作业环境中存在烟花爆竹成品具有燃烧、爆炸的危险特性。</w:t>
      </w:r>
    </w:p>
    <w:p>
      <w:pPr>
        <w:tabs>
          <w:tab w:val="center" w:pos="4156"/>
        </w:tabs>
        <w:spacing w:line="440" w:lineRule="exact"/>
        <w:ind w:firstLine="480" w:firstLineChars="200"/>
        <w:rPr>
          <w:rFonts w:hAnsi="宋体"/>
          <w:sz w:val="24"/>
        </w:rPr>
      </w:pPr>
      <w:r>
        <w:rPr>
          <w:color w:val="000000"/>
          <w:sz w:val="24"/>
        </w:rPr>
        <w:t>⑵</w:t>
      </w:r>
      <w:r>
        <w:rPr>
          <w:rFonts w:hint="eastAsia"/>
          <w:color w:val="000000"/>
          <w:sz w:val="24"/>
        </w:rPr>
        <w:t xml:space="preserve">. </w:t>
      </w:r>
      <w:r>
        <w:rPr>
          <w:rFonts w:hAnsi="宋体"/>
          <w:sz w:val="24"/>
        </w:rPr>
        <w:t>环境</w:t>
      </w:r>
      <w:r>
        <w:rPr>
          <w:rFonts w:hint="eastAsia" w:hAnsi="宋体"/>
          <w:sz w:val="24"/>
        </w:rPr>
        <w:t>条件</w:t>
      </w:r>
      <w:r>
        <w:rPr>
          <w:rFonts w:hAnsi="宋体"/>
          <w:sz w:val="24"/>
        </w:rPr>
        <w:t>恶劣：作业环境不整洁，作业场所脏乱差，</w:t>
      </w:r>
      <w:r>
        <w:rPr>
          <w:rFonts w:hint="eastAsia" w:hAnsi="宋体"/>
          <w:sz w:val="24"/>
        </w:rPr>
        <w:t>仓库</w:t>
      </w:r>
      <w:r>
        <w:rPr>
          <w:rFonts w:hAnsi="宋体"/>
          <w:sz w:val="24"/>
        </w:rPr>
        <w:t>内光线阴暗、通风不良、温湿度异常，物件及工用具乱堆乱放，甚至摆放有石头砖块，操作不便，通道不畅，都会影响到工人安心操作，甚至会引起误操作</w:t>
      </w:r>
      <w:r>
        <w:rPr>
          <w:rFonts w:hint="eastAsia" w:hAnsi="宋体"/>
          <w:sz w:val="24"/>
        </w:rPr>
        <w:t>。</w:t>
      </w:r>
    </w:p>
    <w:p>
      <w:pPr>
        <w:tabs>
          <w:tab w:val="center" w:pos="4156"/>
        </w:tabs>
        <w:spacing w:line="440" w:lineRule="exact"/>
        <w:rPr>
          <w:sz w:val="28"/>
          <w:szCs w:val="28"/>
        </w:rPr>
      </w:pPr>
      <w:r>
        <w:rPr>
          <w:rFonts w:hint="eastAsia" w:ascii="黑体" w:hAnsi="华文中宋" w:eastAsia="黑体"/>
          <w:b/>
          <w:bCs/>
          <w:color w:val="000000"/>
          <w:sz w:val="28"/>
          <w:szCs w:val="28"/>
        </w:rPr>
        <w:t>四、人员因素风险辨识</w:t>
      </w:r>
    </w:p>
    <w:p>
      <w:pPr>
        <w:spacing w:line="440" w:lineRule="exact"/>
        <w:ind w:firstLine="480" w:firstLineChars="200"/>
        <w:rPr>
          <w:rFonts w:ascii="宋体" w:hAnsi="宋体" w:cs="宋体"/>
          <w:sz w:val="24"/>
        </w:rPr>
      </w:pPr>
      <w:r>
        <w:rPr>
          <w:rFonts w:hint="eastAsia" w:ascii="宋体" w:hAnsi="宋体"/>
          <w:bCs/>
          <w:color w:val="000000"/>
          <w:sz w:val="24"/>
        </w:rPr>
        <w:t>根据大量统计资料表明，烟花爆竹在各类事故中由于人的行为失误导致的事故占主导地位</w:t>
      </w:r>
      <w:r>
        <w:rPr>
          <w:bCs/>
          <w:color w:val="000000"/>
          <w:sz w:val="24"/>
        </w:rPr>
        <w:t>(94</w:t>
      </w:r>
      <w:r>
        <w:rPr>
          <w:rFonts w:hAnsi="宋体"/>
          <w:bCs/>
          <w:color w:val="000000"/>
          <w:sz w:val="24"/>
        </w:rPr>
        <w:t>％</w:t>
      </w:r>
      <w:r>
        <w:rPr>
          <w:bCs/>
          <w:color w:val="000000"/>
          <w:sz w:val="24"/>
        </w:rPr>
        <w:t>)</w:t>
      </w:r>
      <w:r>
        <w:rPr>
          <w:rFonts w:hint="eastAsia" w:ascii="宋体" w:hAnsi="宋体"/>
          <w:bCs/>
          <w:color w:val="000000"/>
          <w:sz w:val="24"/>
        </w:rPr>
        <w:t>，人员因素主要表现为</w:t>
      </w:r>
      <w:r>
        <w:rPr>
          <w:rFonts w:hint="eastAsia" w:ascii="宋体" w:hAnsi="宋体"/>
          <w:sz w:val="24"/>
        </w:rPr>
        <w:t>人的不安全行为，集中表现：一是操作失误，忽视安全，忽视警告。操作者缺乏应有的安全意识和自我防护意识，思想麻痹，有的违章指挥，违章作业，违反操作规程；二是操作人员野蛮操作，导致机器设备安全装置失效或失灵，造成设备本身处于不安全状态；三是操作者忽视使用或佩戴劳保用品。</w:t>
      </w:r>
      <w:r>
        <w:rPr>
          <w:rFonts w:hint="eastAsia" w:ascii="宋体" w:hAnsi="宋体" w:cs="宋体"/>
          <w:sz w:val="24"/>
        </w:rPr>
        <w:t>因此，人的不安全行为是诱发事故的主要原因。</w:t>
      </w:r>
    </w:p>
    <w:p>
      <w:pPr>
        <w:tabs>
          <w:tab w:val="center" w:pos="4156"/>
        </w:tabs>
        <w:spacing w:line="440" w:lineRule="exact"/>
        <w:ind w:firstLine="612" w:firstLineChars="255"/>
        <w:rPr>
          <w:rFonts w:ascii="宋体" w:hAnsi="宋体"/>
          <w:bCs/>
          <w:sz w:val="24"/>
        </w:rPr>
      </w:pPr>
      <w:r>
        <w:rPr>
          <w:rFonts w:ascii="宋体" w:hAnsi="宋体"/>
          <w:sz w:val="24"/>
        </w:rPr>
        <w:t>⑴</w:t>
      </w:r>
      <w:r>
        <w:rPr>
          <w:rFonts w:hint="eastAsia" w:ascii="宋体" w:hAnsi="宋体"/>
          <w:sz w:val="24"/>
        </w:rPr>
        <w:t xml:space="preserve">. </w:t>
      </w:r>
      <w:r>
        <w:rPr>
          <w:rFonts w:ascii="宋体" w:hAnsi="宋体"/>
          <w:bCs/>
          <w:sz w:val="24"/>
        </w:rPr>
        <w:t>人在具体工作时，更是受其本身的文化教育、素质、知识、技能、经验、思维方式、情感、性格、年龄、健康状况、工作态度、人际关系等因素的控制和影响。</w:t>
      </w:r>
    </w:p>
    <w:p>
      <w:pPr>
        <w:spacing w:line="440" w:lineRule="exact"/>
        <w:ind w:firstLine="600" w:firstLineChars="250"/>
        <w:rPr>
          <w:rFonts w:ascii="宋体" w:hAnsi="宋体"/>
          <w:bCs/>
          <w:sz w:val="24"/>
        </w:rPr>
      </w:pPr>
      <w:r>
        <w:rPr>
          <w:rFonts w:hint="eastAsia" w:ascii="宋体" w:hAnsi="宋体"/>
          <w:bCs/>
          <w:sz w:val="24"/>
        </w:rPr>
        <w:t xml:space="preserve">⑵. </w:t>
      </w:r>
      <w:r>
        <w:rPr>
          <w:rFonts w:ascii="宋体" w:hAnsi="宋体"/>
          <w:bCs/>
          <w:sz w:val="24"/>
        </w:rPr>
        <w:t>人员失误</w:t>
      </w:r>
      <w:r>
        <w:rPr>
          <w:rFonts w:hint="eastAsia" w:ascii="宋体" w:hAnsi="宋体"/>
          <w:bCs/>
          <w:sz w:val="24"/>
        </w:rPr>
        <w:t>。</w:t>
      </w:r>
      <w:r>
        <w:rPr>
          <w:rFonts w:ascii="宋体" w:hAnsi="宋体"/>
          <w:bCs/>
          <w:sz w:val="24"/>
        </w:rPr>
        <w:t>主要表现在岗位责任、</w:t>
      </w:r>
      <w:r>
        <w:rPr>
          <w:rFonts w:hint="eastAsia" w:ascii="宋体" w:hAnsi="宋体"/>
          <w:bCs/>
          <w:sz w:val="24"/>
        </w:rPr>
        <w:t>安全</w:t>
      </w:r>
      <w:r>
        <w:rPr>
          <w:rFonts w:ascii="宋体" w:hAnsi="宋体"/>
          <w:bCs/>
          <w:sz w:val="24"/>
        </w:rPr>
        <w:t>知识技能、运行信息判断及传递、运行决策、协同作业和巡检等方面。主要的人员失误类型有负荷超限、概念错误、信息传递错误、疏忽大意造成的失误、决策失误、作业冲突、行为失误、违章指挥、违章作业、心里异常、带病上岗、从事禁忌作业等。</w:t>
      </w:r>
    </w:p>
    <w:p>
      <w:pPr>
        <w:spacing w:line="440" w:lineRule="exact"/>
        <w:ind w:firstLine="600" w:firstLineChars="250"/>
        <w:rPr>
          <w:rFonts w:ascii="宋体" w:hAnsi="宋体"/>
          <w:sz w:val="24"/>
        </w:rPr>
      </w:pPr>
      <w:r>
        <w:rPr>
          <w:rFonts w:hint="eastAsia" w:ascii="宋体" w:hAnsi="宋体"/>
          <w:bCs/>
          <w:sz w:val="24"/>
        </w:rPr>
        <w:t>⑶. 管理缺陷。</w:t>
      </w:r>
      <w:r>
        <w:rPr>
          <w:rFonts w:hint="eastAsia" w:ascii="宋体" w:hAnsi="宋体"/>
          <w:sz w:val="24"/>
        </w:rPr>
        <w:t>一是安全机构不健全，有的公司没有专职安全员或安全员配备不足，有的安全员一人多职，职责不明，人浮于事；二是安全宣传、安全培训不到位，有的公司新工人未经培训就直接上岗作业，特别是特种作业人员未经相关部门培训，缺乏安全操作技术知识；三是安全制度、操作规程不健全，即使有制度也流于形式，执行不到位，监管不到位；四是对事故隐患整改不力，有的虽然进行了安全检查，但对发现的问题和隐患，往往一查了之，不能跟踪督查整改到位。</w:t>
      </w:r>
    </w:p>
    <w:p>
      <w:pPr>
        <w:spacing w:line="440" w:lineRule="exact"/>
        <w:rPr>
          <w:sz w:val="28"/>
          <w:szCs w:val="28"/>
        </w:rPr>
        <w:sectPr>
          <w:footerReference r:id="rId8" w:type="default"/>
          <w:pgSz w:w="11906" w:h="16838"/>
          <w:pgMar w:top="1440" w:right="1800" w:bottom="1440" w:left="1800" w:header="851" w:footer="992" w:gutter="0"/>
          <w:pgNumType w:fmt="decimal" w:start="1"/>
          <w:cols w:space="425" w:num="1"/>
          <w:docGrid w:type="lines" w:linePitch="312" w:charSpace="0"/>
        </w:sectPr>
      </w:pPr>
    </w:p>
    <w:p>
      <w:pPr>
        <w:numPr>
          <w:ilvl w:val="0"/>
          <w:numId w:val="1"/>
        </w:numPr>
        <w:tabs>
          <w:tab w:val="center" w:pos="4156"/>
        </w:tabs>
        <w:spacing w:line="440" w:lineRule="exact"/>
        <w:jc w:val="center"/>
        <w:rPr>
          <w:b/>
          <w:bCs/>
          <w:sz w:val="36"/>
          <w:szCs w:val="36"/>
        </w:rPr>
      </w:pPr>
      <w:r>
        <w:rPr>
          <w:rFonts w:hint="eastAsia"/>
          <w:b/>
          <w:bCs/>
          <w:sz w:val="36"/>
          <w:szCs w:val="36"/>
        </w:rPr>
        <w:t>事故风险分析与评估</w:t>
      </w:r>
    </w:p>
    <w:p>
      <w:pPr>
        <w:tabs>
          <w:tab w:val="center" w:pos="4156"/>
        </w:tabs>
        <w:spacing w:line="440" w:lineRule="exact"/>
        <w:rPr>
          <w:rFonts w:ascii="黑体" w:hAnsi="华文中宋" w:eastAsia="黑体"/>
          <w:b/>
          <w:bCs/>
          <w:color w:val="000000"/>
          <w:sz w:val="28"/>
          <w:szCs w:val="28"/>
        </w:rPr>
      </w:pPr>
      <w:bookmarkStart w:id="0" w:name="_Hlk70237006"/>
    </w:p>
    <w:p>
      <w:pPr>
        <w:tabs>
          <w:tab w:val="center" w:pos="4156"/>
        </w:tabs>
        <w:spacing w:line="440" w:lineRule="exact"/>
        <w:rPr>
          <w:rFonts w:ascii="黑体" w:hAnsi="华文中宋" w:eastAsia="黑体"/>
          <w:b/>
          <w:bCs/>
          <w:color w:val="000000"/>
          <w:sz w:val="28"/>
          <w:szCs w:val="28"/>
        </w:rPr>
      </w:pPr>
      <w:r>
        <w:rPr>
          <w:rFonts w:hint="eastAsia" w:ascii="黑体" w:hAnsi="华文中宋" w:eastAsia="黑体"/>
          <w:b/>
          <w:bCs/>
          <w:color w:val="000000"/>
          <w:sz w:val="28"/>
          <w:szCs w:val="28"/>
        </w:rPr>
        <w:t>一、事故风险种类</w:t>
      </w:r>
    </w:p>
    <w:p>
      <w:pPr>
        <w:spacing w:line="440" w:lineRule="exact"/>
        <w:ind w:firstLine="600" w:firstLineChars="250"/>
        <w:rPr>
          <w:rFonts w:ascii="宋体" w:hAnsi="宋体"/>
          <w:sz w:val="24"/>
        </w:rPr>
      </w:pPr>
      <w:r>
        <w:rPr>
          <w:rFonts w:hint="eastAsia" w:ascii="宋体" w:hAnsi="宋体"/>
          <w:sz w:val="24"/>
        </w:rPr>
        <w:t>经风险辨识，我公司存在一系列的危险有害因素，其危险因素主要有火灾、爆炸、中毒与窒息、和其它伤害等，重点防控的就是爆炸、火灾事故。其主要危险因素分类列表如下</w:t>
      </w:r>
      <w:r>
        <w:rPr>
          <w:rFonts w:ascii="宋体" w:hAnsi="宋体"/>
          <w:sz w:val="24"/>
        </w:rPr>
        <w:t>：</w:t>
      </w:r>
    </w:p>
    <w:p>
      <w:pPr>
        <w:tabs>
          <w:tab w:val="center" w:pos="4156"/>
        </w:tabs>
        <w:spacing w:line="440" w:lineRule="exact"/>
        <w:jc w:val="center"/>
        <w:rPr>
          <w:rFonts w:ascii="宋体" w:hAnsi="宋体"/>
          <w:b/>
          <w:bCs/>
          <w:color w:val="000000"/>
          <w:sz w:val="24"/>
        </w:rPr>
      </w:pPr>
      <w:r>
        <w:rPr>
          <w:rFonts w:hint="eastAsia" w:ascii="宋体" w:hAnsi="宋体"/>
          <w:b/>
          <w:bCs/>
          <w:color w:val="000000"/>
          <w:sz w:val="24"/>
        </w:rPr>
        <w:t>表：主要危险有害因素小结表</w:t>
      </w:r>
    </w:p>
    <w:tbl>
      <w:tblPr>
        <w:tblStyle w:val="11"/>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632"/>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50" w:type="dxa"/>
            <w:vAlign w:val="center"/>
          </w:tcPr>
          <w:p>
            <w:pPr>
              <w:tabs>
                <w:tab w:val="center" w:pos="4156"/>
              </w:tabs>
              <w:spacing w:line="440" w:lineRule="exact"/>
              <w:jc w:val="center"/>
              <w:rPr>
                <w:rFonts w:ascii="宋体" w:hAnsi="宋体"/>
                <w:sz w:val="24"/>
              </w:rPr>
            </w:pPr>
            <w:r>
              <w:rPr>
                <w:rFonts w:hint="eastAsia" w:ascii="宋体" w:hAnsi="宋体"/>
                <w:sz w:val="24"/>
              </w:rPr>
              <w:t>可能的</w:t>
            </w:r>
          </w:p>
          <w:p>
            <w:pPr>
              <w:tabs>
                <w:tab w:val="center" w:pos="4156"/>
              </w:tabs>
              <w:spacing w:line="440" w:lineRule="exact"/>
              <w:jc w:val="center"/>
              <w:rPr>
                <w:rFonts w:ascii="宋体" w:hAnsi="宋体"/>
                <w:sz w:val="24"/>
              </w:rPr>
            </w:pPr>
            <w:r>
              <w:rPr>
                <w:rFonts w:hint="eastAsia" w:ascii="宋体" w:hAnsi="宋体"/>
                <w:sz w:val="24"/>
              </w:rPr>
              <w:t>事故类别</w:t>
            </w:r>
          </w:p>
        </w:tc>
        <w:tc>
          <w:tcPr>
            <w:tcW w:w="4632" w:type="dxa"/>
            <w:vAlign w:val="center"/>
          </w:tcPr>
          <w:p>
            <w:pPr>
              <w:tabs>
                <w:tab w:val="center" w:pos="4156"/>
              </w:tabs>
              <w:spacing w:line="440" w:lineRule="exact"/>
              <w:jc w:val="center"/>
              <w:rPr>
                <w:rFonts w:ascii="宋体" w:hAnsi="宋体"/>
                <w:sz w:val="24"/>
              </w:rPr>
            </w:pPr>
            <w:r>
              <w:rPr>
                <w:rFonts w:hint="eastAsia" w:ascii="宋体" w:hAnsi="宋体"/>
                <w:sz w:val="24"/>
              </w:rPr>
              <w:t>危险、有害因素</w:t>
            </w:r>
          </w:p>
          <w:p>
            <w:pPr>
              <w:tabs>
                <w:tab w:val="center" w:pos="4156"/>
              </w:tabs>
              <w:spacing w:line="440" w:lineRule="exact"/>
              <w:jc w:val="center"/>
              <w:rPr>
                <w:rFonts w:ascii="宋体" w:hAnsi="宋体"/>
                <w:sz w:val="24"/>
              </w:rPr>
            </w:pPr>
            <w:r>
              <w:rPr>
                <w:rFonts w:hint="eastAsia" w:ascii="宋体" w:hAnsi="宋体"/>
                <w:sz w:val="24"/>
              </w:rPr>
              <w:t>主</w:t>
            </w:r>
            <w:r>
              <w:rPr>
                <w:rFonts w:ascii="宋体" w:hAnsi="宋体"/>
                <w:sz w:val="24"/>
              </w:rPr>
              <w:t xml:space="preserve"> </w:t>
            </w:r>
            <w:r>
              <w:rPr>
                <w:rFonts w:hint="eastAsia" w:ascii="宋体" w:hAnsi="宋体"/>
                <w:sz w:val="24"/>
              </w:rPr>
              <w:t>要</w:t>
            </w:r>
            <w:r>
              <w:rPr>
                <w:rFonts w:ascii="宋体" w:hAnsi="宋体"/>
                <w:sz w:val="24"/>
              </w:rPr>
              <w:t xml:space="preserve"> </w:t>
            </w:r>
            <w:r>
              <w:rPr>
                <w:rFonts w:hint="eastAsia" w:ascii="宋体" w:hAnsi="宋体"/>
                <w:sz w:val="24"/>
              </w:rPr>
              <w:t>原</w:t>
            </w:r>
            <w:r>
              <w:rPr>
                <w:rFonts w:ascii="宋体" w:hAnsi="宋体"/>
                <w:sz w:val="24"/>
              </w:rPr>
              <w:t xml:space="preserve"> </w:t>
            </w:r>
            <w:r>
              <w:rPr>
                <w:rFonts w:hint="eastAsia" w:ascii="宋体" w:hAnsi="宋体"/>
                <w:sz w:val="24"/>
              </w:rPr>
              <w:t>因</w:t>
            </w:r>
          </w:p>
        </w:tc>
        <w:tc>
          <w:tcPr>
            <w:tcW w:w="2509" w:type="dxa"/>
            <w:vAlign w:val="center"/>
          </w:tcPr>
          <w:p>
            <w:pPr>
              <w:tabs>
                <w:tab w:val="center" w:pos="4156"/>
              </w:tabs>
              <w:spacing w:line="440" w:lineRule="exact"/>
              <w:jc w:val="center"/>
              <w:rPr>
                <w:rFonts w:ascii="宋体" w:hAnsi="宋体"/>
                <w:sz w:val="24"/>
              </w:rPr>
            </w:pPr>
            <w:r>
              <w:rPr>
                <w:rFonts w:hint="eastAsia" w:ascii="宋体" w:hAnsi="宋体"/>
                <w:sz w:val="24"/>
              </w:rPr>
              <w:t>危险、有害因素</w:t>
            </w:r>
          </w:p>
          <w:p>
            <w:pPr>
              <w:tabs>
                <w:tab w:val="center" w:pos="4156"/>
              </w:tabs>
              <w:spacing w:line="440" w:lineRule="exact"/>
              <w:jc w:val="center"/>
              <w:rPr>
                <w:rFonts w:ascii="宋体" w:hAnsi="宋体"/>
                <w:sz w:val="24"/>
              </w:rPr>
            </w:pPr>
            <w:r>
              <w:rPr>
                <w:rFonts w:hint="eastAsia" w:ascii="宋体" w:hAnsi="宋体"/>
                <w:sz w:val="24"/>
              </w:rPr>
              <w:t>造成的危险后果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350" w:type="dxa"/>
            <w:vAlign w:val="center"/>
          </w:tcPr>
          <w:p>
            <w:pPr>
              <w:tabs>
                <w:tab w:val="center" w:pos="4156"/>
              </w:tabs>
              <w:spacing w:line="440" w:lineRule="exact"/>
              <w:jc w:val="center"/>
              <w:rPr>
                <w:rFonts w:ascii="宋体" w:hAnsi="宋体"/>
                <w:sz w:val="24"/>
              </w:rPr>
            </w:pPr>
            <w:r>
              <w:rPr>
                <w:rFonts w:hint="eastAsia" w:ascii="宋体" w:hAnsi="宋体"/>
                <w:sz w:val="24"/>
              </w:rPr>
              <w:t>爆炸</w:t>
            </w:r>
          </w:p>
        </w:tc>
        <w:tc>
          <w:tcPr>
            <w:tcW w:w="4632" w:type="dxa"/>
            <w:vAlign w:val="center"/>
          </w:tcPr>
          <w:p>
            <w:pPr>
              <w:tabs>
                <w:tab w:val="center" w:pos="4156"/>
              </w:tabs>
              <w:spacing w:line="440" w:lineRule="exact"/>
              <w:rPr>
                <w:rFonts w:ascii="宋体" w:hAnsi="宋体"/>
                <w:sz w:val="24"/>
              </w:rPr>
            </w:pPr>
            <w:r>
              <w:rPr>
                <w:rFonts w:hint="eastAsia" w:ascii="宋体" w:hAnsi="宋体"/>
                <w:sz w:val="24"/>
              </w:rPr>
              <w:t>烟花爆竹成品遇火源、或因摩擦、撞击、翻滚、车辆碾压发生爆炸；静电火花、雷击引起燃烧爆炸。</w:t>
            </w:r>
          </w:p>
        </w:tc>
        <w:tc>
          <w:tcPr>
            <w:tcW w:w="2509" w:type="dxa"/>
            <w:vAlign w:val="center"/>
          </w:tcPr>
          <w:p>
            <w:pPr>
              <w:tabs>
                <w:tab w:val="center" w:pos="4156"/>
              </w:tabs>
              <w:spacing w:line="440" w:lineRule="exact"/>
              <w:rPr>
                <w:rFonts w:ascii="宋体" w:hAnsi="宋体"/>
                <w:sz w:val="24"/>
              </w:rPr>
            </w:pPr>
            <w:r>
              <w:rPr>
                <w:rFonts w:hint="eastAsia" w:ascii="宋体" w:hAnsi="宋体"/>
                <w:sz w:val="24"/>
              </w:rPr>
              <w:t>引起爆炸事故，造成人员伤亡和财产损失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350" w:type="dxa"/>
            <w:vAlign w:val="center"/>
          </w:tcPr>
          <w:p>
            <w:pPr>
              <w:tabs>
                <w:tab w:val="center" w:pos="4156"/>
              </w:tabs>
              <w:spacing w:line="440" w:lineRule="exact"/>
              <w:jc w:val="center"/>
              <w:rPr>
                <w:rFonts w:ascii="宋体" w:hAnsi="宋体"/>
                <w:sz w:val="24"/>
              </w:rPr>
            </w:pPr>
            <w:r>
              <w:rPr>
                <w:rFonts w:hint="eastAsia" w:ascii="宋体" w:hAnsi="宋体"/>
                <w:sz w:val="24"/>
              </w:rPr>
              <w:t>火灾</w:t>
            </w:r>
          </w:p>
        </w:tc>
        <w:tc>
          <w:tcPr>
            <w:tcW w:w="4632" w:type="dxa"/>
            <w:vAlign w:val="center"/>
          </w:tcPr>
          <w:p>
            <w:pPr>
              <w:tabs>
                <w:tab w:val="center" w:pos="4156"/>
              </w:tabs>
              <w:spacing w:line="440" w:lineRule="exact"/>
              <w:rPr>
                <w:rFonts w:ascii="宋体" w:hAnsi="宋体"/>
                <w:sz w:val="24"/>
              </w:rPr>
            </w:pPr>
            <w:r>
              <w:rPr>
                <w:rFonts w:hint="eastAsia" w:ascii="宋体" w:hAnsi="宋体"/>
                <w:sz w:val="24"/>
              </w:rPr>
              <w:t>烟花爆竹成品接触引燃能源时，发生燃烧，造成火灾。烟花爆竹爆炸事故发生后产生高温高压引起火灾。建筑物遭到雷击时，也可发生火灾。</w:t>
            </w:r>
          </w:p>
        </w:tc>
        <w:tc>
          <w:tcPr>
            <w:tcW w:w="2509" w:type="dxa"/>
            <w:vAlign w:val="center"/>
          </w:tcPr>
          <w:p>
            <w:pPr>
              <w:tabs>
                <w:tab w:val="center" w:pos="4156"/>
              </w:tabs>
              <w:spacing w:line="440" w:lineRule="exact"/>
              <w:rPr>
                <w:rFonts w:ascii="宋体" w:hAnsi="宋体"/>
                <w:sz w:val="24"/>
              </w:rPr>
            </w:pPr>
            <w:r>
              <w:rPr>
                <w:rFonts w:hint="eastAsia" w:ascii="宋体" w:hAnsi="宋体"/>
                <w:sz w:val="24"/>
              </w:rPr>
              <w:t>引起火灾事故，造成人员伤亡和财产损失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0" w:type="dxa"/>
            <w:vAlign w:val="center"/>
          </w:tcPr>
          <w:p>
            <w:pPr>
              <w:tabs>
                <w:tab w:val="center" w:pos="4156"/>
              </w:tabs>
              <w:spacing w:line="440" w:lineRule="exact"/>
              <w:jc w:val="center"/>
              <w:rPr>
                <w:rFonts w:ascii="宋体" w:hAnsi="宋体"/>
                <w:sz w:val="24"/>
              </w:rPr>
            </w:pPr>
            <w:r>
              <w:rPr>
                <w:rFonts w:hint="eastAsia" w:ascii="宋体" w:hAnsi="宋体"/>
                <w:sz w:val="24"/>
              </w:rPr>
              <w:t>中毒与窒息</w:t>
            </w:r>
          </w:p>
        </w:tc>
        <w:tc>
          <w:tcPr>
            <w:tcW w:w="4632" w:type="dxa"/>
            <w:vAlign w:val="center"/>
          </w:tcPr>
          <w:p>
            <w:pPr>
              <w:tabs>
                <w:tab w:val="center" w:pos="4156"/>
              </w:tabs>
              <w:spacing w:line="440" w:lineRule="exact"/>
              <w:rPr>
                <w:rFonts w:ascii="宋体" w:hAnsi="宋体"/>
                <w:sz w:val="24"/>
              </w:rPr>
            </w:pPr>
            <w:r>
              <w:rPr>
                <w:rFonts w:hint="eastAsia" w:ascii="宋体" w:hAnsi="宋体"/>
                <w:sz w:val="24"/>
              </w:rPr>
              <w:t>烟花爆竹燃烧爆炸后产生的有毒有害气体侵入人体后危害身体健康。</w:t>
            </w:r>
          </w:p>
        </w:tc>
        <w:tc>
          <w:tcPr>
            <w:tcW w:w="2509" w:type="dxa"/>
            <w:vAlign w:val="center"/>
          </w:tcPr>
          <w:p>
            <w:pPr>
              <w:tabs>
                <w:tab w:val="center" w:pos="4156"/>
              </w:tabs>
              <w:spacing w:line="440" w:lineRule="exact"/>
              <w:rPr>
                <w:rFonts w:ascii="宋体" w:hAnsi="宋体"/>
                <w:sz w:val="24"/>
              </w:rPr>
            </w:pPr>
            <w:r>
              <w:rPr>
                <w:rFonts w:hint="eastAsia" w:ascii="宋体" w:hAnsi="宋体"/>
                <w:sz w:val="24"/>
              </w:rPr>
              <w:t>引起人体产生病变，造成急性或慢性中毒，甚至死亡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tcBorders>
              <w:bottom w:val="single" w:color="auto" w:sz="4" w:space="0"/>
            </w:tcBorders>
            <w:vAlign w:val="center"/>
          </w:tcPr>
          <w:p>
            <w:pPr>
              <w:tabs>
                <w:tab w:val="center" w:pos="4156"/>
              </w:tabs>
              <w:spacing w:line="440" w:lineRule="exact"/>
              <w:jc w:val="center"/>
              <w:rPr>
                <w:rFonts w:ascii="宋体" w:hAnsi="宋体"/>
                <w:sz w:val="24"/>
              </w:rPr>
            </w:pPr>
            <w:r>
              <w:rPr>
                <w:rFonts w:hint="eastAsia" w:ascii="宋体" w:hAnsi="宋体"/>
                <w:sz w:val="24"/>
              </w:rPr>
              <w:t>触　电</w:t>
            </w:r>
          </w:p>
        </w:tc>
        <w:tc>
          <w:tcPr>
            <w:tcW w:w="4632" w:type="dxa"/>
            <w:tcBorders>
              <w:bottom w:val="single" w:color="auto" w:sz="4" w:space="0"/>
            </w:tcBorders>
            <w:vAlign w:val="center"/>
          </w:tcPr>
          <w:p>
            <w:pPr>
              <w:tabs>
                <w:tab w:val="center" w:pos="4156"/>
              </w:tabs>
              <w:spacing w:line="440" w:lineRule="exact"/>
              <w:rPr>
                <w:rFonts w:ascii="宋体" w:hAnsi="宋体"/>
                <w:sz w:val="24"/>
              </w:rPr>
            </w:pPr>
            <w:r>
              <w:rPr>
                <w:rFonts w:hint="eastAsia" w:ascii="宋体" w:hAnsi="宋体"/>
                <w:sz w:val="24"/>
              </w:rPr>
              <w:t>值班室及作业环境的电气设备不符合规范或漏电，与人体接触发生触电事故。雷击也可造成触电事故。</w:t>
            </w:r>
          </w:p>
        </w:tc>
        <w:tc>
          <w:tcPr>
            <w:tcW w:w="2509" w:type="dxa"/>
            <w:tcBorders>
              <w:bottom w:val="single" w:color="auto" w:sz="4" w:space="0"/>
            </w:tcBorders>
            <w:vAlign w:val="center"/>
          </w:tcPr>
          <w:p>
            <w:pPr>
              <w:tabs>
                <w:tab w:val="center" w:pos="4156"/>
              </w:tabs>
              <w:spacing w:line="440" w:lineRule="exact"/>
              <w:rPr>
                <w:rFonts w:ascii="宋体" w:hAnsi="宋体"/>
                <w:sz w:val="24"/>
              </w:rPr>
            </w:pPr>
            <w:r>
              <w:rPr>
                <w:rFonts w:hint="eastAsia" w:ascii="宋体" w:hAnsi="宋体"/>
                <w:sz w:val="24"/>
              </w:rPr>
              <w:t>引起电气火灾事故，造成工作人员伤亡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vAlign w:val="center"/>
          </w:tcPr>
          <w:p>
            <w:pPr>
              <w:tabs>
                <w:tab w:val="center" w:pos="4156"/>
              </w:tabs>
              <w:spacing w:line="440" w:lineRule="exact"/>
              <w:jc w:val="center"/>
              <w:rPr>
                <w:rFonts w:ascii="宋体" w:hAnsi="宋体"/>
                <w:sz w:val="24"/>
              </w:rPr>
            </w:pPr>
            <w:r>
              <w:rPr>
                <w:rFonts w:hint="eastAsia" w:ascii="宋体" w:hAnsi="宋体"/>
                <w:sz w:val="24"/>
              </w:rPr>
              <w:t>其他伤害</w:t>
            </w:r>
          </w:p>
        </w:tc>
        <w:tc>
          <w:tcPr>
            <w:tcW w:w="4632" w:type="dxa"/>
            <w:vAlign w:val="center"/>
          </w:tcPr>
          <w:p>
            <w:pPr>
              <w:tabs>
                <w:tab w:val="center" w:pos="4156"/>
              </w:tabs>
              <w:spacing w:line="440" w:lineRule="exact"/>
              <w:rPr>
                <w:rFonts w:ascii="宋体" w:hAnsi="宋体"/>
                <w:sz w:val="24"/>
              </w:rPr>
            </w:pPr>
            <w:r>
              <w:rPr>
                <w:rFonts w:ascii="宋体" w:hAnsi="宋体"/>
                <w:color w:val="000000"/>
                <w:sz w:val="24"/>
              </w:rPr>
              <w:t>未按要求佩带劳动保护用品</w:t>
            </w:r>
          </w:p>
        </w:tc>
        <w:tc>
          <w:tcPr>
            <w:tcW w:w="2509" w:type="dxa"/>
            <w:vAlign w:val="center"/>
          </w:tcPr>
          <w:p>
            <w:pPr>
              <w:tabs>
                <w:tab w:val="center" w:pos="4156"/>
              </w:tabs>
              <w:spacing w:line="440" w:lineRule="exact"/>
              <w:rPr>
                <w:rFonts w:ascii="宋体" w:hAnsi="宋体"/>
                <w:sz w:val="24"/>
              </w:rPr>
            </w:pPr>
            <w:r>
              <w:rPr>
                <w:rFonts w:hint="eastAsia" w:ascii="宋体" w:hAnsi="宋体"/>
                <w:sz w:val="24"/>
              </w:rPr>
              <w:t>装卸与搬运，造成人员伤亡，甚至引发烟花爆竹燃烧爆炸</w:t>
            </w:r>
          </w:p>
        </w:tc>
      </w:tr>
    </w:tbl>
    <w:p>
      <w:pPr>
        <w:spacing w:line="440" w:lineRule="exact"/>
        <w:rPr>
          <w:rFonts w:ascii="宋体"/>
          <w:b/>
          <w:bCs/>
          <w:sz w:val="24"/>
        </w:rPr>
      </w:pPr>
      <w:bookmarkStart w:id="1" w:name="_Toc70235479"/>
      <w:r>
        <w:rPr>
          <w:rFonts w:ascii="宋体"/>
          <w:b/>
          <w:bCs/>
          <w:sz w:val="24"/>
        </w:rPr>
        <w:t>1</w:t>
      </w:r>
      <w:r>
        <w:rPr>
          <w:rFonts w:hint="eastAsia" w:ascii="宋体"/>
          <w:b/>
          <w:bCs/>
          <w:sz w:val="24"/>
        </w:rPr>
        <w:t>、火灾、爆炸事故</w:t>
      </w:r>
      <w:bookmarkEnd w:id="1"/>
    </w:p>
    <w:p>
      <w:pPr>
        <w:spacing w:line="440" w:lineRule="exact"/>
        <w:ind w:firstLine="600" w:firstLineChars="250"/>
        <w:rPr>
          <w:rFonts w:ascii="宋体" w:hAnsi="宋体"/>
          <w:sz w:val="24"/>
        </w:rPr>
      </w:pPr>
      <w:r>
        <w:rPr>
          <w:rFonts w:hint="eastAsia" w:ascii="宋体" w:hAnsi="宋体"/>
          <w:sz w:val="24"/>
        </w:rPr>
        <w:t>主要发生在运输途中、搬运装卸现场、仓库内等场所，引发因素：烟花爆竹成品遇火源、或因摩擦、撞击、高处翻滚跌落、车辆碾压、遇静电火花、雷击等原因引发，事故一旦发生将造成人员伤亡和财产损失；烟花爆竹储存仓库若严格控制火源、火种，操作人员遵守相关规定，发生的可能性较小，但一旦发生燃烧爆炸事故，可能会造成人员伤亡和财产损失，事故影响较大。</w:t>
      </w:r>
      <w:bookmarkStart w:id="2" w:name="_Toc70235480"/>
    </w:p>
    <w:p>
      <w:pPr>
        <w:spacing w:line="440" w:lineRule="exact"/>
        <w:rPr>
          <w:rFonts w:ascii="宋体" w:hAnsi="宋体"/>
          <w:b/>
          <w:bCs/>
          <w:sz w:val="24"/>
        </w:rPr>
      </w:pPr>
      <w:r>
        <w:rPr>
          <w:rFonts w:ascii="宋体"/>
          <w:b/>
          <w:bCs/>
          <w:sz w:val="24"/>
        </w:rPr>
        <w:t>2</w:t>
      </w:r>
      <w:r>
        <w:rPr>
          <w:rFonts w:hint="eastAsia" w:ascii="宋体"/>
          <w:b/>
          <w:bCs/>
          <w:sz w:val="24"/>
        </w:rPr>
        <w:t>、</w:t>
      </w:r>
      <w:r>
        <w:rPr>
          <w:rFonts w:hint="eastAsia" w:ascii="宋体" w:hAnsi="宋体"/>
          <w:b/>
          <w:bCs/>
          <w:color w:val="000000"/>
          <w:sz w:val="24"/>
        </w:rPr>
        <w:t>自然灾害</w:t>
      </w:r>
      <w:bookmarkEnd w:id="2"/>
    </w:p>
    <w:p>
      <w:pPr>
        <w:spacing w:line="440" w:lineRule="exact"/>
        <w:ind w:firstLine="600" w:firstLineChars="250"/>
        <w:rPr>
          <w:rFonts w:ascii="宋体" w:hAnsi="宋体"/>
          <w:sz w:val="24"/>
        </w:rPr>
      </w:pPr>
      <w:r>
        <w:rPr>
          <w:rFonts w:hint="eastAsia" w:ascii="宋体" w:hAnsi="宋体"/>
          <w:sz w:val="24"/>
        </w:rPr>
        <w:t>主要有暴雨、雷电、山洪、外部火灾（库房外）事故等。引发因素：库房外火灾主要是库外用火引发。雷电也可引发火灾、爆炸；暴雨引发山洪冲击库区，造成库区财产损失，若产品受潮，严重时可能引起烟花爆竹产品自燃自爆。加强库区周边环境的巡查与监测，关注地区气候条件，采取相应措施的前提下，受自然灾害影响较小，但一旦发生事故，可能会造成人员伤亡和财产损失。</w:t>
      </w:r>
    </w:p>
    <w:p>
      <w:pPr>
        <w:spacing w:line="440" w:lineRule="exact"/>
        <w:rPr>
          <w:rFonts w:ascii="宋体" w:hAnsi="宋体"/>
          <w:b/>
          <w:bCs/>
          <w:color w:val="000000"/>
          <w:sz w:val="24"/>
        </w:rPr>
      </w:pPr>
      <w:bookmarkStart w:id="3" w:name="_Toc70235481"/>
      <w:r>
        <w:rPr>
          <w:rFonts w:ascii="宋体" w:hAnsi="宋体"/>
          <w:b/>
          <w:bCs/>
          <w:color w:val="000000"/>
          <w:sz w:val="24"/>
        </w:rPr>
        <w:t>3</w:t>
      </w:r>
      <w:r>
        <w:rPr>
          <w:rFonts w:hint="eastAsia" w:ascii="宋体" w:hAnsi="宋体"/>
          <w:b/>
          <w:bCs/>
          <w:color w:val="000000"/>
          <w:sz w:val="24"/>
        </w:rPr>
        <w:t>、配送车辆运输安全事故</w:t>
      </w:r>
      <w:bookmarkEnd w:id="3"/>
    </w:p>
    <w:p>
      <w:pPr>
        <w:spacing w:line="440" w:lineRule="exact"/>
        <w:ind w:firstLine="600" w:firstLineChars="250"/>
        <w:rPr>
          <w:rFonts w:ascii="宋体" w:hAnsi="宋体"/>
          <w:sz w:val="24"/>
        </w:rPr>
      </w:pPr>
      <w:r>
        <w:rPr>
          <w:rFonts w:hint="eastAsia" w:ascii="宋体" w:hAnsi="宋体"/>
          <w:sz w:val="24"/>
        </w:rPr>
        <w:t>烟花爆竹配送运输车辆在行驶途中，因冰雪路面、湿润路面、乡村路面等路面情况，狂风暴雨、大雾弥漫、酷暑炎热、冰寒严冬等气候环境，道路连续弯道、狭窄车道等地理环境，运输车辆未及时维修保养、维修质量低劣等设备原因，驾驶员酒后开车、疲劳驾驶、视力及听力欠佳等生理原因，超载、超高、装载重心偏离等违规运输，超速行驶、弯道超车、占道行驶、麻痹驾驶、判断失误等操作原因，均有可能造成撞车、撞人、翻车等交通事故，甚至导致烟花爆竹和运输车辆发生爆炸火灾事故。</w:t>
      </w:r>
    </w:p>
    <w:p>
      <w:pPr>
        <w:spacing w:line="440" w:lineRule="exact"/>
        <w:rPr>
          <w:rFonts w:ascii="宋体" w:hAnsi="宋体"/>
          <w:b/>
          <w:bCs/>
          <w:color w:val="000000"/>
          <w:sz w:val="24"/>
        </w:rPr>
      </w:pPr>
      <w:bookmarkStart w:id="4" w:name="_Toc70235482"/>
      <w:r>
        <w:rPr>
          <w:rFonts w:ascii="宋体" w:hAnsi="宋体"/>
          <w:b/>
          <w:bCs/>
          <w:color w:val="000000"/>
          <w:sz w:val="24"/>
        </w:rPr>
        <w:t>4</w:t>
      </w:r>
      <w:r>
        <w:rPr>
          <w:rFonts w:hint="eastAsia" w:ascii="宋体" w:hAnsi="宋体"/>
          <w:b/>
          <w:bCs/>
          <w:color w:val="000000"/>
          <w:sz w:val="24"/>
        </w:rPr>
        <w:t>、影响范围</w:t>
      </w:r>
      <w:bookmarkEnd w:id="4"/>
    </w:p>
    <w:p>
      <w:pPr>
        <w:spacing w:line="440" w:lineRule="exact"/>
        <w:ind w:firstLine="600" w:firstLineChars="250"/>
        <w:rPr>
          <w:rFonts w:ascii="宋体" w:hAnsi="宋体"/>
          <w:sz w:val="24"/>
        </w:rPr>
      </w:pPr>
      <w:r>
        <w:rPr>
          <w:rFonts w:hint="eastAsia" w:ascii="宋体" w:hAnsi="宋体"/>
          <w:sz w:val="24"/>
        </w:rPr>
        <w:t>烟花爆竹储存仓库一旦发生燃烧爆炸事故，会导致烟花爆竹储存仓库区内作业人员伤亡，并可能引起周边山火，扩大影响范围。配送车辆在运输途中如发生燃烧爆炸事故，其影响范围可能会波及相邻的运输车辆、居民等。</w:t>
      </w:r>
    </w:p>
    <w:p>
      <w:pPr>
        <w:spacing w:line="440" w:lineRule="exact"/>
        <w:ind w:firstLine="600" w:firstLineChars="250"/>
        <w:rPr>
          <w:rFonts w:ascii="宋体" w:hAnsi="宋体"/>
          <w:sz w:val="24"/>
        </w:rPr>
      </w:pPr>
      <w:r>
        <w:rPr>
          <w:rFonts w:hint="eastAsia" w:ascii="宋体" w:hAnsi="宋体"/>
          <w:sz w:val="24"/>
        </w:rPr>
        <w:t>根据四川省政府安委会办公室 关于印发《四川省安全风险分级管控工作指南》的通知（川安办〔2017〕25号）文件要求。我单位采用LEC法进行风险评估，</w:t>
      </w:r>
      <w:r>
        <w:rPr>
          <w:rFonts w:ascii="宋体" w:hAnsi="宋体"/>
          <w:sz w:val="24"/>
        </w:rPr>
        <w:t>即:D=L×E×C</w:t>
      </w:r>
      <w:r>
        <w:rPr>
          <w:rFonts w:hint="eastAsia" w:ascii="宋体" w:hAnsi="宋体"/>
          <w:sz w:val="24"/>
        </w:rPr>
        <w:t>（</w:t>
      </w:r>
      <w:r>
        <w:rPr>
          <w:rFonts w:ascii="宋体" w:hAnsi="宋体"/>
          <w:sz w:val="24"/>
        </w:rPr>
        <w:t>风险分值D=LEC</w:t>
      </w:r>
      <w:r>
        <w:rPr>
          <w:rFonts w:hint="eastAsia" w:ascii="宋体" w:hAnsi="宋体"/>
          <w:sz w:val="24"/>
        </w:rPr>
        <w:t>）</w:t>
      </w:r>
      <w:r>
        <w:rPr>
          <w:rFonts w:ascii="宋体" w:hAnsi="宋体"/>
          <w:sz w:val="24"/>
        </w:rPr>
        <w:t>。D值越大，说明该系统危险性大，需要增加安全措施，或改变发生事故的可能性，或减少人体暴露于危险环境中的频繁程度，或减轻事故损失，直至调整到允许范围内。L</w:t>
      </w:r>
      <w:r>
        <w:rPr>
          <w:rFonts w:hint="eastAsia" w:ascii="宋体" w:hAnsi="宋体"/>
          <w:sz w:val="24"/>
        </w:rPr>
        <w:t>、</w:t>
      </w:r>
      <w:r>
        <w:rPr>
          <w:rFonts w:ascii="宋体" w:hAnsi="宋体"/>
          <w:sz w:val="24"/>
        </w:rPr>
        <w:t>E</w:t>
      </w:r>
      <w:r>
        <w:rPr>
          <w:rFonts w:hint="eastAsia" w:ascii="宋体" w:hAnsi="宋体"/>
          <w:sz w:val="24"/>
        </w:rPr>
        <w:t>、</w:t>
      </w:r>
      <w:r>
        <w:rPr>
          <w:rFonts w:ascii="宋体" w:hAnsi="宋体"/>
          <w:sz w:val="24"/>
        </w:rPr>
        <w:t>C赋值</w:t>
      </w:r>
      <w:r>
        <w:rPr>
          <w:rFonts w:hint="eastAsia" w:ascii="宋体" w:hAnsi="宋体"/>
          <w:sz w:val="24"/>
        </w:rPr>
        <w:t>及风险评估</w:t>
      </w:r>
      <w:r>
        <w:rPr>
          <w:rFonts w:ascii="宋体" w:hAnsi="宋体"/>
          <w:sz w:val="24"/>
        </w:rPr>
        <w:t>如下:</w:t>
      </w:r>
    </w:p>
    <w:bookmarkEnd w:id="0"/>
    <w:p>
      <w:pPr>
        <w:pStyle w:val="10"/>
        <w:widowControl/>
        <w:spacing w:before="0" w:beforeAutospacing="0" w:after="226" w:afterAutospacing="0" w:line="440" w:lineRule="exact"/>
        <w:ind w:firstLine="420"/>
        <w:rPr>
          <w:rFonts w:ascii="宋体" w:hAnsi="宋体"/>
          <w:bCs/>
          <w:kern w:val="2"/>
        </w:rPr>
      </w:pPr>
      <w:r>
        <w:rPr>
          <w:rFonts w:hint="eastAsia" w:ascii="宋体" w:hAnsi="宋体"/>
          <w:bCs/>
          <w:kern w:val="2"/>
        </w:rPr>
        <w:t>1、</w:t>
      </w:r>
      <w:r>
        <w:rPr>
          <w:rFonts w:ascii="宋体" w:hAnsi="宋体"/>
          <w:bCs/>
          <w:kern w:val="2"/>
        </w:rPr>
        <w:t>事故发生的可能性(L)</w:t>
      </w:r>
    </w:p>
    <w:tbl>
      <w:tblPr>
        <w:tblStyle w:val="11"/>
        <w:tblW w:w="7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5"/>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605"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分数值</w:t>
            </w:r>
          </w:p>
        </w:tc>
        <w:tc>
          <w:tcPr>
            <w:tcW w:w="4077" w:type="dxa"/>
            <w:tcMar>
              <w:top w:w="30" w:type="dxa"/>
              <w:left w:w="90" w:type="dxa"/>
              <w:bottom w:w="30" w:type="dxa"/>
              <w:right w:w="90" w:type="dxa"/>
            </w:tcMar>
            <w:vAlign w:val="center"/>
          </w:tcPr>
          <w:p>
            <w:pPr>
              <w:widowControl/>
              <w:wordWrap w:val="0"/>
              <w:spacing w:line="440" w:lineRule="exact"/>
              <w:jc w:val="center"/>
              <w:rPr>
                <w:color w:val="333333"/>
                <w:sz w:val="24"/>
              </w:rPr>
            </w:pPr>
            <w:r>
              <w:rPr>
                <w:rFonts w:ascii="宋体" w:hAnsi="宋体" w:cs="宋体"/>
                <w:color w:val="333333"/>
                <w:kern w:val="0"/>
                <w:sz w:val="24"/>
                <w:lang w:bidi="ar"/>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10</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完全可以预料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6</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相当可能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3</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可能，但不经常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可能性小，完全意外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605"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0.5</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很不可能，可以设想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0.2</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605"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0.1</w:t>
            </w:r>
          </w:p>
        </w:tc>
        <w:tc>
          <w:tcPr>
            <w:tcW w:w="407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实际不可能</w:t>
            </w:r>
          </w:p>
        </w:tc>
      </w:tr>
    </w:tbl>
    <w:p>
      <w:pPr>
        <w:pStyle w:val="10"/>
        <w:widowControl/>
        <w:spacing w:before="0" w:beforeAutospacing="0" w:after="226" w:afterAutospacing="0" w:line="440" w:lineRule="exact"/>
        <w:ind w:firstLine="480" w:firstLineChars="200"/>
        <w:rPr>
          <w:color w:val="333333"/>
        </w:rPr>
      </w:pPr>
      <w:r>
        <w:rPr>
          <w:rFonts w:hint="eastAsia" w:ascii="Arial" w:hAnsi="Arial" w:cs="Arial"/>
          <w:color w:val="333333"/>
          <w:shd w:val="clear" w:color="auto" w:fill="FFFFFF"/>
        </w:rPr>
        <w:t>2、</w:t>
      </w:r>
      <w:r>
        <w:rPr>
          <w:rFonts w:ascii="Arial" w:hAnsi="Arial" w:cs="Arial"/>
          <w:color w:val="333333"/>
          <w:shd w:val="clear" w:color="auto" w:fill="FFFFFF"/>
        </w:rPr>
        <w:t>暴露于危险环境的频繁程度(E)</w:t>
      </w:r>
    </w:p>
    <w:tbl>
      <w:tblPr>
        <w:tblStyle w:val="11"/>
        <w:tblpPr w:leftFromText="180" w:rightFromText="180" w:vertAnchor="text" w:horzAnchor="page" w:tblpXSpec="center" w:tblpY="131"/>
        <w:tblOverlap w:val="never"/>
        <w:tblW w:w="7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1"/>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621"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分数值</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暴露于危险环境的频繁程度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10</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连续暴露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6</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每天工作时间内暴露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3</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每周一次或偶然暴露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2</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3621"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0.5</w:t>
            </w:r>
          </w:p>
        </w:tc>
        <w:tc>
          <w:tcPr>
            <w:tcW w:w="415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非常罕见暴露</w:t>
            </w:r>
          </w:p>
        </w:tc>
      </w:tr>
    </w:tbl>
    <w:p>
      <w:pPr>
        <w:pStyle w:val="10"/>
        <w:widowControl/>
        <w:spacing w:before="0" w:beforeAutospacing="0" w:after="226" w:afterAutospacing="0" w:line="440" w:lineRule="exact"/>
        <w:ind w:firstLine="420"/>
        <w:rPr>
          <w:color w:val="333333"/>
        </w:rPr>
      </w:pPr>
      <w:r>
        <w:rPr>
          <w:rFonts w:hint="eastAsia" w:ascii="Arial" w:hAnsi="Arial" w:cs="Arial"/>
          <w:color w:val="333333"/>
          <w:shd w:val="clear" w:color="auto" w:fill="FFFFFF"/>
        </w:rPr>
        <w:t>3、</w:t>
      </w:r>
      <w:r>
        <w:rPr>
          <w:rFonts w:ascii="Arial" w:hAnsi="Arial" w:cs="Arial"/>
          <w:color w:val="333333"/>
          <w:shd w:val="clear" w:color="auto" w:fill="FFFFFF"/>
        </w:rPr>
        <w:t>发生事故产生的后果(C)</w:t>
      </w:r>
    </w:p>
    <w:tbl>
      <w:tblPr>
        <w:tblStyle w:val="11"/>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64"/>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664"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分数值</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发生事故产生的后果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100</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10人以上死亡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40</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3~9人死亡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15</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1~2人死亡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7</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3</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重大，伤残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366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w:t>
            </w:r>
          </w:p>
        </w:tc>
        <w:tc>
          <w:tcPr>
            <w:tcW w:w="4233"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引人注意</w:t>
            </w:r>
          </w:p>
        </w:tc>
      </w:tr>
    </w:tbl>
    <w:p>
      <w:pPr>
        <w:pStyle w:val="10"/>
        <w:widowControl/>
        <w:spacing w:before="0" w:beforeAutospacing="0" w:after="226" w:afterAutospacing="0" w:line="440" w:lineRule="exact"/>
        <w:ind w:firstLine="480" w:firstLineChars="200"/>
        <w:rPr>
          <w:rFonts w:ascii="Arial" w:hAnsi="Arial" w:cs="Arial"/>
          <w:color w:val="333333"/>
          <w:shd w:val="clear" w:color="auto" w:fill="FFFFFF"/>
        </w:rPr>
      </w:pPr>
      <w:bookmarkStart w:id="5" w:name="6827954-7045149-3"/>
      <w:bookmarkEnd w:id="5"/>
      <w:r>
        <w:rPr>
          <w:rFonts w:hint="eastAsia" w:ascii="Arial" w:hAnsi="Arial" w:cs="Arial"/>
          <w:color w:val="333333"/>
          <w:shd w:val="clear" w:color="auto" w:fill="FFFFFF"/>
        </w:rPr>
        <w:t>4、风险值</w:t>
      </w:r>
      <w:r>
        <w:rPr>
          <w:rFonts w:ascii="Arial" w:hAnsi="Arial" w:cs="Arial"/>
          <w:color w:val="333333"/>
          <w:shd w:val="clear" w:color="auto" w:fill="FFFFFF"/>
        </w:rPr>
        <w:t>(D)</w:t>
      </w:r>
    </w:p>
    <w:tbl>
      <w:tblPr>
        <w:tblStyle w:val="11"/>
        <w:tblpPr w:leftFromText="180" w:rightFromText="180" w:vertAnchor="text" w:horzAnchor="page" w:tblpXSpec="center" w:tblpY="123"/>
        <w:tblOverlap w:val="never"/>
        <w:tblW w:w="7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D值</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&gt;320</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极其危险，不能继续作业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160-320</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高度危险，要立即整改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70-160</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显著危险，需要整改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20-70</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34"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&lt;20</w:t>
            </w:r>
          </w:p>
        </w:tc>
        <w:tc>
          <w:tcPr>
            <w:tcW w:w="425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稍有危险，可以接受</w:t>
            </w:r>
          </w:p>
        </w:tc>
      </w:tr>
    </w:tbl>
    <w:p>
      <w:pPr>
        <w:pStyle w:val="10"/>
        <w:widowControl/>
        <w:spacing w:before="0" w:beforeAutospacing="0" w:after="226" w:afterAutospacing="0" w:line="440" w:lineRule="exact"/>
        <w:ind w:firstLine="480" w:firstLineChars="200"/>
        <w:rPr>
          <w:rFonts w:ascii="Arial" w:hAnsi="Arial" w:cs="Arial"/>
          <w:color w:val="333333"/>
          <w:shd w:val="clear" w:color="auto" w:fill="FFFFFF"/>
        </w:rPr>
      </w:pPr>
      <w:r>
        <w:rPr>
          <w:rFonts w:hint="eastAsia" w:ascii="Arial" w:hAnsi="Arial" w:cs="Arial"/>
          <w:color w:val="333333"/>
          <w:shd w:val="clear" w:color="auto" w:fill="FFFFFF"/>
        </w:rPr>
        <w:t>5、风险分级</w:t>
      </w:r>
    </w:p>
    <w:tbl>
      <w:tblPr>
        <w:tblStyle w:val="11"/>
        <w:tblpPr w:leftFromText="180" w:rightFromText="180" w:vertAnchor="text" w:horzAnchor="page" w:tblpXSpec="center" w:tblpY="156"/>
        <w:tblOverlap w:val="never"/>
        <w:tblW w:w="7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2926"/>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22" w:type="dxa"/>
            <w:tcMar>
              <w:top w:w="30" w:type="dxa"/>
              <w:left w:w="90" w:type="dxa"/>
              <w:bottom w:w="30" w:type="dxa"/>
              <w:right w:w="90" w:type="dxa"/>
            </w:tcMar>
            <w:vAlign w:val="center"/>
          </w:tcPr>
          <w:p>
            <w:pPr>
              <w:pStyle w:val="10"/>
              <w:widowControl/>
              <w:spacing w:before="0" w:beforeAutospacing="0" w:after="0" w:afterAutospacing="0" w:line="440" w:lineRule="exact"/>
              <w:jc w:val="center"/>
              <w:rPr>
                <w:color w:val="333333"/>
              </w:rPr>
            </w:pPr>
            <w:r>
              <w:rPr>
                <w:color w:val="333333"/>
              </w:rPr>
              <w:t>D值</w:t>
            </w:r>
          </w:p>
        </w:tc>
        <w:tc>
          <w:tcPr>
            <w:tcW w:w="2926"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危险程度</w:t>
            </w:r>
          </w:p>
        </w:tc>
        <w:tc>
          <w:tcPr>
            <w:tcW w:w="284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rFonts w:hint="eastAsia"/>
                <w:color w:val="333333"/>
              </w:rPr>
              <w:t>风险分级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122" w:type="dxa"/>
            <w:shd w:val="clear" w:color="auto" w:fill="FF00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highlight w:val="red"/>
              </w:rPr>
            </w:pPr>
            <w:r>
              <w:rPr>
                <w:color w:val="333333"/>
                <w:highlight w:val="red"/>
              </w:rPr>
              <w:t>&gt;320</w:t>
            </w:r>
          </w:p>
        </w:tc>
        <w:tc>
          <w:tcPr>
            <w:tcW w:w="2926" w:type="dxa"/>
            <w:shd w:val="clear" w:color="auto" w:fill="FF00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highlight w:val="red"/>
              </w:rPr>
            </w:pPr>
            <w:r>
              <w:rPr>
                <w:color w:val="333333"/>
                <w:highlight w:val="red"/>
              </w:rPr>
              <w:t>极其危险，不能继续作业</w:t>
            </w:r>
          </w:p>
        </w:tc>
        <w:tc>
          <w:tcPr>
            <w:tcW w:w="2847" w:type="dxa"/>
            <w:shd w:val="clear" w:color="auto" w:fill="FF00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highlight w:val="red"/>
              </w:rPr>
            </w:pPr>
            <w:r>
              <w:rPr>
                <w:rFonts w:hint="eastAsia"/>
                <w:color w:val="333333"/>
                <w:highlight w:val="red"/>
              </w:rPr>
              <w:t>重大风险（1级）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22" w:type="dxa"/>
            <w:shd w:val="clear" w:color="auto" w:fill="FE9B1C"/>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160-320</w:t>
            </w:r>
          </w:p>
        </w:tc>
        <w:tc>
          <w:tcPr>
            <w:tcW w:w="2926" w:type="dxa"/>
            <w:shd w:val="clear" w:color="auto" w:fill="FE9B1C"/>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高度危险，要立即整改</w:t>
            </w:r>
          </w:p>
        </w:tc>
        <w:tc>
          <w:tcPr>
            <w:tcW w:w="2847" w:type="dxa"/>
            <w:shd w:val="clear" w:color="auto" w:fill="FE9B1C"/>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rFonts w:hint="eastAsia"/>
                <w:color w:val="333333"/>
              </w:rPr>
              <w:t>较大风险（2级）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2122" w:type="dxa"/>
            <w:shd w:val="clear" w:color="auto" w:fill="FFFF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70-160</w:t>
            </w:r>
          </w:p>
        </w:tc>
        <w:tc>
          <w:tcPr>
            <w:tcW w:w="2926" w:type="dxa"/>
            <w:shd w:val="clear" w:color="auto" w:fill="FFFF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显著危险，需要整改</w:t>
            </w:r>
          </w:p>
        </w:tc>
        <w:tc>
          <w:tcPr>
            <w:tcW w:w="2847" w:type="dxa"/>
            <w:shd w:val="clear" w:color="auto" w:fill="FFFF00"/>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rFonts w:hint="eastAsia"/>
                <w:color w:val="333333"/>
              </w:rPr>
              <w:t>一般风险（3级）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22" w:type="dxa"/>
            <w:shd w:val="clear" w:color="auto" w:fill="2E75B5"/>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20-70</w:t>
            </w:r>
          </w:p>
        </w:tc>
        <w:tc>
          <w:tcPr>
            <w:tcW w:w="2926" w:type="dxa"/>
            <w:shd w:val="clear" w:color="auto" w:fill="2E75B5"/>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一般危险，需要注意</w:t>
            </w:r>
          </w:p>
        </w:tc>
        <w:tc>
          <w:tcPr>
            <w:tcW w:w="2847" w:type="dxa"/>
            <w:shd w:val="clear" w:color="auto" w:fill="2E75B5"/>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rFonts w:hint="eastAsia"/>
                <w:color w:val="333333"/>
              </w:rPr>
              <w:t>低风险（4级）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122"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&lt;20</w:t>
            </w:r>
          </w:p>
        </w:tc>
        <w:tc>
          <w:tcPr>
            <w:tcW w:w="2926"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color w:val="333333"/>
              </w:rPr>
              <w:t>稍有危险，可以接受</w:t>
            </w:r>
          </w:p>
        </w:tc>
        <w:tc>
          <w:tcPr>
            <w:tcW w:w="2847" w:type="dxa"/>
            <w:tcMar>
              <w:top w:w="30" w:type="dxa"/>
              <w:left w:w="90" w:type="dxa"/>
              <w:bottom w:w="30" w:type="dxa"/>
              <w:right w:w="90" w:type="dxa"/>
            </w:tcMar>
            <w:vAlign w:val="center"/>
          </w:tcPr>
          <w:p>
            <w:pPr>
              <w:pStyle w:val="10"/>
              <w:widowControl/>
              <w:wordWrap w:val="0"/>
              <w:spacing w:before="0" w:beforeAutospacing="0" w:after="0" w:afterAutospacing="0" w:line="440" w:lineRule="exact"/>
              <w:jc w:val="center"/>
              <w:rPr>
                <w:color w:val="333333"/>
              </w:rPr>
            </w:pPr>
            <w:r>
              <w:rPr>
                <w:rFonts w:hint="eastAsia"/>
                <w:color w:val="333333"/>
              </w:rPr>
              <w:t>可容许风险</w:t>
            </w:r>
          </w:p>
        </w:tc>
      </w:tr>
    </w:tbl>
    <w:p>
      <w:pPr>
        <w:spacing w:line="440" w:lineRule="exact"/>
        <w:ind w:firstLine="480" w:firstLineChars="200"/>
        <w:rPr>
          <w:rFonts w:ascii="Arial" w:hAnsi="Arial" w:cs="Arial"/>
          <w:color w:val="333333"/>
          <w:sz w:val="24"/>
          <w:shd w:val="clear" w:color="auto" w:fill="FFFFFF"/>
        </w:rPr>
      </w:pPr>
      <w:bookmarkStart w:id="6" w:name="_Hlk70237047"/>
      <w:r>
        <w:rPr>
          <w:rFonts w:hint="eastAsia" w:ascii="Arial" w:hAnsi="Arial" w:cs="Arial"/>
          <w:color w:val="333333"/>
          <w:sz w:val="24"/>
          <w:shd w:val="clear" w:color="auto" w:fill="FFFFFF"/>
        </w:rPr>
        <w:t>我司为经营（批发）C级爆竹类和C、D级烟花类企业，仓库风险具体情况如下：</w:t>
      </w:r>
    </w:p>
    <w:tbl>
      <w:tblPr>
        <w:tblStyle w:val="12"/>
        <w:tblpPr w:leftFromText="180" w:rightFromText="180" w:vertAnchor="text" w:horzAnchor="page" w:tblpXSpec="center" w:tblpY="239"/>
        <w:tblOverlap w:val="never"/>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7"/>
        <w:gridCol w:w="2205"/>
        <w:gridCol w:w="1278"/>
        <w:gridCol w:w="345"/>
        <w:gridCol w:w="345"/>
        <w:gridCol w:w="584"/>
        <w:gridCol w:w="652"/>
        <w:gridCol w:w="765"/>
        <w:gridCol w:w="11"/>
        <w:gridCol w:w="800"/>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440" w:lineRule="exact"/>
              <w:jc w:val="center"/>
              <w:rPr>
                <w:sz w:val="24"/>
              </w:rPr>
            </w:pPr>
            <w:r>
              <w:rPr>
                <w:rFonts w:hint="eastAsia"/>
                <w:sz w:val="24"/>
              </w:rPr>
              <w:t>序号</w:t>
            </w:r>
          </w:p>
        </w:tc>
        <w:tc>
          <w:tcPr>
            <w:tcW w:w="1197" w:type="dxa"/>
            <w:vMerge w:val="restart"/>
            <w:vAlign w:val="center"/>
          </w:tcPr>
          <w:p>
            <w:pPr>
              <w:spacing w:line="440" w:lineRule="exact"/>
              <w:jc w:val="center"/>
              <w:rPr>
                <w:sz w:val="24"/>
              </w:rPr>
            </w:pPr>
            <w:r>
              <w:rPr>
                <w:rFonts w:hint="eastAsia"/>
                <w:sz w:val="24"/>
              </w:rPr>
              <w:t>风险点</w:t>
            </w:r>
          </w:p>
        </w:tc>
        <w:tc>
          <w:tcPr>
            <w:tcW w:w="2205" w:type="dxa"/>
            <w:vMerge w:val="restart"/>
            <w:vAlign w:val="center"/>
          </w:tcPr>
          <w:p>
            <w:pPr>
              <w:spacing w:line="440" w:lineRule="exact"/>
              <w:jc w:val="center"/>
              <w:rPr>
                <w:sz w:val="24"/>
              </w:rPr>
            </w:pPr>
            <w:r>
              <w:rPr>
                <w:rFonts w:hint="eastAsia"/>
                <w:sz w:val="24"/>
              </w:rPr>
              <w:t>危险因素</w:t>
            </w:r>
          </w:p>
        </w:tc>
        <w:tc>
          <w:tcPr>
            <w:tcW w:w="1278" w:type="dxa"/>
            <w:vMerge w:val="restart"/>
            <w:vAlign w:val="center"/>
          </w:tcPr>
          <w:p>
            <w:pPr>
              <w:spacing w:line="440" w:lineRule="exact"/>
              <w:jc w:val="center"/>
              <w:rPr>
                <w:sz w:val="24"/>
              </w:rPr>
            </w:pPr>
            <w:r>
              <w:rPr>
                <w:rFonts w:hint="eastAsia"/>
                <w:sz w:val="24"/>
              </w:rPr>
              <w:t>事故类型</w:t>
            </w:r>
          </w:p>
        </w:tc>
        <w:tc>
          <w:tcPr>
            <w:tcW w:w="2702" w:type="dxa"/>
            <w:gridSpan w:val="6"/>
            <w:vAlign w:val="center"/>
          </w:tcPr>
          <w:p>
            <w:pPr>
              <w:spacing w:line="440" w:lineRule="exact"/>
              <w:jc w:val="center"/>
              <w:rPr>
                <w:sz w:val="24"/>
              </w:rPr>
            </w:pPr>
            <w:r>
              <w:rPr>
                <w:rFonts w:hint="eastAsia"/>
                <w:sz w:val="24"/>
              </w:rPr>
              <w:t>风险评估</w:t>
            </w:r>
          </w:p>
        </w:tc>
        <w:tc>
          <w:tcPr>
            <w:tcW w:w="811" w:type="dxa"/>
            <w:gridSpan w:val="2"/>
            <w:vAlign w:val="center"/>
          </w:tcPr>
          <w:p>
            <w:pPr>
              <w:spacing w:line="440" w:lineRule="exact"/>
              <w:jc w:val="center"/>
              <w:rPr>
                <w:sz w:val="24"/>
              </w:rPr>
            </w:pPr>
            <w:r>
              <w:rPr>
                <w:rFonts w:hint="eastAsia"/>
                <w:sz w:val="24"/>
              </w:rPr>
              <w:t>管控级别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675" w:type="dxa"/>
            <w:vMerge w:val="continue"/>
            <w:vAlign w:val="center"/>
          </w:tcPr>
          <w:p>
            <w:pPr>
              <w:spacing w:line="440" w:lineRule="exact"/>
              <w:jc w:val="center"/>
              <w:rPr>
                <w:sz w:val="24"/>
              </w:rPr>
            </w:pPr>
          </w:p>
        </w:tc>
        <w:tc>
          <w:tcPr>
            <w:tcW w:w="1197" w:type="dxa"/>
            <w:vMerge w:val="continue"/>
            <w:vAlign w:val="center"/>
          </w:tcPr>
          <w:p>
            <w:pPr>
              <w:spacing w:line="440" w:lineRule="exact"/>
              <w:jc w:val="center"/>
              <w:rPr>
                <w:sz w:val="24"/>
              </w:rPr>
            </w:pPr>
          </w:p>
        </w:tc>
        <w:tc>
          <w:tcPr>
            <w:tcW w:w="2205" w:type="dxa"/>
            <w:vMerge w:val="continue"/>
            <w:vAlign w:val="center"/>
          </w:tcPr>
          <w:p>
            <w:pPr>
              <w:spacing w:line="440" w:lineRule="exact"/>
              <w:jc w:val="center"/>
              <w:rPr>
                <w:sz w:val="24"/>
              </w:rPr>
            </w:pPr>
          </w:p>
        </w:tc>
        <w:tc>
          <w:tcPr>
            <w:tcW w:w="1278" w:type="dxa"/>
            <w:vMerge w:val="continue"/>
            <w:vAlign w:val="center"/>
          </w:tcPr>
          <w:p>
            <w:pPr>
              <w:spacing w:line="440" w:lineRule="exact"/>
              <w:jc w:val="center"/>
              <w:rPr>
                <w:sz w:val="24"/>
              </w:rPr>
            </w:pPr>
          </w:p>
        </w:tc>
        <w:tc>
          <w:tcPr>
            <w:tcW w:w="345" w:type="dxa"/>
            <w:vAlign w:val="center"/>
          </w:tcPr>
          <w:p>
            <w:pPr>
              <w:spacing w:line="440" w:lineRule="exact"/>
              <w:jc w:val="center"/>
              <w:rPr>
                <w:sz w:val="24"/>
              </w:rPr>
            </w:pPr>
            <w:r>
              <w:rPr>
                <w:rFonts w:hint="eastAsia"/>
                <w:sz w:val="24"/>
              </w:rPr>
              <w:t>L</w:t>
            </w:r>
          </w:p>
        </w:tc>
        <w:tc>
          <w:tcPr>
            <w:tcW w:w="345" w:type="dxa"/>
            <w:vAlign w:val="center"/>
          </w:tcPr>
          <w:p>
            <w:pPr>
              <w:spacing w:line="440" w:lineRule="exact"/>
              <w:jc w:val="center"/>
              <w:rPr>
                <w:sz w:val="24"/>
              </w:rPr>
            </w:pPr>
            <w:r>
              <w:rPr>
                <w:rFonts w:hint="eastAsia"/>
                <w:sz w:val="24"/>
              </w:rPr>
              <w:t>E</w:t>
            </w:r>
          </w:p>
        </w:tc>
        <w:tc>
          <w:tcPr>
            <w:tcW w:w="584" w:type="dxa"/>
            <w:vAlign w:val="center"/>
          </w:tcPr>
          <w:p>
            <w:pPr>
              <w:spacing w:line="440" w:lineRule="exact"/>
              <w:jc w:val="center"/>
              <w:rPr>
                <w:sz w:val="24"/>
              </w:rPr>
            </w:pPr>
            <w:r>
              <w:rPr>
                <w:rFonts w:hint="eastAsia"/>
                <w:sz w:val="24"/>
              </w:rPr>
              <w:t>C</w:t>
            </w:r>
          </w:p>
        </w:tc>
        <w:tc>
          <w:tcPr>
            <w:tcW w:w="652" w:type="dxa"/>
            <w:vAlign w:val="center"/>
          </w:tcPr>
          <w:p>
            <w:pPr>
              <w:spacing w:line="440" w:lineRule="exact"/>
              <w:jc w:val="center"/>
              <w:rPr>
                <w:sz w:val="24"/>
              </w:rPr>
            </w:pPr>
            <w:r>
              <w:rPr>
                <w:rFonts w:hint="eastAsia"/>
                <w:sz w:val="24"/>
              </w:rPr>
              <w:t>D</w:t>
            </w:r>
          </w:p>
        </w:tc>
        <w:tc>
          <w:tcPr>
            <w:tcW w:w="765" w:type="dxa"/>
            <w:vAlign w:val="center"/>
          </w:tcPr>
          <w:p>
            <w:pPr>
              <w:spacing w:line="440" w:lineRule="exact"/>
              <w:jc w:val="center"/>
              <w:rPr>
                <w:sz w:val="24"/>
              </w:rPr>
            </w:pPr>
            <w:r>
              <w:rPr>
                <w:rFonts w:hint="eastAsia"/>
                <w:sz w:val="24"/>
              </w:rPr>
              <w:t>风险等级</w:t>
            </w:r>
          </w:p>
        </w:tc>
        <w:tc>
          <w:tcPr>
            <w:tcW w:w="811" w:type="dxa"/>
            <w:gridSpan w:val="2"/>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618" w:hRule="atLeast"/>
        </w:trPr>
        <w:tc>
          <w:tcPr>
            <w:tcW w:w="675" w:type="dxa"/>
            <w:vAlign w:val="center"/>
          </w:tcPr>
          <w:p>
            <w:pPr>
              <w:spacing w:line="440" w:lineRule="exact"/>
              <w:jc w:val="center"/>
              <w:rPr>
                <w:sz w:val="24"/>
              </w:rPr>
            </w:pPr>
            <w:r>
              <w:rPr>
                <w:sz w:val="24"/>
              </w:rPr>
              <w:t>1</w:t>
            </w:r>
          </w:p>
        </w:tc>
        <w:tc>
          <w:tcPr>
            <w:tcW w:w="1197" w:type="dxa"/>
            <w:vAlign w:val="center"/>
          </w:tcPr>
          <w:p>
            <w:pPr>
              <w:spacing w:line="440" w:lineRule="exact"/>
              <w:jc w:val="center"/>
              <w:rPr>
                <w:sz w:val="24"/>
              </w:rPr>
            </w:pPr>
            <w:r>
              <w:rPr>
                <w:rFonts w:hint="eastAsia"/>
                <w:sz w:val="24"/>
              </w:rPr>
              <w:t>储存仓库</w:t>
            </w:r>
          </w:p>
        </w:tc>
        <w:tc>
          <w:tcPr>
            <w:tcW w:w="2205" w:type="dxa"/>
            <w:vAlign w:val="center"/>
          </w:tcPr>
          <w:p>
            <w:pPr>
              <w:spacing w:line="440" w:lineRule="exact"/>
              <w:jc w:val="center"/>
              <w:rPr>
                <w:sz w:val="24"/>
              </w:rPr>
            </w:pPr>
            <w:r>
              <w:rPr>
                <w:rFonts w:hint="eastAsia"/>
                <w:sz w:val="24"/>
              </w:rPr>
              <w:t>静电、摩擦、撞击等引起燃烧爆炸</w:t>
            </w:r>
          </w:p>
        </w:tc>
        <w:tc>
          <w:tcPr>
            <w:tcW w:w="1278" w:type="dxa"/>
            <w:vAlign w:val="center"/>
          </w:tcPr>
          <w:p>
            <w:pPr>
              <w:spacing w:line="440" w:lineRule="exact"/>
              <w:jc w:val="center"/>
              <w:rPr>
                <w:sz w:val="24"/>
              </w:rPr>
            </w:pPr>
            <w:r>
              <w:rPr>
                <w:rFonts w:hint="eastAsia"/>
                <w:sz w:val="24"/>
              </w:rPr>
              <w:t>火灾、爆炸、中毒与窒息</w:t>
            </w:r>
          </w:p>
        </w:tc>
        <w:tc>
          <w:tcPr>
            <w:tcW w:w="345" w:type="dxa"/>
            <w:vAlign w:val="center"/>
          </w:tcPr>
          <w:p>
            <w:pPr>
              <w:spacing w:line="440" w:lineRule="exact"/>
              <w:jc w:val="center"/>
              <w:rPr>
                <w:sz w:val="24"/>
              </w:rPr>
            </w:pPr>
            <w:r>
              <w:rPr>
                <w:rFonts w:hint="eastAsia"/>
                <w:sz w:val="24"/>
              </w:rPr>
              <w:t>3</w:t>
            </w:r>
          </w:p>
        </w:tc>
        <w:tc>
          <w:tcPr>
            <w:tcW w:w="345" w:type="dxa"/>
            <w:vAlign w:val="center"/>
          </w:tcPr>
          <w:p>
            <w:pPr>
              <w:spacing w:line="440" w:lineRule="exact"/>
              <w:jc w:val="center"/>
              <w:rPr>
                <w:sz w:val="24"/>
              </w:rPr>
            </w:pPr>
            <w:r>
              <w:rPr>
                <w:rFonts w:hint="eastAsia"/>
                <w:sz w:val="24"/>
              </w:rPr>
              <w:t>3</w:t>
            </w:r>
          </w:p>
        </w:tc>
        <w:tc>
          <w:tcPr>
            <w:tcW w:w="584" w:type="dxa"/>
            <w:vAlign w:val="center"/>
          </w:tcPr>
          <w:p>
            <w:pPr>
              <w:spacing w:line="440" w:lineRule="exact"/>
              <w:jc w:val="center"/>
              <w:rPr>
                <w:sz w:val="24"/>
              </w:rPr>
            </w:pPr>
            <w:r>
              <w:rPr>
                <w:rFonts w:hint="eastAsia"/>
                <w:sz w:val="24"/>
              </w:rPr>
              <w:t>15</w:t>
            </w:r>
          </w:p>
        </w:tc>
        <w:tc>
          <w:tcPr>
            <w:tcW w:w="652" w:type="dxa"/>
            <w:vAlign w:val="center"/>
          </w:tcPr>
          <w:p>
            <w:pPr>
              <w:spacing w:line="440" w:lineRule="exact"/>
              <w:jc w:val="center"/>
              <w:rPr>
                <w:sz w:val="24"/>
              </w:rPr>
            </w:pPr>
            <w:r>
              <w:rPr>
                <w:rFonts w:hint="eastAsia"/>
                <w:sz w:val="24"/>
              </w:rPr>
              <w:t>135</w:t>
            </w:r>
          </w:p>
        </w:tc>
        <w:tc>
          <w:tcPr>
            <w:tcW w:w="765" w:type="dxa"/>
            <w:vAlign w:val="center"/>
          </w:tcPr>
          <w:p>
            <w:pPr>
              <w:spacing w:line="440" w:lineRule="exact"/>
              <w:jc w:val="center"/>
              <w:rPr>
                <w:sz w:val="24"/>
              </w:rPr>
            </w:pPr>
            <w:r>
              <w:rPr>
                <w:rFonts w:hint="eastAsia"/>
                <w:sz w:val="24"/>
              </w:rPr>
              <w:t>3级</w:t>
            </w:r>
          </w:p>
        </w:tc>
        <w:tc>
          <w:tcPr>
            <w:tcW w:w="811" w:type="dxa"/>
            <w:gridSpan w:val="2"/>
            <w:vAlign w:val="center"/>
          </w:tcPr>
          <w:p>
            <w:pPr>
              <w:spacing w:line="440" w:lineRule="exact"/>
              <w:jc w:val="center"/>
              <w:rPr>
                <w:sz w:val="24"/>
              </w:rPr>
            </w:pPr>
            <w:r>
              <w:rPr>
                <w:rFonts w:hint="eastAsia"/>
                <w:sz w:val="24"/>
              </w:rPr>
              <w:t>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675" w:type="dxa"/>
            <w:vAlign w:val="center"/>
          </w:tcPr>
          <w:p>
            <w:pPr>
              <w:spacing w:line="440" w:lineRule="exact"/>
              <w:jc w:val="center"/>
              <w:rPr>
                <w:sz w:val="24"/>
              </w:rPr>
            </w:pPr>
            <w:r>
              <w:rPr>
                <w:sz w:val="24"/>
              </w:rPr>
              <w:t>2</w:t>
            </w:r>
          </w:p>
        </w:tc>
        <w:tc>
          <w:tcPr>
            <w:tcW w:w="1197" w:type="dxa"/>
            <w:vAlign w:val="center"/>
          </w:tcPr>
          <w:p>
            <w:pPr>
              <w:spacing w:line="440" w:lineRule="exact"/>
              <w:jc w:val="center"/>
              <w:rPr>
                <w:sz w:val="24"/>
              </w:rPr>
            </w:pPr>
            <w:r>
              <w:rPr>
                <w:rFonts w:hint="eastAsia"/>
                <w:sz w:val="24"/>
              </w:rPr>
              <w:t>值班室</w:t>
            </w:r>
          </w:p>
        </w:tc>
        <w:tc>
          <w:tcPr>
            <w:tcW w:w="2205" w:type="dxa"/>
            <w:vAlign w:val="center"/>
          </w:tcPr>
          <w:p>
            <w:pPr>
              <w:spacing w:line="440" w:lineRule="exact"/>
              <w:jc w:val="center"/>
              <w:rPr>
                <w:sz w:val="24"/>
              </w:rPr>
            </w:pPr>
            <w:r>
              <w:rPr>
                <w:rFonts w:hint="eastAsia" w:ascii="宋体" w:hAnsi="宋体"/>
                <w:sz w:val="24"/>
              </w:rPr>
              <w:t>值班室及作业环境的电气设备不符合规范或漏电，与人体接触发生触电事故。雷击也可造成触电事故。</w:t>
            </w:r>
          </w:p>
        </w:tc>
        <w:tc>
          <w:tcPr>
            <w:tcW w:w="1278" w:type="dxa"/>
            <w:vAlign w:val="center"/>
          </w:tcPr>
          <w:p>
            <w:pPr>
              <w:spacing w:line="440" w:lineRule="exact"/>
              <w:jc w:val="center"/>
              <w:rPr>
                <w:sz w:val="24"/>
              </w:rPr>
            </w:pPr>
            <w:r>
              <w:rPr>
                <w:rFonts w:hint="eastAsia" w:ascii="宋体" w:hAnsi="宋体"/>
                <w:sz w:val="24"/>
              </w:rPr>
              <w:t>触　电</w:t>
            </w:r>
          </w:p>
        </w:tc>
        <w:tc>
          <w:tcPr>
            <w:tcW w:w="345" w:type="dxa"/>
            <w:vAlign w:val="center"/>
          </w:tcPr>
          <w:p>
            <w:pPr>
              <w:spacing w:line="440" w:lineRule="exact"/>
              <w:jc w:val="center"/>
              <w:rPr>
                <w:sz w:val="24"/>
              </w:rPr>
            </w:pPr>
            <w:r>
              <w:rPr>
                <w:rFonts w:hint="eastAsia"/>
                <w:sz w:val="24"/>
              </w:rPr>
              <w:t>1</w:t>
            </w:r>
          </w:p>
        </w:tc>
        <w:tc>
          <w:tcPr>
            <w:tcW w:w="345" w:type="dxa"/>
            <w:vAlign w:val="center"/>
          </w:tcPr>
          <w:p>
            <w:pPr>
              <w:spacing w:line="440" w:lineRule="exact"/>
              <w:jc w:val="center"/>
              <w:rPr>
                <w:sz w:val="24"/>
              </w:rPr>
            </w:pPr>
            <w:r>
              <w:rPr>
                <w:sz w:val="24"/>
              </w:rPr>
              <w:t>6</w:t>
            </w:r>
          </w:p>
        </w:tc>
        <w:tc>
          <w:tcPr>
            <w:tcW w:w="584" w:type="dxa"/>
            <w:vAlign w:val="center"/>
          </w:tcPr>
          <w:p>
            <w:pPr>
              <w:spacing w:line="440" w:lineRule="exact"/>
              <w:jc w:val="center"/>
              <w:rPr>
                <w:sz w:val="24"/>
              </w:rPr>
            </w:pPr>
            <w:r>
              <w:rPr>
                <w:rFonts w:hint="eastAsia"/>
                <w:sz w:val="24"/>
              </w:rPr>
              <w:t>3</w:t>
            </w:r>
          </w:p>
        </w:tc>
        <w:tc>
          <w:tcPr>
            <w:tcW w:w="652" w:type="dxa"/>
            <w:vAlign w:val="center"/>
          </w:tcPr>
          <w:p>
            <w:pPr>
              <w:spacing w:line="440" w:lineRule="exact"/>
              <w:jc w:val="center"/>
              <w:rPr>
                <w:sz w:val="24"/>
              </w:rPr>
            </w:pPr>
            <w:r>
              <w:rPr>
                <w:rFonts w:hint="eastAsia"/>
                <w:sz w:val="24"/>
              </w:rPr>
              <w:t>1</w:t>
            </w:r>
            <w:r>
              <w:rPr>
                <w:sz w:val="24"/>
              </w:rPr>
              <w:t>8</w:t>
            </w:r>
          </w:p>
        </w:tc>
        <w:tc>
          <w:tcPr>
            <w:tcW w:w="765" w:type="dxa"/>
            <w:vAlign w:val="center"/>
          </w:tcPr>
          <w:p>
            <w:pPr>
              <w:spacing w:line="440" w:lineRule="exact"/>
              <w:jc w:val="center"/>
              <w:rPr>
                <w:sz w:val="24"/>
              </w:rPr>
            </w:pPr>
            <w:r>
              <w:rPr>
                <w:rFonts w:hint="eastAsia"/>
                <w:sz w:val="24"/>
              </w:rPr>
              <w:t>5级</w:t>
            </w:r>
          </w:p>
        </w:tc>
        <w:tc>
          <w:tcPr>
            <w:tcW w:w="811" w:type="dxa"/>
            <w:gridSpan w:val="2"/>
            <w:vAlign w:val="center"/>
          </w:tcPr>
          <w:p>
            <w:pPr>
              <w:spacing w:line="440" w:lineRule="exact"/>
              <w:jc w:val="center"/>
              <w:rPr>
                <w:rFonts w:ascii="宋体" w:hAnsi="宋体"/>
                <w:sz w:val="24"/>
              </w:rPr>
            </w:pPr>
            <w:r>
              <w:rPr>
                <w:rFonts w:hint="eastAsia" w:ascii="宋体" w:hAnsi="宋体"/>
                <w:sz w:val="24"/>
              </w:rPr>
              <w:t>可容许风险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675" w:type="dxa"/>
            <w:vAlign w:val="center"/>
          </w:tcPr>
          <w:p>
            <w:pPr>
              <w:spacing w:line="440" w:lineRule="exact"/>
              <w:jc w:val="center"/>
              <w:rPr>
                <w:sz w:val="24"/>
              </w:rPr>
            </w:pPr>
            <w:r>
              <w:rPr>
                <w:rFonts w:hint="eastAsia"/>
                <w:sz w:val="24"/>
              </w:rPr>
              <w:t>3</w:t>
            </w:r>
          </w:p>
        </w:tc>
        <w:tc>
          <w:tcPr>
            <w:tcW w:w="1197" w:type="dxa"/>
            <w:vAlign w:val="center"/>
          </w:tcPr>
          <w:p>
            <w:pPr>
              <w:spacing w:line="440" w:lineRule="exact"/>
              <w:jc w:val="center"/>
              <w:rPr>
                <w:sz w:val="24"/>
              </w:rPr>
            </w:pPr>
            <w:r>
              <w:rPr>
                <w:rFonts w:hint="eastAsia"/>
                <w:sz w:val="24"/>
              </w:rPr>
              <w:t>装卸作业</w:t>
            </w:r>
          </w:p>
        </w:tc>
        <w:tc>
          <w:tcPr>
            <w:tcW w:w="2205" w:type="dxa"/>
            <w:vAlign w:val="center"/>
          </w:tcPr>
          <w:p>
            <w:pPr>
              <w:spacing w:line="440" w:lineRule="exact"/>
              <w:jc w:val="center"/>
              <w:rPr>
                <w:sz w:val="24"/>
              </w:rPr>
            </w:pPr>
            <w:r>
              <w:rPr>
                <w:rFonts w:ascii="宋体" w:hAnsi="宋体"/>
                <w:color w:val="000000"/>
                <w:sz w:val="24"/>
              </w:rPr>
              <w:t>未按要求佩带劳动保护用品</w:t>
            </w:r>
          </w:p>
        </w:tc>
        <w:tc>
          <w:tcPr>
            <w:tcW w:w="1278" w:type="dxa"/>
            <w:vAlign w:val="center"/>
          </w:tcPr>
          <w:p>
            <w:pPr>
              <w:spacing w:line="440" w:lineRule="exact"/>
              <w:jc w:val="center"/>
              <w:rPr>
                <w:sz w:val="24"/>
              </w:rPr>
            </w:pPr>
            <w:r>
              <w:rPr>
                <w:rFonts w:hint="eastAsia" w:ascii="宋体" w:hAnsi="宋体"/>
                <w:sz w:val="24"/>
              </w:rPr>
              <w:t>其他伤害</w:t>
            </w:r>
          </w:p>
        </w:tc>
        <w:tc>
          <w:tcPr>
            <w:tcW w:w="345" w:type="dxa"/>
            <w:vAlign w:val="center"/>
          </w:tcPr>
          <w:p>
            <w:pPr>
              <w:spacing w:line="440" w:lineRule="exact"/>
              <w:jc w:val="center"/>
              <w:rPr>
                <w:sz w:val="24"/>
              </w:rPr>
            </w:pPr>
            <w:r>
              <w:rPr>
                <w:rFonts w:hint="eastAsia"/>
                <w:sz w:val="24"/>
              </w:rPr>
              <w:t>3</w:t>
            </w:r>
          </w:p>
        </w:tc>
        <w:tc>
          <w:tcPr>
            <w:tcW w:w="345" w:type="dxa"/>
            <w:vAlign w:val="center"/>
          </w:tcPr>
          <w:p>
            <w:pPr>
              <w:spacing w:line="440" w:lineRule="exact"/>
              <w:jc w:val="center"/>
              <w:rPr>
                <w:sz w:val="24"/>
              </w:rPr>
            </w:pPr>
            <w:r>
              <w:rPr>
                <w:rFonts w:hint="eastAsia"/>
                <w:sz w:val="24"/>
              </w:rPr>
              <w:t>6</w:t>
            </w:r>
          </w:p>
        </w:tc>
        <w:tc>
          <w:tcPr>
            <w:tcW w:w="584" w:type="dxa"/>
            <w:vAlign w:val="center"/>
          </w:tcPr>
          <w:p>
            <w:pPr>
              <w:spacing w:line="440" w:lineRule="exact"/>
              <w:jc w:val="center"/>
              <w:rPr>
                <w:sz w:val="24"/>
              </w:rPr>
            </w:pPr>
            <w:r>
              <w:rPr>
                <w:rFonts w:hint="eastAsia"/>
                <w:sz w:val="24"/>
              </w:rPr>
              <w:t>1</w:t>
            </w:r>
          </w:p>
        </w:tc>
        <w:tc>
          <w:tcPr>
            <w:tcW w:w="652" w:type="dxa"/>
            <w:vAlign w:val="center"/>
          </w:tcPr>
          <w:p>
            <w:pPr>
              <w:spacing w:line="440" w:lineRule="exact"/>
              <w:jc w:val="center"/>
              <w:rPr>
                <w:sz w:val="24"/>
              </w:rPr>
            </w:pPr>
            <w:r>
              <w:rPr>
                <w:rFonts w:hint="eastAsia"/>
                <w:sz w:val="24"/>
              </w:rPr>
              <w:t>1</w:t>
            </w:r>
            <w:r>
              <w:rPr>
                <w:sz w:val="24"/>
              </w:rPr>
              <w:t>8</w:t>
            </w:r>
          </w:p>
        </w:tc>
        <w:tc>
          <w:tcPr>
            <w:tcW w:w="765" w:type="dxa"/>
            <w:vAlign w:val="center"/>
          </w:tcPr>
          <w:p>
            <w:pPr>
              <w:spacing w:line="440" w:lineRule="exact"/>
              <w:jc w:val="center"/>
              <w:rPr>
                <w:sz w:val="24"/>
              </w:rPr>
            </w:pPr>
            <w:r>
              <w:rPr>
                <w:rFonts w:hint="eastAsia"/>
                <w:sz w:val="24"/>
              </w:rPr>
              <w:t>5级</w:t>
            </w:r>
          </w:p>
        </w:tc>
        <w:tc>
          <w:tcPr>
            <w:tcW w:w="811" w:type="dxa"/>
            <w:gridSpan w:val="2"/>
            <w:vAlign w:val="center"/>
          </w:tcPr>
          <w:p>
            <w:pPr>
              <w:spacing w:line="440" w:lineRule="exact"/>
              <w:jc w:val="center"/>
              <w:rPr>
                <w:rFonts w:ascii="宋体" w:hAnsi="宋体"/>
                <w:sz w:val="24"/>
              </w:rPr>
            </w:pPr>
            <w:r>
              <w:rPr>
                <w:rFonts w:hint="eastAsia" w:ascii="宋体" w:hAnsi="宋体"/>
                <w:sz w:val="24"/>
              </w:rPr>
              <w:t>可容许风险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675" w:type="dxa"/>
            <w:vAlign w:val="center"/>
          </w:tcPr>
          <w:p>
            <w:pPr>
              <w:spacing w:line="440" w:lineRule="exact"/>
              <w:jc w:val="center"/>
              <w:rPr>
                <w:sz w:val="24"/>
              </w:rPr>
            </w:pPr>
            <w:r>
              <w:rPr>
                <w:rFonts w:hint="eastAsia"/>
                <w:sz w:val="24"/>
              </w:rPr>
              <w:t>4</w:t>
            </w:r>
          </w:p>
        </w:tc>
        <w:tc>
          <w:tcPr>
            <w:tcW w:w="1197" w:type="dxa"/>
            <w:vAlign w:val="center"/>
          </w:tcPr>
          <w:p>
            <w:pPr>
              <w:spacing w:line="440" w:lineRule="exact"/>
              <w:jc w:val="center"/>
              <w:rPr>
                <w:sz w:val="24"/>
              </w:rPr>
            </w:pPr>
            <w:r>
              <w:rPr>
                <w:rFonts w:hint="eastAsia"/>
                <w:sz w:val="24"/>
              </w:rPr>
              <w:t>运输过程</w:t>
            </w:r>
          </w:p>
        </w:tc>
        <w:tc>
          <w:tcPr>
            <w:tcW w:w="2205" w:type="dxa"/>
            <w:vAlign w:val="center"/>
          </w:tcPr>
          <w:p>
            <w:pPr>
              <w:spacing w:line="440" w:lineRule="exact"/>
              <w:jc w:val="center"/>
              <w:rPr>
                <w:rFonts w:ascii="宋体" w:hAnsi="宋体"/>
                <w:color w:val="000000"/>
                <w:sz w:val="24"/>
              </w:rPr>
            </w:pPr>
            <w:r>
              <w:rPr>
                <w:rFonts w:hint="eastAsia" w:ascii="宋体" w:hAnsi="宋体"/>
                <w:color w:val="000000"/>
                <w:sz w:val="24"/>
              </w:rPr>
              <w:t>交通事故引发运输车辆内产品燃烧爆炸</w:t>
            </w:r>
          </w:p>
        </w:tc>
        <w:tc>
          <w:tcPr>
            <w:tcW w:w="1278" w:type="dxa"/>
            <w:vAlign w:val="center"/>
          </w:tcPr>
          <w:p>
            <w:pPr>
              <w:spacing w:line="440" w:lineRule="exact"/>
              <w:jc w:val="center"/>
              <w:rPr>
                <w:rFonts w:ascii="宋体" w:hAnsi="宋体"/>
                <w:sz w:val="24"/>
              </w:rPr>
            </w:pPr>
            <w:r>
              <w:rPr>
                <w:rFonts w:hint="eastAsia"/>
                <w:sz w:val="24"/>
              </w:rPr>
              <w:t>火灾、爆炸、中毒与窒息</w:t>
            </w:r>
          </w:p>
        </w:tc>
        <w:tc>
          <w:tcPr>
            <w:tcW w:w="345" w:type="dxa"/>
            <w:vAlign w:val="center"/>
          </w:tcPr>
          <w:p>
            <w:pPr>
              <w:spacing w:line="440" w:lineRule="exact"/>
              <w:jc w:val="center"/>
              <w:rPr>
                <w:sz w:val="24"/>
              </w:rPr>
            </w:pPr>
            <w:r>
              <w:rPr>
                <w:rFonts w:hint="eastAsia"/>
                <w:sz w:val="24"/>
              </w:rPr>
              <w:t>1</w:t>
            </w:r>
          </w:p>
        </w:tc>
        <w:tc>
          <w:tcPr>
            <w:tcW w:w="345" w:type="dxa"/>
            <w:vAlign w:val="center"/>
          </w:tcPr>
          <w:p>
            <w:pPr>
              <w:spacing w:line="440" w:lineRule="exact"/>
              <w:jc w:val="center"/>
              <w:rPr>
                <w:sz w:val="24"/>
              </w:rPr>
            </w:pPr>
            <w:r>
              <w:rPr>
                <w:rFonts w:hint="eastAsia"/>
                <w:sz w:val="24"/>
              </w:rPr>
              <w:t>6</w:t>
            </w:r>
          </w:p>
        </w:tc>
        <w:tc>
          <w:tcPr>
            <w:tcW w:w="584" w:type="dxa"/>
            <w:vAlign w:val="center"/>
          </w:tcPr>
          <w:p>
            <w:pPr>
              <w:spacing w:line="440" w:lineRule="exact"/>
              <w:jc w:val="center"/>
              <w:rPr>
                <w:sz w:val="24"/>
              </w:rPr>
            </w:pPr>
            <w:r>
              <w:rPr>
                <w:rFonts w:hint="eastAsia"/>
                <w:sz w:val="24"/>
              </w:rPr>
              <w:t>7</w:t>
            </w:r>
          </w:p>
        </w:tc>
        <w:tc>
          <w:tcPr>
            <w:tcW w:w="652" w:type="dxa"/>
            <w:vAlign w:val="center"/>
          </w:tcPr>
          <w:p>
            <w:pPr>
              <w:spacing w:line="440" w:lineRule="exact"/>
              <w:jc w:val="center"/>
              <w:rPr>
                <w:sz w:val="24"/>
              </w:rPr>
            </w:pPr>
            <w:r>
              <w:rPr>
                <w:rFonts w:hint="eastAsia"/>
                <w:sz w:val="24"/>
              </w:rPr>
              <w:t>4</w:t>
            </w:r>
            <w:r>
              <w:rPr>
                <w:sz w:val="24"/>
              </w:rPr>
              <w:t>2</w:t>
            </w:r>
          </w:p>
        </w:tc>
        <w:tc>
          <w:tcPr>
            <w:tcW w:w="765" w:type="dxa"/>
            <w:vAlign w:val="center"/>
          </w:tcPr>
          <w:p>
            <w:pPr>
              <w:spacing w:line="440" w:lineRule="exact"/>
              <w:jc w:val="center"/>
              <w:rPr>
                <w:sz w:val="24"/>
              </w:rPr>
            </w:pPr>
            <w:r>
              <w:rPr>
                <w:rFonts w:hint="eastAsia"/>
                <w:sz w:val="24"/>
              </w:rPr>
              <w:t>4级</w:t>
            </w:r>
          </w:p>
        </w:tc>
        <w:tc>
          <w:tcPr>
            <w:tcW w:w="811" w:type="dxa"/>
            <w:gridSpan w:val="2"/>
            <w:vAlign w:val="center"/>
          </w:tcPr>
          <w:p>
            <w:pPr>
              <w:spacing w:line="440" w:lineRule="exact"/>
              <w:jc w:val="center"/>
              <w:rPr>
                <w:rFonts w:ascii="宋体" w:hAnsi="宋体"/>
                <w:sz w:val="24"/>
              </w:rPr>
            </w:pPr>
            <w:r>
              <w:rPr>
                <w:rFonts w:hint="eastAsia" w:ascii="宋体" w:hAnsi="宋体"/>
                <w:sz w:val="24"/>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Pr>
        <w:tc>
          <w:tcPr>
            <w:tcW w:w="675" w:type="dxa"/>
            <w:vAlign w:val="center"/>
          </w:tcPr>
          <w:p>
            <w:pPr>
              <w:spacing w:line="440" w:lineRule="exact"/>
              <w:jc w:val="center"/>
              <w:rPr>
                <w:sz w:val="24"/>
              </w:rPr>
            </w:pPr>
            <w:r>
              <w:rPr>
                <w:rFonts w:hint="eastAsia"/>
                <w:sz w:val="24"/>
              </w:rPr>
              <w:t>5</w:t>
            </w:r>
          </w:p>
        </w:tc>
        <w:tc>
          <w:tcPr>
            <w:tcW w:w="1197" w:type="dxa"/>
            <w:vAlign w:val="center"/>
          </w:tcPr>
          <w:p>
            <w:pPr>
              <w:spacing w:line="440" w:lineRule="exact"/>
              <w:jc w:val="center"/>
              <w:rPr>
                <w:sz w:val="24"/>
              </w:rPr>
            </w:pPr>
            <w:r>
              <w:rPr>
                <w:rFonts w:hint="eastAsia"/>
                <w:sz w:val="24"/>
              </w:rPr>
              <w:t>自然灾害</w:t>
            </w:r>
          </w:p>
        </w:tc>
        <w:tc>
          <w:tcPr>
            <w:tcW w:w="2205" w:type="dxa"/>
            <w:vAlign w:val="center"/>
          </w:tcPr>
          <w:p>
            <w:pPr>
              <w:spacing w:line="440" w:lineRule="exact"/>
              <w:jc w:val="center"/>
              <w:rPr>
                <w:rFonts w:ascii="宋体" w:hAnsi="宋体"/>
                <w:color w:val="000000"/>
                <w:sz w:val="24"/>
              </w:rPr>
            </w:pPr>
            <w:r>
              <w:rPr>
                <w:rFonts w:hint="eastAsia" w:ascii="宋体" w:hAnsi="宋体"/>
                <w:color w:val="000000"/>
                <w:sz w:val="24"/>
              </w:rPr>
              <w:t>雷击、地震、山洪等自然灾害波及到仓库，造成人员伤亡与财产损失</w:t>
            </w:r>
          </w:p>
        </w:tc>
        <w:tc>
          <w:tcPr>
            <w:tcW w:w="1278" w:type="dxa"/>
            <w:vAlign w:val="center"/>
          </w:tcPr>
          <w:p>
            <w:pPr>
              <w:spacing w:line="440" w:lineRule="exact"/>
              <w:jc w:val="center"/>
              <w:rPr>
                <w:sz w:val="24"/>
              </w:rPr>
            </w:pPr>
            <w:r>
              <w:rPr>
                <w:rFonts w:hint="eastAsia"/>
                <w:sz w:val="24"/>
              </w:rPr>
              <w:t>围墙、建筑物破损，产品燃爆引起次生灾害</w:t>
            </w:r>
          </w:p>
        </w:tc>
        <w:tc>
          <w:tcPr>
            <w:tcW w:w="345" w:type="dxa"/>
            <w:vAlign w:val="center"/>
          </w:tcPr>
          <w:p>
            <w:pPr>
              <w:spacing w:line="440" w:lineRule="exact"/>
              <w:jc w:val="center"/>
              <w:rPr>
                <w:sz w:val="24"/>
              </w:rPr>
            </w:pPr>
            <w:r>
              <w:rPr>
                <w:rFonts w:hint="eastAsia"/>
                <w:sz w:val="24"/>
              </w:rPr>
              <w:t>1</w:t>
            </w:r>
          </w:p>
        </w:tc>
        <w:tc>
          <w:tcPr>
            <w:tcW w:w="345" w:type="dxa"/>
            <w:vAlign w:val="center"/>
          </w:tcPr>
          <w:p>
            <w:pPr>
              <w:spacing w:line="440" w:lineRule="exact"/>
              <w:jc w:val="center"/>
              <w:rPr>
                <w:sz w:val="24"/>
              </w:rPr>
            </w:pPr>
            <w:r>
              <w:rPr>
                <w:rFonts w:hint="eastAsia"/>
                <w:sz w:val="24"/>
              </w:rPr>
              <w:t>1</w:t>
            </w:r>
          </w:p>
        </w:tc>
        <w:tc>
          <w:tcPr>
            <w:tcW w:w="584" w:type="dxa"/>
            <w:vAlign w:val="center"/>
          </w:tcPr>
          <w:p>
            <w:pPr>
              <w:spacing w:line="440" w:lineRule="exact"/>
              <w:jc w:val="center"/>
              <w:rPr>
                <w:sz w:val="24"/>
              </w:rPr>
            </w:pPr>
            <w:r>
              <w:rPr>
                <w:rFonts w:hint="eastAsia"/>
                <w:sz w:val="24"/>
              </w:rPr>
              <w:t>1</w:t>
            </w:r>
            <w:r>
              <w:rPr>
                <w:sz w:val="24"/>
              </w:rPr>
              <w:t>5</w:t>
            </w:r>
          </w:p>
        </w:tc>
        <w:tc>
          <w:tcPr>
            <w:tcW w:w="652" w:type="dxa"/>
            <w:vAlign w:val="center"/>
          </w:tcPr>
          <w:p>
            <w:pPr>
              <w:spacing w:line="440" w:lineRule="exact"/>
              <w:jc w:val="center"/>
              <w:rPr>
                <w:sz w:val="24"/>
              </w:rPr>
            </w:pPr>
            <w:r>
              <w:rPr>
                <w:rFonts w:hint="eastAsia"/>
                <w:sz w:val="24"/>
              </w:rPr>
              <w:t>1</w:t>
            </w:r>
            <w:r>
              <w:rPr>
                <w:sz w:val="24"/>
              </w:rPr>
              <w:t>5</w:t>
            </w:r>
          </w:p>
        </w:tc>
        <w:tc>
          <w:tcPr>
            <w:tcW w:w="765" w:type="dxa"/>
            <w:vAlign w:val="center"/>
          </w:tcPr>
          <w:p>
            <w:pPr>
              <w:spacing w:line="440" w:lineRule="exact"/>
              <w:jc w:val="center"/>
              <w:rPr>
                <w:sz w:val="24"/>
              </w:rPr>
            </w:pPr>
            <w:r>
              <w:rPr>
                <w:rFonts w:hint="eastAsia"/>
                <w:sz w:val="24"/>
              </w:rPr>
              <w:t>5级</w:t>
            </w:r>
          </w:p>
        </w:tc>
        <w:tc>
          <w:tcPr>
            <w:tcW w:w="811" w:type="dxa"/>
            <w:gridSpan w:val="2"/>
            <w:vAlign w:val="center"/>
          </w:tcPr>
          <w:p>
            <w:pPr>
              <w:spacing w:line="440" w:lineRule="exact"/>
              <w:jc w:val="center"/>
              <w:rPr>
                <w:rFonts w:ascii="宋体" w:hAnsi="宋体"/>
                <w:sz w:val="24"/>
              </w:rPr>
            </w:pPr>
            <w:r>
              <w:rPr>
                <w:rFonts w:hint="eastAsia" w:ascii="宋体" w:hAnsi="宋体"/>
                <w:sz w:val="24"/>
              </w:rPr>
              <w:t>可容许风险</w:t>
            </w:r>
          </w:p>
        </w:tc>
      </w:tr>
    </w:tbl>
    <w:p>
      <w:pPr>
        <w:spacing w:line="440" w:lineRule="exact"/>
        <w:jc w:val="center"/>
        <w:rPr>
          <w:rFonts w:eastAsia="黑体"/>
          <w:b/>
          <w:bCs/>
          <w:sz w:val="24"/>
        </w:rPr>
      </w:pPr>
    </w:p>
    <w:bookmarkEnd w:id="6"/>
    <w:p>
      <w:pPr>
        <w:spacing w:line="440" w:lineRule="exact"/>
        <w:jc w:val="center"/>
        <w:rPr>
          <w:rFonts w:eastAsia="黑体"/>
          <w:b/>
          <w:bCs/>
          <w:sz w:val="28"/>
          <w:szCs w:val="28"/>
        </w:rPr>
        <w:sectPr>
          <w:pgSz w:w="11906" w:h="16838"/>
          <w:pgMar w:top="1440" w:right="1800" w:bottom="1440" w:left="1800" w:header="851" w:footer="992" w:gutter="0"/>
          <w:pgNumType w:fmt="decimal"/>
          <w:cols w:space="425" w:num="1"/>
          <w:docGrid w:type="lines" w:linePitch="312" w:charSpace="0"/>
        </w:sectPr>
      </w:pPr>
    </w:p>
    <w:p>
      <w:pPr>
        <w:numPr>
          <w:ilvl w:val="0"/>
          <w:numId w:val="1"/>
        </w:numPr>
        <w:spacing w:line="440" w:lineRule="exact"/>
        <w:jc w:val="center"/>
        <w:rPr>
          <w:rFonts w:eastAsia="黑体"/>
          <w:b/>
          <w:bCs/>
          <w:sz w:val="36"/>
          <w:szCs w:val="36"/>
        </w:rPr>
      </w:pPr>
      <w:r>
        <w:rPr>
          <w:rFonts w:hint="eastAsia" w:eastAsia="黑体"/>
          <w:b/>
          <w:bCs/>
          <w:sz w:val="36"/>
          <w:szCs w:val="36"/>
        </w:rPr>
        <w:t xml:space="preserve"> 风险管控措施</w:t>
      </w:r>
    </w:p>
    <w:p>
      <w:pPr>
        <w:spacing w:line="440" w:lineRule="exact"/>
        <w:rPr>
          <w:rFonts w:eastAsia="黑体"/>
          <w:b/>
          <w:bCs/>
          <w:sz w:val="36"/>
          <w:szCs w:val="36"/>
        </w:rPr>
      </w:pPr>
    </w:p>
    <w:p>
      <w:pPr>
        <w:spacing w:line="440" w:lineRule="exact"/>
        <w:rPr>
          <w:rFonts w:eastAsia="黑体"/>
          <w:b/>
          <w:bCs/>
          <w:sz w:val="24"/>
        </w:rPr>
      </w:pPr>
      <w:r>
        <w:rPr>
          <w:rFonts w:hint="eastAsia" w:eastAsia="黑体"/>
          <w:b/>
          <w:bCs/>
          <w:sz w:val="24"/>
        </w:rPr>
        <w:t>一、 资料管控措施</w:t>
      </w:r>
    </w:p>
    <w:p>
      <w:pPr>
        <w:spacing w:line="440" w:lineRule="exact"/>
        <w:ind w:firstLine="480" w:firstLineChars="200"/>
        <w:rPr>
          <w:sz w:val="24"/>
        </w:rPr>
      </w:pPr>
      <w:r>
        <w:rPr>
          <w:rFonts w:hint="eastAsia" w:ascii="宋体" w:hAnsi="宋体"/>
          <w:bCs/>
          <w:sz w:val="24"/>
        </w:rPr>
        <w:t>1、进一步健全本公司的安全生产组织机构，责任到岗，落实到人</w:t>
      </w:r>
      <w:r>
        <w:rPr>
          <w:rFonts w:hint="eastAsia"/>
          <w:sz w:val="24"/>
        </w:rPr>
        <w:t>；</w:t>
      </w:r>
    </w:p>
    <w:p>
      <w:pPr>
        <w:spacing w:line="440" w:lineRule="exact"/>
        <w:ind w:firstLine="480" w:firstLineChars="200"/>
        <w:rPr>
          <w:rFonts w:ascii="宋体" w:hAnsi="宋体"/>
          <w:bCs/>
          <w:sz w:val="24"/>
        </w:rPr>
      </w:pPr>
      <w:r>
        <w:rPr>
          <w:rFonts w:hint="eastAsia" w:ascii="宋体" w:hAnsi="宋体"/>
          <w:bCs/>
          <w:sz w:val="24"/>
        </w:rPr>
        <w:t>2、按照国家标准及时修订、规范相关规章制度以及安全操作规程；</w:t>
      </w:r>
    </w:p>
    <w:p>
      <w:pPr>
        <w:spacing w:line="440" w:lineRule="exact"/>
        <w:ind w:firstLine="480" w:firstLineChars="200"/>
        <w:rPr>
          <w:rFonts w:ascii="宋体" w:hAnsi="宋体"/>
          <w:sz w:val="24"/>
        </w:rPr>
      </w:pPr>
      <w:r>
        <w:rPr>
          <w:rFonts w:hint="eastAsia" w:ascii="宋体" w:hAnsi="宋体"/>
          <w:bCs/>
          <w:sz w:val="24"/>
        </w:rPr>
        <w:t>3、按照国家标准及时修订应急救援预案，</w:t>
      </w:r>
      <w:r>
        <w:rPr>
          <w:rFonts w:hint="eastAsia" w:ascii="宋体" w:hAnsi="宋体"/>
          <w:sz w:val="24"/>
        </w:rPr>
        <w:t>编制具有操作性和针对性强的应急救援预案，每半年至少演练一次；并将应急救援预案报送相关部门组织专家评审备案；</w:t>
      </w:r>
    </w:p>
    <w:p>
      <w:pPr>
        <w:spacing w:line="440" w:lineRule="exact"/>
        <w:ind w:firstLine="480" w:firstLineChars="200"/>
        <w:rPr>
          <w:rFonts w:ascii="宋体" w:hAnsi="宋体"/>
          <w:sz w:val="24"/>
        </w:rPr>
      </w:pPr>
      <w:r>
        <w:rPr>
          <w:rFonts w:hint="eastAsia" w:ascii="宋体" w:hAnsi="宋体"/>
          <w:sz w:val="24"/>
        </w:rPr>
        <w:t>4、落实安全生产费用提取制度，每年足额提取并按规定使用，同时根据国家规定缴纳安全生产责任保险，为从业人员缴纳工伤保险。</w:t>
      </w:r>
    </w:p>
    <w:p>
      <w:pPr>
        <w:spacing w:line="440" w:lineRule="exact"/>
        <w:rPr>
          <w:rFonts w:eastAsia="黑体"/>
          <w:b/>
          <w:bCs/>
          <w:sz w:val="24"/>
        </w:rPr>
      </w:pPr>
      <w:r>
        <w:rPr>
          <w:rFonts w:hint="eastAsia" w:eastAsia="黑体"/>
          <w:b/>
          <w:bCs/>
          <w:sz w:val="24"/>
        </w:rPr>
        <w:t>二、总体布局和条件设施方面的措施</w:t>
      </w:r>
    </w:p>
    <w:p>
      <w:pPr>
        <w:spacing w:line="440" w:lineRule="exact"/>
        <w:ind w:firstLine="480" w:firstLineChars="200"/>
        <w:rPr>
          <w:rFonts w:ascii="宋体" w:hAnsi="宋体"/>
          <w:bCs/>
          <w:sz w:val="24"/>
        </w:rPr>
      </w:pPr>
      <w:r>
        <w:rPr>
          <w:rFonts w:hint="eastAsia" w:ascii="宋体" w:hAnsi="宋体"/>
          <w:bCs/>
          <w:sz w:val="24"/>
        </w:rPr>
        <w:t>1、在运行过程中定期对库区的防雷、防静电、防护屏障等安全设施进行检查与维护。</w:t>
      </w:r>
    </w:p>
    <w:p>
      <w:pPr>
        <w:spacing w:line="440" w:lineRule="exact"/>
        <w:ind w:firstLine="480" w:firstLineChars="200"/>
        <w:rPr>
          <w:rFonts w:ascii="宋体" w:hAnsi="宋体"/>
          <w:bCs/>
          <w:sz w:val="24"/>
        </w:rPr>
      </w:pPr>
      <w:r>
        <w:rPr>
          <w:rFonts w:hint="eastAsia" w:ascii="宋体" w:hAnsi="宋体"/>
          <w:bCs/>
          <w:sz w:val="24"/>
        </w:rPr>
        <w:t>2、加强对库区周边山体地质情况的监测，做好库区排水，防止山洪、泥石流、地面沉陷等自然灾害对本项目安全储存造成安全隐患。</w:t>
      </w:r>
    </w:p>
    <w:p>
      <w:pPr>
        <w:spacing w:line="440" w:lineRule="exact"/>
        <w:rPr>
          <w:rFonts w:eastAsia="黑体"/>
          <w:b/>
          <w:bCs/>
          <w:sz w:val="24"/>
        </w:rPr>
      </w:pPr>
      <w:r>
        <w:rPr>
          <w:rFonts w:hint="eastAsia" w:eastAsia="黑体"/>
          <w:b/>
          <w:bCs/>
          <w:sz w:val="24"/>
        </w:rPr>
        <w:t>三、 仓库现场检查的措施</w:t>
      </w:r>
    </w:p>
    <w:p>
      <w:pPr>
        <w:spacing w:line="440" w:lineRule="exact"/>
        <w:ind w:firstLine="540"/>
        <w:outlineLvl w:val="0"/>
        <w:rPr>
          <w:rFonts w:hAnsi="宋体"/>
          <w:sz w:val="24"/>
        </w:rPr>
      </w:pPr>
      <w:r>
        <w:rPr>
          <w:rFonts w:hint="eastAsia"/>
          <w:color w:val="000000"/>
          <w:sz w:val="24"/>
        </w:rPr>
        <w:t>加强库房内温湿度的登记管理，</w:t>
      </w:r>
      <w:r>
        <w:rPr>
          <w:rFonts w:hAnsi="宋体"/>
          <w:color w:val="000000"/>
          <w:sz w:val="24"/>
        </w:rPr>
        <w:t>每天</w:t>
      </w:r>
      <w:r>
        <w:rPr>
          <w:rFonts w:hAnsi="宋体"/>
          <w:sz w:val="24"/>
        </w:rPr>
        <w:t>至少检查登记</w:t>
      </w:r>
      <w:r>
        <w:rPr>
          <w:sz w:val="24"/>
        </w:rPr>
        <w:t>2</w:t>
      </w:r>
      <w:r>
        <w:rPr>
          <w:rFonts w:hAnsi="宋体"/>
          <w:sz w:val="24"/>
        </w:rPr>
        <w:t>次（上午十点左右，下午二点左右），</w:t>
      </w:r>
      <w:r>
        <w:rPr>
          <w:rFonts w:hint="eastAsia" w:hAnsi="宋体"/>
          <w:sz w:val="24"/>
        </w:rPr>
        <w:t>其</w:t>
      </w:r>
      <w:r>
        <w:rPr>
          <w:rFonts w:ascii="宋体" w:hAnsi="宋体"/>
          <w:sz w:val="24"/>
        </w:rPr>
        <w:t>适宜温度范围</w:t>
      </w:r>
      <w:r>
        <w:rPr>
          <w:rFonts w:hint="eastAsia" w:ascii="宋体" w:hAnsi="宋体"/>
          <w:sz w:val="24"/>
        </w:rPr>
        <w:t>在</w:t>
      </w:r>
      <w:r>
        <w:rPr>
          <w:rFonts w:hAnsi="宋体"/>
          <w:sz w:val="24"/>
        </w:rPr>
        <w:t>－</w:t>
      </w:r>
      <w:r>
        <w:rPr>
          <w:sz w:val="24"/>
        </w:rPr>
        <w:t>20</w:t>
      </w:r>
      <w:r>
        <w:rPr>
          <w:rFonts w:ascii="宋体" w:hAnsi="宋体"/>
          <w:sz w:val="24"/>
        </w:rPr>
        <w:t>℃</w:t>
      </w:r>
      <w:r>
        <w:rPr>
          <w:rFonts w:hAnsi="宋体"/>
          <w:sz w:val="24"/>
        </w:rPr>
        <w:t>～</w:t>
      </w:r>
      <w:r>
        <w:rPr>
          <w:sz w:val="24"/>
        </w:rPr>
        <w:t>45</w:t>
      </w:r>
      <w:r>
        <w:rPr>
          <w:rFonts w:ascii="宋体" w:hAnsi="宋体"/>
          <w:sz w:val="24"/>
        </w:rPr>
        <w:t>℃</w:t>
      </w:r>
      <w:r>
        <w:rPr>
          <w:rFonts w:hAnsi="宋体"/>
          <w:sz w:val="24"/>
        </w:rPr>
        <w:t>，其适宜相对湿度范围在</w:t>
      </w:r>
      <w:r>
        <w:rPr>
          <w:sz w:val="24"/>
        </w:rPr>
        <w:t>50%</w:t>
      </w:r>
      <w:r>
        <w:rPr>
          <w:rFonts w:hAnsi="宋体"/>
          <w:sz w:val="24"/>
        </w:rPr>
        <w:t>～</w:t>
      </w:r>
      <w:r>
        <w:rPr>
          <w:sz w:val="24"/>
        </w:rPr>
        <w:t>85%</w:t>
      </w:r>
      <w:r>
        <w:rPr>
          <w:rFonts w:hAnsi="宋体"/>
          <w:sz w:val="24"/>
        </w:rPr>
        <w:t>，</w:t>
      </w:r>
      <w:r>
        <w:rPr>
          <w:sz w:val="24"/>
        </w:rPr>
        <w:t>若在此范围</w:t>
      </w:r>
      <w:r>
        <w:rPr>
          <w:rFonts w:hint="eastAsia" w:hAnsi="宋体"/>
          <w:sz w:val="24"/>
        </w:rPr>
        <w:t>之外就应</w:t>
      </w:r>
      <w:r>
        <w:rPr>
          <w:rFonts w:hAnsi="宋体"/>
          <w:sz w:val="24"/>
        </w:rPr>
        <w:t>立即采取防潮、降温、通风、除湿处理措施</w:t>
      </w:r>
      <w:r>
        <w:rPr>
          <w:rFonts w:hint="eastAsia" w:hAnsi="宋体"/>
          <w:sz w:val="24"/>
        </w:rPr>
        <w:t>。</w:t>
      </w:r>
    </w:p>
    <w:p>
      <w:pPr>
        <w:spacing w:line="440" w:lineRule="exact"/>
        <w:rPr>
          <w:rFonts w:eastAsia="黑体"/>
          <w:b/>
          <w:bCs/>
          <w:sz w:val="24"/>
        </w:rPr>
      </w:pPr>
      <w:r>
        <w:rPr>
          <w:rFonts w:hint="eastAsia" w:eastAsia="黑体"/>
          <w:b/>
          <w:bCs/>
          <w:sz w:val="24"/>
        </w:rPr>
        <w:t>四、安全管理方面的措施</w:t>
      </w:r>
    </w:p>
    <w:p>
      <w:pPr>
        <w:spacing w:line="440" w:lineRule="exact"/>
        <w:ind w:firstLine="480" w:firstLineChars="200"/>
        <w:rPr>
          <w:rFonts w:hAnsi="宋体"/>
          <w:sz w:val="24"/>
        </w:rPr>
      </w:pPr>
      <w:r>
        <w:rPr>
          <w:rFonts w:hint="eastAsia" w:hAnsi="宋体"/>
          <w:sz w:val="24"/>
        </w:rPr>
        <w:t>1、专职安全员要做到专职管理。涉及到烟花爆竹储存、运输、销售等多个环节，这些危险环节均应在专职安全员监控下运行。</w:t>
      </w:r>
    </w:p>
    <w:p>
      <w:pPr>
        <w:spacing w:line="440" w:lineRule="exact"/>
        <w:ind w:firstLine="480" w:firstLineChars="200"/>
        <w:rPr>
          <w:rFonts w:ascii="宋体" w:hAnsi="宋体"/>
          <w:color w:val="000000"/>
          <w:sz w:val="24"/>
        </w:rPr>
      </w:pPr>
      <w:r>
        <w:rPr>
          <w:rFonts w:hint="eastAsia" w:hAnsi="宋体"/>
          <w:sz w:val="24"/>
        </w:rPr>
        <w:t>2、加强培训与学习。</w:t>
      </w:r>
      <w:r>
        <w:rPr>
          <w:rFonts w:hint="eastAsia"/>
          <w:color w:val="222222"/>
          <w:sz w:val="24"/>
        </w:rPr>
        <w:t>从事危险工序的作业人员必须全部接受烟花爆竹专业知识培训并经</w:t>
      </w:r>
      <w:r>
        <w:rPr>
          <w:rFonts w:hint="eastAsia"/>
          <w:color w:val="000000"/>
          <w:sz w:val="24"/>
        </w:rPr>
        <w:t>考核合格取得操作资格证书。</w:t>
      </w:r>
      <w:r>
        <w:rPr>
          <w:rFonts w:hint="eastAsia"/>
          <w:color w:val="222222"/>
          <w:sz w:val="24"/>
        </w:rPr>
        <w:t>其他岗位从业人员须经</w:t>
      </w:r>
      <w:r>
        <w:rPr>
          <w:rFonts w:hint="eastAsia" w:ascii="宋体" w:hAnsi="宋体"/>
          <w:color w:val="000000"/>
          <w:sz w:val="24"/>
        </w:rPr>
        <w:t xml:space="preserve"> “三级培训”考核合格后持证上岗，使员工不断熟悉烟花爆竹安全与消防知识，提高安全意识、掌握发生事故后的有效逃生方法和提高自救能力。</w:t>
      </w:r>
    </w:p>
    <w:p>
      <w:pPr>
        <w:spacing w:line="440" w:lineRule="exact"/>
        <w:ind w:firstLine="480" w:firstLineChars="200"/>
        <w:rPr>
          <w:sz w:val="24"/>
        </w:rPr>
      </w:pPr>
      <w:r>
        <w:rPr>
          <w:rFonts w:hint="eastAsia" w:hAnsi="宋体"/>
          <w:sz w:val="24"/>
        </w:rPr>
        <w:t>3、</w:t>
      </w:r>
      <w:r>
        <w:rPr>
          <w:rFonts w:hAnsi="宋体"/>
          <w:sz w:val="24"/>
        </w:rPr>
        <w:t>进一步建立健全安全组织管理机构，做到职责分明，部门协调，形成安全管理纵向到底、横向到边、不留死角运行机制。经常开展安全性研究活动和安全检查，查出事故隐患，及时采取预防措施，防止事故的发生。</w:t>
      </w:r>
    </w:p>
    <w:p>
      <w:pPr>
        <w:spacing w:line="440" w:lineRule="exact"/>
        <w:ind w:firstLine="480" w:firstLineChars="200"/>
        <w:rPr>
          <w:rFonts w:hAnsi="宋体"/>
          <w:sz w:val="24"/>
        </w:rPr>
      </w:pPr>
      <w:r>
        <w:rPr>
          <w:rFonts w:hint="eastAsia" w:hAnsi="宋体"/>
          <w:sz w:val="24"/>
        </w:rPr>
        <w:t>4、严格控制库房内的存药量，严格控制作业现场人员的数量，严格遵循“三轻、四勤、六不准”和“少量、多次、勤运走”的安全操作规程，杜绝违章指挥、违章操作、违反劳动纪律，以及</w:t>
      </w:r>
      <w:r>
        <w:rPr>
          <w:rFonts w:hAnsi="宋体"/>
          <w:sz w:val="24"/>
        </w:rPr>
        <w:t>超员、超量、超范围生产</w:t>
      </w:r>
      <w:r>
        <w:rPr>
          <w:rFonts w:hint="eastAsia" w:hAnsi="宋体"/>
          <w:sz w:val="24"/>
        </w:rPr>
        <w:t>等不安全行为。</w:t>
      </w:r>
    </w:p>
    <w:p>
      <w:pPr>
        <w:spacing w:line="440" w:lineRule="exact"/>
        <w:ind w:firstLine="480" w:firstLineChars="200"/>
        <w:rPr>
          <w:sz w:val="24"/>
        </w:rPr>
      </w:pPr>
      <w:r>
        <w:rPr>
          <w:rFonts w:hint="eastAsia" w:hAnsi="宋体"/>
          <w:sz w:val="24"/>
        </w:rPr>
        <w:t>5、库区</w:t>
      </w:r>
      <w:r>
        <w:rPr>
          <w:rFonts w:hAnsi="宋体"/>
          <w:sz w:val="24"/>
        </w:rPr>
        <w:t>内不得随意搭建工棚，不能随意改变</w:t>
      </w:r>
      <w:r>
        <w:rPr>
          <w:rFonts w:hint="eastAsia" w:hAnsi="宋体"/>
          <w:sz w:val="24"/>
        </w:rPr>
        <w:t>库</w:t>
      </w:r>
      <w:r>
        <w:rPr>
          <w:rFonts w:hAnsi="宋体"/>
          <w:sz w:val="24"/>
        </w:rPr>
        <w:t>房的性质和用途</w:t>
      </w:r>
      <w:r>
        <w:rPr>
          <w:rFonts w:hint="eastAsia" w:hAnsi="宋体"/>
          <w:sz w:val="24"/>
        </w:rPr>
        <w:t>，更不得存放有质量问题或回收待销毁的产品</w:t>
      </w:r>
      <w:r>
        <w:rPr>
          <w:rFonts w:hAnsi="宋体"/>
          <w:sz w:val="24"/>
        </w:rPr>
        <w:t>。</w:t>
      </w:r>
    </w:p>
    <w:p>
      <w:pPr>
        <w:spacing w:line="440" w:lineRule="exact"/>
        <w:ind w:firstLine="480" w:firstLineChars="200"/>
        <w:rPr>
          <w:sz w:val="24"/>
        </w:rPr>
      </w:pPr>
      <w:r>
        <w:rPr>
          <w:rFonts w:hint="eastAsia" w:hAnsi="宋体"/>
          <w:sz w:val="24"/>
        </w:rPr>
        <w:t>6、</w:t>
      </w:r>
      <w:r>
        <w:rPr>
          <w:rFonts w:hAnsi="宋体"/>
          <w:sz w:val="24"/>
        </w:rPr>
        <w:t>外来检查或参观人员进入</w:t>
      </w:r>
      <w:r>
        <w:rPr>
          <w:rFonts w:hint="eastAsia"/>
          <w:sz w:val="24"/>
        </w:rPr>
        <w:t>库区</w:t>
      </w:r>
      <w:r>
        <w:rPr>
          <w:rFonts w:hAnsi="宋体"/>
          <w:sz w:val="24"/>
        </w:rPr>
        <w:t>时，必须</w:t>
      </w:r>
      <w:r>
        <w:rPr>
          <w:rFonts w:hint="eastAsia" w:hAnsi="宋体"/>
          <w:sz w:val="24"/>
        </w:rPr>
        <w:t>先经过培训</w:t>
      </w:r>
      <w:r>
        <w:rPr>
          <w:rFonts w:hint="eastAsia" w:hAnsi="宋体"/>
          <w:sz w:val="24"/>
          <w:lang w:eastAsia="zh-CN"/>
        </w:rPr>
        <w:t>告知</w:t>
      </w:r>
      <w:r>
        <w:rPr>
          <w:rFonts w:hint="eastAsia" w:hAnsi="宋体"/>
          <w:sz w:val="24"/>
        </w:rPr>
        <w:t>，</w:t>
      </w:r>
      <w:r>
        <w:rPr>
          <w:rFonts w:hAnsi="宋体"/>
          <w:sz w:val="24"/>
        </w:rPr>
        <w:t>有本</w:t>
      </w:r>
      <w:r>
        <w:rPr>
          <w:rFonts w:hint="eastAsia" w:hAnsi="宋体"/>
          <w:sz w:val="24"/>
        </w:rPr>
        <w:t>公司</w:t>
      </w:r>
      <w:r>
        <w:rPr>
          <w:rFonts w:hAnsi="宋体"/>
          <w:sz w:val="24"/>
        </w:rPr>
        <w:t>安全员</w:t>
      </w:r>
      <w:r>
        <w:rPr>
          <w:rFonts w:hint="eastAsia" w:hAnsi="宋体"/>
          <w:sz w:val="24"/>
        </w:rPr>
        <w:t>或守护员</w:t>
      </w:r>
      <w:r>
        <w:rPr>
          <w:rFonts w:hAnsi="宋体"/>
          <w:sz w:val="24"/>
        </w:rPr>
        <w:t>陪同，并严格控制人员数量，一次进入</w:t>
      </w:r>
      <w:r>
        <w:rPr>
          <w:rFonts w:hint="eastAsia"/>
          <w:sz w:val="24"/>
        </w:rPr>
        <w:t>烟花爆竹成品仓库的人数</w:t>
      </w:r>
      <w:r>
        <w:rPr>
          <w:rFonts w:hAnsi="宋体"/>
          <w:sz w:val="24"/>
        </w:rPr>
        <w:t>不得超过</w:t>
      </w:r>
      <w:r>
        <w:rPr>
          <w:rFonts w:hint="eastAsia"/>
          <w:sz w:val="24"/>
        </w:rPr>
        <w:t>该仓库核定人员数量</w:t>
      </w:r>
      <w:r>
        <w:rPr>
          <w:rFonts w:hAnsi="宋体"/>
          <w:sz w:val="24"/>
        </w:rPr>
        <w:t>。</w:t>
      </w:r>
    </w:p>
    <w:p>
      <w:pPr>
        <w:spacing w:line="440" w:lineRule="exact"/>
        <w:ind w:firstLine="570"/>
        <w:rPr>
          <w:b/>
          <w:bCs/>
          <w:sz w:val="24"/>
        </w:rPr>
      </w:pPr>
      <w:r>
        <w:rPr>
          <w:rFonts w:hint="eastAsia" w:hAnsi="宋体"/>
          <w:sz w:val="24"/>
        </w:rPr>
        <w:t>7、在清扫烟花爆竹仓库时严禁使用铁器或硬扫帚清理垃圾和药尘。</w:t>
      </w:r>
    </w:p>
    <w:p>
      <w:pPr>
        <w:spacing w:line="440" w:lineRule="exact"/>
        <w:ind w:firstLine="480" w:firstLineChars="200"/>
        <w:rPr>
          <w:sz w:val="24"/>
        </w:rPr>
      </w:pPr>
      <w:r>
        <w:rPr>
          <w:rFonts w:hint="eastAsia" w:hAnsi="宋体"/>
          <w:sz w:val="24"/>
        </w:rPr>
        <w:t>8、</w:t>
      </w:r>
      <w:r>
        <w:rPr>
          <w:rFonts w:hint="eastAsia" w:ascii="宋体" w:hAnsi="宋体"/>
          <w:sz w:val="24"/>
        </w:rPr>
        <w:t>严禁采购非法公司生产的非法产品、不合格产品，以及“三无”产品和违禁烟花爆竹产品。仓库内不得存放</w:t>
      </w:r>
      <w:r>
        <w:rPr>
          <w:rFonts w:hint="eastAsia"/>
          <w:sz w:val="24"/>
        </w:rPr>
        <w:t>超规格的</w:t>
      </w:r>
      <w:r>
        <w:rPr>
          <w:rFonts w:hAnsi="宋体"/>
          <w:sz w:val="24"/>
        </w:rPr>
        <w:t>烟花爆竹产品</w:t>
      </w:r>
      <w:r>
        <w:rPr>
          <w:rFonts w:hint="eastAsia" w:ascii="宋体" w:hAnsi="宋体"/>
          <w:sz w:val="24"/>
        </w:rPr>
        <w:t>。</w:t>
      </w:r>
    </w:p>
    <w:p>
      <w:pPr>
        <w:spacing w:line="440" w:lineRule="exact"/>
        <w:ind w:firstLine="480" w:firstLineChars="200"/>
        <w:rPr>
          <w:sz w:val="24"/>
        </w:rPr>
      </w:pPr>
      <w:r>
        <w:rPr>
          <w:rFonts w:hint="eastAsia" w:hAnsi="宋体"/>
          <w:sz w:val="24"/>
        </w:rPr>
        <w:t>9、依据《企业安全文化建设导则》（</w:t>
      </w:r>
      <w:r>
        <w:rPr>
          <w:sz w:val="24"/>
        </w:rPr>
        <w:t>AQ/T9004</w:t>
      </w:r>
      <w:r>
        <w:rPr>
          <w:rFonts w:hAnsi="宋体"/>
          <w:sz w:val="24"/>
        </w:rPr>
        <w:t>－</w:t>
      </w:r>
      <w:r>
        <w:rPr>
          <w:sz w:val="24"/>
        </w:rPr>
        <w:t>2008）</w:t>
      </w:r>
      <w:r>
        <w:rPr>
          <w:rFonts w:hint="eastAsia"/>
          <w:sz w:val="24"/>
        </w:rPr>
        <w:t>的要求，积极开展公司烟花爆竹安全文化活动的建设，实现本项目安全自我约束的健康发展机制。</w:t>
      </w:r>
    </w:p>
    <w:p>
      <w:pPr>
        <w:spacing w:line="440" w:lineRule="exact"/>
        <w:rPr>
          <w:rFonts w:eastAsia="黑体"/>
          <w:b/>
          <w:bCs/>
          <w:sz w:val="24"/>
        </w:rPr>
      </w:pPr>
      <w:r>
        <w:rPr>
          <w:rFonts w:hint="eastAsia" w:eastAsia="黑体"/>
          <w:b/>
          <w:bCs/>
          <w:sz w:val="24"/>
        </w:rPr>
        <w:t>五、其他安全管理措施</w:t>
      </w:r>
    </w:p>
    <w:p>
      <w:pPr>
        <w:spacing w:line="440" w:lineRule="exact"/>
        <w:rPr>
          <w:rFonts w:eastAsia="黑体"/>
          <w:b/>
          <w:bCs/>
          <w:sz w:val="24"/>
        </w:rPr>
      </w:pPr>
      <w:r>
        <w:rPr>
          <w:rFonts w:hint="eastAsia" w:eastAsia="黑体"/>
          <w:b/>
          <w:bCs/>
          <w:sz w:val="24"/>
        </w:rPr>
        <w:t>1、 外部安全距离管理措施</w:t>
      </w:r>
    </w:p>
    <w:p>
      <w:pPr>
        <w:spacing w:line="440" w:lineRule="exact"/>
        <w:ind w:firstLine="480" w:firstLineChars="200"/>
        <w:rPr>
          <w:rFonts w:ascii="宋体" w:hAnsi="宋体"/>
          <w:sz w:val="24"/>
        </w:rPr>
      </w:pPr>
      <w:r>
        <w:rPr>
          <w:rFonts w:hint="eastAsia" w:hAnsi="宋体"/>
          <w:color w:val="000000"/>
          <w:sz w:val="24"/>
        </w:rPr>
        <w:t>烟花爆竹</w:t>
      </w:r>
      <w:r>
        <w:rPr>
          <w:rFonts w:hAnsi="宋体"/>
          <w:color w:val="000000"/>
          <w:sz w:val="24"/>
        </w:rPr>
        <w:t>仓库现有的外部安全距离符合</w:t>
      </w:r>
      <w:r>
        <w:rPr>
          <w:rFonts w:hAnsi="宋体"/>
          <w:sz w:val="24"/>
        </w:rPr>
        <w:t>《烟花爆竹工</w:t>
      </w:r>
      <w:r>
        <w:rPr>
          <w:rFonts w:hint="eastAsia" w:hAnsi="宋体"/>
          <w:sz w:val="24"/>
        </w:rPr>
        <w:t>程</w:t>
      </w:r>
      <w:r>
        <w:rPr>
          <w:rFonts w:hAnsi="宋体"/>
          <w:sz w:val="24"/>
        </w:rPr>
        <w:t>设计安全规范》（</w:t>
      </w:r>
      <w:r>
        <w:rPr>
          <w:sz w:val="24"/>
        </w:rPr>
        <w:t>GB50161-</w:t>
      </w:r>
      <w:r>
        <w:rPr>
          <w:rFonts w:hint="eastAsia"/>
          <w:sz w:val="24"/>
        </w:rPr>
        <w:t>2009</w:t>
      </w:r>
      <w:r>
        <w:rPr>
          <w:rFonts w:hAnsi="宋体"/>
          <w:sz w:val="24"/>
        </w:rPr>
        <w:t>）等标准、规范的相关要求。</w:t>
      </w:r>
      <w:r>
        <w:rPr>
          <w:rFonts w:hint="eastAsia" w:hAnsi="宋体"/>
          <w:sz w:val="24"/>
        </w:rPr>
        <w:t>我司会</w:t>
      </w:r>
      <w:r>
        <w:rPr>
          <w:rFonts w:hAnsi="宋体"/>
          <w:sz w:val="24"/>
        </w:rPr>
        <w:t>密切配合有关部门，在外部安全距离范围内严禁有关单位和个人修建</w:t>
      </w:r>
      <w:r>
        <w:rPr>
          <w:rFonts w:hint="eastAsia" w:hAnsi="宋体"/>
          <w:sz w:val="24"/>
        </w:rPr>
        <w:t>、新增</w:t>
      </w:r>
      <w:r>
        <w:rPr>
          <w:rFonts w:hAnsi="宋体"/>
          <w:sz w:val="24"/>
        </w:rPr>
        <w:t>公用设施和建筑物</w:t>
      </w:r>
      <w:r>
        <w:rPr>
          <w:rFonts w:hint="eastAsia" w:ascii="宋体" w:hAnsi="宋体"/>
          <w:sz w:val="24"/>
        </w:rPr>
        <w:t>。</w:t>
      </w:r>
    </w:p>
    <w:p>
      <w:pPr>
        <w:spacing w:line="440" w:lineRule="exact"/>
        <w:rPr>
          <w:rFonts w:eastAsia="黑体"/>
          <w:b/>
          <w:bCs/>
          <w:sz w:val="24"/>
        </w:rPr>
      </w:pPr>
      <w:r>
        <w:rPr>
          <w:rFonts w:hint="eastAsia" w:eastAsia="黑体"/>
          <w:b/>
          <w:bCs/>
          <w:sz w:val="24"/>
        </w:rPr>
        <w:t>2、总平面布置安全管理措施</w:t>
      </w:r>
    </w:p>
    <w:p>
      <w:pPr>
        <w:spacing w:line="440" w:lineRule="exact"/>
        <w:ind w:firstLine="480" w:firstLineChars="200"/>
        <w:rPr>
          <w:rFonts w:ascii="宋体" w:hAnsi="宋体"/>
          <w:bCs/>
          <w:color w:val="000000"/>
          <w:sz w:val="24"/>
        </w:rPr>
      </w:pPr>
      <w:r>
        <w:rPr>
          <w:rFonts w:hint="eastAsia" w:ascii="宋体" w:hAnsi="宋体"/>
          <w:bCs/>
          <w:color w:val="000000"/>
          <w:sz w:val="24"/>
        </w:rPr>
        <w:t>烟花爆竹</w:t>
      </w:r>
      <w:r>
        <w:rPr>
          <w:rFonts w:hint="eastAsia" w:ascii="宋体" w:hAnsi="宋体"/>
          <w:bCs/>
          <w:sz w:val="24"/>
        </w:rPr>
        <w:t>库区现有建（构）筑物布置合理，严禁擅自在库区新增其他建（构）筑物</w:t>
      </w:r>
      <w:r>
        <w:rPr>
          <w:rFonts w:hint="eastAsia" w:hAnsi="宋体"/>
          <w:sz w:val="24"/>
        </w:rPr>
        <w:t>，</w:t>
      </w:r>
      <w:r>
        <w:rPr>
          <w:rFonts w:hAnsi="宋体"/>
          <w:sz w:val="24"/>
        </w:rPr>
        <w:t>但在今后的使用过程中，不得改变</w:t>
      </w:r>
      <w:r>
        <w:rPr>
          <w:rFonts w:hint="eastAsia"/>
          <w:bCs/>
          <w:color w:val="000000"/>
          <w:sz w:val="24"/>
        </w:rPr>
        <w:t>成品</w:t>
      </w:r>
      <w:r>
        <w:rPr>
          <w:rFonts w:hint="eastAsia" w:hAnsi="宋体"/>
          <w:bCs/>
          <w:color w:val="000000"/>
          <w:sz w:val="24"/>
        </w:rPr>
        <w:t>仓库、</w:t>
      </w:r>
      <w:r>
        <w:rPr>
          <w:rFonts w:hAnsi="宋体"/>
          <w:bCs/>
          <w:color w:val="000000"/>
          <w:sz w:val="24"/>
        </w:rPr>
        <w:t>值班室</w:t>
      </w:r>
      <w:r>
        <w:rPr>
          <w:rFonts w:hint="eastAsia" w:hAnsi="宋体"/>
          <w:bCs/>
          <w:color w:val="000000"/>
          <w:sz w:val="24"/>
        </w:rPr>
        <w:t>、工具房、车棚以及消防器材室</w:t>
      </w:r>
      <w:r>
        <w:rPr>
          <w:rFonts w:hAnsi="宋体"/>
          <w:bCs/>
          <w:color w:val="000000"/>
          <w:sz w:val="24"/>
        </w:rPr>
        <w:t>的用途，不得随意增加仓库的面积，减少仓库之间的安全距离。</w:t>
      </w:r>
    </w:p>
    <w:p>
      <w:pPr>
        <w:spacing w:line="440" w:lineRule="exact"/>
        <w:rPr>
          <w:rFonts w:eastAsia="黑体"/>
          <w:b/>
          <w:bCs/>
          <w:sz w:val="24"/>
        </w:rPr>
      </w:pPr>
      <w:r>
        <w:rPr>
          <w:rFonts w:hint="eastAsia" w:eastAsia="黑体"/>
          <w:b/>
          <w:bCs/>
          <w:sz w:val="24"/>
        </w:rPr>
        <w:t>3、 消防设施管理措施</w:t>
      </w:r>
    </w:p>
    <w:p>
      <w:pPr>
        <w:spacing w:line="440" w:lineRule="exact"/>
        <w:ind w:firstLine="480" w:firstLineChars="200"/>
        <w:rPr>
          <w:rFonts w:ascii="宋体" w:hAnsi="宋体"/>
          <w:color w:val="000000"/>
          <w:sz w:val="24"/>
        </w:rPr>
      </w:pPr>
      <w:r>
        <w:rPr>
          <w:rFonts w:hint="eastAsia" w:ascii="宋体" w:hAnsi="宋体" w:cs="宋体"/>
          <w:color w:val="000000"/>
          <w:sz w:val="24"/>
        </w:rPr>
        <w:t>⑴．</w:t>
      </w:r>
      <w:r>
        <w:rPr>
          <w:rFonts w:hint="eastAsia" w:ascii="宋体" w:hAnsi="宋体"/>
          <w:color w:val="000000"/>
          <w:sz w:val="24"/>
        </w:rPr>
        <w:t>消防器材存放于消防器材室，加强消防器材的日常维护，定期到消防部门进行检验，保证性能完好，随时启动无故障。</w:t>
      </w:r>
    </w:p>
    <w:p>
      <w:pPr>
        <w:spacing w:line="440" w:lineRule="exact"/>
        <w:ind w:firstLine="480" w:firstLineChars="200"/>
        <w:rPr>
          <w:rFonts w:hAnsi="宋体"/>
          <w:color w:val="000000"/>
          <w:sz w:val="24"/>
        </w:rPr>
      </w:pPr>
      <w:r>
        <w:rPr>
          <w:rFonts w:hint="eastAsia" w:ascii="宋体" w:hAnsi="宋体" w:cs="宋体"/>
          <w:color w:val="000000"/>
          <w:sz w:val="24"/>
        </w:rPr>
        <w:t>⑵．</w:t>
      </w:r>
      <w:r>
        <w:rPr>
          <w:rFonts w:hAnsi="宋体"/>
          <w:color w:val="000000"/>
          <w:sz w:val="24"/>
        </w:rPr>
        <w:t>消防用水量应按</w:t>
      </w:r>
      <w:r>
        <w:rPr>
          <w:color w:val="000000"/>
          <w:sz w:val="24"/>
        </w:rPr>
        <w:t>15L/s</w:t>
      </w:r>
      <w:r>
        <w:rPr>
          <w:rFonts w:hAnsi="宋体"/>
          <w:color w:val="000000"/>
          <w:sz w:val="24"/>
        </w:rPr>
        <w:t>，消防延续时间应按</w:t>
      </w:r>
      <w:r>
        <w:rPr>
          <w:rFonts w:hint="eastAsia"/>
          <w:color w:val="000000"/>
          <w:sz w:val="24"/>
        </w:rPr>
        <w:t>3</w:t>
      </w:r>
      <w:r>
        <w:rPr>
          <w:color w:val="000000"/>
          <w:sz w:val="24"/>
        </w:rPr>
        <w:t>h</w:t>
      </w:r>
      <w:r>
        <w:rPr>
          <w:rFonts w:hAnsi="宋体"/>
          <w:color w:val="000000"/>
          <w:sz w:val="24"/>
        </w:rPr>
        <w:t>计算，消防储备水应有平时不被动用的措施，使用后的立即补给，恢复时间不应超过</w:t>
      </w:r>
      <w:r>
        <w:rPr>
          <w:color w:val="000000"/>
          <w:sz w:val="24"/>
        </w:rPr>
        <w:t>48h</w:t>
      </w:r>
      <w:r>
        <w:rPr>
          <w:rFonts w:hAnsi="宋体"/>
          <w:color w:val="000000"/>
          <w:sz w:val="24"/>
        </w:rPr>
        <w:t>。</w:t>
      </w:r>
    </w:p>
    <w:p>
      <w:pPr>
        <w:spacing w:line="440" w:lineRule="exact"/>
        <w:ind w:firstLine="480" w:firstLineChars="200"/>
        <w:rPr>
          <w:rFonts w:ascii="宋体" w:hAnsi="宋体" w:cs="宋体"/>
          <w:color w:val="000000"/>
          <w:sz w:val="24"/>
        </w:rPr>
      </w:pPr>
      <w:r>
        <w:rPr>
          <w:rFonts w:hint="eastAsia" w:ascii="宋体" w:hAnsi="宋体" w:cs="宋体"/>
          <w:color w:val="000000"/>
          <w:sz w:val="24"/>
        </w:rPr>
        <w:t>⑶．消防工程应及时在当地公安消防机关申报验收备案。</w:t>
      </w:r>
    </w:p>
    <w:p>
      <w:pPr>
        <w:spacing w:line="440" w:lineRule="exact"/>
        <w:rPr>
          <w:rFonts w:eastAsia="黑体"/>
          <w:b/>
          <w:bCs/>
          <w:sz w:val="24"/>
        </w:rPr>
      </w:pPr>
      <w:r>
        <w:rPr>
          <w:rFonts w:hint="eastAsia" w:eastAsia="黑体"/>
          <w:b/>
          <w:bCs/>
          <w:sz w:val="24"/>
        </w:rPr>
        <w:t>4、 设备设施安全管理措施</w:t>
      </w:r>
    </w:p>
    <w:p>
      <w:pPr>
        <w:spacing w:line="440" w:lineRule="exact"/>
        <w:ind w:firstLine="480" w:firstLineChars="200"/>
        <w:rPr>
          <w:rFonts w:ascii="宋体" w:hAnsi="宋体" w:cs="宋体"/>
          <w:color w:val="000000"/>
          <w:sz w:val="24"/>
        </w:rPr>
      </w:pPr>
      <w:r>
        <w:rPr>
          <w:rFonts w:hint="eastAsia" w:ascii="宋体" w:hAnsi="宋体" w:cs="宋体"/>
          <w:color w:val="000000"/>
          <w:sz w:val="24"/>
        </w:rPr>
        <w:t>⑴．电气设施安全管理措施</w:t>
      </w:r>
    </w:p>
    <w:p>
      <w:pPr>
        <w:tabs>
          <w:tab w:val="center" w:pos="4156"/>
        </w:tabs>
        <w:spacing w:line="440" w:lineRule="exact"/>
        <w:ind w:firstLine="480" w:firstLineChars="200"/>
        <w:rPr>
          <w:color w:val="000000"/>
          <w:sz w:val="24"/>
        </w:rPr>
      </w:pPr>
      <w:r>
        <w:rPr>
          <w:rFonts w:hAnsi="宋体"/>
          <w:color w:val="000000"/>
          <w:sz w:val="24"/>
        </w:rPr>
        <w:t>除库区值班室照明用电外，仓库内不得增设电力和照明线路，不应装设电气设备。电气照明宜选用装在库外的防爆型投光灯，其开关应选用防水防尘型开关，并安装在仓库的外墙上</w:t>
      </w:r>
      <w:r>
        <w:rPr>
          <w:rFonts w:hint="eastAsia" w:hAnsi="宋体"/>
          <w:color w:val="000000"/>
          <w:sz w:val="24"/>
          <w:lang w:eastAsia="zh-CN"/>
        </w:rPr>
        <w:t>。</w:t>
      </w:r>
      <w:r>
        <w:rPr>
          <w:rFonts w:hAnsi="宋体"/>
          <w:color w:val="000000"/>
          <w:sz w:val="24"/>
        </w:rPr>
        <w:t>烟花爆竹库</w:t>
      </w:r>
      <w:r>
        <w:rPr>
          <w:rFonts w:hint="eastAsia" w:ascii="宋体" w:hAnsi="宋体" w:cs="宋体"/>
          <w:color w:val="000000"/>
          <w:sz w:val="24"/>
        </w:rPr>
        <w:t>区的夜间照明设施，应以地埋线路配置安全电压架设独立电杆，其轴线距仓库</w:t>
      </w:r>
      <w:r>
        <w:rPr>
          <w:rFonts w:hAnsi="宋体"/>
          <w:color w:val="000000"/>
          <w:sz w:val="24"/>
        </w:rPr>
        <w:t>的间距不应小于电杆高度的</w:t>
      </w:r>
      <w:r>
        <w:rPr>
          <w:color w:val="000000"/>
          <w:sz w:val="24"/>
        </w:rPr>
        <w:t>1.5</w:t>
      </w:r>
      <w:r>
        <w:rPr>
          <w:rFonts w:hAnsi="宋体"/>
          <w:color w:val="000000"/>
          <w:sz w:val="24"/>
        </w:rPr>
        <w:t>倍。</w:t>
      </w:r>
      <w:r>
        <w:rPr>
          <w:color w:val="000000"/>
          <w:sz w:val="24"/>
        </w:rPr>
        <w:t xml:space="preserve"> </w:t>
      </w:r>
    </w:p>
    <w:p>
      <w:pPr>
        <w:spacing w:line="440" w:lineRule="exact"/>
        <w:ind w:firstLine="480" w:firstLineChars="200"/>
        <w:rPr>
          <w:rFonts w:ascii="黑体" w:eastAsia="黑体"/>
          <w:color w:val="000000"/>
          <w:spacing w:val="-6"/>
          <w:sz w:val="24"/>
        </w:rPr>
      </w:pPr>
      <w:r>
        <w:rPr>
          <w:rFonts w:hAnsi="宋体"/>
          <w:color w:val="000000"/>
          <w:sz w:val="24"/>
        </w:rPr>
        <w:t>严禁在烟花爆竹库区内架设临时性电气设施，特别是夜间作业时不得私拉乱接电线。</w:t>
      </w:r>
    </w:p>
    <w:p>
      <w:pPr>
        <w:spacing w:line="440" w:lineRule="exact"/>
        <w:ind w:firstLine="480" w:firstLineChars="200"/>
        <w:rPr>
          <w:rFonts w:ascii="宋体" w:hAnsi="宋体" w:cs="宋体"/>
          <w:color w:val="000000"/>
          <w:sz w:val="24"/>
        </w:rPr>
      </w:pPr>
      <w:r>
        <w:rPr>
          <w:rFonts w:hint="eastAsia" w:ascii="宋体" w:hAnsi="宋体" w:cs="宋体"/>
          <w:color w:val="000000"/>
          <w:sz w:val="24"/>
        </w:rPr>
        <w:t>⑵．防雷防静电安全管理措施</w:t>
      </w:r>
    </w:p>
    <w:p>
      <w:pPr>
        <w:spacing w:line="440" w:lineRule="exact"/>
        <w:ind w:firstLine="480" w:firstLineChars="200"/>
        <w:rPr>
          <w:rFonts w:ascii="宋体" w:hAnsi="宋体"/>
          <w:color w:val="000000"/>
          <w:sz w:val="24"/>
        </w:rPr>
      </w:pPr>
      <w:r>
        <w:rPr>
          <w:rFonts w:hint="eastAsia" w:ascii="宋体" w:hAnsi="宋体"/>
          <w:color w:val="000000"/>
          <w:sz w:val="24"/>
        </w:rPr>
        <w:t>烟花爆竹仓库属于易燃易爆危险物品的储存场所，防火防雷击是安全管理工作的重点，一旦发生雷击事故，其危险性极大，往往会引起群死群伤并伴随巨大财产损失，所以要求烟花爆竹库区的避雷系统应由防雷专业技术机构设计，避雷设施用材质量必须可靠，并保证质量，特别对接闪器与引下线之间应采用焊接方式进行连接，同时做好防腐防锈措施。</w:t>
      </w:r>
    </w:p>
    <w:p>
      <w:pPr>
        <w:spacing w:line="440" w:lineRule="exact"/>
        <w:ind w:firstLine="480" w:firstLineChars="200"/>
        <w:rPr>
          <w:rFonts w:ascii="宋体" w:hAnsi="宋体"/>
          <w:color w:val="000000"/>
          <w:sz w:val="24"/>
        </w:rPr>
      </w:pPr>
      <w:r>
        <w:rPr>
          <w:rFonts w:hint="eastAsia" w:ascii="宋体" w:hAnsi="宋体"/>
          <w:color w:val="000000"/>
          <w:sz w:val="24"/>
        </w:rPr>
        <w:t>装设避雷针是防止直击雷的主要措施。避雷针有独立避雷针和附设避雷针。独立避雷针是离开建筑物单独装设的，其接地电阻不宜大于</w:t>
      </w:r>
      <w:r>
        <w:rPr>
          <w:color w:val="000000"/>
          <w:sz w:val="24"/>
        </w:rPr>
        <w:t>10Ω</w:t>
      </w:r>
      <w:r>
        <w:rPr>
          <w:rFonts w:hint="eastAsia" w:ascii="宋体" w:hAnsi="宋体"/>
          <w:color w:val="000000"/>
          <w:sz w:val="24"/>
        </w:rPr>
        <w:t>，避雷针构架上禁止架设通讯线、广播线等，以防止雷电波侵入烟花爆竹仓库室。避雷针的高度和支数应按不同的保护对象和保护范围来选择。</w:t>
      </w:r>
    </w:p>
    <w:p>
      <w:pPr>
        <w:spacing w:line="440" w:lineRule="exact"/>
        <w:ind w:firstLine="480" w:firstLineChars="200"/>
        <w:rPr>
          <w:color w:val="000000"/>
          <w:sz w:val="24"/>
        </w:rPr>
      </w:pPr>
      <w:r>
        <w:rPr>
          <w:rFonts w:hAnsi="宋体"/>
          <w:color w:val="000000"/>
          <w:sz w:val="24"/>
        </w:rPr>
        <w:t>库区安装的防雷设施的安全性</w:t>
      </w:r>
      <w:r>
        <w:rPr>
          <w:rFonts w:hint="eastAsia" w:ascii="宋体" w:hAnsi="宋体"/>
          <w:color w:val="000000"/>
          <w:sz w:val="24"/>
        </w:rPr>
        <w:t>能应每半年向防</w:t>
      </w:r>
      <w:r>
        <w:rPr>
          <w:rFonts w:hAnsi="宋体"/>
          <w:color w:val="000000"/>
          <w:sz w:val="24"/>
        </w:rPr>
        <w:t>雷中心申请检测一次，对检测结果不符合要求的地方应及时整改。</w:t>
      </w:r>
    </w:p>
    <w:p>
      <w:pPr>
        <w:spacing w:line="440" w:lineRule="exact"/>
        <w:ind w:firstLine="540"/>
        <w:rPr>
          <w:rFonts w:ascii="宋体" w:hAnsi="宋体"/>
          <w:color w:val="000000"/>
          <w:sz w:val="24"/>
        </w:rPr>
      </w:pPr>
      <w:r>
        <w:rPr>
          <w:rFonts w:hAnsi="宋体"/>
          <w:color w:val="000000"/>
          <w:sz w:val="24"/>
        </w:rPr>
        <w:t>在库区的出入口处与仓库门外设置带有标志的消除人体静电的装置。</w:t>
      </w:r>
    </w:p>
    <w:p>
      <w:pPr>
        <w:spacing w:line="440" w:lineRule="exact"/>
        <w:ind w:firstLine="540"/>
        <w:rPr>
          <w:rFonts w:ascii="宋体" w:hAnsi="宋体"/>
          <w:color w:val="000000"/>
          <w:spacing w:val="-6"/>
          <w:sz w:val="24"/>
        </w:rPr>
      </w:pPr>
      <w:r>
        <w:rPr>
          <w:rFonts w:hAnsi="宋体"/>
          <w:color w:val="000000"/>
          <w:sz w:val="24"/>
        </w:rPr>
        <w:t>进入库区与仓库内的人员不得身穿化纤服与佩戴易产生静电的服饰，同时严禁使用易产生和积聚静电的工用具</w:t>
      </w:r>
      <w:r>
        <w:rPr>
          <w:rFonts w:hint="eastAsia" w:ascii="宋体" w:hAnsi="宋体"/>
          <w:color w:val="000000"/>
          <w:sz w:val="24"/>
        </w:rPr>
        <w:t>。</w:t>
      </w:r>
    </w:p>
    <w:p>
      <w:pPr>
        <w:spacing w:line="440" w:lineRule="exact"/>
        <w:rPr>
          <w:rFonts w:eastAsia="黑体"/>
          <w:b/>
          <w:bCs/>
          <w:sz w:val="24"/>
        </w:rPr>
      </w:pPr>
      <w:r>
        <w:rPr>
          <w:rFonts w:hint="eastAsia" w:eastAsia="黑体"/>
          <w:b/>
          <w:bCs/>
          <w:sz w:val="24"/>
        </w:rPr>
        <w:t>5、 安全标志安全管理措施</w:t>
      </w:r>
    </w:p>
    <w:p>
      <w:pPr>
        <w:spacing w:line="440" w:lineRule="exact"/>
        <w:ind w:firstLine="480" w:firstLineChars="200"/>
        <w:rPr>
          <w:rFonts w:ascii="宋体" w:hAnsi="宋体"/>
          <w:b/>
          <w:color w:val="000000"/>
          <w:sz w:val="24"/>
        </w:rPr>
      </w:pPr>
      <w:r>
        <w:rPr>
          <w:rFonts w:hint="eastAsia" w:ascii="宋体" w:hAnsi="宋体"/>
          <w:color w:val="000000"/>
          <w:sz w:val="24"/>
        </w:rPr>
        <w:t>在库区的入口或醒目的地方应有安全标语和安全标志，除临时安全标志外，其它安全标志不得设在可移动物体上。分别用“四色”标志牌识别禁止、通行、指令和提示的行为。</w:t>
      </w:r>
    </w:p>
    <w:p>
      <w:pPr>
        <w:spacing w:line="440" w:lineRule="exact"/>
        <w:rPr>
          <w:rFonts w:eastAsia="黑体"/>
          <w:b/>
          <w:bCs/>
          <w:sz w:val="24"/>
        </w:rPr>
      </w:pPr>
      <w:r>
        <w:rPr>
          <w:rFonts w:hint="eastAsia" w:eastAsia="黑体"/>
          <w:b/>
          <w:bCs/>
          <w:sz w:val="24"/>
        </w:rPr>
        <w:t>6、 烟花爆竹装卸、贮存管理措施</w:t>
      </w:r>
    </w:p>
    <w:p>
      <w:pPr>
        <w:spacing w:line="440" w:lineRule="exact"/>
        <w:ind w:firstLine="480" w:firstLineChars="200"/>
        <w:rPr>
          <w:color w:val="000000"/>
          <w:sz w:val="24"/>
        </w:rPr>
      </w:pPr>
      <w:r>
        <w:rPr>
          <w:rFonts w:hint="eastAsia" w:ascii="宋体" w:hAnsi="宋体" w:cs="宋体"/>
          <w:bCs/>
          <w:color w:val="000000"/>
          <w:sz w:val="24"/>
        </w:rPr>
        <w:t>⑴</w:t>
      </w:r>
      <w:r>
        <w:rPr>
          <w:rFonts w:hint="eastAsia"/>
          <w:bCs/>
          <w:color w:val="000000"/>
          <w:sz w:val="24"/>
        </w:rPr>
        <w:t>．</w:t>
      </w:r>
      <w:r>
        <w:rPr>
          <w:rFonts w:hAnsi="宋体"/>
          <w:color w:val="000000"/>
          <w:sz w:val="24"/>
        </w:rPr>
        <w:t>正确</w:t>
      </w:r>
      <w:r>
        <w:rPr>
          <w:rFonts w:hAnsi="宋体"/>
          <w:sz w:val="24"/>
        </w:rPr>
        <w:t>装卸烟花爆竹，</w:t>
      </w:r>
      <w:r>
        <w:rPr>
          <w:rFonts w:hAnsi="宋体"/>
          <w:bCs/>
          <w:color w:val="000000"/>
          <w:sz w:val="24"/>
        </w:rPr>
        <w:t>装卸、搬运烟花爆竹货物所使用的机动车、应安装防火装置，并随车配备性能良好的灭火器，其他装卸工具应采取防火花措施；烟花爆竹货物夜间装卸作业时，作业现场应使用安全电压，其开</w:t>
      </w:r>
      <w:bookmarkStart w:id="8" w:name="_GoBack"/>
      <w:bookmarkEnd w:id="8"/>
      <w:r>
        <w:rPr>
          <w:rFonts w:hAnsi="宋体"/>
          <w:bCs/>
          <w:color w:val="000000"/>
          <w:sz w:val="24"/>
        </w:rPr>
        <w:t>关、电源插座、防爆灯具应远离烟花爆竹货物，且不准安装在库内，并在作业后应立即收回，不得在库内存放。装卸人员应经培训取得相应的操作资格证书，方可进行装卸作业，应严格执行轻拿轻放的规定，做到堆码整齐、牢固，防止震动、摩擦、撞击、重压、倒置和倒塌。严禁在雷雨、大暴雨天气进行装卸作业。</w:t>
      </w:r>
    </w:p>
    <w:p>
      <w:pPr>
        <w:spacing w:line="440" w:lineRule="exact"/>
        <w:ind w:firstLine="480" w:firstLineChars="200"/>
        <w:rPr>
          <w:color w:val="000000"/>
          <w:sz w:val="24"/>
        </w:rPr>
      </w:pPr>
      <w:r>
        <w:rPr>
          <w:rFonts w:hint="eastAsia" w:ascii="宋体" w:hAnsi="宋体" w:cs="宋体"/>
          <w:bCs/>
          <w:color w:val="000000"/>
          <w:sz w:val="24"/>
        </w:rPr>
        <w:t>⑵</w:t>
      </w:r>
      <w:r>
        <w:rPr>
          <w:rFonts w:hint="eastAsia"/>
          <w:bCs/>
          <w:color w:val="000000"/>
          <w:sz w:val="24"/>
        </w:rPr>
        <w:t>．</w:t>
      </w:r>
      <w:r>
        <w:rPr>
          <w:rFonts w:hAnsi="宋体"/>
          <w:bCs/>
          <w:color w:val="000000"/>
          <w:sz w:val="24"/>
        </w:rPr>
        <w:t>根据烟花爆竹品种分类、分级储存，严禁不同危险级别或不同类别的烟花爆竹混存混放。</w:t>
      </w:r>
      <w:r>
        <w:rPr>
          <w:rFonts w:hAnsi="宋体"/>
          <w:color w:val="000000"/>
          <w:sz w:val="24"/>
        </w:rPr>
        <w:t>做好防潮、防高温、防盗、防动物等安全措施。</w:t>
      </w:r>
    </w:p>
    <w:p>
      <w:pPr>
        <w:spacing w:line="440" w:lineRule="exact"/>
        <w:ind w:firstLine="480" w:firstLineChars="200"/>
        <w:rPr>
          <w:rFonts w:hAnsi="宋体"/>
          <w:b/>
          <w:bCs w:val="0"/>
          <w:color w:val="000000"/>
          <w:sz w:val="24"/>
        </w:rPr>
      </w:pPr>
      <w:r>
        <w:rPr>
          <w:rFonts w:hint="eastAsia" w:hAnsi="宋体"/>
          <w:bCs/>
          <w:color w:val="000000"/>
          <w:sz w:val="24"/>
        </w:rPr>
        <w:t>综上所述，</w:t>
      </w:r>
      <w:r>
        <w:rPr>
          <w:rFonts w:hint="eastAsia" w:hAnsi="宋体"/>
          <w:b/>
          <w:bCs w:val="0"/>
          <w:color w:val="000000"/>
          <w:sz w:val="24"/>
        </w:rPr>
        <w:t>我公司烟花爆竹储运过程主要存在火灾、爆炸、中毒与窒息和其它伤害等风险，可能造成人员伤亡及财产损失，其风险等级为分别为</w:t>
      </w:r>
      <w:r>
        <w:rPr>
          <w:rFonts w:hint="eastAsia" w:ascii="宋体" w:hAnsi="宋体"/>
          <w:b/>
          <w:bCs w:val="0"/>
          <w:sz w:val="24"/>
        </w:rPr>
        <w:t>可容许风险、低风险和</w:t>
      </w:r>
      <w:r>
        <w:rPr>
          <w:rFonts w:hint="eastAsia" w:hAnsi="宋体"/>
          <w:b/>
          <w:bCs w:val="0"/>
          <w:color w:val="000000"/>
          <w:sz w:val="24"/>
        </w:rPr>
        <w:t>一般风险，</w:t>
      </w:r>
      <w:bookmarkStart w:id="7" w:name="_Hlk70237212"/>
      <w:r>
        <w:rPr>
          <w:rFonts w:hint="eastAsia" w:hAnsi="宋体"/>
          <w:b/>
          <w:bCs w:val="0"/>
          <w:color w:val="000000"/>
          <w:sz w:val="24"/>
        </w:rPr>
        <w:t>在严格遵守国家法律、法规、标准、规范及企业安全管理制度的前提下，采取了事故防范和管理措施后，我公司烟花爆竹存储库区风险等级可以降为低风险。</w:t>
      </w:r>
      <w:bookmarkEnd w:id="7"/>
    </w:p>
    <w:p>
      <w:pPr>
        <w:spacing w:line="440" w:lineRule="exact"/>
        <w:ind w:firstLine="480" w:firstLineChars="200"/>
        <w:rPr>
          <w:rFonts w:hAnsi="宋体"/>
          <w:color w:val="000000"/>
          <w:sz w:val="24"/>
        </w:rPr>
      </w:pPr>
    </w:p>
    <w:p>
      <w:pPr>
        <w:jc w:val="right"/>
        <w:rPr>
          <w:rFonts w:ascii="Calibri" w:hAnsi="Calibri"/>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楷体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D839B"/>
    <w:multiLevelType w:val="singleLevel"/>
    <w:tmpl w:val="414D839B"/>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jVlODE5MDI5MmMyYjVhN2EzNTBiOTdlOGRmNmMifQ=="/>
  </w:docVars>
  <w:rsids>
    <w:rsidRoot w:val="00A772BF"/>
    <w:rsid w:val="000278D7"/>
    <w:rsid w:val="00036DF8"/>
    <w:rsid w:val="00092ADD"/>
    <w:rsid w:val="000D2FC8"/>
    <w:rsid w:val="00146B3A"/>
    <w:rsid w:val="001673FD"/>
    <w:rsid w:val="001A0D4E"/>
    <w:rsid w:val="00295DF5"/>
    <w:rsid w:val="002F662B"/>
    <w:rsid w:val="00310796"/>
    <w:rsid w:val="003A2300"/>
    <w:rsid w:val="003B444C"/>
    <w:rsid w:val="003C54B3"/>
    <w:rsid w:val="003D4353"/>
    <w:rsid w:val="00414DFA"/>
    <w:rsid w:val="004D6C2A"/>
    <w:rsid w:val="00512E26"/>
    <w:rsid w:val="00522813"/>
    <w:rsid w:val="00571FD1"/>
    <w:rsid w:val="0057498A"/>
    <w:rsid w:val="005A416E"/>
    <w:rsid w:val="005E49C3"/>
    <w:rsid w:val="006622F3"/>
    <w:rsid w:val="006656FA"/>
    <w:rsid w:val="00693DBE"/>
    <w:rsid w:val="006D59A4"/>
    <w:rsid w:val="00716172"/>
    <w:rsid w:val="00717666"/>
    <w:rsid w:val="00741D08"/>
    <w:rsid w:val="00747031"/>
    <w:rsid w:val="00813F4F"/>
    <w:rsid w:val="008E079E"/>
    <w:rsid w:val="009124FB"/>
    <w:rsid w:val="009C135C"/>
    <w:rsid w:val="00A772BF"/>
    <w:rsid w:val="00AB5BDA"/>
    <w:rsid w:val="00AD5A3F"/>
    <w:rsid w:val="00B015D5"/>
    <w:rsid w:val="00B1692A"/>
    <w:rsid w:val="00B26FEF"/>
    <w:rsid w:val="00B34B6F"/>
    <w:rsid w:val="00B46BF0"/>
    <w:rsid w:val="00B76CCE"/>
    <w:rsid w:val="00C83D23"/>
    <w:rsid w:val="00CA2F71"/>
    <w:rsid w:val="00D315EC"/>
    <w:rsid w:val="00D3442D"/>
    <w:rsid w:val="00D74421"/>
    <w:rsid w:val="00DF4FF3"/>
    <w:rsid w:val="00ED23C1"/>
    <w:rsid w:val="00EE36E3"/>
    <w:rsid w:val="00F10AA9"/>
    <w:rsid w:val="00F74DBB"/>
    <w:rsid w:val="00F96A72"/>
    <w:rsid w:val="01AB30CC"/>
    <w:rsid w:val="04C133B2"/>
    <w:rsid w:val="055A110B"/>
    <w:rsid w:val="0A8C10AE"/>
    <w:rsid w:val="0E827160"/>
    <w:rsid w:val="10EA488D"/>
    <w:rsid w:val="147C30ED"/>
    <w:rsid w:val="158508D8"/>
    <w:rsid w:val="15DF6C0F"/>
    <w:rsid w:val="1CF84B0D"/>
    <w:rsid w:val="219C33F8"/>
    <w:rsid w:val="22ED3592"/>
    <w:rsid w:val="23332D3E"/>
    <w:rsid w:val="279B0971"/>
    <w:rsid w:val="28D81CFD"/>
    <w:rsid w:val="2ACB450A"/>
    <w:rsid w:val="36121A2B"/>
    <w:rsid w:val="3ACC3CD6"/>
    <w:rsid w:val="3B9105B8"/>
    <w:rsid w:val="430D1933"/>
    <w:rsid w:val="44876BD3"/>
    <w:rsid w:val="45660543"/>
    <w:rsid w:val="487C4512"/>
    <w:rsid w:val="4EF53C01"/>
    <w:rsid w:val="5A371E92"/>
    <w:rsid w:val="5ACC27FA"/>
    <w:rsid w:val="5D3F68FA"/>
    <w:rsid w:val="651E18E6"/>
    <w:rsid w:val="672D4698"/>
    <w:rsid w:val="69E821A4"/>
    <w:rsid w:val="6C0F54CE"/>
    <w:rsid w:val="6EBA0BD4"/>
    <w:rsid w:val="79AE7C95"/>
    <w:rsid w:val="7CE63434"/>
    <w:rsid w:val="7D351A51"/>
    <w:rsid w:val="7F5E4D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spacing w:line="360" w:lineRule="auto"/>
      <w:outlineLvl w:val="1"/>
    </w:pPr>
    <w:rPr>
      <w:rFonts w:ascii="黑体" w:hAnsi="宋体" w:eastAsia="黑体"/>
      <w:b/>
      <w:color w:val="000000"/>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qFormat/>
    <w:uiPriority w:val="99"/>
    <w:pPr>
      <w:jc w:val="left"/>
    </w:pPr>
  </w:style>
  <w:style w:type="paragraph" w:styleId="4">
    <w:name w:val="Body Text"/>
    <w:basedOn w:val="1"/>
    <w:qFormat/>
    <w:uiPriority w:val="99"/>
    <w:pPr>
      <w:spacing w:after="120"/>
    </w:pPr>
    <w:rPr>
      <w:rFonts w:ascii="Calibri" w:hAnsi="Calibri"/>
    </w:rPr>
  </w:style>
  <w:style w:type="paragraph" w:styleId="5">
    <w:name w:val="Plain Text"/>
    <w:basedOn w:val="1"/>
    <w:qFormat/>
    <w:uiPriority w:val="0"/>
    <w:rPr>
      <w:rFonts w:ascii="宋体" w:hAnsi="Courier New"/>
      <w:kern w:val="0"/>
      <w:sz w:val="20"/>
      <w:szCs w:val="21"/>
    </w:rPr>
  </w:style>
  <w:style w:type="paragraph" w:styleId="6">
    <w:name w:val="Balloon Text"/>
    <w:basedOn w:val="1"/>
    <w:link w:val="15"/>
    <w:semiHidden/>
    <w:qFormat/>
    <w:uiPriority w:val="99"/>
    <w:rPr>
      <w:sz w:val="18"/>
      <w:szCs w:val="18"/>
    </w:rPr>
  </w:style>
  <w:style w:type="paragraph" w:styleId="7">
    <w:name w:val="footer"/>
    <w:basedOn w:val="1"/>
    <w:link w:val="16"/>
    <w:semiHidden/>
    <w:qFormat/>
    <w:uiPriority w:val="99"/>
    <w:pPr>
      <w:tabs>
        <w:tab w:val="center" w:pos="4153"/>
        <w:tab w:val="right" w:pos="8306"/>
      </w:tabs>
      <w:snapToGrid w:val="0"/>
      <w:jc w:val="left"/>
    </w:pPr>
    <w:rPr>
      <w:sz w:val="18"/>
    </w:rPr>
  </w:style>
  <w:style w:type="paragraph" w:styleId="8">
    <w:name w:val="header"/>
    <w:basedOn w:val="1"/>
    <w:link w:val="17"/>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Indent 3"/>
    <w:basedOn w:val="1"/>
    <w:qFormat/>
    <w:uiPriority w:val="0"/>
    <w:pPr>
      <w:ind w:firstLine="536" w:firstLineChars="200"/>
    </w:pPr>
    <w:rPr>
      <w:rFonts w:ascii="宋体" w:hAnsi="宋体"/>
      <w:spacing w:val="-6"/>
      <w:sz w:val="28"/>
      <w:szCs w:val="2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文字 字符"/>
    <w:basedOn w:val="13"/>
    <w:link w:val="3"/>
    <w:semiHidden/>
    <w:qFormat/>
    <w:locked/>
    <w:uiPriority w:val="99"/>
    <w:rPr>
      <w:rFonts w:ascii="Times New Roman" w:hAnsi="Times New Roman" w:eastAsia="宋体" w:cs="Times New Roman"/>
      <w:sz w:val="24"/>
      <w:szCs w:val="24"/>
    </w:rPr>
  </w:style>
  <w:style w:type="character" w:customStyle="1" w:styleId="15">
    <w:name w:val="批注框文本 字符"/>
    <w:basedOn w:val="13"/>
    <w:link w:val="6"/>
    <w:semiHidden/>
    <w:qFormat/>
    <w:locked/>
    <w:uiPriority w:val="99"/>
    <w:rPr>
      <w:rFonts w:ascii="Times New Roman" w:hAnsi="Times New Roman" w:eastAsia="宋体" w:cs="Times New Roman"/>
      <w:sz w:val="18"/>
      <w:szCs w:val="18"/>
    </w:rPr>
  </w:style>
  <w:style w:type="character" w:customStyle="1" w:styleId="16">
    <w:name w:val="页脚 字符"/>
    <w:basedOn w:val="13"/>
    <w:link w:val="7"/>
    <w:semiHidden/>
    <w:qFormat/>
    <w:uiPriority w:val="99"/>
    <w:rPr>
      <w:sz w:val="18"/>
      <w:szCs w:val="18"/>
    </w:rPr>
  </w:style>
  <w:style w:type="character" w:customStyle="1" w:styleId="17">
    <w:name w:val="页眉 字符"/>
    <w:basedOn w:val="13"/>
    <w:link w:val="8"/>
    <w:qFormat/>
    <w:locked/>
    <w:uiPriority w:val="99"/>
    <w:rPr>
      <w:rFonts w:eastAsia="宋体"/>
      <w:kern w:val="2"/>
      <w:sz w:val="24"/>
      <w:lang w:val="en-US" w:eastAsia="zh-CN"/>
    </w:rPr>
  </w:style>
  <w:style w:type="paragraph" w:customStyle="1" w:styleId="18">
    <w:name w:val="大标题"/>
    <w:basedOn w:val="1"/>
    <w:next w:val="1"/>
    <w:qFormat/>
    <w:uiPriority w:val="99"/>
    <w:pPr>
      <w:spacing w:line="580" w:lineRule="exact"/>
      <w:jc w:val="center"/>
      <w:outlineLvl w:val="0"/>
    </w:pPr>
    <w:rPr>
      <w:rFonts w:eastAsia="方正小标宋简体"/>
      <w:sz w:val="44"/>
    </w:rPr>
  </w:style>
  <w:style w:type="paragraph" w:customStyle="1" w:styleId="19">
    <w:name w:val="列表段落1"/>
    <w:basedOn w:val="1"/>
    <w:qFormat/>
    <w:uiPriority w:val="99"/>
    <w:pPr>
      <w:ind w:firstLine="420" w:firstLineChars="200"/>
    </w:pPr>
  </w:style>
  <w:style w:type="character" w:customStyle="1" w:styleId="20">
    <w:name w:val="font51"/>
    <w:basedOn w:val="13"/>
    <w:qFormat/>
    <w:uiPriority w:val="99"/>
    <w:rPr>
      <w:rFonts w:ascii="宋体" w:hAnsi="宋体" w:eastAsia="宋体" w:cs="宋体"/>
      <w:color w:val="auto"/>
      <w:sz w:val="21"/>
      <w:szCs w:val="21"/>
      <w:u w:val="none"/>
    </w:rPr>
  </w:style>
  <w:style w:type="character" w:customStyle="1" w:styleId="21">
    <w:name w:val="font61"/>
    <w:basedOn w:val="13"/>
    <w:qFormat/>
    <w:uiPriority w:val="99"/>
    <w:rPr>
      <w:rFonts w:ascii="宋体" w:hAnsi="宋体" w:eastAsia="宋体" w:cs="宋体"/>
      <w:color w:val="auto"/>
      <w:sz w:val="21"/>
      <w:szCs w:val="21"/>
      <w:u w:val="none"/>
    </w:rPr>
  </w:style>
  <w:style w:type="paragraph" w:customStyle="1" w:styleId="22">
    <w:name w:val="正文表标题"/>
    <w:next w:val="23"/>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EBDAC-1201-44E1-ABBD-D3AA3751FDF9}">
  <ds:schemaRefs/>
</ds:datastoreItem>
</file>

<file path=docProps/app.xml><?xml version="1.0" encoding="utf-8"?>
<Properties xmlns="http://schemas.openxmlformats.org/officeDocument/2006/extended-properties" xmlns:vt="http://schemas.openxmlformats.org/officeDocument/2006/docPropsVTypes">
  <Template>Normal</Template>
  <Pages>17</Pages>
  <Words>9208</Words>
  <Characters>9486</Characters>
  <Lines>70</Lines>
  <Paragraphs>19</Paragraphs>
  <TotalTime>40</TotalTime>
  <ScaleCrop>false</ScaleCrop>
  <LinksUpToDate>false</LinksUpToDate>
  <CharactersWithSpaces>9582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2019-09-19T08:07:00Z</dcterms:created>
  <dc:creator>Administrator</dc:creator>
  <cp:lastModifiedBy> 曉 </cp:lastModifiedBy>
  <cp:lastPrinted>2022-05-13T09:20:30Z</cp:lastPrinted>
  <dcterms:modified xsi:type="dcterms:W3CDTF">2022-05-13T09:29:37Z</dcterms:modified>
  <dc:title>江油市吉福烟花爆竹有限责任公司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0BAB18AC46EB4307AB95C9E173778066</vt:lpwstr>
  </property>
</Properties>
</file>