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jc w:val="both"/>
        <w:rPr>
          <w:rFonts w:ascii="方正大标宋简体" w:hAnsi="黑体" w:eastAsia="方正大标宋简体" w:cs="黑体"/>
          <w:b/>
          <w:sz w:val="32"/>
          <w:szCs w:val="44"/>
        </w:rPr>
      </w:pPr>
    </w:p>
    <w:p>
      <w:pPr>
        <w:spacing w:line="0" w:lineRule="atLeast"/>
        <w:ind w:firstLine="0" w:firstLineChars="0"/>
        <w:jc w:val="center"/>
        <w:rPr>
          <w:rFonts w:ascii="方正大标宋简体" w:hAnsi="黑体" w:eastAsia="方正大标宋简体" w:cs="黑体"/>
          <w:b/>
          <w:sz w:val="44"/>
          <w:szCs w:val="44"/>
        </w:rPr>
      </w:pPr>
      <w:r>
        <w:rPr>
          <w:rFonts w:hint="eastAsia" w:ascii="方正大标宋简体" w:hAnsi="黑体" w:eastAsia="方正大标宋简体" w:cs="黑体"/>
          <w:b/>
          <w:sz w:val="44"/>
          <w:szCs w:val="44"/>
          <w:lang w:eastAsia="zh-CN"/>
        </w:rPr>
        <w:t>老观建华</w:t>
      </w:r>
      <w:r>
        <w:rPr>
          <w:rFonts w:hint="eastAsia" w:ascii="方正大标宋简体" w:hAnsi="黑体" w:eastAsia="方正大标宋简体" w:cs="黑体"/>
          <w:b/>
          <w:sz w:val="44"/>
          <w:szCs w:val="44"/>
        </w:rPr>
        <w:t>加油站</w:t>
      </w:r>
      <w:r>
        <w:rPr>
          <w:rFonts w:hint="eastAsia" w:ascii="方正大标宋简体" w:hAnsi="黑体" w:eastAsia="方正大标宋简体" w:cs="黑体"/>
          <w:b/>
          <w:sz w:val="44"/>
          <w:szCs w:val="44"/>
          <w:lang w:eastAsia="zh-CN"/>
        </w:rPr>
        <w:t>跑，冒油</w:t>
      </w:r>
      <w:r>
        <w:rPr>
          <w:rFonts w:hint="eastAsia" w:ascii="方正大标宋简体" w:hAnsi="黑体" w:eastAsia="方正大标宋简体" w:cs="黑体"/>
          <w:b/>
          <w:sz w:val="44"/>
          <w:szCs w:val="44"/>
          <w:lang w:val="en-US" w:eastAsia="zh-CN"/>
        </w:rPr>
        <w:t>应急事故</w:t>
      </w:r>
      <w:r>
        <w:rPr>
          <w:rFonts w:hint="eastAsia" w:ascii="方正大标宋简体" w:hAnsi="黑体" w:eastAsia="方正大标宋简体" w:cs="黑体"/>
          <w:b/>
          <w:sz w:val="44"/>
          <w:szCs w:val="44"/>
        </w:rPr>
        <w:t>演练方案</w:t>
      </w:r>
    </w:p>
    <w:p>
      <w:pPr>
        <w:pStyle w:val="25"/>
        <w:spacing w:line="540" w:lineRule="exact"/>
        <w:jc w:val="both"/>
        <w:rPr>
          <w:rFonts w:eastAsia="黑体"/>
          <w:b/>
          <w:sz w:val="32"/>
          <w:szCs w:val="32"/>
        </w:rPr>
      </w:pP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一、应急演练组织</w:t>
      </w: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（一）演练目的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检验加油站站长现场指挥组织能力；2、检验加油站各应急小组在突发事件发生后的处突、自救及协同作战能力；3、通过演练不断总结提升，完善应急预案的时效性，避免不必要的人身伤害，控制污染，预防发生次生灾害和二次污染，减少企业的经济损失。</w:t>
      </w: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（二）演练依据</w:t>
      </w: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>加油站生产安全应急预案》、《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>加油站突发环境事件应急预案》。</w:t>
      </w:r>
      <w:bookmarkStart w:id="0" w:name="_Toc477799870"/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（三）应急救援工作原则</w:t>
      </w:r>
      <w:bookmarkEnd w:id="0"/>
    </w:p>
    <w:p>
      <w:pPr>
        <w:spacing w:line="540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1.以人为本，安全第一。生产安全事故应急救援工作要始终把保障员工、群众的生命安全和身体健康放在首位，切实加强应急救援人员的安全防护意识，最大限度地减少事故造成的人员伤亡和危害。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2.统一领导，密切配合。由总指挥统一领导、指挥、协调生产安全事故应急救援工作,有关部门密切配合协作。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3.依靠科学，依法规范。遵循科学原理，充分发挥专业技术人员的作用，实现科学民主决策；依靠科技进步，不断改进和完善应急救援的装备、设施和手段，确保预案的科学性、权威性和可操作性。</w:t>
      </w: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4.预防为主，备战结合。贯彻落实“安全第一，预防为</w:t>
      </w:r>
    </w:p>
    <w:p>
      <w:pPr>
        <w:pStyle w:val="25"/>
        <w:spacing w:line="5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主，综合治理”的安全方针，坚持事故应急与预防相结合。按照长期准备、重点建设的要求，做好应对生产安全事故的思想准备、预案准备、物资和经费准备、工作准备，加强培训演练，做到常备不懈。</w:t>
      </w:r>
    </w:p>
    <w:p>
      <w:pPr>
        <w:pStyle w:val="25"/>
        <w:spacing w:line="540" w:lineRule="exact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（四）演练时间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2023年01月7日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（五）演练地点</w:t>
      </w:r>
    </w:p>
    <w:p>
      <w:pPr>
        <w:spacing w:line="540" w:lineRule="exact"/>
        <w:ind w:right="160" w:firstLine="643"/>
        <w:rPr>
          <w:rFonts w:hint="eastAsia" w:ascii="宋体" w:hAnsi="宋体" w:eastAsia="宋体" w:cs="宋体"/>
          <w:b/>
          <w:sz w:val="32"/>
          <w:szCs w:val="32"/>
        </w:rPr>
      </w:pPr>
      <w:bookmarkStart w:id="1" w:name="_Toc3747"/>
      <w:bookmarkStart w:id="2" w:name="_Toc441135665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加油站 </w:t>
      </w:r>
    </w:p>
    <w:bookmarkEnd w:id="1"/>
    <w:bookmarkEnd w:id="2"/>
    <w:p>
      <w:pPr>
        <w:tabs>
          <w:tab w:val="left" w:pos="0"/>
        </w:tabs>
        <w:spacing w:line="540" w:lineRule="exact"/>
        <w:ind w:firstLine="643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bookmarkStart w:id="3" w:name="_Toc15777"/>
      <w:r>
        <w:rPr>
          <w:rFonts w:hint="eastAsia" w:ascii="宋体" w:hAnsi="宋体" w:eastAsia="宋体" w:cs="宋体"/>
          <w:b/>
          <w:sz w:val="32"/>
          <w:szCs w:val="32"/>
        </w:rPr>
        <w:t>站内</w:t>
      </w:r>
      <w:bookmarkEnd w:id="3"/>
      <w:r>
        <w:rPr>
          <w:rFonts w:hint="eastAsia" w:ascii="宋体" w:hAnsi="宋体" w:eastAsia="宋体" w:cs="宋体"/>
          <w:b/>
          <w:sz w:val="32"/>
          <w:szCs w:val="32"/>
        </w:rPr>
        <w:t>应急物资配备情况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防暴工具、警戒线、锥形桶、一键报警器</w:t>
      </w:r>
      <w:r>
        <w:rPr>
          <w:rFonts w:hint="eastAsia" w:ascii="宋体" w:hAnsi="宋体" w:eastAsia="宋体" w:cs="宋体"/>
          <w:b/>
          <w:sz w:val="32"/>
          <w:szCs w:val="32"/>
        </w:rPr>
        <w:t>。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（六）情景模拟</w:t>
      </w:r>
    </w:p>
    <w:p>
      <w:pPr>
        <w:pStyle w:val="25"/>
        <w:numPr>
          <w:ilvl w:val="0"/>
          <w:numId w:val="1"/>
        </w:numPr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事故模拟背景：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车辆加油中，油品从加油口冒出来应急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事件。</w:t>
      </w:r>
    </w:p>
    <w:p>
      <w:pPr>
        <w:pStyle w:val="25"/>
        <w:numPr>
          <w:ilvl w:val="0"/>
          <w:numId w:val="1"/>
        </w:numPr>
        <w:spacing w:line="540" w:lineRule="exact"/>
        <w:ind w:left="0" w:leftChars="0"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预案演练内容：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 w:cs="宋体"/>
          <w:b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w w:val="100"/>
          <w:sz w:val="32"/>
          <w:szCs w:val="32"/>
        </w:rPr>
        <w:t>20</w:t>
      </w:r>
      <w:r>
        <w:rPr>
          <w:rFonts w:hint="eastAsia" w:ascii="宋体" w:hAnsi="宋体" w:eastAsia="宋体" w:cs="宋体"/>
          <w:b w:val="0"/>
          <w:w w:val="1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w w:val="100"/>
          <w:sz w:val="32"/>
          <w:szCs w:val="32"/>
        </w:rPr>
        <w:t>年1月</w:t>
      </w:r>
      <w:r>
        <w:rPr>
          <w:rFonts w:hint="eastAsia" w:ascii="宋体" w:hAnsi="宋体" w:eastAsia="宋体" w:cs="宋体"/>
          <w:b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w w:val="100"/>
          <w:sz w:val="32"/>
          <w:szCs w:val="32"/>
        </w:rPr>
        <w:t>日星期</w:t>
      </w:r>
      <w:r>
        <w:rPr>
          <w:rFonts w:hint="eastAsia" w:ascii="宋体" w:hAnsi="宋体" w:eastAsia="宋体" w:cs="宋体"/>
          <w:b w:val="0"/>
          <w:w w:val="100"/>
          <w:sz w:val="32"/>
          <w:szCs w:val="32"/>
          <w:lang w:eastAsia="zh-CN"/>
        </w:rPr>
        <w:t>六，上午8点30分加油站处于正常营业中。这时一辆小车进入站内，驶入3号汽油机5号枪位。这时加油员李述兰上前为其服务，在确认油品和付款方式后加油员李述兰开始为其加注92#汽油。并将加油枪挂在加油口上。这时有一辆货车进入站内，员工李述兰引导车辆驶入2号机4号枪的位置。这时突然李述兰听到背后听到淌水的声音。转身后发现汽油正在从小车加油口不停的冒出。李述兰立即上前关闭加油枪并大声呼喊：“跑冒油了！”同时按下急停按钮，不让小车司机启动车辆，也不让其他启动中的车辆靠近。便利店员陈淑娟听到呼喊后立即赶到配电室，关闭了加油机电源。然后到消防沙池提沙沿跑冒的汽油边缘铺开，防止跑冒油品继续大面积扩散，并立即向当班值班管理人员汇报。现场员工杨小菊 听到呼喊后立即赶到3号加油机位置。一起将小车推离现场，小车推离现场后李述兰、陈淑娟在四周警戒防止有启动中的汽车靠近现场。杨小菊 立即用加油机旁放置的吸油毡吸干油面，回收油品。待大面积汽油吸干后再用干沙覆盖残油，待充分吸收残油后，将沙土清除干净。值班管理人员检查附近下水道入口查看有无油品进入下水道，发现无油品进入下水道后将情况汇报站长。后经公司同意加油站恢复正常营业。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（七）演练机构及分工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1.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>加油站指挥机构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总指挥：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李建华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成  员：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李述兰，陈淑娟</w:t>
      </w:r>
      <w:r>
        <w:rPr>
          <w:rFonts w:hint="eastAsia" w:ascii="宋体" w:hAnsi="宋体" w:eastAsia="宋体" w:cs="宋体"/>
          <w:b/>
          <w:sz w:val="32"/>
          <w:szCs w:val="32"/>
        </w:rPr>
        <w:t>，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杨小菊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2.处置小组及职责  </w:t>
      </w:r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按照《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>加油站生产安全应急预案》和《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老观建华</w:t>
      </w:r>
      <w:r>
        <w:rPr>
          <w:rFonts w:hint="eastAsia" w:ascii="宋体" w:hAnsi="宋体" w:eastAsia="宋体" w:cs="宋体"/>
          <w:b/>
          <w:sz w:val="32"/>
          <w:szCs w:val="32"/>
        </w:rPr>
        <w:t>加油站突发环境事件应急预案》要求，演练现场应急小组分设：应急救援组、警戒疏散组、医疗救护组、物资保障组、善后处理组5个应急处置小组。具体情况如下：</w:t>
      </w:r>
      <w:bookmarkStart w:id="4" w:name="_Toc14358048"/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3.</w:t>
      </w:r>
      <w:r>
        <w:rPr>
          <w:rFonts w:hint="eastAsia" w:ascii="宋体" w:hAnsi="宋体" w:eastAsia="宋体" w:cs="宋体"/>
          <w:b/>
          <w:sz w:val="32"/>
          <w:szCs w:val="32"/>
        </w:rPr>
        <w:t>应急组织机构及职责</w:t>
      </w:r>
      <w:bookmarkEnd w:id="4"/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527050</wp:posOffset>
            </wp:positionV>
            <wp:extent cx="5018405" cy="1764665"/>
            <wp:effectExtent l="57150" t="0" r="48895" b="0"/>
            <wp:wrapTopAndBottom/>
            <wp:docPr id="3" name="图示 3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2"/>
          <w:szCs w:val="32"/>
        </w:rPr>
        <w:t>3.1应急组织机构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3.2职责</w:t>
      </w:r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1）现场指挥组</w:t>
      </w:r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总指挥——由加油站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法人或</w:t>
      </w:r>
      <w:r>
        <w:rPr>
          <w:rFonts w:hint="eastAsia" w:ascii="宋体" w:hAnsi="宋体" w:eastAsia="宋体" w:cs="宋体"/>
          <w:b/>
          <w:sz w:val="32"/>
          <w:szCs w:val="32"/>
        </w:rPr>
        <w:t>站长担任，负责应急状态下的启动与解除，了解掌握现场险情情况，指挥调动应急组织；调配应急资源，按应急程序组织实施应急抢险；保护现场和人员安全，第一时间向片区、安发部上报突发情况，视情况向政府机构发出支援请求；待上级部门或专业救援到达后介绍险情并移交指挥权，协助处理事故的善后工作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2）应急救援组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——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发生突发情况时，坚持以人为本的原则，先对现场人员进行抢救，再对其他设备进行救援。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3）警戒疏散组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——设警戒线，指挥现场救援车辆的运行、使用和停放，维持现场秩序，保证现场道路畅通。劝阻围观人员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和无关车辆驶离现场</w:t>
      </w:r>
      <w:r>
        <w:rPr>
          <w:rFonts w:hint="eastAsia" w:ascii="宋体" w:hAnsi="宋体" w:eastAsia="宋体" w:cs="宋体"/>
          <w:b/>
          <w:sz w:val="32"/>
          <w:szCs w:val="32"/>
        </w:rPr>
        <w:t>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4）物资保障组：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——负责应急物资的供应保障，在站内应急物资不足时负责向周边联防单位寻求帮助；保证应急救援通讯联络畅通；为应急行动提供技术支持。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5）医疗救护组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——在应急状态下，负责联络医疗机构救治伤员；承担事故现场医疗点设置、伤员紧急救护和转移任务。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6）善后处置组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softHyphen/>
      </w:r>
      <w:r>
        <w:rPr>
          <w:rFonts w:hint="eastAsia" w:ascii="宋体" w:hAnsi="宋体" w:eastAsia="宋体" w:cs="宋体"/>
          <w:b/>
          <w:sz w:val="32"/>
          <w:szCs w:val="32"/>
        </w:rPr>
        <w:softHyphen/>
      </w:r>
      <w:r>
        <w:rPr>
          <w:rFonts w:hint="eastAsia" w:ascii="宋体" w:hAnsi="宋体" w:eastAsia="宋体" w:cs="宋体"/>
          <w:b/>
          <w:sz w:val="32"/>
          <w:szCs w:val="32"/>
        </w:rPr>
        <w:t>——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检查设备有无异常，立即上报维修并检查相关其他设备有无异常。</w:t>
      </w:r>
    </w:p>
    <w:p>
      <w:pPr>
        <w:pStyle w:val="25"/>
        <w:spacing w:line="540" w:lineRule="exact"/>
        <w:ind w:right="140" w:rightChars="5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）注意事项</w:t>
      </w:r>
    </w:p>
    <w:p>
      <w:pPr>
        <w:spacing w:line="540" w:lineRule="exact"/>
        <w:ind w:firstLine="643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1.人员到达现场后，应按职责分工归</w:t>
      </w:r>
      <w:r>
        <w:rPr>
          <w:rFonts w:hint="eastAsia" w:ascii="宋体" w:hAnsi="宋体" w:eastAsia="宋体" w:cs="宋体"/>
          <w:b/>
          <w:sz w:val="32"/>
          <w:szCs w:val="32"/>
        </w:rPr>
        <w:t>属各组，统一指挥，协同作战，服从指挥，听从命令。</w:t>
      </w:r>
    </w:p>
    <w:p>
      <w:pPr>
        <w:widowControl/>
        <w:spacing w:line="540" w:lineRule="exact"/>
        <w:ind w:firstLine="643"/>
        <w:jc w:val="left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.为防止事故扩大开展抢救行动或者疏通通道等，需要移动现场物件、设施时，必须做出标志，绘制现场简图并写出书面记录，见证人员签字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。</w:t>
      </w:r>
    </w:p>
    <w:p>
      <w:pPr>
        <w:pStyle w:val="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附件三事故应急救援小组成员名单</w:t>
      </w:r>
    </w:p>
    <w:tbl>
      <w:tblPr>
        <w:tblStyle w:val="20"/>
        <w:tblpPr w:leftFromText="180" w:rightFromText="180" w:vertAnchor="text" w:horzAnchor="page" w:tblpX="2161" w:tblpY="43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bookmarkStart w:id="5" w:name="_Hlk14356394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应急机构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职责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人员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现场指挥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总指挥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李建华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18090579095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应急救援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组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组长</w:t>
            </w:r>
          </w:p>
        </w:tc>
        <w:tc>
          <w:tcPr>
            <w:tcW w:w="2074" w:type="dxa"/>
          </w:tcPr>
          <w:p>
            <w:pPr>
              <w:ind w:left="0" w:leftChars="0" w:firstLine="320" w:firstLineChars="100"/>
              <w:jc w:val="both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李述兰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15882643651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组员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  <w:t>杨小菊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18048956569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疏散警戒组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组长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陈淑娟</w:t>
            </w:r>
          </w:p>
        </w:tc>
        <w:tc>
          <w:tcPr>
            <w:tcW w:w="2074" w:type="dxa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19381703691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善后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处置组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组长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李建华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18090579095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组员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  <w:t>杨小菊</w:t>
            </w:r>
          </w:p>
        </w:tc>
        <w:tc>
          <w:tcPr>
            <w:tcW w:w="2074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18048956569</w:t>
            </w:r>
          </w:p>
        </w:tc>
      </w:tr>
      <w:bookmarkEnd w:id="5"/>
    </w:tbl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宋体" w:hAnsi="宋体" w:eastAsia="宋体" w:cs="宋体"/>
          <w:bCs/>
          <w:sz w:val="32"/>
          <w:szCs w:val="32"/>
        </w:rPr>
      </w:pPr>
      <w:bookmarkStart w:id="6" w:name="_GoBack"/>
      <w:bookmarkEnd w:id="6"/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参与培训人员签字：</w:t>
      </w:r>
    </w:p>
    <w:sectPr>
      <w:headerReference r:id="rId12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兰亭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hiShangZhongHeiJianTi">
    <w:altName w:val="微软雅黑"/>
    <w:panose1 w:val="00000000000000000000"/>
    <w:charset w:val="5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482"/>
                            <w:jc w:val="center"/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482"/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9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15"/>
      </w:pBdr>
      <w:ind w:firstLine="0" w:firstLineChars="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方正兰亭大黑简体" w:hAnsi="方正兰亭大黑简体" w:eastAsia="ShiShangZhongHeiJianTi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-130175</wp:posOffset>
          </wp:positionV>
          <wp:extent cx="1257300" cy="401955"/>
          <wp:effectExtent l="0" t="0" r="0" b="0"/>
          <wp:wrapNone/>
          <wp:docPr id="4" name="图片 4" descr="Macintosh HD:Users:apple:Desktop: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Macintosh HD:Users:apple:Desktop: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</w:rPr>
      <w:t xml:space="preserve">           </w:t>
    </w:r>
    <w:r>
      <w:rPr>
        <w:rFonts w:hint="eastAsia"/>
        <w:sz w:val="21"/>
        <w:szCs w:val="21"/>
      </w:rPr>
      <w:t xml:space="preserve">    中国石化四川</w:t>
    </w:r>
    <w:r>
      <w:rPr>
        <w:rFonts w:hint="eastAsia"/>
        <w:sz w:val="21"/>
        <w:szCs w:val="21"/>
        <w:lang w:eastAsia="zh-CN"/>
      </w:rPr>
      <w:t>老观建华</w:t>
    </w:r>
    <w:r>
      <w:rPr>
        <w:rFonts w:hint="eastAsia"/>
        <w:sz w:val="21"/>
        <w:szCs w:val="21"/>
      </w:rPr>
      <w:t>加油站</w:t>
    </w:r>
    <w:r>
      <w:rPr>
        <w:rFonts w:hint="eastAsia"/>
        <w:sz w:val="21"/>
        <w:szCs w:val="21"/>
        <w:lang w:val="en-US" w:eastAsia="zh-CN"/>
      </w:rPr>
      <w:t>跑，冒油应急预案</w:t>
    </w:r>
    <w:r>
      <w:rPr>
        <w:rFonts w:hint="eastAsia"/>
        <w:sz w:val="21"/>
        <w:szCs w:val="21"/>
      </w:rPr>
      <w:t>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15"/>
      </w:pBdr>
      <w:ind w:firstLine="0" w:firstLineChars="0"/>
      <w:rPr>
        <w:sz w:val="24"/>
        <w:szCs w:val="24"/>
      </w:rPr>
    </w:pPr>
    <w:r>
      <w:rPr>
        <w:rFonts w:ascii="方正兰亭大黑简体" w:hAnsi="方正兰亭大黑简体" w:eastAsia="ShiShangZhongHeiJianTi"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-130175</wp:posOffset>
          </wp:positionV>
          <wp:extent cx="1257300" cy="401955"/>
          <wp:effectExtent l="0" t="0" r="0" b="17145"/>
          <wp:wrapNone/>
          <wp:docPr id="2" name="图片 2" descr="Macintosh HD:Users:apple:Desktop: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acintosh HD:Users:apple:Desktop: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</w:rPr>
      <w:t xml:space="preserve">           </w:t>
    </w:r>
    <w:r>
      <w:rPr>
        <w:rFonts w:hint="eastAsia"/>
        <w:sz w:val="21"/>
        <w:szCs w:val="21"/>
      </w:rPr>
      <w:t xml:space="preserve">    中国石化四川</w:t>
    </w:r>
    <w:r>
      <w:rPr>
        <w:rFonts w:hint="eastAsia"/>
        <w:sz w:val="21"/>
        <w:szCs w:val="21"/>
        <w:lang w:eastAsia="zh-CN"/>
      </w:rPr>
      <w:t>老观建华</w:t>
    </w:r>
    <w:r>
      <w:rPr>
        <w:rFonts w:hint="eastAsia"/>
        <w:sz w:val="21"/>
        <w:szCs w:val="21"/>
      </w:rPr>
      <w:t>加油站</w:t>
    </w:r>
    <w:r>
      <w:rPr>
        <w:rFonts w:hint="eastAsia"/>
        <w:sz w:val="21"/>
        <w:szCs w:val="21"/>
        <w:lang w:val="en-US" w:eastAsia="zh-CN"/>
      </w:rPr>
      <w:t>跑，冒油应急预案</w:t>
    </w:r>
    <w:r>
      <w:rPr>
        <w:rFonts w:hint="eastAsia"/>
        <w:sz w:val="21"/>
        <w:szCs w:val="21"/>
      </w:rPr>
      <w:t>方案</w:t>
    </w:r>
  </w:p>
  <w:p>
    <w:pPr>
      <w:pStyle w:val="13"/>
      <w:pBdr>
        <w:bottom w:val="single" w:color="auto" w:sz="6" w:space="15"/>
      </w:pBdr>
      <w:ind w:firstLine="0" w:firstLineChars="0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15"/>
      </w:pBdr>
      <w:ind w:firstLine="0" w:firstLineChars="0"/>
      <w:rPr>
        <w:sz w:val="24"/>
        <w:szCs w:val="24"/>
      </w:rPr>
    </w:pPr>
    <w:r>
      <w:rPr>
        <w:rFonts w:ascii="方正兰亭大黑简体" w:hAnsi="方正兰亭大黑简体" w:eastAsia="ShiShangZhongHeiJianTi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-85725</wp:posOffset>
          </wp:positionV>
          <wp:extent cx="1257300" cy="401955"/>
          <wp:effectExtent l="0" t="0" r="0" b="17145"/>
          <wp:wrapNone/>
          <wp:docPr id="6" name="图片 6" descr="Macintosh HD:Users:apple:Desktop: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Macintosh HD:Users:apple:Desktop: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</w:rPr>
      <w:t xml:space="preserve">               </w:t>
    </w:r>
    <w:r>
      <w:rPr>
        <w:rFonts w:hint="eastAsia"/>
        <w:sz w:val="21"/>
        <w:szCs w:val="21"/>
      </w:rPr>
      <w:t>中国石化四川</w:t>
    </w:r>
    <w:r>
      <w:rPr>
        <w:rFonts w:hint="eastAsia"/>
        <w:sz w:val="21"/>
        <w:szCs w:val="21"/>
        <w:lang w:eastAsia="zh-CN"/>
      </w:rPr>
      <w:t>老观建华</w:t>
    </w:r>
    <w:r>
      <w:rPr>
        <w:rFonts w:hint="eastAsia"/>
        <w:sz w:val="21"/>
        <w:szCs w:val="21"/>
      </w:rPr>
      <w:t>加油站</w:t>
    </w:r>
    <w:r>
      <w:rPr>
        <w:rFonts w:hint="eastAsia"/>
        <w:sz w:val="21"/>
        <w:szCs w:val="21"/>
        <w:lang w:val="en-US" w:eastAsia="zh-CN"/>
      </w:rPr>
      <w:t>跑，冒油应急预案</w:t>
    </w:r>
    <w:r>
      <w:rPr>
        <w:rFonts w:hint="eastAsia"/>
        <w:sz w:val="21"/>
        <w:szCs w:val="21"/>
      </w:rPr>
      <w:t>方案</w:t>
    </w:r>
  </w:p>
  <w:p>
    <w:pPr>
      <w:pStyle w:val="13"/>
      <w:pBdr>
        <w:bottom w:val="single" w:color="auto" w:sz="6" w:space="15"/>
      </w:pBdr>
      <w:ind w:firstLine="0" w:firstLineChars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06A71"/>
    <w:multiLevelType w:val="singleLevel"/>
    <w:tmpl w:val="EC706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jI3NGViZDdkNDExODBkZjAxZjdjNjMxNWViNzcifQ=="/>
  </w:docVars>
  <w:rsids>
    <w:rsidRoot w:val="00F211A9"/>
    <w:rsid w:val="000137D8"/>
    <w:rsid w:val="0001666B"/>
    <w:rsid w:val="00024050"/>
    <w:rsid w:val="00026FF8"/>
    <w:rsid w:val="00057128"/>
    <w:rsid w:val="00071BAE"/>
    <w:rsid w:val="000A3681"/>
    <w:rsid w:val="000B62EF"/>
    <w:rsid w:val="000E6C0C"/>
    <w:rsid w:val="000F4624"/>
    <w:rsid w:val="000F63B1"/>
    <w:rsid w:val="001001D6"/>
    <w:rsid w:val="0012533E"/>
    <w:rsid w:val="00130249"/>
    <w:rsid w:val="001408D5"/>
    <w:rsid w:val="00141F41"/>
    <w:rsid w:val="00160CE9"/>
    <w:rsid w:val="001724C5"/>
    <w:rsid w:val="00187EA9"/>
    <w:rsid w:val="00193010"/>
    <w:rsid w:val="00193EF4"/>
    <w:rsid w:val="001A082A"/>
    <w:rsid w:val="001A4194"/>
    <w:rsid w:val="001B0D40"/>
    <w:rsid w:val="001B761A"/>
    <w:rsid w:val="001C4428"/>
    <w:rsid w:val="001C59F9"/>
    <w:rsid w:val="001C642B"/>
    <w:rsid w:val="001E3F2D"/>
    <w:rsid w:val="00212A3D"/>
    <w:rsid w:val="002315E6"/>
    <w:rsid w:val="00236DC6"/>
    <w:rsid w:val="002A6F69"/>
    <w:rsid w:val="002C3A10"/>
    <w:rsid w:val="00313391"/>
    <w:rsid w:val="00314BC1"/>
    <w:rsid w:val="00350252"/>
    <w:rsid w:val="00355F39"/>
    <w:rsid w:val="00367684"/>
    <w:rsid w:val="00375934"/>
    <w:rsid w:val="003A06B9"/>
    <w:rsid w:val="003C6F1D"/>
    <w:rsid w:val="003E6167"/>
    <w:rsid w:val="00401070"/>
    <w:rsid w:val="00402BF1"/>
    <w:rsid w:val="00424C8F"/>
    <w:rsid w:val="00424D70"/>
    <w:rsid w:val="0043147F"/>
    <w:rsid w:val="00471CD0"/>
    <w:rsid w:val="00472945"/>
    <w:rsid w:val="00481610"/>
    <w:rsid w:val="00493B9B"/>
    <w:rsid w:val="00496630"/>
    <w:rsid w:val="004A7CA8"/>
    <w:rsid w:val="004B24C2"/>
    <w:rsid w:val="004C0189"/>
    <w:rsid w:val="00523C78"/>
    <w:rsid w:val="00543117"/>
    <w:rsid w:val="0056299E"/>
    <w:rsid w:val="005800B1"/>
    <w:rsid w:val="0058222B"/>
    <w:rsid w:val="00587743"/>
    <w:rsid w:val="005B14B6"/>
    <w:rsid w:val="005B4631"/>
    <w:rsid w:val="005C11D0"/>
    <w:rsid w:val="005C2F1D"/>
    <w:rsid w:val="005D1D92"/>
    <w:rsid w:val="005D3AA9"/>
    <w:rsid w:val="005E0477"/>
    <w:rsid w:val="005E3CF9"/>
    <w:rsid w:val="0061076D"/>
    <w:rsid w:val="00624589"/>
    <w:rsid w:val="006269A4"/>
    <w:rsid w:val="00636226"/>
    <w:rsid w:val="0064545B"/>
    <w:rsid w:val="00665684"/>
    <w:rsid w:val="0067084A"/>
    <w:rsid w:val="006A2B39"/>
    <w:rsid w:val="006B297F"/>
    <w:rsid w:val="006D44A4"/>
    <w:rsid w:val="006E4E63"/>
    <w:rsid w:val="00714A9E"/>
    <w:rsid w:val="007224F9"/>
    <w:rsid w:val="007346FF"/>
    <w:rsid w:val="00752637"/>
    <w:rsid w:val="00757992"/>
    <w:rsid w:val="007A02C6"/>
    <w:rsid w:val="007B3908"/>
    <w:rsid w:val="007C0657"/>
    <w:rsid w:val="007C4DC2"/>
    <w:rsid w:val="007E7F0E"/>
    <w:rsid w:val="00802322"/>
    <w:rsid w:val="00802E23"/>
    <w:rsid w:val="00821F47"/>
    <w:rsid w:val="00832405"/>
    <w:rsid w:val="008345DB"/>
    <w:rsid w:val="00841EE4"/>
    <w:rsid w:val="0087589A"/>
    <w:rsid w:val="00886AE9"/>
    <w:rsid w:val="00891598"/>
    <w:rsid w:val="0089276A"/>
    <w:rsid w:val="008A24E2"/>
    <w:rsid w:val="008C2746"/>
    <w:rsid w:val="008C34A9"/>
    <w:rsid w:val="008D3207"/>
    <w:rsid w:val="008F1C06"/>
    <w:rsid w:val="008F4F29"/>
    <w:rsid w:val="0090529F"/>
    <w:rsid w:val="00922D6C"/>
    <w:rsid w:val="00960B83"/>
    <w:rsid w:val="00972776"/>
    <w:rsid w:val="00997267"/>
    <w:rsid w:val="009A3C93"/>
    <w:rsid w:val="009D1599"/>
    <w:rsid w:val="009E05D9"/>
    <w:rsid w:val="00A045F6"/>
    <w:rsid w:val="00A228E7"/>
    <w:rsid w:val="00A32AB1"/>
    <w:rsid w:val="00A34EAC"/>
    <w:rsid w:val="00A424D5"/>
    <w:rsid w:val="00A97BA1"/>
    <w:rsid w:val="00AA2778"/>
    <w:rsid w:val="00AB24EF"/>
    <w:rsid w:val="00AB7043"/>
    <w:rsid w:val="00AB71CC"/>
    <w:rsid w:val="00AC7494"/>
    <w:rsid w:val="00AF60FA"/>
    <w:rsid w:val="00B20234"/>
    <w:rsid w:val="00B47A37"/>
    <w:rsid w:val="00B65AC5"/>
    <w:rsid w:val="00B67490"/>
    <w:rsid w:val="00B77E85"/>
    <w:rsid w:val="00B86178"/>
    <w:rsid w:val="00BC44B9"/>
    <w:rsid w:val="00BC5839"/>
    <w:rsid w:val="00BD0DD5"/>
    <w:rsid w:val="00BD5B0F"/>
    <w:rsid w:val="00BF126C"/>
    <w:rsid w:val="00BF1AA5"/>
    <w:rsid w:val="00BF4B93"/>
    <w:rsid w:val="00BF6C58"/>
    <w:rsid w:val="00BF7BBE"/>
    <w:rsid w:val="00C24818"/>
    <w:rsid w:val="00C335C0"/>
    <w:rsid w:val="00C74596"/>
    <w:rsid w:val="00C7553E"/>
    <w:rsid w:val="00CF5A04"/>
    <w:rsid w:val="00D12BB7"/>
    <w:rsid w:val="00D2552A"/>
    <w:rsid w:val="00D27CF2"/>
    <w:rsid w:val="00D35BAF"/>
    <w:rsid w:val="00D43DC5"/>
    <w:rsid w:val="00D47196"/>
    <w:rsid w:val="00D83A63"/>
    <w:rsid w:val="00DA6B5D"/>
    <w:rsid w:val="00DC1F34"/>
    <w:rsid w:val="00DE2BEA"/>
    <w:rsid w:val="00E02760"/>
    <w:rsid w:val="00E377E4"/>
    <w:rsid w:val="00E4479F"/>
    <w:rsid w:val="00E73034"/>
    <w:rsid w:val="00E8566D"/>
    <w:rsid w:val="00E8626F"/>
    <w:rsid w:val="00EC009A"/>
    <w:rsid w:val="00EE11B1"/>
    <w:rsid w:val="00EE4E4B"/>
    <w:rsid w:val="00EF3657"/>
    <w:rsid w:val="00EF3890"/>
    <w:rsid w:val="00EF4D90"/>
    <w:rsid w:val="00F211A9"/>
    <w:rsid w:val="00F3572C"/>
    <w:rsid w:val="00F3766E"/>
    <w:rsid w:val="00F4492C"/>
    <w:rsid w:val="00F45283"/>
    <w:rsid w:val="00F56DFF"/>
    <w:rsid w:val="00F63BCC"/>
    <w:rsid w:val="00F64526"/>
    <w:rsid w:val="00F717C6"/>
    <w:rsid w:val="00F76897"/>
    <w:rsid w:val="00F811BB"/>
    <w:rsid w:val="00F97DE7"/>
    <w:rsid w:val="00FC0DD0"/>
    <w:rsid w:val="00FC164F"/>
    <w:rsid w:val="00FC72D1"/>
    <w:rsid w:val="00FD1739"/>
    <w:rsid w:val="00FE2D12"/>
    <w:rsid w:val="01982DC5"/>
    <w:rsid w:val="03BB6185"/>
    <w:rsid w:val="056A1D4E"/>
    <w:rsid w:val="05C70E9C"/>
    <w:rsid w:val="061351B8"/>
    <w:rsid w:val="076048EB"/>
    <w:rsid w:val="08BD0334"/>
    <w:rsid w:val="0A6F423B"/>
    <w:rsid w:val="0AB9747A"/>
    <w:rsid w:val="0C711097"/>
    <w:rsid w:val="0F504685"/>
    <w:rsid w:val="107E3C15"/>
    <w:rsid w:val="114600F3"/>
    <w:rsid w:val="192A0C05"/>
    <w:rsid w:val="194B7081"/>
    <w:rsid w:val="1E660A33"/>
    <w:rsid w:val="1F3E24C7"/>
    <w:rsid w:val="206A7046"/>
    <w:rsid w:val="264657DB"/>
    <w:rsid w:val="2ADD5D04"/>
    <w:rsid w:val="2B7B3F79"/>
    <w:rsid w:val="2BB05377"/>
    <w:rsid w:val="2C7566AC"/>
    <w:rsid w:val="2CD262D8"/>
    <w:rsid w:val="313567CA"/>
    <w:rsid w:val="31774A03"/>
    <w:rsid w:val="32745651"/>
    <w:rsid w:val="33B00C21"/>
    <w:rsid w:val="37AD1DE2"/>
    <w:rsid w:val="381C4F84"/>
    <w:rsid w:val="38571E69"/>
    <w:rsid w:val="3D6228D1"/>
    <w:rsid w:val="3DA8409A"/>
    <w:rsid w:val="3EAA311C"/>
    <w:rsid w:val="426A01EE"/>
    <w:rsid w:val="43C55B83"/>
    <w:rsid w:val="43FA2577"/>
    <w:rsid w:val="492C3D54"/>
    <w:rsid w:val="4C3E031A"/>
    <w:rsid w:val="4E7B611F"/>
    <w:rsid w:val="4FF42688"/>
    <w:rsid w:val="50A925E2"/>
    <w:rsid w:val="525B5B73"/>
    <w:rsid w:val="53A01FE5"/>
    <w:rsid w:val="550146D2"/>
    <w:rsid w:val="556F2587"/>
    <w:rsid w:val="568F421D"/>
    <w:rsid w:val="57D36B09"/>
    <w:rsid w:val="58416076"/>
    <w:rsid w:val="5B913391"/>
    <w:rsid w:val="5C452B07"/>
    <w:rsid w:val="5C872A07"/>
    <w:rsid w:val="5D517886"/>
    <w:rsid w:val="5E3675B2"/>
    <w:rsid w:val="5F0B26F9"/>
    <w:rsid w:val="602945A5"/>
    <w:rsid w:val="602E62B4"/>
    <w:rsid w:val="674072DB"/>
    <w:rsid w:val="676E3E49"/>
    <w:rsid w:val="6B800932"/>
    <w:rsid w:val="6C30099A"/>
    <w:rsid w:val="72B759A0"/>
    <w:rsid w:val="74AC09E2"/>
    <w:rsid w:val="752E3E66"/>
    <w:rsid w:val="7D435F90"/>
    <w:rsid w:val="7E227EA6"/>
    <w:rsid w:val="7FF74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8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" w:line="360" w:lineRule="auto"/>
      <w:ind w:firstLine="0" w:firstLineChars="0"/>
      <w:jc w:val="center"/>
      <w:outlineLvl w:val="1"/>
    </w:pPr>
    <w:rPr>
      <w:rFonts w:ascii="Times New Roman" w:hAnsi="Times New Roman" w:eastAsia="黑体"/>
      <w:bCs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left"/>
      <w:outlineLvl w:val="3"/>
    </w:pPr>
    <w:rPr>
      <w:rFonts w:ascii="Calibri Light" w:hAnsi="Calibri Light" w:eastAsia="黑体"/>
      <w:bCs/>
      <w:szCs w:val="28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8">
    <w:name w:val="toc 5"/>
    <w:basedOn w:val="1"/>
    <w:next w:val="1"/>
    <w:qFormat/>
    <w:uiPriority w:val="0"/>
    <w:pPr>
      <w:ind w:left="1120"/>
      <w:jc w:val="left"/>
    </w:pPr>
    <w:rPr>
      <w:rFonts w:asciiTheme="minorHAnsi" w:eastAsia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ind w:left="560"/>
      <w:jc w:val="left"/>
    </w:pPr>
    <w:rPr>
      <w:rFonts w:asciiTheme="minorHAnsi" w:eastAsiaTheme="minorHAnsi"/>
      <w:i/>
      <w:iCs/>
      <w:sz w:val="20"/>
      <w:szCs w:val="20"/>
    </w:rPr>
  </w:style>
  <w:style w:type="paragraph" w:styleId="10">
    <w:name w:val="toc 8"/>
    <w:basedOn w:val="1"/>
    <w:next w:val="1"/>
    <w:qFormat/>
    <w:uiPriority w:val="0"/>
    <w:pPr>
      <w:ind w:left="1960"/>
      <w:jc w:val="left"/>
    </w:pPr>
    <w:rPr>
      <w:rFonts w:asciiTheme="minorHAnsi" w:eastAsiaTheme="minorHAnsi"/>
      <w:sz w:val="18"/>
      <w:szCs w:val="18"/>
    </w:rPr>
  </w:style>
  <w:style w:type="paragraph" w:styleId="11">
    <w:name w:val="Balloon Text"/>
    <w:basedOn w:val="1"/>
    <w:link w:val="24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5">
    <w:name w:val="toc 4"/>
    <w:basedOn w:val="1"/>
    <w:next w:val="1"/>
    <w:qFormat/>
    <w:uiPriority w:val="0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16">
    <w:name w:val="toc 6"/>
    <w:basedOn w:val="1"/>
    <w:next w:val="1"/>
    <w:qFormat/>
    <w:uiPriority w:val="0"/>
    <w:pPr>
      <w:ind w:left="1400"/>
      <w:jc w:val="left"/>
    </w:pPr>
    <w:rPr>
      <w:rFonts w:asciiTheme="minorHAnsi" w:eastAsiaTheme="minorHAnsi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280"/>
      <w:jc w:val="left"/>
    </w:pPr>
    <w:rPr>
      <w:rFonts w:asciiTheme="minorHAnsi" w:eastAsiaTheme="minorHAnsi"/>
      <w:smallCaps/>
      <w:sz w:val="20"/>
      <w:szCs w:val="20"/>
    </w:rPr>
  </w:style>
  <w:style w:type="paragraph" w:styleId="18">
    <w:name w:val="toc 9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table" w:customStyle="1" w:styleId="23">
    <w:name w:val="网格型1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框文本 Char"/>
    <w:basedOn w:val="21"/>
    <w:link w:val="11"/>
    <w:qFormat/>
    <w:uiPriority w:val="0"/>
    <w:rPr>
      <w:kern w:val="2"/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microsoft.com/office/2007/relationships/diagramDrawing" Target="diagrams/drawing1.xml"/><Relationship Id="rId17" Type="http://schemas.openxmlformats.org/officeDocument/2006/relationships/diagramColors" Target="diagrams/colors1.xml"/><Relationship Id="rId16" Type="http://schemas.openxmlformats.org/officeDocument/2006/relationships/diagramQuickStyle" Target="diagrams/quickStyle1.xml"/><Relationship Id="rId15" Type="http://schemas.openxmlformats.org/officeDocument/2006/relationships/diagramLayout" Target="diagrams/layout1.xml"/><Relationship Id="rId14" Type="http://schemas.openxmlformats.org/officeDocument/2006/relationships/diagramData" Target="diagrams/data1.xml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5B9BD5"/>
    </dgm:fillClrLst>
    <dgm:linClrLst meth="repeat">
      <a:srgbClr val="5B9BD5"/>
    </dgm:linClrLst>
    <dgm:effectClrLst/>
    <dgm:txLinClrLst/>
    <dgm:txFillClrLst/>
    <dgm:txEffectClrLst/>
  </dgm:styleLbl>
  <dgm:styleLbl name="asst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2DEEF">
        <a:tint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callout">
    <dgm:fillClrLst meth="repeat">
      <a:srgbClr val="5B9BD5"/>
    </dgm:fillClrLst>
    <dgm:linClrLst meth="repeat">
      <a:srgbClr val="C4D5EB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528CC1">
        <a:shade val="8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5CBE7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ln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4D5EB">
        <a:tint val="50000"/>
        <a:alpha val="4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5B9BD5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#1" loCatId="hierarchy" qsTypeId="urn:microsoft.com/office/officeart/2005/8/quickstyle/3d3#1" qsCatId="3D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/>
            <a:t>现场指挥小组</a:t>
          </a:r>
        </a:p>
      </dgm:t>
    </dgm:pt>
    <dgm:pt modelId="{AB39B06D-FE6C-48B2-B5B4-77CD0C8CF7AD}" cxnId="{E0BE0B32-DA1A-4FDA-9E0B-DCD844E0C70E}" type="parTrans">
      <dgm:prSet/>
      <dgm:spPr/>
      <dgm:t>
        <a:bodyPr/>
        <a:p>
          <a:endParaRPr lang="zh-CN" altLang="en-US"/>
        </a:p>
      </dgm:t>
    </dgm:pt>
    <dgm:pt modelId="{DF0D1C21-B79E-4875-B7FA-EF183CB48B88}" cxnId="{E0BE0B32-DA1A-4FDA-9E0B-DCD844E0C70E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应急救援组</a:t>
          </a:r>
        </a:p>
      </dgm:t>
    </dgm:pt>
    <dgm:pt modelId="{EACD17F5-D793-4A43-B489-D1804D50CFEF}" cxnId="{32060158-5DDE-4825-9E19-BA50645A38FB}" type="parTrans">
      <dgm:prSet/>
      <dgm:spPr/>
      <dgm:t>
        <a:bodyPr/>
        <a:p>
          <a:endParaRPr lang="zh-CN" altLang="en-US"/>
        </a:p>
      </dgm:t>
    </dgm:pt>
    <dgm:pt modelId="{FA45D93F-0724-4936-AA45-E6762732A19D}" cxnId="{32060158-5DDE-4825-9E19-BA50645A38FB}" type="sibTrans">
      <dgm:prSet/>
      <dgm:spPr/>
      <dgm:t>
        <a:bodyPr/>
        <a:p>
          <a:endParaRPr lang="zh-CN" altLang="en-US"/>
        </a:p>
      </dgm:t>
    </dgm:pt>
    <dgm:pt modelId="{CF717C8A-B40B-4AFF-BF49-65ABB7DF8190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警戒疏散组</a:t>
          </a:r>
        </a:p>
      </dgm:t>
    </dgm:pt>
    <dgm:pt modelId="{CCF68ADE-40B6-47D0-93C1-88EC13ADC8AC}" cxnId="{BBFE3B68-7B77-4BCE-A75A-32632D36A236}" type="parTrans">
      <dgm:prSet/>
      <dgm:spPr/>
      <dgm:t>
        <a:bodyPr/>
        <a:p>
          <a:endParaRPr lang="zh-CN" altLang="en-US"/>
        </a:p>
      </dgm:t>
    </dgm:pt>
    <dgm:pt modelId="{630D3E0B-D1D7-4E1A-8193-515AA5E1866F}" cxnId="{BBFE3B68-7B77-4BCE-A75A-32632D36A236}" type="sibTrans">
      <dgm:prSet/>
      <dgm:spPr/>
      <dgm:t>
        <a:bodyPr/>
        <a:p>
          <a:endParaRPr lang="zh-CN" altLang="en-US"/>
        </a:p>
      </dgm:t>
    </dgm:pt>
    <dgm:pt modelId="{EA240D4D-8FA5-40CA-9EA5-78DA74AF8A4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医疗救护组</a:t>
          </a:r>
        </a:p>
      </dgm:t>
    </dgm:pt>
    <dgm:pt modelId="{233D9807-18E7-4F36-8A03-ADCC4D7FCDC2}" cxnId="{22A22B1B-C24F-4DAF-89F1-9B5537ECD490}" type="parTrans">
      <dgm:prSet/>
      <dgm:spPr/>
      <dgm:t>
        <a:bodyPr/>
        <a:p>
          <a:endParaRPr lang="zh-CN" altLang="en-US"/>
        </a:p>
      </dgm:t>
    </dgm:pt>
    <dgm:pt modelId="{F91B7EE8-306D-4413-87C2-54E6D17C5548}" cxnId="{22A22B1B-C24F-4DAF-89F1-9B5537ECD490}" type="sibTrans">
      <dgm:prSet/>
      <dgm:spPr/>
      <dgm:t>
        <a:bodyPr/>
        <a:p>
          <a:endParaRPr lang="zh-CN" altLang="en-US"/>
        </a:p>
      </dgm:t>
    </dgm:pt>
    <dgm:pt modelId="{898C471E-FAF1-4018-AF3A-0A6BD50300D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物资保障组</a:t>
          </a:r>
        </a:p>
      </dgm:t>
    </dgm:pt>
    <dgm:pt modelId="{77A51872-ED38-4455-A3FF-0DC3188DC41C}" cxnId="{8BCA6F78-4B64-4A12-AAD6-C087E2B1CBE9}" type="parTrans">
      <dgm:prSet/>
      <dgm:spPr/>
      <dgm:t>
        <a:bodyPr/>
        <a:p>
          <a:endParaRPr lang="zh-CN" altLang="en-US"/>
        </a:p>
      </dgm:t>
    </dgm:pt>
    <dgm:pt modelId="{9E5E5196-A97B-4662-A0DC-D24348825643}" cxnId="{8BCA6F78-4B64-4A12-AAD6-C087E2B1CBE9}" type="sibTrans">
      <dgm:prSet/>
      <dgm:spPr/>
      <dgm:t>
        <a:bodyPr/>
        <a:p>
          <a:endParaRPr lang="zh-CN" altLang="en-US"/>
        </a:p>
      </dgm:t>
    </dgm:pt>
    <dgm:pt modelId="{60935F14-D8F8-47E9-9B3D-54E62655810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善后处置组</a:t>
          </a:r>
        </a:p>
      </dgm:t>
    </dgm:pt>
    <dgm:pt modelId="{2C07B3B6-FFF2-4B03-9CEB-3FA821F57E90}" cxnId="{0D53703E-652F-493C-B505-A3DB3330830C}" type="parTrans">
      <dgm:prSet/>
      <dgm:spPr/>
      <dgm:t>
        <a:bodyPr/>
        <a:p>
          <a:endParaRPr lang="zh-CN" altLang="en-US"/>
        </a:p>
      </dgm:t>
    </dgm:pt>
    <dgm:pt modelId="{D3B7B857-04F1-4F1B-AE01-BFE55F57CF0A}" cxnId="{0D53703E-652F-493C-B505-A3DB3330830C}" type="sibTrans">
      <dgm:prSet/>
      <dgm:spPr/>
      <dgm:t>
        <a:bodyPr/>
        <a:p>
          <a:endParaRPr lang="zh-CN" altLang="en-US"/>
        </a:p>
      </dgm:t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9147750-B6BF-43FD-83A0-7ACDC9B53EFF}" type="pres">
      <dgm:prSet presAssocID="{47C757F0-AA23-46BE-9311-EA432CDEEAA1}" presName="rootComposite1" presStyleCnt="0"/>
      <dgm:spPr/>
      <dgm:t>
        <a:bodyPr/>
        <a:p>
          <a:endParaRPr lang="zh-CN" altLang="en-US"/>
        </a:p>
      </dgm:t>
    </dgm:pt>
    <dgm:pt modelId="{AE79172D-D441-42BB-84EA-E3D989670DED}" type="pres">
      <dgm:prSet presAssocID="{47C757F0-AA23-46BE-9311-EA432CDEEAA1}" presName="rootText1" presStyleLbl="node0" presStyleIdx="0" presStyleCnt="1" custScaleX="283415" custScaleY="103756" custLinFactNeighborX="-514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6420519-308D-4A6A-8FEA-6FB2E39BA448}" type="pres">
      <dgm:prSet presAssocID="{47C757F0-AA23-46BE-9311-EA432CDEEAA1}" presName="rootConnector1" presStyleLbl="node1" presStyleIdx="0" presStyleCnt="0"/>
      <dgm:spPr/>
      <dgm:t>
        <a:bodyPr/>
        <a:p>
          <a:endParaRPr lang="zh-CN" altLang="en-US"/>
        </a:p>
      </dgm:t>
    </dgm:pt>
    <dgm:pt modelId="{9A0FF10C-81C7-47CD-A320-768F2009480B}" type="pres">
      <dgm:prSet presAssocID="{47C757F0-AA23-46BE-9311-EA432CDEEAA1}" presName="hierChild2" presStyleCnt="0"/>
      <dgm:spPr/>
      <dgm:t>
        <a:bodyPr/>
        <a:p>
          <a:endParaRPr lang="zh-CN" altLang="en-US"/>
        </a:p>
      </dgm:t>
    </dgm:pt>
    <dgm:pt modelId="{6A259130-4455-44E0-969B-948D1249687E}" type="pres">
      <dgm:prSet presAssocID="{EACD17F5-D793-4A43-B489-D1804D50CFEF}" presName="Name37" presStyleLbl="parChTrans1D2" presStyleIdx="0" presStyleCnt="5"/>
      <dgm:spPr/>
      <dgm:t>
        <a:bodyPr/>
        <a:p>
          <a:endParaRPr lang="zh-CN" altLang="en-US"/>
        </a:p>
      </dgm:t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E36491EF-5019-46FD-BC82-1BD579B9EE0E}" type="pres">
      <dgm:prSet presAssocID="{12714FC6-8B41-47E5-91DD-F02D34D23B93}" presName="rootComposite" presStyleCnt="0"/>
      <dgm:spPr/>
      <dgm:t>
        <a:bodyPr/>
        <a:p>
          <a:endParaRPr lang="zh-CN" altLang="en-US"/>
        </a:p>
      </dgm:t>
    </dgm:pt>
    <dgm:pt modelId="{43B7C837-49D6-40CE-BBAB-953D9E4BA7ED}" type="pres">
      <dgm:prSet presAssocID="{12714FC6-8B41-47E5-91DD-F02D34D23B93}" presName="rootText" presStyleLbl="node2" presStyleIdx="0" presStyleCnt="5" custScaleX="93651" custScaleY="19573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A037140-9B69-4B9F-A134-F2F2EB0F2E32}" type="pres">
      <dgm:prSet presAssocID="{12714FC6-8B41-47E5-91DD-F02D34D23B93}" presName="rootConnector" presStyleLbl="node2" presStyleIdx="0" presStyleCnt="5"/>
      <dgm:spPr/>
      <dgm:t>
        <a:bodyPr/>
        <a:p>
          <a:endParaRPr lang="zh-CN" altLang="en-US"/>
        </a:p>
      </dgm:t>
    </dgm:pt>
    <dgm:pt modelId="{FA37AA5D-87C2-47F6-9B72-B753C073E744}" type="pres">
      <dgm:prSet presAssocID="{12714FC6-8B41-47E5-91DD-F02D34D23B93}" presName="hierChild4" presStyleCnt="0"/>
      <dgm:spPr/>
      <dgm:t>
        <a:bodyPr/>
        <a:p>
          <a:endParaRPr lang="zh-CN" altLang="en-US"/>
        </a:p>
      </dgm:t>
    </dgm:pt>
    <dgm:pt modelId="{A7309641-2A58-41EA-9E42-56812CF298ED}" type="pres">
      <dgm:prSet presAssocID="{12714FC6-8B41-47E5-91DD-F02D34D23B93}" presName="hierChild5" presStyleCnt="0"/>
      <dgm:spPr/>
      <dgm:t>
        <a:bodyPr/>
        <a:p>
          <a:endParaRPr lang="zh-CN" altLang="en-US"/>
        </a:p>
      </dgm:t>
    </dgm:pt>
    <dgm:pt modelId="{AB3A8128-6C86-49B7-B5CC-0153888815E5}" type="pres">
      <dgm:prSet presAssocID="{CCF68ADE-40B6-47D0-93C1-88EC13ADC8AC}" presName="Name37" presStyleLbl="parChTrans1D2" presStyleIdx="1" presStyleCnt="5"/>
      <dgm:spPr/>
      <dgm:t>
        <a:bodyPr/>
        <a:p>
          <a:endParaRPr lang="zh-CN" altLang="en-US"/>
        </a:p>
      </dgm:t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FA949B67-3DB7-47FA-97C9-4A653E762F22}" type="pres">
      <dgm:prSet presAssocID="{CF717C8A-B40B-4AFF-BF49-65ABB7DF8190}" presName="rootComposite" presStyleCnt="0"/>
      <dgm:spPr/>
      <dgm:t>
        <a:bodyPr/>
        <a:p>
          <a:endParaRPr lang="zh-CN" altLang="en-US"/>
        </a:p>
      </dgm:t>
    </dgm:pt>
    <dgm:pt modelId="{7D64F4A3-0E55-47AC-A59B-9D5A9DC25552}" type="pres">
      <dgm:prSet presAssocID="{CF717C8A-B40B-4AFF-BF49-65ABB7DF8190}" presName="rootText" presStyleLbl="node2" presStyleIdx="1" presStyleCnt="5" custScaleX="96338" custScaleY="19267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667CB49-EC34-46BC-AD2D-72F3BD95D049}" type="pres">
      <dgm:prSet presAssocID="{CF717C8A-B40B-4AFF-BF49-65ABB7DF8190}" presName="rootConnector" presStyleLbl="node2" presStyleIdx="1" presStyleCnt="5"/>
      <dgm:spPr/>
      <dgm:t>
        <a:bodyPr/>
        <a:p>
          <a:endParaRPr lang="zh-CN" altLang="en-US"/>
        </a:p>
      </dgm:t>
    </dgm:pt>
    <dgm:pt modelId="{EB3A10DA-2FA4-4DAD-8341-8078D7F83716}" type="pres">
      <dgm:prSet presAssocID="{CF717C8A-B40B-4AFF-BF49-65ABB7DF8190}" presName="hierChild4" presStyleCnt="0"/>
      <dgm:spPr/>
      <dgm:t>
        <a:bodyPr/>
        <a:p>
          <a:endParaRPr lang="zh-CN" altLang="en-US"/>
        </a:p>
      </dgm:t>
    </dgm:pt>
    <dgm:pt modelId="{B05C5608-85C8-433E-A928-1755312B673B}" type="pres">
      <dgm:prSet presAssocID="{CF717C8A-B40B-4AFF-BF49-65ABB7DF8190}" presName="hierChild5" presStyleCnt="0"/>
      <dgm:spPr/>
      <dgm:t>
        <a:bodyPr/>
        <a:p>
          <a:endParaRPr lang="zh-CN" altLang="en-US"/>
        </a:p>
      </dgm:t>
    </dgm:pt>
    <dgm:pt modelId="{0AD146F6-27C2-4406-A1CF-A545D2587763}" type="pres">
      <dgm:prSet presAssocID="{233D9807-18E7-4F36-8A03-ADCC4D7FCDC2}" presName="Name37" presStyleLbl="parChTrans1D2" presStyleIdx="2" presStyleCnt="5"/>
      <dgm:spPr/>
      <dgm:t>
        <a:bodyPr/>
        <a:p>
          <a:endParaRPr lang="zh-CN" altLang="en-US"/>
        </a:p>
      </dgm:t>
    </dgm:pt>
    <dgm:pt modelId="{8B56E8E8-B946-494F-B8AB-0A8EE70FB96A}" type="pres">
      <dgm:prSet presAssocID="{EA240D4D-8FA5-40CA-9EA5-78DA74AF8A45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7969C339-FCFB-4EDD-BF4F-9D3FF0DFC9D8}" type="pres">
      <dgm:prSet presAssocID="{EA240D4D-8FA5-40CA-9EA5-78DA74AF8A45}" presName="rootComposite" presStyleCnt="0"/>
      <dgm:spPr/>
      <dgm:t>
        <a:bodyPr/>
        <a:p>
          <a:endParaRPr lang="zh-CN" altLang="en-US"/>
        </a:p>
      </dgm:t>
    </dgm:pt>
    <dgm:pt modelId="{5793A47D-259B-4DAD-BF4C-135C337CCD0B}" type="pres">
      <dgm:prSet presAssocID="{EA240D4D-8FA5-40CA-9EA5-78DA74AF8A45}" presName="rootText" presStyleLbl="node2" presStyleIdx="2" presStyleCnt="5" custScaleX="99079" custScaleY="19815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2864D84-EE67-42D9-9202-DB1645DF059D}" type="pres">
      <dgm:prSet presAssocID="{EA240D4D-8FA5-40CA-9EA5-78DA74AF8A45}" presName="rootConnector" presStyleLbl="node2" presStyleIdx="2" presStyleCnt="5"/>
      <dgm:spPr/>
      <dgm:t>
        <a:bodyPr/>
        <a:p>
          <a:endParaRPr lang="zh-CN" altLang="en-US"/>
        </a:p>
      </dgm:t>
    </dgm:pt>
    <dgm:pt modelId="{FA2B5642-AE69-46BC-A11C-8320C5408C85}" type="pres">
      <dgm:prSet presAssocID="{EA240D4D-8FA5-40CA-9EA5-78DA74AF8A45}" presName="hierChild4" presStyleCnt="0"/>
      <dgm:spPr/>
      <dgm:t>
        <a:bodyPr/>
        <a:p>
          <a:endParaRPr lang="zh-CN" altLang="en-US"/>
        </a:p>
      </dgm:t>
    </dgm:pt>
    <dgm:pt modelId="{224BDE31-BFA5-498A-A0DD-BE93DF2BCA56}" type="pres">
      <dgm:prSet presAssocID="{EA240D4D-8FA5-40CA-9EA5-78DA74AF8A45}" presName="hierChild5" presStyleCnt="0"/>
      <dgm:spPr/>
      <dgm:t>
        <a:bodyPr/>
        <a:p>
          <a:endParaRPr lang="zh-CN" altLang="en-US"/>
        </a:p>
      </dgm:t>
    </dgm:pt>
    <dgm:pt modelId="{829BD8D2-EFC1-4B16-A326-3AE26B45E0DD}" type="pres">
      <dgm:prSet presAssocID="{77A51872-ED38-4455-A3FF-0DC3188DC41C}" presName="Name37" presStyleLbl="parChTrans1D2" presStyleIdx="3" presStyleCnt="5"/>
      <dgm:spPr/>
      <dgm:t>
        <a:bodyPr/>
        <a:p>
          <a:endParaRPr lang="zh-CN" altLang="en-US"/>
        </a:p>
      </dgm:t>
    </dgm:pt>
    <dgm:pt modelId="{76F222EF-7F06-4E6D-B909-55DC3832F41D}" type="pres">
      <dgm:prSet presAssocID="{898C471E-FAF1-4018-AF3A-0A6BD50300D8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130ACCAD-9703-4711-A9B7-20CE64307D4B}" type="pres">
      <dgm:prSet presAssocID="{898C471E-FAF1-4018-AF3A-0A6BD50300D8}" presName="rootComposite" presStyleCnt="0"/>
      <dgm:spPr/>
      <dgm:t>
        <a:bodyPr/>
        <a:p>
          <a:endParaRPr lang="zh-CN" altLang="en-US"/>
        </a:p>
      </dgm:t>
    </dgm:pt>
    <dgm:pt modelId="{812029F0-0924-4A3C-B1E8-F367148A4E16}" type="pres">
      <dgm:prSet presAssocID="{898C471E-FAF1-4018-AF3A-0A6BD50300D8}" presName="rootText" presStyleLbl="node2" presStyleIdx="3" presStyleCnt="5" custScaleX="98974" custScaleY="19794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F5F3172-43F2-4476-97F1-89468326D37B}" type="pres">
      <dgm:prSet presAssocID="{898C471E-FAF1-4018-AF3A-0A6BD50300D8}" presName="rootConnector" presStyleLbl="node2" presStyleIdx="3" presStyleCnt="5"/>
      <dgm:spPr/>
      <dgm:t>
        <a:bodyPr/>
        <a:p>
          <a:endParaRPr lang="zh-CN" altLang="en-US"/>
        </a:p>
      </dgm:t>
    </dgm:pt>
    <dgm:pt modelId="{D8F56D03-2863-49CF-8C26-44C1EFA4B363}" type="pres">
      <dgm:prSet presAssocID="{898C471E-FAF1-4018-AF3A-0A6BD50300D8}" presName="hierChild4" presStyleCnt="0"/>
      <dgm:spPr/>
      <dgm:t>
        <a:bodyPr/>
        <a:p>
          <a:endParaRPr lang="zh-CN" altLang="en-US"/>
        </a:p>
      </dgm:t>
    </dgm:pt>
    <dgm:pt modelId="{9EA02CE5-4219-4CE0-B08E-402336F689C2}" type="pres">
      <dgm:prSet presAssocID="{898C471E-FAF1-4018-AF3A-0A6BD50300D8}" presName="hierChild5" presStyleCnt="0"/>
      <dgm:spPr/>
      <dgm:t>
        <a:bodyPr/>
        <a:p>
          <a:endParaRPr lang="zh-CN" altLang="en-US"/>
        </a:p>
      </dgm:t>
    </dgm:pt>
    <dgm:pt modelId="{D9238D28-A8FC-462D-B169-3653691C5792}" type="pres">
      <dgm:prSet presAssocID="{2C07B3B6-FFF2-4B03-9CEB-3FA821F57E90}" presName="Name37" presStyleLbl="parChTrans1D2" presStyleIdx="4" presStyleCnt="5"/>
      <dgm:spPr/>
      <dgm:t>
        <a:bodyPr/>
        <a:p>
          <a:endParaRPr lang="zh-CN" altLang="en-US"/>
        </a:p>
      </dgm:t>
    </dgm:pt>
    <dgm:pt modelId="{30496C40-37B1-41D0-93A9-580189B52415}" type="pres">
      <dgm:prSet presAssocID="{60935F14-D8F8-47E9-9B3D-54E62655810F}" presName="hierRoot2" presStyleCnt="0">
        <dgm:presLayoutVars>
          <dgm:hierBranch val="init"/>
        </dgm:presLayoutVars>
      </dgm:prSet>
      <dgm:spPr/>
      <dgm:t>
        <a:bodyPr/>
        <a:p>
          <a:endParaRPr lang="zh-CN" altLang="en-US"/>
        </a:p>
      </dgm:t>
    </dgm:pt>
    <dgm:pt modelId="{BB931B8A-B223-4CDF-B383-9E03C1710E7D}" type="pres">
      <dgm:prSet presAssocID="{60935F14-D8F8-47E9-9B3D-54E62655810F}" presName="rootComposite" presStyleCnt="0"/>
      <dgm:spPr/>
      <dgm:t>
        <a:bodyPr/>
        <a:p>
          <a:endParaRPr lang="zh-CN" altLang="en-US"/>
        </a:p>
      </dgm:t>
    </dgm:pt>
    <dgm:pt modelId="{BDD46A46-B038-42E5-A352-362DDAB5F81D}" type="pres">
      <dgm:prSet presAssocID="{60935F14-D8F8-47E9-9B3D-54E62655810F}" presName="rootText" presStyleLbl="node2" presStyleIdx="4" presStyleCnt="5" custScaleX="99006" custScaleY="19801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F7716A5-E587-4070-9D57-75F3D884523A}" type="pres">
      <dgm:prSet presAssocID="{60935F14-D8F8-47E9-9B3D-54E62655810F}" presName="rootConnector" presStyleLbl="node2" presStyleIdx="4" presStyleCnt="5"/>
      <dgm:spPr/>
      <dgm:t>
        <a:bodyPr/>
        <a:p>
          <a:endParaRPr lang="zh-CN" altLang="en-US"/>
        </a:p>
      </dgm:t>
    </dgm:pt>
    <dgm:pt modelId="{D8C89DD4-C1DB-45BD-9FDD-3639812CAFEC}" type="pres">
      <dgm:prSet presAssocID="{60935F14-D8F8-47E9-9B3D-54E62655810F}" presName="hierChild4" presStyleCnt="0"/>
      <dgm:spPr/>
      <dgm:t>
        <a:bodyPr/>
        <a:p>
          <a:endParaRPr lang="zh-CN" altLang="en-US"/>
        </a:p>
      </dgm:t>
    </dgm:pt>
    <dgm:pt modelId="{137EACF3-48C4-4C95-A369-A60C7CCFA5E6}" type="pres">
      <dgm:prSet presAssocID="{60935F14-D8F8-47E9-9B3D-54E62655810F}" presName="hierChild5" presStyleCnt="0"/>
      <dgm:spPr/>
      <dgm:t>
        <a:bodyPr/>
        <a:p>
          <a:endParaRPr lang="zh-CN" altLang="en-US"/>
        </a:p>
      </dgm:t>
    </dgm:pt>
    <dgm:pt modelId="{0E819307-1B4E-434E-BA76-D5A4192B0663}" type="pres">
      <dgm:prSet presAssocID="{47C757F0-AA23-46BE-9311-EA432CDEEAA1}" presName="hierChild3" presStyleCnt="0"/>
      <dgm:spPr/>
      <dgm:t>
        <a:bodyPr/>
        <a:p>
          <a:endParaRPr lang="zh-CN" altLang="en-US"/>
        </a:p>
      </dgm:t>
    </dgm:pt>
  </dgm:ptLst>
  <dgm:cxnLst>
    <dgm:cxn modelId="{8BCA6F78-4B64-4A12-AAD6-C087E2B1CBE9}" srcId="{47C757F0-AA23-46BE-9311-EA432CDEEAA1}" destId="{898C471E-FAF1-4018-AF3A-0A6BD50300D8}" srcOrd="3" destOrd="0" parTransId="{77A51872-ED38-4455-A3FF-0DC3188DC41C}" sibTransId="{9E5E5196-A97B-4662-A0DC-D24348825643}"/>
    <dgm:cxn modelId="{F177F6A9-FB1C-440F-B07D-9D39EC8DFC1E}" type="presOf" srcId="{EACD17F5-D793-4A43-B489-D1804D50CFEF}" destId="{6A259130-4455-44E0-969B-948D1249687E}" srcOrd="0" destOrd="0" presId="urn:microsoft.com/office/officeart/2005/8/layout/orgChart1#1"/>
    <dgm:cxn modelId="{0D53703E-652F-493C-B505-A3DB3330830C}" srcId="{47C757F0-AA23-46BE-9311-EA432CDEEAA1}" destId="{60935F14-D8F8-47E9-9B3D-54E62655810F}" srcOrd="4" destOrd="0" parTransId="{2C07B3B6-FFF2-4B03-9CEB-3FA821F57E90}" sibTransId="{D3B7B857-04F1-4F1B-AE01-BFE55F57CF0A}"/>
    <dgm:cxn modelId="{E0BE0B32-DA1A-4FDA-9E0B-DCD844E0C70E}" srcId="{A77D31B3-3808-4FBA-8FA4-CC8D448A173E}" destId="{47C757F0-AA23-46BE-9311-EA432CDEEAA1}" srcOrd="0" destOrd="0" parTransId="{AB39B06D-FE6C-48B2-B5B4-77CD0C8CF7AD}" sibTransId="{DF0D1C21-B79E-4875-B7FA-EF183CB48B88}"/>
    <dgm:cxn modelId="{B0FA15E4-02C8-45BB-BEC9-B97F91923F6B}" type="presOf" srcId="{47C757F0-AA23-46BE-9311-EA432CDEEAA1}" destId="{86420519-308D-4A6A-8FEA-6FB2E39BA448}" srcOrd="1" destOrd="0" presId="urn:microsoft.com/office/officeart/2005/8/layout/orgChart1#1"/>
    <dgm:cxn modelId="{769DBB6D-A851-47A2-A2E3-B58112A804B8}" type="presOf" srcId="{EA240D4D-8FA5-40CA-9EA5-78DA74AF8A45}" destId="{5793A47D-259B-4DAD-BF4C-135C337CCD0B}" srcOrd="0" destOrd="0" presId="urn:microsoft.com/office/officeart/2005/8/layout/orgChart1#1"/>
    <dgm:cxn modelId="{09A0EA66-5C02-4EF6-B550-AE3EADFC3A23}" type="presOf" srcId="{CF717C8A-B40B-4AFF-BF49-65ABB7DF8190}" destId="{5667CB49-EC34-46BC-AD2D-72F3BD95D049}" srcOrd="1" destOrd="0" presId="urn:microsoft.com/office/officeart/2005/8/layout/orgChart1#1"/>
    <dgm:cxn modelId="{0BD41534-F308-4F1D-BDB5-8D51B0E6B014}" type="presOf" srcId="{EA240D4D-8FA5-40CA-9EA5-78DA74AF8A45}" destId="{72864D84-EE67-42D9-9202-DB1645DF059D}" srcOrd="1" destOrd="0" presId="urn:microsoft.com/office/officeart/2005/8/layout/orgChart1#1"/>
    <dgm:cxn modelId="{514D4B79-A5AF-40BD-ACDC-1A70CC1491D7}" type="presOf" srcId="{12714FC6-8B41-47E5-91DD-F02D34D23B93}" destId="{9A037140-9B69-4B9F-A134-F2F2EB0F2E32}" srcOrd="1" destOrd="0" presId="urn:microsoft.com/office/officeart/2005/8/layout/orgChart1#1"/>
    <dgm:cxn modelId="{BEBDE81C-9924-4F79-AB91-05603872A76D}" type="presOf" srcId="{60935F14-D8F8-47E9-9B3D-54E62655810F}" destId="{1F7716A5-E587-4070-9D57-75F3D884523A}" srcOrd="1" destOrd="0" presId="urn:microsoft.com/office/officeart/2005/8/layout/orgChart1#1"/>
    <dgm:cxn modelId="{6EA500CC-F8F7-4D41-B0DE-558CC8861FB9}" type="presOf" srcId="{77A51872-ED38-4455-A3FF-0DC3188DC41C}" destId="{829BD8D2-EFC1-4B16-A326-3AE26B45E0DD}" srcOrd="0" destOrd="0" presId="urn:microsoft.com/office/officeart/2005/8/layout/orgChart1#1"/>
    <dgm:cxn modelId="{709C865E-0AB7-42AD-8D27-EB515A5C1F96}" type="presOf" srcId="{A77D31B3-3808-4FBA-8FA4-CC8D448A173E}" destId="{E498DC9C-C5AC-4482-A26F-3B99DC5D79F0}" srcOrd="0" destOrd="0" presId="urn:microsoft.com/office/officeart/2005/8/layout/orgChart1#1"/>
    <dgm:cxn modelId="{76FC7B78-545C-452D-B3DA-0B9791F169FE}" type="presOf" srcId="{2C07B3B6-FFF2-4B03-9CEB-3FA821F57E90}" destId="{D9238D28-A8FC-462D-B169-3653691C5792}" srcOrd="0" destOrd="0" presId="urn:microsoft.com/office/officeart/2005/8/layout/orgChart1#1"/>
    <dgm:cxn modelId="{96F4F065-1EF8-41FC-8580-7E2CBCE26731}" type="presOf" srcId="{233D9807-18E7-4F36-8A03-ADCC4D7FCDC2}" destId="{0AD146F6-27C2-4406-A1CF-A545D2587763}" srcOrd="0" destOrd="0" presId="urn:microsoft.com/office/officeart/2005/8/layout/orgChart1#1"/>
    <dgm:cxn modelId="{BBFE3B68-7B77-4BCE-A75A-32632D36A236}" srcId="{47C757F0-AA23-46BE-9311-EA432CDEEAA1}" destId="{CF717C8A-B40B-4AFF-BF49-65ABB7DF8190}" srcOrd="1" destOrd="0" parTransId="{CCF68ADE-40B6-47D0-93C1-88EC13ADC8AC}" sibTransId="{630D3E0B-D1D7-4E1A-8193-515AA5E1866F}"/>
    <dgm:cxn modelId="{06DF4AAD-45AC-49B8-BC6D-240AE4610897}" type="presOf" srcId="{CF717C8A-B40B-4AFF-BF49-65ABB7DF8190}" destId="{7D64F4A3-0E55-47AC-A59B-9D5A9DC25552}" srcOrd="0" destOrd="0" presId="urn:microsoft.com/office/officeart/2005/8/layout/orgChart1#1"/>
    <dgm:cxn modelId="{32368B1A-DE43-4258-8DB5-EDFD84CC152C}" type="presOf" srcId="{12714FC6-8B41-47E5-91DD-F02D34D23B93}" destId="{43B7C837-49D6-40CE-BBAB-953D9E4BA7ED}" srcOrd="0" destOrd="0" presId="urn:microsoft.com/office/officeart/2005/8/layout/orgChart1#1"/>
    <dgm:cxn modelId="{AB5AD99C-1FE0-41F8-ABB8-B4D51D87CF29}" type="presOf" srcId="{47C757F0-AA23-46BE-9311-EA432CDEEAA1}" destId="{AE79172D-D441-42BB-84EA-E3D989670DED}" srcOrd="0" destOrd="0" presId="urn:microsoft.com/office/officeart/2005/8/layout/orgChart1#1"/>
    <dgm:cxn modelId="{32060158-5DDE-4825-9E19-BA50645A38FB}" srcId="{47C757F0-AA23-46BE-9311-EA432CDEEAA1}" destId="{12714FC6-8B41-47E5-91DD-F02D34D23B93}" srcOrd="0" destOrd="0" parTransId="{EACD17F5-D793-4A43-B489-D1804D50CFEF}" sibTransId="{FA45D93F-0724-4936-AA45-E6762732A19D}"/>
    <dgm:cxn modelId="{22A22B1B-C24F-4DAF-89F1-9B5537ECD490}" srcId="{47C757F0-AA23-46BE-9311-EA432CDEEAA1}" destId="{EA240D4D-8FA5-40CA-9EA5-78DA74AF8A45}" srcOrd="2" destOrd="0" parTransId="{233D9807-18E7-4F36-8A03-ADCC4D7FCDC2}" sibTransId="{F91B7EE8-306D-4413-87C2-54E6D17C5548}"/>
    <dgm:cxn modelId="{30996D69-F180-412F-901D-D970BD7D02E0}" type="presOf" srcId="{60935F14-D8F8-47E9-9B3D-54E62655810F}" destId="{BDD46A46-B038-42E5-A352-362DDAB5F81D}" srcOrd="0" destOrd="0" presId="urn:microsoft.com/office/officeart/2005/8/layout/orgChart1#1"/>
    <dgm:cxn modelId="{CB9E6996-BD07-4799-A3EA-267C91467CEF}" type="presOf" srcId="{898C471E-FAF1-4018-AF3A-0A6BD50300D8}" destId="{2F5F3172-43F2-4476-97F1-89468326D37B}" srcOrd="1" destOrd="0" presId="urn:microsoft.com/office/officeart/2005/8/layout/orgChart1#1"/>
    <dgm:cxn modelId="{C49B644D-4581-426F-83AB-77CAA85498D3}" type="presOf" srcId="{CCF68ADE-40B6-47D0-93C1-88EC13ADC8AC}" destId="{AB3A8128-6C86-49B7-B5CC-0153888815E5}" srcOrd="0" destOrd="0" presId="urn:microsoft.com/office/officeart/2005/8/layout/orgChart1#1"/>
    <dgm:cxn modelId="{0CB032CA-3801-458B-AE34-92B407BFE158}" type="presOf" srcId="{898C471E-FAF1-4018-AF3A-0A6BD50300D8}" destId="{812029F0-0924-4A3C-B1E8-F367148A4E16}" srcOrd="0" destOrd="0" presId="urn:microsoft.com/office/officeart/2005/8/layout/orgChart1#1"/>
    <dgm:cxn modelId="{830F3AAD-6F0D-4163-A18D-6BB280B13BEC}" type="presParOf" srcId="{E498DC9C-C5AC-4482-A26F-3B99DC5D79F0}" destId="{F728C3E8-5128-4BB6-90CC-A86769ECE335}" srcOrd="0" destOrd="0" presId="urn:microsoft.com/office/officeart/2005/8/layout/orgChart1#1"/>
    <dgm:cxn modelId="{BCD16EDC-ECB9-4957-AE3D-CA91080D2F2B}" type="presParOf" srcId="{F728C3E8-5128-4BB6-90CC-A86769ECE335}" destId="{79147750-B6BF-43FD-83A0-7ACDC9B53EFF}" srcOrd="0" destOrd="0" presId="urn:microsoft.com/office/officeart/2005/8/layout/orgChart1#1"/>
    <dgm:cxn modelId="{8733D199-8A52-4E07-9775-4A9B4A67ABAB}" type="presParOf" srcId="{79147750-B6BF-43FD-83A0-7ACDC9B53EFF}" destId="{AE79172D-D441-42BB-84EA-E3D989670DED}" srcOrd="0" destOrd="0" presId="urn:microsoft.com/office/officeart/2005/8/layout/orgChart1#1"/>
    <dgm:cxn modelId="{89DC70AA-1527-40B9-BCB9-FD5DC6CFDCCB}" type="presParOf" srcId="{79147750-B6BF-43FD-83A0-7ACDC9B53EFF}" destId="{86420519-308D-4A6A-8FEA-6FB2E39BA448}" srcOrd="1" destOrd="0" presId="urn:microsoft.com/office/officeart/2005/8/layout/orgChart1#1"/>
    <dgm:cxn modelId="{D64E1431-7F54-4BC0-A667-D4161DADB5FD}" type="presParOf" srcId="{F728C3E8-5128-4BB6-90CC-A86769ECE335}" destId="{9A0FF10C-81C7-47CD-A320-768F2009480B}" srcOrd="1" destOrd="0" presId="urn:microsoft.com/office/officeart/2005/8/layout/orgChart1#1"/>
    <dgm:cxn modelId="{359789A0-1088-49F1-B524-CEE6555C6EF1}" type="presParOf" srcId="{9A0FF10C-81C7-47CD-A320-768F2009480B}" destId="{6A259130-4455-44E0-969B-948D1249687E}" srcOrd="0" destOrd="0" presId="urn:microsoft.com/office/officeart/2005/8/layout/orgChart1#1"/>
    <dgm:cxn modelId="{EFDCA51A-A0FE-4744-9F90-9198A1CADFE8}" type="presParOf" srcId="{9A0FF10C-81C7-47CD-A320-768F2009480B}" destId="{D6C5C065-A308-417C-8ECC-04FC2BEC646C}" srcOrd="1" destOrd="0" presId="urn:microsoft.com/office/officeart/2005/8/layout/orgChart1#1"/>
    <dgm:cxn modelId="{5E88DD27-96F2-4057-B559-14756A0F44CA}" type="presParOf" srcId="{D6C5C065-A308-417C-8ECC-04FC2BEC646C}" destId="{E36491EF-5019-46FD-BC82-1BD579B9EE0E}" srcOrd="0" destOrd="0" presId="urn:microsoft.com/office/officeart/2005/8/layout/orgChart1#1"/>
    <dgm:cxn modelId="{16D292E8-1101-4B4C-B8BC-833F81AF74A1}" type="presParOf" srcId="{E36491EF-5019-46FD-BC82-1BD579B9EE0E}" destId="{43B7C837-49D6-40CE-BBAB-953D9E4BA7ED}" srcOrd="0" destOrd="0" presId="urn:microsoft.com/office/officeart/2005/8/layout/orgChart1#1"/>
    <dgm:cxn modelId="{2D7249D0-83C4-4A96-8DFE-880E06479D4A}" type="presParOf" srcId="{E36491EF-5019-46FD-BC82-1BD579B9EE0E}" destId="{9A037140-9B69-4B9F-A134-F2F2EB0F2E32}" srcOrd="1" destOrd="0" presId="urn:microsoft.com/office/officeart/2005/8/layout/orgChart1#1"/>
    <dgm:cxn modelId="{05F9695D-005F-463D-882D-86C0B5A09A7B}" type="presParOf" srcId="{D6C5C065-A308-417C-8ECC-04FC2BEC646C}" destId="{FA37AA5D-87C2-47F6-9B72-B753C073E744}" srcOrd="1" destOrd="0" presId="urn:microsoft.com/office/officeart/2005/8/layout/orgChart1#1"/>
    <dgm:cxn modelId="{9FD34B40-D6B9-4EB5-9150-F1E2C800C882}" type="presParOf" srcId="{D6C5C065-A308-417C-8ECC-04FC2BEC646C}" destId="{A7309641-2A58-41EA-9E42-56812CF298ED}" srcOrd="2" destOrd="0" presId="urn:microsoft.com/office/officeart/2005/8/layout/orgChart1#1"/>
    <dgm:cxn modelId="{53C80E43-F10D-423E-B5FC-E3E1ED369650}" type="presParOf" srcId="{9A0FF10C-81C7-47CD-A320-768F2009480B}" destId="{AB3A8128-6C86-49B7-B5CC-0153888815E5}" srcOrd="2" destOrd="0" presId="urn:microsoft.com/office/officeart/2005/8/layout/orgChart1#1"/>
    <dgm:cxn modelId="{71CD5CAD-2A00-4A27-9BFC-832CDC010AA5}" type="presParOf" srcId="{9A0FF10C-81C7-47CD-A320-768F2009480B}" destId="{1A917F9A-DDE6-4568-B35C-7FABCEF0A586}" srcOrd="3" destOrd="0" presId="urn:microsoft.com/office/officeart/2005/8/layout/orgChart1#1"/>
    <dgm:cxn modelId="{792A4F8F-DCCF-4544-9B72-FFA037E6101C}" type="presParOf" srcId="{1A917F9A-DDE6-4568-B35C-7FABCEF0A586}" destId="{FA949B67-3DB7-47FA-97C9-4A653E762F22}" srcOrd="0" destOrd="0" presId="urn:microsoft.com/office/officeart/2005/8/layout/orgChart1#1"/>
    <dgm:cxn modelId="{2AD398CB-848E-4B02-83A9-EB2A0228CCFD}" type="presParOf" srcId="{FA949B67-3DB7-47FA-97C9-4A653E762F22}" destId="{7D64F4A3-0E55-47AC-A59B-9D5A9DC25552}" srcOrd="0" destOrd="0" presId="urn:microsoft.com/office/officeart/2005/8/layout/orgChart1#1"/>
    <dgm:cxn modelId="{EA52DD75-F0CA-4B91-8F94-6916D24EC79A}" type="presParOf" srcId="{FA949B67-3DB7-47FA-97C9-4A653E762F22}" destId="{5667CB49-EC34-46BC-AD2D-72F3BD95D049}" srcOrd="1" destOrd="0" presId="urn:microsoft.com/office/officeart/2005/8/layout/orgChart1#1"/>
    <dgm:cxn modelId="{7AA2D802-5FB1-46BC-AD3C-790596AB0BEE}" type="presParOf" srcId="{1A917F9A-DDE6-4568-B35C-7FABCEF0A586}" destId="{EB3A10DA-2FA4-4DAD-8341-8078D7F83716}" srcOrd="1" destOrd="0" presId="urn:microsoft.com/office/officeart/2005/8/layout/orgChart1#1"/>
    <dgm:cxn modelId="{C1D376F4-13DB-4DB0-A564-5CFF342A4479}" type="presParOf" srcId="{1A917F9A-DDE6-4568-B35C-7FABCEF0A586}" destId="{B05C5608-85C8-433E-A928-1755312B673B}" srcOrd="2" destOrd="0" presId="urn:microsoft.com/office/officeart/2005/8/layout/orgChart1#1"/>
    <dgm:cxn modelId="{4F258F4E-89F1-4338-AB6E-BCFCB625B74A}" type="presParOf" srcId="{9A0FF10C-81C7-47CD-A320-768F2009480B}" destId="{0AD146F6-27C2-4406-A1CF-A545D2587763}" srcOrd="4" destOrd="0" presId="urn:microsoft.com/office/officeart/2005/8/layout/orgChart1#1"/>
    <dgm:cxn modelId="{8BFB44D2-8ACA-4971-A661-EEB730EDF2F8}" type="presParOf" srcId="{9A0FF10C-81C7-47CD-A320-768F2009480B}" destId="{8B56E8E8-B946-494F-B8AB-0A8EE70FB96A}" srcOrd="5" destOrd="0" presId="urn:microsoft.com/office/officeart/2005/8/layout/orgChart1#1"/>
    <dgm:cxn modelId="{A3B4ADF6-45A0-439A-BCAD-02393988F97A}" type="presParOf" srcId="{8B56E8E8-B946-494F-B8AB-0A8EE70FB96A}" destId="{7969C339-FCFB-4EDD-BF4F-9D3FF0DFC9D8}" srcOrd="0" destOrd="0" presId="urn:microsoft.com/office/officeart/2005/8/layout/orgChart1#1"/>
    <dgm:cxn modelId="{7044551C-6899-4157-BD29-8E90E4183DFA}" type="presParOf" srcId="{7969C339-FCFB-4EDD-BF4F-9D3FF0DFC9D8}" destId="{5793A47D-259B-4DAD-BF4C-135C337CCD0B}" srcOrd="0" destOrd="0" presId="urn:microsoft.com/office/officeart/2005/8/layout/orgChart1#1"/>
    <dgm:cxn modelId="{2EF4BE9A-3E87-45FD-AF6A-16FE87BE3447}" type="presParOf" srcId="{7969C339-FCFB-4EDD-BF4F-9D3FF0DFC9D8}" destId="{72864D84-EE67-42D9-9202-DB1645DF059D}" srcOrd="1" destOrd="0" presId="urn:microsoft.com/office/officeart/2005/8/layout/orgChart1#1"/>
    <dgm:cxn modelId="{77A8DB74-E137-4B34-A884-D87B23B0889B}" type="presParOf" srcId="{8B56E8E8-B946-494F-B8AB-0A8EE70FB96A}" destId="{FA2B5642-AE69-46BC-A11C-8320C5408C85}" srcOrd="1" destOrd="0" presId="urn:microsoft.com/office/officeart/2005/8/layout/orgChart1#1"/>
    <dgm:cxn modelId="{81445415-9FD9-4D5C-9117-793A6AA556D2}" type="presParOf" srcId="{8B56E8E8-B946-494F-B8AB-0A8EE70FB96A}" destId="{224BDE31-BFA5-498A-A0DD-BE93DF2BCA56}" srcOrd="2" destOrd="0" presId="urn:microsoft.com/office/officeart/2005/8/layout/orgChart1#1"/>
    <dgm:cxn modelId="{3B496017-91ED-4126-9146-B62794630B76}" type="presParOf" srcId="{9A0FF10C-81C7-47CD-A320-768F2009480B}" destId="{829BD8D2-EFC1-4B16-A326-3AE26B45E0DD}" srcOrd="6" destOrd="0" presId="urn:microsoft.com/office/officeart/2005/8/layout/orgChart1#1"/>
    <dgm:cxn modelId="{3F62AB11-8A42-4BB9-A8FC-ABDA95FE3069}" type="presParOf" srcId="{9A0FF10C-81C7-47CD-A320-768F2009480B}" destId="{76F222EF-7F06-4E6D-B909-55DC3832F41D}" srcOrd="7" destOrd="0" presId="urn:microsoft.com/office/officeart/2005/8/layout/orgChart1#1"/>
    <dgm:cxn modelId="{DE7B9640-981D-449E-AE1D-9DEA653E737A}" type="presParOf" srcId="{76F222EF-7F06-4E6D-B909-55DC3832F41D}" destId="{130ACCAD-9703-4711-A9B7-20CE64307D4B}" srcOrd="0" destOrd="0" presId="urn:microsoft.com/office/officeart/2005/8/layout/orgChart1#1"/>
    <dgm:cxn modelId="{D37767B4-7993-46E4-9EB6-1E8BC26930FC}" type="presParOf" srcId="{130ACCAD-9703-4711-A9B7-20CE64307D4B}" destId="{812029F0-0924-4A3C-B1E8-F367148A4E16}" srcOrd="0" destOrd="0" presId="urn:microsoft.com/office/officeart/2005/8/layout/orgChart1#1"/>
    <dgm:cxn modelId="{B39A196B-05E5-4DDC-8045-C03039C54784}" type="presParOf" srcId="{130ACCAD-9703-4711-A9B7-20CE64307D4B}" destId="{2F5F3172-43F2-4476-97F1-89468326D37B}" srcOrd="1" destOrd="0" presId="urn:microsoft.com/office/officeart/2005/8/layout/orgChart1#1"/>
    <dgm:cxn modelId="{B8C41361-B452-4C45-BFD6-AC75FB168CF6}" type="presParOf" srcId="{76F222EF-7F06-4E6D-B909-55DC3832F41D}" destId="{D8F56D03-2863-49CF-8C26-44C1EFA4B363}" srcOrd="1" destOrd="0" presId="urn:microsoft.com/office/officeart/2005/8/layout/orgChart1#1"/>
    <dgm:cxn modelId="{7C63B630-318B-4154-AE41-3DA2D638C44E}" type="presParOf" srcId="{76F222EF-7F06-4E6D-B909-55DC3832F41D}" destId="{9EA02CE5-4219-4CE0-B08E-402336F689C2}" srcOrd="2" destOrd="0" presId="urn:microsoft.com/office/officeart/2005/8/layout/orgChart1#1"/>
    <dgm:cxn modelId="{FB4689AE-BE09-4E58-AC01-52B9E36DC949}" type="presParOf" srcId="{9A0FF10C-81C7-47CD-A320-768F2009480B}" destId="{D9238D28-A8FC-462D-B169-3653691C5792}" srcOrd="8" destOrd="0" presId="urn:microsoft.com/office/officeart/2005/8/layout/orgChart1#1"/>
    <dgm:cxn modelId="{38A5DFB1-0DB0-4964-A722-85D5F432017D}" type="presParOf" srcId="{9A0FF10C-81C7-47CD-A320-768F2009480B}" destId="{30496C40-37B1-41D0-93A9-580189B52415}" srcOrd="9" destOrd="0" presId="urn:microsoft.com/office/officeart/2005/8/layout/orgChart1#1"/>
    <dgm:cxn modelId="{E9D654E7-EDFA-4A9D-80A7-4F945D50021A}" type="presParOf" srcId="{30496C40-37B1-41D0-93A9-580189B52415}" destId="{BB931B8A-B223-4CDF-B383-9E03C1710E7D}" srcOrd="0" destOrd="0" presId="urn:microsoft.com/office/officeart/2005/8/layout/orgChart1#1"/>
    <dgm:cxn modelId="{27AEE1BC-5E7C-4ECE-95D4-0029E8D0BECF}" type="presParOf" srcId="{BB931B8A-B223-4CDF-B383-9E03C1710E7D}" destId="{BDD46A46-B038-42E5-A352-362DDAB5F81D}" srcOrd="0" destOrd="0" presId="urn:microsoft.com/office/officeart/2005/8/layout/orgChart1#1"/>
    <dgm:cxn modelId="{F4B20AF6-DC2E-41E6-9DBE-B2DD3BFDD7B2}" type="presParOf" srcId="{BB931B8A-B223-4CDF-B383-9E03C1710E7D}" destId="{1F7716A5-E587-4070-9D57-75F3D884523A}" srcOrd="1" destOrd="0" presId="urn:microsoft.com/office/officeart/2005/8/layout/orgChart1#1"/>
    <dgm:cxn modelId="{DE185584-C281-4419-BE6C-B29788F49497}" type="presParOf" srcId="{30496C40-37B1-41D0-93A9-580189B52415}" destId="{D8C89DD4-C1DB-45BD-9FDD-3639812CAFEC}" srcOrd="1" destOrd="0" presId="urn:microsoft.com/office/officeart/2005/8/layout/orgChart1#1"/>
    <dgm:cxn modelId="{4601EFEE-D3E8-4CD5-8CB1-26076D996AD9}" type="presParOf" srcId="{30496C40-37B1-41D0-93A9-580189B52415}" destId="{137EACF3-48C4-4C95-A369-A60C7CCFA5E6}" srcOrd="2" destOrd="0" presId="urn:microsoft.com/office/officeart/2005/8/layout/orgChart1#1"/>
    <dgm:cxn modelId="{CF8A1359-187A-4FFE-BDBC-D314D4F89D93}" type="presParOf" srcId="{F728C3E8-5128-4BB6-90CC-A86769ECE335}" destId="{0E819307-1B4E-434E-BA76-D5A4192B0663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18405" cy="1764665"/>
        <a:chOff x="0" y="0"/>
        <a:chExt cx="5018405" cy="1764665"/>
      </a:xfrm>
    </dsp:grpSpPr>
    <dsp:sp modelId="{6A259130-4455-44E0-969B-948D1249687E}">
      <dsp:nvSpPr>
        <dsp:cNvPr id="5" name="任意多边形 4"/>
        <dsp:cNvSpPr/>
      </dsp:nvSpPr>
      <dsp:spPr bwMode="white">
        <a:xfrm>
          <a:off x="411505" y="582657"/>
          <a:ext cx="2052509" cy="184549"/>
        </a:xfrm>
        <a:custGeom>
          <a:avLst/>
          <a:gdLst/>
          <a:ahLst/>
          <a:cxnLst/>
          <a:pathLst>
            <a:path w="3232" h="291">
              <a:moveTo>
                <a:pt x="3232" y="0"/>
              </a:moveTo>
              <a:lnTo>
                <a:pt x="3232" y="145"/>
              </a:lnTo>
              <a:lnTo>
                <a:pt x="0" y="145"/>
              </a:lnTo>
              <a:lnTo>
                <a:pt x="0" y="291"/>
              </a:lnTo>
            </a:path>
          </a:pathLst>
        </a:custGeom>
        <a:sp3d z="-110000"/>
      </dsp:spPr>
      <dsp:style>
        <a:lnRef idx="2">
          <a:srgbClr val="477BA9">
            <a:shade val="60000"/>
          </a:srgbClr>
        </a:lnRef>
        <a:fillRef idx="0">
          <a:srgbClr val="5B9BD5"/>
        </a:fillRef>
        <a:effectRef idx="0">
          <a:scrgbClr r="0" g="0" b="0"/>
        </a:effectRef>
        <a:fontRef idx="minor"/>
      </dsp:style>
      <dsp:txXfrm>
        <a:off x="411505" y="582657"/>
        <a:ext cx="2052509" cy="184549"/>
      </dsp:txXfrm>
    </dsp:sp>
    <dsp:sp modelId="{AB3A8128-6C86-49B7-B5CC-0153888815E5}">
      <dsp:nvSpPr>
        <dsp:cNvPr id="8" name="任意多边形 7"/>
        <dsp:cNvSpPr/>
      </dsp:nvSpPr>
      <dsp:spPr bwMode="white">
        <a:xfrm>
          <a:off x="1430872" y="582657"/>
          <a:ext cx="1033142" cy="184549"/>
        </a:xfrm>
        <a:custGeom>
          <a:avLst/>
          <a:gdLst/>
          <a:ahLst/>
          <a:cxnLst/>
          <a:pathLst>
            <a:path w="1627" h="291">
              <a:moveTo>
                <a:pt x="1627" y="0"/>
              </a:moveTo>
              <a:lnTo>
                <a:pt x="1627" y="145"/>
              </a:lnTo>
              <a:lnTo>
                <a:pt x="0" y="145"/>
              </a:lnTo>
              <a:lnTo>
                <a:pt x="0" y="291"/>
              </a:lnTo>
            </a:path>
          </a:pathLst>
        </a:custGeom>
        <a:sp3d z="-110000"/>
      </dsp:spPr>
      <dsp:style>
        <a:lnRef idx="2">
          <a:srgbClr val="477BA9">
            <a:shade val="60000"/>
          </a:srgbClr>
        </a:lnRef>
        <a:fillRef idx="0">
          <a:srgbClr val="5B9BD5"/>
        </a:fillRef>
        <a:effectRef idx="0">
          <a:scrgbClr r="0" g="0" b="0"/>
        </a:effectRef>
        <a:fontRef idx="minor"/>
      </dsp:style>
      <dsp:txXfrm>
        <a:off x="1430872" y="582657"/>
        <a:ext cx="1033142" cy="184549"/>
      </dsp:txXfrm>
    </dsp:sp>
    <dsp:sp modelId="{0AD146F6-27C2-4406-A1CF-A545D2587763}">
      <dsp:nvSpPr>
        <dsp:cNvPr id="11" name="任意多边形 10"/>
        <dsp:cNvSpPr/>
      </dsp:nvSpPr>
      <dsp:spPr bwMode="white">
        <a:xfrm>
          <a:off x="2464014" y="582657"/>
          <a:ext cx="10076" cy="184549"/>
        </a:xfrm>
        <a:custGeom>
          <a:avLst/>
          <a:gdLst/>
          <a:ahLst/>
          <a:cxnLst/>
          <a:pathLst>
            <a:path w="16" h="291">
              <a:moveTo>
                <a:pt x="0" y="0"/>
              </a:moveTo>
              <a:lnTo>
                <a:pt x="0" y="145"/>
              </a:lnTo>
              <a:lnTo>
                <a:pt x="16" y="145"/>
              </a:lnTo>
              <a:lnTo>
                <a:pt x="16" y="291"/>
              </a:lnTo>
            </a:path>
          </a:pathLst>
        </a:custGeom>
        <a:sp3d z="-110000"/>
      </dsp:spPr>
      <dsp:style>
        <a:lnRef idx="2">
          <a:srgbClr val="477BA9">
            <a:shade val="60000"/>
          </a:srgbClr>
        </a:lnRef>
        <a:fillRef idx="0">
          <a:srgbClr val="5B9BD5"/>
        </a:fillRef>
        <a:effectRef idx="0">
          <a:scrgbClr r="0" g="0" b="0"/>
        </a:effectRef>
        <a:fontRef idx="minor"/>
      </dsp:style>
      <dsp:txXfrm>
        <a:off x="2464014" y="582657"/>
        <a:ext cx="10076" cy="184549"/>
      </dsp:txXfrm>
    </dsp:sp>
    <dsp:sp modelId="{829BD8D2-EFC1-4B16-A326-3AE26B45E0DD}">
      <dsp:nvSpPr>
        <dsp:cNvPr id="14" name="任意多边形 13"/>
        <dsp:cNvSpPr/>
      </dsp:nvSpPr>
      <dsp:spPr bwMode="white">
        <a:xfrm>
          <a:off x="2464014" y="582657"/>
          <a:ext cx="1064876" cy="184549"/>
        </a:xfrm>
        <a:custGeom>
          <a:avLst/>
          <a:gdLst/>
          <a:ahLst/>
          <a:cxnLst/>
          <a:pathLst>
            <a:path w="1677" h="291">
              <a:moveTo>
                <a:pt x="0" y="0"/>
              </a:moveTo>
              <a:lnTo>
                <a:pt x="0" y="145"/>
              </a:lnTo>
              <a:lnTo>
                <a:pt x="1677" y="145"/>
              </a:lnTo>
              <a:lnTo>
                <a:pt x="1677" y="291"/>
              </a:lnTo>
            </a:path>
          </a:pathLst>
        </a:custGeom>
        <a:sp3d z="-110000"/>
      </dsp:spPr>
      <dsp:style>
        <a:lnRef idx="2">
          <a:srgbClr val="477BA9">
            <a:shade val="60000"/>
          </a:srgbClr>
        </a:lnRef>
        <a:fillRef idx="0">
          <a:srgbClr val="5B9BD5"/>
        </a:fillRef>
        <a:effectRef idx="0">
          <a:scrgbClr r="0" g="0" b="0"/>
        </a:effectRef>
        <a:fontRef idx="minor"/>
      </dsp:style>
      <dsp:txXfrm>
        <a:off x="2464014" y="582657"/>
        <a:ext cx="1064876" cy="184549"/>
      </dsp:txXfrm>
    </dsp:sp>
    <dsp:sp modelId="{D9238D28-A8FC-462D-B169-3653691C5792}">
      <dsp:nvSpPr>
        <dsp:cNvPr id="17" name="任意多边形 16"/>
        <dsp:cNvSpPr/>
      </dsp:nvSpPr>
      <dsp:spPr bwMode="white">
        <a:xfrm>
          <a:off x="2464014" y="582657"/>
          <a:ext cx="2119355" cy="184549"/>
        </a:xfrm>
        <a:custGeom>
          <a:avLst/>
          <a:gdLst/>
          <a:ahLst/>
          <a:cxnLst/>
          <a:pathLst>
            <a:path w="3338" h="291">
              <a:moveTo>
                <a:pt x="0" y="0"/>
              </a:moveTo>
              <a:lnTo>
                <a:pt x="0" y="145"/>
              </a:lnTo>
              <a:lnTo>
                <a:pt x="3338" y="145"/>
              </a:lnTo>
              <a:lnTo>
                <a:pt x="3338" y="291"/>
              </a:lnTo>
            </a:path>
          </a:pathLst>
        </a:custGeom>
        <a:sp3d z="-110000"/>
      </dsp:spPr>
      <dsp:style>
        <a:lnRef idx="2">
          <a:srgbClr val="477BA9">
            <a:shade val="60000"/>
          </a:srgbClr>
        </a:lnRef>
        <a:fillRef idx="0">
          <a:srgbClr val="5B9BD5"/>
        </a:fillRef>
        <a:effectRef idx="0">
          <a:scrgbClr r="0" g="0" b="0"/>
        </a:effectRef>
        <a:fontRef idx="minor"/>
      </dsp:style>
      <dsp:txXfrm>
        <a:off x="2464014" y="582657"/>
        <a:ext cx="2119355" cy="184549"/>
      </dsp:txXfrm>
    </dsp:sp>
    <dsp:sp modelId="{AE79172D-D441-42BB-84EA-E3D989670DED}">
      <dsp:nvSpPr>
        <dsp:cNvPr id="3" name="矩形 2"/>
        <dsp:cNvSpPr/>
      </dsp:nvSpPr>
      <dsp:spPr bwMode="white">
        <a:xfrm>
          <a:off x="1218680" y="126750"/>
          <a:ext cx="2490668" cy="455907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1430" tIns="11430" rIns="11430" bIns="1143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/>
            <a:t>现场指挥小组</a:t>
          </a:r>
        </a:p>
      </dsp:txBody>
      <dsp:txXfrm>
        <a:off x="1218680" y="126750"/>
        <a:ext cx="2490668" cy="455907"/>
      </dsp:txXfrm>
    </dsp:sp>
    <dsp:sp modelId="{43B7C837-49D6-40CE-BBAB-953D9E4BA7ED}">
      <dsp:nvSpPr>
        <dsp:cNvPr id="6" name="矩形 5"/>
        <dsp:cNvSpPr/>
      </dsp:nvSpPr>
      <dsp:spPr bwMode="white">
        <a:xfrm>
          <a:off x="0" y="767207"/>
          <a:ext cx="823011" cy="860048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应急救援组</a:t>
          </a:r>
        </a:p>
      </dsp:txBody>
      <dsp:txXfrm>
        <a:off x="0" y="767207"/>
        <a:ext cx="823011" cy="860048"/>
      </dsp:txXfrm>
    </dsp:sp>
    <dsp:sp modelId="{7D64F4A3-0E55-47AC-A59B-9D5A9DC25552}">
      <dsp:nvSpPr>
        <dsp:cNvPr id="9" name="矩形 8"/>
        <dsp:cNvSpPr/>
      </dsp:nvSpPr>
      <dsp:spPr bwMode="white">
        <a:xfrm>
          <a:off x="1007560" y="767207"/>
          <a:ext cx="846624" cy="846624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警戒疏散组</a:t>
          </a:r>
        </a:p>
      </dsp:txBody>
      <dsp:txXfrm>
        <a:off x="1007560" y="767207"/>
        <a:ext cx="846624" cy="846624"/>
      </dsp:txXfrm>
    </dsp:sp>
    <dsp:sp modelId="{5793A47D-259B-4DAD-BF4C-135C337CCD0B}">
      <dsp:nvSpPr>
        <dsp:cNvPr id="12" name="矩形 11"/>
        <dsp:cNvSpPr/>
      </dsp:nvSpPr>
      <dsp:spPr bwMode="white">
        <a:xfrm>
          <a:off x="2038734" y="767207"/>
          <a:ext cx="870712" cy="870708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医疗救护组</a:t>
          </a:r>
        </a:p>
      </dsp:txBody>
      <dsp:txXfrm>
        <a:off x="2038734" y="767207"/>
        <a:ext cx="870712" cy="870708"/>
      </dsp:txXfrm>
    </dsp:sp>
    <dsp:sp modelId="{812029F0-0924-4A3C-B1E8-F367148A4E16}">
      <dsp:nvSpPr>
        <dsp:cNvPr id="15" name="矩形 14"/>
        <dsp:cNvSpPr/>
      </dsp:nvSpPr>
      <dsp:spPr bwMode="white">
        <a:xfrm>
          <a:off x="3093995" y="767207"/>
          <a:ext cx="869790" cy="869794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物资保障组</a:t>
          </a:r>
        </a:p>
      </dsp:txBody>
      <dsp:txXfrm>
        <a:off x="3093995" y="767207"/>
        <a:ext cx="869790" cy="869794"/>
      </dsp:txXfrm>
    </dsp:sp>
    <dsp:sp modelId="{BDD46A46-B038-42E5-A352-362DDAB5F81D}">
      <dsp:nvSpPr>
        <dsp:cNvPr id="18" name="矩形 17"/>
        <dsp:cNvSpPr/>
      </dsp:nvSpPr>
      <dsp:spPr bwMode="white">
        <a:xfrm>
          <a:off x="4148334" y="767207"/>
          <a:ext cx="870071" cy="870066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rgbClr val="FFFFFF"/>
        </a:lnRef>
        <a:fillRef idx="1">
          <a:srgbClr val="5B9BD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8890" tIns="8890" rIns="8890" bIns="889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善后处置组</a:t>
          </a:r>
        </a:p>
      </dsp:txBody>
      <dsp:txXfrm>
        <a:off x="4148334" y="767207"/>
        <a:ext cx="870071" cy="870066"/>
      </dsp:txXfrm>
    </dsp:sp>
    <dsp:sp modelId="{86420519-308D-4A6A-8FEA-6FB2E39BA448}">
      <dsp:nvSpPr>
        <dsp:cNvPr id="4" name="矩形 3" hidden="1"/>
        <dsp:cNvSpPr/>
      </dsp:nvSpPr>
      <dsp:spPr>
        <a:xfrm>
          <a:off x="1218680" y="126750"/>
          <a:ext cx="498134" cy="455907"/>
        </a:xfrm>
        <a:prstGeom prst="rect">
          <a:avLst/>
        </a:prstGeom>
      </dsp:spPr>
      <dsp:txXfrm>
        <a:off x="1218680" y="126750"/>
        <a:ext cx="498134" cy="455907"/>
      </dsp:txXfrm>
    </dsp:sp>
    <dsp:sp modelId="{9A037140-9B69-4B9F-A134-F2F2EB0F2E32}">
      <dsp:nvSpPr>
        <dsp:cNvPr id="7" name="矩形 6" hidden="1"/>
        <dsp:cNvSpPr/>
      </dsp:nvSpPr>
      <dsp:spPr>
        <a:xfrm>
          <a:off x="0" y="767207"/>
          <a:ext cx="164602" cy="860048"/>
        </a:xfrm>
        <a:prstGeom prst="rect">
          <a:avLst/>
        </a:prstGeom>
      </dsp:spPr>
      <dsp:txXfrm>
        <a:off x="0" y="767207"/>
        <a:ext cx="164602" cy="860048"/>
      </dsp:txXfrm>
    </dsp:sp>
    <dsp:sp modelId="{5667CB49-EC34-46BC-AD2D-72F3BD95D049}">
      <dsp:nvSpPr>
        <dsp:cNvPr id="10" name="矩形 9" hidden="1"/>
        <dsp:cNvSpPr/>
      </dsp:nvSpPr>
      <dsp:spPr>
        <a:xfrm>
          <a:off x="1007560" y="767207"/>
          <a:ext cx="169325" cy="846624"/>
        </a:xfrm>
        <a:prstGeom prst="rect">
          <a:avLst/>
        </a:prstGeom>
      </dsp:spPr>
      <dsp:txXfrm>
        <a:off x="1007560" y="767207"/>
        <a:ext cx="169325" cy="846624"/>
      </dsp:txXfrm>
    </dsp:sp>
    <dsp:sp modelId="{72864D84-EE67-42D9-9202-DB1645DF059D}">
      <dsp:nvSpPr>
        <dsp:cNvPr id="13" name="矩形 12" hidden="1"/>
        <dsp:cNvSpPr/>
      </dsp:nvSpPr>
      <dsp:spPr>
        <a:xfrm>
          <a:off x="2038734" y="767207"/>
          <a:ext cx="174142" cy="870708"/>
        </a:xfrm>
        <a:prstGeom prst="rect">
          <a:avLst/>
        </a:prstGeom>
      </dsp:spPr>
      <dsp:txXfrm>
        <a:off x="2038734" y="767207"/>
        <a:ext cx="174142" cy="870708"/>
      </dsp:txXfrm>
    </dsp:sp>
    <dsp:sp modelId="{2F5F3172-43F2-4476-97F1-89468326D37B}">
      <dsp:nvSpPr>
        <dsp:cNvPr id="16" name="矩形 15" hidden="1"/>
        <dsp:cNvSpPr/>
      </dsp:nvSpPr>
      <dsp:spPr>
        <a:xfrm>
          <a:off x="3093995" y="767207"/>
          <a:ext cx="173958" cy="869794"/>
        </a:xfrm>
        <a:prstGeom prst="rect">
          <a:avLst/>
        </a:prstGeom>
      </dsp:spPr>
      <dsp:txXfrm>
        <a:off x="3093995" y="767207"/>
        <a:ext cx="173958" cy="869794"/>
      </dsp:txXfrm>
    </dsp:sp>
    <dsp:sp modelId="{1F7716A5-E587-4070-9D57-75F3D884523A}">
      <dsp:nvSpPr>
        <dsp:cNvPr id="19" name="矩形 18" hidden="1"/>
        <dsp:cNvSpPr/>
      </dsp:nvSpPr>
      <dsp:spPr>
        <a:xfrm>
          <a:off x="4148334" y="767207"/>
          <a:ext cx="174014" cy="870066"/>
        </a:xfrm>
        <a:prstGeom prst="rect">
          <a:avLst/>
        </a:prstGeom>
      </dsp:spPr>
      <dsp:txXfrm>
        <a:off x="4148334" y="767207"/>
        <a:ext cx="174014" cy="870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#1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C75FE-0194-444A-9808-D4A9D9ACB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7</Pages>
  <Words>1944</Words>
  <Characters>2017</Characters>
  <Lines>24</Lines>
  <Paragraphs>6</Paragraphs>
  <TotalTime>30</TotalTime>
  <ScaleCrop>false</ScaleCrop>
  <LinksUpToDate>false</LinksUpToDate>
  <CharactersWithSpaces>2025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2022-06-15T02:07:00Z</dcterms:created>
  <dc:creator>Administrator</dc:creator>
  <cp:lastModifiedBy>Administrator</cp:lastModifiedBy>
  <cp:lastPrinted>2023-04-25T04:05:00Z</cp:lastPrinted>
  <dcterms:modified xsi:type="dcterms:W3CDTF">2023-04-28T02:13:13Z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E1BEF85754804840AC2209DD126D3805</vt:lpwstr>
  </property>
</Properties>
</file>