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2209" w:firstLineChars="500"/>
        <w:rPr>
          <w:rFonts w:hint="eastAsia" w:ascii="仿宋" w:hAnsi="仿宋" w:eastAsia="仿宋" w:cs="宋体"/>
          <w:b/>
          <w:bCs/>
          <w:kern w:val="0"/>
          <w:sz w:val="44"/>
          <w:szCs w:val="44"/>
        </w:rPr>
      </w:pPr>
      <w:r>
        <w:rPr>
          <w:rFonts w:hint="eastAsia" w:ascii="仿宋" w:hAnsi="仿宋" w:eastAsia="仿宋" w:cs="宋体"/>
          <w:b/>
          <w:bCs/>
          <w:kern w:val="0"/>
          <w:sz w:val="44"/>
          <w:szCs w:val="44"/>
        </w:rPr>
        <w:t>南运集团西充</w:t>
      </w:r>
      <w:r>
        <w:rPr>
          <w:rFonts w:ascii="仿宋" w:hAnsi="仿宋" w:eastAsia="仿宋" w:cs="宋体"/>
          <w:b/>
          <w:bCs/>
          <w:kern w:val="0"/>
          <w:sz w:val="44"/>
          <w:szCs w:val="44"/>
        </w:rPr>
        <w:t>分公司</w:t>
      </w:r>
    </w:p>
    <w:p>
      <w:pPr>
        <w:jc w:val="center"/>
        <w:rPr>
          <w:rFonts w:ascii="仿宋" w:hAnsi="仿宋" w:eastAsia="仿宋"/>
          <w:b/>
          <w:sz w:val="44"/>
          <w:szCs w:val="44"/>
        </w:rPr>
      </w:pPr>
      <w:bookmarkStart w:id="0" w:name="_GoBack"/>
      <w:r>
        <w:rPr>
          <w:rFonts w:hint="eastAsia" w:ascii="仿宋" w:hAnsi="仿宋" w:eastAsia="仿宋"/>
          <w:b/>
          <w:sz w:val="44"/>
          <w:szCs w:val="44"/>
        </w:rPr>
        <w:t>公共卫生应急预案</w:t>
      </w:r>
      <w:bookmarkEnd w:id="0"/>
    </w:p>
    <w:p>
      <w:pPr>
        <w:jc w:val="center"/>
        <w:rPr>
          <w:rFonts w:ascii="仿宋" w:hAnsi="仿宋" w:eastAsia="仿宋"/>
          <w:sz w:val="32"/>
          <w:szCs w:val="32"/>
        </w:rPr>
      </w:pPr>
    </w:p>
    <w:p>
      <w:pPr>
        <w:rPr>
          <w:rFonts w:ascii="仿宋" w:hAnsi="仿宋" w:eastAsia="仿宋"/>
          <w:sz w:val="32"/>
          <w:szCs w:val="32"/>
        </w:rPr>
      </w:pP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 xml:space="preserve"> 适用范围</w:t>
      </w:r>
    </w:p>
    <w:p>
      <w:pPr>
        <w:ind w:firstLine="640" w:firstLineChars="200"/>
        <w:rPr>
          <w:rFonts w:ascii="仿宋" w:hAnsi="仿宋" w:eastAsia="仿宋"/>
          <w:sz w:val="32"/>
          <w:szCs w:val="32"/>
        </w:rPr>
      </w:pPr>
      <w:r>
        <w:rPr>
          <w:rFonts w:hint="eastAsia" w:ascii="仿宋" w:hAnsi="仿宋" w:eastAsia="仿宋"/>
          <w:sz w:val="32"/>
          <w:szCs w:val="32"/>
        </w:rPr>
        <w:t>本预案适用于在我司生产</w:t>
      </w:r>
      <w:r>
        <w:rPr>
          <w:rFonts w:ascii="仿宋" w:hAnsi="仿宋" w:eastAsia="仿宋"/>
          <w:sz w:val="32"/>
          <w:szCs w:val="32"/>
        </w:rPr>
        <w:t>经营产所</w:t>
      </w:r>
      <w:r>
        <w:rPr>
          <w:rFonts w:hint="eastAsia" w:ascii="仿宋" w:hAnsi="仿宋" w:eastAsia="仿宋"/>
          <w:sz w:val="32"/>
          <w:szCs w:val="32"/>
        </w:rPr>
        <w:t>突然发生，造成或者可能造成社会公众健康严重损害的重大传染病、群体性不明原因疾病、重大食物或职业中毒，以及因自然灾害、事故灾难或突发社会安全等事件引起的严重影响公众健康的公共卫生事件的应急处理工作。</w:t>
      </w:r>
    </w:p>
    <w:p>
      <w:pPr>
        <w:ind w:firstLine="643" w:firstLineChars="200"/>
        <w:rPr>
          <w:rFonts w:ascii="仿宋" w:hAnsi="仿宋" w:eastAsia="仿宋"/>
          <w:b/>
          <w:sz w:val="32"/>
          <w:szCs w:val="32"/>
        </w:rPr>
      </w:pPr>
      <w:r>
        <w:rPr>
          <w:rFonts w:hint="eastAsia" w:ascii="仿宋" w:hAnsi="仿宋" w:eastAsia="仿宋"/>
          <w:b/>
          <w:sz w:val="32"/>
          <w:szCs w:val="32"/>
        </w:rPr>
        <w:t>1.工作原则</w:t>
      </w:r>
    </w:p>
    <w:p>
      <w:pPr>
        <w:ind w:firstLine="640" w:firstLineChars="200"/>
        <w:rPr>
          <w:rFonts w:ascii="仿宋" w:hAnsi="仿宋" w:eastAsia="仿宋"/>
          <w:sz w:val="32"/>
          <w:szCs w:val="32"/>
        </w:rPr>
      </w:pPr>
      <w:r>
        <w:rPr>
          <w:rFonts w:hint="eastAsia" w:ascii="仿宋" w:hAnsi="仿宋" w:eastAsia="仿宋"/>
          <w:sz w:val="32"/>
          <w:szCs w:val="32"/>
        </w:rPr>
        <w:t>1.1  预防为主，常备不懈。</w:t>
      </w:r>
    </w:p>
    <w:p>
      <w:pPr>
        <w:ind w:firstLine="640" w:firstLineChars="200"/>
        <w:rPr>
          <w:rFonts w:ascii="仿宋" w:hAnsi="仿宋" w:eastAsia="仿宋"/>
          <w:sz w:val="32"/>
          <w:szCs w:val="32"/>
        </w:rPr>
      </w:pPr>
      <w:r>
        <w:rPr>
          <w:rFonts w:hint="eastAsia" w:ascii="仿宋" w:hAnsi="仿宋" w:eastAsia="仿宋"/>
          <w:sz w:val="32"/>
          <w:szCs w:val="32"/>
        </w:rPr>
        <w:t>提高我司全体员工及从业人员防范突发公共卫生事件意识，落实各项防范措施，做好人员、技术、物资和设备的应急储备工作。对各类可能引发突发公共卫生事件的因素及时进行监测、分析、预警，做到早发现、早报告、早处理。</w:t>
      </w:r>
    </w:p>
    <w:p>
      <w:pPr>
        <w:ind w:firstLine="640" w:firstLineChars="200"/>
        <w:rPr>
          <w:rFonts w:ascii="仿宋" w:hAnsi="仿宋" w:eastAsia="仿宋"/>
          <w:sz w:val="32"/>
          <w:szCs w:val="32"/>
        </w:rPr>
      </w:pPr>
      <w:r>
        <w:rPr>
          <w:rFonts w:hint="eastAsia" w:ascii="仿宋" w:hAnsi="仿宋" w:eastAsia="仿宋"/>
          <w:sz w:val="32"/>
          <w:szCs w:val="32"/>
        </w:rPr>
        <w:t>1.2 依法规范，措施果断。</w:t>
      </w:r>
    </w:p>
    <w:p>
      <w:pPr>
        <w:ind w:firstLine="640" w:firstLineChars="200"/>
        <w:rPr>
          <w:rFonts w:ascii="仿宋" w:hAnsi="仿宋" w:eastAsia="仿宋"/>
          <w:sz w:val="32"/>
          <w:szCs w:val="32"/>
        </w:rPr>
      </w:pPr>
      <w:r>
        <w:rPr>
          <w:rFonts w:hint="eastAsia" w:ascii="仿宋" w:hAnsi="仿宋" w:eastAsia="仿宋"/>
          <w:sz w:val="32"/>
          <w:szCs w:val="32"/>
        </w:rPr>
        <w:t>我司按照相关法律、法规和规章，完善突发公共卫生事件应急体系，建立健全突发公共卫生事件应急处理工作机制，对突发公共卫生事件和可能发生的突发公共卫生事件做出快速反应，有效开展监测、报告和处理工作。</w:t>
      </w:r>
    </w:p>
    <w:p>
      <w:pPr>
        <w:ind w:firstLine="640" w:firstLineChars="200"/>
        <w:rPr>
          <w:rFonts w:ascii="仿宋" w:hAnsi="仿宋" w:eastAsia="仿宋"/>
          <w:sz w:val="32"/>
          <w:szCs w:val="32"/>
        </w:rPr>
      </w:pPr>
      <w:r>
        <w:rPr>
          <w:rFonts w:hint="eastAsia" w:ascii="仿宋" w:hAnsi="仿宋" w:eastAsia="仿宋"/>
          <w:sz w:val="32"/>
          <w:szCs w:val="32"/>
        </w:rPr>
        <w:t>1.3 依靠科学，加强合作。</w:t>
      </w:r>
    </w:p>
    <w:p>
      <w:pPr>
        <w:ind w:firstLine="640" w:firstLineChars="200"/>
        <w:rPr>
          <w:rFonts w:ascii="仿宋" w:hAnsi="仿宋" w:eastAsia="仿宋"/>
          <w:sz w:val="32"/>
          <w:szCs w:val="32"/>
        </w:rPr>
      </w:pPr>
      <w:r>
        <w:rPr>
          <w:rFonts w:hint="eastAsia" w:ascii="仿宋" w:hAnsi="仿宋" w:eastAsia="仿宋"/>
          <w:sz w:val="32"/>
          <w:szCs w:val="32"/>
        </w:rPr>
        <w:t>重视开展突发公共卫生事件防范和处理的宣传教育，为突发公共卫生事件应急处理提供先进、完备的科学技术保障。各部门要通力合作，资源共享，有效应对突发公共卫生事件。</w:t>
      </w:r>
    </w:p>
    <w:p>
      <w:pPr>
        <w:ind w:firstLine="643" w:firstLineChars="200"/>
        <w:jc w:val="left"/>
        <w:rPr>
          <w:rFonts w:ascii="仿宋" w:hAnsi="仿宋" w:eastAsia="仿宋" w:cs="宋体"/>
          <w:b/>
          <w:bCs/>
          <w:kern w:val="28"/>
          <w:sz w:val="32"/>
          <w:szCs w:val="32"/>
        </w:rPr>
      </w:pPr>
      <w:r>
        <w:rPr>
          <w:rFonts w:hint="eastAsia" w:ascii="仿宋" w:hAnsi="仿宋" w:eastAsia="仿宋" w:cs="宋体"/>
          <w:b/>
          <w:bCs/>
          <w:kern w:val="28"/>
          <w:sz w:val="32"/>
          <w:szCs w:val="32"/>
        </w:rPr>
        <w:t>2.组织机构</w:t>
      </w:r>
    </w:p>
    <w:p>
      <w:pPr>
        <w:ind w:firstLine="640" w:firstLineChars="200"/>
        <w:jc w:val="left"/>
        <w:rPr>
          <w:rFonts w:hint="eastAsia" w:ascii="仿宋" w:hAnsi="仿宋" w:eastAsia="仿宋" w:cs="宋体"/>
          <w:b/>
          <w:bCs/>
          <w:kern w:val="28"/>
          <w:sz w:val="32"/>
          <w:szCs w:val="32"/>
        </w:rPr>
      </w:pPr>
      <w:r>
        <w:rPr>
          <w:rFonts w:hint="eastAsia" w:ascii="仿宋" w:hAnsi="仿宋" w:eastAsia="仿宋"/>
          <w:sz w:val="32"/>
          <w:szCs w:val="32"/>
        </w:rPr>
        <w:t>我司设立突发公共卫生事件应急领导小组，第一责任人任组长，第二责任人任副组长，各科室负责人为小组成员，领导小组办公室设在行政办公室。</w:t>
      </w:r>
    </w:p>
    <w:p>
      <w:pPr>
        <w:ind w:firstLine="643" w:firstLineChars="200"/>
        <w:rPr>
          <w:rFonts w:ascii="仿宋" w:hAnsi="仿宋" w:eastAsia="仿宋"/>
          <w:b/>
          <w:sz w:val="32"/>
          <w:szCs w:val="32"/>
        </w:rPr>
      </w:pPr>
      <w:r>
        <w:rPr>
          <w:rFonts w:hint="eastAsia" w:ascii="仿宋" w:hAnsi="仿宋" w:eastAsia="仿宋"/>
          <w:b/>
          <w:sz w:val="32"/>
          <w:szCs w:val="32"/>
        </w:rPr>
        <w:t>2.2 领导小组职责</w:t>
      </w:r>
    </w:p>
    <w:p>
      <w:pPr>
        <w:ind w:firstLine="640" w:firstLineChars="200"/>
        <w:rPr>
          <w:rFonts w:ascii="仿宋" w:hAnsi="仿宋" w:eastAsia="仿宋"/>
          <w:sz w:val="32"/>
          <w:szCs w:val="32"/>
        </w:rPr>
      </w:pPr>
      <w:r>
        <w:rPr>
          <w:rFonts w:hint="eastAsia" w:ascii="仿宋" w:hAnsi="仿宋" w:eastAsia="仿宋"/>
          <w:sz w:val="32"/>
          <w:szCs w:val="32"/>
        </w:rPr>
        <w:t>2.2.1 负责对重大突发公共卫生事件的统一领导、统一指挥，做出处理突发公共卫生事件的重大决策。</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2.2.2 检查督促做好重大</w:t>
      </w:r>
      <w:r>
        <w:rPr>
          <w:rFonts w:hint="eastAsia" w:ascii="仿宋" w:hAnsi="仿宋" w:eastAsia="仿宋"/>
          <w:sz w:val="32"/>
          <w:szCs w:val="32"/>
        </w:rPr>
        <w:t>突发公共卫生事件</w:t>
      </w:r>
      <w:r>
        <w:rPr>
          <w:rFonts w:hint="eastAsia" w:ascii="仿宋" w:hAnsi="仿宋" w:eastAsia="仿宋" w:cs="宋体"/>
          <w:kern w:val="0"/>
          <w:sz w:val="32"/>
          <w:szCs w:val="32"/>
        </w:rPr>
        <w:t>的预防措施和物资、器械、防护用品等各项准备工作。</w:t>
      </w:r>
    </w:p>
    <w:p>
      <w:pPr>
        <w:ind w:firstLine="640" w:firstLineChars="200"/>
        <w:rPr>
          <w:rFonts w:ascii="仿宋" w:hAnsi="仿宋" w:eastAsia="仿宋"/>
          <w:sz w:val="32"/>
          <w:szCs w:val="32"/>
        </w:rPr>
      </w:pPr>
      <w:r>
        <w:rPr>
          <w:rFonts w:hint="eastAsia" w:ascii="仿宋" w:hAnsi="仿宋" w:eastAsia="仿宋"/>
          <w:sz w:val="32"/>
          <w:szCs w:val="32"/>
        </w:rPr>
        <w:t>2.2.3 负责综合协调、指挥各科室开展突发公共卫生事件</w:t>
      </w:r>
      <w:r>
        <w:rPr>
          <w:rFonts w:hint="eastAsia" w:ascii="仿宋" w:hAnsi="仿宋" w:eastAsia="仿宋" w:cs="宋体"/>
          <w:kern w:val="0"/>
          <w:sz w:val="32"/>
          <w:szCs w:val="32"/>
        </w:rPr>
        <w:t>应急救援</w:t>
      </w:r>
      <w:r>
        <w:rPr>
          <w:rFonts w:hint="eastAsia" w:ascii="仿宋" w:hAnsi="仿宋" w:eastAsia="仿宋"/>
          <w:sz w:val="32"/>
          <w:szCs w:val="32"/>
        </w:rPr>
        <w:t>工作</w:t>
      </w:r>
      <w:r>
        <w:rPr>
          <w:rFonts w:hint="eastAsia" w:ascii="仿宋" w:hAnsi="仿宋" w:eastAsia="仿宋" w:cs="宋体"/>
          <w:kern w:val="0"/>
          <w:sz w:val="32"/>
          <w:szCs w:val="32"/>
        </w:rPr>
        <w:t>，实施救援行动</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cs="宋体"/>
          <w:kern w:val="0"/>
          <w:sz w:val="32"/>
          <w:szCs w:val="32"/>
        </w:rPr>
        <w:t>2.2.4 及时向</w:t>
      </w:r>
      <w:r>
        <w:rPr>
          <w:rFonts w:hint="eastAsia" w:ascii="仿宋" w:hAnsi="仿宋" w:eastAsia="仿宋"/>
          <w:sz w:val="32"/>
          <w:szCs w:val="32"/>
        </w:rPr>
        <w:t>相关上级部门</w:t>
      </w:r>
      <w:r>
        <w:rPr>
          <w:rFonts w:hint="eastAsia" w:ascii="仿宋" w:hAnsi="仿宋" w:eastAsia="仿宋" w:cs="宋体"/>
          <w:kern w:val="0"/>
          <w:sz w:val="32"/>
          <w:szCs w:val="32"/>
        </w:rPr>
        <w:t>汇报</w:t>
      </w:r>
      <w:r>
        <w:rPr>
          <w:rFonts w:hint="eastAsia" w:ascii="仿宋" w:hAnsi="仿宋" w:eastAsia="仿宋"/>
          <w:sz w:val="32"/>
          <w:szCs w:val="32"/>
        </w:rPr>
        <w:t>突发公共卫生事件</w:t>
      </w:r>
      <w:r>
        <w:rPr>
          <w:rFonts w:hint="eastAsia" w:ascii="仿宋" w:hAnsi="仿宋" w:eastAsia="仿宋" w:cs="宋体"/>
          <w:kern w:val="0"/>
          <w:sz w:val="32"/>
          <w:szCs w:val="32"/>
        </w:rPr>
        <w:t>处理情况，并向友邻单位通报危害事件情况。必要时向</w:t>
      </w:r>
      <w:r>
        <w:rPr>
          <w:rFonts w:hint="eastAsia" w:ascii="仿宋" w:hAnsi="仿宋" w:eastAsia="仿宋"/>
          <w:sz w:val="32"/>
          <w:szCs w:val="32"/>
        </w:rPr>
        <w:t>公安110、消防119、医疗急救120等</w:t>
      </w:r>
      <w:r>
        <w:rPr>
          <w:rFonts w:hint="eastAsia" w:ascii="仿宋" w:hAnsi="仿宋" w:eastAsia="仿宋" w:cs="宋体"/>
          <w:kern w:val="0"/>
          <w:sz w:val="32"/>
          <w:szCs w:val="32"/>
        </w:rPr>
        <w:t>有关单位发出救援请求。</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2.2.5 发生</w:t>
      </w:r>
      <w:r>
        <w:rPr>
          <w:rFonts w:hint="eastAsia" w:ascii="仿宋" w:hAnsi="仿宋" w:eastAsia="仿宋"/>
          <w:sz w:val="32"/>
          <w:szCs w:val="32"/>
        </w:rPr>
        <w:t>突发公共卫生事件</w:t>
      </w:r>
      <w:r>
        <w:rPr>
          <w:rFonts w:hint="eastAsia" w:ascii="仿宋" w:hAnsi="仿宋" w:eastAsia="仿宋" w:cs="宋体"/>
          <w:kern w:val="0"/>
          <w:sz w:val="32"/>
          <w:szCs w:val="32"/>
        </w:rPr>
        <w:t>时，发布和解除</w:t>
      </w:r>
      <w:r>
        <w:rPr>
          <w:rFonts w:hint="eastAsia" w:ascii="仿宋" w:hAnsi="仿宋" w:eastAsia="仿宋"/>
          <w:sz w:val="32"/>
          <w:szCs w:val="32"/>
        </w:rPr>
        <w:t>突发公共卫生事件</w:t>
      </w:r>
      <w:r>
        <w:rPr>
          <w:rFonts w:hint="eastAsia" w:ascii="仿宋" w:hAnsi="仿宋" w:eastAsia="仿宋" w:cs="宋体"/>
          <w:kern w:val="0"/>
          <w:sz w:val="32"/>
          <w:szCs w:val="32"/>
        </w:rPr>
        <w:t>应急救援命令、信号。</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2.2.6 组织</w:t>
      </w:r>
      <w:r>
        <w:rPr>
          <w:rFonts w:hint="eastAsia" w:ascii="仿宋" w:hAnsi="仿宋" w:eastAsia="仿宋"/>
          <w:sz w:val="32"/>
          <w:szCs w:val="32"/>
        </w:rPr>
        <w:t>突发公共卫生事件</w:t>
      </w:r>
      <w:r>
        <w:rPr>
          <w:rFonts w:hint="eastAsia" w:ascii="仿宋" w:hAnsi="仿宋" w:eastAsia="仿宋" w:cs="宋体"/>
          <w:kern w:val="0"/>
          <w:sz w:val="32"/>
          <w:szCs w:val="32"/>
        </w:rPr>
        <w:t>调查及善后处理，总结应急救援工作的经验教训。</w:t>
      </w:r>
    </w:p>
    <w:p>
      <w:pPr>
        <w:rPr>
          <w:rFonts w:ascii="仿宋" w:hAnsi="仿宋" w:eastAsia="仿宋"/>
          <w:b/>
          <w:sz w:val="32"/>
          <w:szCs w:val="32"/>
        </w:rPr>
      </w:pPr>
      <w:r>
        <w:rPr>
          <w:rFonts w:hint="eastAsia" w:ascii="仿宋" w:hAnsi="仿宋" w:eastAsia="仿宋" w:cs="宋体"/>
          <w:b/>
          <w:kern w:val="0"/>
          <w:sz w:val="32"/>
          <w:szCs w:val="32"/>
        </w:rPr>
        <w:t>3.</w:t>
      </w:r>
      <w:r>
        <w:rPr>
          <w:rFonts w:hint="eastAsia" w:ascii="仿宋" w:hAnsi="仿宋" w:eastAsia="仿宋"/>
          <w:b/>
          <w:sz w:val="32"/>
          <w:szCs w:val="32"/>
        </w:rPr>
        <w:t>突发公共卫生事件的分级</w:t>
      </w:r>
    </w:p>
    <w:p>
      <w:pPr>
        <w:ind w:firstLine="640" w:firstLineChars="200"/>
        <w:rPr>
          <w:rFonts w:ascii="仿宋" w:hAnsi="仿宋" w:eastAsia="仿宋"/>
          <w:sz w:val="32"/>
          <w:szCs w:val="32"/>
        </w:rPr>
      </w:pPr>
      <w:r>
        <w:rPr>
          <w:rFonts w:hint="eastAsia" w:ascii="仿宋" w:hAnsi="仿宋" w:eastAsia="仿宋"/>
          <w:sz w:val="32"/>
          <w:szCs w:val="32"/>
        </w:rPr>
        <w:t>根据突发公共卫生事件性质、危害程度、涉及范围，突发公共卫生事件划分为特别重大（Ⅰ级）、重大（Ⅱ级）、较大（Ⅲ级）、一般（Ⅳ级）四级，依次用红色、橙色、黄色和蓝色进行预警。</w:t>
      </w:r>
    </w:p>
    <w:p>
      <w:pPr>
        <w:rPr>
          <w:rFonts w:ascii="仿宋" w:hAnsi="仿宋" w:eastAsia="仿宋"/>
          <w:b/>
          <w:sz w:val="32"/>
          <w:szCs w:val="32"/>
        </w:rPr>
      </w:pPr>
      <w:r>
        <w:rPr>
          <w:rFonts w:hint="eastAsia" w:ascii="仿宋" w:hAnsi="仿宋" w:eastAsia="仿宋"/>
          <w:b/>
          <w:sz w:val="32"/>
          <w:szCs w:val="32"/>
        </w:rPr>
        <w:t>4.突发公共卫生事件的监测、报告与</w:t>
      </w:r>
      <w:r>
        <w:rPr>
          <w:rFonts w:hint="eastAsia" w:ascii="仿宋" w:hAnsi="仿宋" w:eastAsia="仿宋" w:cs="宋体"/>
          <w:b/>
          <w:kern w:val="0"/>
          <w:sz w:val="32"/>
          <w:szCs w:val="32"/>
        </w:rPr>
        <w:t>防范</w:t>
      </w:r>
    </w:p>
    <w:p>
      <w:pPr>
        <w:ind w:firstLine="643" w:firstLineChars="200"/>
        <w:rPr>
          <w:rFonts w:ascii="仿宋" w:hAnsi="仿宋" w:eastAsia="仿宋"/>
          <w:b/>
          <w:sz w:val="32"/>
          <w:szCs w:val="32"/>
        </w:rPr>
      </w:pPr>
      <w:r>
        <w:rPr>
          <w:rFonts w:hint="eastAsia" w:ascii="仿宋" w:hAnsi="仿宋" w:eastAsia="仿宋"/>
          <w:b/>
          <w:sz w:val="32"/>
          <w:szCs w:val="32"/>
        </w:rPr>
        <w:t>4.1监测</w:t>
      </w:r>
    </w:p>
    <w:p>
      <w:pPr>
        <w:ind w:firstLine="640" w:firstLineChars="200"/>
        <w:rPr>
          <w:rFonts w:ascii="仿宋" w:hAnsi="仿宋" w:eastAsia="仿宋"/>
          <w:sz w:val="32"/>
          <w:szCs w:val="32"/>
        </w:rPr>
      </w:pPr>
      <w:r>
        <w:rPr>
          <w:rFonts w:hint="eastAsia" w:ascii="仿宋" w:hAnsi="仿宋" w:eastAsia="仿宋"/>
          <w:sz w:val="32"/>
          <w:szCs w:val="32"/>
        </w:rPr>
        <w:t>按照国家规定，建立统一的突发公共卫生事件监测、预警与报告网络体系，对各类突发公共卫生事件监测工作的管理和监督，保证监测质量。</w:t>
      </w:r>
    </w:p>
    <w:p>
      <w:pPr>
        <w:ind w:firstLine="643" w:firstLineChars="200"/>
        <w:rPr>
          <w:rFonts w:ascii="仿宋" w:hAnsi="仿宋" w:eastAsia="仿宋"/>
          <w:b/>
          <w:sz w:val="32"/>
          <w:szCs w:val="32"/>
        </w:rPr>
      </w:pPr>
      <w:r>
        <w:rPr>
          <w:rFonts w:hint="eastAsia" w:ascii="仿宋" w:hAnsi="仿宋" w:eastAsia="仿宋"/>
          <w:b/>
          <w:sz w:val="32"/>
          <w:szCs w:val="32"/>
        </w:rPr>
        <w:t>4.2 报告、预警</w:t>
      </w:r>
    </w:p>
    <w:p>
      <w:pPr>
        <w:ind w:firstLine="640" w:firstLineChars="200"/>
        <w:rPr>
          <w:rFonts w:ascii="仿宋" w:hAnsi="仿宋" w:eastAsia="仿宋" w:cs="宋体"/>
          <w:kern w:val="0"/>
          <w:sz w:val="32"/>
          <w:szCs w:val="32"/>
        </w:rPr>
      </w:pPr>
      <w:r>
        <w:rPr>
          <w:rFonts w:hint="eastAsia" w:ascii="仿宋" w:hAnsi="仿宋" w:eastAsia="仿宋"/>
          <w:sz w:val="32"/>
          <w:szCs w:val="32"/>
        </w:rPr>
        <w:t xml:space="preserve">4.2.1 </w:t>
      </w:r>
      <w:r>
        <w:rPr>
          <w:rFonts w:hint="eastAsia" w:ascii="仿宋" w:hAnsi="仿宋" w:eastAsia="仿宋" w:cs="宋体"/>
          <w:kern w:val="0"/>
          <w:sz w:val="32"/>
          <w:szCs w:val="32"/>
        </w:rPr>
        <w:t>我司公共卫生事件报告电话：0817-4201889</w:t>
      </w:r>
    </w:p>
    <w:p>
      <w:pPr>
        <w:ind w:firstLine="640" w:firstLineChars="200"/>
        <w:rPr>
          <w:rFonts w:ascii="仿宋" w:hAnsi="仿宋" w:eastAsia="仿宋"/>
          <w:sz w:val="32"/>
          <w:szCs w:val="32"/>
        </w:rPr>
      </w:pPr>
      <w:r>
        <w:rPr>
          <w:rFonts w:hint="eastAsia" w:ascii="仿宋" w:hAnsi="仿宋" w:eastAsia="仿宋"/>
          <w:sz w:val="32"/>
          <w:szCs w:val="32"/>
        </w:rPr>
        <w:t>4.2.2 报告内容</w:t>
      </w:r>
    </w:p>
    <w:p>
      <w:pPr>
        <w:rPr>
          <w:rFonts w:ascii="仿宋" w:hAnsi="仿宋" w:eastAsia="仿宋"/>
          <w:sz w:val="32"/>
          <w:szCs w:val="32"/>
        </w:rPr>
      </w:pPr>
      <w:r>
        <w:rPr>
          <w:rFonts w:hint="eastAsia" w:ascii="仿宋" w:hAnsi="仿宋" w:eastAsia="仿宋"/>
          <w:sz w:val="32"/>
          <w:szCs w:val="32"/>
        </w:rPr>
        <w:t>　　突发公共卫生事件报告分为首次报告、进程报告和结案报告，要根据事件的严重程度、事态发展和控制情况及时报告事件进程。</w:t>
      </w:r>
    </w:p>
    <w:p>
      <w:pPr>
        <w:rPr>
          <w:rFonts w:ascii="仿宋" w:hAnsi="仿宋" w:eastAsia="仿宋"/>
          <w:sz w:val="32"/>
          <w:szCs w:val="32"/>
        </w:rPr>
      </w:pPr>
      <w:r>
        <w:rPr>
          <w:rFonts w:hint="eastAsia" w:ascii="仿宋" w:hAnsi="仿宋" w:eastAsia="仿宋"/>
          <w:sz w:val="32"/>
          <w:szCs w:val="32"/>
        </w:rPr>
        <w:t>　　首次报告未经调查确认的突发公共卫生事件或存在隐患的相关信息，应说明信息来源、危害范围、事件性质的初步判定和拟采取的主要措施。经调查确认的突发公共卫生事件报告应包括事件性质、波及范围、危害程度、流行病学分布、事态评估、控制措施等内容。</w:t>
      </w:r>
    </w:p>
    <w:p>
      <w:pPr>
        <w:ind w:firstLine="643" w:firstLineChars="200"/>
        <w:rPr>
          <w:rFonts w:ascii="仿宋" w:hAnsi="仿宋" w:eastAsia="仿宋"/>
          <w:b/>
          <w:sz w:val="32"/>
          <w:szCs w:val="32"/>
        </w:rPr>
      </w:pPr>
      <w:r>
        <w:rPr>
          <w:rFonts w:hint="eastAsia" w:ascii="仿宋" w:hAnsi="仿宋" w:eastAsia="仿宋"/>
          <w:b/>
          <w:sz w:val="32"/>
          <w:szCs w:val="32"/>
        </w:rPr>
        <w:t>4.3 防范</w:t>
      </w:r>
    </w:p>
    <w:p>
      <w:pPr>
        <w:ind w:firstLine="640" w:firstLineChars="200"/>
        <w:rPr>
          <w:rFonts w:ascii="仿宋" w:hAnsi="仿宋" w:eastAsia="仿宋"/>
          <w:sz w:val="32"/>
          <w:szCs w:val="32"/>
        </w:rPr>
      </w:pPr>
      <w:r>
        <w:rPr>
          <w:rFonts w:hint="eastAsia" w:ascii="仿宋" w:hAnsi="仿宋" w:eastAsia="仿宋"/>
          <w:sz w:val="32"/>
          <w:szCs w:val="32"/>
        </w:rPr>
        <w:t>利用广播宣传流感基本常识和预防知识，普及科学防范知识，让广大职工、驾驶员、乘客进一步强化自我防护意识和防护能力。</w:t>
      </w:r>
    </w:p>
    <w:p>
      <w:pPr>
        <w:rPr>
          <w:rFonts w:ascii="仿宋" w:hAnsi="仿宋" w:eastAsia="仿宋"/>
          <w:b/>
          <w:sz w:val="32"/>
          <w:szCs w:val="32"/>
        </w:rPr>
      </w:pPr>
      <w:r>
        <w:rPr>
          <w:rFonts w:hint="eastAsia" w:ascii="仿宋" w:hAnsi="仿宋" w:eastAsia="仿宋"/>
          <w:b/>
          <w:sz w:val="32"/>
          <w:szCs w:val="32"/>
        </w:rPr>
        <w:t>5.突发公共卫生事件的应急反应和终止</w:t>
      </w:r>
    </w:p>
    <w:p>
      <w:pPr>
        <w:ind w:firstLine="643" w:firstLineChars="200"/>
        <w:rPr>
          <w:rFonts w:ascii="仿宋" w:hAnsi="仿宋" w:eastAsia="仿宋"/>
          <w:b/>
          <w:sz w:val="32"/>
          <w:szCs w:val="32"/>
        </w:rPr>
      </w:pPr>
      <w:r>
        <w:rPr>
          <w:rFonts w:hint="eastAsia" w:ascii="仿宋" w:hAnsi="仿宋" w:eastAsia="仿宋"/>
          <w:b/>
          <w:sz w:val="32"/>
          <w:szCs w:val="32"/>
        </w:rPr>
        <w:t>5.1 应急反应的原则</w:t>
      </w:r>
    </w:p>
    <w:p>
      <w:pPr>
        <w:ind w:firstLine="640" w:firstLineChars="200"/>
        <w:rPr>
          <w:rFonts w:ascii="仿宋" w:hAnsi="仿宋" w:eastAsia="仿宋"/>
          <w:sz w:val="32"/>
          <w:szCs w:val="32"/>
        </w:rPr>
      </w:pPr>
      <w:r>
        <w:rPr>
          <w:rFonts w:hint="eastAsia" w:ascii="仿宋" w:hAnsi="仿宋" w:eastAsia="仿宋"/>
          <w:sz w:val="32"/>
          <w:szCs w:val="32"/>
        </w:rPr>
        <w:t>5.1.1 科学决策。</w:t>
      </w:r>
    </w:p>
    <w:p>
      <w:pPr>
        <w:ind w:firstLine="640" w:firstLineChars="200"/>
        <w:rPr>
          <w:rFonts w:ascii="仿宋" w:hAnsi="仿宋" w:eastAsia="仿宋"/>
          <w:sz w:val="32"/>
          <w:szCs w:val="32"/>
        </w:rPr>
      </w:pPr>
      <w:r>
        <w:rPr>
          <w:rFonts w:hint="eastAsia" w:ascii="仿宋" w:hAnsi="仿宋" w:eastAsia="仿宋"/>
          <w:sz w:val="32"/>
          <w:szCs w:val="32"/>
        </w:rPr>
        <w:t>发生突发公共卫生事件时，我司立即向相关上级部门以及卫生部门报告，组织专家咨询委员会对事件进行分析、评估，判定突发公共卫生事件的级别并提出应对措施。</w:t>
      </w:r>
    </w:p>
    <w:p>
      <w:pPr>
        <w:ind w:firstLine="640" w:firstLineChars="200"/>
        <w:rPr>
          <w:rFonts w:ascii="仿宋" w:hAnsi="仿宋" w:eastAsia="仿宋"/>
          <w:sz w:val="32"/>
          <w:szCs w:val="32"/>
        </w:rPr>
      </w:pPr>
      <w:r>
        <w:rPr>
          <w:rFonts w:hint="eastAsia" w:ascii="仿宋" w:hAnsi="仿宋" w:eastAsia="仿宋"/>
          <w:sz w:val="32"/>
          <w:szCs w:val="32"/>
        </w:rPr>
        <w:t>5.1.2 分级响应。</w:t>
      </w:r>
    </w:p>
    <w:p>
      <w:pPr>
        <w:ind w:firstLine="640" w:firstLineChars="200"/>
        <w:rPr>
          <w:rFonts w:ascii="仿宋" w:hAnsi="仿宋" w:eastAsia="仿宋"/>
          <w:sz w:val="32"/>
          <w:szCs w:val="32"/>
        </w:rPr>
      </w:pPr>
      <w:r>
        <w:rPr>
          <w:rFonts w:hint="eastAsia" w:ascii="仿宋" w:hAnsi="仿宋" w:eastAsia="仿宋"/>
          <w:sz w:val="32"/>
          <w:szCs w:val="32"/>
        </w:rPr>
        <w:t>发生突发公共卫生事件时，应根据相应级别启动。</w:t>
      </w:r>
    </w:p>
    <w:p>
      <w:pPr>
        <w:ind w:firstLine="640" w:firstLineChars="200"/>
        <w:rPr>
          <w:rFonts w:ascii="仿宋" w:hAnsi="仿宋" w:eastAsia="仿宋"/>
          <w:sz w:val="32"/>
          <w:szCs w:val="32"/>
        </w:rPr>
      </w:pPr>
      <w:r>
        <w:rPr>
          <w:rFonts w:hint="eastAsia" w:ascii="仿宋" w:hAnsi="仿宋" w:eastAsia="仿宋"/>
          <w:sz w:val="32"/>
          <w:szCs w:val="32"/>
        </w:rPr>
        <w:t>5.1.3 快速处理。</w:t>
      </w:r>
    </w:p>
    <w:p>
      <w:pPr>
        <w:ind w:firstLine="640" w:firstLineChars="200"/>
        <w:rPr>
          <w:rFonts w:ascii="仿宋" w:hAnsi="仿宋" w:eastAsia="仿宋"/>
          <w:sz w:val="32"/>
          <w:szCs w:val="32"/>
        </w:rPr>
      </w:pPr>
      <w:r>
        <w:rPr>
          <w:rFonts w:hint="eastAsia" w:ascii="仿宋" w:hAnsi="仿宋" w:eastAsia="仿宋"/>
          <w:sz w:val="32"/>
          <w:szCs w:val="32"/>
        </w:rPr>
        <w:t>突发公共卫生事件应急处理要采取边调查、边处理、边抢救、边核实的方式，以快速高效的措施控制事态发展。</w:t>
      </w:r>
    </w:p>
    <w:p>
      <w:pPr>
        <w:ind w:firstLine="640" w:firstLineChars="200"/>
        <w:rPr>
          <w:rFonts w:ascii="仿宋" w:hAnsi="仿宋" w:eastAsia="仿宋"/>
          <w:sz w:val="32"/>
          <w:szCs w:val="32"/>
        </w:rPr>
      </w:pPr>
      <w:r>
        <w:rPr>
          <w:rFonts w:hint="eastAsia" w:ascii="仿宋" w:hAnsi="仿宋" w:eastAsia="仿宋"/>
          <w:sz w:val="32"/>
          <w:szCs w:val="32"/>
        </w:rPr>
        <w:t>5.1.4 及时调整。</w:t>
      </w:r>
    </w:p>
    <w:p>
      <w:pPr>
        <w:ind w:firstLine="640" w:firstLineChars="200"/>
        <w:rPr>
          <w:rFonts w:ascii="仿宋" w:hAnsi="仿宋" w:eastAsia="仿宋"/>
          <w:sz w:val="32"/>
          <w:szCs w:val="32"/>
        </w:rPr>
      </w:pPr>
      <w:r>
        <w:rPr>
          <w:rFonts w:hint="eastAsia" w:ascii="仿宋" w:hAnsi="仿宋" w:eastAsia="仿宋"/>
          <w:sz w:val="32"/>
          <w:szCs w:val="32"/>
        </w:rPr>
        <w:t>根据不同类型突发公共卫生事件的性质和特点，分析事件的发展趋势。对事态和影响不断扩大的事件，应及时提高预警和响应级别；对范围局限，不会进一步扩散的事件，应相应降低应急反应级别，及时撤销预警。</w:t>
      </w:r>
    </w:p>
    <w:p>
      <w:pPr>
        <w:ind w:firstLine="643" w:firstLineChars="200"/>
        <w:rPr>
          <w:rFonts w:ascii="仿宋" w:hAnsi="仿宋" w:eastAsia="仿宋"/>
          <w:b/>
          <w:sz w:val="32"/>
          <w:szCs w:val="32"/>
        </w:rPr>
      </w:pPr>
      <w:r>
        <w:rPr>
          <w:rFonts w:hint="eastAsia" w:ascii="仿宋" w:hAnsi="仿宋" w:eastAsia="仿宋"/>
          <w:b/>
          <w:sz w:val="32"/>
          <w:szCs w:val="32"/>
        </w:rPr>
        <w:t>5.2 应急反应措施</w:t>
      </w:r>
    </w:p>
    <w:p>
      <w:pPr>
        <w:ind w:firstLine="640" w:firstLineChars="200"/>
        <w:rPr>
          <w:rFonts w:ascii="仿宋" w:hAnsi="仿宋" w:eastAsia="仿宋"/>
          <w:sz w:val="32"/>
          <w:szCs w:val="32"/>
        </w:rPr>
      </w:pPr>
      <w:r>
        <w:rPr>
          <w:rFonts w:hint="eastAsia" w:ascii="仿宋" w:hAnsi="仿宋" w:eastAsia="仿宋"/>
          <w:sz w:val="32"/>
          <w:szCs w:val="32"/>
        </w:rPr>
        <w:t>5.2.1 我司一旦发现重大传染性疾病（如SARS、甲型流感等疫情），领导小组应立即启动本应急预案，做出响应。</w:t>
      </w:r>
    </w:p>
    <w:p>
      <w:pPr>
        <w:ind w:firstLine="640" w:firstLineChars="200"/>
        <w:rPr>
          <w:rFonts w:ascii="仿宋" w:hAnsi="仿宋" w:eastAsia="仿宋"/>
          <w:sz w:val="32"/>
          <w:szCs w:val="32"/>
        </w:rPr>
      </w:pPr>
      <w:r>
        <w:rPr>
          <w:rFonts w:hint="eastAsia" w:ascii="仿宋" w:hAnsi="仿宋" w:eastAsia="仿宋"/>
          <w:sz w:val="32"/>
          <w:szCs w:val="32"/>
        </w:rPr>
        <w:t>5.2.2 我司启动“日报告”和“零报告”以及实行24小时值班制度，每日向相关上级部门实行“零报告”，加强疫情通报。</w:t>
      </w:r>
    </w:p>
    <w:p>
      <w:pPr>
        <w:ind w:firstLine="640" w:firstLineChars="200"/>
        <w:rPr>
          <w:rFonts w:ascii="仿宋" w:hAnsi="仿宋" w:eastAsia="仿宋"/>
          <w:sz w:val="32"/>
          <w:szCs w:val="32"/>
        </w:rPr>
      </w:pPr>
      <w:r>
        <w:rPr>
          <w:rFonts w:hint="eastAsia" w:ascii="仿宋" w:hAnsi="仿宋" w:eastAsia="仿宋"/>
          <w:sz w:val="32"/>
          <w:szCs w:val="32"/>
        </w:rPr>
        <w:t>5.2.3 根据突发公共卫生事件处理需要，调集公司人员、物资、交通工具和相关设施、设备参加应急处理工作。</w:t>
      </w:r>
    </w:p>
    <w:p>
      <w:pPr>
        <w:ind w:firstLine="643" w:firstLineChars="200"/>
        <w:rPr>
          <w:rFonts w:ascii="仿宋" w:hAnsi="仿宋" w:eastAsia="仿宋"/>
          <w:b/>
          <w:sz w:val="32"/>
          <w:szCs w:val="32"/>
        </w:rPr>
      </w:pPr>
      <w:r>
        <w:rPr>
          <w:rFonts w:hint="eastAsia" w:ascii="仿宋" w:hAnsi="仿宋" w:eastAsia="仿宋"/>
          <w:b/>
          <w:sz w:val="32"/>
          <w:szCs w:val="32"/>
        </w:rPr>
        <w:t>5.3 突发公共卫生事件的分级反应</w:t>
      </w:r>
    </w:p>
    <w:p>
      <w:pPr>
        <w:ind w:firstLine="640" w:firstLineChars="200"/>
        <w:rPr>
          <w:rFonts w:ascii="仿宋" w:hAnsi="仿宋" w:eastAsia="仿宋"/>
          <w:sz w:val="32"/>
          <w:szCs w:val="32"/>
        </w:rPr>
      </w:pPr>
      <w:r>
        <w:rPr>
          <w:rFonts w:hint="eastAsia" w:ascii="仿宋" w:hAnsi="仿宋" w:eastAsia="仿宋"/>
          <w:sz w:val="32"/>
          <w:szCs w:val="32"/>
        </w:rPr>
        <w:t>5.3.1 特别重大（Ⅰ级）、重大（Ⅱ级）突发公共卫生事件的应急反应</w:t>
      </w:r>
    </w:p>
    <w:p>
      <w:pPr>
        <w:ind w:firstLine="640" w:firstLineChars="200"/>
        <w:rPr>
          <w:rFonts w:ascii="仿宋" w:hAnsi="仿宋" w:eastAsia="仿宋"/>
          <w:sz w:val="32"/>
          <w:szCs w:val="32"/>
        </w:rPr>
      </w:pPr>
      <w:r>
        <w:rPr>
          <w:rFonts w:hint="eastAsia" w:ascii="仿宋" w:hAnsi="仿宋" w:eastAsia="仿宋"/>
          <w:sz w:val="32"/>
          <w:szCs w:val="32"/>
        </w:rPr>
        <w:t>发生特别重大突发公共卫生事件应及时向相关上级部门以及市疾控中心逐级上报，最终由上级突发公共卫生事件应急指挥部统一领导和指挥应急处置工作。　　　</w:t>
      </w:r>
    </w:p>
    <w:p>
      <w:pPr>
        <w:ind w:firstLine="640" w:firstLineChars="200"/>
        <w:rPr>
          <w:rFonts w:ascii="仿宋" w:hAnsi="仿宋" w:eastAsia="仿宋"/>
          <w:sz w:val="32"/>
          <w:szCs w:val="32"/>
        </w:rPr>
      </w:pPr>
      <w:r>
        <w:rPr>
          <w:rFonts w:hint="eastAsia" w:ascii="仿宋" w:hAnsi="仿宋" w:eastAsia="仿宋"/>
          <w:sz w:val="32"/>
          <w:szCs w:val="32"/>
        </w:rPr>
        <w:t>5.3.2 较大（Ⅲ级）突发公共卫生事件的应急反应</w:t>
      </w:r>
    </w:p>
    <w:p>
      <w:pPr>
        <w:ind w:firstLine="640" w:firstLineChars="200"/>
        <w:rPr>
          <w:rFonts w:ascii="仿宋" w:hAnsi="仿宋" w:eastAsia="仿宋"/>
          <w:sz w:val="32"/>
          <w:szCs w:val="32"/>
        </w:rPr>
      </w:pPr>
      <w:r>
        <w:rPr>
          <w:rFonts w:hint="eastAsia" w:ascii="仿宋" w:hAnsi="仿宋" w:eastAsia="仿宋"/>
          <w:sz w:val="32"/>
          <w:szCs w:val="32"/>
        </w:rPr>
        <w:t>发生较大突发公共卫生事件应及时向相关上级部门以及市疾控中心报告，由市人民政府或市突发公共卫生事件应急指挥部统一领导和指挥应急处置工作。</w:t>
      </w:r>
    </w:p>
    <w:p>
      <w:pPr>
        <w:ind w:firstLine="640" w:firstLineChars="200"/>
        <w:rPr>
          <w:rFonts w:ascii="仿宋" w:hAnsi="仿宋" w:eastAsia="仿宋"/>
          <w:sz w:val="32"/>
          <w:szCs w:val="32"/>
        </w:rPr>
      </w:pPr>
      <w:r>
        <w:rPr>
          <w:rFonts w:hint="eastAsia" w:ascii="仿宋" w:hAnsi="仿宋" w:eastAsia="仿宋"/>
          <w:sz w:val="32"/>
          <w:szCs w:val="32"/>
        </w:rPr>
        <w:t>5.3.3 一般（Ⅳ级）突发公共卫生事件的应急反应</w:t>
      </w:r>
    </w:p>
    <w:p>
      <w:pPr>
        <w:rPr>
          <w:rFonts w:ascii="仿宋" w:hAnsi="仿宋" w:eastAsia="仿宋"/>
          <w:sz w:val="32"/>
          <w:szCs w:val="32"/>
        </w:rPr>
      </w:pPr>
      <w:r>
        <w:rPr>
          <w:rFonts w:hint="eastAsia" w:ascii="仿宋" w:hAnsi="仿宋" w:eastAsia="仿宋"/>
          <w:sz w:val="32"/>
          <w:szCs w:val="32"/>
        </w:rPr>
        <w:t>　　发生一般（Ⅳ级）突发公共卫生事件时，我司启动突发公共卫生事件应急预案。我司突发公共卫生事件应急领导小组负责突发公共卫生事件应急处理的统一领导和指挥，结合实际，开展突发公共卫生事件的应急处理工作。保证应急处理所需的物资经费，保证突发公共卫生事件应急处理所需的医疗救治和预防用防护设备、药品、医疗器械等物资供给，以保证突发公共卫生事件应急处理工作的顺利进行。</w:t>
      </w:r>
    </w:p>
    <w:p>
      <w:pPr>
        <w:ind w:firstLine="643" w:firstLineChars="200"/>
        <w:rPr>
          <w:rFonts w:ascii="仿宋" w:hAnsi="仿宋" w:eastAsia="仿宋"/>
          <w:b/>
          <w:sz w:val="32"/>
          <w:szCs w:val="32"/>
        </w:rPr>
      </w:pPr>
      <w:r>
        <w:rPr>
          <w:rFonts w:hint="eastAsia" w:ascii="仿宋" w:hAnsi="仿宋" w:eastAsia="仿宋"/>
          <w:b/>
          <w:sz w:val="32"/>
          <w:szCs w:val="32"/>
        </w:rPr>
        <w:t>5.4 突发公共卫生事件应急反应的终止</w:t>
      </w:r>
    </w:p>
    <w:p>
      <w:pPr>
        <w:ind w:firstLine="645"/>
        <w:rPr>
          <w:rFonts w:ascii="仿宋" w:hAnsi="仿宋" w:eastAsia="仿宋"/>
          <w:sz w:val="32"/>
          <w:szCs w:val="32"/>
        </w:rPr>
      </w:pPr>
      <w:r>
        <w:rPr>
          <w:rFonts w:hint="eastAsia" w:ascii="仿宋" w:hAnsi="仿宋" w:eastAsia="仿宋"/>
          <w:sz w:val="32"/>
          <w:szCs w:val="32"/>
        </w:rPr>
        <w:t>突发公共卫生事件应急反应的终止需符合以下条件：突发公共卫生事件隐患或相关危险因素已经消除，或末例传染病病例发生后经过最长潜伏期无新的病例出现。</w:t>
      </w:r>
    </w:p>
    <w:p>
      <w:pPr>
        <w:rPr>
          <w:rFonts w:ascii="仿宋" w:hAnsi="仿宋" w:eastAsia="仿宋"/>
          <w:b/>
          <w:sz w:val="32"/>
          <w:szCs w:val="32"/>
        </w:rPr>
      </w:pPr>
      <w:r>
        <w:rPr>
          <w:rFonts w:hint="eastAsia" w:ascii="仿宋" w:hAnsi="仿宋" w:eastAsia="仿宋"/>
          <w:b/>
          <w:sz w:val="32"/>
          <w:szCs w:val="32"/>
        </w:rPr>
        <w:t>6.应急物资保障</w:t>
      </w:r>
    </w:p>
    <w:p>
      <w:pPr>
        <w:ind w:firstLine="643" w:firstLineChars="200"/>
        <w:rPr>
          <w:rFonts w:ascii="仿宋" w:hAnsi="仿宋" w:eastAsia="仿宋"/>
          <w:b/>
          <w:sz w:val="32"/>
          <w:szCs w:val="32"/>
        </w:rPr>
      </w:pPr>
      <w:r>
        <w:rPr>
          <w:rFonts w:hint="eastAsia" w:ascii="仿宋" w:hAnsi="仿宋" w:eastAsia="仿宋"/>
          <w:b/>
          <w:sz w:val="32"/>
          <w:szCs w:val="32"/>
        </w:rPr>
        <w:t>6.1 物资储备</w:t>
      </w:r>
    </w:p>
    <w:p>
      <w:pPr>
        <w:rPr>
          <w:rFonts w:ascii="仿宋" w:hAnsi="仿宋" w:eastAsia="仿宋"/>
          <w:sz w:val="32"/>
          <w:szCs w:val="32"/>
        </w:rPr>
      </w:pPr>
      <w:r>
        <w:rPr>
          <w:rFonts w:hint="eastAsia" w:ascii="仿宋" w:hAnsi="仿宋" w:eastAsia="仿宋"/>
          <w:sz w:val="32"/>
          <w:szCs w:val="32"/>
        </w:rPr>
        <w:t>　　我司有计划地建立应对突发公共卫生事件的应急物资储备。物资储备种类包括：药品、疫苗、医疗卫生设备。我司财务科负责应急储备的经费保障，并对经费使用情况进行监督。发生突发公共卫生事件时，我司根据应急处理工作需要调用储备物资。卫生应急储备物资使用后要及时补充。</w:t>
      </w:r>
    </w:p>
    <w:p>
      <w:pPr>
        <w:ind w:firstLine="643" w:firstLineChars="200"/>
        <w:rPr>
          <w:rFonts w:ascii="仿宋" w:hAnsi="仿宋" w:eastAsia="仿宋"/>
          <w:b/>
          <w:sz w:val="32"/>
          <w:szCs w:val="32"/>
        </w:rPr>
      </w:pPr>
      <w:r>
        <w:rPr>
          <w:rFonts w:hint="eastAsia" w:ascii="仿宋" w:hAnsi="仿宋" w:eastAsia="仿宋"/>
          <w:b/>
          <w:sz w:val="32"/>
          <w:szCs w:val="32"/>
        </w:rPr>
        <w:t>6.2 通信与交通保障</w:t>
      </w:r>
    </w:p>
    <w:p>
      <w:pPr>
        <w:rPr>
          <w:rFonts w:ascii="仿宋" w:hAnsi="仿宋" w:eastAsia="仿宋"/>
          <w:sz w:val="32"/>
          <w:szCs w:val="32"/>
        </w:rPr>
      </w:pPr>
      <w:r>
        <w:rPr>
          <w:rFonts w:hint="eastAsia" w:ascii="仿宋" w:hAnsi="仿宋" w:eastAsia="仿宋"/>
          <w:sz w:val="32"/>
          <w:szCs w:val="32"/>
        </w:rPr>
        <w:t>　　应急指挥组织、预防控制和医疗应急救援机构要根据实际工作需要配备通信设备和交通工具。</w:t>
      </w:r>
    </w:p>
    <w:p>
      <w:pPr>
        <w:spacing w:line="700" w:lineRule="exact"/>
        <w:jc w:val="center"/>
        <w:rPr>
          <w:rFonts w:ascii="仿宋" w:hAnsi="仿宋" w:eastAsia="仿宋" w:cs="宋体"/>
          <w:b/>
          <w:bCs/>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E3ODk3NzFkNTYxNDY2MTZjZDMzOTM1ZjdjYWYifQ=="/>
  </w:docVars>
  <w:rsids>
    <w:rsidRoot w:val="40EC2732"/>
    <w:rsid w:val="40EC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2023-04-27T07:57:00Z</dcterms:created>
  <dc:creator>admin</dc:creator>
  <cp:lastModifiedBy>admin</cp:lastModifiedBy>
  <dcterms:modified xsi:type="dcterms:W3CDTF">2023-04-27T07:57:39Z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C2D3625068D34FD0BE9741B157F154B6_11</vt:lpwstr>
  </property>
</Properties>
</file>