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right="-374" w:rightChars="-170"/>
        <w:jc w:val="center"/>
        <w:outlineLvl w:val="0"/>
        <w:rPr>
          <w:rFonts w:hint="eastAsia" w:ascii="宋体" w:hAnsi="宋体" w:eastAsia="宋体"/>
          <w:b/>
          <w:bCs/>
          <w:sz w:val="40"/>
          <w:szCs w:val="40"/>
          <w:lang w:eastAsia="zh-CN"/>
        </w:rPr>
      </w:pPr>
      <w:bookmarkStart w:id="7" w:name="_GoBack"/>
      <w:bookmarkStart w:id="0" w:name="_Toc10284"/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环保</w:t>
      </w:r>
      <w:r>
        <w:rPr>
          <w:rFonts w:hint="eastAsia" w:ascii="宋体" w:hAnsi="宋体" w:eastAsia="宋体"/>
          <w:b/>
          <w:bCs/>
          <w:sz w:val="40"/>
          <w:szCs w:val="40"/>
          <w:lang w:eastAsia="zh-CN"/>
        </w:rPr>
        <w:t>应急预案</w:t>
      </w:r>
      <w:bookmarkEnd w:id="0"/>
    </w:p>
    <w:bookmarkEnd w:id="7"/>
    <w:p>
      <w:pPr>
        <w:pStyle w:val="2"/>
        <w:spacing w:line="360" w:lineRule="auto"/>
        <w:ind w:left="22" w:leftChars="10" w:right="-374" w:rightChars="-170" w:firstLine="640" w:firstLineChars="200"/>
        <w:jc w:val="center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四川省南充市仪陇县复兴镇万兴彭师汽修厂</w:t>
      </w:r>
      <w:r>
        <w:rPr>
          <w:rFonts w:hint="eastAsia" w:ascii="宋体" w:hAnsi="宋体" w:eastAsia="宋体"/>
          <w:sz w:val="32"/>
          <w:szCs w:val="32"/>
          <w:lang w:eastAsia="zh-CN"/>
        </w:rPr>
        <w:t>，其主要业务有：二类汽车维修。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 xml:space="preserve">  为了确保我市的碧水蓝天，国家财产不受损失和人民的生命安全，特制订应急预案。</w:t>
      </w:r>
    </w:p>
    <w:p>
      <w:pPr>
        <w:pStyle w:val="2"/>
        <w:spacing w:line="360" w:lineRule="auto"/>
        <w:ind w:left="22" w:leftChars="10" w:right="-374" w:rightChars="-170" w:firstLine="640" w:firstLineChars="200"/>
        <w:outlineLvl w:val="0"/>
        <w:rPr>
          <w:rFonts w:hint="eastAsia" w:ascii="宋体" w:hAnsi="宋体" w:eastAsia="宋体"/>
          <w:sz w:val="32"/>
          <w:szCs w:val="32"/>
          <w:lang w:eastAsia="zh-CN"/>
        </w:rPr>
      </w:pPr>
      <w:bookmarkStart w:id="1" w:name="_Toc16226"/>
      <w:r>
        <w:rPr>
          <w:rFonts w:hint="eastAsia" w:ascii="宋体" w:hAnsi="宋体" w:eastAsia="宋体"/>
          <w:sz w:val="32"/>
          <w:szCs w:val="32"/>
          <w:lang w:eastAsia="zh-CN"/>
        </w:rPr>
        <w:t>一、领导小组</w:t>
      </w:r>
      <w:bookmarkEnd w:id="1"/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组  长：彭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青松</w:t>
      </w:r>
      <w:r>
        <w:rPr>
          <w:rFonts w:hint="eastAsia" w:ascii="宋体" w:hAnsi="宋体" w:eastAsia="宋体"/>
          <w:sz w:val="32"/>
          <w:szCs w:val="32"/>
          <w:lang w:eastAsia="zh-CN"/>
        </w:rPr>
        <w:t xml:space="preserve">    电话：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15892765329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副组长：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任冬琴</w:t>
      </w:r>
      <w:r>
        <w:rPr>
          <w:rFonts w:hint="eastAsia" w:ascii="宋体" w:hAnsi="宋体" w:eastAsia="宋体"/>
          <w:sz w:val="32"/>
          <w:szCs w:val="32"/>
          <w:lang w:eastAsia="zh-CN"/>
        </w:rPr>
        <w:t xml:space="preserve">      电话：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15892769886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组  员：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彭德安  阳绍英 马爱军  马雪茂  吴挠  敬叶政</w:t>
      </w:r>
    </w:p>
    <w:p>
      <w:pPr>
        <w:pStyle w:val="2"/>
        <w:spacing w:line="360" w:lineRule="auto"/>
        <w:ind w:left="22" w:leftChars="10" w:right="-374" w:rightChars="-170" w:firstLine="640" w:firstLineChars="200"/>
        <w:outlineLvl w:val="0"/>
        <w:rPr>
          <w:rFonts w:hint="eastAsia" w:ascii="宋体" w:hAnsi="宋体" w:eastAsia="宋体"/>
          <w:sz w:val="32"/>
          <w:szCs w:val="32"/>
          <w:lang w:eastAsia="zh-CN"/>
        </w:rPr>
      </w:pPr>
      <w:bookmarkStart w:id="2" w:name="_Toc26045"/>
      <w:r>
        <w:rPr>
          <w:rFonts w:hint="eastAsia" w:ascii="宋体" w:hAnsi="宋体" w:eastAsia="宋体"/>
          <w:sz w:val="32"/>
          <w:szCs w:val="32"/>
          <w:lang w:eastAsia="zh-CN"/>
        </w:rPr>
        <w:t>二、监督小组</w:t>
      </w:r>
      <w:bookmarkEnd w:id="2"/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组  长：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彭德安</w:t>
      </w:r>
      <w:r>
        <w:rPr>
          <w:rFonts w:hint="eastAsia" w:ascii="宋体" w:hAnsi="宋体" w:eastAsia="宋体"/>
          <w:sz w:val="32"/>
          <w:szCs w:val="32"/>
          <w:lang w:eastAsia="zh-CN"/>
        </w:rPr>
        <w:t xml:space="preserve">         电话：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13458270762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副组长：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阳绍英</w:t>
      </w:r>
      <w:r>
        <w:rPr>
          <w:rFonts w:hint="eastAsia" w:ascii="宋体" w:hAnsi="宋体" w:eastAsia="宋体"/>
          <w:sz w:val="32"/>
          <w:szCs w:val="32"/>
          <w:lang w:eastAsia="zh-CN"/>
        </w:rPr>
        <w:t xml:space="preserve">            电话：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18281722495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领导小组职能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1. 根据《中华人民共和国环境保护法》制定应急求救预案，并按照应急预案展开抢险救灾工作，力争将损失降到最低程度。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2. 根据事故发生情况，统一部署应急预案的实施工作，并对应急救援工作中发生的争议采取紧急处理措施。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3. 在本厂范围内紧急调用厂内消防队员、各类物资、设备、占用场地，事故处理后应及时恢复原状。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4. 根据事故灾害情况，有危及周边单位和人员的险情时，组织人员和物资迅速疏散。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5. 配合上级部门进行事故调查处理工作。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6. 做好稳定生产秩序和伤亡人员的善后及安抚工作。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7. 定期预案的演练，根据情况的变化，及时对预案进行调整、修订和补充。</w:t>
      </w:r>
    </w:p>
    <w:p>
      <w:pPr>
        <w:pStyle w:val="2"/>
        <w:spacing w:line="360" w:lineRule="auto"/>
        <w:ind w:left="22" w:leftChars="10" w:right="-374" w:rightChars="-170" w:firstLine="640" w:firstLineChars="200"/>
        <w:outlineLvl w:val="0"/>
        <w:rPr>
          <w:rFonts w:hint="eastAsia" w:ascii="宋体" w:hAnsi="宋体" w:eastAsia="宋体"/>
          <w:sz w:val="32"/>
          <w:szCs w:val="32"/>
          <w:lang w:eastAsia="zh-CN"/>
        </w:rPr>
      </w:pPr>
      <w:bookmarkStart w:id="3" w:name="_Toc9892"/>
      <w:r>
        <w:rPr>
          <w:rFonts w:hint="eastAsia" w:ascii="宋体" w:hAnsi="宋体" w:eastAsia="宋体"/>
          <w:sz w:val="32"/>
          <w:szCs w:val="32"/>
          <w:lang w:eastAsia="zh-CN"/>
        </w:rPr>
        <w:t>三、监督小组的职能</w:t>
      </w:r>
      <w:bookmarkEnd w:id="3"/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1．贯彻落实《中华人民共和国环境保护法》及相关规定。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2．监管危险废弃物的贮存、产生、转移等应符合环保部门的相关规定。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3．消防器材、消防设施使用、管理到位情况。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4．生产设备及要害部位的防火、防渗漏落实情况。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5．监督应急预案的实施。</w:t>
      </w:r>
    </w:p>
    <w:p>
      <w:pPr>
        <w:pStyle w:val="2"/>
        <w:spacing w:line="360" w:lineRule="auto"/>
        <w:ind w:left="22" w:leftChars="10" w:right="-374" w:rightChars="-170" w:firstLine="640" w:firstLineChars="200"/>
        <w:outlineLvl w:val="0"/>
        <w:rPr>
          <w:rFonts w:hint="eastAsia" w:ascii="宋体" w:hAnsi="宋体" w:eastAsia="宋体"/>
          <w:sz w:val="32"/>
          <w:szCs w:val="32"/>
          <w:lang w:eastAsia="zh-CN"/>
        </w:rPr>
      </w:pPr>
      <w:bookmarkStart w:id="4" w:name="_Toc8247"/>
      <w:r>
        <w:rPr>
          <w:rFonts w:hint="eastAsia" w:ascii="宋体" w:hAnsi="宋体" w:eastAsia="宋体"/>
          <w:sz w:val="32"/>
          <w:szCs w:val="32"/>
          <w:lang w:eastAsia="zh-CN"/>
        </w:rPr>
        <w:t>四、危险源</w:t>
      </w:r>
      <w:bookmarkEnd w:id="4"/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本单位的危险源主要是前来维修车辆时产生的废旧机油、等。为确保修理工及从业人员的人身安全，我们购置了有毒有害气体检测仪、消防手套、防毒面具和防辐射工作服等。</w:t>
      </w:r>
    </w:p>
    <w:p>
      <w:pPr>
        <w:pStyle w:val="2"/>
        <w:spacing w:line="360" w:lineRule="auto"/>
        <w:ind w:left="22" w:leftChars="10" w:right="-374" w:rightChars="-170" w:firstLine="640" w:firstLineChars="200"/>
        <w:outlineLvl w:val="0"/>
        <w:rPr>
          <w:rFonts w:hint="eastAsia" w:ascii="宋体" w:hAnsi="宋体" w:eastAsia="宋体"/>
          <w:sz w:val="32"/>
          <w:szCs w:val="32"/>
          <w:lang w:eastAsia="zh-CN"/>
        </w:rPr>
      </w:pPr>
      <w:bookmarkStart w:id="5" w:name="_Toc13849"/>
      <w:r>
        <w:rPr>
          <w:rFonts w:hint="eastAsia" w:ascii="宋体" w:hAnsi="宋体" w:eastAsia="宋体"/>
          <w:sz w:val="32"/>
          <w:szCs w:val="32"/>
          <w:lang w:eastAsia="zh-CN"/>
        </w:rPr>
        <w:t>五、预防措施</w:t>
      </w:r>
      <w:bookmarkEnd w:id="5"/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1．要求维修检测人员按要求佩戴防护用具，按操作规范进行维修。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2．对从业人员进行安全教育，专业技能培训，坚持持证上岗制度。无岗位证书人员不准维修车辆。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3．环保专管员对维修中产生的废弃物全面负责，负责人：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任冬琴</w:t>
      </w:r>
      <w:r>
        <w:rPr>
          <w:rFonts w:hint="eastAsia" w:ascii="宋体" w:hAnsi="宋体" w:eastAsia="宋体"/>
          <w:sz w:val="32"/>
          <w:szCs w:val="32"/>
          <w:lang w:eastAsia="zh-CN"/>
        </w:rPr>
        <w:t>为第一责任人。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彭青松</w:t>
      </w:r>
      <w:r>
        <w:rPr>
          <w:rFonts w:hint="eastAsia" w:ascii="宋体" w:hAnsi="宋体" w:eastAsia="宋体"/>
          <w:sz w:val="32"/>
          <w:szCs w:val="32"/>
          <w:lang w:eastAsia="zh-CN"/>
        </w:rPr>
        <w:t>为危险废物管理员，严格执行各项管理制度，并负责检查落实。坚持全员、全方位、全过程、全天候的控制措施，按应急预案，加强监控，及时处理。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4．定期对设备进行标定，维修、保养，建立设备档案，相关负责人填写记录并签字。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5．定期对危险废物贮存场所进行安全巡视，定时清理内外卫生，随时做好登记台账。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6．定期检查安全设备、电气线路、消防器材，保持完好有效。危险作业场所要设置警示标志牌。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7．做好防火、防渗漏宣传工作。加强职业道德教育，提高从业人员的安全素质，开展事故预防、消防演练等活动，对防火、救护有功人员进行奖励。</w:t>
      </w:r>
    </w:p>
    <w:p>
      <w:pPr>
        <w:pStyle w:val="2"/>
        <w:spacing w:line="360" w:lineRule="auto"/>
        <w:ind w:left="22" w:leftChars="10" w:right="-374" w:rightChars="-170" w:firstLine="640" w:firstLineChars="200"/>
        <w:outlineLvl w:val="0"/>
        <w:rPr>
          <w:rFonts w:hint="eastAsia" w:ascii="宋体" w:hAnsi="宋体" w:eastAsia="宋体"/>
          <w:sz w:val="32"/>
          <w:szCs w:val="32"/>
          <w:lang w:eastAsia="zh-CN"/>
        </w:rPr>
      </w:pPr>
      <w:bookmarkStart w:id="6" w:name="_Toc1618"/>
      <w:r>
        <w:rPr>
          <w:rFonts w:hint="eastAsia" w:ascii="宋体" w:hAnsi="宋体" w:eastAsia="宋体"/>
          <w:sz w:val="32"/>
          <w:szCs w:val="32"/>
          <w:lang w:eastAsia="zh-CN"/>
        </w:rPr>
        <w:t>六、发生险情的预案</w:t>
      </w:r>
      <w:bookmarkEnd w:id="6"/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1．一旦发生险情，首先要分清危险废弃物的种类，根据危险废物的性质进行补救、控制，同时拨打119火警电话报警，同时报告领导小组。第一时间报告上级主管领导，报告电话：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15892769886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2．领导小组接到报告后，应迅速采取有效措施，控制险情，防止恶性事故发生，把人员伤亡和财产损失减少到最低程度，并保护现场。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3．一旦发现现场人员有烧伤、中毒，及时拨打120急救电话，使伤者得到及时救治。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4．在事故的处理方面。必须做到事故原因未查清不放过、责任人未处理不放过、整整改措施为落实不放过、有关人员未受到教育不放过。严惩事故的责任人和逃匿瞒报，谎报事故，失职、渎职等严重违法、犯罪行为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5．出现人员伤亡，做好家属的安抚工作。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6．全厂每位职工都要做到：听从领导小组的统一指挥，做到平时会防，有险会救，会拨打119火警报警电话、120急救电话。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 xml:space="preserve"> </w:t>
      </w: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pStyle w:val="2"/>
        <w:spacing w:line="360" w:lineRule="auto"/>
        <w:ind w:left="22" w:leftChars="10" w:right="-374" w:rightChars="-170"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pStyle w:val="2"/>
        <w:spacing w:line="360" w:lineRule="auto"/>
        <w:ind w:left="22" w:leftChars="10" w:right="-374" w:rightChars="-170" w:firstLine="2008" w:firstLineChars="500"/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</w:pPr>
    </w:p>
    <w:p>
      <w:pPr>
        <w:pStyle w:val="2"/>
        <w:spacing w:line="360" w:lineRule="auto"/>
        <w:ind w:left="22" w:leftChars="10" w:right="-374" w:rightChars="-170" w:firstLine="2008" w:firstLineChars="500"/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</w:pPr>
    </w:p>
    <w:p>
      <w:pPr>
        <w:pStyle w:val="2"/>
        <w:spacing w:line="360" w:lineRule="auto"/>
        <w:ind w:left="22" w:leftChars="10" w:right="-374" w:rightChars="-170" w:firstLine="2008" w:firstLineChars="500"/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Tk4ZTExNzIzNTA0ZjllMTU4N2IwOTI4MGI2MzcifQ=="/>
  </w:docVars>
  <w:rsids>
    <w:rsidRoot w:val="00000000"/>
    <w:rsid w:val="10D5022E"/>
    <w:rsid w:val="42C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line="420" w:lineRule="exact"/>
      <w:ind w:firstLine="538" w:firstLineChars="192"/>
    </w:pPr>
    <w:rPr>
      <w:rFonts w:eastAsia="华文中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1410</Characters>
  <Lines>0</Lines>
  <Paragraphs>0</Paragraphs>
  <TotalTime>0</TotalTime>
  <ScaleCrop>false</ScaleCrop>
  <LinksUpToDate>false</LinksUpToDate>
  <CharactersWithSpaces>1466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2023-04-26T01:59:19Z</dcterms:created>
  <dc:creator>ppp</dc:creator>
  <cp:lastModifiedBy>虫</cp:lastModifiedBy>
  <dcterms:modified xsi:type="dcterms:W3CDTF">2023-04-26T01:59:57Z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8559A9D3F7DF49E0A0A2FEA1068D47F1_12</vt:lpwstr>
  </property>
</Properties>
</file>