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480" w:lineRule="auto"/>
        <w:jc w:val="left"/>
        <w:rPr>
          <w:rFonts w:hint="eastAsia" w:ascii="黑体" w:hAnsi="黑体" w:eastAsia="黑体" w:cs="黑体"/>
          <w:b/>
          <w:sz w:val="24"/>
          <w:szCs w:val="22"/>
          <w:lang w:eastAsia="zh-CN"/>
        </w:rPr>
      </w:pPr>
      <w:bookmarkStart w:id="0" w:name="_Toc87703566"/>
      <w:r>
        <w:rPr>
          <w:rFonts w:hint="eastAsia" w:ascii="黑体" w:hAnsi="黑体" w:eastAsia="黑体" w:cs="黑体"/>
          <w:b/>
          <w:sz w:val="24"/>
          <w:szCs w:val="22"/>
        </w:rPr>
        <w:drawing>
          <wp:anchor distT="0" distB="0" distL="114300" distR="114300" simplePos="0" relativeHeight="251659264" behindDoc="1" locked="0" layoutInCell="1" allowOverlap="1">
            <wp:simplePos x="0" y="0"/>
            <wp:positionH relativeFrom="page">
              <wp:posOffset>5904865</wp:posOffset>
            </wp:positionH>
            <wp:positionV relativeFrom="page">
              <wp:posOffset>593725</wp:posOffset>
            </wp:positionV>
            <wp:extent cx="871220" cy="1320165"/>
            <wp:effectExtent l="0" t="0" r="5080" b="13335"/>
            <wp:wrapTight wrapText="bothSides">
              <wp:wrapPolygon>
                <wp:start x="0" y="0"/>
                <wp:lineTo x="0" y="21195"/>
                <wp:lineTo x="21254" y="21195"/>
                <wp:lineTo x="212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871220" cy="1320165"/>
                    </a:xfrm>
                    <a:prstGeom prst="rect">
                      <a:avLst/>
                    </a:prstGeom>
                    <a:noFill/>
                    <a:ln>
                      <a:noFill/>
                    </a:ln>
                  </pic:spPr>
                </pic:pic>
              </a:graphicData>
            </a:graphic>
          </wp:anchor>
        </w:drawing>
      </w:r>
      <w:r>
        <w:rPr>
          <w:rFonts w:hint="eastAsia" w:ascii="黑体" w:hAnsi="黑体" w:eastAsia="黑体" w:cs="黑体"/>
          <w:b/>
          <w:sz w:val="24"/>
          <w:szCs w:val="22"/>
        </w:rPr>
        <w:t>编号：SGCC-SC-</w:t>
      </w:r>
      <w:r>
        <w:rPr>
          <w:rFonts w:hint="eastAsia" w:ascii="黑体" w:hAnsi="黑体" w:eastAsia="黑体" w:cs="黑体"/>
          <w:b/>
          <w:sz w:val="24"/>
          <w:szCs w:val="22"/>
          <w:lang w:val="en-US" w:eastAsia="zh-CN"/>
        </w:rPr>
        <w:t>NC</w:t>
      </w:r>
      <w:r>
        <w:rPr>
          <w:rFonts w:hint="eastAsia" w:ascii="黑体" w:hAnsi="黑体" w:eastAsia="黑体" w:cs="黑体"/>
          <w:b/>
          <w:sz w:val="24"/>
          <w:szCs w:val="22"/>
        </w:rPr>
        <w:t>-SH-0</w:t>
      </w:r>
      <w:r>
        <w:rPr>
          <w:rFonts w:hint="eastAsia" w:ascii="黑体" w:hAnsi="黑体" w:eastAsia="黑体" w:cs="黑体"/>
          <w:b/>
          <w:sz w:val="24"/>
          <w:szCs w:val="22"/>
          <w:lang w:val="en-US" w:eastAsia="zh-CN"/>
        </w:rPr>
        <w:t>3</w:t>
      </w:r>
    </w:p>
    <w:p>
      <w:pPr>
        <w:tabs>
          <w:tab w:val="left" w:pos="0"/>
        </w:tabs>
        <w:spacing w:line="480" w:lineRule="auto"/>
        <w:jc w:val="left"/>
        <w:rPr>
          <w:rFonts w:hint="eastAsia" w:ascii="黑体" w:hAnsi="黑体" w:eastAsia="黑体" w:cs="黑体"/>
          <w:b/>
          <w:sz w:val="24"/>
          <w:szCs w:val="22"/>
        </w:rPr>
      </w:pPr>
    </w:p>
    <w:p>
      <w:pPr>
        <w:tabs>
          <w:tab w:val="left" w:pos="0"/>
        </w:tabs>
        <w:spacing w:line="480" w:lineRule="auto"/>
        <w:jc w:val="left"/>
        <w:rPr>
          <w:rFonts w:hint="eastAsia" w:ascii="黑体" w:hAnsi="黑体" w:eastAsia="黑体" w:cs="黑体"/>
          <w:b/>
          <w:sz w:val="24"/>
          <w:szCs w:val="22"/>
        </w:rPr>
      </w:pPr>
      <w:r>
        <w:rPr>
          <w:rFonts w:ascii="仿宋" w:hAnsi="仿宋" w:eastAsia="仿宋"/>
          <w:b/>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356235</wp:posOffset>
                </wp:positionV>
                <wp:extent cx="575310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7531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28.05pt;height:0.05pt;width:453pt;z-index:251658240;mso-width-relative:page;mso-height-relative:page;" filled="f" stroked="t" coordsize="21600,21600" o:gfxdata="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eDQaLXAAAACAEAAA8AAAAAAAAA&#10;AQAgAAAAIgAAAGRycy9kb3ducmV2LnhtbFBLAQIUABQAAAAIAIdO4kDNXZqN2QEAAJkDAAAOAAAA&#10;AAAAAAEAIAAAACYBAABkcnMvZTJvRG9jLnhtbFBLBQYAAAAABgAGAFkBAABxBQAAAAA=&#10;">
                <v:path arrowok="t"/>
                <v:fill on="f" focussize="0,0"/>
                <v:stroke weight="1.5pt"/>
                <v:imagedata o:title=""/>
                <o:lock v:ext="edit" grouping="f" rotation="f" text="f" aspectratio="f"/>
              </v:line>
            </w:pict>
          </mc:Fallback>
        </mc:AlternateContent>
      </w:r>
      <w:r>
        <w:rPr>
          <w:rFonts w:hint="eastAsia" w:ascii="黑体" w:hAnsi="黑体" w:eastAsia="黑体" w:cs="黑体"/>
          <w:b/>
          <w:bCs/>
          <w:sz w:val="24"/>
          <w:szCs w:val="24"/>
        </w:rPr>
        <w:t>第3次修订-2021年</w:t>
      </w:r>
    </w:p>
    <w:p>
      <w:pPr>
        <w:tabs>
          <w:tab w:val="left" w:pos="0"/>
        </w:tabs>
        <w:jc w:val="center"/>
        <w:rPr>
          <w:rFonts w:hint="eastAsia" w:ascii="仿宋" w:hAnsi="仿宋" w:eastAsia="仿宋"/>
          <w:b/>
        </w:rPr>
      </w:pPr>
    </w:p>
    <w:p>
      <w:pPr>
        <w:tabs>
          <w:tab w:val="left" w:pos="0"/>
        </w:tabs>
        <w:jc w:val="center"/>
        <w:rPr>
          <w:rFonts w:hint="eastAsia" w:ascii="仿宋" w:hAnsi="仿宋" w:eastAsia="仿宋"/>
          <w:b/>
        </w:rPr>
      </w:pPr>
    </w:p>
    <w:p>
      <w:pPr>
        <w:jc w:val="center"/>
        <w:rPr>
          <w:rFonts w:hint="eastAsia" w:ascii="方正仿宋_GBK" w:hAnsi="仿宋" w:eastAsia="方正仿宋_GBK"/>
          <w:b/>
          <w:sz w:val="48"/>
        </w:rPr>
      </w:pPr>
      <w:bookmarkStart w:id="185" w:name="_GoBack"/>
      <w:bookmarkEnd w:id="185"/>
    </w:p>
    <w:p>
      <w:pPr>
        <w:jc w:val="center"/>
        <w:rPr>
          <w:rFonts w:hint="eastAsia" w:ascii="方正仿宋_GBK" w:hAnsi="仿宋" w:eastAsia="方正仿宋_GBK"/>
          <w:b/>
          <w:sz w:val="48"/>
        </w:rPr>
      </w:pPr>
    </w:p>
    <w:p>
      <w:pPr>
        <w:tabs>
          <w:tab w:val="left" w:pos="0"/>
        </w:tabs>
        <w:adjustRightInd w:val="0"/>
        <w:snapToGrid w:val="0"/>
        <w:spacing w:line="360" w:lineRule="auto"/>
        <w:jc w:val="center"/>
        <w:rPr>
          <w:rFonts w:hint="eastAsia" w:ascii="方正仿宋_GBK" w:hAnsi="仿宋" w:eastAsia="方正仿宋_GBK"/>
          <w:b/>
          <w:sz w:val="48"/>
          <w:szCs w:val="18"/>
        </w:rPr>
      </w:pPr>
      <w:r>
        <w:rPr>
          <w:rFonts w:hint="eastAsia" w:ascii="方正仿宋_GBK" w:hAnsi="仿宋" w:eastAsia="方正仿宋_GBK"/>
          <w:b/>
          <w:sz w:val="48"/>
          <w:szCs w:val="18"/>
        </w:rPr>
        <w:t>国网</w:t>
      </w:r>
      <w:r>
        <w:rPr>
          <w:rFonts w:hint="eastAsia" w:ascii="方正仿宋_GBK" w:hAnsi="仿宋" w:eastAsia="方正仿宋_GBK"/>
          <w:b/>
          <w:sz w:val="48"/>
          <w:szCs w:val="18"/>
          <w:lang w:eastAsia="zh-CN"/>
        </w:rPr>
        <w:t>南充</w:t>
      </w:r>
      <w:r>
        <w:rPr>
          <w:rFonts w:hint="eastAsia" w:ascii="方正仿宋_GBK" w:hAnsi="仿宋" w:eastAsia="方正仿宋_GBK"/>
          <w:b/>
          <w:sz w:val="48"/>
          <w:szCs w:val="18"/>
        </w:rPr>
        <w:t>供电公司突发群体事件应急预案</w:t>
      </w:r>
    </w:p>
    <w:p>
      <w:pPr>
        <w:jc w:val="center"/>
        <w:rPr>
          <w:rFonts w:hint="eastAsia" w:ascii="方正仿宋_GBK" w:hAnsi="仿宋" w:eastAsia="方正仿宋_GBK"/>
          <w:b/>
          <w:sz w:val="30"/>
          <w:szCs w:val="30"/>
        </w:rPr>
      </w:pPr>
      <w:r>
        <w:rPr>
          <w:rFonts w:hint="eastAsia" w:ascii="方正仿宋_GBK" w:hAnsi="仿宋" w:eastAsia="方正仿宋_GBK"/>
          <w:b/>
          <w:sz w:val="30"/>
          <w:szCs w:val="30"/>
        </w:rPr>
        <w:t xml:space="preserve"> </w:t>
      </w:r>
    </w:p>
    <w:p>
      <w:pPr>
        <w:jc w:val="center"/>
        <w:rPr>
          <w:rFonts w:hint="eastAsia" w:ascii="方正仿宋_GBK" w:hAnsi="仿宋" w:eastAsia="方正仿宋_GBK"/>
          <w:b/>
          <w:sz w:val="30"/>
          <w:szCs w:val="30"/>
        </w:rPr>
      </w:pPr>
    </w:p>
    <w:p>
      <w:pPr>
        <w:jc w:val="center"/>
        <w:rPr>
          <w:rFonts w:hint="eastAsia" w:ascii="方正仿宋_GBK" w:hAnsi="仿宋" w:eastAsia="方正仿宋_GBK"/>
          <w:b/>
          <w:sz w:val="32"/>
        </w:rPr>
      </w:pPr>
    </w:p>
    <w:p>
      <w:pPr>
        <w:jc w:val="center"/>
        <w:rPr>
          <w:rFonts w:hint="eastAsia" w:ascii="方正仿宋_GBK" w:hAnsi="仿宋" w:eastAsia="方正仿宋_GBK"/>
          <w:b/>
          <w:sz w:val="32"/>
        </w:rPr>
      </w:pPr>
    </w:p>
    <w:p>
      <w:pPr>
        <w:jc w:val="center"/>
        <w:rPr>
          <w:rFonts w:hint="eastAsia" w:ascii="方正仿宋_GBK" w:hAnsi="仿宋" w:eastAsia="方正仿宋_GBK"/>
          <w:b/>
          <w:sz w:val="32"/>
        </w:rPr>
      </w:pPr>
    </w:p>
    <w:p>
      <w:pPr>
        <w:jc w:val="center"/>
        <w:rPr>
          <w:rFonts w:hint="eastAsia" w:ascii="方正仿宋_GBK" w:hAnsi="仿宋" w:eastAsia="方正仿宋_GBK"/>
          <w:b/>
          <w:sz w:val="32"/>
        </w:rPr>
      </w:pPr>
    </w:p>
    <w:p>
      <w:pPr>
        <w:jc w:val="center"/>
        <w:rPr>
          <w:rFonts w:hint="eastAsia" w:ascii="方正仿宋_GBK" w:hAnsi="仿宋" w:eastAsia="方正仿宋_GBK"/>
          <w:b/>
          <w:sz w:val="32"/>
        </w:rPr>
      </w:pPr>
    </w:p>
    <w:p>
      <w:pPr>
        <w:jc w:val="center"/>
        <w:rPr>
          <w:rFonts w:hint="eastAsia" w:ascii="方正仿宋_GBK" w:hAnsi="仿宋" w:eastAsia="方正仿宋_GBK"/>
          <w:b/>
          <w:sz w:val="32"/>
        </w:rPr>
      </w:pPr>
    </w:p>
    <w:p>
      <w:pPr>
        <w:spacing w:after="312" w:afterLines="100" w:line="580" w:lineRule="exact"/>
        <w:jc w:val="center"/>
        <w:rPr>
          <w:rFonts w:hint="eastAsia" w:ascii="方正仿宋_GBK" w:hAnsi="黑体" w:eastAsia="方正仿宋_GBK"/>
          <w:b/>
          <w:bCs/>
          <w:sz w:val="32"/>
          <w:szCs w:val="22"/>
        </w:rPr>
      </w:pPr>
      <w:r>
        <w:rPr>
          <w:rFonts w:hint="eastAsia" w:ascii="方正仿宋_GBK" w:hAnsi="黑体" w:eastAsia="方正仿宋_GBK"/>
          <w:b/>
          <w:bCs/>
          <w:sz w:val="32"/>
          <w:szCs w:val="22"/>
        </w:rPr>
        <w:t>国网</w:t>
      </w:r>
      <w:r>
        <w:rPr>
          <w:rFonts w:hint="eastAsia" w:ascii="方正仿宋_GBK" w:hAnsi="黑体" w:eastAsia="方正仿宋_GBK"/>
          <w:b/>
          <w:bCs/>
          <w:sz w:val="32"/>
          <w:szCs w:val="22"/>
          <w:lang w:eastAsia="zh-CN"/>
        </w:rPr>
        <w:t>南充</w:t>
      </w:r>
      <w:r>
        <w:rPr>
          <w:rFonts w:hint="eastAsia" w:ascii="方正仿宋_GBK" w:hAnsi="黑体" w:eastAsia="方正仿宋_GBK"/>
          <w:b/>
          <w:bCs/>
          <w:sz w:val="32"/>
          <w:szCs w:val="22"/>
        </w:rPr>
        <w:t>供电公司</w:t>
      </w:r>
    </w:p>
    <w:p>
      <w:pPr>
        <w:spacing w:after="312" w:afterLines="100" w:line="580" w:lineRule="exact"/>
        <w:jc w:val="center"/>
        <w:rPr>
          <w:rFonts w:hint="eastAsia" w:ascii="方正仿宋_GBK" w:hAnsi="黑体" w:eastAsia="方正仿宋_GBK"/>
          <w:b/>
          <w:bCs/>
          <w:sz w:val="32"/>
          <w:szCs w:val="22"/>
        </w:rPr>
        <w:sectPr>
          <w:headerReference r:id="rId3" w:type="default"/>
          <w:headerReference r:id="rId4" w:type="even"/>
          <w:footerReference r:id="rId5" w:type="even"/>
          <w:pgSz w:w="11906" w:h="16838"/>
          <w:pgMar w:top="1247" w:right="1134" w:bottom="1304" w:left="1701" w:header="851" w:footer="992" w:gutter="0"/>
          <w:pgNumType w:fmt="numberInDash" w:start="1"/>
          <w:cols w:space="720" w:num="1"/>
          <w:docGrid w:type="lines" w:linePitch="312" w:charSpace="0"/>
        </w:sectPr>
      </w:pPr>
      <w:r>
        <w:rPr>
          <w:rFonts w:hint="eastAsia" w:ascii="方正仿宋_GBK" w:hAnsi="黑体" w:eastAsia="方正仿宋_GBK"/>
          <w:b/>
          <w:bCs/>
          <w:sz w:val="32"/>
          <w:szCs w:val="22"/>
        </w:rPr>
        <w:t>2021年</w:t>
      </w:r>
      <w:r>
        <w:rPr>
          <w:rFonts w:hint="eastAsia" w:ascii="方正仿宋_GBK" w:hAnsi="黑体" w:eastAsia="方正仿宋_GBK"/>
          <w:b/>
          <w:bCs/>
          <w:sz w:val="32"/>
          <w:szCs w:val="22"/>
          <w:lang w:val="en-US" w:eastAsia="zh-CN"/>
        </w:rPr>
        <w:t>12</w:t>
      </w:r>
      <w:r>
        <w:rPr>
          <w:rFonts w:hint="eastAsia" w:ascii="方正仿宋_GBK" w:hAnsi="黑体" w:eastAsia="方正仿宋_GBK"/>
          <w:b/>
          <w:bCs/>
          <w:sz w:val="32"/>
          <w:szCs w:val="22"/>
        </w:rPr>
        <w:t>月</w:t>
      </w:r>
    </w:p>
    <w:p>
      <w:pPr>
        <w:spacing w:after="312" w:afterLines="100" w:line="580" w:lineRule="exact"/>
        <w:jc w:val="center"/>
        <w:rPr>
          <w:rFonts w:hint="eastAsia" w:ascii="方正仿宋_GBK" w:hAnsi="黑体" w:eastAsia="方正仿宋_GBK"/>
          <w:b/>
          <w:bCs/>
          <w:sz w:val="32"/>
          <w:szCs w:val="22"/>
        </w:rPr>
        <w:sectPr>
          <w:pgSz w:w="11906" w:h="16838"/>
          <w:pgMar w:top="1247" w:right="1134" w:bottom="1304" w:left="1701" w:header="851" w:footer="992" w:gutter="0"/>
          <w:pgNumType w:fmt="numberInDash" w:start="1"/>
          <w:cols w:space="720" w:num="1"/>
          <w:docGrid w:type="lines" w:linePitch="312" w:charSpace="0"/>
        </w:sectPr>
      </w:pPr>
    </w:p>
    <w:p>
      <w:pPr>
        <w:pStyle w:val="8"/>
        <w:adjustRightInd w:val="0"/>
        <w:snapToGrid w:val="0"/>
        <w:spacing w:after="0" w:line="264" w:lineRule="auto"/>
        <w:ind w:leftChars="0" w:right="1123"/>
        <w:jc w:val="center"/>
        <w:textAlignment w:val="baseline"/>
        <w:rPr>
          <w:rFonts w:hint="eastAsia" w:ascii="仿宋_GB2312" w:hAnsi="仿宋_GB2312" w:eastAsia="仿宋_GB2312" w:cs="仿宋_GB2312"/>
          <w:sz w:val="52"/>
        </w:rPr>
      </w:pPr>
    </w:p>
    <w:p>
      <w:pPr>
        <w:pStyle w:val="8"/>
        <w:adjustRightInd w:val="0"/>
        <w:snapToGrid w:val="0"/>
        <w:spacing w:after="0" w:line="264" w:lineRule="auto"/>
        <w:ind w:leftChars="0" w:right="1123"/>
        <w:jc w:val="center"/>
        <w:textAlignment w:val="baseline"/>
        <w:rPr>
          <w:rFonts w:hint="eastAsia" w:ascii="仿宋_GB2312" w:hAnsi="仿宋_GB2312" w:eastAsia="仿宋_GB2312" w:cs="仿宋_GB2312"/>
          <w:b/>
          <w:sz w:val="44"/>
        </w:rPr>
      </w:pPr>
      <w:r>
        <w:rPr>
          <w:rFonts w:hint="eastAsia" w:ascii="仿宋_GB2312" w:hAnsi="仿宋_GB2312" w:eastAsia="仿宋_GB2312" w:cs="仿宋_GB2312"/>
          <w:sz w:val="52"/>
        </w:rPr>
        <w:t xml:space="preserve"> </w:t>
      </w:r>
      <w:r>
        <w:rPr>
          <w:rFonts w:hint="eastAsia" w:ascii="仿宋_GB2312" w:hAnsi="仿宋_GB2312" w:eastAsia="仿宋_GB2312" w:cs="仿宋_GB2312"/>
          <w:b/>
          <w:sz w:val="44"/>
        </w:rPr>
        <w:t>目  录</w:t>
      </w:r>
    </w:p>
    <w:p>
      <w:pPr>
        <w:pStyle w:val="8"/>
        <w:adjustRightInd w:val="0"/>
        <w:snapToGrid w:val="0"/>
        <w:spacing w:after="0" w:line="264" w:lineRule="auto"/>
        <w:ind w:leftChars="0" w:right="1123"/>
        <w:jc w:val="center"/>
        <w:textAlignment w:val="baseline"/>
        <w:rPr>
          <w:rFonts w:hint="eastAsia" w:ascii="仿宋_GB2312" w:hAnsi="仿宋_GB2312" w:eastAsia="仿宋_GB2312" w:cs="仿宋_GB2312"/>
          <w:b/>
          <w:sz w:val="44"/>
        </w:rPr>
      </w:pPr>
    </w:p>
    <w:p>
      <w:pPr>
        <w:pStyle w:val="7"/>
        <w:tabs>
          <w:tab w:val="right" w:leader="dot" w:pos="9071"/>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TOC \o "1-3" \h \z \u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_Toc19395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1总则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_Toc19395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_Toc1539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1.1编制目的</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_Toc1539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_Toc16879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1.2编制依据</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_Toc16879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_Toc13589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1.3适用范围</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_Toc13589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_Toc29208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1.4工作原则</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_Toc29208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_Toc5664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1.5事件分级</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_Toc5664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4</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7"/>
        <w:tabs>
          <w:tab w:val="right" w:leader="dot" w:pos="9071"/>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_Toc32130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2.应急指挥机构及职责</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_Toc32130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_Toc24283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2.1应急指挥机构</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_Toc24283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7</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_Toc32393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2.2公司各相关部门职责</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_Toc32393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8</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_Toc30145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2.3各单位应急处置指挥机构</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_Toc30145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10</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7"/>
        <w:tabs>
          <w:tab w:val="right" w:leader="dot" w:pos="9071"/>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_Toc26880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3事件类型和危害程度分析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_Toc26880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_Toc12671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3.1危险源分析</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_Toc12671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11</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_Toc10878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3.2 危害程度分析</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_Toc10878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12</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7"/>
        <w:tabs>
          <w:tab w:val="right" w:leader="dot" w:pos="9071"/>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_Toc23680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4预防与预警</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_Toc23680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_Toc29223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4.1风险监测</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_Toc29223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12</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_Toc26139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4.2预警分级</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_Toc26139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14</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_Toc949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4.3预警发布</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_Toc949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15</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_Toc13810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4.4预警行动</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_Toc13810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16</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_Toc22476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4.5预警结束</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_Toc22476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18</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7"/>
        <w:tabs>
          <w:tab w:val="right" w:leader="dot" w:pos="9071"/>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_Toc31613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5应急响应</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_Toc31613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_Toc7130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5.1响应分级</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_Toc7130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18</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_Toc25316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5.2先期处置</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_Toc25316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19</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_Toc30229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5.3响应启动</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_Toc30229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19</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_Toc8582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5.4响应行动</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_Toc8582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20</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_Toc22104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5.5响应调整</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_Toc22104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23</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_Toc8164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5.6响应结束</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_Toc8164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23</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7"/>
        <w:tabs>
          <w:tab w:val="right" w:leader="dot" w:pos="9071"/>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_Toc8936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6信息报告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_Toc8936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_Toc29648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6.1报告渠道</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_Toc29648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23</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_Toc18542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6.2报告内容</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_Toc18542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23</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_Toc13572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6.3报告程序</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_Toc13572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24</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_Toc11939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6.4报告要求</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_Toc11939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24</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7"/>
        <w:tabs>
          <w:tab w:val="right" w:leader="dot" w:pos="9071"/>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_Toc18323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7后期处置</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_Toc18323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_Toc24453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7.1善后处置</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_Toc24453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25</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_Toc21210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7.2事件调查</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_Toc21210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26</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_Toc23822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7.3总结评价及改进</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_Toc23822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26</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7"/>
        <w:tabs>
          <w:tab w:val="right" w:leader="dot" w:pos="9071"/>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_Toc4298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8应急保障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_Toc4298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_Toc16833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8.1应急队伍</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_Toc16833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27</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_Toc16587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8.2应急物资与装备</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_Toc16587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27</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_Toc27278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8.3通信与信息</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_Toc27278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28</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_Toc8849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8.4 经费</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_Toc8849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28</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_Toc7382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8.5 其他</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_Toc7382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28</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7"/>
        <w:tabs>
          <w:tab w:val="right" w:leader="dot" w:pos="9071"/>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_Toc16522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9预案管理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_Toc16522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_Toc29083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9.1预案培训</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_Toc29083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28</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_Toc20178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9.2预案演练</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_Toc20178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29</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_Toc22301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9.3预案评审与备案</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_Toc22301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29</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_Toc19163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9.4预案修订</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_Toc19163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29</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_Toc17523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9.5预案制定与解释</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_Toc17523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29</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_Toc10528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9.6预案实施</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_Toc10528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29</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7"/>
        <w:tabs>
          <w:tab w:val="right" w:leader="dot" w:pos="9071"/>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_Toc22247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 附件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_Toc22247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_Toc2461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10.1国网</w:t>
      </w:r>
      <w:r>
        <w:rPr>
          <w:rFonts w:hint="eastAsia" w:ascii="仿宋_GB2312" w:hAnsi="仿宋_GB2312" w:eastAsia="仿宋_GB2312" w:cs="仿宋_GB2312"/>
          <w:b w:val="0"/>
          <w:szCs w:val="24"/>
          <w:lang w:eastAsia="zh-CN"/>
        </w:rPr>
        <w:t>南充</w:t>
      </w:r>
      <w:r>
        <w:rPr>
          <w:rFonts w:hint="eastAsia" w:ascii="仿宋_GB2312" w:hAnsi="仿宋_GB2312" w:eastAsia="仿宋_GB2312" w:cs="仿宋_GB2312"/>
          <w:b w:val="0"/>
          <w:szCs w:val="24"/>
        </w:rPr>
        <w:t>供电公司应急领导小组人员及联系方式</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_Toc2461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30</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_Toc3856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10.2上级应急机构、相关部门和单位应急联动联系方式</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_Toc3856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31</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rPr>
          <w:rFonts w:hint="eastAsia" w:ascii="仿宋_GB2312" w:hAnsi="仿宋_GB2312" w:eastAsia="仿宋_GB2312" w:cs="仿宋_GB2312"/>
          <w:b w:val="0"/>
          <w:szCs w:val="24"/>
        </w:rPr>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_Toc13063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10.</w:t>
      </w:r>
      <w:r>
        <w:rPr>
          <w:rFonts w:hint="eastAsia" w:ascii="仿宋_GB2312" w:hAnsi="仿宋_GB2312" w:eastAsia="仿宋_GB2312" w:cs="仿宋_GB2312"/>
          <w:b w:val="0"/>
          <w:szCs w:val="24"/>
          <w:lang w:val="en-US" w:eastAsia="zh-CN"/>
        </w:rPr>
        <w:t>3</w:t>
      </w:r>
      <w:r>
        <w:rPr>
          <w:rFonts w:hint="eastAsia" w:ascii="仿宋_GB2312" w:hAnsi="仿宋_GB2312" w:eastAsia="仿宋_GB2312" w:cs="仿宋_GB2312"/>
          <w:b w:val="0"/>
          <w:szCs w:val="24"/>
        </w:rPr>
        <w:t>预案处置流程图</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_Toc13063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32</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9"/>
        <w:tabs>
          <w:tab w:val="right" w:leader="dot" w:pos="9071"/>
          <w:tab w:val="clear" w:pos="840"/>
          <w:tab w:val="clear" w:pos="8948"/>
        </w:tabs>
        <w:spacing w:line="240" w:lineRule="auto"/>
      </w:pP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HYPERLINK \l _Toc21848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10.</w:t>
      </w:r>
      <w:r>
        <w:rPr>
          <w:rFonts w:hint="eastAsia" w:ascii="仿宋_GB2312" w:hAnsi="仿宋_GB2312" w:eastAsia="仿宋_GB2312" w:cs="仿宋_GB2312"/>
          <w:b w:val="0"/>
          <w:szCs w:val="24"/>
          <w:lang w:val="en-US" w:eastAsia="zh-CN"/>
        </w:rPr>
        <w:t>4</w:t>
      </w:r>
      <w:r>
        <w:rPr>
          <w:rFonts w:hint="eastAsia" w:ascii="仿宋_GB2312" w:hAnsi="仿宋_GB2312" w:eastAsia="仿宋_GB2312" w:cs="仿宋_GB2312"/>
          <w:b w:val="0"/>
          <w:szCs w:val="24"/>
        </w:rPr>
        <w:t>规范化格式文本</w:t>
      </w:r>
      <w:r>
        <w:rPr>
          <w:rFonts w:hint="eastAsia" w:ascii="仿宋_GB2312" w:hAnsi="仿宋_GB2312" w:eastAsia="仿宋_GB2312" w:cs="仿宋_GB2312"/>
          <w:b w:val="0"/>
          <w:szCs w:val="24"/>
        </w:rPr>
        <w:tab/>
      </w:r>
      <w:r>
        <w:rPr>
          <w:rFonts w:hint="eastAsia" w:ascii="仿宋_GB2312" w:hAnsi="仿宋_GB2312" w:eastAsia="仿宋_GB2312" w:cs="仿宋_GB2312"/>
          <w:b w:val="0"/>
          <w:szCs w:val="24"/>
        </w:rPr>
        <w:fldChar w:fldCharType="begin"/>
      </w:r>
      <w:r>
        <w:rPr>
          <w:rFonts w:hint="eastAsia" w:ascii="仿宋_GB2312" w:hAnsi="仿宋_GB2312" w:eastAsia="仿宋_GB2312" w:cs="仿宋_GB2312"/>
          <w:b w:val="0"/>
          <w:szCs w:val="24"/>
        </w:rPr>
        <w:instrText xml:space="preserve"> PAGEREF _Toc21848 </w:instrText>
      </w:r>
      <w:r>
        <w:rPr>
          <w:rFonts w:hint="eastAsia" w:ascii="仿宋_GB2312" w:hAnsi="仿宋_GB2312" w:eastAsia="仿宋_GB2312" w:cs="仿宋_GB2312"/>
          <w:b w:val="0"/>
          <w:szCs w:val="24"/>
        </w:rPr>
        <w:fldChar w:fldCharType="separate"/>
      </w:r>
      <w:r>
        <w:rPr>
          <w:rFonts w:hint="eastAsia" w:ascii="仿宋_GB2312" w:hAnsi="仿宋_GB2312" w:eastAsia="仿宋_GB2312" w:cs="仿宋_GB2312"/>
          <w:b w:val="0"/>
          <w:szCs w:val="24"/>
        </w:rPr>
        <w:t>33</w:t>
      </w:r>
      <w:r>
        <w:rPr>
          <w:rFonts w:hint="eastAsia" w:ascii="仿宋_GB2312" w:hAnsi="仿宋_GB2312" w:eastAsia="仿宋_GB2312" w:cs="仿宋_GB2312"/>
          <w:b w:val="0"/>
          <w:szCs w:val="24"/>
        </w:rPr>
        <w:fldChar w:fldCharType="end"/>
      </w:r>
      <w:r>
        <w:rPr>
          <w:rFonts w:hint="eastAsia" w:ascii="仿宋_GB2312" w:hAnsi="仿宋_GB2312" w:eastAsia="仿宋_GB2312" w:cs="仿宋_GB2312"/>
          <w:b w:val="0"/>
          <w:szCs w:val="24"/>
        </w:rPr>
        <w:fldChar w:fldCharType="end"/>
      </w:r>
    </w:p>
    <w:p>
      <w:pPr>
        <w:pStyle w:val="7"/>
        <w:tabs>
          <w:tab w:val="left" w:pos="840"/>
          <w:tab w:val="right" w:leader="dot" w:pos="9061"/>
        </w:tabs>
        <w:adjustRightInd w:val="0"/>
        <w:snapToGrid w:val="0"/>
        <w:spacing w:before="0" w:after="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Cs w:val="24"/>
        </w:rPr>
        <w:fldChar w:fldCharType="end"/>
      </w:r>
    </w:p>
    <w:p>
      <w:pPr>
        <w:textAlignment w:val="baseline"/>
        <w:rPr>
          <w:rFonts w:hint="eastAsia" w:ascii="宋体" w:hAnsi="宋体"/>
          <w:sz w:val="24"/>
          <w:szCs w:val="24"/>
        </w:rPr>
      </w:pPr>
    </w:p>
    <w:bookmarkEnd w:id="0"/>
    <w:p>
      <w:pPr>
        <w:pStyle w:val="3"/>
        <w:numPr>
          <w:ilvl w:val="0"/>
          <w:numId w:val="0"/>
        </w:numPr>
        <w:rPr>
          <w:rFonts w:hint="eastAsia" w:ascii="仿宋" w:hAnsi="仿宋" w:eastAsia="仿宋"/>
          <w:b w:val="0"/>
        </w:rPr>
        <w:sectPr>
          <w:footerReference r:id="rId6" w:type="default"/>
          <w:pgSz w:w="11906" w:h="16838"/>
          <w:pgMar w:top="1247" w:right="1134" w:bottom="1304" w:left="1701" w:header="851" w:footer="992" w:gutter="0"/>
          <w:pgNumType w:fmt="upperRoman" w:start="1"/>
          <w:cols w:space="720" w:num="1"/>
          <w:docGrid w:type="lines" w:linePitch="312" w:charSpace="0"/>
        </w:sectPr>
      </w:pPr>
      <w:bookmarkStart w:id="1" w:name="_Toc219625993"/>
      <w:bookmarkStart w:id="2" w:name="事故类型和危害程度分析"/>
      <w:bookmarkStart w:id="3" w:name="_Toc162174230"/>
      <w:bookmarkStart w:id="4" w:name="_Toc46086130"/>
    </w:p>
    <w:p>
      <w:pPr>
        <w:pStyle w:val="14"/>
        <w:numPr>
          <w:ilvl w:val="0"/>
          <w:numId w:val="0"/>
        </w:numPr>
        <w:adjustRightInd/>
        <w:snapToGrid/>
        <w:spacing w:before="0" w:beforeLines="0" w:after="0" w:afterLines="0" w:line="560" w:lineRule="exact"/>
        <w:ind w:firstLine="643" w:firstLineChars="200"/>
        <w:rPr>
          <w:rFonts w:hint="eastAsia" w:ascii="黑体" w:hAnsi="黑体" w:eastAsia="黑体" w:cs="黑体"/>
          <w:bCs/>
          <w:szCs w:val="32"/>
        </w:rPr>
      </w:pPr>
      <w:bookmarkStart w:id="5" w:name="_Toc9016"/>
      <w:bookmarkStart w:id="6" w:name="_Toc19395"/>
      <w:bookmarkStart w:id="7" w:name="_Toc404612462"/>
      <w:bookmarkStart w:id="8" w:name="_Toc185709030"/>
      <w:bookmarkStart w:id="9" w:name="_Toc219625991"/>
      <w:bookmarkStart w:id="10" w:name="_Toc185708958"/>
      <w:r>
        <w:rPr>
          <w:rFonts w:hint="eastAsia" w:ascii="黑体" w:hAnsi="黑体" w:eastAsia="黑体" w:cs="黑体"/>
          <w:bCs/>
          <w:szCs w:val="32"/>
        </w:rPr>
        <w:t>1总则</w:t>
      </w:r>
      <w:bookmarkEnd w:id="5"/>
      <w:bookmarkEnd w:id="6"/>
      <w:bookmarkEnd w:id="7"/>
      <w:bookmarkEnd w:id="8"/>
      <w:bookmarkEnd w:id="9"/>
      <w:bookmarkEnd w:id="10"/>
    </w:p>
    <w:p>
      <w:pPr>
        <w:pStyle w:val="15"/>
        <w:numPr>
          <w:ilvl w:val="0"/>
          <w:numId w:val="0"/>
        </w:numPr>
        <w:adjustRightInd/>
        <w:snapToGrid/>
        <w:spacing w:before="0" w:beforeLines="0" w:after="0" w:afterLines="0" w:line="560" w:lineRule="exact"/>
        <w:ind w:firstLine="643" w:firstLineChars="200"/>
        <w:rPr>
          <w:rFonts w:ascii="方正楷体简体" w:eastAsia="方正楷体简体"/>
          <w:b/>
          <w:sz w:val="32"/>
          <w:szCs w:val="32"/>
        </w:rPr>
      </w:pPr>
      <w:bookmarkStart w:id="11" w:name="_Toc38987879"/>
      <w:bookmarkStart w:id="12" w:name="_Toc1539"/>
      <w:bookmarkStart w:id="13" w:name="_Toc404612473"/>
      <w:bookmarkStart w:id="14" w:name="_Toc22502"/>
      <w:r>
        <w:rPr>
          <w:rFonts w:hint="eastAsia" w:ascii="方正楷体简体" w:eastAsia="方正楷体简体"/>
          <w:b/>
          <w:sz w:val="32"/>
          <w:szCs w:val="32"/>
        </w:rPr>
        <w:t>1.1编制目的</w:t>
      </w:r>
      <w:bookmarkEnd w:id="11"/>
      <w:bookmarkEnd w:id="12"/>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为完善国网</w:t>
      </w:r>
      <w:r>
        <w:rPr>
          <w:rFonts w:hint="eastAsia" w:ascii="仿宋_GB2312" w:hAnsi="宋体" w:eastAsia="仿宋_GB2312"/>
          <w:sz w:val="32"/>
          <w:szCs w:val="32"/>
          <w:lang w:eastAsia="zh-CN"/>
        </w:rPr>
        <w:t>南充</w:t>
      </w:r>
      <w:r>
        <w:rPr>
          <w:rFonts w:hint="eastAsia" w:ascii="仿宋_GB2312" w:hAnsi="宋体" w:eastAsia="仿宋_GB2312"/>
          <w:sz w:val="32"/>
          <w:szCs w:val="32"/>
        </w:rPr>
        <w:t>供电公司（以下简称“公司”）系统突发群体事件应急处置机制，推进应急处置工作的法制化、科学化、制度化建设，全面提高依法、妥善、及时处置大规模群体性事件的能力，消除和降低事件造成的危害和影响，切实维护社会稳定和公司生产经营活动秩序，维护公司的社会声誉，构建良好、稳定的企业发展环境。</w:t>
      </w:r>
    </w:p>
    <w:p>
      <w:pPr>
        <w:pStyle w:val="15"/>
        <w:numPr>
          <w:ilvl w:val="0"/>
          <w:numId w:val="0"/>
        </w:numPr>
        <w:adjustRightInd/>
        <w:snapToGrid/>
        <w:spacing w:before="0" w:beforeLines="0" w:after="0" w:afterLines="0" w:line="560" w:lineRule="exact"/>
        <w:ind w:firstLine="643" w:firstLineChars="200"/>
        <w:rPr>
          <w:rFonts w:ascii="方正楷体简体" w:eastAsia="方正楷体简体"/>
          <w:b/>
          <w:sz w:val="32"/>
          <w:szCs w:val="32"/>
        </w:rPr>
      </w:pPr>
      <w:bookmarkStart w:id="15" w:name="_Toc16879"/>
      <w:bookmarkStart w:id="16" w:name="_Toc38987880"/>
      <w:r>
        <w:rPr>
          <w:rFonts w:hint="eastAsia" w:ascii="方正楷体简体" w:eastAsia="方正楷体简体"/>
          <w:b/>
          <w:sz w:val="32"/>
          <w:szCs w:val="32"/>
        </w:rPr>
        <w:t>1.2编制依据</w:t>
      </w:r>
      <w:bookmarkEnd w:id="15"/>
      <w:bookmarkEnd w:id="16"/>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本预案依据以下法律法规、标准制度及相关预案，结合公司实际制定。</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《中华人民共和国集会游行示威法》</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《中华人民共和国突发事件应对法》</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《信访条例》</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《国家突发公共事件总体应急预案》</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《国务院有关部门和单位制定和修订突发公共事件应急预案框架指南》</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《国家电网有限公司应急工作管理规定》</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《国家电网有限公司应急预案管理办法》</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《国家电网有限公司应急预案编制规范》</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《生产安全事故应急条例》</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《电力企业综合应急预案编制导则》</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《信访稳定突发群体事件处置管理标准》</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《国网四川省电力公司总体应急预案》</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《国网四川省电力公司突发群体事件应急预案》</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《国网四川省电力公司信访管理实施细则》</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《国网</w:t>
      </w:r>
      <w:r>
        <w:rPr>
          <w:rFonts w:hint="eastAsia" w:ascii="仿宋_GB2312" w:hAnsi="宋体" w:eastAsia="仿宋_GB2312"/>
          <w:sz w:val="32"/>
          <w:szCs w:val="32"/>
          <w:lang w:eastAsia="zh-CN"/>
        </w:rPr>
        <w:t>南充</w:t>
      </w:r>
      <w:r>
        <w:rPr>
          <w:rFonts w:hint="eastAsia" w:ascii="仿宋_GB2312" w:hAnsi="宋体" w:eastAsia="仿宋_GB2312"/>
          <w:sz w:val="32"/>
          <w:szCs w:val="32"/>
        </w:rPr>
        <w:t>供电公司总体应急预案》</w:t>
      </w:r>
    </w:p>
    <w:p>
      <w:pPr>
        <w:pStyle w:val="15"/>
        <w:numPr>
          <w:ilvl w:val="0"/>
          <w:numId w:val="0"/>
        </w:numPr>
        <w:adjustRightInd/>
        <w:snapToGrid/>
        <w:spacing w:before="0" w:beforeLines="0" w:after="0" w:afterLines="0" w:line="560" w:lineRule="exact"/>
        <w:ind w:firstLine="643" w:firstLineChars="200"/>
        <w:rPr>
          <w:rFonts w:hint="eastAsia" w:ascii="方正楷体简体" w:eastAsia="方正楷体简体"/>
          <w:b/>
          <w:sz w:val="32"/>
          <w:szCs w:val="32"/>
        </w:rPr>
      </w:pPr>
      <w:bookmarkStart w:id="17" w:name="_Toc13589"/>
      <w:bookmarkStart w:id="18" w:name="_Toc20484"/>
      <w:bookmarkStart w:id="19" w:name="_Toc38987881"/>
      <w:r>
        <w:rPr>
          <w:rFonts w:hint="eastAsia" w:ascii="方正楷体简体" w:eastAsia="方正楷体简体"/>
          <w:b/>
          <w:sz w:val="32"/>
          <w:szCs w:val="32"/>
        </w:rPr>
        <w:t>1.3适用范围</w:t>
      </w:r>
      <w:bookmarkEnd w:id="17"/>
      <w:bookmarkEnd w:id="18"/>
    </w:p>
    <w:bookmarkEnd w:id="19"/>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本预案适用于公司应对和处置下列影响企业和社会稳定的群体行为，以及造成重大社会影响的群体行为：</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1.3.1聚众冲击、围堵公司、基层单位等电网运行指挥机关的；</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1.3.2聚众冲击、围堵电网调度、集控中心及变电站等电网运行重要场所的；</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1.3.3聚众阻挠国家、省、市重点电力工程建设施工的；</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1.3.4聚众破坏电力设施、哄抢供电企业仓库及重点工程物资的；</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1.3.5本企业员工参与违法罢工、聚众上访、请愿，非法集会、游行、示威等；</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1.3.6造成人员伤亡、财产损失的械斗及打、砸、抢、烧事件；</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1.3.7集体上访人员在国家电网公司、省公司和公司聚集造成社会影响的；</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1.3.8其他严重影响社会秩序、危害公共安全的活动或行为。</w:t>
      </w:r>
    </w:p>
    <w:p>
      <w:pPr>
        <w:pStyle w:val="15"/>
        <w:numPr>
          <w:ilvl w:val="0"/>
          <w:numId w:val="0"/>
        </w:numPr>
        <w:adjustRightInd/>
        <w:snapToGrid/>
        <w:spacing w:before="0" w:beforeLines="0" w:after="0" w:afterLines="0" w:line="560" w:lineRule="exact"/>
        <w:ind w:firstLine="643" w:firstLineChars="200"/>
        <w:rPr>
          <w:rFonts w:ascii="方正楷体简体" w:eastAsia="方正楷体简体"/>
          <w:b/>
          <w:sz w:val="32"/>
          <w:szCs w:val="32"/>
        </w:rPr>
      </w:pPr>
      <w:bookmarkStart w:id="20" w:name="_Toc29208"/>
      <w:r>
        <w:rPr>
          <w:rFonts w:hint="eastAsia" w:ascii="方正楷体简体" w:eastAsia="方正楷体简体"/>
          <w:b/>
          <w:sz w:val="32"/>
          <w:szCs w:val="32"/>
        </w:rPr>
        <w:t>1.4工作原则</w:t>
      </w:r>
      <w:bookmarkEnd w:id="20"/>
    </w:p>
    <w:p>
      <w:pPr>
        <w:pStyle w:val="8"/>
        <w:adjustRightInd w:val="0"/>
        <w:snapToGrid w:val="0"/>
        <w:spacing w:after="0" w:line="560" w:lineRule="exact"/>
        <w:ind w:left="0" w:leftChars="0" w:firstLine="643" w:firstLineChars="200"/>
        <w:textAlignment w:val="baseline"/>
        <w:rPr>
          <w:rFonts w:ascii="仿宋_GB2312" w:hAnsi="宋体" w:eastAsia="仿宋_GB2312"/>
          <w:b/>
          <w:bCs/>
          <w:sz w:val="32"/>
          <w:szCs w:val="32"/>
        </w:rPr>
      </w:pPr>
      <w:r>
        <w:rPr>
          <w:rFonts w:hint="eastAsia" w:ascii="仿宋_GB2312" w:hAnsi="宋体" w:eastAsia="仿宋_GB2312"/>
          <w:b/>
          <w:bCs/>
          <w:sz w:val="32"/>
          <w:szCs w:val="32"/>
        </w:rPr>
        <w:t>统一领导  分级负责</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落实省委省政府、国网公司、省公司、</w:t>
      </w:r>
      <w:r>
        <w:rPr>
          <w:rFonts w:hint="eastAsia" w:ascii="仿宋_GB2312" w:hAnsi="宋体" w:eastAsia="仿宋_GB2312"/>
          <w:sz w:val="32"/>
          <w:szCs w:val="32"/>
          <w:lang w:eastAsia="zh-CN"/>
        </w:rPr>
        <w:t>南充</w:t>
      </w:r>
      <w:r>
        <w:rPr>
          <w:rFonts w:hint="eastAsia" w:ascii="仿宋_GB2312" w:hAnsi="宋体" w:eastAsia="仿宋_GB2312"/>
          <w:sz w:val="32"/>
          <w:szCs w:val="32"/>
        </w:rPr>
        <w:t>市委、市政府部署，在公司的统一领导下，坚持“分级响应、条块结合、属地管理”和“谁主管、谁负责”的原则，落实责任主体，明确指挥权限。</w:t>
      </w:r>
    </w:p>
    <w:p>
      <w:pPr>
        <w:pStyle w:val="8"/>
        <w:adjustRightInd w:val="0"/>
        <w:snapToGrid w:val="0"/>
        <w:spacing w:after="0" w:line="560" w:lineRule="exact"/>
        <w:ind w:left="0" w:leftChars="0" w:firstLine="643" w:firstLineChars="200"/>
        <w:textAlignment w:val="baseline"/>
        <w:rPr>
          <w:rFonts w:ascii="仿宋_GB2312" w:hAnsi="宋体" w:eastAsia="仿宋_GB2312"/>
          <w:b/>
          <w:bCs/>
          <w:sz w:val="32"/>
          <w:szCs w:val="32"/>
        </w:rPr>
      </w:pPr>
      <w:r>
        <w:rPr>
          <w:rFonts w:hint="eastAsia" w:ascii="仿宋_GB2312" w:hAnsi="宋体" w:eastAsia="仿宋_GB2312"/>
          <w:b/>
          <w:bCs/>
          <w:sz w:val="32"/>
          <w:szCs w:val="32"/>
        </w:rPr>
        <w:t>预防为主  源头控制</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坚持预防为主的工作方针，正确处理改革发展稳定的关系，在充分考虑广大职工群众的根本利益、取得群众理解和支持的基础上制定和出台政策措施，加强并规范信访工作，从源头上防止涉及群众切身利益的群体事件发生。建立健全利益协调机制和企业稳定的预警工作机制，做到早发现、早报告、早控制、早解决，将事件控制在萌芽阶段、控制在基层，及时消除诱发群体事件的各种因素。</w:t>
      </w:r>
    </w:p>
    <w:p>
      <w:pPr>
        <w:pStyle w:val="8"/>
        <w:adjustRightInd w:val="0"/>
        <w:snapToGrid w:val="0"/>
        <w:spacing w:after="0" w:line="560" w:lineRule="exact"/>
        <w:ind w:left="0" w:leftChars="0" w:firstLine="643" w:firstLineChars="200"/>
        <w:textAlignment w:val="baseline"/>
        <w:rPr>
          <w:rFonts w:ascii="仿宋_GB2312" w:hAnsi="宋体" w:eastAsia="仿宋_GB2312"/>
          <w:b/>
          <w:bCs/>
          <w:sz w:val="32"/>
          <w:szCs w:val="32"/>
        </w:rPr>
      </w:pPr>
      <w:r>
        <w:rPr>
          <w:rFonts w:hint="eastAsia" w:ascii="仿宋_GB2312" w:hAnsi="宋体" w:eastAsia="仿宋_GB2312"/>
          <w:b/>
          <w:bCs/>
          <w:sz w:val="32"/>
          <w:szCs w:val="32"/>
        </w:rPr>
        <w:t>快速反应  协同应对</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严格落实应急处置工作责任制，有关部门相互协作、相互配合，确保信息收集、情况报告、指挥处置等各环节的密切衔接，在最短的时间内控制事态。切实加强沟通和交流，实现信息资源共享，为科学决策提供可靠依据。</w:t>
      </w:r>
    </w:p>
    <w:p>
      <w:pPr>
        <w:pStyle w:val="8"/>
        <w:adjustRightInd w:val="0"/>
        <w:snapToGrid w:val="0"/>
        <w:spacing w:after="0" w:line="560" w:lineRule="exact"/>
        <w:ind w:left="0" w:leftChars="0" w:firstLine="643" w:firstLineChars="200"/>
        <w:textAlignment w:val="baseline"/>
        <w:rPr>
          <w:rFonts w:ascii="仿宋_GB2312" w:hAnsi="宋体" w:eastAsia="仿宋_GB2312"/>
          <w:b/>
          <w:bCs/>
          <w:sz w:val="32"/>
          <w:szCs w:val="32"/>
        </w:rPr>
      </w:pPr>
      <w:r>
        <w:rPr>
          <w:rFonts w:hint="eastAsia" w:ascii="仿宋_GB2312" w:hAnsi="宋体" w:eastAsia="仿宋_GB2312"/>
          <w:b/>
          <w:bCs/>
          <w:sz w:val="32"/>
          <w:szCs w:val="32"/>
        </w:rPr>
        <w:t>依法处置  防止激化</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坚持依法处置，自觉维护法律法规的权威性和政策的严肃性。注意工作方法和策略，综合运用法律、经济等手段处置群体事件。充分运用宣传、协商、调解等方法，加强对群众的说服教育，引导群众以理性、合法的方式表达利益诉求、解决矛盾，防止矛盾激化和事态扩大。对发生暴力行为或严重扰乱社会治安秩序、危害公共安全的事件，要报告公安机关及时、果断采取措施，坚决制止违法犯罪行为，尽快平息事态。</w:t>
      </w:r>
    </w:p>
    <w:p>
      <w:pPr>
        <w:pStyle w:val="8"/>
        <w:adjustRightInd w:val="0"/>
        <w:snapToGrid w:val="0"/>
        <w:spacing w:after="0" w:line="560" w:lineRule="exact"/>
        <w:ind w:left="0" w:leftChars="0" w:firstLine="643" w:firstLineChars="200"/>
        <w:textAlignment w:val="baseline"/>
        <w:rPr>
          <w:rFonts w:ascii="仿宋_GB2312" w:hAnsi="宋体" w:eastAsia="仿宋_GB2312"/>
          <w:b/>
          <w:bCs/>
          <w:sz w:val="32"/>
          <w:szCs w:val="32"/>
        </w:rPr>
      </w:pPr>
      <w:r>
        <w:rPr>
          <w:rFonts w:hint="eastAsia" w:ascii="仿宋_GB2312" w:hAnsi="宋体" w:eastAsia="仿宋_GB2312"/>
          <w:b/>
          <w:bCs/>
          <w:sz w:val="32"/>
          <w:szCs w:val="32"/>
        </w:rPr>
        <w:t>坚持原则  教育疏导</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预防和处置群体事件，要将法制宣传、教育疏导工作贯穿整个过程。要通过现场广播、印发通告、群发短信、新媒体传播等方式，广泛宣传有关法律法规和政策，教育群众遵守法律法规，依法维护自身合法权益，通过合法、正当渠道和方式反映问题。</w:t>
      </w:r>
    </w:p>
    <w:p>
      <w:pPr>
        <w:pStyle w:val="15"/>
        <w:numPr>
          <w:ilvl w:val="0"/>
          <w:numId w:val="0"/>
        </w:numPr>
        <w:adjustRightInd/>
        <w:snapToGrid/>
        <w:spacing w:before="0" w:beforeLines="0" w:after="0" w:afterLines="0" w:line="560" w:lineRule="exact"/>
        <w:ind w:firstLine="643" w:firstLineChars="200"/>
        <w:rPr>
          <w:rFonts w:ascii="方正楷体简体" w:eastAsia="方正楷体简体"/>
          <w:b/>
          <w:sz w:val="32"/>
          <w:szCs w:val="32"/>
        </w:rPr>
      </w:pPr>
      <w:bookmarkStart w:id="21" w:name="_Toc5664"/>
      <w:r>
        <w:rPr>
          <w:rFonts w:hint="eastAsia" w:ascii="方正楷体简体" w:eastAsia="方正楷体简体"/>
          <w:b/>
          <w:sz w:val="32"/>
          <w:szCs w:val="32"/>
        </w:rPr>
        <w:t>1.5事件分级</w:t>
      </w:r>
      <w:bookmarkEnd w:id="21"/>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根据群体事件的紧迫程度、形成的规模、行为方式和激烈程度、可能造成的危害、可能发展蔓延的趋势等因素划分为四个等级：</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bookmarkStart w:id="22" w:name="_Toc22231"/>
      <w:r>
        <w:rPr>
          <w:rFonts w:hint="eastAsia" w:ascii="仿宋_GB2312" w:hAnsi="宋体" w:eastAsia="仿宋_GB2312"/>
          <w:sz w:val="32"/>
          <w:szCs w:val="32"/>
        </w:rPr>
        <w:t>1.5.1 一级事件(特别重大群体事件)</w:t>
      </w:r>
      <w:bookmarkEnd w:id="22"/>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下列情况之一的，为特别重大群体事件：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（1）参与人数100人以上的非法集会、游行示威、上访请愿、聚众闹事、罢工等严重影响企业和社会稳定的重大群体事件；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（2）冲击、围攻中央、省、市党政机关、国家电力调度中心、公司各级调度中心的事件；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（3）参与人员对抗性特征突出，已发生打、砸、抢、烧等违法犯罪行为；</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（4）阻挠、妨碍国家、省、市重点建设工程施工，造成48小时以上停工事件；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（5）人身死亡引发影响企业和社会稳定的事件；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（6）本企业员工（含离退休人员）参与游行、集会、绝食、静坐、请愿等行为，引发不同地区连锁反应，严重影响社会稳定的事件；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（7）公司发生跨单位、跨地区、跨行业的严重影响企业和社会稳定的事件；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（8）50人以上在省委省政府或省公司本部聚集上访，并有过激行为的；</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（9）50人以上的集体上访人员在京滞留超过24小时，并在国网公司总部（分部）地区聚集非正常上访的；</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（10）100人以上在市委市政府或公司本部聚集上访，并有过激行为的；</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（11）其他视情节需要作为特别重大群体事件对待的事件。</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bookmarkStart w:id="23" w:name="_Toc30205"/>
      <w:r>
        <w:rPr>
          <w:rFonts w:hint="eastAsia" w:ascii="仿宋_GB2312" w:hAnsi="宋体" w:eastAsia="仿宋_GB2312"/>
          <w:sz w:val="32"/>
          <w:szCs w:val="32"/>
        </w:rPr>
        <w:t>1.5.2 二级事件(重大群体事件)</w:t>
      </w:r>
      <w:bookmarkEnd w:id="23"/>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下列情况之一的，为重大群体事件：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（1）参与人数100人以下、50人以上的非法集会、游行示威、上访请愿、聚众闹事、罢工等严重影响企业和社会稳定的群体事件；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（2）</w:t>
      </w:r>
      <w:r>
        <w:rPr>
          <w:rFonts w:ascii="仿宋" w:hAnsi="仿宋" w:eastAsia="仿宋"/>
          <w:sz w:val="32"/>
          <w:szCs w:val="32"/>
        </w:rPr>
        <w:t>人身伤亡引发群体事件，事态可能进一步扩大和升级；</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（3）阻挠、妨碍国家、省、市重点建设工程施工造成48小时以下、24小时以上停工的事件；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（4）公司出现跨单位、跨地区、跨行业严重影响企业和社会稳定的连锁反应，事态仍可能进一步扩大和升级的事件；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（5）50人以下、20人以上在省委省政府或省公司本部聚集上访，并有过激行为的；</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（6）50人以下、20人以上的集体上访人员在京滞留超过24小时，并在国网公司总部（分部）地区聚集非正常上访的；</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（7）100人以下、50人以上在市委市政府或公司本部聚集上访，并有过激行为的；</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（8）其他视情节需要作为重大群体事件对待的事件。</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bookmarkStart w:id="24" w:name="_Toc11744"/>
      <w:r>
        <w:rPr>
          <w:rFonts w:hint="eastAsia" w:ascii="仿宋_GB2312" w:hAnsi="宋体" w:eastAsia="仿宋_GB2312"/>
          <w:sz w:val="32"/>
          <w:szCs w:val="32"/>
        </w:rPr>
        <w:t>1.5.3 三级事件(较大群体事件)</w:t>
      </w:r>
      <w:bookmarkEnd w:id="24"/>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下列情况之一的，为较大群体事件：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（1）参与人数50人以下、20人以上影响企业和社会稳定的群体事件；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（2）参与人数20人以下、10人以上在重要场所、敏感地区聚集，并有过激行为的；</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（3）20人以下、10人以上在省委省政府或省公司本部聚集上访，并有过激行为的；</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（4）20人以下、10人以上的集体上访人员在京国家机关或国家电网公司总部（分部）滞留超过24小时的；</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（5）50人以下、20人以上在市委市政府或公司本部聚集上访，并有过激行为的；</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（6）其他视情节需要作为较大群体事件对待的事件。</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bookmarkStart w:id="25" w:name="_Toc13751"/>
      <w:r>
        <w:rPr>
          <w:rFonts w:hint="eastAsia" w:ascii="仿宋_GB2312" w:hAnsi="宋体" w:eastAsia="仿宋_GB2312"/>
          <w:sz w:val="32"/>
          <w:szCs w:val="32"/>
        </w:rPr>
        <w:t>1.5.4 四级事件(一般群体事件)</w:t>
      </w:r>
      <w:bookmarkEnd w:id="25"/>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下列情况之一的，为一般群体事件：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（1）参与人数20人以下、5人以上影响企业和社会稳定的群体事件；</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（2）参与人数10人以下、5人以上在重要场所、敏感地区聚集的；</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 xml:space="preserve">（3）10人以下、5人以上在省委省政府或省公司本部聚集上访，并有过激行为的； </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（4）10人以下、5人以上的集体上访人员在京国家机关或国家电网公司总部滞留超过24小时的；</w:t>
      </w:r>
    </w:p>
    <w:p>
      <w:pPr>
        <w:widowControl/>
        <w:spacing w:line="560" w:lineRule="exact"/>
        <w:ind w:firstLine="640" w:firstLineChars="200"/>
        <w:rPr>
          <w:rFonts w:hint="eastAsia" w:ascii="仿宋_GB2312" w:hAnsi="Times New Roman" w:eastAsia="仿宋_GB2312"/>
          <w:sz w:val="32"/>
          <w:szCs w:val="22"/>
        </w:rPr>
      </w:pPr>
      <w:r>
        <w:rPr>
          <w:rFonts w:hint="eastAsia" w:ascii="仿宋_GB2312" w:hAnsi="Times New Roman" w:eastAsia="仿宋_GB2312"/>
          <w:sz w:val="32"/>
          <w:szCs w:val="22"/>
        </w:rPr>
        <w:t>（5）20人以下、5人以上在市委市政府或公司本部聚集上访，并有过激行为的；</w:t>
      </w:r>
    </w:p>
    <w:p>
      <w:pPr>
        <w:widowControl/>
        <w:spacing w:line="560" w:lineRule="exact"/>
        <w:ind w:firstLine="640" w:firstLineChars="200"/>
        <w:rPr>
          <w:rFonts w:hint="eastAsia" w:ascii="仿宋" w:hAnsi="仿宋" w:eastAsia="仿宋"/>
          <w:sz w:val="32"/>
          <w:szCs w:val="32"/>
        </w:rPr>
      </w:pPr>
      <w:r>
        <w:rPr>
          <w:rFonts w:hint="eastAsia" w:ascii="仿宋_GB2312" w:hAnsi="Times New Roman" w:eastAsia="仿宋_GB2312"/>
          <w:sz w:val="32"/>
          <w:szCs w:val="22"/>
        </w:rPr>
        <w:t>（6）其他视情节需要作为一般群体事件对待的事件。</w:t>
      </w:r>
    </w:p>
    <w:p>
      <w:pPr>
        <w:spacing w:line="560" w:lineRule="exact"/>
        <w:ind w:firstLine="640" w:firstLineChars="200"/>
        <w:rPr>
          <w:rFonts w:hint="eastAsia" w:ascii="仿宋" w:hAnsi="仿宋" w:eastAsia="仿宋"/>
          <w:sz w:val="32"/>
          <w:szCs w:val="32"/>
        </w:rPr>
      </w:pPr>
      <w:bookmarkStart w:id="26" w:name="_Toc57143078"/>
      <w:bookmarkStart w:id="27" w:name="_Toc25890"/>
      <w:bookmarkStart w:id="28" w:name="_Toc57064795"/>
      <w:bookmarkStart w:id="29" w:name="_Toc54192297"/>
      <w:r>
        <w:rPr>
          <w:rFonts w:hint="eastAsia" w:ascii="仿宋" w:hAnsi="仿宋" w:eastAsia="仿宋"/>
          <w:sz w:val="32"/>
          <w:szCs w:val="32"/>
        </w:rPr>
        <w:t>（分级标准有关数量的表述中，“以上”含本数，“以下”不含本数）</w:t>
      </w:r>
    </w:p>
    <w:bookmarkEnd w:id="26"/>
    <w:bookmarkEnd w:id="27"/>
    <w:bookmarkEnd w:id="28"/>
    <w:bookmarkEnd w:id="29"/>
    <w:p>
      <w:pPr>
        <w:pStyle w:val="14"/>
        <w:numPr>
          <w:ilvl w:val="0"/>
          <w:numId w:val="0"/>
        </w:numPr>
        <w:adjustRightInd/>
        <w:snapToGrid/>
        <w:spacing w:before="0" w:beforeLines="0" w:after="0" w:afterLines="0" w:line="560" w:lineRule="exact"/>
        <w:ind w:firstLine="643" w:firstLineChars="200"/>
        <w:rPr>
          <w:rFonts w:ascii="黑体" w:hAnsi="黑体" w:eastAsia="黑体" w:cs="黑体"/>
          <w:bCs/>
          <w:szCs w:val="32"/>
        </w:rPr>
      </w:pPr>
      <w:bookmarkStart w:id="30" w:name="_Toc38987882"/>
      <w:bookmarkStart w:id="31" w:name="_Toc32130"/>
      <w:r>
        <w:rPr>
          <w:rFonts w:hint="eastAsia" w:ascii="黑体" w:hAnsi="黑体" w:eastAsia="黑体" w:cs="黑体"/>
          <w:bCs/>
          <w:szCs w:val="32"/>
        </w:rPr>
        <w:t>2.应急</w:t>
      </w:r>
      <w:bookmarkEnd w:id="30"/>
      <w:r>
        <w:rPr>
          <w:rFonts w:hint="eastAsia" w:ascii="黑体" w:hAnsi="黑体" w:eastAsia="黑体" w:cs="黑体"/>
          <w:bCs/>
          <w:szCs w:val="32"/>
        </w:rPr>
        <w:t>指挥机构及职责</w:t>
      </w:r>
      <w:bookmarkEnd w:id="31"/>
    </w:p>
    <w:p>
      <w:pPr>
        <w:pStyle w:val="15"/>
        <w:numPr>
          <w:ilvl w:val="0"/>
          <w:numId w:val="0"/>
        </w:numPr>
        <w:adjustRightInd/>
        <w:snapToGrid/>
        <w:spacing w:before="0" w:beforeLines="0" w:after="0" w:afterLines="0" w:line="560" w:lineRule="exact"/>
        <w:ind w:firstLine="643" w:firstLineChars="200"/>
        <w:rPr>
          <w:rFonts w:ascii="方正楷体简体" w:eastAsia="方正楷体简体"/>
          <w:b/>
          <w:sz w:val="32"/>
          <w:szCs w:val="32"/>
        </w:rPr>
      </w:pPr>
      <w:bookmarkStart w:id="32" w:name="_Toc38987898"/>
      <w:bookmarkStart w:id="33" w:name="_Toc24283"/>
      <w:r>
        <w:rPr>
          <w:rFonts w:hint="eastAsia" w:ascii="方正楷体简体" w:eastAsia="方正楷体简体"/>
          <w:b/>
          <w:sz w:val="32"/>
          <w:szCs w:val="32"/>
        </w:rPr>
        <w:t>2.1应急指挥机构</w:t>
      </w:r>
      <w:bookmarkEnd w:id="32"/>
      <w:bookmarkEnd w:id="33"/>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突发群体事件发生后，公司</w:t>
      </w:r>
      <w:r>
        <w:rPr>
          <w:rFonts w:hint="eastAsia" w:ascii="仿宋_GB2312" w:hAnsi="仿宋_GB2312" w:eastAsia="仿宋_GB2312" w:cs="仿宋_GB2312"/>
          <w:sz w:val="32"/>
          <w:szCs w:val="32"/>
        </w:rPr>
        <w:t>突发群体性事件应急处置领导小组（以下简称“群体事件领导小组”）</w:t>
      </w:r>
      <w:r>
        <w:rPr>
          <w:rFonts w:hint="eastAsia" w:ascii="仿宋_GB2312" w:hAnsi="宋体" w:eastAsia="仿宋_GB2312"/>
          <w:sz w:val="32"/>
          <w:szCs w:val="32"/>
        </w:rPr>
        <w:t>及其办公室立即启动应急响应，统一指挥、协调公司突发群体事件的应急处置工作。</w:t>
      </w:r>
    </w:p>
    <w:p>
      <w:pPr>
        <w:widowControl/>
        <w:adjustRightInd w:val="0"/>
        <w:snapToGrid w:val="0"/>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2.1.</w:t>
      </w:r>
      <w:bookmarkStart w:id="34" w:name="_Hlk56290432"/>
      <w:r>
        <w:rPr>
          <w:rFonts w:hint="eastAsia" w:ascii="仿宋_GB2312" w:hAnsi="仿宋_GB2312" w:eastAsia="仿宋_GB2312" w:cs="仿宋_GB2312"/>
          <w:sz w:val="32"/>
          <w:szCs w:val="32"/>
        </w:rPr>
        <w:t>1</w:t>
      </w:r>
      <w:bookmarkEnd w:id="34"/>
      <w:r>
        <w:rPr>
          <w:rFonts w:hint="eastAsia" w:ascii="仿宋_GB2312" w:hAnsi="仿宋_GB2312" w:eastAsia="仿宋_GB2312" w:cs="仿宋_GB2312"/>
          <w:sz w:val="32"/>
          <w:szCs w:val="32"/>
        </w:rPr>
        <w:t>群体事件领导小组组长由公司总经理</w:t>
      </w:r>
      <w:r>
        <w:rPr>
          <w:rFonts w:hint="eastAsia" w:ascii="仿宋_GB2312" w:hAnsi="仿宋_GB2312" w:eastAsia="仿宋_GB2312" w:cs="仿宋_GB2312"/>
          <w:sz w:val="32"/>
          <w:szCs w:val="32"/>
          <w:lang w:eastAsia="zh-CN"/>
        </w:rPr>
        <w:t>、党委书记</w:t>
      </w:r>
      <w:r>
        <w:rPr>
          <w:rFonts w:hint="eastAsia" w:ascii="仿宋_GB2312" w:hAnsi="仿宋_GB2312" w:eastAsia="仿宋_GB2312" w:cs="仿宋_GB2312"/>
          <w:sz w:val="32"/>
          <w:szCs w:val="32"/>
        </w:rPr>
        <w:t>（或其授权人员）担任。副组长由公司分管</w:t>
      </w:r>
      <w:r>
        <w:rPr>
          <w:rFonts w:hint="eastAsia" w:ascii="仿宋_GB2312" w:hAnsi="仿宋_GB2312" w:eastAsia="仿宋_GB2312" w:cs="仿宋_GB2312"/>
          <w:sz w:val="32"/>
          <w:szCs w:val="32"/>
          <w:lang w:eastAsia="zh-CN"/>
        </w:rPr>
        <w:t>领导、三级职员</w:t>
      </w:r>
      <w:r>
        <w:rPr>
          <w:rFonts w:hint="eastAsia" w:ascii="仿宋_GB2312" w:hAnsi="仿宋_GB2312" w:eastAsia="仿宋_GB2312" w:cs="仿宋_GB2312"/>
          <w:sz w:val="32"/>
          <w:szCs w:val="32"/>
        </w:rPr>
        <w:t>担任，成员由公司本部各部门</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负责人组成</w:t>
      </w:r>
      <w:r>
        <w:rPr>
          <w:rFonts w:hint="eastAsia" w:ascii="仿宋_GB2312" w:hAnsi="仿宋_GB2312" w:eastAsia="仿宋_GB2312" w:cs="仿宋_GB2312"/>
          <w:sz w:val="32"/>
          <w:szCs w:val="32"/>
          <w:lang w:eastAsia="zh-CN"/>
        </w:rPr>
        <w:t>。</w:t>
      </w:r>
    </w:p>
    <w:p>
      <w:pPr>
        <w:pStyle w:val="8"/>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群体事件领导小组主要职责：</w:t>
      </w:r>
    </w:p>
    <w:p>
      <w:pPr>
        <w:pStyle w:val="8"/>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2.1.1.1贯彻落实中央、省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国网公司、省公司有关社会稳定突发事件应急处理的法规、规定；</w:t>
      </w:r>
    </w:p>
    <w:p>
      <w:pPr>
        <w:pStyle w:val="8"/>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2.1.1.2接受上级应急指挥机构的领导，请求应急救援和支持，向政府主管部门汇报应急处理情况；</w:t>
      </w:r>
    </w:p>
    <w:p>
      <w:pPr>
        <w:pStyle w:val="8"/>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2.1.1.3统一领导公司管辖范围的突发群体事件应急处理工作，研究部署各项应急措施；</w:t>
      </w:r>
    </w:p>
    <w:p>
      <w:pPr>
        <w:pStyle w:val="8"/>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2.1.1.4研究、制定信息发布、舆论导向等方面的具体举措，研究解决事件处置过程中其他重大事项；</w:t>
      </w:r>
    </w:p>
    <w:p>
      <w:pPr>
        <w:pStyle w:val="8"/>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2.1.1.5宣布公司进入和解除应急状态，决定启动、调整和终止事件响应。决定发布相关信息，对本预案的执行情况负责；</w:t>
      </w:r>
    </w:p>
    <w:p>
      <w:pPr>
        <w:pStyle w:val="8"/>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2.1.1.6监督本预案的编制和修订，加强日常管理。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突发群体性事件应急处置领导小组办公室（以下简称“群体事件应急办”）设在办公室（党委办公室），办公室主任由办公室（党委办公室）主要负责人担任，成员由各相关部门派人员组成，必要时可指定事件涉及的基层单位负责人参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群体事件应急办的主要职责：</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2.1.2.1落实应急处置领导小组布置的各项工作；</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2.1.1.2开展信息搜集、统计汇总、上报工作；</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2.1.1.3协调公司各相关部门开展应急处置工作；</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2.1.1.4负责与政府有关部门沟通，汇报相关应急工作；</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2.1.1.5协助发布有关信息。</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2.1.3 针对突发群体性事件可能造成重特大损失或影响时，公司群体事件领导小组启动应急响应，临时成立应对突发群体性事件应急指挥部。</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应急指挥部是临时机构，负责指挥协调具体突发群体性事件应对处置工作。名称采用“应对+事件名称+应急指挥部”方式，其中事件名称原则上采用政府公布的规范名称（如“5.12”汶川地震），或根据发生时间、影响范围和事件类型命名。</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应急指挥部设总指挥、副总指挥、指挥长、副指挥长及若干工作组。公司应急指挥部由公司总经理（或其授权人）担任总指挥，由公司分管副总经理担任副总指挥。指挥长和副指挥长由办公室负责人担任。事发单位公司相应设置。</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总指挥负责突发事件总体指挥决策工作；副总指挥负责协助总指挥开展突发事件应对工作，主持应急会商会，必要时作为现场工作组组长带队赴事发现场指导处置工作。指挥长和副指挥长具体负责专业处置工作。</w:t>
      </w:r>
    </w:p>
    <w:p>
      <w:pPr>
        <w:pStyle w:val="15"/>
        <w:numPr>
          <w:ilvl w:val="0"/>
          <w:numId w:val="0"/>
        </w:numPr>
        <w:adjustRightInd/>
        <w:snapToGrid/>
        <w:spacing w:before="0" w:beforeLines="0" w:after="0" w:afterLines="0" w:line="560" w:lineRule="exact"/>
        <w:ind w:firstLine="643" w:firstLineChars="200"/>
        <w:rPr>
          <w:rFonts w:hint="eastAsia" w:ascii="方正楷体简体" w:eastAsia="方正楷体简体"/>
          <w:b/>
          <w:sz w:val="32"/>
          <w:szCs w:val="32"/>
        </w:rPr>
      </w:pPr>
      <w:bookmarkStart w:id="35" w:name="_Toc32393"/>
      <w:r>
        <w:rPr>
          <w:rFonts w:hint="eastAsia" w:ascii="方正楷体简体" w:eastAsia="方正楷体简体"/>
          <w:b/>
          <w:sz w:val="32"/>
          <w:szCs w:val="32"/>
        </w:rPr>
        <w:t>2.2公司各相关部门职责</w:t>
      </w:r>
      <w:bookmarkEnd w:id="35"/>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2.2.1办公室（党委办公室）：负责现场处置和总协调工作；负责处置涉及公司改革改制等方面的问题；</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2.2.2发展策划部：负责处置涉及电网建设环保、电力设施迁改等方面的问题；</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2.2.3党委组织部（人力资源部）：负责处置涉及干部任职、福利待遇、高校毕业生招聘、军队转业干部（复员退伍人员）安置、劳动关系、工资、社保、农电工、职称、教育培训等方面的问题；协助综合服务中心处置退休人员生活待遇及退休政策等方面的问题；</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2.2.4财务资产部：负责处置涉及财务管理方面产生的问题；</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2.2.5安全监察部（保卫部）：负责处置涉及安全生产、电力设施保护和企业内保等方面的问题；</w:t>
      </w:r>
    </w:p>
    <w:p>
      <w:pPr>
        <w:widowControl/>
        <w:spacing w:line="56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2.2.6建设部：负责处置涉及电网建设管理及拆迁、补偿及民工工资支付等方面的问题；</w:t>
      </w:r>
    </w:p>
    <w:p>
      <w:pPr>
        <w:widowControl/>
        <w:spacing w:line="56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2.2.7纪委办公室：</w:t>
      </w:r>
      <w:r>
        <w:rPr>
          <w:rFonts w:hint="eastAsia" w:ascii="仿宋_GB2312" w:eastAsia="仿宋_GB2312"/>
          <w:sz w:val="32"/>
        </w:rPr>
        <w:t>直接处理检举揭发、控告领导干部贪污腐败、电网企业行风建设、党风廉政建设等方面的问题；</w:t>
      </w:r>
    </w:p>
    <w:p>
      <w:pPr>
        <w:widowControl/>
        <w:spacing w:line="580" w:lineRule="exact"/>
        <w:ind w:firstLine="640" w:firstLineChars="200"/>
        <w:rPr>
          <w:rFonts w:ascii="仿宋_GB2312" w:eastAsia="仿宋_GB2312"/>
          <w:sz w:val="32"/>
        </w:rPr>
      </w:pPr>
      <w:r>
        <w:rPr>
          <w:rFonts w:hint="eastAsia" w:ascii="仿宋_GB2312" w:eastAsia="仿宋_GB2312"/>
          <w:sz w:val="32"/>
        </w:rPr>
        <w:t>2.2.8党委党建部（党委宣传部、工会、团委）：负责处置涉及党内选举、处分、党籍、党龄等方面的问题；牵头处置职工分房、住房、生活福利等方面的问题；负责社会舆情监控和信息对外发布等工作；</w:t>
      </w:r>
    </w:p>
    <w:p>
      <w:pPr>
        <w:widowControl/>
        <w:spacing w:line="560" w:lineRule="exact"/>
        <w:ind w:firstLine="640" w:firstLineChars="200"/>
        <w:rPr>
          <w:rFonts w:ascii="仿宋_GB2312" w:eastAsia="仿宋_GB2312"/>
          <w:sz w:val="32"/>
        </w:rPr>
      </w:pPr>
      <w:r>
        <w:rPr>
          <w:rFonts w:hint="eastAsia" w:ascii="仿宋_GB2312" w:eastAsia="仿宋_GB2312"/>
          <w:sz w:val="32"/>
        </w:rPr>
        <w:t>2.2.9运维检修部：负责处置电网运行维护等与其业务相关的问题；</w:t>
      </w:r>
    </w:p>
    <w:p>
      <w:pPr>
        <w:widowControl/>
        <w:spacing w:line="560" w:lineRule="exact"/>
        <w:ind w:firstLine="640" w:firstLineChars="200"/>
        <w:rPr>
          <w:rFonts w:ascii="仿宋_GB2312" w:eastAsia="仿宋_GB2312"/>
          <w:sz w:val="32"/>
        </w:rPr>
      </w:pPr>
      <w:r>
        <w:rPr>
          <w:rFonts w:hint="eastAsia" w:ascii="仿宋_GB2312" w:eastAsia="仿宋_GB2312"/>
          <w:sz w:val="32"/>
        </w:rPr>
        <w:t>2.2.10营销部（农电工作部）：负责处置涉及供用电管理、电费电价、服务质量、反窃电、农电管理等方面的投诉或问题；</w:t>
      </w:r>
    </w:p>
    <w:p>
      <w:pPr>
        <w:widowControl/>
        <w:spacing w:line="580" w:lineRule="exact"/>
        <w:ind w:firstLine="640" w:firstLineChars="200"/>
        <w:rPr>
          <w:rFonts w:hint="eastAsia" w:ascii="仿宋_GB2312" w:eastAsia="仿宋_GB2312"/>
          <w:sz w:val="32"/>
        </w:rPr>
      </w:pPr>
      <w:r>
        <w:rPr>
          <w:rFonts w:hint="eastAsia" w:ascii="仿宋_GB2312" w:eastAsia="仿宋_GB2312"/>
          <w:sz w:val="32"/>
        </w:rPr>
        <w:t>2.2.11物资部（物资供应中心）：负责处置招投标管理方面的投诉或问题；</w:t>
      </w:r>
    </w:p>
    <w:p>
      <w:pPr>
        <w:widowControl/>
        <w:spacing w:line="580" w:lineRule="exact"/>
        <w:ind w:firstLine="640" w:firstLineChars="200"/>
        <w:rPr>
          <w:rFonts w:hint="eastAsia" w:ascii="仿宋_GB2312" w:eastAsia="仿宋_GB2312"/>
          <w:sz w:val="32"/>
        </w:rPr>
      </w:pPr>
      <w:r>
        <w:rPr>
          <w:rFonts w:hint="eastAsia" w:ascii="仿宋_GB2312" w:eastAsia="仿宋_GB2312"/>
          <w:sz w:val="32"/>
        </w:rPr>
        <w:t>2.2.12综合服务中心：负责处置涉及离退休人员政治、生活待遇及离退休政策等方面的问题；负责处置涉及经济纠纷、涉法涉诉问题；负责突发群体事件处置过程中的法律咨询、法制宣传教育工作；负责处置生活福利、医疗卫生等方面的问题；负责社会舆情监控、信息对外发布</w:t>
      </w:r>
      <w:r>
        <w:rPr>
          <w:rFonts w:hint="eastAsia" w:ascii="仿宋_GB2312" w:eastAsia="仿宋_GB2312"/>
          <w:sz w:val="32"/>
          <w:szCs w:val="32"/>
        </w:rPr>
        <w:t>和新闻应急处理</w:t>
      </w:r>
      <w:r>
        <w:rPr>
          <w:rFonts w:hint="eastAsia" w:ascii="仿宋_GB2312" w:eastAsia="仿宋_GB2312"/>
          <w:sz w:val="32"/>
        </w:rPr>
        <w:t>工作；协助办公室进行现场处置；协助</w:t>
      </w:r>
      <w:r>
        <w:rPr>
          <w:rFonts w:hint="eastAsia" w:ascii="仿宋_GB2312" w:hAnsi="宋体" w:eastAsia="仿宋_GB2312"/>
          <w:kern w:val="0"/>
          <w:sz w:val="32"/>
          <w:szCs w:val="32"/>
        </w:rPr>
        <w:t>安全监察质量部（保卫部）处置</w:t>
      </w:r>
      <w:r>
        <w:rPr>
          <w:rFonts w:hint="eastAsia" w:ascii="仿宋_GB2312" w:hAnsi="宋体" w:eastAsia="仿宋_GB2312"/>
          <w:kern w:val="0"/>
          <w:sz w:val="32"/>
          <w:szCs w:val="32"/>
          <w:lang w:val="en-US" w:eastAsia="zh-CN"/>
        </w:rPr>
        <w:t>公司办公区域</w:t>
      </w:r>
      <w:r>
        <w:rPr>
          <w:rFonts w:hint="eastAsia" w:ascii="仿宋_GB2312" w:hAnsi="宋体" w:eastAsia="仿宋_GB2312"/>
          <w:kern w:val="0"/>
          <w:sz w:val="32"/>
          <w:szCs w:val="32"/>
        </w:rPr>
        <w:t>内保等方面的问题；</w:t>
      </w:r>
      <w:r>
        <w:rPr>
          <w:rFonts w:hint="eastAsia" w:ascii="仿宋_GB2312" w:eastAsia="仿宋_GB2312"/>
          <w:sz w:val="32"/>
        </w:rPr>
        <w:t>负责做好应急处置后勤保障工作；</w:t>
      </w:r>
    </w:p>
    <w:p>
      <w:pPr>
        <w:widowControl/>
        <w:spacing w:line="580" w:lineRule="exact"/>
        <w:ind w:firstLine="640" w:firstLineChars="200"/>
      </w:pPr>
      <w:r>
        <w:rPr>
          <w:rFonts w:hint="eastAsia" w:ascii="仿宋_GB2312" w:eastAsia="仿宋_GB2312"/>
          <w:sz w:val="32"/>
        </w:rPr>
        <w:t>2.2.1</w:t>
      </w:r>
      <w:r>
        <w:rPr>
          <w:rFonts w:hint="eastAsia" w:ascii="仿宋_GB2312" w:eastAsia="仿宋_GB2312"/>
          <w:sz w:val="32"/>
          <w:lang w:val="en-US" w:eastAsia="zh-CN"/>
        </w:rPr>
        <w:t>3</w:t>
      </w:r>
      <w:r>
        <w:rPr>
          <w:rFonts w:hint="eastAsia" w:ascii="仿宋_GB2312" w:eastAsia="仿宋_GB2312"/>
          <w:sz w:val="32"/>
          <w:lang w:eastAsia="zh-CN"/>
        </w:rPr>
        <w:t>产业办</w:t>
      </w:r>
      <w:r>
        <w:rPr>
          <w:rFonts w:hint="eastAsia" w:ascii="仿宋_GB2312" w:eastAsia="仿宋_GB2312"/>
          <w:sz w:val="32"/>
        </w:rPr>
        <w:t>：负责处置涉及省管产业单位等相关问题；</w:t>
      </w:r>
    </w:p>
    <w:p>
      <w:pPr>
        <w:widowControl/>
        <w:spacing w:line="580" w:lineRule="exact"/>
        <w:ind w:firstLine="640" w:firstLineChars="200"/>
        <w:rPr>
          <w:rFonts w:hint="eastAsia" w:ascii="仿宋_GB2312" w:hAnsi="宋体" w:eastAsia="仿宋_GB2312"/>
          <w:sz w:val="32"/>
          <w:szCs w:val="32"/>
        </w:rPr>
      </w:pPr>
      <w:r>
        <w:rPr>
          <w:rFonts w:hint="eastAsia" w:ascii="仿宋_GB2312" w:eastAsia="仿宋_GB2312"/>
          <w:sz w:val="32"/>
        </w:rPr>
        <w:t>2.2.1</w:t>
      </w:r>
      <w:r>
        <w:rPr>
          <w:rFonts w:hint="eastAsia" w:ascii="仿宋_GB2312" w:eastAsia="仿宋_GB2312"/>
          <w:sz w:val="32"/>
          <w:lang w:val="en-US" w:eastAsia="zh-CN"/>
        </w:rPr>
        <w:t>4</w:t>
      </w:r>
      <w:r>
        <w:rPr>
          <w:rFonts w:hint="eastAsia" w:ascii="仿宋_GB2312" w:eastAsia="仿宋_GB2312"/>
          <w:sz w:val="32"/>
        </w:rPr>
        <w:t>其他部门：做好应急相关工作，完成应急处置领导小组交办的各项工作。</w:t>
      </w:r>
    </w:p>
    <w:p>
      <w:pPr>
        <w:pStyle w:val="8"/>
        <w:adjustRightInd w:val="0"/>
        <w:snapToGrid w:val="0"/>
        <w:spacing w:after="0" w:line="560" w:lineRule="exact"/>
        <w:ind w:left="0" w:leftChars="0" w:firstLine="643" w:firstLineChars="200"/>
        <w:textAlignment w:val="baseline"/>
        <w:rPr>
          <w:rFonts w:hint="eastAsia" w:ascii="仿宋_GB2312" w:hAnsi="宋体" w:eastAsia="仿宋_GB2312"/>
          <w:b/>
          <w:sz w:val="32"/>
          <w:szCs w:val="32"/>
        </w:rPr>
      </w:pPr>
      <w:r>
        <w:rPr>
          <w:rFonts w:hint="eastAsia" w:ascii="仿宋_GB2312" w:hAnsi="宋体" w:eastAsia="仿宋_GB2312"/>
          <w:b/>
          <w:sz w:val="32"/>
          <w:szCs w:val="32"/>
        </w:rPr>
        <w:t>2.3涉事单位职责</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一旦发生突发群体性事件，涉事单位在上报详细情况和应对措施的同时，应迅速指派负责人员赶赴现场，开展面对面的劝解疏导工作，做好上访人员的教育、疏导和劝返等工作；对上级要求限期解决的涉及群众利益的问题，要采取有效措施，指定专人负责，按时按要求解决并及时回复。</w:t>
      </w:r>
    </w:p>
    <w:p>
      <w:pPr>
        <w:pStyle w:val="15"/>
        <w:numPr>
          <w:ilvl w:val="0"/>
          <w:numId w:val="0"/>
        </w:numPr>
        <w:adjustRightInd/>
        <w:snapToGrid/>
        <w:spacing w:before="0" w:beforeLines="0" w:after="0" w:afterLines="0" w:line="560" w:lineRule="exact"/>
        <w:ind w:firstLine="643" w:firstLineChars="200"/>
        <w:rPr>
          <w:rFonts w:hint="eastAsia" w:ascii="方正楷体简体" w:eastAsia="方正楷体简体"/>
          <w:b/>
          <w:sz w:val="32"/>
          <w:szCs w:val="32"/>
        </w:rPr>
      </w:pPr>
      <w:bookmarkStart w:id="36" w:name="_Toc30145"/>
      <w:r>
        <w:rPr>
          <w:rFonts w:hint="eastAsia" w:ascii="方正楷体简体" w:eastAsia="方正楷体简体"/>
          <w:b/>
          <w:sz w:val="32"/>
          <w:szCs w:val="32"/>
        </w:rPr>
        <w:t>2.4各单位应急处置指挥机构</w:t>
      </w:r>
      <w:bookmarkEnd w:id="36"/>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2.4.1各单位常设突发群体事件应急处置领导小组和领导小组办公室，群体事件应急领导小组组长、副组长、成员参照公司本部相应机构确定，成员名单和通讯联系方式上报市公司。</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2.4.2各单位群体事件应急处置领导小组职责</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2.4.2.1接受公司群体事件领导小组的领导，落实布置的各项工作；</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2.4.2.2接受地方政府领导，组织力量积极参加社会应急救援工作；</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2.4.2.3根据本单位处置工作的需要，就本单位应急处置工作请求地方政府提供应急援助；</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2.4.2.4宣布进入和解除本单位的应急状态，决定启动、调整和终止本单位应急响应；</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2.4.2.5组织领导本单位应急处置工作；</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2.4.2.6负责向公司报送应急处置信息，向社会发布应急相关信息，向地方政府有关部门报告情况；</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2.4.2.7在群体事件的初显期，组织开展先期控制工作。</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2.4.3各单位群体事件应急处置领导小组办公室职责</w:t>
      </w:r>
    </w:p>
    <w:p>
      <w:pPr>
        <w:pStyle w:val="8"/>
        <w:adjustRightInd w:val="0"/>
        <w:snapToGrid w:val="0"/>
        <w:spacing w:after="0" w:line="560" w:lineRule="exact"/>
        <w:ind w:left="0" w:leftChars="0"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在各单位群体事件应急处置领导小组领导下，具体组织实施本单位群体事件的预防与应急准备、监测与预警、应急处置与事后恢复工作。</w:t>
      </w:r>
    </w:p>
    <w:p>
      <w:pPr>
        <w:pStyle w:val="14"/>
        <w:numPr>
          <w:ilvl w:val="0"/>
          <w:numId w:val="0"/>
        </w:numPr>
        <w:adjustRightInd/>
        <w:snapToGrid/>
        <w:spacing w:before="0" w:beforeLines="0" w:after="0" w:afterLines="0" w:line="560" w:lineRule="exact"/>
        <w:ind w:firstLine="643" w:firstLineChars="200"/>
        <w:rPr>
          <w:rFonts w:hint="eastAsia" w:ascii="黑体" w:hAnsi="黑体" w:eastAsia="黑体" w:cs="黑体"/>
          <w:bCs/>
          <w:szCs w:val="32"/>
        </w:rPr>
      </w:pPr>
      <w:bookmarkStart w:id="37" w:name="_Toc26880"/>
      <w:r>
        <w:rPr>
          <w:rFonts w:hint="eastAsia" w:ascii="黑体" w:hAnsi="黑体" w:eastAsia="黑体" w:cs="黑体"/>
          <w:bCs/>
          <w:szCs w:val="32"/>
        </w:rPr>
        <w:t>3</w:t>
      </w:r>
      <w:bookmarkEnd w:id="13"/>
      <w:bookmarkEnd w:id="14"/>
      <w:r>
        <w:rPr>
          <w:rFonts w:hint="eastAsia" w:ascii="黑体" w:hAnsi="黑体" w:eastAsia="黑体" w:cs="黑体"/>
          <w:bCs/>
          <w:szCs w:val="32"/>
        </w:rPr>
        <w:t>事件类型和危害程度分析</w:t>
      </w:r>
      <w:bookmarkEnd w:id="37"/>
    </w:p>
    <w:p>
      <w:pPr>
        <w:pStyle w:val="15"/>
        <w:numPr>
          <w:ilvl w:val="0"/>
          <w:numId w:val="0"/>
        </w:numPr>
        <w:adjustRightInd/>
        <w:snapToGrid/>
        <w:spacing w:before="0" w:beforeLines="0" w:after="0" w:afterLines="0" w:line="560" w:lineRule="exact"/>
        <w:ind w:firstLine="643" w:firstLineChars="200"/>
        <w:rPr>
          <w:rFonts w:hint="eastAsia" w:ascii="方正楷体简体" w:eastAsia="方正楷体简体"/>
          <w:b/>
          <w:sz w:val="32"/>
          <w:szCs w:val="32"/>
        </w:rPr>
      </w:pPr>
      <w:bookmarkStart w:id="38" w:name="_Toc12703"/>
      <w:bookmarkStart w:id="39" w:name="_Toc12671"/>
      <w:r>
        <w:rPr>
          <w:rFonts w:hint="eastAsia" w:ascii="方正楷体简体" w:eastAsia="方正楷体简体"/>
          <w:b/>
          <w:sz w:val="32"/>
          <w:szCs w:val="32"/>
        </w:rPr>
        <w:t>3.1</w:t>
      </w:r>
      <w:bookmarkStart w:id="40" w:name="_Toc404612474"/>
      <w:r>
        <w:rPr>
          <w:rFonts w:hint="eastAsia" w:ascii="方正楷体简体" w:eastAsia="方正楷体简体"/>
          <w:b/>
          <w:sz w:val="32"/>
          <w:szCs w:val="32"/>
        </w:rPr>
        <w:t>危险源分析</w:t>
      </w:r>
      <w:bookmarkEnd w:id="38"/>
      <w:bookmarkEnd w:id="39"/>
      <w:bookmarkEnd w:id="40"/>
    </w:p>
    <w:bookmarkEnd w:id="1"/>
    <w:bookmarkEnd w:id="2"/>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ascii="仿宋" w:hAnsi="仿宋" w:eastAsia="仿宋"/>
          <w:sz w:val="32"/>
          <w:szCs w:val="32"/>
        </w:rPr>
        <w:t>群体事件是指有一定人数参加的、通过没有法定依据的行为对社会秩序产生一定影响的事件。群体事件是社会转型时期人民内部矛盾变化的一种新动向和突出表现形式。不但破坏正常的生产生活秩序，损害党和政府的形象，而且危及人民群众生命财产安全和社会公共利益。如果任其蔓延，势必危及改革、发展、稳定的大局，势必影响经济发展，危及党的执政基础。在公司生产经营、服务社会和职工队伍建设中，不可避免地会出现各种矛盾和纠纷，一旦处理不当，就可能矛盾激化，引发群体事件。公司承担着保障安全、经济、清洁、可持续的电力供应的基本使命，也承担着维护国家安全和社会稳定的重要责任。因此，必须从提高党的执政能力、构建社会主义和谐社会的高度，充分认识预防群体事件的重要性、紧迫性，积极做好群体事件的应对和处置工作。</w:t>
      </w:r>
    </w:p>
    <w:p>
      <w:pPr>
        <w:pStyle w:val="15"/>
        <w:numPr>
          <w:ilvl w:val="0"/>
          <w:numId w:val="0"/>
        </w:numPr>
        <w:adjustRightInd/>
        <w:snapToGrid/>
        <w:spacing w:before="0" w:beforeLines="0" w:after="0" w:afterLines="0" w:line="560" w:lineRule="exact"/>
        <w:ind w:firstLine="643" w:firstLineChars="200"/>
        <w:rPr>
          <w:rFonts w:hint="eastAsia" w:ascii="方正楷体简体" w:eastAsia="方正楷体简体"/>
          <w:b/>
          <w:sz w:val="32"/>
          <w:szCs w:val="32"/>
        </w:rPr>
      </w:pPr>
      <w:bookmarkStart w:id="41" w:name="_Toc10878"/>
      <w:bookmarkStart w:id="42" w:name="_Toc294180727"/>
      <w:r>
        <w:rPr>
          <w:rFonts w:hint="eastAsia" w:ascii="方正楷体简体" w:eastAsia="方正楷体简体"/>
          <w:b/>
          <w:sz w:val="32"/>
          <w:szCs w:val="32"/>
        </w:rPr>
        <w:t>3.2危害程度分析</w:t>
      </w:r>
      <w:bookmarkEnd w:id="41"/>
      <w:bookmarkEnd w:id="42"/>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由于群体性事件的突发性和复杂性，加之相应的法律法规的匮乏，使处置工作异常艰难，很容易导致事件的恶性转化。严重干扰了企业的办公秩序，损害了法律的权威性，成为构建和谐社会的制约因素，不但对社会秩序造成影响，也会干扰企业正常的生产、工作秩序，甚至造成人身伤害的严重后果。应急处置工作应综合考虑以上因素。</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3.2.1公司及各单位办公地点肩负着公司及各单位指挥、管理的重任，易受到公司内外部上访人员群体上访、封堵、冲击。一旦发生突发群体性事件将影响公司及各单位正常工作秩序。</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3.2.2电力调控中心、变电站，是保障</w:t>
      </w:r>
      <w:r>
        <w:rPr>
          <w:rFonts w:hint="eastAsia" w:ascii="仿宋_GB2312" w:hAnsi="宋体" w:eastAsia="仿宋_GB2312"/>
          <w:sz w:val="32"/>
          <w:szCs w:val="32"/>
          <w:lang w:eastAsia="zh-CN"/>
        </w:rPr>
        <w:t>南充</w:t>
      </w:r>
      <w:r>
        <w:rPr>
          <w:rFonts w:hint="eastAsia" w:ascii="仿宋_GB2312" w:hAnsi="宋体" w:eastAsia="仿宋_GB2312"/>
          <w:sz w:val="32"/>
          <w:szCs w:val="32"/>
        </w:rPr>
        <w:t>电网安全稳定运行的重要生产要害部位，易受到公司内外部上访人员封堵、冲击。一旦发生突发群体性事件，将导致无法正常开展电网生产组织运行、操作、检修等生产工作，威胁电网安全稳定运行。</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3.2.3客户服务中心及各单位营业网点、供电所肩负着公司及各单位抄表收费、处理业扩报装的职责，易受到发生用电纠纷的用电客户封堵、冲击。一旦发生突发群体性事件将影响公司及各单位正常经营秩序。</w:t>
      </w:r>
    </w:p>
    <w:p>
      <w:pPr>
        <w:pStyle w:val="14"/>
        <w:numPr>
          <w:ilvl w:val="0"/>
          <w:numId w:val="0"/>
        </w:numPr>
        <w:adjustRightInd/>
        <w:snapToGrid/>
        <w:spacing w:before="0" w:beforeLines="0" w:after="0" w:afterLines="0" w:line="560" w:lineRule="exact"/>
        <w:ind w:firstLine="643" w:firstLineChars="200"/>
        <w:rPr>
          <w:rFonts w:hint="eastAsia" w:ascii="黑体" w:hAnsi="黑体" w:eastAsia="黑体" w:cs="黑体"/>
          <w:bCs/>
          <w:szCs w:val="32"/>
        </w:rPr>
      </w:pPr>
      <w:bookmarkStart w:id="43" w:name="_Toc23680"/>
      <w:r>
        <w:rPr>
          <w:rFonts w:ascii="黑体" w:hAnsi="黑体" w:eastAsia="黑体" w:cs="黑体"/>
          <w:bCs/>
          <w:szCs w:val="32"/>
        </w:rPr>
        <w:t>4</w:t>
      </w:r>
      <w:r>
        <w:rPr>
          <w:rFonts w:hint="eastAsia" w:ascii="黑体" w:hAnsi="黑体" w:eastAsia="黑体" w:cs="黑体"/>
          <w:bCs/>
          <w:szCs w:val="32"/>
        </w:rPr>
        <w:t>预防与预警</w:t>
      </w:r>
      <w:bookmarkEnd w:id="43"/>
    </w:p>
    <w:p>
      <w:pPr>
        <w:pStyle w:val="4"/>
        <w:numPr>
          <w:ilvl w:val="0"/>
          <w:numId w:val="0"/>
        </w:numPr>
        <w:spacing w:before="0" w:beforeLines="0" w:after="0" w:afterLines="0" w:line="560" w:lineRule="exact"/>
        <w:ind w:firstLine="643" w:firstLineChars="200"/>
        <w:rPr>
          <w:rFonts w:hint="eastAsia" w:ascii="方正楷体简体" w:hAnsi="仿宋" w:eastAsia="方正楷体简体"/>
          <w:szCs w:val="32"/>
        </w:rPr>
      </w:pPr>
      <w:bookmarkStart w:id="44" w:name="_Toc29223"/>
      <w:bookmarkStart w:id="45" w:name="_Toc185708974"/>
      <w:r>
        <w:rPr>
          <w:rFonts w:ascii="方正楷体简体" w:hAnsi="仿宋" w:eastAsia="方正楷体简体"/>
          <w:szCs w:val="32"/>
        </w:rPr>
        <w:t>4</w:t>
      </w:r>
      <w:r>
        <w:rPr>
          <w:rFonts w:hint="eastAsia" w:ascii="方正楷体简体" w:hAnsi="仿宋" w:eastAsia="方正楷体简体"/>
          <w:szCs w:val="32"/>
        </w:rPr>
        <w:t>.1风险监测</w:t>
      </w:r>
      <w:bookmarkEnd w:id="44"/>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4.1.1公司有关各部门及公司群体事件应急办应密切关注可能引发群体事件的不稳定因素，监测可能引发群体事件的风险。</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4.1.2风险监测的方法和渠道</w:t>
      </w:r>
    </w:p>
    <w:p>
      <w:pPr>
        <w:pStyle w:val="8"/>
        <w:adjustRightInd w:val="0"/>
        <w:snapToGrid w:val="0"/>
        <w:spacing w:after="0" w:line="560" w:lineRule="exact"/>
        <w:ind w:left="0" w:leftChars="0"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4.1.2.1公司各部门、各单位要制订针对突发群体事件的预防、预警和处置措施；</w:t>
      </w:r>
    </w:p>
    <w:p>
      <w:pPr>
        <w:pStyle w:val="8"/>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宋体" w:eastAsia="仿宋_GB2312"/>
          <w:sz w:val="32"/>
          <w:szCs w:val="32"/>
        </w:rPr>
        <w:t>4.1.2.2在公司系统范围内构建覆盖面广、灵敏度高、运转协调的情报信息</w:t>
      </w:r>
      <w:r>
        <w:rPr>
          <w:rFonts w:hint="eastAsia" w:ascii="仿宋_GB2312" w:hAnsi="仿宋_GB2312" w:eastAsia="仿宋_GB2312" w:cs="仿宋_GB2312"/>
          <w:sz w:val="32"/>
          <w:szCs w:val="32"/>
        </w:rPr>
        <w:t>网络，加强对不稳定因素的掌握和研判，形成和完善公司本部、各单位预警工作机制，拓宽信息收集范围，对苗头性信息进行全面评估和预测，增强信息分析的深度和广度，及时、客观、全面、准确的报告预警信息；</w:t>
      </w:r>
    </w:p>
    <w:p>
      <w:pPr>
        <w:pStyle w:val="8"/>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宋体" w:eastAsia="仿宋_GB2312"/>
          <w:sz w:val="32"/>
          <w:szCs w:val="32"/>
        </w:rPr>
        <w:t>4.1.2.3</w:t>
      </w:r>
      <w:r>
        <w:rPr>
          <w:rFonts w:hint="eastAsia" w:ascii="仿宋_GB2312" w:hAnsi="仿宋_GB2312" w:eastAsia="仿宋_GB2312" w:cs="仿宋_GB2312"/>
          <w:sz w:val="32"/>
          <w:szCs w:val="32"/>
        </w:rPr>
        <w:t>各单位应当避免因决策不当或者失误而侵害职工群众利益，导致群体事件的发生。认真开展矛盾纠纷排查调处工作，及时化解矛盾和不稳定因素，从源头上防止群体事件的发生。</w:t>
      </w:r>
    </w:p>
    <w:p>
      <w:pPr>
        <w:pStyle w:val="8"/>
        <w:adjustRightInd w:val="0"/>
        <w:snapToGrid w:val="0"/>
        <w:spacing w:after="0" w:line="560" w:lineRule="exact"/>
        <w:ind w:left="0" w:leftChars="0" w:firstLine="640" w:firstLineChars="200"/>
        <w:textAlignment w:val="baseline"/>
        <w:rPr>
          <w:rFonts w:hint="eastAsia" w:ascii="仿宋_GB2312" w:hAnsi="仿宋_GB2312" w:eastAsia="仿宋_GB2312" w:cs="仿宋_GB2312"/>
        </w:rPr>
      </w:pPr>
      <w:r>
        <w:rPr>
          <w:rFonts w:hint="eastAsia" w:ascii="仿宋_GB2312" w:hAnsi="宋体" w:eastAsia="仿宋_GB2312"/>
          <w:sz w:val="32"/>
          <w:szCs w:val="32"/>
        </w:rPr>
        <w:t>4.1.2.4</w:t>
      </w:r>
      <w:r>
        <w:rPr>
          <w:rFonts w:hint="eastAsia" w:ascii="仿宋_GB2312" w:hAnsi="仿宋_GB2312" w:eastAsia="仿宋_GB2312" w:cs="仿宋_GB2312"/>
          <w:sz w:val="32"/>
          <w:szCs w:val="32"/>
        </w:rPr>
        <w:t>公司各部门、公司</w:t>
      </w:r>
      <w:r>
        <w:rPr>
          <w:rFonts w:hint="eastAsia" w:ascii="仿宋_GB2312" w:hAnsi="宋体" w:eastAsia="仿宋_GB2312"/>
          <w:sz w:val="32"/>
          <w:szCs w:val="32"/>
        </w:rPr>
        <w:t>群体事件</w:t>
      </w:r>
      <w:r>
        <w:rPr>
          <w:rFonts w:hint="eastAsia" w:ascii="仿宋_GB2312" w:hAnsi="仿宋_GB2312" w:eastAsia="仿宋_GB2312" w:cs="仿宋_GB2312"/>
          <w:sz w:val="32"/>
          <w:szCs w:val="32"/>
        </w:rPr>
        <w:t>应急办及各</w:t>
      </w:r>
      <w:r>
        <w:rPr>
          <w:rFonts w:hint="eastAsia" w:ascii="仿宋_GB2312" w:hAnsi="仿宋_GB2312" w:eastAsia="仿宋_GB2312" w:cs="仿宋_GB2312"/>
          <w:sz w:val="32"/>
        </w:rPr>
        <w:t>单位应与当地政府有关部门建立相应监测预报预警联动机制，实现相关信息的实时共享。</w:t>
      </w:r>
    </w:p>
    <w:p>
      <w:pPr>
        <w:widowControl/>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4.1.3风险监测报告</w:t>
      </w:r>
    </w:p>
    <w:p>
      <w:pPr>
        <w:widowControl/>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4.1.3.1各单位要及时掌握以下预警信息，并及时分别向公司</w:t>
      </w:r>
      <w:r>
        <w:rPr>
          <w:rFonts w:hint="eastAsia" w:ascii="仿宋_GB2312" w:hAnsi="宋体" w:eastAsia="仿宋_GB2312"/>
          <w:sz w:val="32"/>
          <w:szCs w:val="32"/>
        </w:rPr>
        <w:t>群体性事件</w:t>
      </w:r>
      <w:r>
        <w:rPr>
          <w:rFonts w:hint="eastAsia" w:ascii="仿宋_GB2312" w:hAnsi="仿宋_GB2312" w:eastAsia="仿宋_GB2312" w:cs="仿宋_GB2312"/>
          <w:sz w:val="32"/>
        </w:rPr>
        <w:t>应急办和有关各部门报告：</w:t>
      </w:r>
    </w:p>
    <w:p>
      <w:pPr>
        <w:widowControl/>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（1）出现不稳定事端和群体事件苗头，但尚处在酝酿过程中的；</w:t>
      </w:r>
    </w:p>
    <w:p>
      <w:pPr>
        <w:widowControl/>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（2）聚集上访尚未发生堵门、堵路、拦截车辆、影响交通、治安秩序或党政机关工作秩序等违法违规行为的；</w:t>
      </w:r>
    </w:p>
    <w:p>
      <w:pPr>
        <w:widowControl/>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（3）发生在本单位表达共同意愿的聚集事件，尚未构成违法的行为的；</w:t>
      </w:r>
    </w:p>
    <w:p>
      <w:pPr>
        <w:widowControl/>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（4）其他由内部矛盾引发的群体事件，但尚未出现过激行为，可以由有关主管部门现场开展工作、化解矛盾的群体行为的。</w:t>
      </w:r>
    </w:p>
    <w:p>
      <w:pPr>
        <w:pStyle w:val="8"/>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rPr>
      </w:pPr>
      <w:r>
        <w:rPr>
          <w:rFonts w:hint="eastAsia" w:ascii="仿宋_GB2312" w:hAnsi="仿宋_GB2312" w:eastAsia="仿宋_GB2312" w:cs="仿宋_GB2312"/>
          <w:sz w:val="32"/>
        </w:rPr>
        <w:t>4.1.3.2对可能属于特别重大、重大群体事件</w:t>
      </w:r>
      <w:r>
        <w:rPr>
          <w:rFonts w:hint="eastAsia" w:ascii="仿宋_GB2312" w:hAnsi="仿宋_GB2312" w:eastAsia="仿宋_GB2312" w:cs="仿宋_GB2312"/>
          <w:sz w:val="32"/>
          <w:szCs w:val="32"/>
          <w:lang w:bidi="ar"/>
        </w:rPr>
        <w:t>和较大群体事件</w:t>
      </w:r>
      <w:r>
        <w:rPr>
          <w:rFonts w:hint="eastAsia" w:ascii="仿宋_GB2312" w:hAnsi="仿宋_GB2312" w:eastAsia="仿宋_GB2312" w:cs="仿宋_GB2312"/>
          <w:sz w:val="32"/>
        </w:rPr>
        <w:t>的预警性信息，公司有关部门及各单位应在30分钟内报告公司群体性事件应急办。公司群体事件领导小组在1小时内决定是否向上一级应急管理部门报告。</w:t>
      </w:r>
    </w:p>
    <w:p>
      <w:pPr>
        <w:pStyle w:val="8"/>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rPr>
      </w:pPr>
      <w:r>
        <w:rPr>
          <w:rFonts w:hint="eastAsia" w:ascii="仿宋_GB2312" w:hAnsi="仿宋_GB2312" w:eastAsia="仿宋_GB2312" w:cs="仿宋_GB2312"/>
          <w:sz w:val="32"/>
        </w:rPr>
        <w:t>4.1.3.3对可能属于特别重大和重大群体事件的预警性信息，相关各单位在报告公司的同时，应向地方政府群体事件应急处置主管部门报告。</w:t>
      </w:r>
    </w:p>
    <w:p>
      <w:pPr>
        <w:pStyle w:val="4"/>
        <w:keepNext w:val="0"/>
        <w:keepLines w:val="0"/>
        <w:numPr>
          <w:ilvl w:val="0"/>
          <w:numId w:val="0"/>
        </w:numPr>
        <w:spacing w:before="0" w:beforeLines="0" w:after="0" w:afterLines="0" w:line="560" w:lineRule="exact"/>
        <w:ind w:firstLine="643" w:firstLineChars="200"/>
        <w:rPr>
          <w:rFonts w:hint="eastAsia" w:ascii="方正楷体简体" w:hAnsi="仿宋" w:eastAsia="方正楷体简体"/>
          <w:szCs w:val="32"/>
        </w:rPr>
      </w:pPr>
      <w:bookmarkStart w:id="46" w:name="_Toc26139"/>
      <w:r>
        <w:rPr>
          <w:rFonts w:ascii="方正楷体简体" w:hAnsi="仿宋" w:eastAsia="方正楷体简体"/>
          <w:szCs w:val="32"/>
        </w:rPr>
        <w:t>4</w:t>
      </w:r>
      <w:r>
        <w:rPr>
          <w:rFonts w:hint="eastAsia" w:ascii="方正楷体简体" w:hAnsi="仿宋" w:eastAsia="方正楷体简体"/>
          <w:szCs w:val="32"/>
        </w:rPr>
        <w:t>.2预警分级</w:t>
      </w:r>
      <w:bookmarkEnd w:id="46"/>
    </w:p>
    <w:p>
      <w:pPr>
        <w:adjustRightInd w:val="0"/>
        <w:snapToGrid w:val="0"/>
        <w:spacing w:line="560" w:lineRule="exact"/>
        <w:ind w:firstLine="641"/>
        <w:jc w:val="left"/>
        <w:rPr>
          <w:rFonts w:hint="eastAsia" w:ascii="仿宋_GB2312" w:hAnsi="宋体" w:eastAsia="仿宋_GB2312"/>
          <w:sz w:val="32"/>
          <w:szCs w:val="32"/>
        </w:rPr>
      </w:pPr>
      <w:r>
        <w:rPr>
          <w:rFonts w:hint="eastAsia" w:ascii="仿宋_GB2312" w:hAnsi="宋体" w:eastAsia="仿宋_GB2312"/>
          <w:sz w:val="32"/>
          <w:szCs w:val="32"/>
        </w:rPr>
        <w:t>根据事件的紧迫程度、形成的规模、行为方式和激烈程度、可能造成的危害、可能发展蔓延的趋势等因素，群体事件预警级别分为一级、二级、三级和四级，依次用红色、橙色、黄色和蓝色表示，一级为最高级别。</w:t>
      </w:r>
    </w:p>
    <w:p>
      <w:pPr>
        <w:adjustRightInd w:val="0"/>
        <w:snapToGrid w:val="0"/>
        <w:spacing w:line="560" w:lineRule="exact"/>
        <w:ind w:firstLine="641"/>
        <w:jc w:val="left"/>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.2.1 一级预警（红色）</w:t>
      </w:r>
    </w:p>
    <w:p>
      <w:pPr>
        <w:adjustRightInd w:val="0"/>
        <w:snapToGrid w:val="0"/>
        <w:spacing w:line="560" w:lineRule="exact"/>
        <w:ind w:firstLine="641"/>
        <w:jc w:val="left"/>
        <w:rPr>
          <w:rFonts w:hint="eastAsia" w:ascii="仿宋_GB2312" w:hAnsi="宋体" w:eastAsia="仿宋_GB2312"/>
          <w:sz w:val="32"/>
          <w:szCs w:val="32"/>
        </w:rPr>
      </w:pPr>
      <w:r>
        <w:rPr>
          <w:rFonts w:hint="eastAsia" w:ascii="仿宋_GB2312" w:hAnsi="宋体" w:eastAsia="仿宋_GB2312"/>
          <w:sz w:val="32"/>
          <w:szCs w:val="32"/>
        </w:rPr>
        <w:t>出现下列情况之一，为一级预警：</w:t>
      </w:r>
    </w:p>
    <w:p>
      <w:pPr>
        <w:adjustRightInd w:val="0"/>
        <w:snapToGrid w:val="0"/>
        <w:spacing w:line="560" w:lineRule="exact"/>
        <w:ind w:firstLine="641"/>
        <w:jc w:val="left"/>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.2.1.1市委市政府应急管理部门或市委市政府维稳主管部门发布红色预警；</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.2.1.2两个以上基层单位发布一级预警；</w:t>
      </w:r>
    </w:p>
    <w:p>
      <w:pPr>
        <w:adjustRightInd w:val="0"/>
        <w:snapToGrid w:val="0"/>
        <w:spacing w:line="560" w:lineRule="exact"/>
        <w:ind w:firstLine="641"/>
        <w:jc w:val="left"/>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.2.1.3公司应急领导机构视群体事件预警情况和社会影响等综合因素，研究发布一级预警.</w:t>
      </w:r>
    </w:p>
    <w:p>
      <w:pPr>
        <w:adjustRightInd w:val="0"/>
        <w:snapToGrid w:val="0"/>
        <w:spacing w:line="560" w:lineRule="exact"/>
        <w:ind w:firstLine="641"/>
        <w:jc w:val="left"/>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.2.2  二级预警（橙色）</w:t>
      </w:r>
    </w:p>
    <w:p>
      <w:pPr>
        <w:adjustRightInd w:val="0"/>
        <w:snapToGrid w:val="0"/>
        <w:spacing w:line="560" w:lineRule="exact"/>
        <w:ind w:firstLine="641"/>
        <w:jc w:val="left"/>
        <w:rPr>
          <w:rFonts w:hint="eastAsia" w:ascii="仿宋_GB2312" w:hAnsi="宋体" w:eastAsia="仿宋_GB2312"/>
          <w:sz w:val="32"/>
          <w:szCs w:val="32"/>
        </w:rPr>
      </w:pPr>
      <w:r>
        <w:rPr>
          <w:rFonts w:hint="eastAsia" w:ascii="仿宋_GB2312" w:hAnsi="宋体" w:eastAsia="仿宋_GB2312"/>
          <w:sz w:val="32"/>
          <w:szCs w:val="32"/>
        </w:rPr>
        <w:t xml:space="preserve">出现下列情况之一，为二级预警： </w:t>
      </w:r>
    </w:p>
    <w:p>
      <w:pPr>
        <w:adjustRightInd w:val="0"/>
        <w:snapToGrid w:val="0"/>
        <w:spacing w:line="560" w:lineRule="exact"/>
        <w:ind w:firstLine="641"/>
        <w:jc w:val="left"/>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.2.2.1市委市政府应急管理部门或市委市政府维稳主管部门发布橙色预警；</w:t>
      </w:r>
    </w:p>
    <w:p>
      <w:pPr>
        <w:adjustRightInd w:val="0"/>
        <w:snapToGrid w:val="0"/>
        <w:spacing w:line="560" w:lineRule="exact"/>
        <w:ind w:firstLine="641"/>
        <w:jc w:val="left"/>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.2.2.2两个以上基层单位发布二级以上预警或一个县公司发布一级预警；</w:t>
      </w:r>
    </w:p>
    <w:p>
      <w:pPr>
        <w:adjustRightInd w:val="0"/>
        <w:snapToGrid w:val="0"/>
        <w:spacing w:line="560" w:lineRule="exact"/>
        <w:ind w:firstLine="641"/>
        <w:jc w:val="left"/>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.2.2.3公司应急领导机构视群体事件预警情况和社会影响等综合因素，研究发布二级预警。</w:t>
      </w:r>
    </w:p>
    <w:p>
      <w:pPr>
        <w:adjustRightInd w:val="0"/>
        <w:snapToGrid w:val="0"/>
        <w:spacing w:line="560" w:lineRule="exact"/>
        <w:ind w:firstLine="641"/>
        <w:jc w:val="left"/>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.2.3 三级预警（黄色）</w:t>
      </w:r>
    </w:p>
    <w:p>
      <w:pPr>
        <w:adjustRightInd w:val="0"/>
        <w:snapToGrid w:val="0"/>
        <w:spacing w:line="560" w:lineRule="exact"/>
        <w:ind w:firstLine="641"/>
        <w:jc w:val="left"/>
        <w:rPr>
          <w:rFonts w:hint="eastAsia" w:ascii="仿宋_GB2312" w:hAnsi="宋体" w:eastAsia="仿宋_GB2312"/>
          <w:sz w:val="32"/>
          <w:szCs w:val="32"/>
        </w:rPr>
      </w:pPr>
      <w:r>
        <w:rPr>
          <w:rFonts w:hint="eastAsia" w:ascii="仿宋_GB2312" w:hAnsi="宋体" w:eastAsia="仿宋_GB2312"/>
          <w:sz w:val="32"/>
          <w:szCs w:val="32"/>
        </w:rPr>
        <w:t>出现下列情况之一，为三级预警：</w:t>
      </w:r>
    </w:p>
    <w:p>
      <w:pPr>
        <w:adjustRightInd w:val="0"/>
        <w:snapToGrid w:val="0"/>
        <w:spacing w:line="560" w:lineRule="exact"/>
        <w:ind w:firstLine="641"/>
        <w:jc w:val="left"/>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.2.3.1市委市政府应急管理部门或市委市政府维稳主管部门发布黄色预警；</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.2.3.2两个以上基层单位发布三级以上预警或一个县公司发布二级预警；</w:t>
      </w:r>
    </w:p>
    <w:p>
      <w:pPr>
        <w:adjustRightInd w:val="0"/>
        <w:snapToGrid w:val="0"/>
        <w:spacing w:line="560" w:lineRule="exact"/>
        <w:ind w:firstLine="641"/>
        <w:jc w:val="left"/>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.2.3.3公司突发群体事件领导机构视群体事件预警情况和社会影响等综合因素，研究发布三级预警。</w:t>
      </w:r>
    </w:p>
    <w:p>
      <w:pPr>
        <w:adjustRightInd w:val="0"/>
        <w:snapToGrid w:val="0"/>
        <w:spacing w:line="560" w:lineRule="exact"/>
        <w:ind w:firstLine="641"/>
        <w:jc w:val="left"/>
        <w:rPr>
          <w:rFonts w:hint="eastAsia" w:ascii="仿宋_GB2312" w:hAnsi="宋体" w:eastAsia="仿宋_GB2312"/>
          <w:sz w:val="32"/>
          <w:szCs w:val="32"/>
        </w:rPr>
      </w:pPr>
      <w:r>
        <w:rPr>
          <w:rFonts w:hint="eastAsia" w:ascii="仿宋_GB2312" w:hAnsi="宋体" w:eastAsia="仿宋_GB2312"/>
          <w:sz w:val="32"/>
          <w:szCs w:val="32"/>
        </w:rPr>
        <w:t>4.2.4 四级预警（蓝色）</w:t>
      </w:r>
    </w:p>
    <w:p>
      <w:pPr>
        <w:adjustRightInd w:val="0"/>
        <w:snapToGrid w:val="0"/>
        <w:spacing w:line="560" w:lineRule="exact"/>
        <w:ind w:firstLine="641"/>
        <w:jc w:val="left"/>
        <w:rPr>
          <w:rFonts w:hint="eastAsia" w:ascii="仿宋_GB2312" w:hAnsi="宋体" w:eastAsia="仿宋_GB2312"/>
          <w:sz w:val="32"/>
          <w:szCs w:val="32"/>
        </w:rPr>
      </w:pPr>
      <w:r>
        <w:rPr>
          <w:rFonts w:hint="eastAsia" w:ascii="仿宋_GB2312" w:hAnsi="宋体" w:eastAsia="仿宋_GB2312"/>
          <w:sz w:val="32"/>
          <w:szCs w:val="32"/>
        </w:rPr>
        <w:t>出现下列情况之一，为四级预警：</w:t>
      </w:r>
    </w:p>
    <w:p>
      <w:pPr>
        <w:adjustRightInd w:val="0"/>
        <w:snapToGrid w:val="0"/>
        <w:spacing w:line="560" w:lineRule="exact"/>
        <w:ind w:firstLine="641"/>
        <w:jc w:val="left"/>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.2.4.1市委市政府应急管理部门或市委市政府维稳主管部门发布蓝色预警；</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.2.4.2两个以上基层单位发布四级以上预警或一个县公司发布三级预警；</w:t>
      </w:r>
    </w:p>
    <w:p>
      <w:pPr>
        <w:adjustRightInd w:val="0"/>
        <w:snapToGrid w:val="0"/>
        <w:spacing w:line="560" w:lineRule="exact"/>
        <w:ind w:firstLine="641"/>
        <w:jc w:val="left"/>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.2.4.3公司突发群体事件领导机构视群体事件预警情况和社会影响等综合因素，研究发布四级预警。</w:t>
      </w:r>
    </w:p>
    <w:p>
      <w:pPr>
        <w:pStyle w:val="4"/>
        <w:keepNext w:val="0"/>
        <w:keepLines w:val="0"/>
        <w:numPr>
          <w:ilvl w:val="0"/>
          <w:numId w:val="0"/>
        </w:numPr>
        <w:spacing w:before="0" w:beforeLines="0" w:after="0" w:afterLines="0" w:line="560" w:lineRule="exact"/>
        <w:ind w:firstLine="643" w:firstLineChars="200"/>
        <w:rPr>
          <w:rFonts w:hint="eastAsia" w:ascii="方正楷体简体" w:hAnsi="仿宋" w:eastAsia="方正楷体简体"/>
          <w:szCs w:val="32"/>
        </w:rPr>
      </w:pPr>
      <w:bookmarkStart w:id="47" w:name="_Toc949"/>
      <w:r>
        <w:rPr>
          <w:rFonts w:ascii="方正楷体简体" w:hAnsi="仿宋" w:eastAsia="方正楷体简体"/>
          <w:szCs w:val="32"/>
        </w:rPr>
        <w:t>4</w:t>
      </w:r>
      <w:r>
        <w:rPr>
          <w:rFonts w:hint="eastAsia" w:ascii="方正楷体简体" w:hAnsi="仿宋" w:eastAsia="方正楷体简体"/>
          <w:szCs w:val="32"/>
        </w:rPr>
        <w:t>.3预警发布</w:t>
      </w:r>
      <w:bookmarkEnd w:id="47"/>
    </w:p>
    <w:p>
      <w:pPr>
        <w:widowControl/>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4.3.1公司</w:t>
      </w:r>
      <w:r>
        <w:rPr>
          <w:rFonts w:hint="eastAsia" w:ascii="仿宋_GB2312" w:hAnsi="宋体" w:eastAsia="仿宋_GB2312"/>
          <w:sz w:val="32"/>
          <w:szCs w:val="32"/>
        </w:rPr>
        <w:t>群体事件</w:t>
      </w:r>
      <w:r>
        <w:rPr>
          <w:rFonts w:hint="eastAsia" w:ascii="仿宋_GB2312" w:hAnsi="仿宋_GB2312" w:eastAsia="仿宋_GB2312" w:cs="仿宋_GB2312"/>
          <w:sz w:val="32"/>
        </w:rPr>
        <w:t>应急办接到相关单位报告预警信息以及市委市政府应急管理部门或市委市政府维稳主管部门预警通知后，立即汇总相关信息，分析研判，提出公司群体事件预警发布建议，黄色以下预警经公司</w:t>
      </w:r>
      <w:r>
        <w:rPr>
          <w:rFonts w:hint="eastAsia" w:ascii="仿宋_GB2312" w:hAnsi="宋体" w:eastAsia="仿宋_GB2312"/>
          <w:sz w:val="32"/>
          <w:szCs w:val="32"/>
        </w:rPr>
        <w:t>群体事件</w:t>
      </w:r>
      <w:r>
        <w:rPr>
          <w:rFonts w:hint="eastAsia" w:ascii="仿宋_GB2312" w:hAnsi="仿宋_GB2312" w:eastAsia="仿宋_GB2312" w:cs="仿宋_GB2312"/>
          <w:sz w:val="32"/>
        </w:rPr>
        <w:t>领导小组批准后由</w:t>
      </w:r>
      <w:r>
        <w:rPr>
          <w:rFonts w:hint="eastAsia" w:ascii="仿宋_GB2312" w:hAnsi="宋体" w:eastAsia="仿宋_GB2312"/>
          <w:sz w:val="32"/>
          <w:szCs w:val="32"/>
        </w:rPr>
        <w:t>群体事件</w:t>
      </w:r>
      <w:r>
        <w:rPr>
          <w:rFonts w:hint="eastAsia" w:ascii="仿宋_GB2312" w:hAnsi="仿宋_GB2312" w:eastAsia="仿宋_GB2312" w:cs="仿宋_GB2312"/>
          <w:sz w:val="32"/>
        </w:rPr>
        <w:t>应急办负责发布，橙色以上预警由</w:t>
      </w:r>
      <w:r>
        <w:rPr>
          <w:rFonts w:hint="eastAsia" w:ascii="仿宋_GB2312" w:hAnsi="宋体" w:eastAsia="仿宋_GB2312"/>
          <w:sz w:val="32"/>
          <w:szCs w:val="32"/>
        </w:rPr>
        <w:t>群体事件</w:t>
      </w:r>
      <w:r>
        <w:rPr>
          <w:rFonts w:hint="eastAsia" w:ascii="仿宋_GB2312" w:hAnsi="仿宋_GB2312" w:eastAsia="仿宋_GB2312" w:cs="仿宋_GB2312"/>
          <w:sz w:val="32"/>
        </w:rPr>
        <w:t>应急办报公司应急办，经公司应急领导小组批准后，由公司应急办发布</w:t>
      </w:r>
      <w:r>
        <w:rPr>
          <w:rFonts w:hint="eastAsia" w:ascii="仿宋_GB2312" w:hAnsi="宋体" w:eastAsia="仿宋_GB2312"/>
          <w:sz w:val="32"/>
          <w:szCs w:val="32"/>
        </w:rPr>
        <w:t>；</w:t>
      </w:r>
    </w:p>
    <w:p>
      <w:pPr>
        <w:widowControl/>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4.3.2 群体事件预警信息内容包括群体事件的性质、预警级别、预警期、可能影响范围、趋势预测、警示事项、应采取的措施和发布机关等</w:t>
      </w:r>
      <w:r>
        <w:rPr>
          <w:rFonts w:hint="eastAsia" w:ascii="仿宋_GB2312" w:hAnsi="宋体" w:eastAsia="仿宋_GB2312"/>
          <w:sz w:val="32"/>
          <w:szCs w:val="32"/>
        </w:rPr>
        <w:t>；</w:t>
      </w:r>
    </w:p>
    <w:p>
      <w:pPr>
        <w:widowControl/>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4.3.3 根据群体事件可能影响范围、严重程度，预警信息由公司应急办通过传真等固定方式及时发布</w:t>
      </w:r>
      <w:r>
        <w:rPr>
          <w:rFonts w:hint="eastAsia" w:ascii="仿宋_GB2312" w:hAnsi="宋体" w:eastAsia="仿宋_GB2312"/>
          <w:sz w:val="32"/>
          <w:szCs w:val="32"/>
        </w:rPr>
        <w:t>；</w:t>
      </w:r>
    </w:p>
    <w:p>
      <w:pPr>
        <w:spacing w:line="56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sz w:val="32"/>
        </w:rPr>
        <w:t>4.3.4按照有关规定公司应急办向上级主管部门报送预警发布情况。</w:t>
      </w:r>
    </w:p>
    <w:p>
      <w:pPr>
        <w:pStyle w:val="4"/>
        <w:numPr>
          <w:ilvl w:val="0"/>
          <w:numId w:val="0"/>
        </w:numPr>
        <w:spacing w:before="0" w:beforeLines="0" w:after="0" w:afterLines="0" w:line="560" w:lineRule="exact"/>
        <w:ind w:firstLine="643" w:firstLineChars="200"/>
        <w:rPr>
          <w:rFonts w:hint="eastAsia" w:ascii="方正楷体简体" w:hAnsi="仿宋" w:eastAsia="方正楷体简体"/>
          <w:szCs w:val="32"/>
        </w:rPr>
      </w:pPr>
      <w:bookmarkStart w:id="48" w:name="_Toc13810"/>
      <w:r>
        <w:rPr>
          <w:rFonts w:hint="eastAsia" w:ascii="方正楷体简体" w:hAnsi="仿宋" w:eastAsia="方正楷体简体"/>
          <w:szCs w:val="32"/>
        </w:rPr>
        <w:t>4.4预警</w:t>
      </w:r>
      <w:bookmarkEnd w:id="48"/>
      <w:r>
        <w:rPr>
          <w:rFonts w:hint="eastAsia" w:ascii="方正楷体简体" w:hAnsi="仿宋" w:eastAsia="方正楷体简体"/>
          <w:szCs w:val="32"/>
        </w:rPr>
        <w:t>响应</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4.4.1 一级、二级预警响应</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发布群体性事件一级、二级预警信息后，应采取的主要措施：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4.4.1.1 公司预警响应</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（1）公司群体事件应急办组织收集相关信息，密切关注事态发展，及时向群体事件领导小组报告；</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（2）公司群体事件应急办组织做好应急值班，必要时，组织专家进行会商和评估；</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（3）加强与政府相关部门的沟通，及时报告事件信息，做好新闻宣传和舆论引导工作；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（4）密切关注事态发展，收集相关预警信息，及时向公司应急办报告，做好应急处置准备工作；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（5）做好可能发生的突发群体事件所涉及到的应急预案启动准备工作；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（6）及时采取相应的防范措施，防止或减少突发群体事件对公司的危害和经济损失；</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（7）有关各部门根据职责分工协调组织应急处置准备工作，加强持续监测和分析工作，做好异常情况处置准备；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sz w:val="32"/>
          <w:szCs w:val="32"/>
        </w:rPr>
        <w:t>（8）向事发单位和可能涉及的单位发出预警通告，要求立即采取相应的工作措施，及时、有效地开展先期工作，控制事态发展。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4.4.1.2基层单位预警响应</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（1）事发单位应急办相关人员做好应急响应准备；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（2）启动应急值班，及时收集相关信息并报告公司</w:t>
      </w:r>
      <w:r>
        <w:rPr>
          <w:rFonts w:hint="eastAsia" w:ascii="仿宋_GB2312" w:hAnsi="宋体" w:eastAsia="仿宋_GB2312"/>
          <w:sz w:val="32"/>
          <w:szCs w:val="32"/>
        </w:rPr>
        <w:t>群体事件</w:t>
      </w:r>
      <w:r>
        <w:rPr>
          <w:rFonts w:hint="eastAsia" w:ascii="仿宋_GB2312" w:hAnsi="仿宋_GB2312" w:eastAsia="仿宋_GB2312" w:cs="仿宋_GB2312"/>
          <w:sz w:val="32"/>
          <w:szCs w:val="32"/>
        </w:rPr>
        <w:t>应急办，做好应急处置准备工作；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（3）采取相应的工作措施，及时、有效地开展先期工作，实施适当干预，控制事态发展。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4.4.2 三级、四级预警响应</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发布群体性事件三级、四级预警信息后，应开展以下工作：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4.4.2.1 公司预警响应</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（1）公司</w:t>
      </w:r>
      <w:r>
        <w:rPr>
          <w:rFonts w:hint="eastAsia" w:ascii="仿宋_GB2312" w:hAnsi="宋体" w:eastAsia="仿宋_GB2312"/>
          <w:sz w:val="32"/>
          <w:szCs w:val="32"/>
        </w:rPr>
        <w:t>群体事件</w:t>
      </w:r>
      <w:r>
        <w:rPr>
          <w:rFonts w:hint="eastAsia" w:ascii="仿宋_GB2312" w:hAnsi="仿宋_GB2312" w:eastAsia="仿宋_GB2312" w:cs="仿宋_GB2312"/>
          <w:sz w:val="32"/>
          <w:szCs w:val="32"/>
        </w:rPr>
        <w:t>应急办密切关注事态发展，收集相关信息，及时向公司应急办报告。同时，指令事件涉及单位做好应急处置准备工作，督促可能涉及的单位做好异常情况处置准备；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（2）向当事单位和可能涉及的单位发出预警通告，要求当事单位立即采取相应的工作措施，及时、有效地开展先期工作，控制事态发展；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（3）按本单位预案规定，采取相应的工作措施，及时、有效实施适当干预，必要时派出现场工作组，协助事发单位做好先期处置工作；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（4）根据防控情况及时调整措施，并视事态发展，加强持续防控，防止事态扩大；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（5）公司有关职能部门根据职责分工，督促基层单位组织好应急处置准备工作，做好异常情况处置准备。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4.4.2.2基层单位预警响应</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（1）当事单位做好应急处置准备工作，及时收集和报送、通报事态发展和应急处置工作情况。可能涉及的单位做好异常情况处置准备；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（2）当事单位立即采取相应的工作措施，及时、有效地开展先期工作，控制事态发展；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（3）采取相应的工作措施，及时、有效实施适当干预，做好先期处置工作，并视事态发展，加强持续防控，防止事态扩大。可能涉及的单位做好应急准备工作；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（4）统筹调配应急处置工作队伍，做好异常情况处置准备工作。</w:t>
      </w:r>
    </w:p>
    <w:bookmarkEnd w:id="45"/>
    <w:p>
      <w:pPr>
        <w:pStyle w:val="4"/>
        <w:keepNext w:val="0"/>
        <w:keepLines w:val="0"/>
        <w:numPr>
          <w:ilvl w:val="0"/>
          <w:numId w:val="0"/>
        </w:numPr>
        <w:spacing w:before="0" w:beforeLines="0" w:after="0" w:afterLines="0" w:line="560" w:lineRule="exact"/>
        <w:ind w:firstLine="643" w:firstLineChars="200"/>
        <w:rPr>
          <w:rFonts w:hint="eastAsia" w:ascii="方正楷体简体" w:hAnsi="仿宋" w:eastAsia="方正楷体简体"/>
          <w:szCs w:val="32"/>
        </w:rPr>
      </w:pPr>
      <w:bookmarkStart w:id="49" w:name="_Toc22476"/>
      <w:r>
        <w:rPr>
          <w:rFonts w:hint="eastAsia" w:ascii="方正楷体简体" w:hAnsi="仿宋" w:eastAsia="方正楷体简体"/>
          <w:szCs w:val="32"/>
        </w:rPr>
        <w:t>4.5预警结束</w:t>
      </w:r>
      <w:bookmarkEnd w:id="49"/>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群体事件应急办、有关部门及单位核实预警信息确切情况，确认发出预警通告后，经相关单位工作，化解了矛盾纠纷或已解决问题，有效地制止了群体性事件发生，事态已经得到控制，隐患已经消除，无需启动应急预案的，应及时向公司群体事件领导小组报告情况，建议解除预警。</w:t>
      </w:r>
      <w:r>
        <w:rPr>
          <w:rFonts w:hint="eastAsia" w:ascii="仿宋_GB2312" w:hAnsi="仿宋_GB2312" w:eastAsia="仿宋_GB2312" w:cs="仿宋_GB2312"/>
          <w:sz w:val="32"/>
        </w:rPr>
        <w:t>黄色以下预警由公司</w:t>
      </w:r>
      <w:r>
        <w:rPr>
          <w:rFonts w:hint="eastAsia" w:ascii="仿宋_GB2312" w:hAnsi="仿宋_GB2312" w:eastAsia="仿宋_GB2312" w:cs="仿宋_GB2312"/>
          <w:sz w:val="32"/>
          <w:szCs w:val="32"/>
        </w:rPr>
        <w:t>群体事件</w:t>
      </w:r>
      <w:r>
        <w:rPr>
          <w:rFonts w:hint="eastAsia" w:ascii="仿宋_GB2312" w:hAnsi="仿宋_GB2312" w:eastAsia="仿宋_GB2312" w:cs="仿宋_GB2312"/>
          <w:sz w:val="32"/>
        </w:rPr>
        <w:t>领导小组宣布解除，橙色以上预警经公司应急领导小组宣布解除</w:t>
      </w:r>
      <w:r>
        <w:rPr>
          <w:rFonts w:hint="eastAsia" w:ascii="仿宋_GB2312" w:hAnsi="仿宋_GB2312" w:eastAsia="仿宋_GB2312" w:cs="仿宋_GB2312"/>
          <w:sz w:val="32"/>
          <w:szCs w:val="32"/>
        </w:rPr>
        <w:t>，终止已经采取的有关措施。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预警结束后，事件涉及单位要组织信访工作部门和相关职能部门研究、落实继续监控工作措施，防止出现反复。</w:t>
      </w:r>
    </w:p>
    <w:p>
      <w:pPr>
        <w:pStyle w:val="14"/>
        <w:numPr>
          <w:ilvl w:val="0"/>
          <w:numId w:val="0"/>
        </w:numPr>
        <w:adjustRightInd/>
        <w:snapToGrid/>
        <w:spacing w:before="0" w:beforeLines="0" w:after="0" w:afterLines="0" w:line="560" w:lineRule="exact"/>
        <w:ind w:firstLine="643" w:firstLineChars="200"/>
        <w:rPr>
          <w:rFonts w:hint="eastAsia" w:ascii="黑体" w:hAnsi="黑体" w:eastAsia="黑体" w:cs="黑体"/>
          <w:bCs/>
          <w:szCs w:val="32"/>
        </w:rPr>
      </w:pPr>
      <w:bookmarkStart w:id="50" w:name="_Toc31613"/>
      <w:r>
        <w:rPr>
          <w:rFonts w:hint="eastAsia" w:ascii="黑体" w:hAnsi="黑体" w:eastAsia="黑体" w:cs="黑体"/>
          <w:bCs/>
          <w:szCs w:val="32"/>
        </w:rPr>
        <w:t>5应急响应</w:t>
      </w:r>
      <w:bookmarkEnd w:id="50"/>
    </w:p>
    <w:p>
      <w:pPr>
        <w:pStyle w:val="4"/>
        <w:keepNext w:val="0"/>
        <w:keepLines w:val="0"/>
        <w:numPr>
          <w:ilvl w:val="0"/>
          <w:numId w:val="0"/>
        </w:numPr>
        <w:spacing w:before="0" w:beforeLines="0" w:after="0" w:afterLines="0" w:line="560" w:lineRule="exact"/>
        <w:ind w:firstLine="643" w:firstLineChars="200"/>
        <w:rPr>
          <w:rFonts w:hint="eastAsia" w:ascii="方正楷体简体" w:hAnsi="仿宋" w:eastAsia="方正楷体简体"/>
          <w:bCs/>
        </w:rPr>
      </w:pPr>
      <w:bookmarkStart w:id="51" w:name="_Toc7130"/>
      <w:r>
        <w:rPr>
          <w:rFonts w:hint="eastAsia" w:ascii="方正楷体简体" w:hAnsi="仿宋" w:eastAsia="方正楷体简体"/>
          <w:szCs w:val="32"/>
        </w:rPr>
        <w:t>5.1</w:t>
      </w:r>
      <w:r>
        <w:rPr>
          <w:rFonts w:hint="eastAsia" w:ascii="方正楷体简体" w:hAnsi="仿宋" w:eastAsia="方正楷体简体"/>
          <w:bCs/>
        </w:rPr>
        <w:t>响应分级</w:t>
      </w:r>
      <w:bookmarkEnd w:id="5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公司群体事件应急响应分为</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级。响应级别可采取以下方式：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5.1.1发生特别重大、重大、较大、一般突发群体性事件时，分别对应</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级应急响应</w:t>
      </w:r>
      <w:r>
        <w:rPr>
          <w:rFonts w:hint="eastAsia" w:ascii="仿宋_GB2312" w:hAnsi="宋体" w:eastAsia="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5.1.2群体事件领导小组根据突发群体性事件影响范围、严重程度和社会影响，确定响应级别</w:t>
      </w:r>
      <w:r>
        <w:rPr>
          <w:rFonts w:hint="eastAsia" w:ascii="仿宋_GB2312" w:hAnsi="宋体" w:eastAsia="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5.1.3公司应急指挥机构结合历史经验和工作要求科学设置响应级别，原则上应体现逐级提升响应、分级承担任务的要求。</w:t>
      </w:r>
    </w:p>
    <w:p>
      <w:pPr>
        <w:pStyle w:val="4"/>
        <w:keepNext w:val="0"/>
        <w:keepLines w:val="0"/>
        <w:numPr>
          <w:ilvl w:val="0"/>
          <w:numId w:val="0"/>
        </w:numPr>
        <w:spacing w:before="0" w:beforeLines="0" w:after="0" w:afterLines="0" w:line="560" w:lineRule="exact"/>
        <w:ind w:firstLine="643" w:firstLineChars="200"/>
        <w:rPr>
          <w:rFonts w:ascii="方正楷体简体" w:hAnsi="仿宋" w:eastAsia="方正楷体简体"/>
          <w:szCs w:val="32"/>
        </w:rPr>
      </w:pPr>
      <w:bookmarkStart w:id="52" w:name="_Toc25316"/>
      <w:r>
        <w:rPr>
          <w:rFonts w:hint="eastAsia" w:ascii="方正楷体简体" w:hAnsi="仿宋" w:eastAsia="方正楷体简体"/>
          <w:szCs w:val="32"/>
        </w:rPr>
        <w:t>5.2先期处置</w:t>
      </w:r>
      <w:bookmarkEnd w:id="52"/>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 公司群体事件应急办密切关注突发群体性事件事态发展情况，及时掌握事发单位先期处置情况，责成各相关部门部署稳控工作和应急准备前期工作</w:t>
      </w:r>
      <w:r>
        <w:rPr>
          <w:rFonts w:hint="eastAsia" w:ascii="仿宋_GB2312" w:hAnsi="宋体" w:eastAsia="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公司各相关部门组织、指挥、调度应急力量，及时研究相关政策法规，指导事件涉及单位做好稳控工作；协调可能波及的单位做好预防工作，防止事态蔓延；督促事发单位按属地管理原则，向政府主管部门报告情况，在政府领导和公司群体事件应急领导小组指导下，做好先期处置工作</w:t>
      </w:r>
      <w:r>
        <w:rPr>
          <w:rFonts w:hint="eastAsia" w:ascii="仿宋_GB2312" w:hAnsi="宋体" w:eastAsia="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5.2.3公司各相关部门督促事发单位主动向政府有关部门报告情况、联系沟通、争取支持</w:t>
      </w:r>
      <w:r>
        <w:rPr>
          <w:rFonts w:hint="eastAsia" w:ascii="仿宋_GB2312" w:hAnsi="宋体" w:eastAsia="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5.2.4事发单位及时收集事态发展和应急处置工作情况，及时汇总上报。并组织实施应急处置工作。</w:t>
      </w:r>
    </w:p>
    <w:p>
      <w:pPr>
        <w:pStyle w:val="4"/>
        <w:keepNext w:val="0"/>
        <w:keepLines w:val="0"/>
        <w:numPr>
          <w:ilvl w:val="0"/>
          <w:numId w:val="0"/>
        </w:numPr>
        <w:spacing w:before="0" w:beforeLines="0" w:after="0" w:afterLines="0" w:line="560" w:lineRule="exact"/>
        <w:ind w:firstLine="643" w:firstLineChars="200"/>
        <w:rPr>
          <w:rFonts w:hint="eastAsia" w:ascii="方正楷体简体" w:hAnsi="仿宋" w:eastAsia="方正楷体简体"/>
          <w:szCs w:val="32"/>
        </w:rPr>
      </w:pPr>
      <w:bookmarkStart w:id="53" w:name="_Toc30229"/>
      <w:bookmarkStart w:id="54" w:name="_Toc1883"/>
      <w:r>
        <w:rPr>
          <w:rFonts w:hint="eastAsia" w:ascii="方正楷体简体" w:hAnsi="仿宋" w:eastAsia="方正楷体简体"/>
          <w:szCs w:val="32"/>
        </w:rPr>
        <w:t>5.3响应启动</w:t>
      </w:r>
      <w:bookmarkEnd w:id="53"/>
      <w:bookmarkEnd w:id="54"/>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5.3.1事发单位启动本单位突发群体性事件应急响应，应按规定的时限向公司群体事件应急办报告</w:t>
      </w:r>
      <w:r>
        <w:rPr>
          <w:rFonts w:hint="eastAsia" w:ascii="仿宋_GB2312" w:hAnsi="宋体" w:eastAsia="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5.3.2公司群体事件应急办接到</w:t>
      </w:r>
      <w:r>
        <w:rPr>
          <w:rFonts w:hint="eastAsia" w:ascii="仿宋" w:hAnsi="仿宋" w:eastAsia="仿宋"/>
          <w:sz w:val="32"/>
        </w:rPr>
        <w:t>事发单位</w:t>
      </w:r>
      <w:r>
        <w:rPr>
          <w:rFonts w:hint="eastAsia" w:ascii="仿宋_GB2312" w:hAnsi="仿宋_GB2312" w:eastAsia="仿宋_GB2312" w:cs="仿宋_GB2312"/>
          <w:sz w:val="32"/>
          <w:szCs w:val="32"/>
        </w:rPr>
        <w:t>启动本单位应急事件响应报告后，立即汇总相关信息，分析研判，提出对事件的定级建议，报公司群体事件领导小组</w:t>
      </w:r>
      <w:r>
        <w:rPr>
          <w:rFonts w:hint="eastAsia" w:ascii="仿宋_GB2312" w:hAnsi="宋体" w:eastAsia="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5.3.3群体事件符合</w:t>
      </w:r>
      <w:r>
        <w:rPr>
          <w:rFonts w:hint="eastAsia" w:ascii="仿宋" w:hAnsi="仿宋" w:eastAsia="仿宋" w:cs="仿宋_GB2312"/>
          <w:sz w:val="32"/>
          <w:szCs w:val="32"/>
          <w:lang w:eastAsia="zh-CN"/>
        </w:rPr>
        <w:t>一</w:t>
      </w:r>
      <w:r>
        <w:rPr>
          <w:rFonts w:hint="eastAsia" w:ascii="仿宋_GB2312" w:hAnsi="仿宋_GB2312" w:eastAsia="仿宋_GB2312" w:cs="仿宋_GB2312"/>
          <w:sz w:val="32"/>
          <w:szCs w:val="32"/>
        </w:rPr>
        <w:t>级或</w:t>
      </w:r>
      <w:r>
        <w:rPr>
          <w:rFonts w:hint="eastAsia" w:ascii="仿宋" w:hAnsi="仿宋" w:eastAsia="仿宋" w:cs="仿宋_GB2312"/>
          <w:sz w:val="32"/>
          <w:szCs w:val="32"/>
          <w:lang w:eastAsia="zh-CN"/>
        </w:rPr>
        <w:t>二</w:t>
      </w:r>
      <w:r>
        <w:rPr>
          <w:rFonts w:hint="eastAsia" w:ascii="仿宋_GB2312" w:hAnsi="仿宋_GB2312" w:eastAsia="仿宋_GB2312" w:cs="仿宋_GB2312"/>
          <w:sz w:val="32"/>
          <w:szCs w:val="32"/>
        </w:rPr>
        <w:t>级事件标准，公司群体事件领导小组确定并宣布公司群体事件级别</w:t>
      </w:r>
      <w:r>
        <w:rPr>
          <w:rFonts w:hint="eastAsia" w:ascii="仿宋_GB2312" w:hAnsi="宋体" w:eastAsia="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5.3.4群体事件符合</w:t>
      </w:r>
      <w:r>
        <w:rPr>
          <w:rFonts w:hint="eastAsia" w:ascii="仿宋" w:hAnsi="仿宋" w:eastAsia="仿宋" w:cs="仿宋_GB2312"/>
          <w:sz w:val="32"/>
          <w:szCs w:val="32"/>
          <w:lang w:eastAsia="zh-CN"/>
        </w:rPr>
        <w:t>三</w:t>
      </w:r>
      <w:r>
        <w:rPr>
          <w:rFonts w:hint="eastAsia" w:ascii="仿宋_GB2312" w:hAnsi="仿宋_GB2312" w:eastAsia="仿宋_GB2312" w:cs="仿宋_GB2312"/>
          <w:sz w:val="32"/>
          <w:szCs w:val="32"/>
        </w:rPr>
        <w:t>级或</w:t>
      </w:r>
      <w:r>
        <w:rPr>
          <w:rFonts w:hint="eastAsia" w:ascii="仿宋" w:hAnsi="仿宋" w:eastAsia="仿宋" w:cs="仿宋_GB2312"/>
          <w:sz w:val="32"/>
          <w:szCs w:val="32"/>
          <w:lang w:eastAsia="zh-CN"/>
        </w:rPr>
        <w:t>四</w:t>
      </w:r>
      <w:r>
        <w:rPr>
          <w:rFonts w:hint="eastAsia" w:ascii="仿宋_GB2312" w:hAnsi="仿宋_GB2312" w:eastAsia="仿宋_GB2312" w:cs="仿宋_GB2312"/>
          <w:sz w:val="32"/>
          <w:szCs w:val="32"/>
        </w:rPr>
        <w:t>级事件标准，公司群体事件领导小组决定由群体事件应急办或相关部门监督事发单位组织实施应急处置工作。</w:t>
      </w:r>
    </w:p>
    <w:p>
      <w:pPr>
        <w:pStyle w:val="4"/>
        <w:keepNext w:val="0"/>
        <w:keepLines w:val="0"/>
        <w:numPr>
          <w:ilvl w:val="0"/>
          <w:numId w:val="0"/>
        </w:numPr>
        <w:spacing w:before="0" w:beforeLines="0" w:after="0" w:afterLines="0" w:line="560" w:lineRule="exact"/>
        <w:ind w:firstLine="643" w:firstLineChars="200"/>
        <w:rPr>
          <w:rFonts w:hint="eastAsia" w:ascii="方正楷体简体" w:hAnsi="仿宋" w:eastAsia="方正楷体简体"/>
          <w:szCs w:val="32"/>
        </w:rPr>
      </w:pPr>
      <w:bookmarkStart w:id="55" w:name="_Toc14510"/>
      <w:bookmarkStart w:id="56" w:name="_Toc8582"/>
      <w:r>
        <w:rPr>
          <w:rFonts w:hint="eastAsia" w:ascii="方正楷体简体" w:hAnsi="仿宋" w:eastAsia="方正楷体简体"/>
          <w:szCs w:val="32"/>
        </w:rPr>
        <w:t>5.4响应行动</w:t>
      </w:r>
      <w:bookmarkEnd w:id="55"/>
      <w:bookmarkEnd w:id="56"/>
    </w:p>
    <w:p>
      <w:pPr>
        <w:spacing w:line="560" w:lineRule="exact"/>
        <w:ind w:firstLine="640" w:firstLineChars="200"/>
        <w:rPr>
          <w:rFonts w:hint="eastAsia" w:ascii="仿宋_GB2312" w:hAnsi="仿宋_GB2312" w:eastAsia="仿宋_GB2312" w:cs="仿宋_GB2312"/>
          <w:sz w:val="32"/>
          <w:szCs w:val="32"/>
        </w:rPr>
      </w:pPr>
      <w:bookmarkStart w:id="57" w:name="_Toc9473"/>
      <w:r>
        <w:rPr>
          <w:rFonts w:hint="eastAsia" w:ascii="仿宋_GB2312" w:hAnsi="仿宋_GB2312" w:eastAsia="仿宋_GB2312" w:cs="仿宋_GB2312"/>
          <w:sz w:val="32"/>
          <w:szCs w:val="32"/>
        </w:rPr>
        <w:t xml:space="preserve">5.4.1 </w:t>
      </w:r>
      <w:r>
        <w:rPr>
          <w:rFonts w:hint="eastAsia" w:ascii="仿宋" w:hAnsi="仿宋" w:eastAsia="仿宋" w:cs="仿宋_GB2312"/>
          <w:sz w:val="32"/>
          <w:szCs w:val="32"/>
          <w:lang w:eastAsia="zh-CN"/>
        </w:rPr>
        <w:t>一</w:t>
      </w:r>
      <w:r>
        <w:rPr>
          <w:rFonts w:hint="eastAsia" w:ascii="仿宋_GB2312" w:hAnsi="仿宋_GB2312" w:eastAsia="仿宋_GB2312" w:cs="仿宋_GB2312"/>
          <w:sz w:val="32"/>
          <w:szCs w:val="32"/>
        </w:rPr>
        <w:t>级、</w:t>
      </w:r>
      <w:r>
        <w:rPr>
          <w:rFonts w:hint="eastAsia" w:ascii="仿宋" w:hAnsi="仿宋" w:eastAsia="仿宋" w:cs="仿宋_GB2312"/>
          <w:sz w:val="32"/>
          <w:szCs w:val="32"/>
          <w:lang w:eastAsia="zh-CN"/>
        </w:rPr>
        <w:t>二</w:t>
      </w:r>
      <w:r>
        <w:rPr>
          <w:rFonts w:hint="eastAsia" w:ascii="仿宋_GB2312" w:hAnsi="仿宋_GB2312" w:eastAsia="仿宋_GB2312" w:cs="仿宋_GB2312"/>
          <w:sz w:val="32"/>
          <w:szCs w:val="32"/>
        </w:rPr>
        <w:t>级事件响应行动</w:t>
      </w:r>
      <w:bookmarkEnd w:id="57"/>
    </w:p>
    <w:p>
      <w:pPr>
        <w:spacing w:line="560" w:lineRule="exact"/>
        <w:ind w:firstLine="640" w:firstLineChars="200"/>
        <w:rPr>
          <w:rFonts w:hint="eastAsia" w:ascii="仿宋_GB2312" w:hAnsi="仿宋_GB2312" w:eastAsia="仿宋_GB2312" w:cs="仿宋_GB2312"/>
          <w:sz w:val="32"/>
          <w:szCs w:val="32"/>
        </w:rPr>
      </w:pPr>
      <w:bookmarkStart w:id="58" w:name="_Toc31576"/>
      <w:r>
        <w:rPr>
          <w:rFonts w:hint="eastAsia" w:ascii="仿宋_GB2312" w:hAnsi="仿宋_GB2312" w:eastAsia="仿宋_GB2312" w:cs="仿宋_GB2312"/>
          <w:sz w:val="32"/>
          <w:szCs w:val="32"/>
        </w:rPr>
        <w:t>5.4.1.1 公司响应行动</w:t>
      </w:r>
      <w:bookmarkEnd w:id="58"/>
    </w:p>
    <w:p>
      <w:pPr>
        <w:spacing w:line="560" w:lineRule="exact"/>
        <w:ind w:firstLine="640" w:firstLineChars="200"/>
        <w:rPr>
          <w:rFonts w:hint="eastAsia" w:ascii="仿宋_GB2312" w:hAnsi="仿宋_GB2312" w:eastAsia="仿宋_GB2312" w:cs="仿宋_GB2312"/>
          <w:sz w:val="32"/>
          <w:szCs w:val="32"/>
        </w:rPr>
      </w:pPr>
      <w:bookmarkStart w:id="59" w:name="_Toc4592"/>
      <w:r>
        <w:rPr>
          <w:rFonts w:hint="eastAsia" w:ascii="仿宋_GB2312" w:hAnsi="仿宋_GB2312" w:eastAsia="仿宋_GB2312" w:cs="仿宋_GB2312"/>
          <w:sz w:val="32"/>
          <w:szCs w:val="32"/>
        </w:rPr>
        <w:t>（1）群体事件领导小组全面指挥协调应急处置工作，必要时向事件发生地派出应急处置协调工作组；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（2）群体事件应急办启动应急值班，开展信息汇总和报送工作，及时向群体事件领导小组汇报，与当地政府主管部门联系，建立政企协调、联动机制，争取得到当地政府应急主管部门的支持与指导；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（3）群体事件应急办协调各部门开展应急处置工作；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（4）各部门按照处置原则和部门职责开展应急处置工作；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a.按照职责分工，研究处置群体事件的相应政策法规，实时监控事态发展动向，收集情报信息、研究行动处置方案、正确引导舆论，加强沟通协作。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b.根据事件性质、规模和应急处置工作的需要，组成相应的现场处置、调查取证、外围警戒、</w:t>
      </w:r>
      <w:r>
        <w:rPr>
          <w:rFonts w:hint="eastAsia" w:ascii="仿宋_GB2312" w:hAnsi="宋体" w:eastAsia="仿宋_GB2312"/>
          <w:sz w:val="32"/>
          <w:szCs w:val="32"/>
        </w:rPr>
        <w:t>信息和舆论、法制宣传、对话谈判、</w:t>
      </w:r>
      <w:r>
        <w:rPr>
          <w:rFonts w:hint="eastAsia" w:ascii="仿宋_GB2312" w:hAnsi="仿宋_GB2312" w:eastAsia="仿宋_GB2312" w:cs="仿宋_GB2312"/>
          <w:sz w:val="32"/>
          <w:szCs w:val="32"/>
        </w:rPr>
        <w:t>后勤保障、专家咨询等工作小组，做好应急处置工作准备。各小组的基本职责是：</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现场处置组：由办公室</w:t>
      </w:r>
      <w:r>
        <w:rPr>
          <w:rFonts w:hint="eastAsia" w:ascii="仿宋_GB2312" w:eastAsia="仿宋_GB2312"/>
          <w:color w:val="000000"/>
          <w:sz w:val="32"/>
          <w:szCs w:val="22"/>
        </w:rPr>
        <w:t>（党委办公室）</w:t>
      </w:r>
      <w:r>
        <w:rPr>
          <w:rFonts w:hint="eastAsia" w:ascii="仿宋_GB2312" w:hAnsi="宋体" w:eastAsia="仿宋_GB2312"/>
          <w:sz w:val="32"/>
          <w:szCs w:val="32"/>
        </w:rPr>
        <w:t>、</w:t>
      </w:r>
      <w:r>
        <w:rPr>
          <w:rFonts w:hint="eastAsia" w:ascii="仿宋_GB2312" w:eastAsia="仿宋_GB2312"/>
          <w:color w:val="000000"/>
          <w:sz w:val="32"/>
          <w:szCs w:val="22"/>
        </w:rPr>
        <w:t>安全监察部（保卫部）</w:t>
      </w:r>
      <w:r>
        <w:rPr>
          <w:rFonts w:hint="eastAsia" w:ascii="仿宋_GB2312" w:hAnsi="宋体" w:eastAsia="仿宋_GB2312"/>
          <w:sz w:val="32"/>
          <w:szCs w:val="32"/>
        </w:rPr>
        <w:t xml:space="preserve">、综合服务中心组成，负责对现场过激行为进行控制；对打、砸、抢、烧等违法行为第一时间报告当地公安机关采取有效措施予以制服，带离现场，迅速平息事态； </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调查取证组：由办公室（党委办公室）、</w:t>
      </w:r>
      <w:r>
        <w:rPr>
          <w:rFonts w:hint="eastAsia" w:ascii="仿宋_GB2312" w:eastAsia="仿宋_GB2312"/>
          <w:color w:val="000000"/>
          <w:sz w:val="32"/>
          <w:szCs w:val="22"/>
        </w:rPr>
        <w:t>安全监察部（保卫部）</w:t>
      </w:r>
      <w:r>
        <w:rPr>
          <w:rFonts w:hint="eastAsia" w:ascii="仿宋_GB2312" w:hAnsi="宋体" w:eastAsia="仿宋_GB2312"/>
          <w:sz w:val="32"/>
          <w:szCs w:val="32"/>
        </w:rPr>
        <w:t>、综合服务中心工作人员组成，负责配合公安机关查明事件组织策划者，收集、掌握事件挑头人员、骨干分子违法犯罪证据；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外围警戒组：由</w:t>
      </w:r>
      <w:r>
        <w:rPr>
          <w:rFonts w:hint="eastAsia" w:ascii="仿宋_GB2312" w:eastAsia="仿宋_GB2312"/>
          <w:color w:val="000000"/>
          <w:sz w:val="32"/>
          <w:szCs w:val="22"/>
        </w:rPr>
        <w:t>安全监察部（保卫部）</w:t>
      </w:r>
      <w:r>
        <w:rPr>
          <w:rFonts w:hint="eastAsia" w:ascii="仿宋_GB2312" w:hAnsi="宋体" w:eastAsia="仿宋_GB2312"/>
          <w:sz w:val="32"/>
          <w:szCs w:val="32"/>
        </w:rPr>
        <w:t>、综合服务中心组成，负责现场外围的安全警戒任务，疏散围观群众和无关人员，设立警戒线，控制进出现场人员；守护可能受到冲击、侵害的重点部位，劝阻、稳控可能参与或可能发生连锁反应的重点人群；</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信息和新闻组：由党委党建部（党委宣传部、工会、团委</w:t>
      </w:r>
      <w:r>
        <w:rPr>
          <w:rFonts w:hint="eastAsia" w:ascii="仿宋_GB2312" w:hAnsi="宋体" w:eastAsia="仿宋_GB2312"/>
          <w:sz w:val="32"/>
          <w:szCs w:val="32"/>
          <w:lang w:eastAsia="zh-CN"/>
        </w:rPr>
        <w:t>）</w:t>
      </w:r>
      <w:r>
        <w:rPr>
          <w:rFonts w:hint="eastAsia" w:ascii="仿宋_GB2312" w:hAnsi="宋体" w:eastAsia="仿宋_GB2312"/>
          <w:sz w:val="32"/>
          <w:szCs w:val="32"/>
        </w:rPr>
        <w:t>牵头，办公室（党委办公室）、涉事单位和业务主管部门参与，负责对事件处置工作的新闻发布，实时监控舆情，防止不实、有害信息发布；</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法制宣传组：由综合服务中心</w:t>
      </w:r>
      <w:r>
        <w:rPr>
          <w:rFonts w:hint="eastAsia" w:ascii="仿宋_GB2312" w:hAnsi="宋体" w:eastAsia="仿宋_GB2312"/>
          <w:sz w:val="32"/>
          <w:szCs w:val="32"/>
          <w:lang w:eastAsia="zh-CN"/>
        </w:rPr>
        <w:t>牵头</w:t>
      </w:r>
      <w:r>
        <w:rPr>
          <w:rFonts w:hint="eastAsia" w:ascii="仿宋_GB2312" w:hAnsi="宋体" w:eastAsia="仿宋_GB2312"/>
          <w:sz w:val="32"/>
          <w:szCs w:val="32"/>
        </w:rPr>
        <w:t>，有关部门配合，通过电视、广播、宣传车、微信、短信等形式，进行法制、政策宣传，讲清事件的违法性和危害性；</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对话谈判组：由办公室（党委办公室）牵头，有关单位和相关部门负责人在信访部门组织下，与参与事件人员推选的代表进行对话、谈判，依法依规依程序解决该群体的合法诉求；</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后勤保障组：由综合服务中心组成，负责处置工作的交通运输保障、处置工作中受伤人员的救治、急需物品调配供应等；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sz w:val="32"/>
          <w:szCs w:val="32"/>
        </w:rPr>
        <w:t>专家咨询组：由办公室和群体事件涉事部门牵头负责组织专业人士和具有丰富经验的人员组成，为处置工作方案的制订和指挥决策提供指导和参考。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5.4.1.2事发单位响应行动 </w:t>
      </w:r>
    </w:p>
    <w:p>
      <w:pPr>
        <w:spacing w:line="560" w:lineRule="exact"/>
        <w:ind w:firstLine="640" w:firstLineChars="200"/>
        <w:rPr>
          <w:rFonts w:hint="eastAsia" w:ascii="仿宋_GB2312" w:eastAsia="仿宋_GB2312" w:cs="仿宋_GB2312"/>
          <w:sz w:val="32"/>
          <w:szCs w:val="32"/>
        </w:rPr>
      </w:pPr>
      <w:r>
        <w:rPr>
          <w:rFonts w:hint="eastAsia" w:ascii="仿宋_GB2312" w:hAnsi="仿宋_GB2312" w:eastAsia="仿宋_GB2312" w:cs="仿宋_GB2312"/>
          <w:sz w:val="32"/>
          <w:szCs w:val="32"/>
        </w:rPr>
        <w:t>由本单位群体事件</w:t>
      </w:r>
      <w:r>
        <w:rPr>
          <w:rFonts w:hint="eastAsia" w:ascii="仿宋_GB2312" w:eastAsia="仿宋_GB2312" w:cs="仿宋_GB2312"/>
          <w:sz w:val="32"/>
          <w:szCs w:val="32"/>
          <w:lang w:bidi="ar"/>
        </w:rPr>
        <w:t>领导小组及其办公室按照本预案处置原则和应急处置工作方式，结合本单位预案开展工作。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5.4.2 </w:t>
      </w:r>
      <w:r>
        <w:rPr>
          <w:rFonts w:hint="eastAsia" w:ascii="仿宋_GB2312" w:hAnsi="宋体" w:eastAsia="仿宋_GB2312"/>
          <w:sz w:val="32"/>
          <w:szCs w:val="32"/>
          <w:lang w:eastAsia="zh-CN"/>
        </w:rPr>
        <w:t>三</w:t>
      </w:r>
      <w:r>
        <w:rPr>
          <w:rFonts w:hint="eastAsia" w:ascii="仿宋_GB2312" w:hAnsi="宋体" w:eastAsia="仿宋_GB2312"/>
          <w:sz w:val="32"/>
          <w:szCs w:val="32"/>
        </w:rPr>
        <w:t>级、</w:t>
      </w:r>
      <w:r>
        <w:rPr>
          <w:rFonts w:hint="eastAsia" w:ascii="仿宋_GB2312" w:hAnsi="宋体" w:eastAsia="仿宋_GB2312"/>
          <w:sz w:val="32"/>
          <w:szCs w:val="32"/>
          <w:lang w:eastAsia="zh-CN"/>
        </w:rPr>
        <w:t>四</w:t>
      </w:r>
      <w:r>
        <w:rPr>
          <w:rFonts w:hint="eastAsia" w:ascii="仿宋_GB2312" w:hAnsi="宋体" w:eastAsia="仿宋_GB2312"/>
          <w:sz w:val="32"/>
          <w:szCs w:val="32"/>
        </w:rPr>
        <w:t>级事件响应行动</w:t>
      </w:r>
      <w:bookmarkEnd w:id="59"/>
    </w:p>
    <w:p>
      <w:pPr>
        <w:spacing w:line="560" w:lineRule="exact"/>
        <w:ind w:firstLine="640" w:firstLineChars="200"/>
        <w:rPr>
          <w:rFonts w:hint="eastAsia" w:ascii="仿宋_GB2312" w:hAnsi="宋体" w:eastAsia="仿宋_GB2312"/>
          <w:sz w:val="32"/>
          <w:szCs w:val="32"/>
        </w:rPr>
      </w:pPr>
      <w:bookmarkStart w:id="60" w:name="_Toc17"/>
      <w:r>
        <w:rPr>
          <w:rFonts w:hint="eastAsia" w:ascii="仿宋_GB2312" w:hAnsi="宋体" w:eastAsia="仿宋_GB2312"/>
          <w:sz w:val="32"/>
          <w:szCs w:val="32"/>
        </w:rPr>
        <w:t>5.4.2.1 公司响应行动</w:t>
      </w:r>
      <w:bookmarkEnd w:id="60"/>
    </w:p>
    <w:p>
      <w:pPr>
        <w:spacing w:line="560" w:lineRule="exact"/>
        <w:ind w:firstLine="640" w:firstLineChars="200"/>
        <w:rPr>
          <w:rFonts w:hint="eastAsia" w:ascii="仿宋_GB2312" w:hAnsi="宋体" w:eastAsia="仿宋_GB2312"/>
          <w:sz w:val="32"/>
          <w:szCs w:val="32"/>
        </w:rPr>
      </w:pPr>
      <w:bookmarkStart w:id="61" w:name="_Toc30655"/>
      <w:r>
        <w:rPr>
          <w:rFonts w:hint="eastAsia" w:ascii="仿宋_GB2312" w:hAnsi="宋体" w:eastAsia="仿宋_GB2312"/>
          <w:sz w:val="32"/>
          <w:szCs w:val="32"/>
        </w:rPr>
        <w:t>（1）公司</w:t>
      </w:r>
      <w:r>
        <w:rPr>
          <w:rFonts w:hint="eastAsia" w:ascii="仿宋_GB2312" w:hAnsi="仿宋_GB2312" w:eastAsia="仿宋_GB2312" w:cs="仿宋_GB2312"/>
          <w:sz w:val="32"/>
          <w:szCs w:val="32"/>
        </w:rPr>
        <w:t>群体事件应急办</w:t>
      </w:r>
      <w:r>
        <w:rPr>
          <w:rFonts w:hint="eastAsia" w:ascii="仿宋_GB2312" w:hAnsi="宋体" w:eastAsia="仿宋_GB2312"/>
          <w:sz w:val="32"/>
          <w:szCs w:val="32"/>
        </w:rPr>
        <w:t>负责信息汇总和报送工作，及时向公司</w:t>
      </w:r>
      <w:r>
        <w:rPr>
          <w:rFonts w:hint="eastAsia" w:ascii="仿宋_GB2312" w:hAnsi="仿宋_GB2312" w:eastAsia="仿宋_GB2312" w:cs="仿宋_GB2312"/>
          <w:sz w:val="32"/>
          <w:szCs w:val="32"/>
        </w:rPr>
        <w:t>群体事件</w:t>
      </w:r>
      <w:r>
        <w:rPr>
          <w:rFonts w:hint="eastAsia" w:ascii="仿宋_GB2312" w:hAnsi="宋体" w:eastAsia="仿宋_GB2312"/>
          <w:sz w:val="32"/>
          <w:szCs w:val="32"/>
        </w:rPr>
        <w:t>领导小组汇报，协助开展信息发布工作</w:t>
      </w:r>
      <w:bookmarkEnd w:id="61"/>
      <w:r>
        <w:rPr>
          <w:rFonts w:hint="eastAsia" w:ascii="仿宋_GB2312" w:hAnsi="宋体" w:eastAsia="仿宋_GB2312"/>
          <w:sz w:val="32"/>
          <w:szCs w:val="32"/>
        </w:rPr>
        <w:t>；</w:t>
      </w:r>
    </w:p>
    <w:p>
      <w:pPr>
        <w:spacing w:line="560" w:lineRule="exact"/>
        <w:ind w:firstLine="640" w:firstLineChars="200"/>
        <w:rPr>
          <w:rFonts w:hint="eastAsia" w:ascii="仿宋_GB2312" w:hAnsi="宋体" w:eastAsia="仿宋_GB2312"/>
          <w:sz w:val="32"/>
          <w:szCs w:val="32"/>
        </w:rPr>
      </w:pPr>
      <w:bookmarkStart w:id="62" w:name="_Toc2679"/>
      <w:r>
        <w:rPr>
          <w:rFonts w:hint="eastAsia" w:ascii="仿宋_GB2312" w:hAnsi="宋体" w:eastAsia="仿宋_GB2312"/>
          <w:sz w:val="32"/>
          <w:szCs w:val="32"/>
        </w:rPr>
        <w:t>（2）相关职能部门按职责分工监督、检查、协调、指导各基层单位的应急响应行动。</w:t>
      </w:r>
      <w:bookmarkEnd w:id="62"/>
    </w:p>
    <w:p>
      <w:pPr>
        <w:spacing w:line="560" w:lineRule="exact"/>
        <w:ind w:firstLine="640" w:firstLineChars="200"/>
        <w:rPr>
          <w:rFonts w:hint="eastAsia" w:ascii="仿宋_GB2312" w:hAnsi="宋体" w:eastAsia="仿宋_GB2312"/>
          <w:sz w:val="32"/>
          <w:szCs w:val="32"/>
        </w:rPr>
      </w:pPr>
      <w:bookmarkStart w:id="63" w:name="_Toc25912"/>
      <w:r>
        <w:rPr>
          <w:rFonts w:hint="eastAsia" w:ascii="仿宋_GB2312" w:hAnsi="宋体" w:eastAsia="仿宋_GB2312"/>
          <w:sz w:val="32"/>
          <w:szCs w:val="32"/>
        </w:rPr>
        <w:t>5.4.2.2 各基层单位响应行动</w:t>
      </w:r>
      <w:bookmarkEnd w:id="63"/>
    </w:p>
    <w:p>
      <w:pPr>
        <w:spacing w:line="560" w:lineRule="exact"/>
        <w:ind w:firstLine="640" w:firstLineChars="200"/>
        <w:rPr>
          <w:rFonts w:hint="eastAsia" w:ascii="仿宋_GB2312" w:hAnsi="宋体" w:eastAsia="仿宋_GB2312"/>
          <w:sz w:val="32"/>
          <w:szCs w:val="32"/>
        </w:rPr>
      </w:pPr>
      <w:bookmarkStart w:id="64" w:name="_Toc23466"/>
      <w:r>
        <w:rPr>
          <w:rFonts w:hint="eastAsia" w:ascii="仿宋_GB2312" w:hAnsi="宋体" w:eastAsia="仿宋_GB2312"/>
          <w:sz w:val="32"/>
          <w:szCs w:val="32"/>
        </w:rPr>
        <w:t>（1）各单位的应急处置指挥机构，按照本预案处置原则和应急处置工作方式，结合本单位预案开展工作</w:t>
      </w:r>
      <w:bookmarkEnd w:id="64"/>
      <w:r>
        <w:rPr>
          <w:rFonts w:hint="eastAsia" w:ascii="仿宋_GB2312" w:hAnsi="宋体" w:eastAsia="仿宋_GB2312"/>
          <w:sz w:val="32"/>
          <w:szCs w:val="32"/>
        </w:rPr>
        <w:t>；</w:t>
      </w:r>
    </w:p>
    <w:p>
      <w:pPr>
        <w:spacing w:line="560" w:lineRule="exact"/>
        <w:ind w:firstLine="640" w:firstLineChars="200"/>
        <w:rPr>
          <w:rFonts w:hint="eastAsia" w:ascii="仿宋_GB2312" w:hAnsi="宋体" w:eastAsia="仿宋_GB2312"/>
          <w:sz w:val="32"/>
          <w:szCs w:val="32"/>
        </w:rPr>
      </w:pPr>
      <w:bookmarkStart w:id="65" w:name="_Toc26086"/>
      <w:r>
        <w:rPr>
          <w:rFonts w:hint="eastAsia" w:ascii="仿宋_GB2312" w:hAnsi="宋体" w:eastAsia="仿宋_GB2312"/>
          <w:sz w:val="32"/>
          <w:szCs w:val="32"/>
        </w:rPr>
        <w:t>（2）开展应急值班，做好信息汇总和报送工作，及时向应急处置指挥机构汇报。按属地原则与地方政府应急管理部门、信访部门和公安机关建立常态的工作联系，接受指导、请求帮助，建立政企联动预防和应急处置突发群体事件的协调机制，争取得到政府应急主管部门的支持与指导</w:t>
      </w:r>
      <w:bookmarkEnd w:id="65"/>
      <w:r>
        <w:rPr>
          <w:rFonts w:hint="eastAsia" w:ascii="仿宋_GB2312" w:hAnsi="宋体" w:eastAsia="仿宋_GB2312"/>
          <w:sz w:val="32"/>
          <w:szCs w:val="32"/>
        </w:rPr>
        <w:t>；</w:t>
      </w:r>
    </w:p>
    <w:p>
      <w:pPr>
        <w:spacing w:line="560" w:lineRule="exact"/>
        <w:ind w:firstLine="640" w:firstLineChars="200"/>
        <w:rPr>
          <w:rFonts w:hint="eastAsia" w:ascii="仿宋_GB2312" w:hAnsi="宋体" w:eastAsia="仿宋_GB2312"/>
          <w:sz w:val="32"/>
          <w:szCs w:val="32"/>
        </w:rPr>
      </w:pPr>
      <w:bookmarkStart w:id="66" w:name="_Toc14699"/>
      <w:r>
        <w:rPr>
          <w:rFonts w:hint="eastAsia" w:ascii="仿宋_GB2312" w:hAnsi="宋体" w:eastAsia="仿宋_GB2312"/>
          <w:sz w:val="32"/>
          <w:szCs w:val="32"/>
        </w:rPr>
        <w:t>（3）</w:t>
      </w:r>
      <w:bookmarkEnd w:id="66"/>
      <w:bookmarkStart w:id="67" w:name="_Toc30558"/>
      <w:r>
        <w:rPr>
          <w:rFonts w:hint="eastAsia" w:ascii="仿宋_GB2312" w:hAnsi="宋体" w:eastAsia="仿宋_GB2312"/>
          <w:sz w:val="32"/>
          <w:szCs w:val="32"/>
        </w:rPr>
        <w:t>发生越级、异地的群体事件，事件涉及的各基层单位组成由主管领导负责的工作组，及时到达现场开展应急处置工作，面对面地做群众工作，对群众提出的要求，符合法律法规和政策规定的，当场表明解决问题的态度；无法当场明确表态解决的，责成有关职能部门限期研究解决；对确因决策失误或工作不力而侵害群众利益的，据实向群众讲明情况，及时予以纠正；对群众提出的不合理要求，讲清道理；有针对性地开展法制宣传，引导和教育聚集人员通过合法途径反映问题、提出诉求。及时疏导化解矛盾和冲突，尽最大努力使聚集人员返回原居住地，减小事件的影响。</w:t>
      </w:r>
      <w:bookmarkEnd w:id="67"/>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68" w:name="_Toc22104"/>
      <w:r>
        <w:rPr>
          <w:rFonts w:hint="eastAsia" w:ascii="方正楷体简体" w:hAnsi="方正楷体简体" w:eastAsia="方正楷体简体" w:cs="方正楷体简体"/>
          <w:szCs w:val="32"/>
        </w:rPr>
        <w:t>5.5响应调整</w:t>
      </w:r>
      <w:bookmarkEnd w:id="68"/>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公司</w:t>
      </w:r>
      <w:r>
        <w:rPr>
          <w:rFonts w:hint="eastAsia" w:ascii="仿宋_GB2312" w:hAnsi="仿宋_GB2312" w:eastAsia="仿宋_GB2312" w:cs="仿宋_GB2312"/>
          <w:sz w:val="32"/>
          <w:szCs w:val="32"/>
        </w:rPr>
        <w:t>群体事件</w:t>
      </w:r>
      <w:r>
        <w:rPr>
          <w:rFonts w:hint="eastAsia" w:ascii="仿宋_GB2312" w:eastAsia="仿宋_GB2312"/>
          <w:sz w:val="32"/>
          <w:szCs w:val="32"/>
        </w:rPr>
        <w:t>领导小组视事件紧迫程度、形成规模、行为方式、发展趋势、影响范围、可能造成的危害程度和社会影响等综合因素及事件分级条件，研究决定是否调整事件响应。</w:t>
      </w:r>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69" w:name="_Toc8164"/>
      <w:r>
        <w:rPr>
          <w:rFonts w:hint="eastAsia" w:ascii="方正楷体简体" w:hAnsi="方正楷体简体" w:eastAsia="方正楷体简体" w:cs="方正楷体简体"/>
          <w:szCs w:val="32"/>
        </w:rPr>
        <w:t>5.6响应结束</w:t>
      </w:r>
      <w:bookmarkEnd w:id="69"/>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经各级应急指挥机构的处置，矛盾纠纷基本化解或问题得以处理终结，事态得到控制，隐患已经消除，聚集人员主动离散、返回，群体事件得以有效平息，由公司</w:t>
      </w:r>
      <w:r>
        <w:rPr>
          <w:rFonts w:hint="eastAsia" w:ascii="仿宋_GB2312" w:hAnsi="仿宋_GB2312" w:eastAsia="仿宋_GB2312" w:cs="仿宋_GB2312"/>
          <w:sz w:val="32"/>
          <w:szCs w:val="32"/>
        </w:rPr>
        <w:t>群体事件</w:t>
      </w:r>
      <w:r>
        <w:rPr>
          <w:rFonts w:hint="eastAsia" w:ascii="仿宋_GB2312" w:eastAsia="仿宋_GB2312"/>
          <w:sz w:val="32"/>
          <w:szCs w:val="32"/>
        </w:rPr>
        <w:t>领导小组研究决定终止事件响应，由</w:t>
      </w:r>
      <w:r>
        <w:rPr>
          <w:rFonts w:hint="eastAsia" w:ascii="仿宋_GB2312" w:hAnsi="仿宋_GB2312" w:eastAsia="仿宋_GB2312" w:cs="仿宋_GB2312"/>
          <w:sz w:val="32"/>
          <w:szCs w:val="32"/>
        </w:rPr>
        <w:t>群体事件应急办</w:t>
      </w:r>
      <w:r>
        <w:rPr>
          <w:rFonts w:hint="eastAsia" w:ascii="仿宋_GB2312" w:eastAsia="仿宋_GB2312"/>
          <w:sz w:val="32"/>
          <w:szCs w:val="32"/>
        </w:rPr>
        <w:t>发布终止命令。</w:t>
      </w:r>
    </w:p>
    <w:p>
      <w:pPr>
        <w:pStyle w:val="14"/>
        <w:numPr>
          <w:ilvl w:val="0"/>
          <w:numId w:val="0"/>
        </w:numPr>
        <w:adjustRightInd/>
        <w:snapToGrid/>
        <w:spacing w:before="0" w:beforeLines="0" w:after="0" w:afterLines="0" w:line="560" w:lineRule="exact"/>
        <w:ind w:firstLine="643" w:firstLineChars="200"/>
        <w:rPr>
          <w:rFonts w:hint="eastAsia" w:ascii="黑体" w:hAnsi="黑体" w:eastAsia="黑体" w:cs="黑体"/>
          <w:bCs/>
          <w:szCs w:val="32"/>
        </w:rPr>
      </w:pPr>
      <w:bookmarkStart w:id="70" w:name="_Toc8936"/>
      <w:bookmarkStart w:id="71" w:name="_Toc17436"/>
      <w:bookmarkStart w:id="72" w:name="_Toc219625994"/>
      <w:r>
        <w:rPr>
          <w:rFonts w:ascii="黑体" w:hAnsi="黑体" w:eastAsia="黑体" w:cs="黑体"/>
          <w:bCs/>
          <w:szCs w:val="32"/>
        </w:rPr>
        <w:t>6</w:t>
      </w:r>
      <w:r>
        <w:rPr>
          <w:rFonts w:hint="eastAsia" w:ascii="黑体" w:hAnsi="黑体" w:eastAsia="黑体" w:cs="黑体"/>
          <w:bCs/>
          <w:szCs w:val="32"/>
        </w:rPr>
        <w:t>信息报告</w:t>
      </w:r>
      <w:bookmarkEnd w:id="70"/>
      <w:bookmarkEnd w:id="71"/>
    </w:p>
    <w:bookmarkEnd w:id="72"/>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73" w:name="_Toc29648"/>
      <w:bookmarkStart w:id="74" w:name="_Toc30588"/>
      <w:bookmarkStart w:id="75" w:name="_Toc327698983"/>
      <w:bookmarkStart w:id="76" w:name="_Toc185905358"/>
      <w:bookmarkStart w:id="77" w:name="_Toc185708977"/>
      <w:r>
        <w:rPr>
          <w:rFonts w:hint="eastAsia" w:ascii="方正楷体简体" w:hAnsi="方正楷体简体" w:eastAsia="方正楷体简体" w:cs="方正楷体简体"/>
          <w:szCs w:val="32"/>
        </w:rPr>
        <w:t>6.1报告渠道</w:t>
      </w:r>
      <w:bookmarkEnd w:id="73"/>
      <w:bookmarkEnd w:id="74"/>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事发单位办公室向公司办公室报告事件信息；事发单位应急管理部门向公司群体事件应急办报告事件综合信息。</w:t>
      </w:r>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78" w:name="_Toc5005"/>
      <w:bookmarkStart w:id="79" w:name="_Toc18542"/>
      <w:r>
        <w:rPr>
          <w:rFonts w:ascii="方正楷体简体" w:hAnsi="方正楷体简体" w:eastAsia="方正楷体简体" w:cs="方正楷体简体"/>
          <w:szCs w:val="32"/>
        </w:rPr>
        <w:t>6</w:t>
      </w:r>
      <w:r>
        <w:rPr>
          <w:rFonts w:hint="eastAsia" w:ascii="方正楷体简体" w:hAnsi="方正楷体简体" w:eastAsia="方正楷体简体" w:cs="方正楷体简体"/>
          <w:szCs w:val="32"/>
        </w:rPr>
        <w:t>.2报告内容</w:t>
      </w:r>
      <w:bookmarkEnd w:id="78"/>
      <w:bookmarkEnd w:id="79"/>
    </w:p>
    <w:p>
      <w:pPr>
        <w:widowControl/>
        <w:spacing w:line="560" w:lineRule="exact"/>
        <w:ind w:firstLine="640" w:firstLineChars="200"/>
        <w:jc w:val="left"/>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.2.1 预警响应阶段</w:t>
      </w:r>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6.2.1.1各基层单位向公司</w:t>
      </w:r>
      <w:r>
        <w:rPr>
          <w:rFonts w:hint="eastAsia" w:ascii="仿宋_GB2312" w:hAnsi="仿宋_GB2312" w:eastAsia="仿宋_GB2312" w:cs="仿宋_GB2312"/>
          <w:sz w:val="32"/>
          <w:szCs w:val="32"/>
        </w:rPr>
        <w:t>群体事件</w:t>
      </w:r>
      <w:r>
        <w:rPr>
          <w:rFonts w:hint="eastAsia" w:ascii="仿宋_GB2312" w:eastAsia="仿宋_GB2312"/>
          <w:sz w:val="32"/>
          <w:szCs w:val="32"/>
        </w:rPr>
        <w:t>应急办报告本单位预警发布和预警结束情况；</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6.2.1.2各基层单位向公司</w:t>
      </w:r>
      <w:r>
        <w:rPr>
          <w:rFonts w:hint="eastAsia" w:ascii="仿宋_GB2312" w:hAnsi="仿宋_GB2312" w:eastAsia="仿宋_GB2312" w:cs="仿宋_GB2312"/>
          <w:sz w:val="32"/>
          <w:szCs w:val="32"/>
        </w:rPr>
        <w:t>群体事件</w:t>
      </w:r>
      <w:r>
        <w:rPr>
          <w:rFonts w:hint="eastAsia" w:ascii="仿宋_GB2312" w:eastAsia="仿宋_GB2312"/>
          <w:sz w:val="32"/>
          <w:szCs w:val="32"/>
        </w:rPr>
        <w:t>应急办报告事件发生的时间、地点、影响范围和现场情况；事件发展趋势的分析、预测；事件发生后已经采取的措施、效果及下一步工作方案和其他需要报告的事项；</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6.2.1.3公司应急办向地方政府、四川省电力公司报告事件发生的时间、地点、影响范围和现场情况；事件发展趋势的分析、预测；事件发生后已经采取的措施、效果及下一步工作方案和其他需要报告的事项。</w:t>
      </w:r>
    </w:p>
    <w:p>
      <w:pPr>
        <w:spacing w:line="560" w:lineRule="exact"/>
        <w:ind w:firstLine="640" w:firstLineChars="200"/>
        <w:jc w:val="left"/>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.2.2 事件响应阶段</w:t>
      </w:r>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6.2.2.1各基层单位向公司</w:t>
      </w:r>
      <w:r>
        <w:rPr>
          <w:rFonts w:hint="eastAsia" w:ascii="仿宋_GB2312" w:hAnsi="仿宋_GB2312" w:eastAsia="仿宋_GB2312" w:cs="仿宋_GB2312"/>
          <w:sz w:val="32"/>
          <w:szCs w:val="32"/>
        </w:rPr>
        <w:t>群体事件应急办</w:t>
      </w:r>
      <w:r>
        <w:rPr>
          <w:rFonts w:hint="eastAsia" w:ascii="仿宋_GB2312" w:eastAsia="仿宋_GB2312"/>
          <w:sz w:val="32"/>
          <w:szCs w:val="32"/>
        </w:rPr>
        <w:t>报告本单位启动和结束应急响应情况；</w:t>
      </w:r>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6.2.2.2群体事件发生后，各基层单位向公司</w:t>
      </w:r>
      <w:r>
        <w:rPr>
          <w:rFonts w:hint="eastAsia" w:ascii="仿宋_GB2312" w:hAnsi="仿宋_GB2312" w:eastAsia="仿宋_GB2312" w:cs="仿宋_GB2312"/>
          <w:sz w:val="32"/>
          <w:szCs w:val="32"/>
        </w:rPr>
        <w:t>群体事件应急办</w:t>
      </w:r>
      <w:r>
        <w:rPr>
          <w:rFonts w:hint="eastAsia" w:ascii="仿宋_GB2312" w:eastAsia="仿宋_GB2312"/>
          <w:sz w:val="32"/>
          <w:szCs w:val="32"/>
        </w:rPr>
        <w:t>报告事件发生的原因、经过、参与人员数量和估计的人员伤亡数、财产损失情况；可能蔓延、波及的范围和应急处置情况和其他需要报告的事项；</w:t>
      </w:r>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6.2.2.3公司应急办向地方政府、四川省电力公司报告事件发生的原因、经过、参与人员数量和估计的人员伤亡数、财产损失情况；可能蔓延、波及的范围和应急处置情况和其他需要报告的事项。</w:t>
      </w:r>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80" w:name="_Toc13572"/>
      <w:bookmarkStart w:id="81" w:name="_Toc538"/>
      <w:bookmarkStart w:id="82" w:name="_Toc32573"/>
      <w:r>
        <w:rPr>
          <w:rFonts w:hint="eastAsia" w:ascii="方正楷体简体" w:hAnsi="方正楷体简体" w:eastAsia="方正楷体简体" w:cs="方正楷体简体"/>
          <w:szCs w:val="32"/>
        </w:rPr>
        <w:t>6.3报告程序</w:t>
      </w:r>
      <w:bookmarkEnd w:id="80"/>
      <w:bookmarkEnd w:id="81"/>
    </w:p>
    <w:p>
      <w:pPr>
        <w:widowControl/>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6.3.1预警阶段</w:t>
      </w:r>
    </w:p>
    <w:p>
      <w:pPr>
        <w:widowControl/>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涉及单位向公司各部门汇报专业信息，向</w:t>
      </w:r>
      <w:r>
        <w:rPr>
          <w:rFonts w:hint="eastAsia" w:ascii="仿宋_GB2312" w:hAnsi="仿宋_GB2312" w:eastAsia="仿宋_GB2312" w:cs="仿宋_GB2312"/>
          <w:sz w:val="32"/>
          <w:szCs w:val="32"/>
          <w:lang w:bidi="ar"/>
        </w:rPr>
        <w:t>公司</w:t>
      </w:r>
      <w:r>
        <w:rPr>
          <w:rFonts w:hint="eastAsia" w:ascii="仿宋_GB2312" w:hAnsi="仿宋_GB2312" w:eastAsia="仿宋_GB2312" w:cs="仿宋_GB2312"/>
          <w:sz w:val="32"/>
          <w:szCs w:val="32"/>
        </w:rPr>
        <w:t>群体事件</w:t>
      </w:r>
      <w:r>
        <w:rPr>
          <w:rFonts w:hint="eastAsia" w:ascii="仿宋_GB2312" w:hAnsi="仿宋_GB2312" w:eastAsia="仿宋_GB2312" w:cs="仿宋_GB2312"/>
          <w:sz w:val="32"/>
          <w:szCs w:val="32"/>
          <w:lang w:bidi="ar"/>
        </w:rPr>
        <w:t>应急办</w:t>
      </w:r>
      <w:r>
        <w:rPr>
          <w:rFonts w:hint="eastAsia" w:ascii="仿宋_GB2312" w:hAnsi="仿宋_GB2312" w:eastAsia="仿宋_GB2312" w:cs="仿宋_GB2312"/>
          <w:sz w:val="32"/>
        </w:rPr>
        <w:t>汇报综合信息。</w:t>
      </w:r>
    </w:p>
    <w:p>
      <w:pPr>
        <w:widowControl/>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6.3.2 事件响应阶段</w:t>
      </w:r>
    </w:p>
    <w:p>
      <w:pPr>
        <w:widowControl/>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6.3.2.1事发单位向公司相关部门汇报专业信息，向公司</w:t>
      </w:r>
      <w:r>
        <w:rPr>
          <w:rFonts w:hint="eastAsia" w:ascii="仿宋_GB2312" w:hAnsi="仿宋_GB2312" w:eastAsia="仿宋_GB2312" w:cs="仿宋_GB2312"/>
          <w:sz w:val="32"/>
          <w:szCs w:val="32"/>
          <w:lang w:bidi="ar"/>
        </w:rPr>
        <w:t>群体事件应急办</w:t>
      </w:r>
      <w:r>
        <w:rPr>
          <w:rFonts w:hint="eastAsia" w:ascii="仿宋_GB2312" w:hAnsi="仿宋_GB2312" w:eastAsia="仿宋_GB2312" w:cs="仿宋_GB2312"/>
          <w:sz w:val="32"/>
        </w:rPr>
        <w:t>报告综合信息；</w:t>
      </w:r>
    </w:p>
    <w:p>
      <w:pPr>
        <w:widowControl/>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6.3.2.2各部门将专业信息汇总后向公司</w:t>
      </w:r>
      <w:r>
        <w:rPr>
          <w:rFonts w:hint="eastAsia" w:ascii="仿宋_GB2312" w:hAnsi="仿宋_GB2312" w:eastAsia="仿宋_GB2312" w:cs="仿宋_GB2312"/>
          <w:sz w:val="32"/>
          <w:szCs w:val="32"/>
          <w:lang w:bidi="ar"/>
        </w:rPr>
        <w:t>群体事件应急办</w:t>
      </w:r>
      <w:r>
        <w:rPr>
          <w:rFonts w:hint="eastAsia" w:ascii="仿宋_GB2312" w:hAnsi="仿宋_GB2312" w:eastAsia="仿宋_GB2312" w:cs="仿宋_GB2312"/>
          <w:sz w:val="32"/>
        </w:rPr>
        <w:t>报告。</w:t>
      </w:r>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83" w:name="_Toc11939"/>
      <w:r>
        <w:rPr>
          <w:rFonts w:ascii="方正楷体简体" w:hAnsi="方正楷体简体" w:eastAsia="方正楷体简体" w:cs="方正楷体简体"/>
          <w:szCs w:val="32"/>
        </w:rPr>
        <w:t>6</w:t>
      </w:r>
      <w:r>
        <w:rPr>
          <w:rFonts w:hint="eastAsia" w:ascii="方正楷体简体" w:hAnsi="方正楷体简体" w:eastAsia="方正楷体简体" w:cs="方正楷体简体"/>
          <w:szCs w:val="32"/>
        </w:rPr>
        <w:t>.4报告要求</w:t>
      </w:r>
      <w:bookmarkEnd w:id="82"/>
      <w:bookmarkEnd w:id="83"/>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6.4.1各基层单位向公司和地方政府及相关部门汇报信息，必须做到数据源唯一、数据准确、内容一致；</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6.4.2预警阶段和三级、四级事件响应执行每天定时零报告制度；</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6.4.3一级、二级事件响应执行每天两次定时零报告制度；</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6.4.4事发单位根据公司临时要求，完成相关信息报送；</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6.4.5信息报送可通过电话口头初报，随后采用传真、计算机网络（系统内网）等载体及时报送书面报告和现场音像资料，报送过程中严格执行公司保密管理规定；</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6.4.6各基层单位对一级（特别重大）、二级（重大）、三级（较大）群体事件处置情况0.5小时内报告公司群体事件应急办；四级（一般）群体事件处置情况最迟不超过1小时报告公司</w:t>
      </w:r>
      <w:r>
        <w:rPr>
          <w:rFonts w:hint="eastAsia" w:ascii="仿宋_GB2312" w:hAnsi="仿宋_GB2312" w:eastAsia="仿宋_GB2312" w:cs="仿宋_GB2312"/>
          <w:sz w:val="32"/>
          <w:szCs w:val="32"/>
        </w:rPr>
        <w:t>群体事件应急办</w:t>
      </w:r>
      <w:r>
        <w:rPr>
          <w:rFonts w:hint="eastAsia" w:ascii="仿宋_GB2312" w:eastAsia="仿宋_GB2312"/>
          <w:sz w:val="32"/>
          <w:szCs w:val="32"/>
        </w:rPr>
        <w:t>；</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6.4.7公司向四川省电力公司报告遵照以上要求。对一级（特别重大）、二级（重大）、三级（较大）群体事件处置情况1小时内报告四川省电力公司；四级（一般）群体事件处置情况最迟不超过2小时报告四川省电力公司。</w:t>
      </w:r>
    </w:p>
    <w:bookmarkEnd w:id="75"/>
    <w:bookmarkEnd w:id="76"/>
    <w:bookmarkEnd w:id="77"/>
    <w:p>
      <w:pPr>
        <w:pStyle w:val="14"/>
        <w:numPr>
          <w:ilvl w:val="0"/>
          <w:numId w:val="0"/>
        </w:numPr>
        <w:adjustRightInd/>
        <w:snapToGrid/>
        <w:spacing w:before="0" w:beforeLines="0" w:after="0" w:afterLines="0" w:line="560" w:lineRule="exact"/>
        <w:ind w:firstLine="643" w:firstLineChars="200"/>
        <w:rPr>
          <w:rFonts w:hint="eastAsia" w:ascii="黑体" w:hAnsi="黑体" w:eastAsia="黑体" w:cs="黑体"/>
          <w:bCs/>
          <w:szCs w:val="32"/>
        </w:rPr>
      </w:pPr>
      <w:bookmarkStart w:id="84" w:name="_Toc219625999"/>
      <w:bookmarkStart w:id="85" w:name="_Toc18323"/>
      <w:bookmarkStart w:id="86" w:name="_Toc185708968"/>
      <w:bookmarkStart w:id="87" w:name="_Toc185709033"/>
      <w:bookmarkStart w:id="88" w:name="_Toc185708987"/>
      <w:bookmarkStart w:id="89" w:name="_Toc185709036"/>
      <w:r>
        <w:rPr>
          <w:rFonts w:hint="eastAsia" w:ascii="黑体" w:hAnsi="黑体" w:eastAsia="黑体" w:cs="黑体"/>
          <w:bCs/>
          <w:szCs w:val="32"/>
        </w:rPr>
        <w:t>7后期处置</w:t>
      </w:r>
      <w:bookmarkEnd w:id="84"/>
      <w:bookmarkEnd w:id="85"/>
    </w:p>
    <w:bookmarkEnd w:id="86"/>
    <w:bookmarkEnd w:id="87"/>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90" w:name="_Toc1197"/>
      <w:bookmarkStart w:id="91" w:name="_Toc24453"/>
      <w:r>
        <w:rPr>
          <w:rFonts w:hint="eastAsia" w:ascii="方正楷体简体" w:hAnsi="方正楷体简体" w:eastAsia="方正楷体简体" w:cs="方正楷体简体"/>
          <w:szCs w:val="32"/>
        </w:rPr>
        <w:t>7.1善后处置</w:t>
      </w:r>
      <w:bookmarkEnd w:id="90"/>
      <w:bookmarkEnd w:id="91"/>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7.1.1后期处置、现场恢复的原则和内容</w:t>
      </w:r>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现场恢复的原则应做到迅速、全面、有效。公司</w:t>
      </w:r>
      <w:r>
        <w:rPr>
          <w:rFonts w:hint="eastAsia" w:ascii="仿宋_GB2312" w:hAnsi="仿宋_GB2312" w:eastAsia="仿宋_GB2312" w:cs="仿宋_GB2312"/>
          <w:sz w:val="32"/>
          <w:szCs w:val="32"/>
        </w:rPr>
        <w:t>群体事件应急办</w:t>
      </w:r>
      <w:r>
        <w:rPr>
          <w:rFonts w:hint="eastAsia" w:ascii="仿宋_GB2312" w:eastAsia="仿宋_GB2312"/>
          <w:sz w:val="32"/>
          <w:szCs w:val="32"/>
        </w:rPr>
        <w:t>收集和整理应急处置过程中的记录、文件、方案等资料，对事件发生的原因、发生过程、处置情况进行综合评估，提出进一步做好稳定工作的建议，督导事发单位做好善后处理工作，迅速恢复正常的生产、工作秩序和当地的社会秩序。</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7.1.2事件平息后，事发地有关单位要继续做好群众工作，对承诺解决的问题，必须尽快兑现，消除可能导致事件反复的不稳定因素，进一步做好矛盾化解工作，并加强跟踪和督查，防止事件出现反复。</w:t>
      </w:r>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92" w:name="_Toc21210"/>
      <w:bookmarkStart w:id="93" w:name="_Toc9868"/>
      <w:r>
        <w:rPr>
          <w:rFonts w:hint="eastAsia" w:ascii="方正楷体简体" w:hAnsi="方正楷体简体" w:eastAsia="方正楷体简体" w:cs="方正楷体简体"/>
          <w:szCs w:val="32"/>
        </w:rPr>
        <w:t>7.2事件调查</w:t>
      </w:r>
      <w:bookmarkEnd w:id="92"/>
      <w:bookmarkEnd w:id="93"/>
    </w:p>
    <w:p>
      <w:pPr>
        <w:spacing w:line="560" w:lineRule="exact"/>
        <w:ind w:firstLine="640" w:firstLineChars="200"/>
        <w:jc w:val="left"/>
        <w:rPr>
          <w:rFonts w:hint="eastAsia" w:ascii="仿宋_GB2312" w:hAnsi="ˎ̥" w:eastAsia="仿宋_GB2312"/>
          <w:kern w:val="0"/>
          <w:sz w:val="32"/>
          <w:szCs w:val="32"/>
        </w:rPr>
      </w:pPr>
      <w:r>
        <w:rPr>
          <w:rFonts w:hint="eastAsia" w:ascii="仿宋_GB2312" w:eastAsia="仿宋_GB2312"/>
          <w:sz w:val="32"/>
          <w:szCs w:val="32"/>
        </w:rPr>
        <w:t>公司</w:t>
      </w:r>
      <w:r>
        <w:rPr>
          <w:rFonts w:hint="eastAsia" w:ascii="仿宋_GB2312" w:hAnsi="仿宋_GB2312" w:eastAsia="仿宋_GB2312" w:cs="仿宋_GB2312"/>
          <w:sz w:val="32"/>
          <w:szCs w:val="32"/>
        </w:rPr>
        <w:t>群体事件应急办</w:t>
      </w:r>
      <w:r>
        <w:rPr>
          <w:rFonts w:hint="eastAsia" w:ascii="仿宋_GB2312" w:hAnsi="ˎ̥" w:eastAsia="仿宋_GB2312"/>
          <w:kern w:val="0"/>
          <w:sz w:val="32"/>
          <w:szCs w:val="32"/>
        </w:rPr>
        <w:t>组织各相关职能管理部门认真剖析引发事件的原因和责任，</w:t>
      </w:r>
      <w:r>
        <w:rPr>
          <w:rFonts w:hint="eastAsia" w:ascii="仿宋_GB2312" w:hAnsi="仿宋_GB2312" w:eastAsia="仿宋_GB2312" w:cs="仿宋_GB2312"/>
          <w:sz w:val="32"/>
          <w:szCs w:val="32"/>
        </w:rPr>
        <w:t>总结</w:t>
      </w:r>
      <w:r>
        <w:rPr>
          <w:rFonts w:hint="eastAsia" w:ascii="仿宋_GB2312" w:hAnsi="ˎ̥" w:eastAsia="仿宋_GB2312"/>
          <w:kern w:val="0"/>
          <w:sz w:val="32"/>
          <w:szCs w:val="32"/>
        </w:rPr>
        <w:t>经验教训，并形成专题报告上报公司</w:t>
      </w:r>
      <w:r>
        <w:rPr>
          <w:rFonts w:hint="eastAsia" w:ascii="仿宋_GB2312" w:eastAsia="仿宋_GB2312"/>
          <w:sz w:val="32"/>
          <w:szCs w:val="32"/>
        </w:rPr>
        <w:t>应急领导小组</w:t>
      </w:r>
      <w:r>
        <w:rPr>
          <w:rFonts w:hint="eastAsia" w:ascii="仿宋_GB2312" w:hAnsi="ˎ̥" w:eastAsia="仿宋_GB2312"/>
          <w:kern w:val="0"/>
          <w:sz w:val="32"/>
          <w:szCs w:val="32"/>
        </w:rPr>
        <w:t xml:space="preserve">和政府主管部门。 </w:t>
      </w:r>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22"/>
        </w:rPr>
      </w:pPr>
      <w:bookmarkStart w:id="94" w:name="_Toc15848"/>
      <w:bookmarkStart w:id="95" w:name="_Toc23822"/>
      <w:r>
        <w:rPr>
          <w:rFonts w:hint="eastAsia" w:ascii="方正楷体简体" w:hAnsi="方正楷体简体" w:eastAsia="方正楷体简体" w:cs="方正楷体简体"/>
          <w:szCs w:val="22"/>
        </w:rPr>
        <w:t>7.3总结评价及改进</w:t>
      </w:r>
      <w:bookmarkEnd w:id="94"/>
      <w:bookmarkEnd w:id="95"/>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7.3.1公司及各基层单位要建立突发性群体事件全程跟踪督办、查办制度，办公室协调相关部门具体负责督办、查办工作，避免再次引发集体上访事件。责任单位对全程跟踪工作承担“五包”责任，即包掌握情况、包政策解释、包解决困难、包思想工作、包稳控处置。并在事件发生后5日之内书面报告全程跟踪和后续处置情况。  </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7.3.2公司各相关部门和参与事件应急处置的事发单位，根据事件处置过程中暴露出的问题，提出整改措施，修改完善各自预案。视情况提出修改完善本预案的意见建议；视情况提出修改或补充相关法律法规的意见建议。公司定期对群体事件的应急处置工作进行总结、评估。对在预防和处置工作中做出突出贡献的集体和个人，根据有关规定进行表彰。</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有下列情形之一的，依照《信访工作管理暂行办法》和《年度各单位企业负责人业绩考核指标体系》有关指标和标准给予相应的党纪、政绩处分；构成犯罪的，依法追究刑事责任。</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7.3.2.1对有关规定不执行或贯彻不力，或制定错误政策、作出错误决策，侵害群众利益，引发重大群体事件或致使事件升级的；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7.3.2.2对本单位存在的可能引发突发群体事件的人民内部矛盾、纠纷不认真解决，失职、渎职，甚至怂恿群众到上级机关集体上访，致使重大群体事件发生的；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7.3.2.3因泄露国家秘密或违反工作纪律等行为，导致群众集体上访或引发重大群体事件的；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7.3.2.4突发群体事件发生后不及时报告，不及时采取有效措施，处置失当，甚至压制有关部门、单位及时如实上报情况、及时处置，致使可以避免的影响和损失未能避免的；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7.3.2.5在预防和处置群体事件中有其他违法违纪行为，造成严重后果的。</w:t>
      </w:r>
    </w:p>
    <w:p>
      <w:pPr>
        <w:pStyle w:val="14"/>
        <w:numPr>
          <w:ilvl w:val="0"/>
          <w:numId w:val="0"/>
        </w:numPr>
        <w:adjustRightInd/>
        <w:snapToGrid/>
        <w:spacing w:before="0" w:beforeLines="0" w:after="0" w:afterLines="0" w:line="560" w:lineRule="exact"/>
        <w:ind w:firstLine="643" w:firstLineChars="200"/>
        <w:rPr>
          <w:rFonts w:hint="eastAsia" w:ascii="黑体" w:hAnsi="黑体" w:eastAsia="黑体" w:cs="黑体"/>
          <w:bCs/>
          <w:szCs w:val="32"/>
        </w:rPr>
      </w:pPr>
      <w:bookmarkStart w:id="96" w:name="_Toc57143066"/>
      <w:bookmarkStart w:id="97" w:name="_Toc219626000"/>
      <w:bookmarkStart w:id="98" w:name="_Toc185905362"/>
      <w:bookmarkStart w:id="99" w:name="_Toc4298"/>
      <w:bookmarkStart w:id="100" w:name="_Toc404612513"/>
      <w:bookmarkStart w:id="101" w:name="_Toc185905366"/>
      <w:r>
        <w:rPr>
          <w:rFonts w:hint="eastAsia" w:ascii="黑体" w:hAnsi="黑体" w:eastAsia="黑体" w:cs="黑体"/>
          <w:bCs/>
          <w:szCs w:val="32"/>
        </w:rPr>
        <w:t>8应急保障</w:t>
      </w:r>
      <w:bookmarkEnd w:id="96"/>
      <w:bookmarkEnd w:id="97"/>
      <w:bookmarkEnd w:id="98"/>
      <w:bookmarkEnd w:id="99"/>
      <w:bookmarkEnd w:id="100"/>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102" w:name="_Toc405105155"/>
      <w:bookmarkStart w:id="103" w:name="_Toc16833"/>
      <w:bookmarkStart w:id="104" w:name="_Toc57143067"/>
      <w:r>
        <w:rPr>
          <w:rFonts w:ascii="方正楷体简体" w:hAnsi="方正楷体简体" w:eastAsia="方正楷体简体" w:cs="方正楷体简体"/>
          <w:szCs w:val="32"/>
        </w:rPr>
        <w:t>8</w:t>
      </w:r>
      <w:r>
        <w:rPr>
          <w:rFonts w:hint="eastAsia" w:ascii="方正楷体简体" w:hAnsi="方正楷体简体" w:eastAsia="方正楷体简体" w:cs="方正楷体简体"/>
          <w:szCs w:val="32"/>
        </w:rPr>
        <w:t>.1</w:t>
      </w:r>
      <w:bookmarkEnd w:id="102"/>
      <w:r>
        <w:rPr>
          <w:rFonts w:hint="eastAsia" w:ascii="方正楷体简体" w:hAnsi="方正楷体简体" w:eastAsia="方正楷体简体" w:cs="方正楷体简体"/>
          <w:szCs w:val="32"/>
        </w:rPr>
        <w:t>应急队伍</w:t>
      </w:r>
      <w:bookmarkEnd w:id="103"/>
      <w:bookmarkEnd w:id="104"/>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公司及各单位应结合实际工作需要，组建处置突发性群体事</w:t>
      </w:r>
      <w:r>
        <w:rPr>
          <w:rFonts w:hint="eastAsia" w:ascii="仿宋_GB2312" w:hAnsi="宋体" w:eastAsia="仿宋_GB2312"/>
          <w:sz w:val="32"/>
          <w:szCs w:val="32"/>
        </w:rPr>
        <w:t>件应急工作队伍。党政主要领导负总责，分管领导具体负责。应急工作队伍一般由各单位办公室、安监部、相关各部门主要负责人和相关人员组成。</w:t>
      </w:r>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105" w:name="_Toc57143068"/>
      <w:bookmarkStart w:id="106" w:name="_Toc16587"/>
      <w:r>
        <w:rPr>
          <w:rFonts w:ascii="方正楷体简体" w:hAnsi="方正楷体简体" w:eastAsia="方正楷体简体" w:cs="方正楷体简体"/>
          <w:szCs w:val="32"/>
        </w:rPr>
        <w:t>8</w:t>
      </w:r>
      <w:r>
        <w:rPr>
          <w:rFonts w:hint="eastAsia" w:ascii="方正楷体简体" w:hAnsi="方正楷体简体" w:eastAsia="方正楷体简体" w:cs="方正楷体简体"/>
          <w:szCs w:val="32"/>
        </w:rPr>
        <w:t>.</w:t>
      </w:r>
      <w:r>
        <w:rPr>
          <w:rFonts w:ascii="方正楷体简体" w:hAnsi="方正楷体简体" w:eastAsia="方正楷体简体" w:cs="方正楷体简体"/>
          <w:szCs w:val="32"/>
        </w:rPr>
        <w:t>2</w:t>
      </w:r>
      <w:r>
        <w:rPr>
          <w:rFonts w:hint="eastAsia" w:ascii="方正楷体简体" w:hAnsi="方正楷体简体" w:eastAsia="方正楷体简体" w:cs="方正楷体简体"/>
          <w:szCs w:val="32"/>
        </w:rPr>
        <w:t>应急物资与装备</w:t>
      </w:r>
      <w:bookmarkEnd w:id="105"/>
      <w:bookmarkEnd w:id="106"/>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8.2.1建立处置突发群体事件物资储备制度。储备物资应存放于安全、交通便利的地方，车辆、照明、灭火等设备、器材实行专人保管和维护，以满足处置需要；</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8.2.2在突发群体事件应急期（发生前和发生后应对期），各级群体事件领导小组及群体事件应急办除可以随时调动本级单位的交通运输、安全保障、医疗卫生、后勤服务等工作人员或物资设备，并有权根据应急处置工作需要调用下级单位相关人员或物资设备，涉及的单位或个人应支持、配合、服从；</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8.2.3征用设备、设施、交通工具、物资或占用场地的，在使用完毕或者突发群体事件应急处置工作结束后，应当及时返还。财产被征用或者征用后毁损、灭失的，应当给予补偿。</w:t>
      </w:r>
    </w:p>
    <w:p>
      <w:pPr>
        <w:pStyle w:val="4"/>
        <w:keepNext w:val="0"/>
        <w:keepLines w:val="0"/>
        <w:numPr>
          <w:ilvl w:val="1"/>
          <w:numId w:val="0"/>
        </w:numPr>
        <w:spacing w:before="0" w:beforeLines="0" w:after="0" w:afterLines="0" w:line="560" w:lineRule="exact"/>
        <w:ind w:firstLine="643" w:firstLineChars="200"/>
        <w:rPr>
          <w:rFonts w:ascii="方正楷体简体" w:hAnsi="方正楷体简体" w:eastAsia="方正楷体简体" w:cs="方正楷体简体"/>
          <w:szCs w:val="32"/>
        </w:rPr>
      </w:pPr>
      <w:bookmarkStart w:id="107" w:name="_Toc532819010"/>
      <w:bookmarkStart w:id="108" w:name="_Toc8828"/>
      <w:bookmarkStart w:id="109" w:name="_Toc27278"/>
      <w:bookmarkStart w:id="110" w:name="_Toc57064788"/>
      <w:bookmarkStart w:id="111" w:name="_Toc54192290"/>
      <w:bookmarkStart w:id="112" w:name="_Toc57143071"/>
      <w:bookmarkStart w:id="113" w:name="_Toc20346"/>
      <w:bookmarkStart w:id="114" w:name="_Toc9503"/>
      <w:r>
        <w:rPr>
          <w:rFonts w:hint="eastAsia" w:ascii="方正楷体简体" w:hAnsi="方正楷体简体" w:eastAsia="方正楷体简体" w:cs="方正楷体简体"/>
          <w:szCs w:val="32"/>
        </w:rPr>
        <w:t>8.</w:t>
      </w:r>
      <w:r>
        <w:rPr>
          <w:rFonts w:ascii="方正楷体简体" w:hAnsi="方正楷体简体" w:eastAsia="方正楷体简体" w:cs="方正楷体简体"/>
          <w:szCs w:val="32"/>
        </w:rPr>
        <w:t>3</w:t>
      </w:r>
      <w:bookmarkEnd w:id="107"/>
      <w:r>
        <w:rPr>
          <w:rFonts w:ascii="方正楷体简体" w:hAnsi="方正楷体简体" w:eastAsia="方正楷体简体" w:cs="方正楷体简体"/>
          <w:szCs w:val="32"/>
        </w:rPr>
        <w:t>通信与信息</w:t>
      </w:r>
      <w:bookmarkEnd w:id="108"/>
      <w:bookmarkEnd w:id="109"/>
      <w:bookmarkEnd w:id="110"/>
      <w:bookmarkEnd w:id="111"/>
      <w:bookmarkEnd w:id="112"/>
    </w:p>
    <w:bookmarkEnd w:id="113"/>
    <w:bookmarkEnd w:id="114"/>
    <w:p>
      <w:pPr>
        <w:spacing w:line="560" w:lineRule="exact"/>
        <w:ind w:firstLine="640" w:firstLineChars="200"/>
        <w:rPr>
          <w:rFonts w:hint="eastAsia" w:ascii="仿宋_GB2312" w:eastAsia="仿宋_GB2312"/>
          <w:sz w:val="32"/>
          <w:szCs w:val="22"/>
        </w:rPr>
      </w:pPr>
      <w:bookmarkStart w:id="115" w:name="_Toc387221582"/>
      <w:bookmarkEnd w:id="115"/>
      <w:bookmarkStart w:id="116" w:name="_Toc387221581"/>
      <w:bookmarkEnd w:id="116"/>
      <w:bookmarkStart w:id="117" w:name="_Toc10951"/>
      <w:bookmarkStart w:id="118" w:name="_Toc23943"/>
      <w:bookmarkStart w:id="119" w:name="_Toc532819012"/>
      <w:bookmarkStart w:id="120" w:name="_Toc25233"/>
      <w:bookmarkStart w:id="121" w:name="_Toc57064790"/>
      <w:bookmarkStart w:id="122" w:name="_Toc57143073"/>
      <w:bookmarkStart w:id="123" w:name="_Toc54192292"/>
      <w:r>
        <w:rPr>
          <w:rFonts w:hint="eastAsia" w:ascii="仿宋_GB2312" w:eastAsia="仿宋_GB2312"/>
          <w:sz w:val="32"/>
          <w:szCs w:val="22"/>
        </w:rPr>
        <w:t>8.3.1完善各有关部门、单位已有的信息传输手段、渠道，保持信息报送设施，特别是现场应急通信系统性能完好，并配备必要的应急备用设施和技术力量，确保信息报送渠道的安全畅通。</w:t>
      </w:r>
    </w:p>
    <w:p>
      <w:pPr>
        <w:spacing w:line="560" w:lineRule="exact"/>
        <w:ind w:firstLine="640" w:firstLineChars="200"/>
        <w:rPr>
          <w:rFonts w:hint="eastAsia" w:ascii="仿宋_GB2312" w:eastAsia="仿宋_GB2312"/>
          <w:sz w:val="32"/>
          <w:szCs w:val="22"/>
        </w:rPr>
      </w:pPr>
      <w:r>
        <w:rPr>
          <w:rFonts w:hint="eastAsia" w:ascii="仿宋_GB2312" w:eastAsia="仿宋_GB2312"/>
          <w:sz w:val="32"/>
          <w:szCs w:val="22"/>
        </w:rPr>
        <w:t>8.3.2公司、各单位重点和敏感部位应设置必要的数字监控设备，通讯和信息管理部门应组织、协调好应急过程中的通信保障工作。</w:t>
      </w:r>
    </w:p>
    <w:p>
      <w:pPr>
        <w:pStyle w:val="4"/>
        <w:keepNext w:val="0"/>
        <w:keepLines w:val="0"/>
        <w:numPr>
          <w:ilvl w:val="1"/>
          <w:numId w:val="0"/>
        </w:numPr>
        <w:spacing w:before="0" w:beforeLines="0" w:after="0" w:afterLines="0" w:line="560" w:lineRule="exact"/>
        <w:ind w:firstLine="643" w:firstLineChars="200"/>
        <w:rPr>
          <w:rFonts w:ascii="方正楷体简体" w:hAnsi="方正楷体简体" w:eastAsia="方正楷体简体" w:cs="方正楷体简体"/>
          <w:szCs w:val="32"/>
        </w:rPr>
      </w:pPr>
      <w:bookmarkStart w:id="124" w:name="_Toc8849"/>
      <w:r>
        <w:rPr>
          <w:rFonts w:hint="eastAsia" w:ascii="方正楷体简体" w:hAnsi="方正楷体简体" w:eastAsia="方正楷体简体" w:cs="方正楷体简体"/>
          <w:szCs w:val="32"/>
        </w:rPr>
        <w:t>8.</w:t>
      </w:r>
      <w:r>
        <w:rPr>
          <w:rFonts w:ascii="方正楷体简体" w:hAnsi="方正楷体简体" w:eastAsia="方正楷体简体" w:cs="方正楷体简体"/>
          <w:szCs w:val="32"/>
        </w:rPr>
        <w:t>4</w:t>
      </w:r>
      <w:r>
        <w:rPr>
          <w:rFonts w:hint="eastAsia" w:ascii="方正楷体简体" w:hAnsi="方正楷体简体" w:eastAsia="方正楷体简体" w:cs="方正楷体简体"/>
          <w:szCs w:val="32"/>
        </w:rPr>
        <w:t xml:space="preserve"> </w:t>
      </w:r>
      <w:bookmarkEnd w:id="117"/>
      <w:bookmarkEnd w:id="118"/>
      <w:bookmarkEnd w:id="119"/>
      <w:r>
        <w:rPr>
          <w:rFonts w:hint="eastAsia" w:ascii="方正楷体简体" w:hAnsi="方正楷体简体" w:eastAsia="方正楷体简体" w:cs="方正楷体简体"/>
          <w:szCs w:val="32"/>
        </w:rPr>
        <w:t>经费</w:t>
      </w:r>
      <w:bookmarkEnd w:id="120"/>
      <w:bookmarkEnd w:id="121"/>
      <w:bookmarkEnd w:id="122"/>
      <w:bookmarkEnd w:id="123"/>
      <w:bookmarkEnd w:id="124"/>
    </w:p>
    <w:p>
      <w:pPr>
        <w:spacing w:line="560" w:lineRule="exact"/>
        <w:ind w:firstLine="640" w:firstLineChars="200"/>
        <w:rPr>
          <w:rFonts w:hint="eastAsia" w:ascii="仿宋_GB2312" w:eastAsia="仿宋_GB2312"/>
          <w:sz w:val="32"/>
          <w:szCs w:val="22"/>
        </w:rPr>
      </w:pPr>
      <w:r>
        <w:rPr>
          <w:rFonts w:hint="eastAsia" w:ascii="仿宋_GB2312" w:eastAsia="仿宋_GB2312"/>
          <w:sz w:val="32"/>
          <w:szCs w:val="22"/>
        </w:rPr>
        <w:t>预防和处置突发群体事件疏散、安置参与人员所需经费纳入企业经营管理成本费用，公司应在年度资金计划中设置群体事件应急处置专项资金，按实报销，特殊情况可申请专项经费给予应急。</w:t>
      </w:r>
    </w:p>
    <w:p>
      <w:pPr>
        <w:pStyle w:val="4"/>
        <w:keepNext w:val="0"/>
        <w:keepLines w:val="0"/>
        <w:numPr>
          <w:ilvl w:val="1"/>
          <w:numId w:val="0"/>
        </w:numPr>
        <w:spacing w:before="0" w:beforeLines="0" w:after="0" w:afterLines="0" w:line="560" w:lineRule="exact"/>
        <w:ind w:firstLine="643" w:firstLineChars="200"/>
        <w:rPr>
          <w:rFonts w:ascii="方正楷体简体" w:hAnsi="方正楷体简体" w:eastAsia="方正楷体简体" w:cs="方正楷体简体"/>
          <w:szCs w:val="32"/>
        </w:rPr>
      </w:pPr>
      <w:bookmarkStart w:id="125" w:name="_Toc329894914"/>
      <w:bookmarkStart w:id="126" w:name="_Toc532819014"/>
      <w:bookmarkStart w:id="127" w:name="_Toc330393298"/>
      <w:bookmarkStart w:id="128" w:name="_Toc54192293"/>
      <w:bookmarkStart w:id="129" w:name="_Toc24475"/>
      <w:bookmarkStart w:id="130" w:name="_Toc7382"/>
      <w:bookmarkStart w:id="131" w:name="_Toc57064791"/>
      <w:bookmarkStart w:id="132" w:name="_Toc57143074"/>
      <w:r>
        <w:rPr>
          <w:rFonts w:hint="eastAsia" w:ascii="方正楷体简体" w:hAnsi="方正楷体简体" w:eastAsia="方正楷体简体" w:cs="方正楷体简体"/>
          <w:szCs w:val="32"/>
        </w:rPr>
        <w:t>8.</w:t>
      </w:r>
      <w:r>
        <w:rPr>
          <w:rFonts w:ascii="方正楷体简体" w:hAnsi="方正楷体简体" w:eastAsia="方正楷体简体" w:cs="方正楷体简体"/>
          <w:szCs w:val="32"/>
        </w:rPr>
        <w:t>5</w:t>
      </w:r>
      <w:r>
        <w:rPr>
          <w:rFonts w:hint="eastAsia" w:ascii="方正楷体简体" w:hAnsi="方正楷体简体" w:eastAsia="方正楷体简体" w:cs="方正楷体简体"/>
          <w:szCs w:val="32"/>
        </w:rPr>
        <w:t xml:space="preserve"> </w:t>
      </w:r>
      <w:bookmarkEnd w:id="125"/>
      <w:bookmarkEnd w:id="126"/>
      <w:bookmarkEnd w:id="127"/>
      <w:r>
        <w:rPr>
          <w:rFonts w:hint="eastAsia" w:ascii="方正楷体简体" w:hAnsi="方正楷体简体" w:eastAsia="方正楷体简体" w:cs="方正楷体简体"/>
          <w:szCs w:val="32"/>
        </w:rPr>
        <w:t>其他</w:t>
      </w:r>
      <w:bookmarkEnd w:id="128"/>
      <w:bookmarkEnd w:id="129"/>
      <w:bookmarkEnd w:id="130"/>
      <w:bookmarkEnd w:id="131"/>
      <w:bookmarkEnd w:id="132"/>
    </w:p>
    <w:p>
      <w:pPr>
        <w:spacing w:line="560" w:lineRule="exact"/>
        <w:ind w:firstLine="640" w:firstLineChars="200"/>
        <w:rPr>
          <w:rFonts w:hint="eastAsia" w:ascii="仿宋_GB2312" w:eastAsia="仿宋_GB2312"/>
          <w:sz w:val="32"/>
          <w:szCs w:val="22"/>
        </w:rPr>
      </w:pPr>
      <w:r>
        <w:rPr>
          <w:rFonts w:hint="eastAsia" w:ascii="仿宋_GB2312" w:eastAsia="仿宋_GB2312"/>
          <w:sz w:val="32"/>
          <w:szCs w:val="22"/>
        </w:rPr>
        <w:t>8.5.1应急交通运输保障由综合服务中心负责；需要调动公司以外车辆时，由办公室（党委办公室）负责协调调动；</w:t>
      </w:r>
    </w:p>
    <w:p>
      <w:pPr>
        <w:spacing w:line="560" w:lineRule="exact"/>
        <w:ind w:firstLine="640" w:firstLineChars="200"/>
        <w:rPr>
          <w:rFonts w:hint="eastAsia" w:ascii="仿宋_GB2312" w:eastAsia="仿宋_GB2312"/>
          <w:sz w:val="32"/>
          <w:szCs w:val="22"/>
        </w:rPr>
      </w:pPr>
      <w:r>
        <w:rPr>
          <w:rFonts w:hint="eastAsia" w:ascii="仿宋_GB2312" w:eastAsia="仿宋_GB2312"/>
          <w:sz w:val="32"/>
          <w:szCs w:val="22"/>
        </w:rPr>
        <w:t>8.5.2安全、治安保障由安全监察部（保卫部）和综合服务中心负责；需要当地公安机关配合时，由安全监察部（保卫部）负责协调；</w:t>
      </w:r>
    </w:p>
    <w:p>
      <w:pPr>
        <w:spacing w:line="560" w:lineRule="exact"/>
        <w:ind w:firstLine="640" w:firstLineChars="200"/>
        <w:rPr>
          <w:rFonts w:hint="eastAsia" w:ascii="仿宋_GB2312" w:eastAsia="仿宋_GB2312"/>
          <w:sz w:val="32"/>
          <w:szCs w:val="22"/>
        </w:rPr>
      </w:pPr>
      <w:r>
        <w:rPr>
          <w:rFonts w:hint="eastAsia" w:ascii="仿宋_GB2312" w:eastAsia="仿宋_GB2312"/>
          <w:sz w:val="32"/>
          <w:szCs w:val="22"/>
        </w:rPr>
        <w:t>8.5.3医疗卫生、后勤保障由综合服务中心负责。</w:t>
      </w:r>
    </w:p>
    <w:bookmarkEnd w:id="3"/>
    <w:bookmarkEnd w:id="4"/>
    <w:bookmarkEnd w:id="88"/>
    <w:bookmarkEnd w:id="89"/>
    <w:bookmarkEnd w:id="101"/>
    <w:p>
      <w:pPr>
        <w:pStyle w:val="14"/>
        <w:numPr>
          <w:ilvl w:val="0"/>
          <w:numId w:val="0"/>
        </w:numPr>
        <w:adjustRightInd/>
        <w:snapToGrid/>
        <w:spacing w:before="0" w:beforeLines="0" w:after="0" w:afterLines="0" w:line="560" w:lineRule="exact"/>
        <w:ind w:firstLine="643" w:firstLineChars="200"/>
        <w:rPr>
          <w:rFonts w:hint="eastAsia" w:ascii="黑体" w:hAnsi="黑体" w:eastAsia="黑体" w:cs="黑体"/>
          <w:bCs/>
          <w:szCs w:val="32"/>
        </w:rPr>
      </w:pPr>
      <w:bookmarkStart w:id="133" w:name="_Toc405105161"/>
      <w:bookmarkStart w:id="134" w:name="_Toc57064792"/>
      <w:bookmarkStart w:id="135" w:name="_Toc57143075"/>
      <w:bookmarkStart w:id="136" w:name="_Toc16522"/>
      <w:r>
        <w:rPr>
          <w:rFonts w:hint="eastAsia" w:ascii="黑体" w:hAnsi="黑体" w:eastAsia="黑体" w:cs="黑体"/>
          <w:bCs/>
          <w:szCs w:val="32"/>
        </w:rPr>
        <w:t>9</w:t>
      </w:r>
      <w:bookmarkEnd w:id="133"/>
      <w:r>
        <w:rPr>
          <w:rFonts w:hint="eastAsia" w:ascii="黑体" w:hAnsi="黑体" w:eastAsia="黑体" w:cs="黑体"/>
          <w:bCs/>
          <w:szCs w:val="32"/>
        </w:rPr>
        <w:t>预案管理</w:t>
      </w:r>
      <w:bookmarkEnd w:id="134"/>
      <w:bookmarkEnd w:id="135"/>
      <w:bookmarkEnd w:id="136"/>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137" w:name="_Toc405105162"/>
      <w:bookmarkStart w:id="138" w:name="_Toc29083"/>
      <w:bookmarkStart w:id="139" w:name="_Toc57143076"/>
      <w:bookmarkStart w:id="140" w:name="_Toc57064793"/>
      <w:r>
        <w:rPr>
          <w:rFonts w:ascii="方正楷体简体" w:hAnsi="方正楷体简体" w:eastAsia="方正楷体简体" w:cs="方正楷体简体"/>
          <w:szCs w:val="32"/>
        </w:rPr>
        <w:t>9</w:t>
      </w:r>
      <w:r>
        <w:rPr>
          <w:rFonts w:hint="eastAsia" w:ascii="方正楷体简体" w:hAnsi="方正楷体简体" w:eastAsia="方正楷体简体" w:cs="方正楷体简体"/>
          <w:szCs w:val="32"/>
        </w:rPr>
        <w:t>.1培训</w:t>
      </w:r>
      <w:bookmarkEnd w:id="137"/>
      <w:bookmarkEnd w:id="138"/>
      <w:bookmarkEnd w:id="139"/>
      <w:bookmarkEnd w:id="140"/>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组织各单位的领导干部以及指挥部工作人员进行常规培训或专业培训，将有关突发群体事件应急管理的课程列为行政干部培训内容，增强各级领导的应急意识，提高防范能力和应急指挥与处置能力。各应急成员部门、联动单位要有针对性地开展对指挥员、工作人员及专业应急力量的上岗培训和日常培训，提高协同处置、快速有效反应能力，增强对突发性群体事件的预防和应急处置能力，形成比较完善和规范的处置突发性群体事件的工作机制。</w:t>
      </w:r>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141" w:name="_Toc57064794"/>
      <w:bookmarkStart w:id="142" w:name="_Toc405105163"/>
      <w:bookmarkStart w:id="143" w:name="_Toc57143077"/>
      <w:bookmarkStart w:id="144" w:name="_Toc20178"/>
      <w:r>
        <w:rPr>
          <w:rFonts w:ascii="方正楷体简体" w:hAnsi="方正楷体简体" w:eastAsia="方正楷体简体" w:cs="方正楷体简体"/>
          <w:szCs w:val="32"/>
        </w:rPr>
        <w:t>9</w:t>
      </w:r>
      <w:r>
        <w:rPr>
          <w:rFonts w:hint="eastAsia" w:ascii="方正楷体简体" w:hAnsi="方正楷体简体" w:eastAsia="方正楷体简体" w:cs="方正楷体简体"/>
          <w:szCs w:val="32"/>
        </w:rPr>
        <w:t>.2演练</w:t>
      </w:r>
      <w:bookmarkEnd w:id="141"/>
      <w:bookmarkEnd w:id="142"/>
      <w:bookmarkEnd w:id="143"/>
      <w:bookmarkEnd w:id="144"/>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根据实际情况，适时组织不同类型不同性质的突发群体事件的实战演练，包括应急机制的演练、指挥协调系统的演练、应急专业队伍的演练、应急处置过程的演练等。演练科目可分单个、多个或综合性科目，采取现场模拟或模拟现场方式实施，综合性科目的演练原则上各单位每年组织一次。对每次演练要组织有关人员进行评估并认真总结，不断完善、强化和提高各项应急处置的实战能力。</w:t>
      </w:r>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145" w:name="_Toc293058590"/>
      <w:bookmarkStart w:id="146" w:name="_Toc22301"/>
      <w:bookmarkStart w:id="147" w:name="_Toc686"/>
      <w:bookmarkStart w:id="148" w:name="_Toc404612524"/>
      <w:r>
        <w:rPr>
          <w:rFonts w:hint="eastAsia" w:ascii="方正楷体简体" w:hAnsi="方正楷体简体" w:eastAsia="方正楷体简体" w:cs="方正楷体简体"/>
          <w:szCs w:val="32"/>
        </w:rPr>
        <w:t>9.3预案评审与备案</w:t>
      </w:r>
      <w:bookmarkEnd w:id="145"/>
      <w:bookmarkEnd w:id="146"/>
      <w:bookmarkEnd w:id="147"/>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按应急预案评审管理办法对本预案进行评审，本预案报国网四川省电力公司备案。</w:t>
      </w:r>
    </w:p>
    <w:bookmarkEnd w:id="148"/>
    <w:p>
      <w:pPr>
        <w:pStyle w:val="4"/>
        <w:keepNext w:val="0"/>
        <w:keepLines w:val="0"/>
        <w:numPr>
          <w:ilvl w:val="1"/>
          <w:numId w:val="0"/>
        </w:numPr>
        <w:spacing w:before="0" w:beforeLines="0" w:after="0" w:afterLines="0" w:line="560" w:lineRule="exact"/>
        <w:ind w:firstLine="643" w:firstLineChars="200"/>
        <w:rPr>
          <w:rFonts w:ascii="方正楷体简体" w:hAnsi="方正楷体简体" w:eastAsia="方正楷体简体" w:cs="方正楷体简体"/>
          <w:szCs w:val="32"/>
        </w:rPr>
      </w:pPr>
      <w:bookmarkStart w:id="149" w:name="_Toc57064796"/>
      <w:bookmarkStart w:id="150" w:name="_Toc404612525"/>
      <w:bookmarkStart w:id="151" w:name="_Toc19163"/>
      <w:bookmarkStart w:id="152" w:name="_Toc23506"/>
      <w:bookmarkStart w:id="153" w:name="_Toc54192298"/>
      <w:bookmarkStart w:id="154" w:name="_Toc57143079"/>
      <w:r>
        <w:rPr>
          <w:rFonts w:hint="eastAsia" w:ascii="方正楷体简体" w:hAnsi="方正楷体简体" w:eastAsia="方正楷体简体" w:cs="方正楷体简体"/>
          <w:szCs w:val="32"/>
        </w:rPr>
        <w:t>9.4</w:t>
      </w:r>
      <w:r>
        <w:rPr>
          <w:rFonts w:ascii="方正楷体简体" w:hAnsi="方正楷体简体" w:eastAsia="方正楷体简体" w:cs="方正楷体简体"/>
          <w:szCs w:val="32"/>
        </w:rPr>
        <w:t>预案</w:t>
      </w:r>
      <w:r>
        <w:rPr>
          <w:rFonts w:hint="eastAsia" w:ascii="方正楷体简体" w:hAnsi="方正楷体简体" w:eastAsia="方正楷体简体" w:cs="方正楷体简体"/>
          <w:szCs w:val="32"/>
        </w:rPr>
        <w:t>修订</w:t>
      </w:r>
      <w:bookmarkEnd w:id="149"/>
      <w:bookmarkEnd w:id="150"/>
      <w:bookmarkEnd w:id="151"/>
      <w:bookmarkEnd w:id="152"/>
      <w:bookmarkEnd w:id="153"/>
      <w:bookmarkEnd w:id="154"/>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公司根据实际情况的变化，及时修订本预案。</w:t>
      </w:r>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155" w:name="_Toc57064797"/>
      <w:bookmarkStart w:id="156" w:name="_Toc57143080"/>
      <w:bookmarkStart w:id="157" w:name="_Toc17523"/>
      <w:bookmarkStart w:id="158" w:name="_Toc405105165"/>
      <w:r>
        <w:rPr>
          <w:rFonts w:ascii="方正楷体简体" w:hAnsi="方正楷体简体" w:eastAsia="方正楷体简体" w:cs="方正楷体简体"/>
          <w:szCs w:val="32"/>
        </w:rPr>
        <w:t>9</w:t>
      </w:r>
      <w:r>
        <w:rPr>
          <w:rFonts w:hint="eastAsia" w:ascii="方正楷体简体" w:hAnsi="方正楷体简体" w:eastAsia="方正楷体简体" w:cs="方正楷体简体"/>
          <w:szCs w:val="32"/>
        </w:rPr>
        <w:t>.</w:t>
      </w:r>
      <w:r>
        <w:rPr>
          <w:rFonts w:ascii="方正楷体简体" w:hAnsi="方正楷体简体" w:eastAsia="方正楷体简体" w:cs="方正楷体简体"/>
          <w:szCs w:val="32"/>
        </w:rPr>
        <w:t>5</w:t>
      </w:r>
      <w:r>
        <w:rPr>
          <w:rFonts w:hint="eastAsia" w:ascii="方正楷体简体" w:hAnsi="方正楷体简体" w:eastAsia="方正楷体简体" w:cs="方正楷体简体"/>
          <w:szCs w:val="32"/>
        </w:rPr>
        <w:t>预案制定与解释</w:t>
      </w:r>
      <w:bookmarkEnd w:id="155"/>
      <w:bookmarkEnd w:id="156"/>
      <w:bookmarkEnd w:id="157"/>
      <w:bookmarkEnd w:id="158"/>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本预案由国网</w:t>
      </w:r>
      <w:r>
        <w:rPr>
          <w:rFonts w:hint="eastAsia" w:ascii="仿宋_GB2312" w:hAnsi="仿宋_GB2312" w:eastAsia="仿宋_GB2312" w:cs="仿宋_GB2312"/>
          <w:sz w:val="32"/>
          <w:szCs w:val="32"/>
          <w:lang w:eastAsia="zh-CN"/>
        </w:rPr>
        <w:t>南充</w:t>
      </w:r>
      <w:r>
        <w:rPr>
          <w:rFonts w:hint="eastAsia" w:ascii="仿宋_GB2312" w:hAnsi="仿宋_GB2312" w:eastAsia="仿宋_GB2312" w:cs="仿宋_GB2312"/>
          <w:sz w:val="32"/>
          <w:szCs w:val="32"/>
        </w:rPr>
        <w:t>供电公司办公室（党委办公室）组织制定并负责解释。</w:t>
      </w:r>
    </w:p>
    <w:p>
      <w:pPr>
        <w:pStyle w:val="4"/>
        <w:keepNext w:val="0"/>
        <w:keepLines w:val="0"/>
        <w:numPr>
          <w:ilvl w:val="1"/>
          <w:numId w:val="0"/>
        </w:numPr>
        <w:spacing w:before="0" w:beforeLines="0" w:after="0" w:afterLines="0" w:line="560" w:lineRule="exact"/>
        <w:ind w:firstLine="643" w:firstLineChars="200"/>
        <w:rPr>
          <w:rFonts w:hint="eastAsia" w:ascii="方正楷体简体" w:hAnsi="方正楷体简体" w:eastAsia="方正楷体简体" w:cs="方正楷体简体"/>
          <w:szCs w:val="32"/>
        </w:rPr>
      </w:pPr>
      <w:bookmarkStart w:id="159" w:name="_Toc57143081"/>
      <w:bookmarkStart w:id="160" w:name="_Toc10528"/>
      <w:bookmarkStart w:id="161" w:name="_Toc405105168"/>
      <w:bookmarkStart w:id="162" w:name="_Toc57064798"/>
      <w:r>
        <w:rPr>
          <w:rFonts w:ascii="方正楷体简体" w:hAnsi="方正楷体简体" w:eastAsia="方正楷体简体" w:cs="方正楷体简体"/>
          <w:szCs w:val="32"/>
        </w:rPr>
        <w:t>9</w:t>
      </w:r>
      <w:r>
        <w:rPr>
          <w:rFonts w:hint="eastAsia" w:ascii="方正楷体简体" w:hAnsi="方正楷体简体" w:eastAsia="方正楷体简体" w:cs="方正楷体简体"/>
          <w:szCs w:val="32"/>
        </w:rPr>
        <w:t>.</w:t>
      </w:r>
      <w:r>
        <w:rPr>
          <w:rFonts w:ascii="方正楷体简体" w:hAnsi="方正楷体简体" w:eastAsia="方正楷体简体" w:cs="方正楷体简体"/>
          <w:szCs w:val="32"/>
        </w:rPr>
        <w:t>6</w:t>
      </w:r>
      <w:r>
        <w:rPr>
          <w:rFonts w:hint="eastAsia" w:ascii="方正楷体简体" w:hAnsi="方正楷体简体" w:eastAsia="方正楷体简体" w:cs="方正楷体简体"/>
          <w:szCs w:val="32"/>
        </w:rPr>
        <w:t>预案实施</w:t>
      </w:r>
      <w:bookmarkEnd w:id="159"/>
      <w:bookmarkEnd w:id="160"/>
      <w:bookmarkEnd w:id="161"/>
      <w:bookmarkEnd w:id="162"/>
    </w:p>
    <w:p>
      <w:pPr>
        <w:spacing w:line="560" w:lineRule="exact"/>
        <w:ind w:firstLine="640" w:firstLineChars="200"/>
        <w:jc w:val="left"/>
        <w:rPr>
          <w:rFonts w:hint="eastAsia" w:ascii="方正仿宋_GBK" w:eastAsia="方正仿宋_GBK"/>
          <w:sz w:val="32"/>
          <w:szCs w:val="32"/>
        </w:rPr>
      </w:pPr>
      <w:r>
        <w:rPr>
          <w:rFonts w:hint="eastAsia" w:ascii="仿宋_GB2312" w:hAnsi="仿宋_GB2312" w:eastAsia="仿宋_GB2312" w:cs="仿宋_GB2312"/>
          <w:sz w:val="32"/>
          <w:szCs w:val="32"/>
        </w:rPr>
        <w:t>本预案自发布之日起实施。</w:t>
      </w:r>
      <w:r>
        <w:rPr>
          <w:rFonts w:hint="eastAsia" w:ascii="方正仿宋_GBK" w:eastAsia="方正仿宋_GBK"/>
          <w:sz w:val="32"/>
          <w:szCs w:val="32"/>
        </w:rPr>
        <w:t xml:space="preserve"> </w:t>
      </w:r>
    </w:p>
    <w:p>
      <w:pPr>
        <w:spacing w:line="580" w:lineRule="exact"/>
        <w:ind w:firstLine="640" w:firstLineChars="200"/>
        <w:rPr>
          <w:rFonts w:hint="eastAsia" w:ascii="仿宋_GB2312" w:hAnsi="仿宋_GB2312" w:eastAsia="仿宋_GB2312" w:cs="仿宋_GB2312"/>
          <w:sz w:val="32"/>
          <w:szCs w:val="32"/>
        </w:rPr>
        <w:sectPr>
          <w:footerReference r:id="rId7" w:type="default"/>
          <w:pgSz w:w="11906" w:h="16838"/>
          <w:pgMar w:top="1418" w:right="1418" w:bottom="1418" w:left="1418" w:header="851" w:footer="851" w:gutter="0"/>
          <w:pgNumType w:start="1"/>
          <w:cols w:space="720" w:num="1"/>
          <w:docGrid w:linePitch="312" w:charSpace="0"/>
        </w:sectPr>
      </w:pPr>
    </w:p>
    <w:p>
      <w:pPr>
        <w:pStyle w:val="14"/>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黑体" w:hAnsi="黑体" w:eastAsia="黑体" w:cs="黑体"/>
          <w:bCs/>
          <w:szCs w:val="32"/>
        </w:rPr>
      </w:pPr>
      <w:bookmarkStart w:id="163" w:name="_Toc22247"/>
      <w:r>
        <w:rPr>
          <w:rFonts w:hint="eastAsia" w:ascii="黑体" w:hAnsi="黑体" w:eastAsia="黑体" w:cs="黑体"/>
          <w:bCs/>
          <w:szCs w:val="32"/>
        </w:rPr>
        <w:t>1</w:t>
      </w:r>
      <w:r>
        <w:rPr>
          <w:rFonts w:ascii="黑体" w:hAnsi="黑体" w:eastAsia="黑体" w:cs="黑体"/>
          <w:bCs/>
          <w:szCs w:val="32"/>
        </w:rPr>
        <w:t>0</w:t>
      </w:r>
      <w:r>
        <w:rPr>
          <w:rFonts w:hint="eastAsia" w:ascii="黑体" w:hAnsi="黑体" w:eastAsia="黑体" w:cs="黑体"/>
          <w:bCs/>
          <w:szCs w:val="32"/>
        </w:rPr>
        <w:t xml:space="preserve"> 附件</w:t>
      </w:r>
      <w:bookmarkEnd w:id="163"/>
    </w:p>
    <w:p>
      <w:pPr>
        <w:pStyle w:val="15"/>
        <w:pageBreakBefore w:val="0"/>
        <w:widowControl w:val="0"/>
        <w:numPr>
          <w:ilvl w:val="0"/>
          <w:numId w:val="0"/>
        </w:numPr>
        <w:kinsoku/>
        <w:wordWrap/>
        <w:overflowPunct/>
        <w:topLinePunct w:val="0"/>
        <w:autoSpaceDE/>
        <w:autoSpaceDN/>
        <w:bidi w:val="0"/>
        <w:spacing w:before="60" w:after="60" w:line="560" w:lineRule="exact"/>
        <w:ind w:firstLine="643" w:firstLineChars="200"/>
        <w:textAlignment w:val="auto"/>
        <w:rPr>
          <w:rFonts w:hint="eastAsia" w:ascii="方正楷体简体" w:eastAsia="方正楷体简体"/>
          <w:b/>
          <w:sz w:val="32"/>
          <w:szCs w:val="32"/>
        </w:rPr>
      </w:pPr>
      <w:bookmarkStart w:id="164" w:name="_Toc2461"/>
      <w:bookmarkStart w:id="165" w:name="_Toc27684"/>
      <w:bookmarkStart w:id="166" w:name="_Toc54949441"/>
      <w:bookmarkStart w:id="167" w:name="_Toc55141910"/>
      <w:bookmarkStart w:id="168" w:name="_Toc9037"/>
      <w:r>
        <w:rPr>
          <w:rFonts w:hint="eastAsia" w:ascii="方正楷体简体" w:eastAsia="方正楷体简体"/>
          <w:b/>
          <w:sz w:val="32"/>
          <w:szCs w:val="32"/>
        </w:rPr>
        <w:t>1</w:t>
      </w:r>
      <w:r>
        <w:rPr>
          <w:rFonts w:ascii="方正楷体简体" w:eastAsia="方正楷体简体"/>
          <w:b/>
          <w:sz w:val="32"/>
          <w:szCs w:val="32"/>
        </w:rPr>
        <w:t>0</w:t>
      </w:r>
      <w:r>
        <w:rPr>
          <w:rFonts w:hint="eastAsia" w:ascii="方正楷体简体" w:eastAsia="方正楷体简体"/>
          <w:b/>
          <w:sz w:val="32"/>
          <w:szCs w:val="32"/>
        </w:rPr>
        <w:t>.</w:t>
      </w:r>
      <w:r>
        <w:rPr>
          <w:rFonts w:ascii="方正楷体简体" w:eastAsia="方正楷体简体"/>
          <w:b/>
          <w:sz w:val="32"/>
          <w:szCs w:val="32"/>
        </w:rPr>
        <w:t>1</w:t>
      </w:r>
      <w:r>
        <w:rPr>
          <w:rFonts w:hint="eastAsia" w:ascii="方正楷体简体" w:eastAsia="方正楷体简体"/>
          <w:b/>
          <w:sz w:val="32"/>
          <w:szCs w:val="32"/>
        </w:rPr>
        <w:t>国网</w:t>
      </w:r>
      <w:r>
        <w:rPr>
          <w:rFonts w:hint="eastAsia" w:ascii="方正楷体简体" w:eastAsia="方正楷体简体"/>
          <w:b/>
          <w:sz w:val="32"/>
          <w:szCs w:val="32"/>
          <w:lang w:eastAsia="zh-CN"/>
        </w:rPr>
        <w:t>南充</w:t>
      </w:r>
      <w:r>
        <w:rPr>
          <w:rFonts w:hint="eastAsia" w:ascii="方正楷体简体" w:eastAsia="方正楷体简体"/>
          <w:b/>
          <w:sz w:val="32"/>
          <w:szCs w:val="32"/>
        </w:rPr>
        <w:t>供电公司应急领导小组人员及联系方式</w:t>
      </w:r>
      <w:bookmarkEnd w:id="164"/>
      <w:bookmarkEnd w:id="165"/>
      <w:bookmarkEnd w:id="166"/>
      <w:bookmarkEnd w:id="167"/>
    </w:p>
    <w:p>
      <w:pPr>
        <w:pageBreakBefore w:val="0"/>
        <w:widowControl w:val="0"/>
        <w:tabs>
          <w:tab w:val="left" w:pos="778"/>
        </w:tabs>
        <w:kinsoku/>
        <w:wordWrap/>
        <w:overflowPunct/>
        <w:topLinePunct w:val="0"/>
        <w:autoSpaceDE/>
        <w:autoSpaceDN/>
        <w:bidi w:val="0"/>
        <w:spacing w:line="560" w:lineRule="exact"/>
        <w:ind w:firstLine="640" w:firstLineChars="200"/>
        <w:jc w:val="left"/>
        <w:textAlignment w:val="auto"/>
        <w:rPr>
          <w:lang w:val="en-US" w:eastAsia="zh-CN"/>
        </w:rPr>
        <w:sectPr>
          <w:pgSz w:w="11906" w:h="16838"/>
          <w:pgMar w:top="1440" w:right="1797" w:bottom="1440" w:left="1797" w:header="851" w:footer="992" w:gutter="0"/>
          <w:cols w:space="720" w:num="1"/>
          <w:docGrid w:linePitch="435" w:charSpace="0"/>
        </w:sectPr>
      </w:pPr>
      <w:r>
        <w:rPr>
          <w:rFonts w:hint="eastAsia" w:ascii="仿宋_GB2312" w:hAnsi="仿宋_GB2312" w:eastAsia="仿宋_GB2312" w:cs="仿宋_GB2312"/>
          <w:sz w:val="32"/>
          <w:szCs w:val="32"/>
          <w:highlight w:val="none"/>
          <w:lang w:val="en-US" w:eastAsia="zh-CN"/>
        </w:rPr>
        <w:t>国网南充供电公司联系方式见《内网通讯录》。</w:t>
      </w:r>
    </w:p>
    <w:p>
      <w:pPr>
        <w:pStyle w:val="15"/>
        <w:numPr>
          <w:ilvl w:val="0"/>
          <w:numId w:val="0"/>
        </w:numPr>
        <w:spacing w:before="60" w:after="60" w:line="600" w:lineRule="exact"/>
        <w:ind w:firstLine="643" w:firstLineChars="200"/>
        <w:rPr>
          <w:rFonts w:ascii="方正楷体简体" w:eastAsia="方正楷体简体"/>
          <w:b/>
          <w:sz w:val="32"/>
          <w:szCs w:val="32"/>
        </w:rPr>
      </w:pPr>
      <w:bookmarkStart w:id="169" w:name="_Toc14999"/>
      <w:bookmarkStart w:id="170" w:name="_Toc55141911"/>
      <w:bookmarkStart w:id="171" w:name="_Toc3856"/>
      <w:bookmarkStart w:id="172" w:name="_Toc54949442"/>
      <w:r>
        <w:rPr>
          <w:rFonts w:hint="eastAsia" w:ascii="方正楷体简体" w:eastAsia="方正楷体简体"/>
          <w:b/>
          <w:sz w:val="32"/>
          <w:szCs w:val="32"/>
        </w:rPr>
        <w:t>1</w:t>
      </w:r>
      <w:r>
        <w:rPr>
          <w:rFonts w:ascii="方正楷体简体" w:eastAsia="方正楷体简体"/>
          <w:b/>
          <w:sz w:val="32"/>
          <w:szCs w:val="32"/>
        </w:rPr>
        <w:t>0</w:t>
      </w:r>
      <w:r>
        <w:rPr>
          <w:rFonts w:hint="eastAsia" w:ascii="方正楷体简体" w:eastAsia="方正楷体简体"/>
          <w:b/>
          <w:sz w:val="32"/>
          <w:szCs w:val="32"/>
        </w:rPr>
        <w:t>.</w:t>
      </w:r>
      <w:r>
        <w:rPr>
          <w:rFonts w:ascii="方正楷体简体" w:eastAsia="方正楷体简体"/>
          <w:b/>
          <w:sz w:val="32"/>
          <w:szCs w:val="32"/>
        </w:rPr>
        <w:t>2</w:t>
      </w:r>
      <w:r>
        <w:rPr>
          <w:rFonts w:hint="eastAsia" w:ascii="方正楷体简体" w:eastAsia="方正楷体简体"/>
          <w:b/>
          <w:sz w:val="32"/>
          <w:szCs w:val="32"/>
        </w:rPr>
        <w:t>上级应急机构、相关部门和单位应急联动联系方式</w:t>
      </w:r>
      <w:bookmarkEnd w:id="169"/>
      <w:bookmarkEnd w:id="170"/>
      <w:bookmarkEnd w:id="171"/>
      <w:bookmarkEnd w:id="172"/>
    </w:p>
    <w:tbl>
      <w:tblPr>
        <w:tblStyle w:val="11"/>
        <w:tblW w:w="85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4"/>
        <w:gridCol w:w="2400"/>
        <w:gridCol w:w="2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top"/>
          </w:tcPr>
          <w:p>
            <w:pPr>
              <w:pStyle w:val="1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bookmarkStart w:id="173" w:name="_Toc24884"/>
            <w:bookmarkStart w:id="174" w:name="_Toc8686"/>
            <w:bookmarkStart w:id="175" w:name="_Hlk55141223"/>
            <w:bookmarkStart w:id="176" w:name="_Toc485674110"/>
            <w:bookmarkStart w:id="177" w:name="_Toc4390"/>
            <w:bookmarkStart w:id="178" w:name="_Toc1308"/>
            <w:bookmarkStart w:id="179" w:name="_Toc6445"/>
            <w:bookmarkStart w:id="180" w:name="_Toc31108"/>
            <w:bookmarkStart w:id="181" w:name="_Toc57143088"/>
            <w:bookmarkStart w:id="182" w:name="_Toc54965690"/>
            <w:r>
              <w:rPr>
                <w:rFonts w:hint="eastAsia" w:ascii="仿宋_GB2312" w:hAnsi="仿宋_GB2312" w:eastAsia="仿宋_GB2312" w:cs="仿宋_GB2312"/>
                <w:color w:val="auto"/>
                <w:sz w:val="24"/>
                <w:szCs w:val="24"/>
                <w:highlight w:val="none"/>
              </w:rPr>
              <w:t>部门（单位）</w:t>
            </w:r>
          </w:p>
        </w:tc>
        <w:tc>
          <w:tcPr>
            <w:tcW w:w="2400" w:type="dxa"/>
            <w:noWrap w:val="0"/>
            <w:vAlign w:val="top"/>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电话号码</w:t>
            </w:r>
          </w:p>
        </w:tc>
        <w:tc>
          <w:tcPr>
            <w:tcW w:w="2202" w:type="dxa"/>
            <w:noWrap w:val="0"/>
            <w:vAlign w:val="top"/>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四川能源监管办</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028-85253343</w:t>
            </w:r>
          </w:p>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028-85257799</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028-85250011</w:t>
            </w:r>
          </w:p>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028-85256960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四川能源监管办电力安全监管处</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028-85242206</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南充市经信</w:t>
            </w:r>
            <w:r>
              <w:rPr>
                <w:rFonts w:hint="eastAsia" w:hAnsi="仿宋_GB2312" w:cs="仿宋_GB2312"/>
                <w:color w:val="auto"/>
                <w:sz w:val="24"/>
                <w:szCs w:val="24"/>
                <w:highlight w:val="none"/>
                <w:lang w:val="en-US" w:eastAsia="zh-CN"/>
              </w:rPr>
              <w:t>局</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0817-2800519</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南充市应急管理局</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0817-2222419</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南充市突发公共卫生事件报警</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0817-2223586</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南充市气象局值班室</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0817-2569720</w:t>
            </w:r>
          </w:p>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0817-2569730</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南充市防洪抢险办</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0817-2222919</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报警服务台</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110</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消防火警</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119</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医疗急救</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120</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南充市康源水务 (供水)调度室</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0817-2391012</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南充市燃气抢险维护值班</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0817-2600438</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国网四川省电力公司电力应急中心</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028-68133119</w:t>
            </w:r>
          </w:p>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028-68133118</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028-68131223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4"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国网南充供电公司应急指挥中心</w:t>
            </w:r>
          </w:p>
        </w:tc>
        <w:tc>
          <w:tcPr>
            <w:tcW w:w="24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0817-2274699</w:t>
            </w:r>
          </w:p>
        </w:tc>
        <w:tc>
          <w:tcPr>
            <w:tcW w:w="22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0817—2273369</w:t>
            </w:r>
          </w:p>
        </w:tc>
      </w:tr>
    </w:tbl>
    <w:p>
      <w:pPr>
        <w:widowControl/>
        <w:spacing w:line="580" w:lineRule="exact"/>
        <w:jc w:val="center"/>
        <w:rPr>
          <w:rFonts w:ascii="方正楷体简体" w:eastAsia="方正楷体简体"/>
          <w:b/>
          <w:sz w:val="32"/>
          <w:szCs w:val="32"/>
        </w:rPr>
        <w:sectPr>
          <w:headerReference r:id="rId8" w:type="default"/>
          <w:pgSz w:w="11906" w:h="16838"/>
          <w:pgMar w:top="1440" w:right="1797" w:bottom="1440" w:left="1797" w:header="851" w:footer="992" w:gutter="0"/>
          <w:cols w:space="720" w:num="1"/>
          <w:docGrid w:linePitch="435" w:charSpace="0"/>
        </w:sectPr>
      </w:pPr>
    </w:p>
    <w:bookmarkEnd w:id="173"/>
    <w:bookmarkEnd w:id="174"/>
    <w:bookmarkEnd w:id="175"/>
    <w:bookmarkEnd w:id="176"/>
    <w:bookmarkEnd w:id="177"/>
    <w:bookmarkEnd w:id="178"/>
    <w:bookmarkEnd w:id="179"/>
    <w:bookmarkEnd w:id="180"/>
    <w:bookmarkEnd w:id="181"/>
    <w:bookmarkEnd w:id="182"/>
    <w:p>
      <w:pPr>
        <w:pStyle w:val="15"/>
        <w:numPr>
          <w:ilvl w:val="0"/>
          <w:numId w:val="0"/>
        </w:numPr>
        <w:spacing w:before="60" w:after="60" w:line="600" w:lineRule="exact"/>
        <w:ind w:firstLine="643" w:firstLineChars="200"/>
        <w:rPr>
          <w:rFonts w:hint="eastAsia" w:ascii="方正楷体简体" w:eastAsia="方正楷体简体"/>
          <w:b/>
          <w:sz w:val="32"/>
          <w:szCs w:val="32"/>
        </w:rPr>
      </w:pPr>
      <w:bookmarkStart w:id="183" w:name="_Toc13063"/>
      <w:r>
        <w:rPr>
          <w:rFonts w:hint="eastAsia" w:ascii="方正楷体简体" w:eastAsia="方正楷体简体"/>
          <w:b/>
          <w:sz w:val="32"/>
          <w:szCs w:val="32"/>
        </w:rPr>
        <w:t>10.3预案处置流程图</w:t>
      </w:r>
      <w:bookmarkEnd w:id="183"/>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-100965</wp:posOffset>
                </wp:positionV>
                <wp:extent cx="2743200" cy="891540"/>
                <wp:effectExtent l="46990" t="14605" r="67310" b="27305"/>
                <wp:wrapNone/>
                <wp:docPr id="105" name="爆炸形 1 105"/>
                <wp:cNvGraphicFramePr/>
                <a:graphic xmlns:a="http://schemas.openxmlformats.org/drawingml/2006/main">
                  <a:graphicData uri="http://schemas.microsoft.com/office/word/2010/wordprocessingShape">
                    <wps:wsp>
                      <wps:cNvSpPr>
                        <a:spLocks noChangeArrowheads="1"/>
                      </wps:cNvSpPr>
                      <wps:spPr bwMode="auto">
                        <a:xfrm>
                          <a:off x="0" y="0"/>
                          <a:ext cx="2743200" cy="891540"/>
                        </a:xfrm>
                        <a:prstGeom prst="irregularSeal1">
                          <a:avLst/>
                        </a:prstGeom>
                        <a:solidFill>
                          <a:srgbClr val="FFFFFF"/>
                        </a:solidFill>
                        <a:ln w="15875" cmpd="sng">
                          <a:solidFill>
                            <a:srgbClr val="000000"/>
                          </a:solidFill>
                          <a:miter lim="800000"/>
                        </a:ln>
                        <a:effectLst/>
                      </wps:spPr>
                      <wps:txbx>
                        <w:txbxContent>
                          <w:p>
                            <w:pPr>
                              <w:jc w:val="center"/>
                              <w:rPr>
                                <w:b/>
                                <w:sz w:val="24"/>
                              </w:rPr>
                            </w:pPr>
                            <w:r>
                              <w:rPr>
                                <w:rFonts w:hint="eastAsia"/>
                                <w:b/>
                                <w:sz w:val="24"/>
                              </w:rPr>
                              <w:t>突发群体性事件</w:t>
                            </w:r>
                          </w:p>
                        </w:txbxContent>
                      </wps:txbx>
                      <wps:bodyPr rot="0" vert="horz" wrap="square" lIns="91440" tIns="45720" rIns="91440" bIns="45720" anchor="t" anchorCtr="0" upright="1">
                        <a:noAutofit/>
                      </wps:bodyPr>
                    </wps:wsp>
                  </a:graphicData>
                </a:graphic>
              </wp:anchor>
            </w:drawing>
          </mc:Choice>
          <mc:Fallback>
            <w:pict>
              <v:shape id="_x0000_s1026" o:spid="_x0000_s1026" o:spt="71" type="#_x0000_t71" style="position:absolute;left:0pt;margin-left:117pt;margin-top:-7.95pt;height:70.2pt;width:216pt;z-index:251660288;mso-width-relative:page;mso-height-relative:page;" fillcolor="#FFFFFF" filled="t" stroked="t" coordsize="21600,21600" o:gfxdata="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jdwS/aAAAACwEAAA8AAAAAAAAAAQAgAAAAIgAAAGRycy9k&#10;b3ducmV2LnhtbFBLAQIUABQAAAAIAIdO4kB9FKRrOQIAAFkEAAAOAAAAAAAAAAEAIAAAACkBAABk&#10;cnMvZTJvRG9jLnhtbFBLBQYAAAAABgAGAFkBAADUBQAAAAA=&#10;">
                <v:path/>
                <v:fill on="t" focussize="0,0"/>
                <v:stroke weight="1.25pt"/>
                <v:imagedata o:title=""/>
                <o:lock v:ext="edit" grouping="f" rotation="f" text="f" aspectratio="f"/>
                <v:textbox>
                  <w:txbxContent>
                    <w:p>
                      <w:pPr>
                        <w:jc w:val="center"/>
                        <w:rPr>
                          <w:b/>
                          <w:sz w:val="24"/>
                        </w:rPr>
                      </w:pPr>
                      <w:r>
                        <w:rPr>
                          <w:rFonts w:hint="eastAsia"/>
                          <w:b/>
                          <w:sz w:val="24"/>
                        </w:rPr>
                        <w:t>突发群体性事件</w:t>
                      </w:r>
                    </w:p>
                  </w:txbxContent>
                </v:textbox>
              </v:shape>
            </w:pict>
          </mc:Fallback>
        </mc:AlternateContent>
      </w: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707392" behindDoc="0" locked="0" layoutInCell="1" allowOverlap="1">
                <wp:simplePos x="0" y="0"/>
                <wp:positionH relativeFrom="column">
                  <wp:posOffset>2743200</wp:posOffset>
                </wp:positionH>
                <wp:positionV relativeFrom="paragraph">
                  <wp:posOffset>264160</wp:posOffset>
                </wp:positionV>
                <wp:extent cx="635" cy="396240"/>
                <wp:effectExtent l="37465" t="0" r="38100" b="3810"/>
                <wp:wrapNone/>
                <wp:docPr id="104" name="直接连接符 104"/>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16pt;margin-top:20.8pt;height:31.2pt;width:0.05pt;z-index:251707392;mso-width-relative:page;mso-height-relative:page;" filled="f" stroked="t" coordsize="21600,21600" o:gfxdata="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HJ7TWAAAACgEAAA8AAAAAAAAAAQAgAAAAIgAAAGRycy9kb3ducmV2LnhtbFBLAQIU&#10;ABQAAAAIAIdO4kB9ciMQ9QEAAKkDAAAOAAAAAAAAAAEAIAAAACUBAABkcnMvZTJvRG9jLnhtbFBL&#10;BQYAAAAABgAGAFkBAACMBQ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1943100</wp:posOffset>
                </wp:positionH>
                <wp:positionV relativeFrom="paragraph">
                  <wp:posOffset>264160</wp:posOffset>
                </wp:positionV>
                <wp:extent cx="342900" cy="396240"/>
                <wp:effectExtent l="0" t="6350" r="19050" b="16510"/>
                <wp:wrapNone/>
                <wp:docPr id="103" name="直接连接符 103"/>
                <wp:cNvGraphicFramePr/>
                <a:graphic xmlns:a="http://schemas.openxmlformats.org/drawingml/2006/main">
                  <a:graphicData uri="http://schemas.microsoft.com/office/word/2010/wordprocessingShape">
                    <wps:wsp>
                      <wps:cNvCnPr>
                        <a:cxnSpLocks noChangeShapeType="1"/>
                      </wps:cNvCnPr>
                      <wps:spPr bwMode="auto">
                        <a:xfrm flipH="1">
                          <a:off x="0" y="0"/>
                          <a:ext cx="342900" cy="39624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153pt;margin-top:20.8pt;height:31.2pt;width:27pt;z-index:251709440;mso-width-relative:page;mso-height-relative:page;" filled="f" stroked="t" coordsize="21600,21600" o:gfxdata="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oH8DbWAAAACgEAAA8AAAAAAAAAAQAgAAAAIgAAAGRycy9kb3ducmV2Lnht&#10;bFBLAQIUABQAAAAIAIdO4kDT8kCm+wEAALYDAAAOAAAAAAAAAAEAIAAAACUBAABkcnMvZTJvRG9j&#10;LnhtbFBLBQYAAAAABgAGAFkBAACSBQ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3429000</wp:posOffset>
                </wp:positionH>
                <wp:positionV relativeFrom="paragraph">
                  <wp:posOffset>264160</wp:posOffset>
                </wp:positionV>
                <wp:extent cx="228600" cy="396240"/>
                <wp:effectExtent l="8255" t="4445" r="10795" b="18415"/>
                <wp:wrapNone/>
                <wp:docPr id="102" name="直接连接符 102"/>
                <wp:cNvGraphicFramePr/>
                <a:graphic xmlns:a="http://schemas.openxmlformats.org/drawingml/2006/main">
                  <a:graphicData uri="http://schemas.microsoft.com/office/word/2010/wordprocessingShape">
                    <wps:wsp>
                      <wps:cNvCnPr>
                        <a:cxnSpLocks noChangeShapeType="1"/>
                      </wps:cNvCnPr>
                      <wps:spPr bwMode="auto">
                        <a:xfrm>
                          <a:off x="0" y="0"/>
                          <a:ext cx="228600" cy="39624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70pt;margin-top:20.8pt;height:31.2pt;width:18pt;z-index:251708416;mso-width-relative:page;mso-height-relative:page;" filled="f" stroked="t" coordsize="21600,21600" o:gfxdata="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0aQa1gAAAAoBAAAPAAAAAAAAAAEAIAAAACIAAABkcnMvZG93bnJldi54bWxQSwEC&#10;FAAUAAAACACHTuJATffThPYBAACsAwAADgAAAAAAAAABACAAAAAlAQAAZHJzL2Uyb0RvYy54bWxQ&#10;SwUGAAAAAAYABgBZAQAAjQUAAAAA&#10;">
                <v:path arrowok="t"/>
                <v:fill on="f" focussize="0,0"/>
                <v:stroke weight="1.5pt" endarrow="block"/>
                <v:imagedata o:title=""/>
                <o:lock v:ext="edit" grouping="f" rotation="f" aspectratio="f"/>
              </v:line>
            </w:pict>
          </mc:Fallback>
        </mc:AlternateContent>
      </w:r>
    </w:p>
    <w:p>
      <w:pPr>
        <w:pStyle w:val="8"/>
        <w:spacing w:after="0" w:line="520" w:lineRule="exact"/>
        <w:ind w:left="0" w:leftChars="0" w:firstLine="640" w:firstLineChars="200"/>
        <w:textAlignment w:val="baseline"/>
        <w:rPr>
          <w:rFonts w:hint="eastAsia" w:ascii="方正仿宋_GBK" w:hAnsi="方正仿宋_GBK" w:eastAsia="方正仿宋_GBK" w:cs="方正仿宋_GBK"/>
          <w:color w:val="000000"/>
          <w:sz w:val="32"/>
          <w:szCs w:val="32"/>
          <w:shd w:val="pct10" w:color="auto" w:fill="FFFFFF"/>
        </w:rPr>
      </w:pP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713536" behindDoc="0" locked="0" layoutInCell="1" allowOverlap="1">
                <wp:simplePos x="0" y="0"/>
                <wp:positionH relativeFrom="column">
                  <wp:posOffset>2743200</wp:posOffset>
                </wp:positionH>
                <wp:positionV relativeFrom="paragraph">
                  <wp:posOffset>297180</wp:posOffset>
                </wp:positionV>
                <wp:extent cx="635" cy="594360"/>
                <wp:effectExtent l="37465" t="0" r="38100" b="15240"/>
                <wp:wrapNone/>
                <wp:docPr id="101" name="直接连接符 101"/>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16pt;margin-top:23.4pt;height:46.8pt;width:0.05pt;z-index:251713536;mso-width-relative:page;mso-height-relative:page;" filled="f" stroked="t" coordsize="21600,21600" o:gfxdata="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Qtnf9YAAAAKAQAADwAAAAAAAAABACAAAAAiAAAAZHJzL2Rvd25yZXYueG1sUEsBAhQA&#10;FAAAAAgAh07iQIuBWab0AQAAqQMAAA4AAAAAAAAAAQAgAAAAJQEAAGRycy9lMm9Eb2MueG1sUEsF&#10;BgAAAAAGAAYAWQEAAIsFA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3657600</wp:posOffset>
                </wp:positionH>
                <wp:positionV relativeFrom="paragraph">
                  <wp:posOffset>297180</wp:posOffset>
                </wp:positionV>
                <wp:extent cx="635" cy="297180"/>
                <wp:effectExtent l="37465" t="0" r="38100" b="7620"/>
                <wp:wrapNone/>
                <wp:docPr id="100" name="直接连接符 10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88pt;margin-top:23.4pt;height:23.4pt;width:0.05pt;z-index:251712512;mso-width-relative:page;mso-height-relative:page;" filled="f" stroked="t" coordsize="21600,21600" o:gfxdata="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rU101gAAAAkBAAAPAAAAAAAAAAEAIAAAACIAAABkcnMvZG93bnJldi54bWxQSwECFAAU&#10;AAAACACHTuJA155r1vMBAACpAwAADgAAAAAAAAABACAAAAAlAQAAZHJzL2Uyb0RvYy54bWxQSwUG&#10;AAAAAAYABgBZAQAAigU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1943100</wp:posOffset>
                </wp:positionH>
                <wp:positionV relativeFrom="paragraph">
                  <wp:posOffset>297180</wp:posOffset>
                </wp:positionV>
                <wp:extent cx="635" cy="297180"/>
                <wp:effectExtent l="37465" t="0" r="38100" b="7620"/>
                <wp:wrapNone/>
                <wp:docPr id="99" name="直接连接符 99"/>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53pt;margin-top:23.4pt;height:23.4pt;width:0.05pt;z-index:251710464;mso-width-relative:page;mso-height-relative:page;" filled="f" stroked="t" coordsize="21600,21600" o:gfxdata="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xcDB9YAAAAJAQAADwAAAAAAAAABACAAAAAiAAAAZHJzL2Rvd25yZXYueG1sUEsBAhQA&#10;FAAAAAgAh07iQEu/AF70AQAApwMAAA4AAAAAAAAAAQAgAAAAJQEAAGRycy9lMm9Eb2MueG1sUEsF&#10;BgAAAAAGAAYAWQEAAIsFA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1371600</wp:posOffset>
                </wp:positionH>
                <wp:positionV relativeFrom="paragraph">
                  <wp:posOffset>0</wp:posOffset>
                </wp:positionV>
                <wp:extent cx="781050" cy="297180"/>
                <wp:effectExtent l="4445" t="4445" r="14605" b="22225"/>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781050" cy="297180"/>
                        </a:xfrm>
                        <a:prstGeom prst="rect">
                          <a:avLst/>
                        </a:prstGeom>
                        <a:solidFill>
                          <a:srgbClr val="FFFFFF"/>
                        </a:solidFill>
                        <a:ln w="9525" cmpd="sng">
                          <a:solidFill>
                            <a:srgbClr val="000000"/>
                          </a:solidFill>
                          <a:miter lim="800000"/>
                        </a:ln>
                        <a:effectLst/>
                      </wps:spPr>
                      <wps:txbx>
                        <w:txbxContent>
                          <w:p>
                            <w:pPr>
                              <w:spacing w:line="360" w:lineRule="auto"/>
                              <w:jc w:val="center"/>
                              <w:rPr>
                                <w:rFonts w:hint="eastAsia" w:ascii="仿宋_GB2312" w:eastAsia="仿宋_GB2312"/>
                              </w:rPr>
                            </w:pPr>
                            <w:r>
                              <w:rPr>
                                <w:rFonts w:hint="eastAsia" w:ascii="仿宋_GB2312" w:eastAsia="仿宋_GB2312"/>
                              </w:rPr>
                              <w:t>值班室</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8pt;margin-top:0pt;height:23.4pt;width:61.5pt;z-index:251678720;mso-width-relative:page;mso-height-relative:page;" fillcolor="#FFFFFF" filled="t" stroked="t" coordsize="21600,21600" o:gfxdata="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5UPq2AAAAAcBAAAPAAAAAAAAAAEAIAAAACIAAABkcnMvZG93bnJldi54bWxQSwECFAAUAAAA&#10;CACHTuJAFwzR7icCAABDBAAADgAAAAAAAAABACAAAAAnAQAAZHJzL2Uyb0RvYy54bWxQSwUGAAAA&#10;AAYABgBZAQAAwAUAAAAA&#10;">
                <v:path/>
                <v:fill on="t" focussize="0,0"/>
                <v:stroke/>
                <v:imagedata o:title=""/>
                <o:lock v:ext="edit" grouping="f" rotation="f" text="f" aspectratio="f"/>
                <v:textbox inset="0mm,0mm,0mm,0mm">
                  <w:txbxContent>
                    <w:p>
                      <w:pPr>
                        <w:spacing w:line="360" w:lineRule="auto"/>
                        <w:jc w:val="center"/>
                        <w:rPr>
                          <w:rFonts w:hint="eastAsia" w:ascii="仿宋_GB2312" w:eastAsia="仿宋_GB2312"/>
                        </w:rPr>
                      </w:pPr>
                      <w:r>
                        <w:rPr>
                          <w:rFonts w:hint="eastAsia" w:ascii="仿宋_GB2312" w:eastAsia="仿宋_GB2312"/>
                        </w:rPr>
                        <w:t>值班室</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3429000</wp:posOffset>
                </wp:positionH>
                <wp:positionV relativeFrom="paragraph">
                  <wp:posOffset>0</wp:posOffset>
                </wp:positionV>
                <wp:extent cx="800100" cy="297180"/>
                <wp:effectExtent l="4445" t="4445" r="14605" b="22225"/>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cmpd="sng">
                          <a:solidFill>
                            <a:srgbClr val="000000"/>
                          </a:solidFill>
                          <a:miter lim="800000"/>
                        </a:ln>
                        <a:effectLst/>
                      </wps:spPr>
                      <wps:txbx>
                        <w:txbxContent>
                          <w:p>
                            <w:pPr>
                              <w:jc w:val="center"/>
                              <w:rPr>
                                <w:rFonts w:hint="eastAsia" w:ascii="仿宋_GB2312" w:eastAsia="仿宋_GB2312"/>
                              </w:rPr>
                            </w:pPr>
                            <w:r>
                              <w:rPr>
                                <w:rFonts w:hint="eastAsia" w:ascii="仿宋_GB2312" w:eastAsia="仿宋_GB2312"/>
                              </w:rPr>
                              <w:t>其他渠道</w:t>
                            </w:r>
                          </w:p>
                        </w:txbxContent>
                      </wps:txbx>
                      <wps:bodyPr rot="0" vert="horz" wrap="square" lIns="0" tIns="45720" rIns="0" bIns="0" anchor="t" anchorCtr="0" upright="1">
                        <a:noAutofit/>
                      </wps:bodyPr>
                    </wps:wsp>
                  </a:graphicData>
                </a:graphic>
              </wp:anchor>
            </w:drawing>
          </mc:Choice>
          <mc:Fallback>
            <w:pict>
              <v:shape id="_x0000_s1026" o:spid="_x0000_s1026" o:spt="202" type="#_x0000_t202" style="position:absolute;left:0pt;margin-left:270pt;margin-top:0pt;height:23.4pt;width:63pt;z-index:251679744;mso-width-relative:page;mso-height-relative:page;" fillcolor="#FFFFFF" filled="t" stroked="t" coordsize="21600,21600" o:gfxdata="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0ZYDTVAAAABwEAAA8AAAAAAAAAAQAgAAAAIgAAAGRycy9kb3ducmV2LnhtbFBLAQIUABQA&#10;AAAIAIdO4kAGwLcoLAIAAEcEAAAOAAAAAAAAAAEAIAAAACQBAABkcnMvZTJvRG9jLnhtbFBLBQYA&#10;AAAABgAGAFkBAADCBQAAAAA=&#10;">
                <v:path/>
                <v:fill on="t" focussize="0,0"/>
                <v:stroke/>
                <v:imagedata o:title=""/>
                <o:lock v:ext="edit" grouping="f" rotation="f" text="f" aspectratio="f"/>
                <v:textbox inset="0mm,1.27mm,0mm,0mm">
                  <w:txbxContent>
                    <w:p>
                      <w:pPr>
                        <w:jc w:val="center"/>
                        <w:rPr>
                          <w:rFonts w:hint="eastAsia" w:ascii="仿宋_GB2312" w:eastAsia="仿宋_GB2312"/>
                        </w:rPr>
                      </w:pPr>
                      <w:r>
                        <w:rPr>
                          <w:rFonts w:hint="eastAsia" w:ascii="仿宋_GB2312" w:eastAsia="仿宋_GB2312"/>
                        </w:rPr>
                        <w:t>其他渠道</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2400300</wp:posOffset>
                </wp:positionH>
                <wp:positionV relativeFrom="paragraph">
                  <wp:posOffset>0</wp:posOffset>
                </wp:positionV>
                <wp:extent cx="800100" cy="297180"/>
                <wp:effectExtent l="4445" t="4445" r="14605" b="22225"/>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cmpd="sng">
                          <a:solidFill>
                            <a:srgbClr val="000000"/>
                          </a:solidFill>
                          <a:miter lim="800000"/>
                        </a:ln>
                        <a:effectLst/>
                      </wps:spPr>
                      <wps:txbx>
                        <w:txbxContent>
                          <w:p>
                            <w:pPr>
                              <w:spacing w:line="360" w:lineRule="auto"/>
                              <w:jc w:val="center"/>
                              <w:rPr>
                                <w:rFonts w:hint="eastAsia" w:ascii="仿宋_GB2312" w:eastAsia="仿宋_GB2312"/>
                              </w:rPr>
                            </w:pPr>
                            <w:r>
                              <w:rPr>
                                <w:rFonts w:hint="eastAsia" w:ascii="仿宋_GB2312" w:eastAsia="仿宋_GB2312"/>
                              </w:rPr>
                              <w:t>信访部门</w:t>
                            </w:r>
                          </w:p>
                        </w:txbxContent>
                      </wps:txbx>
                      <wps:bodyPr rot="0" vert="horz" wrap="square" lIns="18000" tIns="0" rIns="18000" bIns="0" anchor="t" anchorCtr="0" upright="1">
                        <a:noAutofit/>
                      </wps:bodyPr>
                    </wps:wsp>
                  </a:graphicData>
                </a:graphic>
              </wp:anchor>
            </w:drawing>
          </mc:Choice>
          <mc:Fallback>
            <w:pict>
              <v:shape id="_x0000_s1026" o:spid="_x0000_s1026" o:spt="202" type="#_x0000_t202" style="position:absolute;left:0pt;margin-left:189pt;margin-top:0pt;height:23.4pt;width:63pt;z-index:251677696;mso-width-relative:page;mso-height-relative:page;" fillcolor="#FFFFFF" filled="t" stroked="t" coordsize="21600,21600" o:gfxdata="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U6dQtcAAAAHAQAADwAAAAAAAAABACAAAAAiAAAAZHJzL2Rvd25yZXYueG1sUEsBAhQA&#10;FAAAAAgAh07iQPqgua8sAgAASwQAAA4AAAAAAAAAAQAgAAAAJgEAAGRycy9lMm9Eb2MueG1sUEsF&#10;BgAAAAAGAAYAWQEAAMQFAAAAAA==&#10;">
                <v:path/>
                <v:fill on="t" focussize="0,0"/>
                <v:stroke/>
                <v:imagedata o:title=""/>
                <o:lock v:ext="edit" grouping="f" rotation="f" text="f" aspectratio="f"/>
                <v:textbox inset="0.5mm,0mm,0.5mm,0mm">
                  <w:txbxContent>
                    <w:p>
                      <w:pPr>
                        <w:spacing w:line="360" w:lineRule="auto"/>
                        <w:jc w:val="center"/>
                        <w:rPr>
                          <w:rFonts w:hint="eastAsia" w:ascii="仿宋_GB2312" w:eastAsia="仿宋_GB2312"/>
                        </w:rPr>
                      </w:pPr>
                      <w:r>
                        <w:rPr>
                          <w:rFonts w:hint="eastAsia" w:ascii="仿宋_GB2312" w:eastAsia="仿宋_GB2312"/>
                        </w:rPr>
                        <w:t>信访部门</w:t>
                      </w:r>
                    </w:p>
                  </w:txbxContent>
                </v:textbox>
              </v:shape>
            </w:pict>
          </mc:Fallback>
        </mc:AlternateContent>
      </w: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711488" behindDoc="0" locked="0" layoutInCell="1" allowOverlap="1">
                <wp:simplePos x="0" y="0"/>
                <wp:positionH relativeFrom="column">
                  <wp:posOffset>1943100</wp:posOffset>
                </wp:positionH>
                <wp:positionV relativeFrom="paragraph">
                  <wp:posOffset>264160</wp:posOffset>
                </wp:positionV>
                <wp:extent cx="1714500" cy="635"/>
                <wp:effectExtent l="0" t="9525" r="0" b="18415"/>
                <wp:wrapNone/>
                <wp:docPr id="95" name="直接连接符 95"/>
                <wp:cNvGraphicFramePr/>
                <a:graphic xmlns:a="http://schemas.openxmlformats.org/drawingml/2006/main">
                  <a:graphicData uri="http://schemas.microsoft.com/office/word/2010/wordprocessingShape">
                    <wps:wsp>
                      <wps:cNvCnPr>
                        <a:cxnSpLocks noChangeShapeType="1"/>
                      </wps:cNvCnPr>
                      <wps:spPr bwMode="auto">
                        <a:xfrm flipV="1">
                          <a:off x="0" y="0"/>
                          <a:ext cx="1714500" cy="635"/>
                        </a:xfrm>
                        <a:prstGeom prst="line">
                          <a:avLst/>
                        </a:prstGeom>
                        <a:noFill/>
                        <a:ln w="19050" cmpd="sng">
                          <a:solidFill>
                            <a:srgbClr val="000000"/>
                          </a:solidFill>
                          <a:round/>
                        </a:ln>
                        <a:effectLst/>
                      </wps:spPr>
                      <wps:bodyPr/>
                    </wps:wsp>
                  </a:graphicData>
                </a:graphic>
              </wp:anchor>
            </w:drawing>
          </mc:Choice>
          <mc:Fallback>
            <w:pict>
              <v:line id="_x0000_s1026" o:spid="_x0000_s1026" o:spt="20" style="position:absolute;left:0pt;flip:y;margin-left:153pt;margin-top:20.8pt;height:0.05pt;width:135pt;z-index:251711488;mso-width-relative:page;mso-height-relative:page;" filled="f" stroked="t" coordsize="21600,21600" o:gfxdata="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1JdK1gAAAAkBAAAPAAAA&#10;AAAAAAEAIAAAACIAAABkcnMvZG93bnJldi54bWxQSwECFAAUAAAACACHTuJAbhvJfd4BAACEAwAA&#10;DgAAAAAAAAABACAAAAAlAQAAZHJzL2Uyb0RvYy54bWxQSwUGAAAAAAYABgBZAQAAdQUAAAAA&#10;">
                <v:path arrowok="t"/>
                <v:fill on="f" focussize="0,0"/>
                <v:stroke weight="1.5pt"/>
                <v:imagedata o:title=""/>
                <o:lock v:ext="edit" grouping="f" rotation="f" aspectratio="f"/>
              </v:line>
            </w:pict>
          </mc:Fallback>
        </mc:AlternateContent>
      </w: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680768" behindDoc="0" locked="0" layoutInCell="1" allowOverlap="1">
                <wp:simplePos x="0" y="0"/>
                <wp:positionH relativeFrom="column">
                  <wp:posOffset>2199005</wp:posOffset>
                </wp:positionH>
                <wp:positionV relativeFrom="paragraph">
                  <wp:posOffset>234315</wp:posOffset>
                </wp:positionV>
                <wp:extent cx="1143000" cy="888365"/>
                <wp:effectExtent l="9525" t="9525" r="9525" b="1651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1143000" cy="888365"/>
                        </a:xfrm>
                        <a:prstGeom prst="rect">
                          <a:avLst/>
                        </a:prstGeom>
                        <a:solidFill>
                          <a:srgbClr val="FFFFFF"/>
                        </a:solidFill>
                        <a:ln w="19050" cmpd="sng">
                          <a:solidFill>
                            <a:srgbClr val="000000"/>
                          </a:solidFill>
                          <a:miter lim="800000"/>
                        </a:ln>
                        <a:effectLst/>
                      </wps:spPr>
                      <wps:txbx>
                        <w:txbxContent>
                          <w:p>
                            <w:pPr>
                              <w:spacing w:after="120" w:afterLines="50"/>
                              <w:jc w:val="center"/>
                              <w:rPr>
                                <w:rFonts w:hint="eastAsia" w:ascii="仿宋_GB2312" w:eastAsia="仿宋_GB2312"/>
                                <w:highlight w:val="yellow"/>
                              </w:rPr>
                            </w:pPr>
                          </w:p>
                          <w:p>
                            <w:pPr>
                              <w:spacing w:after="120" w:afterLines="50"/>
                              <w:jc w:val="center"/>
                              <w:rPr>
                                <w:rFonts w:hint="default" w:ascii="仿宋_GB2312" w:eastAsia="仿宋_GB2312"/>
                                <w:lang w:val="en-US" w:eastAsia="zh-CN"/>
                              </w:rPr>
                            </w:pPr>
                            <w:r>
                              <w:rPr>
                                <w:rFonts w:hint="eastAsia" w:ascii="仿宋_GB2312" w:eastAsia="仿宋_GB2312"/>
                                <w:highlight w:val="none"/>
                              </w:rPr>
                              <w:t>应急</w:t>
                            </w:r>
                            <w:r>
                              <w:rPr>
                                <w:rFonts w:hint="eastAsia" w:ascii="仿宋_GB2312" w:eastAsia="仿宋_GB2312"/>
                                <w:highlight w:val="none"/>
                                <w:lang w:val="en-US" w:eastAsia="zh-CN"/>
                              </w:rPr>
                              <w:t>领导小组</w:t>
                            </w:r>
                          </w:p>
                        </w:txbxContent>
                      </wps:txbx>
                      <wps:bodyPr rot="0" vert="horz" wrap="square" lIns="0" tIns="45720" rIns="0" bIns="0" anchor="t" anchorCtr="0" upright="1">
                        <a:noAutofit/>
                      </wps:bodyPr>
                    </wps:wsp>
                  </a:graphicData>
                </a:graphic>
              </wp:anchor>
            </w:drawing>
          </mc:Choice>
          <mc:Fallback>
            <w:pict>
              <v:shape id="_x0000_s1026" o:spid="_x0000_s1026" o:spt="202" type="#_x0000_t202" style="position:absolute;left:0pt;margin-left:173.15pt;margin-top:18.45pt;height:69.95pt;width:90pt;z-index:251680768;mso-width-relative:page;mso-height-relative:page;" fillcolor="#FFFFFF" filled="t" stroked="t" coordsize="21600,21600" o:gfxdata="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rxTv9oAAAAKAQAADwAAAAAAAAABACAAAAAiAAAAZHJzL2Rvd25yZXYu&#10;eG1sUEsBAhQAFAAAAAgAh07iQE1GH2AyAgAASQQAAA4AAAAAAAAAAQAgAAAAKQEAAGRycy9lMm9E&#10;b2MueG1sUEsFBgAAAAAGAAYAWQEAAM0FAAAAAA==&#10;">
                <v:path/>
                <v:fill on="t" focussize="0,0"/>
                <v:stroke weight="1.5pt"/>
                <v:imagedata o:title=""/>
                <o:lock v:ext="edit" grouping="f" rotation="f" text="f" aspectratio="f"/>
                <v:textbox inset="0mm,1.27mm,0mm,0mm">
                  <w:txbxContent>
                    <w:p>
                      <w:pPr>
                        <w:spacing w:after="120" w:afterLines="50"/>
                        <w:jc w:val="center"/>
                        <w:rPr>
                          <w:rFonts w:hint="eastAsia" w:ascii="仿宋_GB2312" w:eastAsia="仿宋_GB2312"/>
                          <w:highlight w:val="yellow"/>
                        </w:rPr>
                      </w:pPr>
                    </w:p>
                    <w:p>
                      <w:pPr>
                        <w:spacing w:after="120" w:afterLines="50"/>
                        <w:jc w:val="center"/>
                        <w:rPr>
                          <w:rFonts w:hint="default" w:ascii="仿宋_GB2312" w:eastAsia="仿宋_GB2312"/>
                          <w:lang w:val="en-US" w:eastAsia="zh-CN"/>
                        </w:rPr>
                      </w:pPr>
                      <w:r>
                        <w:rPr>
                          <w:rFonts w:hint="eastAsia" w:ascii="仿宋_GB2312" w:eastAsia="仿宋_GB2312"/>
                          <w:highlight w:val="none"/>
                        </w:rPr>
                        <w:t>应急</w:t>
                      </w:r>
                      <w:r>
                        <w:rPr>
                          <w:rFonts w:hint="eastAsia" w:ascii="仿宋_GB2312" w:eastAsia="仿宋_GB2312"/>
                          <w:highlight w:val="none"/>
                          <w:lang w:val="en-US" w:eastAsia="zh-CN"/>
                        </w:rPr>
                        <w:t>领导小组</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4000500</wp:posOffset>
                </wp:positionH>
                <wp:positionV relativeFrom="paragraph">
                  <wp:posOffset>231140</wp:posOffset>
                </wp:positionV>
                <wp:extent cx="914400" cy="396240"/>
                <wp:effectExtent l="4445" t="4445" r="14605" b="18415"/>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solidFill>
                          <a:srgbClr val="FFFFFF"/>
                        </a:solidFill>
                        <a:ln w="9525" cmpd="sng">
                          <a:solidFill>
                            <a:srgbClr val="000000"/>
                          </a:solidFill>
                          <a:miter lim="800000"/>
                        </a:ln>
                        <a:effectLst/>
                      </wps:spPr>
                      <wps:txbx>
                        <w:txbxContent>
                          <w:p>
                            <w:pPr>
                              <w:jc w:val="center"/>
                              <w:rPr>
                                <w:rFonts w:hint="eastAsia" w:ascii="仿宋_GB2312" w:eastAsia="仿宋_GB2312"/>
                              </w:rPr>
                            </w:pPr>
                            <w:r>
                              <w:rPr>
                                <w:rFonts w:hint="eastAsia" w:ascii="仿宋_GB2312" w:eastAsia="仿宋_GB2312"/>
                              </w:rPr>
                              <w:t xml:space="preserve"> 预案的宣传、培训、演习</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5pt;margin-top:18.2pt;height:31.2pt;width:72pt;z-index:251681792;mso-width-relative:page;mso-height-relative:page;" fillcolor="#FFFFFF" filled="t" stroked="t" coordsize="21600,21600" o:gfxdata="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l121HZAAAACQEAAA8AAAAAAAAAAQAgAAAAIgAAAGRycy9kb3ducmV2LnhtbFBLAQIUABQA&#10;AAAIAIdO4kCxS9l+KAIAAEMEAAAOAAAAAAAAAAEAIAAAACgBAABkcnMvZTJvRG9jLnhtbFBLBQYA&#10;AAAABgAGAFkBAADCBQAAAAA=&#10;">
                <v:path/>
                <v:fill on="t" focussize="0,0"/>
                <v:stroke/>
                <v:imagedata o:title=""/>
                <o:lock v:ext="edit" grouping="f" rotation="f" text="f" aspectratio="f"/>
                <v:textbox inset="0mm,0mm,0mm,0mm">
                  <w:txbxContent>
                    <w:p>
                      <w:pPr>
                        <w:jc w:val="center"/>
                        <w:rPr>
                          <w:rFonts w:hint="eastAsia" w:ascii="仿宋_GB2312" w:eastAsia="仿宋_GB2312"/>
                        </w:rPr>
                      </w:pPr>
                      <w:r>
                        <w:rPr>
                          <w:rFonts w:hint="eastAsia" w:ascii="仿宋_GB2312" w:eastAsia="仿宋_GB2312"/>
                        </w:rPr>
                        <w:t xml:space="preserve"> 预案的宣传、培训、演习</w:t>
                      </w:r>
                    </w:p>
                  </w:txbxContent>
                </v:textbox>
              </v:shape>
            </w:pict>
          </mc:Fallback>
        </mc:AlternateContent>
      </w: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692032" behindDoc="0" locked="0" layoutInCell="1" allowOverlap="1">
                <wp:simplePos x="0" y="0"/>
                <wp:positionH relativeFrom="column">
                  <wp:posOffset>800100</wp:posOffset>
                </wp:positionH>
                <wp:positionV relativeFrom="paragraph">
                  <wp:posOffset>297180</wp:posOffset>
                </wp:positionV>
                <wp:extent cx="635" cy="396240"/>
                <wp:effectExtent l="0" t="0" r="0" b="0"/>
                <wp:wrapNone/>
                <wp:docPr id="92" name="直接连接符 92"/>
                <wp:cNvGraphicFramePr/>
                <a:graphic xmlns:a="http://schemas.openxmlformats.org/drawingml/2006/main">
                  <a:graphicData uri="http://schemas.microsoft.com/office/word/2010/wordprocessingShape">
                    <wps:wsp>
                      <wps:cNvCnPr>
                        <a:cxnSpLocks noChangeShapeType="1"/>
                      </wps:cNvCnPr>
                      <wps:spPr bwMode="auto">
                        <a:xfrm flipH="1" flipV="1">
                          <a:off x="0" y="0"/>
                          <a:ext cx="635" cy="396240"/>
                        </a:xfrm>
                        <a:prstGeom prst="line">
                          <a:avLst/>
                        </a:prstGeom>
                        <a:noFill/>
                        <a:ln w="19050" cmpd="sng">
                          <a:solidFill>
                            <a:srgbClr val="000000"/>
                          </a:solidFill>
                          <a:round/>
                        </a:ln>
                        <a:effectLst/>
                      </wps:spPr>
                      <wps:bodyPr/>
                    </wps:wsp>
                  </a:graphicData>
                </a:graphic>
              </wp:anchor>
            </w:drawing>
          </mc:Choice>
          <mc:Fallback>
            <w:pict>
              <v:line id="_x0000_s1026" o:spid="_x0000_s1026" o:spt="20" style="position:absolute;left:0pt;flip:x y;margin-left:63pt;margin-top:23.4pt;height:31.2pt;width:0.05pt;z-index:251692032;mso-width-relative:page;mso-height-relative:page;" filled="f" stroked="t" coordsize="21600,21600" o:gfxdata="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uiq/PVAAAACgEA&#10;AA8AAAAAAAAAAQAgAAAAIgAAAGRycy9kb3ducmV2LnhtbFBLAQIUABQAAAAIAIdO4kA2Byw45AEA&#10;AI0DAAAOAAAAAAAAAAEAIAAAACQBAABkcnMvZTJvRG9jLnhtbFBLBQYAAAAABgAGAFkBAAB6BQAA&#10;AAA=&#10;">
                <v:path arrowok="t"/>
                <v:fill on="f" focussize="0,0"/>
                <v:stroke weight="1.5pt"/>
                <v:imagedata o:title=""/>
                <o:lock v:ext="edit" grouping="f" rotation="f"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1143000</wp:posOffset>
                </wp:positionH>
                <wp:positionV relativeFrom="paragraph">
                  <wp:posOffset>99060</wp:posOffset>
                </wp:positionV>
                <wp:extent cx="800100" cy="396240"/>
                <wp:effectExtent l="4445" t="4445" r="14605" b="18415"/>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800100" cy="396240"/>
                        </a:xfrm>
                        <a:prstGeom prst="rect">
                          <a:avLst/>
                        </a:prstGeom>
                        <a:solidFill>
                          <a:srgbClr val="FFFFFF"/>
                        </a:solidFill>
                        <a:ln w="9525" cmpd="sng">
                          <a:solidFill>
                            <a:srgbClr val="000000"/>
                          </a:solidFill>
                          <a:miter lim="800000"/>
                        </a:ln>
                        <a:effectLst/>
                      </wps:spPr>
                      <wps:txbx>
                        <w:txbxContent>
                          <w:p>
                            <w:pPr>
                              <w:jc w:val="center"/>
                              <w:rPr>
                                <w:rFonts w:hint="eastAsia" w:ascii="仿宋_GB2312" w:eastAsia="仿宋_GB2312"/>
                              </w:rPr>
                            </w:pPr>
                            <w:r>
                              <w:rPr>
                                <w:rFonts w:hint="eastAsia" w:ascii="仿宋_GB2312" w:eastAsia="仿宋_GB2312"/>
                              </w:rPr>
                              <w:t>预案改进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pt;margin-top:7.8pt;height:31.2pt;width:63pt;z-index:251682816;mso-width-relative:page;mso-height-relative:page;" fillcolor="#FFFFFF" filled="t" stroked="t" coordsize="21600,21600" o:gfxdata="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RETYU1wAAAAkBAAAPAAAAAAAAAAEAIAAAACIAAABkcnMvZG93bnJldi54&#10;bWxQSwECFAAUAAAACACHTuJA5q5aAjQCAABTBAAADgAAAAAAAAABACAAAAAmAQAAZHJzL2Uyb0Rv&#10;Yy54bWxQSwUGAAAAAAYABgBZAQAAzAUAAAAA&#1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预案改进</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297180</wp:posOffset>
                </wp:positionV>
                <wp:extent cx="333375" cy="635"/>
                <wp:effectExtent l="0" t="37465" r="9525" b="38100"/>
                <wp:wrapNone/>
                <wp:docPr id="90" name="直接连接符 90"/>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63pt;margin-top:23.4pt;height:0.05pt;width:26.25pt;z-index:251665408;mso-width-relative:page;mso-height-relative:page;" filled="f" stroked="t" coordsize="21600,21600" o:gfxdata="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e8UwnVAAAACQEAAA8AAAAAAAAAAQAgAAAAIgAAAGRycy9kb3ducmV2LnhtbFBLAQIUABQAAAAI&#10;AIdO4kDa+YHm8AEAAKcDAAAOAAAAAAAAAAEAIAAAACQBAABkcnMvZTJvRG9jLnhtbFBLBQYAAAAA&#10;BgAGAFkBAACGBQ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297180</wp:posOffset>
                </wp:positionV>
                <wp:extent cx="228600" cy="635"/>
                <wp:effectExtent l="0" t="37465" r="0" b="38100"/>
                <wp:wrapNone/>
                <wp:docPr id="89" name="直接连接符 89"/>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53pt;margin-top:23.4pt;height:0.05pt;width:18pt;z-index:251664384;mso-width-relative:page;mso-height-relative:page;" filled="f" stroked="t" coordsize="21600,21600" o:gfxdata="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UvL41QAAAAkBAAAPAAAAAAAAAAEAIAAAACIAAABkcnMvZG93bnJldi54bWxQSwECFAAUAAAA&#10;CACHTuJAdaPhSfEBAACnAwAADgAAAAAAAAABACAAAAAkAQAAZHJzL2Uyb0RvYy54bWxQSwUGAAAA&#10;AAYABgBZAQAAhwU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3314700</wp:posOffset>
                </wp:positionH>
                <wp:positionV relativeFrom="paragraph">
                  <wp:posOffset>99060</wp:posOffset>
                </wp:positionV>
                <wp:extent cx="685800" cy="635"/>
                <wp:effectExtent l="0" t="37465" r="0" b="38100"/>
                <wp:wrapNone/>
                <wp:docPr id="88" name="直接连接符 88"/>
                <wp:cNvGraphicFramePr/>
                <a:graphic xmlns:a="http://schemas.openxmlformats.org/drawingml/2006/main">
                  <a:graphicData uri="http://schemas.microsoft.com/office/word/2010/wordprocessingShape">
                    <wps:wsp>
                      <wps:cNvCnPr>
                        <a:cxnSpLocks noChangeShapeType="1"/>
                      </wps:cNvCnPr>
                      <wps:spPr bwMode="auto">
                        <a:xfrm>
                          <a:off x="0" y="0"/>
                          <a:ext cx="685800" cy="635"/>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61pt;margin-top:7.8pt;height:0.05pt;width:54pt;z-index:251661312;mso-width-relative:page;mso-height-relative:page;" filled="f" stroked="t" coordsize="21600,21600" o:gfxdata="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yu331QAAAAkBAAAPAAAAAAAAAAEAIAAAACIAAABkcnMvZG93bnJldi54bWxQSwECFAAUAAAA&#10;CACHTuJA/PDXTvEBAACnAwAADgAAAAAAAAABACAAAAAkAQAAZHJzL2Uyb0RvYy54bWxQSwUGAAAA&#10;AAYABgBZAQAAhwUAAAAA&#10;">
                <v:path arrowok="t"/>
                <v:fill on="f" focussize="0,0"/>
                <v:stroke weight="1.5pt" endarrow="block"/>
                <v:imagedata o:title=""/>
                <o:lock v:ext="edit" grouping="f" rotation="f" aspectratio="f"/>
              </v:line>
            </w:pict>
          </mc:Fallback>
        </mc:AlternateContent>
      </w: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714560" behindDoc="0" locked="0" layoutInCell="1" allowOverlap="1">
                <wp:simplePos x="0" y="0"/>
                <wp:positionH relativeFrom="column">
                  <wp:posOffset>4000500</wp:posOffset>
                </wp:positionH>
                <wp:positionV relativeFrom="paragraph">
                  <wp:posOffset>66040</wp:posOffset>
                </wp:positionV>
                <wp:extent cx="914400" cy="396240"/>
                <wp:effectExtent l="4445" t="4445" r="14605" b="18415"/>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solidFill>
                          <a:srgbClr val="FFFFFF"/>
                        </a:solidFill>
                        <a:ln w="9525" cmpd="sng">
                          <a:solidFill>
                            <a:srgbClr val="000000"/>
                          </a:solidFill>
                          <a:miter lim="800000"/>
                        </a:ln>
                        <a:effectLst/>
                      </wps:spPr>
                      <wps:txbx>
                        <w:txbxContent>
                          <w:p>
                            <w:pPr>
                              <w:jc w:val="center"/>
                              <w:rPr>
                                <w:rFonts w:hint="eastAsia" w:ascii="仿宋_GB2312" w:eastAsia="仿宋_GB2312"/>
                              </w:rPr>
                            </w:pPr>
                            <w:r>
                              <w:rPr>
                                <w:rFonts w:hint="eastAsia" w:ascii="仿宋_GB2312" w:eastAsia="仿宋_GB2312"/>
                              </w:rPr>
                              <w:t xml:space="preserve"> 上级应急</w:t>
                            </w:r>
                          </w:p>
                          <w:p>
                            <w:pPr>
                              <w:jc w:val="center"/>
                              <w:rPr>
                                <w:rFonts w:hint="eastAsia" w:ascii="仿宋_GB2312" w:eastAsia="仿宋_GB2312"/>
                              </w:rPr>
                            </w:pPr>
                            <w:r>
                              <w:rPr>
                                <w:rFonts w:hint="eastAsia" w:ascii="仿宋_GB2312" w:eastAsia="仿宋_GB2312"/>
                              </w:rPr>
                              <w:t>指挥部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5pt;margin-top:5.2pt;height:31.2pt;width:72pt;z-index:251714560;mso-width-relative:page;mso-height-relative:page;" fillcolor="#FFFFFF" filled="t" stroked="t" coordsize="21600,21600" o:gfxdata="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CWqOh2AAAAAkBAAAPAAAAAAAAAAEAIAAAACIAAABkcnMvZG93bnJldi54bWxQSwECFAAUAAAA&#10;CACHTuJA3CzOiicCAABDBAAADgAAAAAAAAABACAAAAAnAQAAZHJzL2Uyb0RvYy54bWxQSwUGAAAA&#10;AAYABgBZAQAAwAUAAAAA&#10;">
                <v:path/>
                <v:fill on="t" focussize="0,0"/>
                <v:stroke/>
                <v:imagedata o:title=""/>
                <o:lock v:ext="edit" grouping="f" rotation="f" text="f" aspectratio="f"/>
                <v:textbox inset="0mm,0mm,0mm,0mm">
                  <w:txbxContent>
                    <w:p>
                      <w:pPr>
                        <w:jc w:val="center"/>
                        <w:rPr>
                          <w:rFonts w:hint="eastAsia" w:ascii="仿宋_GB2312" w:eastAsia="仿宋_GB2312"/>
                        </w:rPr>
                      </w:pPr>
                      <w:r>
                        <w:rPr>
                          <w:rFonts w:hint="eastAsia" w:ascii="仿宋_GB2312" w:eastAsia="仿宋_GB2312"/>
                        </w:rPr>
                        <w:t xml:space="preserve"> 上级应急</w:t>
                      </w:r>
                    </w:p>
                    <w:p>
                      <w:pPr>
                        <w:jc w:val="center"/>
                        <w:rPr>
                          <w:rFonts w:hint="eastAsia" w:ascii="仿宋_GB2312" w:eastAsia="仿宋_GB2312"/>
                        </w:rPr>
                      </w:pPr>
                      <w:r>
                        <w:rPr>
                          <w:rFonts w:hint="eastAsia" w:ascii="仿宋_GB2312" w:eastAsia="仿宋_GB2312"/>
                        </w:rPr>
                        <w:t>指挥部</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3314700</wp:posOffset>
                </wp:positionH>
                <wp:positionV relativeFrom="paragraph">
                  <wp:posOffset>165100</wp:posOffset>
                </wp:positionV>
                <wp:extent cx="685800" cy="635"/>
                <wp:effectExtent l="0" t="37465" r="0" b="38100"/>
                <wp:wrapNone/>
                <wp:docPr id="86" name="直接连接符 86"/>
                <wp:cNvGraphicFramePr/>
                <a:graphic xmlns:a="http://schemas.openxmlformats.org/drawingml/2006/main">
                  <a:graphicData uri="http://schemas.microsoft.com/office/word/2010/wordprocessingShape">
                    <wps:wsp>
                      <wps:cNvCnPr>
                        <a:cxnSpLocks noChangeShapeType="1"/>
                      </wps:cNvCnPr>
                      <wps:spPr bwMode="auto">
                        <a:xfrm>
                          <a:off x="0" y="0"/>
                          <a:ext cx="685800" cy="635"/>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61pt;margin-top:13pt;height:0.05pt;width:54pt;z-index:251662336;mso-width-relative:page;mso-height-relative:page;" filled="f" stroked="t" coordsize="21600,21600" o:gfxdata="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xs9g1QAAAAkBAAAPAAAAAAAAAAEAIAAAACIAAABkcnMvZG93bnJldi54bWxQSwECFAAUAAAA&#10;CACHTuJAltfXtPEBAACnAwAADgAAAAAAAAABACAAAAAkAQAAZHJzL2Uyb0RvYy54bWxQSwUGAAAA&#10;AAYABgBZAQAAhwUAAAAA&#10;">
                <v:path arrowok="t"/>
                <v:fill on="f" focussize="0,0"/>
                <v:stroke weight="1.5pt" endarrow="block"/>
                <v:imagedata o:title=""/>
                <o:lock v:ext="edit" grouping="f" rotation="f" aspectratio="f"/>
              </v:line>
            </w:pict>
          </mc:Fallback>
        </mc:AlternateContent>
      </w: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695104" behindDoc="0" locked="0" layoutInCell="1" allowOverlap="1">
                <wp:simplePos x="0" y="0"/>
                <wp:positionH relativeFrom="column">
                  <wp:posOffset>3086100</wp:posOffset>
                </wp:positionH>
                <wp:positionV relativeFrom="paragraph">
                  <wp:posOffset>132080</wp:posOffset>
                </wp:positionV>
                <wp:extent cx="635" cy="198120"/>
                <wp:effectExtent l="0" t="0" r="0" b="0"/>
                <wp:wrapNone/>
                <wp:docPr id="85" name="直接连接符 85"/>
                <wp:cNvGraphicFramePr/>
                <a:graphic xmlns:a="http://schemas.openxmlformats.org/drawingml/2006/main">
                  <a:graphicData uri="http://schemas.microsoft.com/office/word/2010/wordprocessingShape">
                    <wps:wsp>
                      <wps:cNvCnPr>
                        <a:cxnSpLocks noChangeShapeType="1"/>
                      </wps:cNvCnPr>
                      <wps:spPr bwMode="auto">
                        <a:xfrm flipH="1" flipV="1">
                          <a:off x="0" y="0"/>
                          <a:ext cx="635" cy="198120"/>
                        </a:xfrm>
                        <a:prstGeom prst="line">
                          <a:avLst/>
                        </a:prstGeom>
                        <a:noFill/>
                        <a:ln w="19050" cmpd="sng">
                          <a:solidFill>
                            <a:srgbClr val="000000"/>
                          </a:solidFill>
                          <a:round/>
                        </a:ln>
                        <a:effectLst/>
                      </wps:spPr>
                      <wps:bodyPr/>
                    </wps:wsp>
                  </a:graphicData>
                </a:graphic>
              </wp:anchor>
            </w:drawing>
          </mc:Choice>
          <mc:Fallback>
            <w:pict>
              <v:line id="_x0000_s1026" o:spid="_x0000_s1026" o:spt="20" style="position:absolute;left:0pt;flip:x y;margin-left:243pt;margin-top:10.4pt;height:15.6pt;width:0.05pt;z-index:251695104;mso-width-relative:page;mso-height-relative:page;" filled="f" stroked="t" coordsize="21600,21600" o:gfxdata="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DM109UAAAAJAQAA&#10;DwAAAAAAAAABACAAAAAiAAAAZHJzL2Rvd25yZXYueG1sUEsBAhQAFAAAAAgAh07iQOfl1RfjAQAA&#10;jQMAAA4AAAAAAAAAAQAgAAAAJAEAAGRycy9lMm9Eb2MueG1sUEsFBgAAAAAGAAYAWQEAAHkFAAAA&#10;AA==&#10;">
                <v:path arrowok="t"/>
                <v:fill on="f" focussize="0,0"/>
                <v:stroke weight="1.5pt"/>
                <v:imagedata o:title=""/>
                <o:lock v:ext="edit" grouping="f" rotation="f"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33020</wp:posOffset>
                </wp:positionV>
                <wp:extent cx="635" cy="198120"/>
                <wp:effectExtent l="37465" t="0" r="38100" b="11430"/>
                <wp:wrapNone/>
                <wp:docPr id="84" name="直接连接符 84"/>
                <wp:cNvGraphicFramePr/>
                <a:graphic xmlns:a="http://schemas.openxmlformats.org/drawingml/2006/main">
                  <a:graphicData uri="http://schemas.microsoft.com/office/word/2010/wordprocessingShape">
                    <wps:wsp>
                      <wps:cNvCnPr>
                        <a:cxnSpLocks noChangeShapeType="1"/>
                      </wps:cNvCnPr>
                      <wps:spPr bwMode="auto">
                        <a:xfrm flipV="1">
                          <a:off x="0" y="0"/>
                          <a:ext cx="635" cy="19812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flip:y;margin-left:81pt;margin-top:2.6pt;height:15.6pt;width:0.05pt;z-index:251674624;mso-width-relative:page;mso-height-relative:page;" filled="f" stroked="t" coordsize="21600,21600" o:gfxdata="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FsTwdUAAAAIAQAADwAAAAAAAAABACAAAAAiAAAAZHJzL2Rvd25yZXYueG1sUEsB&#10;AhQAFAAAAAgAh07iQHeetO/4AQAAsQMAAA4AAAAAAAAAAQAgAAAAJAEAAGRycy9lMm9Eb2MueG1s&#10;UEsFBgAAAAAGAAYAWQEAAI4FA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571500</wp:posOffset>
                </wp:positionH>
                <wp:positionV relativeFrom="paragraph">
                  <wp:posOffset>33020</wp:posOffset>
                </wp:positionV>
                <wp:extent cx="635" cy="198120"/>
                <wp:effectExtent l="37465" t="0" r="38100" b="11430"/>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flipV="1">
                          <a:off x="0" y="0"/>
                          <a:ext cx="635" cy="19812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flip:y;margin-left:45pt;margin-top:2.6pt;height:15.6pt;width:0.05pt;z-index:251672576;mso-width-relative:page;mso-height-relative:page;" filled="f" stroked="t" coordsize="21600,21600" o:gfxdata="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0jgD1AAAAAYBAAAPAAAAAAAAAAEAIAAAACIAAABkcnMvZG93bnJldi54bWxQSwEC&#10;FAAUAAAACACHTuJAVRGZn/gBAACxAwAADgAAAAAAAAABACAAAAAjAQAAZHJzL2Uyb0RvYy54bWxQ&#10;SwUGAAAAAAYABgBZAQAAjQU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571500</wp:posOffset>
                </wp:positionH>
                <wp:positionV relativeFrom="paragraph">
                  <wp:posOffset>33020</wp:posOffset>
                </wp:positionV>
                <wp:extent cx="457200" cy="635"/>
                <wp:effectExtent l="0" t="0" r="0" b="0"/>
                <wp:wrapNone/>
                <wp:docPr id="82" name="直接连接符 82"/>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line">
                          <a:avLst/>
                        </a:prstGeom>
                        <a:noFill/>
                        <a:ln w="19050" cmpd="sng">
                          <a:solidFill>
                            <a:srgbClr val="000000"/>
                          </a:solidFill>
                          <a:round/>
                        </a:ln>
                        <a:effectLst/>
                      </wps:spPr>
                      <wps:bodyPr/>
                    </wps:wsp>
                  </a:graphicData>
                </a:graphic>
              </wp:anchor>
            </w:drawing>
          </mc:Choice>
          <mc:Fallback>
            <w:pict>
              <v:line id="_x0000_s1026" o:spid="_x0000_s1026" o:spt="20" style="position:absolute;left:0pt;flip:x;margin-left:45pt;margin-top:2.6pt;height:0.05pt;width:36pt;z-index:251691008;mso-width-relative:page;mso-height-relative:page;" filled="f" stroked="t" coordsize="21600,21600" o:gfxdata="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dXdsLTAAAABgEAAA8AAAAAAAAA&#10;AQAgAAAAIgAAAGRycy9kb3ducmV2LnhtbFBLAQIUABQAAAAIAIdO4kDXzOeM3QEAAIMDAAAOAAAA&#10;AAAAAAEAIAAAACIBAABkcnMvZTJvRG9jLnhtbFBLBQYAAAAABgAGAFkBAABxBQAAAAA=&#10;">
                <v:path arrowok="t"/>
                <v:fill on="f" focussize="0,0"/>
                <v:stroke weight="1.5pt"/>
                <v:imagedata o:title=""/>
                <o:lock v:ext="edit" grouping="f" rotation="f"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1371600</wp:posOffset>
                </wp:positionH>
                <wp:positionV relativeFrom="paragraph">
                  <wp:posOffset>231140</wp:posOffset>
                </wp:positionV>
                <wp:extent cx="228600" cy="891540"/>
                <wp:effectExtent l="4445" t="4445" r="14605" b="18415"/>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228600" cy="891540"/>
                        </a:xfrm>
                        <a:prstGeom prst="rect">
                          <a:avLst/>
                        </a:prstGeom>
                        <a:solidFill>
                          <a:srgbClr val="FFFFFF"/>
                        </a:solidFill>
                        <a:ln w="9525" cmpd="sng">
                          <a:solidFill>
                            <a:srgbClr val="000000"/>
                          </a:solidFill>
                          <a:miter lim="800000"/>
                        </a:ln>
                        <a:effectLst/>
                      </wps:spPr>
                      <wps:txbx>
                        <w:txbxContent>
                          <w:p>
                            <w:pPr>
                              <w:jc w:val="center"/>
                              <w:rPr>
                                <w:rFonts w:hint="eastAsia" w:ascii="仿宋_GB2312" w:eastAsia="仿宋_GB2312"/>
                              </w:rPr>
                            </w:pPr>
                            <w:r>
                              <w:rPr>
                                <w:rFonts w:hint="eastAsia" w:ascii="仿宋_GB2312" w:eastAsia="仿宋_GB2312"/>
                              </w:rPr>
                              <w:t>应急结束</w:t>
                            </w:r>
                          </w:p>
                        </w:txbxContent>
                      </wps:txbx>
                      <wps:bodyPr rot="0" vert="horz" wrap="square" lIns="0" tIns="45720" rIns="0" bIns="45720" anchor="t" anchorCtr="0" upright="1">
                        <a:noAutofit/>
                      </wps:bodyPr>
                    </wps:wsp>
                  </a:graphicData>
                </a:graphic>
              </wp:anchor>
            </w:drawing>
          </mc:Choice>
          <mc:Fallback>
            <w:pict>
              <v:shape id="_x0000_s1026" o:spid="_x0000_s1026" o:spt="202" type="#_x0000_t202" style="position:absolute;left:0pt;margin-left:108pt;margin-top:18.2pt;height:70.2pt;width:18pt;z-index:251684864;mso-width-relative:page;mso-height-relative:page;" fillcolor="#FFFFFF" filled="t" stroked="t" coordsize="21600,21600" o:gfxdata="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spTeNkAAAAKAQAADwAAAAAAAAABACAAAAAiAAAAZHJzL2Rvd25yZXYueG1s&#10;UEsBAhQAFAAAAAgAh07iQNCjyNMwAgAASwQAAA4AAAAAAAAAAQAgAAAAKAEAAGRycy9lMm9Eb2Mu&#10;eG1sUEsFBgAAAAAGAAYAWQEAAMoFAAAAAA==&#10;">
                <v:path/>
                <v:fill on="t" focussize="0,0"/>
                <v:stroke/>
                <v:imagedata o:title=""/>
                <o:lock v:ext="edit" grouping="f" rotation="f" text="f" aspectratio="f"/>
                <v:textbox inset="0mm,1.27mm,0mm,1.27mm">
                  <w:txbxContent>
                    <w:p>
                      <w:pPr>
                        <w:jc w:val="center"/>
                        <w:rPr>
                          <w:rFonts w:hint="eastAsia" w:ascii="仿宋_GB2312" w:eastAsia="仿宋_GB2312"/>
                        </w:rPr>
                      </w:pPr>
                      <w:r>
                        <w:rPr>
                          <w:rFonts w:hint="eastAsia" w:ascii="仿宋_GB2312" w:eastAsia="仿宋_GB2312"/>
                        </w:rPr>
                        <w:t>应急结束</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914400</wp:posOffset>
                </wp:positionH>
                <wp:positionV relativeFrom="paragraph">
                  <wp:posOffset>231140</wp:posOffset>
                </wp:positionV>
                <wp:extent cx="265430" cy="888365"/>
                <wp:effectExtent l="4445" t="4445" r="15875" b="2159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265430" cy="888365"/>
                        </a:xfrm>
                        <a:prstGeom prst="rect">
                          <a:avLst/>
                        </a:prstGeom>
                        <a:solidFill>
                          <a:srgbClr val="FFFFFF"/>
                        </a:solidFill>
                        <a:ln w="9525" cmpd="sng">
                          <a:solidFill>
                            <a:srgbClr val="000000"/>
                          </a:solidFill>
                          <a:miter lim="800000"/>
                        </a:ln>
                        <a:effectLst/>
                      </wps:spPr>
                      <wps:txbx>
                        <w:txbxContent>
                          <w:p>
                            <w:pPr>
                              <w:jc w:val="center"/>
                              <w:rPr>
                                <w:rFonts w:hint="eastAsia" w:ascii="仿宋_GB2312" w:eastAsia="仿宋_GB2312"/>
                              </w:rPr>
                            </w:pPr>
                            <w:r>
                              <w:rPr>
                                <w:rFonts w:hint="eastAsia" w:ascii="仿宋_GB2312" w:eastAsia="仿宋_GB2312"/>
                              </w:rPr>
                              <w:t>事件调查</w:t>
                            </w:r>
                          </w:p>
                        </w:txbxContent>
                      </wps:txbx>
                      <wps:bodyPr rot="0" vert="horz" wrap="square" lIns="0" tIns="45720" rIns="0" bIns="45720" anchor="t" anchorCtr="0" upright="1">
                        <a:noAutofit/>
                      </wps:bodyPr>
                    </wps:wsp>
                  </a:graphicData>
                </a:graphic>
              </wp:anchor>
            </w:drawing>
          </mc:Choice>
          <mc:Fallback>
            <w:pict>
              <v:shape id="_x0000_s1026" o:spid="_x0000_s1026" o:spt="202" type="#_x0000_t202" style="position:absolute;left:0pt;margin-left:72pt;margin-top:18.2pt;height:69.95pt;width:20.9pt;z-index:251685888;mso-width-relative:page;mso-height-relative:page;" fillcolor="#FFFFFF" filled="t" stroked="t" coordsize="21600,21600" o:gfxdata="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2n1l2QAAAAoBAAAPAAAAAAAAAAEAIAAAACIAAABkcnMvZG93bnJldi54bWxQ&#10;SwECFAAUAAAACACHTuJAVLICBy8CAABLBAAADgAAAAAAAAABACAAAAAoAQAAZHJzL2Uyb0RvYy54&#10;bWxQSwUGAAAAAAYABgBZAQAAyQUAAAAA&#10;">
                <v:path/>
                <v:fill on="t" focussize="0,0"/>
                <v:stroke/>
                <v:imagedata o:title=""/>
                <o:lock v:ext="edit" grouping="f" rotation="f" text="f" aspectratio="f"/>
                <v:textbox inset="0mm,1.27mm,0mm,1.27mm">
                  <w:txbxContent>
                    <w:p>
                      <w:pPr>
                        <w:jc w:val="center"/>
                        <w:rPr>
                          <w:rFonts w:hint="eastAsia" w:ascii="仿宋_GB2312" w:eastAsia="仿宋_GB2312"/>
                        </w:rPr>
                      </w:pPr>
                      <w:r>
                        <w:rPr>
                          <w:rFonts w:hint="eastAsia" w:ascii="仿宋_GB2312" w:eastAsia="仿宋_GB2312"/>
                        </w:rPr>
                        <w:t>事件调查</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457200</wp:posOffset>
                </wp:positionH>
                <wp:positionV relativeFrom="paragraph">
                  <wp:posOffset>231140</wp:posOffset>
                </wp:positionV>
                <wp:extent cx="265430" cy="891540"/>
                <wp:effectExtent l="4445" t="4445" r="15875" b="18415"/>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265430" cy="891540"/>
                        </a:xfrm>
                        <a:prstGeom prst="rect">
                          <a:avLst/>
                        </a:prstGeom>
                        <a:solidFill>
                          <a:srgbClr val="FFFFFF"/>
                        </a:solidFill>
                        <a:ln w="9525" cmpd="sng">
                          <a:solidFill>
                            <a:srgbClr val="000000"/>
                          </a:solidFill>
                          <a:miter lim="800000"/>
                        </a:ln>
                        <a:effectLst/>
                      </wps:spPr>
                      <wps:txbx>
                        <w:txbxContent>
                          <w:p>
                            <w:pPr>
                              <w:jc w:val="center"/>
                              <w:rPr>
                                <w:rFonts w:hint="eastAsia" w:ascii="仿宋_GB2312" w:eastAsia="仿宋_GB2312"/>
                              </w:rPr>
                            </w:pPr>
                            <w:r>
                              <w:rPr>
                                <w:rFonts w:hint="eastAsia" w:ascii="仿宋_GB2312" w:eastAsia="仿宋_GB2312"/>
                              </w:rPr>
                              <w:t>后期处置</w:t>
                            </w:r>
                          </w:p>
                        </w:txbxContent>
                      </wps:txbx>
                      <wps:bodyPr rot="0" vert="horz" wrap="square" lIns="0" tIns="45720" rIns="0" bIns="45720" anchor="t" anchorCtr="0" upright="1">
                        <a:noAutofit/>
                      </wps:bodyPr>
                    </wps:wsp>
                  </a:graphicData>
                </a:graphic>
              </wp:anchor>
            </w:drawing>
          </mc:Choice>
          <mc:Fallback>
            <w:pict>
              <v:shape id="_x0000_s1026" o:spid="_x0000_s1026" o:spt="202" type="#_x0000_t202" style="position:absolute;left:0pt;margin-left:36pt;margin-top:18.2pt;height:70.2pt;width:20.9pt;z-index:251686912;mso-width-relative:page;mso-height-relative:page;" fillcolor="#FFFFFF" filled="t" stroked="t" coordsize="21600,21600" o:gfxdata="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0xELzYAAAACQEAAA8AAAAAAAAAAQAgAAAAIgAAAGRycy9kb3ducmV2LnhtbFBL&#10;AQIUABQAAAAIAIdO4kBNYUBtLwIAAEsEAAAOAAAAAAAAAAEAIAAAACcBAABkcnMvZTJvRG9jLnht&#10;bFBLBQYAAAAABgAGAFkBAADIBQAAAAA=&#10;">
                <v:path/>
                <v:fill on="t" focussize="0,0"/>
                <v:stroke/>
                <v:imagedata o:title=""/>
                <o:lock v:ext="edit" grouping="f" rotation="f" text="f" aspectratio="f"/>
                <v:textbox inset="0mm,1.27mm,0mm,1.27mm">
                  <w:txbxContent>
                    <w:p>
                      <w:pPr>
                        <w:jc w:val="center"/>
                        <w:rPr>
                          <w:rFonts w:hint="eastAsia" w:ascii="仿宋_GB2312" w:eastAsia="仿宋_GB2312"/>
                        </w:rPr>
                      </w:pPr>
                      <w:r>
                        <w:rPr>
                          <w:rFonts w:hint="eastAsia" w:ascii="仿宋_GB2312" w:eastAsia="仿宋_GB2312"/>
                        </w:rPr>
                        <w:t>后期处置</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132080</wp:posOffset>
                </wp:positionV>
                <wp:extent cx="635" cy="297180"/>
                <wp:effectExtent l="37465" t="0" r="38100" b="7620"/>
                <wp:wrapNone/>
                <wp:docPr id="78" name="直接连接符 7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16pt;margin-top:10.4pt;height:23.4pt;width:0.05pt;z-index:251668480;mso-width-relative:page;mso-height-relative:page;" filled="f" stroked="t" coordsize="21600,21600" o:gfxdata="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IKm5rVAAAACQEAAA8AAAAAAAAAAQAgAAAAIgAAAGRycy9kb3ducmV2LnhtbFBLAQIUABQA&#10;AAAIAIdO4kDWhjuk8wEAAKcDAAAOAAAAAAAAAAEAIAAAACQBAABkcnMvZTJvRG9jLnhtbFBLBQYA&#10;AAAABgAGAFkBAACJBQ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3314700</wp:posOffset>
                </wp:positionH>
                <wp:positionV relativeFrom="paragraph">
                  <wp:posOffset>33020</wp:posOffset>
                </wp:positionV>
                <wp:extent cx="685800" cy="635"/>
                <wp:effectExtent l="0" t="37465" r="0" b="38100"/>
                <wp:wrapNone/>
                <wp:docPr id="77" name="直接连接符 77"/>
                <wp:cNvGraphicFramePr/>
                <a:graphic xmlns:a="http://schemas.openxmlformats.org/drawingml/2006/main">
                  <a:graphicData uri="http://schemas.microsoft.com/office/word/2010/wordprocessingShape">
                    <wps:wsp>
                      <wps:cNvCnPr>
                        <a:cxnSpLocks noChangeShapeType="1"/>
                      </wps:cNvCnPr>
                      <wps:spPr bwMode="auto">
                        <a:xfrm flipH="1">
                          <a:off x="0" y="0"/>
                          <a:ext cx="685800" cy="635"/>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261pt;margin-top:2.6pt;height:0.05pt;width:54pt;z-index:251663360;mso-width-relative:page;mso-height-relative:page;" filled="f" stroked="t" coordsize="21600,21600" o:gfxdata="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i+Yr9MAAAAHAQAADwAAAAAAAAABACAAAAAiAAAAZHJzL2Rvd25yZXYueG1sUEsBAhQA&#10;FAAAAAgAh07iQKp6uZ33AQAAsQMAAA4AAAAAAAAAAQAgAAAAIgEAAGRycy9lMm9Eb2MueG1sUEsF&#10;BgAAAAAGAAYAWQEAAIsFAAAAAA==&#10;">
                <v:path arrowok="t"/>
                <v:fill on="f" focussize="0,0"/>
                <v:stroke weight="1.5pt" endarrow="block"/>
                <v:imagedata o:title=""/>
                <o:lock v:ext="edit" grouping="f" rotation="f" aspectratio="f"/>
              </v:line>
            </w:pict>
          </mc:Fallback>
        </mc:AlternateContent>
      </w:r>
    </w:p>
    <w:p>
      <w:pPr>
        <w:pStyle w:val="8"/>
        <w:spacing w:after="0" w:line="520" w:lineRule="exact"/>
        <w:ind w:left="0" w:leftChars="0" w:firstLine="2960" w:firstLineChars="1850"/>
        <w:textAlignment w:val="baseline"/>
        <w:rPr>
          <w:rFonts w:hint="eastAsia" w:ascii="方正仿宋_GBK" w:hAnsi="方正仿宋_GBK" w:eastAsia="方正仿宋_GBK" w:cs="方正仿宋_GBK"/>
          <w:color w:val="000000"/>
          <w:sz w:val="32"/>
          <w:szCs w:val="32"/>
        </w:rPr>
      </w:pPr>
      <w:r>
        <mc:AlternateContent>
          <mc:Choice Requires="wps">
            <w:drawing>
              <wp:anchor distT="0" distB="0" distL="114300" distR="114300" simplePos="0" relativeHeight="251694080" behindDoc="0" locked="0" layoutInCell="1" allowOverlap="1">
                <wp:simplePos x="0" y="0"/>
                <wp:positionH relativeFrom="column">
                  <wp:posOffset>3086100</wp:posOffset>
                </wp:positionH>
                <wp:positionV relativeFrom="paragraph">
                  <wp:posOffset>15240</wp:posOffset>
                </wp:positionV>
                <wp:extent cx="1981200" cy="17780"/>
                <wp:effectExtent l="0" t="0" r="0" b="0"/>
                <wp:wrapNone/>
                <wp:docPr id="76" name="直接连接符 76"/>
                <wp:cNvGraphicFramePr/>
                <a:graphic xmlns:a="http://schemas.openxmlformats.org/drawingml/2006/main">
                  <a:graphicData uri="http://schemas.microsoft.com/office/word/2010/wordprocessingShape">
                    <wps:wsp>
                      <wps:cNvCnPr>
                        <a:cxnSpLocks noChangeShapeType="1"/>
                      </wps:cNvCnPr>
                      <wps:spPr bwMode="auto">
                        <a:xfrm flipH="1" flipV="1">
                          <a:off x="0" y="0"/>
                          <a:ext cx="1981200" cy="17780"/>
                        </a:xfrm>
                        <a:prstGeom prst="line">
                          <a:avLst/>
                        </a:prstGeom>
                        <a:noFill/>
                        <a:ln w="19050" cmpd="sng">
                          <a:solidFill>
                            <a:srgbClr val="000000"/>
                          </a:solidFill>
                          <a:round/>
                        </a:ln>
                        <a:effectLst/>
                      </wps:spPr>
                      <wps:bodyPr/>
                    </wps:wsp>
                  </a:graphicData>
                </a:graphic>
              </wp:anchor>
            </w:drawing>
          </mc:Choice>
          <mc:Fallback>
            <w:pict>
              <v:line id="_x0000_s1026" o:spid="_x0000_s1026" o:spt="20" style="position:absolute;left:0pt;flip:x y;margin-left:243pt;margin-top:1.2pt;height:1.4pt;width:156pt;z-index:251694080;mso-width-relative:page;mso-height-relative:page;" filled="f" stroked="t" coordsize="21600,21600" o:gfxdata="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Qli59QAAAAHAQAA&#10;DwAAAAAAAAABACAAAAAiAAAAZHJzL2Rvd25yZXYueG1sUEsBAhQAFAAAAAgAh07iQCQeZNjkAQAA&#10;kAMAAA4AAAAAAAAAAQAgAAAAIwEAAGRycy9lMm9Eb2MueG1sUEsFBgAAAAAGAAYAWQEAAHkFAAAA&#10;AA==&#10;">
                <v:path arrowok="t"/>
                <v:fill on="f" focussize="0,0"/>
                <v:stroke weight="1.5pt"/>
                <v:imagedata o:title=""/>
                <o:lock v:ext="edit" grouping="f" rotation="f"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5067300</wp:posOffset>
                </wp:positionH>
                <wp:positionV relativeFrom="paragraph">
                  <wp:posOffset>33020</wp:posOffset>
                </wp:positionV>
                <wp:extent cx="635" cy="1882140"/>
                <wp:effectExtent l="37465" t="0" r="38100" b="3810"/>
                <wp:wrapNone/>
                <wp:docPr id="75" name="直接连接符 75"/>
                <wp:cNvGraphicFramePr/>
                <a:graphic xmlns:a="http://schemas.openxmlformats.org/drawingml/2006/main">
                  <a:graphicData uri="http://schemas.microsoft.com/office/word/2010/wordprocessingShape">
                    <wps:wsp>
                      <wps:cNvCnPr>
                        <a:cxnSpLocks noChangeShapeType="1"/>
                      </wps:cNvCnPr>
                      <wps:spPr bwMode="auto">
                        <a:xfrm>
                          <a:off x="0" y="0"/>
                          <a:ext cx="635" cy="188214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399pt;margin-top:2.6pt;height:148.2pt;width:0.05pt;z-index:251676672;mso-width-relative:page;mso-height-relative:page;" filled="f" stroked="t" coordsize="21600,21600" o:gfxdata="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mE6K1QAAAAkBAAAPAAAAAAAAAAEAIAAAACIAAABkcnMvZG93bnJldi54bWxQSwECFAAU&#10;AAAACACHTuJAuZpJaPQBAACoAwAADgAAAAAAAAABACAAAAAkAQAAZHJzL2Uyb0RvYy54bWxQSwUG&#10;AAAAAAYABgBZAQAAigU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2171700</wp:posOffset>
                </wp:positionH>
                <wp:positionV relativeFrom="paragraph">
                  <wp:posOffset>99060</wp:posOffset>
                </wp:positionV>
                <wp:extent cx="1143000" cy="396240"/>
                <wp:effectExtent l="14605" t="5080" r="23495" b="17780"/>
                <wp:wrapNone/>
                <wp:docPr id="74" name="流程图: 决策 74"/>
                <wp:cNvGraphicFramePr/>
                <a:graphic xmlns:a="http://schemas.openxmlformats.org/drawingml/2006/main">
                  <a:graphicData uri="http://schemas.microsoft.com/office/word/2010/wordprocessingShape">
                    <wps:wsp>
                      <wps:cNvSpPr>
                        <a:spLocks noChangeArrowheads="1"/>
                      </wps:cNvSpPr>
                      <wps:spPr bwMode="auto">
                        <a:xfrm>
                          <a:off x="0" y="0"/>
                          <a:ext cx="1143000" cy="396240"/>
                        </a:xfrm>
                        <a:prstGeom prst="flowChartDecision">
                          <a:avLst/>
                        </a:prstGeom>
                        <a:solidFill>
                          <a:srgbClr val="FFFFFF"/>
                        </a:solidFill>
                        <a:ln w="9525" cmpd="sng">
                          <a:solidFill>
                            <a:srgbClr val="000000"/>
                          </a:solidFill>
                          <a:miter lim="800000"/>
                        </a:ln>
                        <a:effectLst/>
                      </wps:spPr>
                      <wps:txbx>
                        <w:txbxContent>
                          <w:p>
                            <w:pPr>
                              <w:rPr>
                                <w:rFonts w:hint="eastAsia" w:ascii="仿宋_GB2312" w:eastAsia="仿宋_GB2312"/>
                              </w:rPr>
                            </w:pPr>
                            <w:r>
                              <w:rPr>
                                <w:rFonts w:hint="eastAsia" w:ascii="仿宋_GB2312" w:eastAsia="仿宋_GB2312"/>
                              </w:rPr>
                              <w:t>预警控制</w:t>
                            </w:r>
                          </w:p>
                        </w:txbxContent>
                      </wps:txbx>
                      <wps:bodyPr rot="0" vert="horz" wrap="square" lIns="0" tIns="0" rIns="0" bIns="0" anchor="t" anchorCtr="0" upright="1">
                        <a:noAutofit/>
                      </wps:bodyPr>
                    </wps:wsp>
                  </a:graphicData>
                </a:graphic>
              </wp:anchor>
            </w:drawing>
          </mc:Choice>
          <mc:Fallback>
            <w:pict>
              <v:shape id="_x0000_s1026" o:spid="_x0000_s1026" o:spt="110" type="#_x0000_t110" style="position:absolute;left:0pt;margin-left:171pt;margin-top:7.8pt;height:31.2pt;width:90pt;z-index:251683840;mso-width-relative:page;mso-height-relative:page;" fillcolor="#FFFFFF" filled="t" stroked="t" coordsize="21600,21600" o:gfxdata="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&#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nBY/PXAAAACQEAAA8AAAAAAAAAAQAgAAAAIgAAAGRy&#10;cy9kb3ducmV2LnhtbFBLAQIUABQAAAAIAIdO4kBMU3+RPwIAAE8EAAAOAAAAAAAAAAEAIAAAACYB&#10;AABkcnMvZTJvRG9jLnhtbFBLBQYAAAAABgAGAFkBAADXBQAAAAA=&#10;">
                <v:path/>
                <v:fill on="t" focussize="0,0"/>
                <v:stroke/>
                <v:imagedata o:title=""/>
                <o:lock v:ext="edit" grouping="f" rotation="f" text="f" aspectratio="f"/>
                <v:textbox inset="0mm,0mm,0mm,0mm">
                  <w:txbxContent>
                    <w:p>
                      <w:pPr>
                        <w:rPr>
                          <w:rFonts w:hint="eastAsia" w:ascii="仿宋_GB2312" w:eastAsia="仿宋_GB2312"/>
                        </w:rPr>
                      </w:pPr>
                      <w:r>
                        <w:rPr>
                          <w:rFonts w:hint="eastAsia" w:ascii="仿宋_GB2312" w:eastAsia="仿宋_GB2312"/>
                        </w:rPr>
                        <w:t>预警控制</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297180</wp:posOffset>
                </wp:positionV>
                <wp:extent cx="571500" cy="635"/>
                <wp:effectExtent l="0" t="37465" r="0" b="3810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H="1">
                          <a:off x="0" y="0"/>
                          <a:ext cx="571500" cy="635"/>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126pt;margin-top:23.4pt;height:0.05pt;width:45pt;z-index:251666432;mso-width-relative:page;mso-height-relative:page;" filled="f" stroked="t" coordsize="21600,21600" o:gfxdata="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F8m81QAAAAkBAAAPAAAAAAAAAAEAIAAAACIAAABkcnMvZG93bnJldi54bWxQSwEC&#10;FAAUAAAACACHTuJAwdp92fcBAACxAwAADgAAAAAAAAABACAAAAAkAQAAZHJzL2Uyb0RvYy54bWxQ&#10;SwUGAAAAAAYABgBZAQAAjQUAAAAA&#10;">
                <v:path arrowok="t"/>
                <v:fill on="f" focussize="0,0"/>
                <v:stroke weight="1.5pt" endarrow="block"/>
                <v:imagedata o:title=""/>
                <o:lock v:ext="edit" grouping="f" rotation="f" aspectratio="f"/>
              </v:line>
            </w:pict>
          </mc:Fallback>
        </mc:AlternateContent>
      </w:r>
      <w:r>
        <w:rPr>
          <w:rFonts w:hint="eastAsia" w:ascii="方正仿宋_GBK" w:hAnsi="方正仿宋_GBK" w:eastAsia="方正仿宋_GBK" w:cs="方正仿宋_GBK"/>
          <w:color w:val="000000"/>
          <w:sz w:val="32"/>
          <w:szCs w:val="32"/>
        </w:rPr>
        <w:t>N</w:t>
      </w:r>
    </w:p>
    <w:p>
      <w:pPr>
        <w:pStyle w:val="8"/>
        <w:spacing w:after="0" w:line="520" w:lineRule="exact"/>
        <w:ind w:firstLine="2064" w:firstLineChars="1290"/>
        <w:textAlignment w:val="baseline"/>
        <w:rPr>
          <w:rFonts w:hint="eastAsia" w:ascii="方正仿宋_GBK" w:hAnsi="方正仿宋_GBK" w:eastAsia="方正仿宋_GBK" w:cs="方正仿宋_GBK"/>
          <w:b/>
          <w:color w:val="000000"/>
          <w:sz w:val="32"/>
          <w:szCs w:val="32"/>
        </w:rPr>
      </w:pPr>
      <w:r>
        <mc:AlternateContent>
          <mc:Choice Requires="wps">
            <w:drawing>
              <wp:anchor distT="0" distB="0" distL="114300" distR="114300" simplePos="0" relativeHeight="251705344" behindDoc="0" locked="0" layoutInCell="1" allowOverlap="1">
                <wp:simplePos x="0" y="0"/>
                <wp:positionH relativeFrom="column">
                  <wp:posOffset>4600575</wp:posOffset>
                </wp:positionH>
                <wp:positionV relativeFrom="paragraph">
                  <wp:posOffset>0</wp:posOffset>
                </wp:positionV>
                <wp:extent cx="342900" cy="990600"/>
                <wp:effectExtent l="4445" t="4445" r="14605" b="14605"/>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342900" cy="990600"/>
                        </a:xfrm>
                        <a:prstGeom prst="rect">
                          <a:avLst/>
                        </a:prstGeom>
                        <a:solidFill>
                          <a:srgbClr val="FFFFFF"/>
                        </a:solidFill>
                        <a:ln w="9525" cmpd="sng">
                          <a:solidFill>
                            <a:srgbClr val="000000"/>
                          </a:solidFill>
                          <a:miter lim="800000"/>
                        </a:ln>
                        <a:effectLst/>
                      </wps:spPr>
                      <wps:txbx>
                        <w:txbxContent>
                          <w:p>
                            <w:pPr>
                              <w:jc w:val="center"/>
                              <w:rPr>
                                <w:rFonts w:hint="eastAsia" w:ascii="仿宋_GB2312" w:eastAsia="仿宋_GB2312"/>
                              </w:rPr>
                            </w:pPr>
                            <w:r>
                              <w:rPr>
                                <w:rFonts w:hint="eastAsia" w:ascii="仿宋_GB2312" w:eastAsia="仿宋_GB2312"/>
                              </w:rPr>
                              <w:t>公</w:t>
                            </w:r>
                          </w:p>
                          <w:p>
                            <w:pPr>
                              <w:jc w:val="center"/>
                              <w:rPr>
                                <w:rFonts w:hint="eastAsia" w:ascii="仿宋_GB2312" w:eastAsia="仿宋_GB2312"/>
                              </w:rPr>
                            </w:pPr>
                            <w:r>
                              <w:rPr>
                                <w:rFonts w:hint="eastAsia" w:ascii="仿宋_GB2312" w:eastAsia="仿宋_GB2312"/>
                              </w:rPr>
                              <w:t>安</w:t>
                            </w:r>
                          </w:p>
                          <w:p>
                            <w:pPr>
                              <w:jc w:val="center"/>
                              <w:rPr>
                                <w:rFonts w:hint="eastAsia" w:ascii="仿宋_GB2312" w:eastAsia="仿宋_GB2312"/>
                              </w:rPr>
                            </w:pPr>
                            <w:r>
                              <w:rPr>
                                <w:rFonts w:hint="eastAsia" w:ascii="仿宋_GB2312" w:eastAsia="仿宋_GB2312"/>
                              </w:rPr>
                              <w:t>机</w:t>
                            </w:r>
                          </w:p>
                          <w:p>
                            <w:pPr>
                              <w:jc w:val="center"/>
                              <w:rPr>
                                <w:rFonts w:hint="eastAsia" w:ascii="仿宋_GB2312" w:eastAsia="仿宋_GB2312"/>
                              </w:rPr>
                            </w:pPr>
                            <w:r>
                              <w:rPr>
                                <w:rFonts w:hint="eastAsia" w:ascii="仿宋_GB2312" w:eastAsia="仿宋_GB2312"/>
                              </w:rPr>
                              <w:t>关</w:t>
                            </w:r>
                          </w:p>
                        </w:txbxContent>
                      </wps:txbx>
                      <wps:bodyPr rot="0" vert="horz" wrap="square" lIns="0" tIns="45720" rIns="0" bIns="45720" anchor="t" anchorCtr="0" upright="1">
                        <a:noAutofit/>
                      </wps:bodyPr>
                    </wps:wsp>
                  </a:graphicData>
                </a:graphic>
              </wp:anchor>
            </w:drawing>
          </mc:Choice>
          <mc:Fallback>
            <w:pict>
              <v:shape id="_x0000_s1026" o:spid="_x0000_s1026" o:spt="202" type="#_x0000_t202" style="position:absolute;left:0pt;margin-left:362.25pt;margin-top:0pt;height:78pt;width:27pt;z-index:251705344;mso-width-relative:page;mso-height-relative:page;" fillcolor="#FFFFFF" filled="t" stroked="t" coordsize="21600,21600" o:gfxdata="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nJVHvXAAAACAEAAA8AAAAAAAAAAQAgAAAAIgAAAGRycy9kb3ducmV2LnhtbFBLAQIU&#10;ABQAAAAIAIdO4kBYdpmjLQIAAEsEAAAOAAAAAAAAAAEAIAAAACYBAABkcnMvZTJvRG9jLnhtbFBL&#10;BQYAAAAABgAGAFkBAADFBQAAAAA=&#10;">
                <v:path/>
                <v:fill on="t" focussize="0,0"/>
                <v:stroke/>
                <v:imagedata o:title=""/>
                <o:lock v:ext="edit" grouping="f" rotation="f" text="f" aspectratio="f"/>
                <v:textbox inset="0mm,1.27mm,0mm,1.27mm">
                  <w:txbxContent>
                    <w:p>
                      <w:pPr>
                        <w:jc w:val="center"/>
                        <w:rPr>
                          <w:rFonts w:hint="eastAsia" w:ascii="仿宋_GB2312" w:eastAsia="仿宋_GB2312"/>
                        </w:rPr>
                      </w:pPr>
                      <w:r>
                        <w:rPr>
                          <w:rFonts w:hint="eastAsia" w:ascii="仿宋_GB2312" w:eastAsia="仿宋_GB2312"/>
                        </w:rPr>
                        <w:t>公</w:t>
                      </w:r>
                    </w:p>
                    <w:p>
                      <w:pPr>
                        <w:jc w:val="center"/>
                        <w:rPr>
                          <w:rFonts w:hint="eastAsia" w:ascii="仿宋_GB2312" w:eastAsia="仿宋_GB2312"/>
                        </w:rPr>
                      </w:pPr>
                      <w:r>
                        <w:rPr>
                          <w:rFonts w:hint="eastAsia" w:ascii="仿宋_GB2312" w:eastAsia="仿宋_GB2312"/>
                        </w:rPr>
                        <w:t>安</w:t>
                      </w:r>
                    </w:p>
                    <w:p>
                      <w:pPr>
                        <w:jc w:val="center"/>
                        <w:rPr>
                          <w:rFonts w:hint="eastAsia" w:ascii="仿宋_GB2312" w:eastAsia="仿宋_GB2312"/>
                        </w:rPr>
                      </w:pPr>
                      <w:r>
                        <w:rPr>
                          <w:rFonts w:hint="eastAsia" w:ascii="仿宋_GB2312" w:eastAsia="仿宋_GB2312"/>
                        </w:rPr>
                        <w:t>机</w:t>
                      </w:r>
                    </w:p>
                    <w:p>
                      <w:pPr>
                        <w:jc w:val="center"/>
                        <w:rPr>
                          <w:rFonts w:hint="eastAsia" w:ascii="仿宋_GB2312" w:eastAsia="仿宋_GB2312"/>
                        </w:rPr>
                      </w:pPr>
                      <w:r>
                        <w:rPr>
                          <w:rFonts w:hint="eastAsia" w:ascii="仿宋_GB2312" w:eastAsia="仿宋_GB2312"/>
                        </w:rPr>
                        <w:t>关</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2743200</wp:posOffset>
                </wp:positionH>
                <wp:positionV relativeFrom="paragraph">
                  <wp:posOffset>165100</wp:posOffset>
                </wp:positionV>
                <wp:extent cx="635" cy="495300"/>
                <wp:effectExtent l="37465" t="0" r="38100" b="0"/>
                <wp:wrapNone/>
                <wp:docPr id="71" name="直接连接符 71"/>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16pt;margin-top:13pt;height:39pt;width:0.05pt;z-index:251671552;mso-width-relative:page;mso-height-relative:page;" filled="f" stroked="t" coordsize="21600,21600" o:gfxdata="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Hv6atYAAAAKAQAADwAAAAAAAAABACAAAAAiAAAAZHJzL2Rvd25yZXYueG1sUEsBAhQA&#10;FAAAAAgAh07iQPwtY4z0AQAApwMAAA4AAAAAAAAAAQAgAAAAJQEAAGRycy9lMm9Eb2MueG1sUEsF&#10;BgAAAAAGAAYAWQEAAIsFAAAAAA==&#10;">
                <v:path arrowok="t"/>
                <v:fill on="f" focussize="0,0"/>
                <v:stroke weight="1.5pt" endarrow="block"/>
                <v:imagedata o:title=""/>
                <o:lock v:ext="edit" grouping="f" rotation="f" aspectratio="f"/>
              </v:line>
            </w:pict>
          </mc:Fallback>
        </mc:AlternateContent>
      </w:r>
    </w:p>
    <w:p>
      <w:pPr>
        <w:pStyle w:val="8"/>
        <w:spacing w:after="0" w:line="520" w:lineRule="exact"/>
        <w:ind w:left="0" w:leftChars="0" w:firstLine="3992" w:firstLineChars="2495"/>
        <w:textAlignment w:val="baseline"/>
        <w:rPr>
          <w:rFonts w:hint="eastAsia" w:ascii="方正仿宋_GBK" w:hAnsi="方正仿宋_GBK" w:eastAsia="方正仿宋_GBK" w:cs="方正仿宋_GBK"/>
          <w:color w:val="000000"/>
          <w:sz w:val="32"/>
          <w:szCs w:val="32"/>
        </w:rPr>
      </w:pPr>
      <w:r>
        <mc:AlternateContent>
          <mc:Choice Requires="wps">
            <w:drawing>
              <wp:anchor distT="0" distB="0" distL="114300" distR="114300" simplePos="0" relativeHeight="251667456" behindDoc="0" locked="0" layoutInCell="1" allowOverlap="1">
                <wp:simplePos x="0" y="0"/>
                <wp:positionH relativeFrom="column">
                  <wp:posOffset>1466850</wp:posOffset>
                </wp:positionH>
                <wp:positionV relativeFrom="paragraph">
                  <wp:posOffset>132080</wp:posOffset>
                </wp:positionV>
                <wp:extent cx="19685" cy="726440"/>
                <wp:effectExtent l="20320" t="0" r="36195" b="16510"/>
                <wp:wrapNone/>
                <wp:docPr id="70" name="直接连接符 70"/>
                <wp:cNvGraphicFramePr/>
                <a:graphic xmlns:a="http://schemas.openxmlformats.org/drawingml/2006/main">
                  <a:graphicData uri="http://schemas.microsoft.com/office/word/2010/wordprocessingShape">
                    <wps:wsp>
                      <wps:cNvCnPr>
                        <a:cxnSpLocks noChangeShapeType="1"/>
                      </wps:cNvCnPr>
                      <wps:spPr bwMode="auto">
                        <a:xfrm flipV="1">
                          <a:off x="0" y="0"/>
                          <a:ext cx="19685" cy="72644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flip:y;margin-left:115.5pt;margin-top:10.4pt;height:57.2pt;width:1.55pt;z-index:251667456;mso-width-relative:page;mso-height-relative:page;" filled="f" stroked="t" coordsize="21600,21600" o:gfxdata="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4R+ctcAAAAKAQAADwAAAAAAAAABACAAAAAiAAAAZHJzL2Rvd25yZXYueG1s&#10;UEsBAhQAFAAAAAgAh07iQPGx/G35AQAAswMAAA4AAAAAAAAAAQAgAAAAJgEAAGRycy9lMm9Eb2Mu&#10;eG1sUEsFBgAAAAAGAAYAWQEAAJEFA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2743200</wp:posOffset>
                </wp:positionH>
                <wp:positionV relativeFrom="paragraph">
                  <wp:posOffset>48260</wp:posOffset>
                </wp:positionV>
                <wp:extent cx="1857375" cy="17780"/>
                <wp:effectExtent l="0" t="20955" r="9525" b="37465"/>
                <wp:wrapNone/>
                <wp:docPr id="69" name="直接连接符 69"/>
                <wp:cNvGraphicFramePr/>
                <a:graphic xmlns:a="http://schemas.openxmlformats.org/drawingml/2006/main">
                  <a:graphicData uri="http://schemas.microsoft.com/office/word/2010/wordprocessingShape">
                    <wps:wsp>
                      <wps:cNvCnPr>
                        <a:cxnSpLocks noChangeShapeType="1"/>
                      </wps:cNvCnPr>
                      <wps:spPr bwMode="auto">
                        <a:xfrm>
                          <a:off x="0" y="0"/>
                          <a:ext cx="1857375" cy="1778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16pt;margin-top:3.8pt;height:1.4pt;width:146.25pt;z-index:251706368;mso-width-relative:page;mso-height-relative:page;" filled="f" stroked="t" coordsize="21600,21600" o:gfxdata="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Ue0rVAAAACAEAAA8AAAAAAAAAAQAgAAAAIgAAAGRycy9kb3ducmV2LnhtbFBLAQIU&#10;ABQAAAAIAIdO4kAOJysb9gEAAKoDAAAOAAAAAAAAAAEAIAAAACQBAABkcnMvZTJvRG9jLnhtbFBL&#10;BQYAAAAABgAGAFkBAACMBQ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132080</wp:posOffset>
                </wp:positionV>
                <wp:extent cx="635" cy="495300"/>
                <wp:effectExtent l="37465" t="0" r="38100" b="0"/>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flipV="1">
                          <a:off x="0" y="0"/>
                          <a:ext cx="635" cy="49530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flip:y;margin-left:45pt;margin-top:10.4pt;height:39pt;width:0.05pt;z-index:251670528;mso-width-relative:page;mso-height-relative:page;" filled="f" stroked="t" coordsize="21600,21600" o:gfxdata="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XErWjVAAAABwEAAA8AAAAAAAAAAQAgAAAAIgAAAGRycy9kb3ducmV2LnhtbFBL&#10;AQIUABQAAAAIAIdO4kARjxyq+QEAALEDAAAOAAAAAAAAAAEAIAAAACQBAABkcnMvZTJvRG9jLnht&#10;bFBLBQYAAAAABgAGAFkBAACPBQ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1028700</wp:posOffset>
                </wp:positionH>
                <wp:positionV relativeFrom="paragraph">
                  <wp:posOffset>132080</wp:posOffset>
                </wp:positionV>
                <wp:extent cx="635" cy="495300"/>
                <wp:effectExtent l="37465" t="0" r="38100" b="0"/>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flipV="1">
                          <a:off x="0" y="0"/>
                          <a:ext cx="635" cy="49530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flip:y;margin-left:81pt;margin-top:10.4pt;height:39pt;width:0.05pt;z-index:251669504;mso-width-relative:page;mso-height-relative:page;" filled="f" stroked="t" coordsize="21600,21600" o:gfxdata="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Tygx7VAAAACQEAAA8AAAAAAAAAAQAgAAAAIgAAAGRycy9kb3ducmV2LnhtbFBL&#10;AQIUABQAAAAIAIdO4kCuEHiV+QEAALEDAAAOAAAAAAAAAAEAIAAAACQBAABkcnMvZTJvRG9jLnht&#10;bFBLBQYAAAAABgAGAFkBAACPBQAAAAA=&#10;">
                <v:path arrowok="t"/>
                <v:fill on="f" focussize="0,0"/>
                <v:stroke weight="1.5pt" endarrow="block"/>
                <v:imagedata o:title=""/>
                <o:lock v:ext="edit" grouping="f" rotation="f" aspectratio="f"/>
              </v:line>
            </w:pict>
          </mc:Fallback>
        </mc:AlternateContent>
      </w:r>
      <w:r>
        <w:rPr>
          <w:rFonts w:hint="eastAsia" w:ascii="方正仿宋_GBK" w:hAnsi="方正仿宋_GBK" w:eastAsia="方正仿宋_GBK" w:cs="方正仿宋_GBK"/>
          <w:color w:val="000000"/>
          <w:sz w:val="32"/>
          <w:szCs w:val="32"/>
        </w:rPr>
        <w:t>Y</w:t>
      </w: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716608" behindDoc="0" locked="0" layoutInCell="1" allowOverlap="1">
                <wp:simplePos x="0" y="0"/>
                <wp:positionH relativeFrom="column">
                  <wp:posOffset>4467225</wp:posOffset>
                </wp:positionH>
                <wp:positionV relativeFrom="paragraph">
                  <wp:posOffset>231140</wp:posOffset>
                </wp:positionV>
                <wp:extent cx="635" cy="1188720"/>
                <wp:effectExtent l="37465" t="0" r="38100" b="11430"/>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a:off x="0" y="0"/>
                          <a:ext cx="635" cy="118872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351.75pt;margin-top:18.2pt;height:93.6pt;width:0.05pt;z-index:251716608;mso-width-relative:page;mso-height-relative:page;" filled="f" stroked="t" coordsize="21600,21600" o:gfxdata="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0IU4Z1gAAAAoBAAAPAAAAAAAAAAEAIAAAACIAAABkcnMvZG93bnJldi54bWxQSwECFAAU&#10;AAAACACHTuJARV2Rh/MBAACoAwAADgAAAAAAAAABACAAAAAlAQAAZHJzL2Uyb0RvYy54bWxQSwUG&#10;AAAAAAYABgBZAQAAigU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3314700</wp:posOffset>
                </wp:positionH>
                <wp:positionV relativeFrom="paragraph">
                  <wp:posOffset>213995</wp:posOffset>
                </wp:positionV>
                <wp:extent cx="1152525" cy="17145"/>
                <wp:effectExtent l="0" t="0" r="0" b="0"/>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flipH="1" flipV="1">
                          <a:off x="0" y="0"/>
                          <a:ext cx="1152525" cy="17145"/>
                        </a:xfrm>
                        <a:prstGeom prst="line">
                          <a:avLst/>
                        </a:prstGeom>
                        <a:noFill/>
                        <a:ln w="19050" cmpd="sng">
                          <a:solidFill>
                            <a:srgbClr val="000000"/>
                          </a:solidFill>
                          <a:round/>
                        </a:ln>
                        <a:effectLst/>
                      </wps:spPr>
                      <wps:bodyPr/>
                    </wps:wsp>
                  </a:graphicData>
                </a:graphic>
              </wp:anchor>
            </w:drawing>
          </mc:Choice>
          <mc:Fallback>
            <w:pict>
              <v:line id="_x0000_s1026" o:spid="_x0000_s1026" o:spt="20" style="position:absolute;left:0pt;flip:x y;margin-left:261pt;margin-top:16.85pt;height:1.35pt;width:90.75pt;z-index:251717632;mso-width-relative:page;mso-height-relative:page;" filled="f" stroked="t" coordsize="21600,21600" o:gfxdata="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FpcjXAAAA&#10;CQEAAA8AAAAAAAAAAQAgAAAAIgAAAGRycy9kb3ducmV2LnhtbFBLAQIUABQAAAAIAIdO4kBa2avb&#10;5QEAAJADAAAOAAAAAAAAAAEAIAAAACYBAABkcnMvZTJvRG9jLnhtbFBLBQYAAAAABgAGAFkBAAB9&#10;BQAAAAA=&#10;">
                <v:path arrowok="t"/>
                <v:fill on="f" focussize="0,0"/>
                <v:stroke weight="1.5pt"/>
                <v:imagedata o:title=""/>
                <o:lock v:ext="edit" grouping="f" rotation="f"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457835</wp:posOffset>
                </wp:positionH>
                <wp:positionV relativeFrom="paragraph">
                  <wp:posOffset>297180</wp:posOffset>
                </wp:positionV>
                <wp:extent cx="8890" cy="3797300"/>
                <wp:effectExtent l="0" t="0" r="0" b="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flipH="1" flipV="1">
                          <a:off x="0" y="0"/>
                          <a:ext cx="8890" cy="3797300"/>
                        </a:xfrm>
                        <a:prstGeom prst="line">
                          <a:avLst/>
                        </a:prstGeom>
                        <a:noFill/>
                        <a:ln w="19050" cmpd="sng">
                          <a:solidFill>
                            <a:srgbClr val="000000"/>
                          </a:solidFill>
                          <a:round/>
                        </a:ln>
                        <a:effectLst/>
                      </wps:spPr>
                      <wps:bodyPr/>
                    </wps:wsp>
                  </a:graphicData>
                </a:graphic>
              </wp:anchor>
            </w:drawing>
          </mc:Choice>
          <mc:Fallback>
            <w:pict>
              <v:line id="_x0000_s1026" o:spid="_x0000_s1026" o:spt="20" style="position:absolute;left:0pt;flip:x y;margin-left:36.05pt;margin-top:23.4pt;height:299pt;width:0.7pt;z-index:251700224;mso-width-relative:page;mso-height-relative:page;" filled="f" stroked="t" coordsize="21600,21600" o:gfxdata="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iHJ/WAAAA&#10;CAEAAA8AAAAAAAAAAQAgAAAAIgAAAGRycy9kb3ducmV2LnhtbFBLAQIUABQAAAAIAIdO4kC6KE1n&#10;5gEAAI8DAAAOAAAAAAAAAAEAIAAAACUBAABkcnMvZTJvRG9jLnhtbFBLBQYAAAAABgAGAFkBAAB9&#10;BQAAAAA=&#10;">
                <v:path arrowok="t"/>
                <v:fill on="f" focussize="0,0"/>
                <v:stroke weight="1.5pt"/>
                <v:imagedata o:title=""/>
                <o:lock v:ext="edit" grouping="f" rotation="f"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2286000</wp:posOffset>
                </wp:positionH>
                <wp:positionV relativeFrom="paragraph">
                  <wp:posOffset>0</wp:posOffset>
                </wp:positionV>
                <wp:extent cx="1028700" cy="396240"/>
                <wp:effectExtent l="4445" t="4445" r="14605" b="18415"/>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solidFill>
                          <a:srgbClr val="FFFFFF"/>
                        </a:solidFill>
                        <a:ln w="9525" cmpd="sng">
                          <a:solidFill>
                            <a:srgbClr val="000000"/>
                          </a:solidFill>
                          <a:miter lim="800000"/>
                        </a:ln>
                        <a:effectLst/>
                      </wps:spPr>
                      <wps:txbx>
                        <w:txbxContent>
                          <w:p>
                            <w:pPr>
                              <w:spacing w:line="480" w:lineRule="exact"/>
                              <w:jc w:val="center"/>
                              <w:rPr>
                                <w:rFonts w:hint="eastAsia" w:ascii="仿宋_GB2312" w:eastAsia="仿宋_GB2312"/>
                              </w:rPr>
                            </w:pPr>
                            <w:r>
                              <w:rPr>
                                <w:rFonts w:hint="eastAsia" w:ascii="仿宋_GB2312" w:eastAsia="仿宋_GB2312"/>
                              </w:rPr>
                              <w:t>启动预案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80pt;margin-top:0pt;height:31.2pt;width:81pt;z-index:251687936;mso-width-relative:page;mso-height-relative:page;" fillcolor="#FFFFFF" filled="t" stroked="t" coordsize="21600,21600" o:gfxdata="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9LAedcAAAAHAQAADwAAAAAAAAABACAAAAAiAAAAZHJzL2Rvd25yZXYueG1sUEsBAhQAFAAA&#10;AAgAh07iQNABxespAgAARAQAAA4AAAAAAAAAAQAgAAAAJgEAAGRycy9lMm9Eb2MueG1sUEsFBgAA&#10;AAAGAAYAWQEAAMEFAAAAAA==&#10;">
                <v:path/>
                <v:fill on="t" focussize="0,0"/>
                <v:stroke/>
                <v:imagedata o:title=""/>
                <o:lock v:ext="edit" grouping="f" rotation="f" text="f" aspectratio="f"/>
                <v:textbox inset="0mm,0mm,0mm,0mm">
                  <w:txbxContent>
                    <w:p>
                      <w:pPr>
                        <w:spacing w:line="480" w:lineRule="exact"/>
                        <w:jc w:val="center"/>
                        <w:rPr>
                          <w:rFonts w:hint="eastAsia" w:ascii="仿宋_GB2312" w:eastAsia="仿宋_GB2312"/>
                        </w:rPr>
                      </w:pPr>
                      <w:r>
                        <w:rPr>
                          <w:rFonts w:hint="eastAsia" w:ascii="仿宋_GB2312" w:eastAsia="仿宋_GB2312"/>
                        </w:rPr>
                        <w:t>启动预案</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457200</wp:posOffset>
                </wp:positionH>
                <wp:positionV relativeFrom="paragraph">
                  <wp:posOffset>297180</wp:posOffset>
                </wp:positionV>
                <wp:extent cx="571500" cy="635"/>
                <wp:effectExtent l="0" t="0" r="0" b="0"/>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flipH="1">
                          <a:off x="0" y="0"/>
                          <a:ext cx="571500" cy="635"/>
                        </a:xfrm>
                        <a:prstGeom prst="line">
                          <a:avLst/>
                        </a:prstGeom>
                        <a:noFill/>
                        <a:ln w="19050" cmpd="sng">
                          <a:solidFill>
                            <a:srgbClr val="000000"/>
                          </a:solidFill>
                          <a:round/>
                        </a:ln>
                        <a:effectLst/>
                      </wps:spPr>
                      <wps:bodyPr/>
                    </wps:wsp>
                  </a:graphicData>
                </a:graphic>
              </wp:anchor>
            </w:drawing>
          </mc:Choice>
          <mc:Fallback>
            <w:pict>
              <v:line id="_x0000_s1026" o:spid="_x0000_s1026" o:spt="20" style="position:absolute;left:0pt;flip:x;margin-left:36pt;margin-top:23.4pt;height:0.05pt;width:45pt;z-index:251704320;mso-width-relative:page;mso-height-relative:page;" filled="f" stroked="t" coordsize="21600,21600" o:gfxdata="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FkPCtUAAAAIAQAADwAAAAAA&#10;AAABACAAAAAiAAAAZHJzL2Rvd25yZXYueG1sUEsBAhQAFAAAAAgAh07iQCBfuJLdAQAAgwMAAA4A&#10;AAAAAAAAAQAgAAAAJAEAAGRycy9lMm9Eb2MueG1sUEsFBgAAAAAGAAYAWQEAAHMFAAAAAA==&#10;">
                <v:path arrowok="t"/>
                <v:fill on="f" focussize="0,0"/>
                <v:stroke weight="1.5pt"/>
                <v:imagedata o:title=""/>
                <o:lock v:ext="edit" grouping="f" rotation="f" aspectratio="f"/>
              </v:line>
            </w:pict>
          </mc:Fallback>
        </mc:AlternateContent>
      </w:r>
    </w:p>
    <w:p>
      <w:pPr>
        <w:pStyle w:val="8"/>
        <w:spacing w:after="0" w:line="520" w:lineRule="exact"/>
        <w:ind w:leftChars="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699200" behindDoc="0" locked="0" layoutInCell="1" allowOverlap="1">
                <wp:simplePos x="0" y="0"/>
                <wp:positionH relativeFrom="column">
                  <wp:posOffset>666750</wp:posOffset>
                </wp:positionH>
                <wp:positionV relativeFrom="paragraph">
                  <wp:posOffset>198120</wp:posOffset>
                </wp:positionV>
                <wp:extent cx="635" cy="3566160"/>
                <wp:effectExtent l="9525" t="0" r="27940" b="1524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flipV="1">
                          <a:off x="0" y="0"/>
                          <a:ext cx="635" cy="3566160"/>
                        </a:xfrm>
                        <a:prstGeom prst="line">
                          <a:avLst/>
                        </a:prstGeom>
                        <a:noFill/>
                        <a:ln w="19050" cmpd="sng">
                          <a:solidFill>
                            <a:srgbClr val="000000"/>
                          </a:solidFill>
                          <a:round/>
                        </a:ln>
                        <a:effectLst/>
                      </wps:spPr>
                      <wps:bodyPr/>
                    </wps:wsp>
                  </a:graphicData>
                </a:graphic>
              </wp:anchor>
            </w:drawing>
          </mc:Choice>
          <mc:Fallback>
            <w:pict>
              <v:line id="_x0000_s1026" o:spid="_x0000_s1026" o:spt="20" style="position:absolute;left:0pt;flip:y;margin-left:52.5pt;margin-top:15.6pt;height:280.8pt;width:0.05pt;z-index:251699200;mso-width-relative:page;mso-height-relative:page;" filled="f" stroked="t" coordsize="21600,21600" o:gfxdata="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Ov9PdcAAAAKAQAA&#10;DwAAAAAAAAABACAAAAAiAAAAZHJzL2Rvd25yZXYueG1sUEsBAhQAFAAAAAgAh07iQPXcb5jhAQAA&#10;hAMAAA4AAAAAAAAAAQAgAAAAJgEAAGRycy9lMm9Eb2MueG1sUEsFBgAAAAAGAAYAWQEAAHkFAAAA&#10;AA==&#10;">
                <v:path arrowok="t"/>
                <v:fill on="f" focussize="0,0"/>
                <v:stroke weight="1.5pt"/>
                <v:imagedata o:title=""/>
                <o:lock v:ext="edit" grouping="f" rotation="f"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666750</wp:posOffset>
                </wp:positionH>
                <wp:positionV relativeFrom="paragraph">
                  <wp:posOffset>198120</wp:posOffset>
                </wp:positionV>
                <wp:extent cx="800100" cy="635"/>
                <wp:effectExtent l="0" t="0" r="0" b="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H="1">
                          <a:off x="0" y="0"/>
                          <a:ext cx="800100" cy="635"/>
                        </a:xfrm>
                        <a:prstGeom prst="line">
                          <a:avLst/>
                        </a:prstGeom>
                        <a:noFill/>
                        <a:ln w="19050" cmpd="sng">
                          <a:solidFill>
                            <a:srgbClr val="000000"/>
                          </a:solidFill>
                          <a:round/>
                        </a:ln>
                        <a:effectLst/>
                      </wps:spPr>
                      <wps:bodyPr/>
                    </wps:wsp>
                  </a:graphicData>
                </a:graphic>
              </wp:anchor>
            </w:drawing>
          </mc:Choice>
          <mc:Fallback>
            <w:pict>
              <v:line id="_x0000_s1026" o:spid="_x0000_s1026" o:spt="20" style="position:absolute;left:0pt;flip:x;margin-left:52.5pt;margin-top:15.6pt;height:0.05pt;width:63pt;z-index:251703296;mso-width-relative:page;mso-height-relative:page;" filled="f" stroked="t" coordsize="21600,21600" o:gfxdata="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6ps79MAAAAJAQAADwAAAAAAAAAB&#10;ACAAAAAiAAAAZHJzL2Rvd25yZXYueG1sUEsBAhQAFAAAAAgAh07iQCjaCBDcAQAAgwMAAA4AAAAA&#10;AAAAAQAgAAAAIgEAAGRycy9lMm9Eb2MueG1sUEsFBgAAAAAGAAYAWQEAAHAFAAAAAA==&#10;">
                <v:path arrowok="t"/>
                <v:fill on="f" focussize="0,0"/>
                <v:stroke weight="1.5pt"/>
                <v:imagedata o:title=""/>
                <o:lock v:ext="edit" grouping="f" rotation="f"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66040</wp:posOffset>
                </wp:positionV>
                <wp:extent cx="635" cy="297180"/>
                <wp:effectExtent l="37465" t="0" r="38100" b="762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16pt;margin-top:5.2pt;height:23.4pt;width:0.05pt;z-index:251673600;mso-width-relative:page;mso-height-relative:page;" filled="f" stroked="t" coordsize="21600,21600" o:gfxdata="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bPUN1QAAAAkBAAAPAAAAAAAAAAEAIAAAACIAAABkcnMvZG93bnJldi54bWxQSwECFAAU&#10;AAAACACHTuJAZwBUQPQBAACnAwAADgAAAAAAAAABACAAAAAkAQAAZHJzL2Uyb0RvYy54bWxQSwUG&#10;AAAAAAYABgBZAQAAigUAAAAA&#10;">
                <v:path arrowok="t"/>
                <v:fill on="f" focussize="0,0"/>
                <v:stroke weight="1.5pt" endarrow="block"/>
                <v:imagedata o:title=""/>
                <o:lock v:ext="edit" grouping="f" rotation="f" aspectratio="f"/>
              </v:line>
            </w:pict>
          </mc:Fallback>
        </mc:AlternateContent>
      </w: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689984" behindDoc="0" locked="0" layoutInCell="1" allowOverlap="1">
                <wp:simplePos x="0" y="0"/>
                <wp:positionH relativeFrom="column">
                  <wp:posOffset>1727835</wp:posOffset>
                </wp:positionH>
                <wp:positionV relativeFrom="paragraph">
                  <wp:posOffset>66040</wp:posOffset>
                </wp:positionV>
                <wp:extent cx="1831975" cy="635"/>
                <wp:effectExtent l="0" t="9525" r="15875" b="18415"/>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flipH="1" flipV="1">
                          <a:off x="0" y="0"/>
                          <a:ext cx="2800350" cy="635"/>
                        </a:xfrm>
                        <a:prstGeom prst="line">
                          <a:avLst/>
                        </a:prstGeom>
                        <a:noFill/>
                        <a:ln w="19050" cmpd="sng">
                          <a:solidFill>
                            <a:srgbClr val="000000"/>
                          </a:solidFill>
                          <a:round/>
                        </a:ln>
                        <a:effectLst/>
                      </wps:spPr>
                      <wps:bodyPr/>
                    </wps:wsp>
                  </a:graphicData>
                </a:graphic>
              </wp:anchor>
            </w:drawing>
          </mc:Choice>
          <mc:Fallback>
            <w:pict>
              <v:line id="_x0000_s1026" o:spid="_x0000_s1026" o:spt="20" style="position:absolute;left:0pt;flip:x y;margin-left:136.05pt;margin-top:5.2pt;height:0.05pt;width:144.25pt;z-index:251689984;mso-width-relative:page;mso-height-relative:page;" filled="f" stroked="t" coordsize="21600,21600" o:gfxdata="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ghA23VAAAACQEAAA8A&#10;AAAAAAAAAQAgAAAAIgAAAGRycy9kb3ducmV2LnhtbFBLAQIUABQAAAAIAIdO4kDue9WT4QEAAI4D&#10;AAAOAAAAAAAAAAEAIAAAACQBAABkcnMvZTJvRG9jLnhtbFBLBQYAAAAABgAGAFkBAAB3BQAAAAA=&#10;">
                <v:path arrowok="t"/>
                <v:fill on="f" focussize="0,0"/>
                <v:stroke weight="1.5pt"/>
                <v:imagedata o:title=""/>
                <o:lock v:ext="edit" grouping="f" rotation="f" aspectratio="f"/>
              </v:lin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1727200</wp:posOffset>
                </wp:positionH>
                <wp:positionV relativeFrom="paragraph">
                  <wp:posOffset>66040</wp:posOffset>
                </wp:positionV>
                <wp:extent cx="635" cy="594360"/>
                <wp:effectExtent l="37465" t="0" r="38100" b="1524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36pt;margin-top:5.2pt;height:46.8pt;width:0.05pt;z-index:251718656;mso-width-relative:page;mso-height-relative:page;" filled="f" stroked="t" coordsize="21600,21600" o:gfxdata="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b2gOtcAAAAKAQAADwAAAAAAAAABACAAAAAiAAAAZHJzL2Rvd25yZXYueG1sUEsBAhQA&#10;FAAAAAgAh07iQN2Q2cTzAQAApgMAAA4AAAAAAAAAAQAgAAAAJgEAAGRycy9lMm9Eb2MueG1sUEsF&#10;BgAAAAAGAAYAWQEAAIsFAAAAAA==&#10;">
                <v:path arrowok="t"/>
                <v:fill on="f" focussize="0,0"/>
                <v:stroke endarrow="block"/>
                <v:imagedata o:title=""/>
                <o:lock v:ext="edit" grouping="f" rotation="f" aspectratio="f"/>
              </v:lin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2171700</wp:posOffset>
                </wp:positionH>
                <wp:positionV relativeFrom="paragraph">
                  <wp:posOffset>66040</wp:posOffset>
                </wp:positionV>
                <wp:extent cx="635" cy="594360"/>
                <wp:effectExtent l="37465" t="0" r="38100" b="15240"/>
                <wp:wrapNone/>
                <wp:docPr id="50" name="直接连接符 50"/>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71pt;margin-top:5.2pt;height:46.8pt;width:0.05pt;z-index:251720704;mso-width-relative:page;mso-height-relative:page;" filled="f" stroked="t" coordsize="21600,21600" o:gfxdata="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gdz22AAAAAoBAAAPAAAAAAAAAAEAIAAAACIAAABkcnMvZG93bnJldi54bWxQSwECFAAU&#10;AAAACACHTuJAsCzom/EBAACmAwAADgAAAAAAAAABACAAAAAnAQAAZHJzL2Uyb0RvYy54bWxQSwUG&#10;AAAAAAYABgBZAQAAigUAAAAA&#10;">
                <v:path arrowok="t"/>
                <v:fill on="f" focussize="0,0"/>
                <v:stroke endarrow="block"/>
                <v:imagedata o:title=""/>
                <o:lock v:ext="edit" grouping="f" rotation="f" aspectratio="f"/>
              </v:lin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2663825</wp:posOffset>
                </wp:positionH>
                <wp:positionV relativeFrom="paragraph">
                  <wp:posOffset>66040</wp:posOffset>
                </wp:positionV>
                <wp:extent cx="635" cy="594360"/>
                <wp:effectExtent l="37465" t="0" r="38100" b="15240"/>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09.75pt;margin-top:5.2pt;height:46.8pt;width:0.05pt;z-index:251722752;mso-width-relative:page;mso-height-relative:page;" filled="f" stroked="t" coordsize="21600,21600" o:gfxdata="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XAFM9gAAAAKAQAADwAAAAAAAAABACAAAAAiAAAAZHJzL2Rvd25yZXYueG1sUEsBAhQA&#10;FAAAAAgAh07iQMT17FXyAQAApgMAAA4AAAAAAAAAAQAgAAAAJwEAAGRycy9lMm9Eb2MueG1sUEsF&#10;BgAAAAAGAAYAWQEAAIsFAAAAAA==&#10;">
                <v:path arrowok="t"/>
                <v:fill on="f" focussize="0,0"/>
                <v:stroke endarrow="block"/>
                <v:imagedata o:title=""/>
                <o:lock v:ext="edit" grouping="f" rotation="f"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3073400</wp:posOffset>
                </wp:positionH>
                <wp:positionV relativeFrom="paragraph">
                  <wp:posOffset>66040</wp:posOffset>
                </wp:positionV>
                <wp:extent cx="635" cy="594360"/>
                <wp:effectExtent l="37465" t="0" r="38100" b="1524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42pt;margin-top:5.2pt;height:46.8pt;width:0.05pt;z-index:251724800;mso-width-relative:page;mso-height-relative:page;" filled="f" stroked="t" coordsize="21600,21600" o:gfxdata="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JFu1wAAAAoBAAAPAAAAAAAAAAEAIAAAACIAAABkcnMvZG93bnJldi54bWxQSwECFAAU&#10;AAAACACHTuJAGZiQ3PIBAACmAwAADgAAAAAAAAABACAAAAAmAQAAZHJzL2Uyb0RvYy54bWxQSwUG&#10;AAAAAAYABgBZAQAAigUAAAAA&#10;">
                <v:path arrowok="t"/>
                <v:fill on="f" focussize="0,0"/>
                <v:stroke endarrow="block"/>
                <v:imagedata o:title=""/>
                <o:lock v:ext="edit" grouping="f" rotation="f" aspectratio="f"/>
              </v:lin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3559175</wp:posOffset>
                </wp:positionH>
                <wp:positionV relativeFrom="paragraph">
                  <wp:posOffset>66040</wp:posOffset>
                </wp:positionV>
                <wp:extent cx="635" cy="594360"/>
                <wp:effectExtent l="37465" t="0" r="38100" b="1524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80.25pt;margin-top:5.2pt;height:46.8pt;width:0.05pt;z-index:251726848;mso-width-relative:page;mso-height-relative:page;" filled="f" stroked="t" coordsize="21600,21600" o:gfxdata="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zTitgAAAAKAQAADwAAAAAAAAABACAAAAAiAAAAZHJzL2Rvd25yZXYueG1sUEsBAhQA&#10;FAAAAAgAh07iQG1BlBLyAQAApgMAAA4AAAAAAAAAAQAgAAAAJwEAAGRycy9lMm9Eb2MueG1sUEsF&#10;BgAAAAAGAAYAWQEAAIsFAAAAAA==&#10;">
                <v:path arrowok="t"/>
                <v:fill on="f" focussize="0,0"/>
                <v:stroke endarrow="block"/>
                <v:imagedata o:title=""/>
                <o:lock v:ext="edit" grouping="f" rotation="f"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4800600</wp:posOffset>
                </wp:positionH>
                <wp:positionV relativeFrom="paragraph">
                  <wp:posOffset>264160</wp:posOffset>
                </wp:positionV>
                <wp:extent cx="457200" cy="990600"/>
                <wp:effectExtent l="4445" t="4445" r="14605" b="14605"/>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457200" cy="990600"/>
                        </a:xfrm>
                        <a:prstGeom prst="rect">
                          <a:avLst/>
                        </a:prstGeom>
                        <a:solidFill>
                          <a:srgbClr val="FFFFFF"/>
                        </a:solidFill>
                        <a:ln w="9525" cmpd="sng">
                          <a:solidFill>
                            <a:srgbClr val="000000"/>
                          </a:solidFill>
                          <a:miter lim="800000"/>
                        </a:ln>
                        <a:effectLst/>
                      </wps:spPr>
                      <wps:txbx>
                        <w:txbxContent>
                          <w:p>
                            <w:pPr>
                              <w:jc w:val="center"/>
                              <w:rPr>
                                <w:rFonts w:hint="eastAsia" w:ascii="仿宋_GB2312" w:eastAsia="仿宋_GB2312"/>
                              </w:rPr>
                            </w:pPr>
                            <w:r>
                              <w:rPr>
                                <w:rFonts w:hint="eastAsia" w:ascii="仿宋_GB2312" w:eastAsia="仿宋_GB2312"/>
                              </w:rPr>
                              <w:t>政府或上级部门支援</w:t>
                            </w:r>
                          </w:p>
                        </w:txbxContent>
                      </wps:txbx>
                      <wps:bodyPr rot="0" vert="horz" wrap="square" lIns="0" tIns="45720" rIns="0" bIns="45720" anchor="t" anchorCtr="0" upright="1">
                        <a:noAutofit/>
                      </wps:bodyPr>
                    </wps:wsp>
                  </a:graphicData>
                </a:graphic>
              </wp:anchor>
            </w:drawing>
          </mc:Choice>
          <mc:Fallback>
            <w:pict>
              <v:shape id="_x0000_s1026" o:spid="_x0000_s1026" o:spt="202" type="#_x0000_t202" style="position:absolute;left:0pt;margin-left:378pt;margin-top:20.8pt;height:78pt;width:36pt;z-index:251693056;mso-width-relative:page;mso-height-relative:page;" fillcolor="#FFFFFF" filled="t" stroked="t" coordsize="21600,21600" o:gfxdata="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o3Y6baAAAACgEAAA8AAAAAAAAAAQAgAAAAIgAAAGRycy9kb3ducmV2LnhtbFBLAQIU&#10;ABQAAAAIAIdO4kCE5dmdKgIAAEsEAAAOAAAAAAAAAAEAIAAAACkBAABkcnMvZTJvRG9jLnhtbFBL&#10;BQYAAAAABgAGAFkBAADFBQAAAAA=&#10;">
                <v:path/>
                <v:fill on="t" focussize="0,0"/>
                <v:stroke/>
                <v:imagedata o:title=""/>
                <o:lock v:ext="edit" grouping="f" rotation="f" text="f" aspectratio="f"/>
                <v:textbox inset="0mm,1.27mm,0mm,1.27mm">
                  <w:txbxContent>
                    <w:p>
                      <w:pPr>
                        <w:jc w:val="center"/>
                        <w:rPr>
                          <w:rFonts w:hint="eastAsia" w:ascii="仿宋_GB2312" w:eastAsia="仿宋_GB2312"/>
                        </w:rPr>
                      </w:pPr>
                      <w:r>
                        <w:rPr>
                          <w:rFonts w:hint="eastAsia" w:ascii="仿宋_GB2312" w:eastAsia="仿宋_GB2312"/>
                        </w:rPr>
                        <w:t>政府或上级部门支援</w:t>
                      </w:r>
                    </w:p>
                  </w:txbxContent>
                </v:textbox>
              </v:shape>
            </w:pict>
          </mc:Fallback>
        </mc:AlternateContent>
      </w:r>
    </w:p>
    <w:p>
      <w:pPr>
        <w:pStyle w:val="8"/>
        <w:spacing w:after="0" w:line="520" w:lineRule="exact"/>
        <w:ind w:left="0" w:leftChars="0" w:firstLine="640" w:firstLineChars="200"/>
        <w:textAlignment w:val="baseline"/>
        <w:rPr>
          <w:rFonts w:hint="eastAsia" w:ascii="方正仿宋_GBK" w:hAnsi="方正仿宋_GBK" w:eastAsia="方正仿宋_GBK" w:cs="方正仿宋_GBK"/>
          <w:color w:val="000000"/>
          <w:sz w:val="32"/>
          <w:szCs w:val="32"/>
          <w:shd w:val="pct10" w:color="auto" w:fill="FFFFFF"/>
        </w:rPr>
      </w:pP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719680" behindDoc="0" locked="0" layoutInCell="1" allowOverlap="1">
                <wp:simplePos x="0" y="0"/>
                <wp:positionH relativeFrom="column">
                  <wp:posOffset>1587500</wp:posOffset>
                </wp:positionH>
                <wp:positionV relativeFrom="paragraph">
                  <wp:posOffset>0</wp:posOffset>
                </wp:positionV>
                <wp:extent cx="266700" cy="1188720"/>
                <wp:effectExtent l="4445" t="4445" r="14605" b="6985"/>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266700" cy="1188720"/>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pt;margin-top:0pt;height:93.6pt;width:21pt;z-index:251719680;mso-width-relative:page;mso-height-relative:page;" fillcolor="#FFFFFF" filled="t" stroked="t" coordsize="21600,21600" o:gfxdata="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bx&#10;o9YAAAAIAQAADwAAAAAAAAABACAAAAAiAAAAZHJzL2Rvd25yZXYueG1sUEsBAhQAFAAAAAgAh07i&#10;QJZ8fREkAgAAPAQAAA4AAAAAAAAAAQAgAAAAJQEAAGRycy9lMm9Eb2MueG1sUEsFBgAAAAAGAAYA&#10;WQEAALsFAAAAAA==&#10;">
                <v:path/>
                <v:fill on="t" focussize="0,0"/>
                <v:stroke/>
                <v:imagedata o:title=""/>
                <o:lock v:ext="edit" grouping="f" rotation="f" text="f" aspectratio="f"/>
              </v:rect>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1587500</wp:posOffset>
                </wp:positionH>
                <wp:positionV relativeFrom="paragraph">
                  <wp:posOffset>0</wp:posOffset>
                </wp:positionV>
                <wp:extent cx="266700" cy="1188720"/>
                <wp:effectExtent l="4445" t="4445" r="14605" b="6985"/>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266700" cy="1188720"/>
                        </a:xfrm>
                        <a:prstGeom prst="rect">
                          <a:avLst/>
                        </a:prstGeom>
                        <a:solidFill>
                          <a:srgbClr val="FFFFFF"/>
                        </a:solidFill>
                        <a:ln w="9525" cmpd="sng">
                          <a:solidFill>
                            <a:srgbClr val="000000"/>
                          </a:solidFill>
                          <a:miter lim="800000"/>
                        </a:ln>
                        <a:effectLst/>
                      </wps:spPr>
                      <wps:txbx>
                        <w:txbxContent>
                          <w:p>
                            <w:pPr>
                              <w:rPr>
                                <w:rFonts w:hint="eastAsia" w:ascii="仿宋_GB2312" w:eastAsia="仿宋_GB2312"/>
                              </w:rPr>
                            </w:pPr>
                            <w:r>
                              <w:rPr>
                                <w:rFonts w:hint="eastAsia" w:ascii="仿宋_GB2312" w:eastAsia="仿宋_GB2312"/>
                              </w:rPr>
                              <w:t>现场处置组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5pt;margin-top:0pt;height:93.6pt;width:21pt;z-index:251737088;mso-width-relative:page;mso-height-relative:page;" fillcolor="#FFFFFF" filled="t" stroked="t" coordsize="21600,21600" o:gfxdata="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uRJXLXAAAACAEAAA8AAAAAAAAAAQAgAAAAIgAAAGRycy9kb3ducmV2Lnht&#10;bFBLAQIUABQAAAAIAIdO4kD3bZpIMwIAAFQEAAAOAAAAAAAAAAEAIAAAACYBAABkcnMvZTJvRG9j&#10;LnhtbFBLBQYAAAAABgAGAFkBAADLBQAAAAA=&#10;">
                <v:path/>
                <v:fill on="t"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现场处置组</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2019300</wp:posOffset>
                </wp:positionH>
                <wp:positionV relativeFrom="paragraph">
                  <wp:posOffset>0</wp:posOffset>
                </wp:positionV>
                <wp:extent cx="266700" cy="1188720"/>
                <wp:effectExtent l="4445" t="4445" r="14605" b="6985"/>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266700" cy="1188720"/>
                        </a:xfrm>
                        <a:prstGeom prst="rect">
                          <a:avLst/>
                        </a:prstGeom>
                        <a:solidFill>
                          <a:srgbClr val="FFFFFF"/>
                        </a:solidFill>
                        <a:ln w="9525" cmpd="sng">
                          <a:solidFill>
                            <a:srgbClr val="000000"/>
                          </a:solidFill>
                          <a:miter lim="800000"/>
                        </a:ln>
                        <a:effectLst/>
                      </wps:spPr>
                      <wps:txbx>
                        <w:txbxContent>
                          <w:p>
                            <w:pPr>
                              <w:rPr>
                                <w:rFonts w:hint="eastAsia" w:ascii="仿宋_GB2312" w:eastAsia="仿宋_GB2312"/>
                              </w:rPr>
                            </w:pPr>
                            <w:r>
                              <w:rPr>
                                <w:rFonts w:hint="eastAsia" w:ascii="仿宋_GB2312" w:eastAsia="仿宋_GB2312"/>
                              </w:rPr>
                              <w:t>对话谈判组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9pt;margin-top:0pt;height:93.6pt;width:21pt;z-index:251721728;mso-width-relative:page;mso-height-relative:page;" fillcolor="#FFFFFF" filled="t" stroked="t" coordsize="21600,21600" o:gfxdata="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omrIdcAAAAIAQAADwAAAAAAAAABACAAAAAiAAAAZHJzL2Rvd25yZXYueG1s&#10;UEsBAhQAFAAAAAgAh07iQMAgD4EyAgAAVAQAAA4AAAAAAAAAAQAgAAAAJgEAAGRycy9lMm9Eb2Mu&#10;eG1sUEsFBgAAAAAGAAYAWQEAAMoFAAAAAA==&#10;">
                <v:path/>
                <v:fill on="t"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对话谈判组</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2511425</wp:posOffset>
                </wp:positionH>
                <wp:positionV relativeFrom="paragraph">
                  <wp:posOffset>0</wp:posOffset>
                </wp:positionV>
                <wp:extent cx="266700" cy="1188720"/>
                <wp:effectExtent l="4445" t="4445" r="14605" b="6985"/>
                <wp:wrapNone/>
                <wp:docPr id="31" name="矩形 31"/>
                <wp:cNvGraphicFramePr/>
                <a:graphic xmlns:a="http://schemas.openxmlformats.org/drawingml/2006/main">
                  <a:graphicData uri="http://schemas.microsoft.com/office/word/2010/wordprocessingShape">
                    <wps:wsp>
                      <wps:cNvSpPr>
                        <a:spLocks noChangeArrowheads="1"/>
                      </wps:cNvSpPr>
                      <wps:spPr bwMode="auto">
                        <a:xfrm>
                          <a:off x="0" y="0"/>
                          <a:ext cx="266700" cy="1188720"/>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7.75pt;margin-top:0pt;height:93.6pt;width:21pt;z-index:251723776;mso-width-relative:page;mso-height-relative:page;" fillcolor="#FFFFFF" filled="t" stroked="t" coordsize="21600,21600" o:gfxdata="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3d&#10;XHTWAAAACAEAAA8AAAAAAAAAAQAgAAAAIgAAAGRycy9kb3ducmV2LnhtbFBLAQIUABQAAAAIAIdO&#10;4kBoQmpjJQIAADwEAAAOAAAAAAAAAAEAIAAAACUBAABkcnMvZTJvRG9jLnhtbFBLBQYAAAAABgAG&#10;AFkBAAC8BQAAAAA=&#10;">
                <v:path/>
                <v:fill on="t" focussize="0,0"/>
                <v:stroke/>
                <v:imagedata o:title=""/>
                <o:lock v:ext="edit" grouping="f" rotation="f" text="f" aspectratio="f"/>
              </v:rect>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2511425</wp:posOffset>
                </wp:positionH>
                <wp:positionV relativeFrom="paragraph">
                  <wp:posOffset>0</wp:posOffset>
                </wp:positionV>
                <wp:extent cx="266700" cy="1188720"/>
                <wp:effectExtent l="4445" t="4445" r="14605" b="6985"/>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266700" cy="1188720"/>
                        </a:xfrm>
                        <a:prstGeom prst="rect">
                          <a:avLst/>
                        </a:prstGeom>
                        <a:solidFill>
                          <a:srgbClr val="FFFFFF"/>
                        </a:solidFill>
                        <a:ln w="9525" cmpd="sng">
                          <a:solidFill>
                            <a:srgbClr val="000000"/>
                          </a:solidFill>
                          <a:miter lim="800000"/>
                        </a:ln>
                        <a:effectLst/>
                      </wps:spPr>
                      <wps:txbx>
                        <w:txbxContent>
                          <w:p>
                            <w:pPr>
                              <w:rPr>
                                <w:rFonts w:hint="eastAsia" w:ascii="仿宋_GB2312" w:eastAsia="仿宋_GB2312"/>
                              </w:rPr>
                            </w:pPr>
                            <w:r>
                              <w:rPr>
                                <w:rFonts w:hint="eastAsia" w:ascii="仿宋_GB2312" w:eastAsia="仿宋_GB2312"/>
                              </w:rPr>
                              <w:t>外围警戒组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7.75pt;margin-top:0pt;height:93.6pt;width:21pt;z-index:251725824;mso-width-relative:page;mso-height-relative:page;" fillcolor="#FFFFFF" filled="t" stroked="t" coordsize="21600,21600" o:gfxdata="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saiKXXAAAACAEAAA8AAAAAAAAAAQAgAAAAIgAAAGRycy9kb3ducmV2Lnht&#10;bFBLAQIUABQAAAAIAIdO4kB7BX0IMwIAAFQEAAAOAAAAAAAAAAEAIAAAACYBAABkcnMvZTJvRG9j&#10;LnhtbFBLBQYAAAAABgAGAFkBAADLBQAAAAA=&#10;">
                <v:path/>
                <v:fill on="t"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外围警戒组</w:t>
                      </w:r>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2936875</wp:posOffset>
                </wp:positionH>
                <wp:positionV relativeFrom="paragraph">
                  <wp:posOffset>0</wp:posOffset>
                </wp:positionV>
                <wp:extent cx="266700" cy="1188720"/>
                <wp:effectExtent l="4445" t="4445" r="14605" b="6985"/>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266700" cy="1188720"/>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1.25pt;margin-top:0pt;height:93.6pt;width:21pt;z-index:251727872;mso-width-relative:page;mso-height-relative:page;" fillcolor="#FFFFFF" filled="t" stroked="t" coordsize="21600,21600" o:gfxdata="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5Ih&#10;KdYAAAAIAQAADwAAAAAAAAABACAAAAAiAAAAZHJzL2Rvd25yZXYueG1sUEsBAhQAFAAAAAgAh07i&#10;QNfdzickAgAAPAQAAA4AAAAAAAAAAQAgAAAAJQEAAGRycy9lMm9Eb2MueG1sUEsFBgAAAAAGAAYA&#10;WQEAALsFAAAAAA==&#10;">
                <v:path/>
                <v:fill on="t" focussize="0,0"/>
                <v:stroke/>
                <v:imagedata o:title=""/>
                <o:lock v:ext="edit" grouping="f" rotation="f" text="f" aspectratio="f"/>
              </v:rect>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2934970</wp:posOffset>
                </wp:positionH>
                <wp:positionV relativeFrom="paragraph">
                  <wp:posOffset>0</wp:posOffset>
                </wp:positionV>
                <wp:extent cx="266700" cy="1188720"/>
                <wp:effectExtent l="4445" t="4445" r="14605" b="6985"/>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266700" cy="1188720"/>
                        </a:xfrm>
                        <a:prstGeom prst="rect">
                          <a:avLst/>
                        </a:prstGeom>
                        <a:solidFill>
                          <a:srgbClr val="FFFFFF"/>
                        </a:solidFill>
                        <a:ln w="9525" cmpd="sng">
                          <a:solidFill>
                            <a:srgbClr val="000000"/>
                          </a:solidFill>
                          <a:miter lim="800000"/>
                        </a:ln>
                        <a:effectLst/>
                      </wps:spPr>
                      <wps:txbx>
                        <w:txbxContent>
                          <w:p>
                            <w:pPr>
                              <w:rPr>
                                <w:rFonts w:hint="eastAsia" w:ascii="仿宋_GB2312" w:eastAsia="仿宋_GB2312"/>
                              </w:rPr>
                            </w:pPr>
                            <w:r>
                              <w:rPr>
                                <w:rFonts w:hint="eastAsia" w:ascii="仿宋_GB2312" w:eastAsia="仿宋_GB2312"/>
                              </w:rPr>
                              <w:t>后勤保障组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1pt;margin-top:0pt;height:93.6pt;width:21pt;z-index:251728896;mso-width-relative:page;mso-height-relative:page;" fillcolor="#FFFFFF" filled="t" stroked="t" coordsize="21600,21600" o:gfxdata="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pg9vLWAAAACAEAAA8AAAAAAAAAAQAgAAAAIgAAAGRycy9kb3ducmV2Lnht&#10;bFBLAQIUABQAAAAIAIdO4kAf7wPmNAIAAFQEAAAOAAAAAAAAAAEAIAAAACUBAABkcnMvZTJvRG9j&#10;LnhtbFBLBQYAAAAABgAGAFkBAADLBQAAAAA=&#10;">
                <v:path/>
                <v:fill on="t"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后勤保障组</w:t>
                      </w:r>
                    </w:p>
                  </w:txbxContent>
                </v:textbox>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3416300</wp:posOffset>
                </wp:positionH>
                <wp:positionV relativeFrom="paragraph">
                  <wp:posOffset>0</wp:posOffset>
                </wp:positionV>
                <wp:extent cx="266700" cy="1188720"/>
                <wp:effectExtent l="4445" t="4445" r="14605" b="6985"/>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266700" cy="1188720"/>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9pt;margin-top:0pt;height:93.6pt;width:21pt;z-index:251729920;mso-width-relative:page;mso-height-relative:page;" fillcolor="#FFFFFF" filled="t" stroked="t" coordsize="21600,21600" o:gfxdata="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lh&#10;giDXAAAACAEAAA8AAAAAAAAAAQAgAAAAIgAAAGRycy9kb3ducmV2LnhtbFBLAQIUABQAAAAIAIdO&#10;4kAoESToJAIAADwEAAAOAAAAAAAAAAEAIAAAACYBAABkcnMvZTJvRG9jLnhtbFBLBQYAAAAABgAG&#10;AFkBAAC8BQAAAAA=&#10;">
                <v:path/>
                <v:fill on="t" focussize="0,0"/>
                <v:stroke/>
                <v:imagedata o:title=""/>
                <o:lock v:ext="edit" grouping="f" rotation="f" text="f" aspectratio="f"/>
              </v:rect>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3416300</wp:posOffset>
                </wp:positionH>
                <wp:positionV relativeFrom="paragraph">
                  <wp:posOffset>0</wp:posOffset>
                </wp:positionV>
                <wp:extent cx="266700" cy="1188720"/>
                <wp:effectExtent l="4445" t="4445" r="14605" b="6985"/>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266700" cy="1188720"/>
                        </a:xfrm>
                        <a:prstGeom prst="rect">
                          <a:avLst/>
                        </a:prstGeom>
                        <a:solidFill>
                          <a:srgbClr val="FFFFFF"/>
                        </a:solidFill>
                        <a:ln w="9525" cmpd="sng">
                          <a:solidFill>
                            <a:srgbClr val="000000"/>
                          </a:solidFill>
                          <a:miter lim="800000"/>
                        </a:ln>
                        <a:effectLst/>
                      </wps:spPr>
                      <wps:txbx>
                        <w:txbxContent>
                          <w:p>
                            <w:pPr>
                              <w:rPr>
                                <w:rFonts w:hint="eastAsia" w:ascii="仿宋_GB2312" w:eastAsia="仿宋_GB2312"/>
                              </w:rPr>
                            </w:pPr>
                            <w:r>
                              <w:rPr>
                                <w:rFonts w:hint="eastAsia" w:ascii="仿宋_GB2312" w:eastAsia="仿宋_GB2312"/>
                              </w:rPr>
                              <w:t>信息和新闻组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9pt;margin-top:0pt;height:93.6pt;width:21pt;z-index:251730944;mso-width-relative:page;mso-height-relative:page;" fillcolor="#FFFFFF" filled="t" stroked="t" coordsize="21600,21600" o:gfxdata="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plbx2AAAAAgBAAAPAAAAAAAAAAEAIAAAACIAAABkcnMvZG93bnJldi54&#10;bWxQSwECFAAUAAAACACHTuJAvBu/7jMCAABUBAAADgAAAAAAAAABACAAAAAnAQAAZHJzL2Uyb0Rv&#10;Yy54bWxQSwUGAAAAAAYABgBZAQAAzAUAAAAA&#10;">
                <v:path/>
                <v:fill on="t"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信息和新闻组</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4333875</wp:posOffset>
                </wp:positionH>
                <wp:positionV relativeFrom="paragraph">
                  <wp:posOffset>99060</wp:posOffset>
                </wp:positionV>
                <wp:extent cx="342900" cy="990600"/>
                <wp:effectExtent l="4445" t="4445" r="14605" b="14605"/>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342900" cy="990600"/>
                        </a:xfrm>
                        <a:prstGeom prst="rect">
                          <a:avLst/>
                        </a:prstGeom>
                        <a:solidFill>
                          <a:srgbClr val="FFFFFF"/>
                        </a:solidFill>
                        <a:ln w="9525" cmpd="sng">
                          <a:solidFill>
                            <a:srgbClr val="000000"/>
                          </a:solidFill>
                          <a:miter lim="800000"/>
                        </a:ln>
                        <a:effectLst/>
                      </wps:spPr>
                      <wps:txbx>
                        <w:txbxContent>
                          <w:p>
                            <w:pPr>
                              <w:jc w:val="center"/>
                              <w:rPr>
                                <w:rFonts w:hint="eastAsia" w:ascii="仿宋_GB2312" w:eastAsia="仿宋_GB2312"/>
                              </w:rPr>
                            </w:pPr>
                            <w:r>
                              <w:rPr>
                                <w:rFonts w:hint="eastAsia" w:ascii="仿宋_GB2312" w:eastAsia="仿宋_GB2312"/>
                              </w:rPr>
                              <w:t>信息发布</w:t>
                            </w:r>
                          </w:p>
                        </w:txbxContent>
                      </wps:txbx>
                      <wps:bodyPr rot="0" vert="horz" wrap="square" lIns="0" tIns="45720" rIns="0" bIns="45720" anchor="t" anchorCtr="0" upright="1">
                        <a:noAutofit/>
                      </wps:bodyPr>
                    </wps:wsp>
                  </a:graphicData>
                </a:graphic>
              </wp:anchor>
            </w:drawing>
          </mc:Choice>
          <mc:Fallback>
            <w:pict>
              <v:shape id="_x0000_s1026" o:spid="_x0000_s1026" o:spt="202" type="#_x0000_t202" style="position:absolute;left:0pt;margin-left:341.25pt;margin-top:7.8pt;height:78pt;width:27pt;z-index:251688960;mso-width-relative:page;mso-height-relative:page;" fillcolor="#FFFFFF" filled="t" stroked="t" coordsize="21600,21600" o:gfxdata="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Sup7dkAAAAKAQAADwAAAAAAAAABACAAAAAiAAAAZHJzL2Rvd25yZXYueG1sUEsB&#10;AhQAFAAAAAgAh07iQCZyANQtAgAASwQAAA4AAAAAAAAAAQAgAAAAKAEAAGRycy9lMm9Eb2MueG1s&#10;UEsFBgAAAAAGAAYAWQEAAMcFAAAAAA==&#10;">
                <v:path/>
                <v:fill on="t" focussize="0,0"/>
                <v:stroke/>
                <v:imagedata o:title=""/>
                <o:lock v:ext="edit" grouping="f" rotation="f" text="f" aspectratio="f"/>
                <v:textbox inset="0mm,1.27mm,0mm,1.27mm">
                  <w:txbxContent>
                    <w:p>
                      <w:pPr>
                        <w:jc w:val="center"/>
                        <w:rPr>
                          <w:rFonts w:hint="eastAsia" w:ascii="仿宋_GB2312" w:eastAsia="仿宋_GB2312"/>
                        </w:rPr>
                      </w:pPr>
                      <w:r>
                        <w:rPr>
                          <w:rFonts w:hint="eastAsia" w:ascii="仿宋_GB2312" w:eastAsia="仿宋_GB2312"/>
                        </w:rPr>
                        <w:t>信息发布</w:t>
                      </w:r>
                    </w:p>
                  </w:txbxContent>
                </v:textbox>
              </v:shape>
            </w:pict>
          </mc:Fallback>
        </mc:AlternateContent>
      </w: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675648" behindDoc="0" locked="0" layoutInCell="1" allowOverlap="1">
                <wp:simplePos x="0" y="0"/>
                <wp:positionH relativeFrom="column">
                  <wp:posOffset>3683000</wp:posOffset>
                </wp:positionH>
                <wp:positionV relativeFrom="paragraph">
                  <wp:posOffset>262890</wp:posOffset>
                </wp:positionV>
                <wp:extent cx="660400" cy="1905"/>
                <wp:effectExtent l="0" t="36195" r="6350" b="3810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90pt;margin-top:20.7pt;height:0.15pt;width:52pt;z-index:251675648;mso-width-relative:page;mso-height-relative:page;" filled="f" stroked="t" coordsize="21600,21600" o:gfxdata="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LS7W9UAAAAJAQAADwAAAAAAAAABACAAAAAiAAAAZHJzL2Rvd25yZXYueG1sUEsBAhQAFAAAAAgA&#10;h07iQDEYbB/vAQAApwMAAA4AAAAAAAAAAQAgAAAAJAEAAGRycy9lMm9Eb2MueG1sUEsFBgAAAAAG&#10;AAYAWQEAAIUFAAAAAA==&#10;">
                <v:path arrowok="t"/>
                <v:fill on="f" focussize="0,0"/>
                <v:stroke weight="1.5pt" endarrow="block"/>
                <v:imagedata o:title=""/>
                <o:lock v:ext="edit" grouping="f" rotation="f"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5000625</wp:posOffset>
                </wp:positionH>
                <wp:positionV relativeFrom="paragraph">
                  <wp:posOffset>260350</wp:posOffset>
                </wp:positionV>
                <wp:extent cx="19050" cy="1404620"/>
                <wp:effectExtent l="9525" t="0" r="9525" b="508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flipV="1">
                          <a:off x="0" y="0"/>
                          <a:ext cx="19050" cy="1404620"/>
                        </a:xfrm>
                        <a:prstGeom prst="line">
                          <a:avLst/>
                        </a:prstGeom>
                        <a:noFill/>
                        <a:ln w="19050" cmpd="sng">
                          <a:solidFill>
                            <a:srgbClr val="000000"/>
                          </a:solidFill>
                          <a:round/>
                        </a:ln>
                        <a:effectLst/>
                      </wps:spPr>
                      <wps:bodyPr/>
                    </wps:wsp>
                  </a:graphicData>
                </a:graphic>
              </wp:anchor>
            </w:drawing>
          </mc:Choice>
          <mc:Fallback>
            <w:pict>
              <v:line id="_x0000_s1026" o:spid="_x0000_s1026" o:spt="20" style="position:absolute;left:0pt;flip:y;margin-left:393.75pt;margin-top:20.5pt;height:110.6pt;width:1.5pt;z-index:251696128;mso-width-relative:page;mso-height-relative:page;" filled="f" stroked="t" coordsize="21600,21600" o:gfxdata="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6FMNe2AAAAAoBAAAPAAAA&#10;AAAAAAEAIAAAACIAAABkcnMvZG93bnJldi54bWxQSwECFAAUAAAACACHTuJAHy5xbtwBAACGAwAA&#10;DgAAAAAAAAABACAAAAAnAQAAZHJzL2Uyb0RvYy54bWxQSwUGAAAAAAYABgBZAQAAdQUAAAAA&#10;">
                <v:path arrowok="t"/>
                <v:fill on="f" focussize="0,0"/>
                <v:stroke weight="1.5pt"/>
                <v:imagedata o:title=""/>
                <o:lock v:ext="edit" grouping="f" rotation="f" aspectratio="f"/>
              </v:line>
            </w:pict>
          </mc:Fallback>
        </mc:AlternateContent>
      </w:r>
    </w:p>
    <w:p>
      <w:pPr>
        <w:pStyle w:val="8"/>
        <w:spacing w:after="0" w:line="520" w:lineRule="exact"/>
        <w:ind w:left="0" w:leftChars="0" w:firstLine="640" w:firstLineChars="200"/>
        <w:textAlignment w:val="baseline"/>
        <w:rPr>
          <w:rFonts w:hint="eastAsia" w:ascii="方正仿宋_GBK" w:hAnsi="方正仿宋_GBK" w:eastAsia="方正仿宋_GBK" w:cs="方正仿宋_GBK"/>
          <w:color w:val="000000"/>
          <w:sz w:val="32"/>
          <w:szCs w:val="32"/>
          <w:shd w:val="pct10" w:color="auto" w:fill="FFFFFF"/>
        </w:rPr>
      </w:pP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731968" behindDoc="0" locked="0" layoutInCell="1" allowOverlap="1">
                <wp:simplePos x="0" y="0"/>
                <wp:positionH relativeFrom="column">
                  <wp:posOffset>1724025</wp:posOffset>
                </wp:positionH>
                <wp:positionV relativeFrom="paragraph">
                  <wp:posOffset>198120</wp:posOffset>
                </wp:positionV>
                <wp:extent cx="635" cy="198120"/>
                <wp:effectExtent l="37465" t="0" r="38100" b="1143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35.75pt;margin-top:15.6pt;height:15.6pt;width:0.05pt;z-index:251731968;mso-width-relative:page;mso-height-relative:page;" filled="f" stroked="t" coordsize="21600,21600" o:gfxdata="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BWi62QAAAAkBAAAPAAAAAAAAAAEAIAAAACIAAABkcnMvZG93bnJldi54bWxQSwECFAAU&#10;AAAACACHTuJAtjCrqvABAACmAwAADgAAAAAAAAABACAAAAAoAQAAZHJzL2Uyb0RvYy54bWxQSwUG&#10;AAAAAAYABgBZAQAAigUAAAAA&#10;">
                <v:path arrowok="t"/>
                <v:fill on="f" focussize="0,0"/>
                <v:stroke endarrow="block"/>
                <v:imagedata o:title=""/>
                <o:lock v:ext="edit" grouping="f" rotation="f"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2146300</wp:posOffset>
                </wp:positionH>
                <wp:positionV relativeFrom="paragraph">
                  <wp:posOffset>198120</wp:posOffset>
                </wp:positionV>
                <wp:extent cx="635" cy="198120"/>
                <wp:effectExtent l="37465" t="0" r="38100" b="1143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169pt;margin-top:15.6pt;height:15.6pt;width:0.05pt;z-index:251732992;mso-width-relative:page;mso-height-relative:page;" filled="f" stroked="t" coordsize="21600,21600" o:gfxdata="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kUf3/aAAAACQEAAA8AAAAAAAAAAQAgAAAAIgAAAGRycy9kb3ducmV2LnhtbFBLAQIU&#10;ABQAAAAIAIdO4kDC6a9k8QEAAKYDAAAOAAAAAAAAAAEAIAAAACkBAABkcnMvZTJvRG9jLnhtbFBL&#10;BQYAAAAABgAGAFkBAACMBQAAAAA=&#10;">
                <v:path arrowok="t"/>
                <v:fill on="f" focussize="0,0"/>
                <v:stroke endarrow="block"/>
                <v:imagedata o:title=""/>
                <o:lock v:ext="edit" grouping="f" rotation="f" aspectratio="f"/>
              </v:lin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2644775</wp:posOffset>
                </wp:positionH>
                <wp:positionV relativeFrom="paragraph">
                  <wp:posOffset>198120</wp:posOffset>
                </wp:positionV>
                <wp:extent cx="635" cy="198120"/>
                <wp:effectExtent l="37465" t="0" r="38100" b="1143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08.25pt;margin-top:15.6pt;height:15.6pt;width:0.05pt;z-index:251734016;mso-width-relative:page;mso-height-relative:page;" filled="f" stroked="t" coordsize="21600,21600" o:gfxdata="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2+EN2QAAAAkBAAAPAAAAAAAAAAEAIAAAACIAAABkcnMvZG93bnJldi54bWxQSwECFAAU&#10;AAAACACHTuJAVzbTlPABAACmAwAADgAAAAAAAAABACAAAAAoAQAAZHJzL2Uyb0RvYy54bWxQSwUG&#10;AAAAAAYABgBZAQAAigUAAAAA&#10;">
                <v:path arrowok="t"/>
                <v:fill on="f" focussize="0,0"/>
                <v:stroke endarrow="block"/>
                <v:imagedata o:title=""/>
                <o:lock v:ext="edit" grouping="f" rotation="f" aspectratio="f"/>
              </v:lin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3073400</wp:posOffset>
                </wp:positionH>
                <wp:positionV relativeFrom="paragraph">
                  <wp:posOffset>198120</wp:posOffset>
                </wp:positionV>
                <wp:extent cx="635" cy="198120"/>
                <wp:effectExtent l="37465" t="0" r="38100" b="1143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42pt;margin-top:15.6pt;height:15.6pt;width:0.05pt;z-index:251735040;mso-width-relative:page;mso-height-relative:page;" filled="f" stroked="t" coordsize="21600,21600" o:gfxdata="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r82ONkAAAAJAQAADwAAAAAAAAABACAAAAAiAAAAZHJzL2Rvd25yZXYueG1sUEsBAhQA&#10;FAAAAAgAh07iQCPv11rxAQAApgMAAA4AAAAAAAAAAQAgAAAAKAEAAGRycy9lMm9Eb2MueG1sUEsF&#10;BgAAAAAGAAYAWQEAAIsFAAAAAA==&#10;">
                <v:path arrowok="t"/>
                <v:fill on="f" focussize="0,0"/>
                <v:stroke endarrow="block"/>
                <v:imagedata o:title=""/>
                <o:lock v:ext="edit" grouping="f" rotation="f" aspectratio="f"/>
              </v:lin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3559175</wp:posOffset>
                </wp:positionH>
                <wp:positionV relativeFrom="paragraph">
                  <wp:posOffset>198120</wp:posOffset>
                </wp:positionV>
                <wp:extent cx="635" cy="198120"/>
                <wp:effectExtent l="37465" t="0" r="38100" b="1143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80.25pt;margin-top:15.6pt;height:15.6pt;width:0.05pt;z-index:251736064;mso-width-relative:page;mso-height-relative:page;" filled="f" stroked="t" coordsize="21600,21600" o:gfxdata="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g25dNkAAAAJAQAADwAAAAAAAAABACAAAAAiAAAAZHJzL2Rvd25yZXYueG1sUEsBAhQA&#10;FAAAAAgAh07iQP6Cq9PxAQAApgMAAA4AAAAAAAAAAQAgAAAAKAEAAGRycy9lMm9Eb2MueG1sUEsF&#10;BgAAAAAGAAYAWQEAAIsFAAAAAA==&#10;">
                <v:path arrowok="t"/>
                <v:fill on="f" focussize="0,0"/>
                <v:stroke endarrow="block"/>
                <v:imagedata o:title=""/>
                <o:lock v:ext="edit" grouping="f" rotation="f" aspectratio="f"/>
              </v:line>
            </w:pict>
          </mc:Fallback>
        </mc:AlternateContent>
      </w: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702272" behindDoc="0" locked="0" layoutInCell="1" allowOverlap="1">
                <wp:simplePos x="0" y="0"/>
                <wp:positionH relativeFrom="column">
                  <wp:posOffset>1724025</wp:posOffset>
                </wp:positionH>
                <wp:positionV relativeFrom="paragraph">
                  <wp:posOffset>66040</wp:posOffset>
                </wp:positionV>
                <wp:extent cx="1835785" cy="635"/>
                <wp:effectExtent l="0" t="9525" r="12065" b="1841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flipV="1">
                          <a:off x="0" y="0"/>
                          <a:ext cx="2800350" cy="635"/>
                        </a:xfrm>
                        <a:prstGeom prst="line">
                          <a:avLst/>
                        </a:prstGeom>
                        <a:noFill/>
                        <a:ln w="19050" cmpd="sng">
                          <a:solidFill>
                            <a:srgbClr val="000000"/>
                          </a:solidFill>
                          <a:round/>
                        </a:ln>
                        <a:effectLst/>
                      </wps:spPr>
                      <wps:bodyPr/>
                    </wps:wsp>
                  </a:graphicData>
                </a:graphic>
              </wp:anchor>
            </w:drawing>
          </mc:Choice>
          <mc:Fallback>
            <w:pict>
              <v:line id="_x0000_s1026" o:spid="_x0000_s1026" o:spt="20" style="position:absolute;left:0pt;flip:y;margin-left:135.75pt;margin-top:5.2pt;height:0.05pt;width:144.55pt;z-index:251702272;mso-width-relative:page;mso-height-relative:page;" filled="f" stroked="t" coordsize="21600,21600" o:gfxdata="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J8hONYAAAAJAQAADwAAAAAA&#10;AAABACAAAAAiAAAAZHJzL2Rvd25yZXYueG1sUEsBAhQAFAAAAAgAh07iQNE6oOXcAQAAhAMAAA4A&#10;AAAAAAAAAQAgAAAAJQEAAGRycy9lMm9Eb2MueG1sUEsFBgAAAAAGAAYAWQEAAHMFAAAAAA==&#10;">
                <v:path arrowok="t"/>
                <v:fill on="f" focussize="0,0"/>
                <v:stroke weight="1.5pt"/>
                <v:imagedata o:title=""/>
                <o:lock v:ext="edit" grouping="f" rotation="f"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2733675</wp:posOffset>
                </wp:positionH>
                <wp:positionV relativeFrom="paragraph">
                  <wp:posOffset>66040</wp:posOffset>
                </wp:positionV>
                <wp:extent cx="635" cy="396240"/>
                <wp:effectExtent l="37465" t="0" r="38100" b="381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15.25pt;margin-top:5.2pt;height:31.2pt;width:0.05pt;z-index:251701248;mso-width-relative:page;mso-height-relative:page;" filled="f" stroked="t" coordsize="21600,21600" o:gfxdata="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SVxXDVAAAACQEAAA8AAAAAAAAAAQAgAAAAIgAAAGRycy9kb3ducmV2LnhtbFBLAQIUABQA&#10;AAAIAIdO4kDqY/6O8wEAAKcDAAAOAAAAAAAAAAEAIAAAACQBAABkcnMvZTJvRG9jLnhtbFBLBQYA&#10;AAAABgAGAFkBAACJBQAAAAA=&#10;">
                <v:path arrowok="t"/>
                <v:fill on="f" focussize="0,0"/>
                <v:stroke weight="1.5pt" endarrow="block"/>
                <v:imagedata o:title=""/>
                <o:lock v:ext="edit" grouping="f" rotation="f" aspectratio="f"/>
              </v:line>
            </w:pict>
          </mc:Fallback>
        </mc:AlternateContent>
      </w:r>
      <w:r>
        <mc:AlternateContent>
          <mc:Choice Requires="wpg">
            <w:drawing>
              <wp:anchor distT="0" distB="0" distL="114300" distR="114300" simplePos="0" relativeHeight="251715584" behindDoc="0" locked="0" layoutInCell="1" allowOverlap="1">
                <wp:simplePos x="0" y="0"/>
                <wp:positionH relativeFrom="column">
                  <wp:posOffset>466725</wp:posOffset>
                </wp:positionH>
                <wp:positionV relativeFrom="paragraph">
                  <wp:posOffset>165100</wp:posOffset>
                </wp:positionV>
                <wp:extent cx="2781300" cy="1303020"/>
                <wp:effectExtent l="0" t="4445" r="19050" b="6985"/>
                <wp:wrapNone/>
                <wp:docPr id="3" name="组合 3"/>
                <wp:cNvGraphicFramePr/>
                <a:graphic xmlns:a="http://schemas.openxmlformats.org/drawingml/2006/main">
                  <a:graphicData uri="http://schemas.microsoft.com/office/word/2010/wordprocessingGroup">
                    <wpg:wgp>
                      <wpg:cNvGrpSpPr/>
                      <wpg:grpSpPr>
                        <a:xfrm>
                          <a:off x="0" y="0"/>
                          <a:ext cx="2781300" cy="1303020"/>
                          <a:chOff x="0" y="0"/>
                          <a:chExt cx="4380" cy="2052"/>
                        </a:xfrm>
                        <a:effectLst/>
                      </wpg:grpSpPr>
                      <wps:wsp>
                        <wps:cNvPr id="4" name="直线 207"/>
                        <wps:cNvCnPr/>
                        <wps:spPr bwMode="auto">
                          <a:xfrm flipV="1">
                            <a:off x="1680" y="1560"/>
                            <a:ext cx="360" cy="1"/>
                          </a:xfrm>
                          <a:prstGeom prst="line">
                            <a:avLst/>
                          </a:prstGeom>
                          <a:noFill/>
                          <a:ln w="19050" cmpd="sng">
                            <a:solidFill>
                              <a:srgbClr val="000000"/>
                            </a:solidFill>
                            <a:round/>
                            <a:tailEnd type="triangle" w="med" len="med"/>
                          </a:ln>
                          <a:effectLst/>
                        </wps:spPr>
                        <wps:bodyPr/>
                      </wps:wsp>
                      <wpg:grpSp>
                        <wpg:cNvPr id="5" name="组合 208"/>
                        <wpg:cNvGrpSpPr/>
                        <wpg:grpSpPr>
                          <a:xfrm>
                            <a:off x="0" y="0"/>
                            <a:ext cx="4380" cy="2052"/>
                            <a:chOff x="0" y="0"/>
                            <a:chExt cx="4380" cy="2052"/>
                          </a:xfrm>
                          <a:effectLst/>
                        </wpg:grpSpPr>
                        <wps:wsp>
                          <wps:cNvPr id="6" name="直线 209"/>
                          <wps:cNvCnPr/>
                          <wps:spPr bwMode="auto">
                            <a:xfrm flipV="1">
                              <a:off x="0" y="2028"/>
                              <a:ext cx="3600" cy="1"/>
                            </a:xfrm>
                            <a:prstGeom prst="line">
                              <a:avLst/>
                            </a:prstGeom>
                            <a:noFill/>
                            <a:ln w="19050" cmpd="sng">
                              <a:solidFill>
                                <a:srgbClr val="000000"/>
                              </a:solidFill>
                              <a:round/>
                            </a:ln>
                            <a:effectLst/>
                          </wps:spPr>
                          <wps:bodyPr/>
                        </wps:wsp>
                        <wpg:grpSp>
                          <wpg:cNvPr id="7" name="组合 210"/>
                          <wpg:cNvGrpSpPr/>
                          <wpg:grpSpPr>
                            <a:xfrm>
                              <a:off x="420" y="0"/>
                              <a:ext cx="3960" cy="2052"/>
                              <a:chOff x="0" y="0"/>
                              <a:chExt cx="3960" cy="2052"/>
                            </a:xfrm>
                            <a:effectLst/>
                          </wpg:grpSpPr>
                          <wps:wsp>
                            <wps:cNvPr id="8" name="文本框 211"/>
                            <wps:cNvSpPr txBox="1">
                              <a:spLocks noChangeArrowheads="1"/>
                            </wps:cNvSpPr>
                            <wps:spPr bwMode="auto">
                              <a:xfrm>
                                <a:off x="2160" y="492"/>
                                <a:ext cx="1800" cy="936"/>
                              </a:xfrm>
                              <a:prstGeom prst="rect">
                                <a:avLst/>
                              </a:prstGeom>
                              <a:solidFill>
                                <a:srgbClr val="FFFFFF"/>
                              </a:solidFill>
                              <a:ln w="38100" cmpd="sng">
                                <a:solidFill>
                                  <a:srgbClr val="000000"/>
                                </a:solidFill>
                                <a:miter lim="800000"/>
                              </a:ln>
                              <a:effectLst/>
                            </wps:spPr>
                            <wps:txbx>
                              <w:txbxContent>
                                <w:p>
                                  <w:pPr>
                                    <w:jc w:val="center"/>
                                    <w:rPr>
                                      <w:rFonts w:hint="eastAsia" w:ascii="仿宋_GB2312" w:eastAsia="仿宋_GB2312"/>
                                      <w:b/>
                                      <w:sz w:val="30"/>
                                    </w:rPr>
                                  </w:pPr>
                                  <w:r>
                                    <w:rPr>
                                      <w:rFonts w:hint="eastAsia" w:ascii="仿宋_GB2312" w:eastAsia="仿宋_GB2312"/>
                                      <w:b/>
                                      <w:sz w:val="30"/>
                                    </w:rPr>
                                    <w:t>应急处置</w:t>
                                  </w:r>
                                </w:p>
                              </w:txbxContent>
                            </wps:txbx>
                            <wps:bodyPr rot="0" vert="horz" wrap="square" lIns="18000" tIns="45720" rIns="0" bIns="45720" anchor="t" anchorCtr="0" upright="1">
                              <a:noAutofit/>
                            </wps:bodyPr>
                          </wps:wsp>
                          <wps:wsp>
                            <wps:cNvPr id="9" name="文本框 212"/>
                            <wps:cNvSpPr txBox="1">
                              <a:spLocks noChangeArrowheads="1"/>
                            </wps:cNvSpPr>
                            <wps:spPr bwMode="auto">
                              <a:xfrm>
                                <a:off x="0" y="0"/>
                                <a:ext cx="1260" cy="468"/>
                              </a:xfrm>
                              <a:prstGeom prst="rect">
                                <a:avLst/>
                              </a:prstGeom>
                              <a:solidFill>
                                <a:srgbClr val="FFFFFF"/>
                              </a:solidFill>
                              <a:ln w="9525" cmpd="sng">
                                <a:solidFill>
                                  <a:srgbClr val="000000"/>
                                </a:solidFill>
                                <a:miter lim="800000"/>
                              </a:ln>
                              <a:effectLst/>
                            </wps:spPr>
                            <wps:txbx>
                              <w:txbxContent>
                                <w:p>
                                  <w:pPr>
                                    <w:jc w:val="center"/>
                                    <w:rPr>
                                      <w:rFonts w:hint="eastAsia" w:ascii="仿宋_GB2312" w:eastAsia="仿宋_GB2312"/>
                                    </w:rPr>
                                  </w:pPr>
                                  <w:r>
                                    <w:rPr>
                                      <w:rFonts w:hint="eastAsia" w:ascii="仿宋_GB2312" w:eastAsia="仿宋_GB2312"/>
                                    </w:rPr>
                                    <w:t>人员保障</w:t>
                                  </w:r>
                                </w:p>
                              </w:txbxContent>
                            </wps:txbx>
                            <wps:bodyPr rot="0" vert="horz" wrap="square" lIns="91440" tIns="45720" rIns="91440" bIns="45720" anchor="t" anchorCtr="0" upright="1">
                              <a:noAutofit/>
                            </wps:bodyPr>
                          </wps:wsp>
                          <wps:wsp>
                            <wps:cNvPr id="10" name="文本框 213"/>
                            <wps:cNvSpPr txBox="1">
                              <a:spLocks noChangeArrowheads="1"/>
                            </wps:cNvSpPr>
                            <wps:spPr bwMode="auto">
                              <a:xfrm>
                                <a:off x="0" y="624"/>
                                <a:ext cx="1260" cy="468"/>
                              </a:xfrm>
                              <a:prstGeom prst="rect">
                                <a:avLst/>
                              </a:prstGeom>
                              <a:solidFill>
                                <a:srgbClr val="FFFFFF"/>
                              </a:solidFill>
                              <a:ln w="9525" cmpd="sng">
                                <a:solidFill>
                                  <a:srgbClr val="000000"/>
                                </a:solidFill>
                                <a:miter lim="800000"/>
                              </a:ln>
                              <a:effectLst/>
                            </wps:spPr>
                            <wps:txbx>
                              <w:txbxContent>
                                <w:p>
                                  <w:pPr>
                                    <w:jc w:val="center"/>
                                    <w:rPr>
                                      <w:rFonts w:hint="eastAsia" w:ascii="仿宋_GB2312" w:eastAsia="仿宋_GB2312"/>
                                    </w:rPr>
                                  </w:pPr>
                                  <w:r>
                                    <w:rPr>
                                      <w:rFonts w:hint="eastAsia" w:ascii="仿宋_GB2312" w:eastAsia="仿宋_GB2312"/>
                                    </w:rPr>
                                    <w:t>技术保障</w:t>
                                  </w:r>
                                </w:p>
                              </w:txbxContent>
                            </wps:txbx>
                            <wps:bodyPr rot="0" vert="horz" wrap="square" lIns="91440" tIns="45720" rIns="91440" bIns="45720" anchor="t" anchorCtr="0" upright="1">
                              <a:noAutofit/>
                            </wps:bodyPr>
                          </wps:wsp>
                          <wps:wsp>
                            <wps:cNvPr id="11" name="文本框 214"/>
                            <wps:cNvSpPr txBox="1">
                              <a:spLocks noChangeArrowheads="1"/>
                            </wps:cNvSpPr>
                            <wps:spPr bwMode="auto">
                              <a:xfrm>
                                <a:off x="0" y="1248"/>
                                <a:ext cx="1260" cy="468"/>
                              </a:xfrm>
                              <a:prstGeom prst="rect">
                                <a:avLst/>
                              </a:prstGeom>
                              <a:solidFill>
                                <a:srgbClr val="FFFFFF"/>
                              </a:solidFill>
                              <a:ln w="9525" cmpd="sng">
                                <a:solidFill>
                                  <a:srgbClr val="000000"/>
                                </a:solidFill>
                                <a:miter lim="800000"/>
                              </a:ln>
                              <a:effectLst/>
                            </wps:spPr>
                            <wps:txbx>
                              <w:txbxContent>
                                <w:p>
                                  <w:pPr>
                                    <w:jc w:val="center"/>
                                    <w:rPr>
                                      <w:rFonts w:hint="eastAsia" w:ascii="仿宋_GB2312" w:eastAsia="仿宋_GB2312"/>
                                    </w:rPr>
                                  </w:pPr>
                                  <w:r>
                                    <w:rPr>
                                      <w:rFonts w:hint="eastAsia" w:ascii="仿宋_GB2312" w:eastAsia="仿宋_GB2312"/>
                                    </w:rPr>
                                    <w:t>装备保障</w:t>
                                  </w:r>
                                </w:p>
                              </w:txbxContent>
                            </wps:txbx>
                            <wps:bodyPr rot="0" vert="horz" wrap="square" lIns="91440" tIns="45720" rIns="91440" bIns="45720" anchor="t" anchorCtr="0" upright="1">
                              <a:noAutofit/>
                            </wps:bodyPr>
                          </wps:wsp>
                          <wps:wsp>
                            <wps:cNvPr id="12" name="直线 215"/>
                            <wps:cNvCnPr/>
                            <wps:spPr bwMode="auto">
                              <a:xfrm>
                                <a:off x="1620" y="780"/>
                                <a:ext cx="540" cy="1"/>
                              </a:xfrm>
                              <a:prstGeom prst="line">
                                <a:avLst/>
                              </a:prstGeom>
                              <a:noFill/>
                              <a:ln w="19050" cmpd="sng">
                                <a:solidFill>
                                  <a:srgbClr val="000000"/>
                                </a:solidFill>
                                <a:round/>
                                <a:tailEnd type="triangle" w="med" len="med"/>
                              </a:ln>
                              <a:effectLst/>
                            </wps:spPr>
                            <wps:bodyPr/>
                          </wps:wsp>
                          <wps:wsp>
                            <wps:cNvPr id="13" name="直线 216"/>
                            <wps:cNvCnPr/>
                            <wps:spPr bwMode="auto">
                              <a:xfrm flipH="1" flipV="1">
                                <a:off x="1620" y="312"/>
                                <a:ext cx="1" cy="1248"/>
                              </a:xfrm>
                              <a:prstGeom prst="line">
                                <a:avLst/>
                              </a:prstGeom>
                              <a:noFill/>
                              <a:ln w="19050" cmpd="sng">
                                <a:solidFill>
                                  <a:srgbClr val="000000"/>
                                </a:solidFill>
                                <a:round/>
                              </a:ln>
                              <a:effectLst/>
                            </wps:spPr>
                            <wps:bodyPr/>
                          </wps:wsp>
                          <wps:wsp>
                            <wps:cNvPr id="14" name="直线 217"/>
                            <wps:cNvCnPr/>
                            <wps:spPr bwMode="auto">
                              <a:xfrm flipV="1">
                                <a:off x="1260" y="936"/>
                                <a:ext cx="360" cy="1"/>
                              </a:xfrm>
                              <a:prstGeom prst="line">
                                <a:avLst/>
                              </a:prstGeom>
                              <a:noFill/>
                              <a:ln w="19050" cmpd="sng">
                                <a:solidFill>
                                  <a:srgbClr val="000000"/>
                                </a:solidFill>
                                <a:round/>
                                <a:tailEnd type="triangle" w="med" len="med"/>
                              </a:ln>
                              <a:effectLst/>
                            </wps:spPr>
                            <wps:bodyPr/>
                          </wps:wsp>
                          <wps:wsp>
                            <wps:cNvPr id="15" name="直线 218"/>
                            <wps:cNvCnPr/>
                            <wps:spPr bwMode="auto">
                              <a:xfrm>
                                <a:off x="3060" y="1428"/>
                                <a:ext cx="1" cy="624"/>
                              </a:xfrm>
                              <a:prstGeom prst="line">
                                <a:avLst/>
                              </a:prstGeom>
                              <a:noFill/>
                              <a:ln w="19050" cmpd="sng">
                                <a:solidFill>
                                  <a:srgbClr val="000000"/>
                                </a:solidFill>
                                <a:round/>
                                <a:tailEnd type="triangle" w="med" len="med"/>
                              </a:ln>
                              <a:effectLst/>
                            </wps:spPr>
                            <wps:bodyPr/>
                          </wps:wsp>
                        </wpg:grpSp>
                      </wpg:grpSp>
                    </wpg:wgp>
                  </a:graphicData>
                </a:graphic>
              </wp:anchor>
            </w:drawing>
          </mc:Choice>
          <mc:Fallback>
            <w:pict>
              <v:group id="_x0000_s1026" o:spid="_x0000_s1026" o:spt="203" style="position:absolute;left:0pt;margin-left:36.75pt;margin-top:13pt;height:102.6pt;width:219pt;z-index:251715584;mso-width-relative:page;mso-height-relative:page;" coordsize="4380,2052" o:gfxdata="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jbPH2NgAAAAJAQAADwAAAAAAAAABACAAAAAiAAAAZHJzL2Rvd25yZXYu&#10;eG1sUEsBAhQAFAAAAAgAh07iQPrY8GinBAAAQhsAAA4AAAAAAAAAAQAgAAAAJwEAAGRycy9lMm9E&#10;b2MueG1sUEsFBgAAAAAGAAYAWQEAAEAIAAAAAA==&#10;">
                <o:lock v:ext="edit" grouping="f" rotation="f" aspectratio="f"/>
                <v:line id="直线 207" o:spid="_x0000_s1026" o:spt="20" style="position:absolute;left:1680;top:1560;flip:y;height:1;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yJGcMAAADaAAAADwAAAGRycy9kb3ducmV2LnhtbESPQWsCMRSE74L/ITzBmyYWt7Rbo1RR&#10;8VpbSo+vm+fuavKybKK7/fdNoeBxmJlvmMWqd1bcqA21Zw2zqQJBXHhTc6nh4303eQIRIrJB65k0&#10;/FCA1XI4WGBufMdvdDvGUiQIhxw1VDE2uZShqMhhmPqGOHkn3zqMSbalNC12Ce6sfFDqUTqsOS1U&#10;2NCmouJyvDoNe3VYd+fnTG3O2fdntu7tZftltR6P+tcXEJH6eA//tw9Gwxz+rqQb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siRnDAAAA2gAAAA8AAAAAAAAAAAAA&#10;AAAAoQIAAGRycy9kb3ducmV2LnhtbFBLBQYAAAAABAAEAPkAAACRAwAAAAA=&#10;">
                  <v:path arrowok="t"/>
                  <v:fill on="f" focussize="0,0"/>
                  <v:stroke weight="1.5pt" endarrow="block"/>
                  <v:imagedata o:title=""/>
                  <o:lock v:ext="edit"/>
                </v:line>
                <v:group id="组合 208" o:spid="_x0000_s1026" o:spt="203" style="position:absolute;left:0;top:0;height:2052;width:4380;" coordsize="4380,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grouping="f" rotation="f" aspectratio="f"/>
                  <v:line id="直线 209" o:spid="_x0000_s1026" o:spt="20" style="position:absolute;left:0;top:2028;flip:y;height:1;width:3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D6MEAAADaAAAADwAAAGRycy9kb3ducmV2LnhtbESPT4vCMBTE78J+h/AW9qbpeijSNYoI&#10;guIe/AdeH81rU7Z5KUnW1m9vBMHjMDO/YebLwbbiRj40jhV8TzIQxKXTDdcKLufNeAYiRGSNrWNS&#10;cKcAy8XHaI6Fdj0f6XaKtUgQDgUqMDF2hZShNGQxTFxHnLzKeYsxSV9L7bFPcNvKaZbl0mLDacFg&#10;R2tD5d/p3yqQu31/8JvppaqrbeeuO/Ob94NSX5/D6gdEpCG+w6/2VivI4Xkl3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wPowQAAANoAAAAPAAAAAAAAAAAAAAAA&#10;AKECAABkcnMvZG93bnJldi54bWxQSwUGAAAAAAQABAD5AAAAjwMAAAAA&#10;">
                    <v:path arrowok="t"/>
                    <v:fill on="f" focussize="0,0"/>
                    <v:stroke weight="1.5pt"/>
                    <v:imagedata o:title=""/>
                    <o:lock v:ext="edit"/>
                  </v:line>
                  <v:group id="组合 210" o:spid="_x0000_s1026" o:spt="203" style="position:absolute;left:420;top:0;height:2052;width:3960;" coordsize="3960,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grouping="f" rotation="f" aspectratio="f"/>
                    <v:shape id="文本框 211" o:spid="_x0000_s1026" o:spt="202" type="#_x0000_t202" style="position:absolute;left:2160;top:492;height:936;width:180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8fL8A&#10;AADaAAAADwAAAGRycy9kb3ducmV2LnhtbERPyWrDMBC9F/oPYgq9NXIKDsGJYkJA1D02C6W3wZrY&#10;JtLIWKrt/n11COT4ePu2nJ0VIw2h86xguchAENfedNwoOJ/02xpEiMgGrWdS8EcByt3z0xYL4yf+&#10;ovEYG5FCOBSooI2xL6QMdUsOw8L3xIm7+sFhTHBopBlwSuHOyvcsW0mHHaeGFns6tFTfjr9OQa51&#10;9ZOv5Gcz6fW3+eg0XjKr1OvLvN+AiDTHh/juroyCtDVdSTdA7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53x8vwAAANoAAAAPAAAAAAAAAAAAAAAAAJgCAABkcnMvZG93bnJl&#10;di54bWxQSwUGAAAAAAQABAD1AAAAhAMAAAAA&#10;">
                      <v:path/>
                      <v:fill on="t" focussize="0,0"/>
                      <v:stroke weight="3pt"/>
                      <v:imagedata o:title=""/>
                      <o:lock v:ext="edit" grouping="f" rotation="f" text="f" aspectratio="f"/>
                      <v:textbox inset="0.5mm,1.27mm,0mm,1.27mm">
                        <w:txbxContent>
                          <w:p>
                            <w:pPr>
                              <w:jc w:val="center"/>
                              <w:rPr>
                                <w:rFonts w:hint="eastAsia" w:ascii="仿宋_GB2312" w:eastAsia="仿宋_GB2312"/>
                                <w:b/>
                                <w:sz w:val="30"/>
                              </w:rPr>
                            </w:pPr>
                            <w:r>
                              <w:rPr>
                                <w:rFonts w:hint="eastAsia" w:ascii="仿宋_GB2312" w:eastAsia="仿宋_GB2312"/>
                                <w:b/>
                                <w:sz w:val="30"/>
                              </w:rPr>
                              <w:t>应急处置</w:t>
                            </w:r>
                          </w:p>
                        </w:txbxContent>
                      </v:textbox>
                    </v:shape>
                    <v:shape id="文本框 212" o:spid="_x0000_s1026" o:spt="202" type="#_x0000_t202" style="position:absolute;left:0;top:0;height:468;width:126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人员保障</w:t>
                            </w:r>
                          </w:p>
                        </w:txbxContent>
                      </v:textbox>
                    </v:shape>
                    <v:shape id="文本框 213" o:spid="_x0000_s1026" o:spt="202" type="#_x0000_t202" style="position:absolute;left:0;top:624;height:468;width:126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技术保障</w:t>
                            </w:r>
                          </w:p>
                        </w:txbxContent>
                      </v:textbox>
                    </v:shape>
                    <v:shape id="文本框 214" o:spid="_x0000_s1026" o:spt="202" type="#_x0000_t202" style="position:absolute;left:0;top:1248;height:468;width:126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装备保障</w:t>
                            </w:r>
                          </w:p>
                        </w:txbxContent>
                      </v:textbox>
                    </v:shape>
                    <v:line id="直线 215" o:spid="_x0000_s1026" o:spt="20" style="position:absolute;left:1620;top:780;height:1;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IGPMAAAADbAAAADwAAAGRycy9kb3ducmV2LnhtbERPy6rCMBDdC/5DGMGdpuq9ItUoIvjY&#10;uLC60N3QjG21mZQmav37G+GCuzmc58wWjSnFk2pXWFYw6EcgiFOrC84UnI7r3gSE88gaS8uk4E0O&#10;FvN2a4axti8+0DPxmQgh7GJUkHtfxVK6NCeDrm8r4sBdbW3QB1hnUtf4CuGmlMMoGkuDBYeGHCta&#10;5ZTek4dR8IujcXbYn/1193O5NSviwSbZKtXtNMspCE+N/4r/3Tsd5g/h80s4QM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SBjzAAAAA2wAAAA8AAAAAAAAAAAAAAAAA&#10;oQIAAGRycy9kb3ducmV2LnhtbFBLBQYAAAAABAAEAPkAAACOAwAAAAA=&#10;">
                      <v:path arrowok="t"/>
                      <v:fill on="f" focussize="0,0"/>
                      <v:stroke weight="1.5pt" endarrow="block"/>
                      <v:imagedata o:title=""/>
                      <o:lock v:ext="edit"/>
                    </v:line>
                    <v:line id="直线 216" o:spid="_x0000_s1026" o:spt="20" style="position:absolute;left:1620;top:312;flip:x y;height:1248;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6PbMIAAADbAAAADwAAAGRycy9kb3ducmV2LnhtbERPS2vCQBC+C/0PyxR6azZNRUJ0lVYp&#10;eK0P2tzG7JjEZmdDdpuk/94VCt7m43vOYjWaRvTUudqygpcoBkFcWF1zqeCw/3hOQTiPrLGxTAr+&#10;yMFq+TBZYKbtwJ/U73wpQgi7DBVU3reZlK6oyKCLbEscuLPtDPoAu1LqDocQbhqZxPFMGqw5NFTY&#10;0rqi4mf3axS07KZJfvp6z5sy8dvpcSPT74tST4/j2xyEp9Hfxf/urQ7zX+H2SzhAL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6PbMIAAADbAAAADwAAAAAAAAAAAAAA&#10;AAChAgAAZHJzL2Rvd25yZXYueG1sUEsFBgAAAAAEAAQA+QAAAJADAAAAAA==&#10;">
                      <v:path arrowok="t"/>
                      <v:fill on="f" focussize="0,0"/>
                      <v:stroke weight="1.5pt"/>
                      <v:imagedata o:title=""/>
                      <o:lock v:ext="edit"/>
                    </v:line>
                    <v:line id="直线 217" o:spid="_x0000_s1026" o:spt="20" style="position:absolute;left:1260;top:936;flip:y;height:1;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raPcEAAADbAAAADwAAAGRycy9kb3ducmV2LnhtbERPTWsCMRC9C/6HMII3TSxuabdGqaLi&#10;tbaUHqebcXc1mSyb6G7/fVMoeJvH+5zFqndW3KgNtWcNs6kCQVx4U3Op4eN9N3kCESKyQeuZNPxQ&#10;gNVyOFhgbnzHb3Q7xlKkEA45aqhibHIpQ1GRwzD1DXHiTr51GBNsS2la7FK4s/JBqUfpsObUUGFD&#10;m4qKy/HqNOzVYd2dnzO1OWffn9m6t5ftl9V6POpfX0BE6uNd/O8+mDR/Dn+/p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Cto9wQAAANsAAAAPAAAAAAAAAAAAAAAA&#10;AKECAABkcnMvZG93bnJldi54bWxQSwUGAAAAAAQABAD5AAAAjwMAAAAA&#10;">
                      <v:path arrowok="t"/>
                      <v:fill on="f" focussize="0,0"/>
                      <v:stroke weight="1.5pt" endarrow="block"/>
                      <v:imagedata o:title=""/>
                      <o:lock v:ext="edit"/>
                    </v:line>
                    <v:line id="直线 218" o:spid="_x0000_s1026" o:spt="20" style="position:absolute;left:3060;top:1428;height:624;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ueSMIAAADbAAAADwAAAGRycy9kb3ducmV2LnhtbERPS2vCQBC+C/6HZYTedBNbpcRsgght&#10;vXgw7aHehuzk0WZnQ3Yb03/vFgre5uN7TppPphMjDa61rCBeRSCIS6tbrhV8vL8sn0E4j6yxs0wK&#10;fslBns1nKSbaXvlMY+FrEULYJaig8b5PpHRlQwbdyvbEgavsYNAHONRSD3gN4aaT6yjaSoMth4YG&#10;ezo0VH4XP0bBBh+39fn06avj0+VrOhDHr8WbUg+Lab8D4Wnyd/G/+6jD/A38/RIOk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ueSMIAAADbAAAADwAAAAAAAAAAAAAA&#10;AAChAgAAZHJzL2Rvd25yZXYueG1sUEsFBgAAAAAEAAQA+QAAAJADAAAAAA==&#10;">
                      <v:path arrowok="t"/>
                      <v:fill on="f" focussize="0,0"/>
                      <v:stroke weight="1.5pt" endarrow="block"/>
                      <v:imagedata o:title=""/>
                      <o:lock v:ext="edit"/>
                    </v:line>
                  </v:group>
                </v:group>
              </v:group>
            </w:pict>
          </mc:Fallback>
        </mc:AlternateContent>
      </w:r>
    </w:p>
    <w:p>
      <w:pPr>
        <w:pStyle w:val="8"/>
        <w:spacing w:after="0" w:line="520" w:lineRule="exact"/>
        <w:ind w:left="0" w:leftChars="0" w:firstLine="320" w:firstLineChars="200"/>
        <w:textAlignment w:val="baseline"/>
        <w:rPr>
          <w:rFonts w:hint="eastAsia" w:ascii="方正仿宋_GBK" w:hAnsi="方正仿宋_GBK" w:eastAsia="方正仿宋_GBK" w:cs="方正仿宋_GBK"/>
          <w:color w:val="000000"/>
          <w:sz w:val="32"/>
          <w:szCs w:val="32"/>
          <w:shd w:val="pct10" w:color="auto" w:fill="FFFFFF"/>
        </w:rPr>
      </w:pPr>
      <w:r>
        <mc:AlternateContent>
          <mc:Choice Requires="wps">
            <w:drawing>
              <wp:anchor distT="0" distB="0" distL="114300" distR="114300" simplePos="0" relativeHeight="251698176" behindDoc="0" locked="0" layoutInCell="1" allowOverlap="1">
                <wp:simplePos x="0" y="0"/>
                <wp:positionH relativeFrom="column">
                  <wp:posOffset>1533525</wp:posOffset>
                </wp:positionH>
                <wp:positionV relativeFrom="paragraph">
                  <wp:posOffset>33020</wp:posOffset>
                </wp:positionV>
                <wp:extent cx="228600" cy="635"/>
                <wp:effectExtent l="0" t="38100" r="0" b="3746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228600" cy="635"/>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flip:y;margin-left:120.75pt;margin-top:2.6pt;height:0.05pt;width:18pt;z-index:251698176;mso-width-relative:page;mso-height-relative:page;" filled="f" stroked="t" coordsize="21600,21600" o:gfxdata="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g31QNQAAAAHAQAADwAAAAAAAAABACAAAAAiAAAAZHJzL2Rvd25yZXYueG1sUEsBAhQA&#10;FAAAAAgAh07iQNnQQfn2AQAAsQMAAA4AAAAAAAAAAQAgAAAAIwEAAGRycy9lMm9Eb2MueG1sUEsF&#10;BgAAAAAGAAYAWQEAAIsFAAAAAA==&#10;">
                <v:path arrowok="t"/>
                <v:fill on="f" focussize="0,0"/>
                <v:stroke weight="1.5pt" endarrow="block"/>
                <v:imagedata o:title=""/>
                <o:lock v:ext="edit" grouping="f" rotation="f" aspectratio="f"/>
              </v:line>
            </w:pict>
          </mc:Fallback>
        </mc:AlternateContent>
      </w:r>
    </w:p>
    <w:p>
      <w:pPr>
        <w:pStyle w:val="8"/>
        <w:spacing w:after="0" w:line="520" w:lineRule="exact"/>
        <w:ind w:left="0" w:leftChars="0" w:firstLine="320" w:firstLineChars="200"/>
        <w:textAlignment w:val="baseline"/>
        <w:rPr>
          <w:rFonts w:hint="eastAsia" w:ascii="方正仿宋_GBK" w:hAnsi="方正仿宋_GBK" w:eastAsia="方正仿宋_GBK" w:cs="方正仿宋_GBK"/>
          <w:sz w:val="32"/>
          <w:szCs w:val="32"/>
        </w:rPr>
      </w:pPr>
      <w:r>
        <mc:AlternateContent>
          <mc:Choice Requires="wps">
            <w:drawing>
              <wp:anchor distT="0" distB="0" distL="114300" distR="114300" simplePos="0" relativeHeight="251697152" behindDoc="0" locked="0" layoutInCell="1" allowOverlap="1">
                <wp:simplePos x="0" y="0"/>
                <wp:positionH relativeFrom="column">
                  <wp:posOffset>3333750</wp:posOffset>
                </wp:positionH>
                <wp:positionV relativeFrom="paragraph">
                  <wp:posOffset>0</wp:posOffset>
                </wp:positionV>
                <wp:extent cx="1666875" cy="635"/>
                <wp:effectExtent l="0" t="37465" r="9525" b="3810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flipH="1">
                          <a:off x="0" y="0"/>
                          <a:ext cx="1666875" cy="635"/>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262.5pt;margin-top:0pt;height:0.05pt;width:131.25pt;z-index:251697152;mso-width-relative:page;mso-height-relative:page;" filled="f" stroked="t" coordsize="21600,21600" o:gfxdata="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7zzw9QAAAAFAQAADwAAAAAAAAABACAAAAAiAAAAZHJzL2Rvd25yZXYueG1sUEsB&#10;AhQAFAAAAAgAh07iQBHQbtT5AQAAsgMAAA4AAAAAAAAAAQAgAAAAIwEAAGRycy9lMm9Eb2MueG1s&#10;UEsFBgAAAAAGAAYAWQEAAI4FAAAAAA==&#10;">
                <v:path arrowok="t"/>
                <v:fill on="f" focussize="0,0"/>
                <v:stroke weight="1.5pt" endarrow="block"/>
                <v:imagedata o:title=""/>
                <o:lock v:ext="edit" grouping="f" rotation="f" aspectratio="f"/>
              </v:line>
            </w:pict>
          </mc:Fallback>
        </mc:AlternateContent>
      </w:r>
    </w:p>
    <w:p/>
    <w:p>
      <w:pPr>
        <w:pStyle w:val="10"/>
        <w:spacing w:before="0" w:beforeAutospacing="0" w:after="0" w:afterAutospacing="0" w:line="560" w:lineRule="exact"/>
        <w:ind w:firstLine="640" w:firstLineChars="200"/>
        <w:jc w:val="both"/>
        <w:rPr>
          <w:rStyle w:val="13"/>
          <w:rFonts w:hint="eastAsia" w:ascii="方正楷体_GBK" w:hAnsi="方正楷体_GBK" w:eastAsia="方正楷体_GBK" w:cs="方正楷体_GBK"/>
          <w:sz w:val="32"/>
          <w:szCs w:val="32"/>
        </w:rPr>
      </w:pPr>
    </w:p>
    <w:p>
      <w:pPr>
        <w:pStyle w:val="15"/>
        <w:numPr>
          <w:ilvl w:val="0"/>
          <w:numId w:val="0"/>
        </w:numPr>
        <w:spacing w:before="60" w:after="60" w:line="600" w:lineRule="exact"/>
        <w:ind w:firstLine="643" w:firstLineChars="200"/>
        <w:rPr>
          <w:rFonts w:ascii="方正楷体简体" w:eastAsia="方正楷体简体"/>
          <w:b/>
          <w:sz w:val="32"/>
          <w:szCs w:val="32"/>
        </w:rPr>
        <w:sectPr>
          <w:headerReference r:id="rId9" w:type="default"/>
          <w:footerReference r:id="rId10" w:type="default"/>
          <w:pgSz w:w="11906" w:h="16838"/>
          <w:pgMar w:top="1440" w:right="1797" w:bottom="1440" w:left="1797" w:header="851" w:footer="992" w:gutter="0"/>
          <w:cols w:space="720" w:num="1"/>
          <w:docGrid w:linePitch="435" w:charSpace="0"/>
        </w:sectPr>
      </w:pPr>
    </w:p>
    <w:p>
      <w:pPr>
        <w:pStyle w:val="15"/>
        <w:numPr>
          <w:ilvl w:val="0"/>
          <w:numId w:val="0"/>
        </w:numPr>
        <w:spacing w:before="60" w:after="60" w:line="600" w:lineRule="exact"/>
        <w:ind w:firstLine="643" w:firstLineChars="200"/>
        <w:rPr>
          <w:rFonts w:hint="eastAsia" w:ascii="方正楷体简体" w:eastAsia="方正楷体简体"/>
          <w:b/>
          <w:sz w:val="32"/>
          <w:szCs w:val="32"/>
        </w:rPr>
      </w:pPr>
      <w:bookmarkStart w:id="184" w:name="_Toc21848"/>
      <w:r>
        <w:rPr>
          <w:rFonts w:hint="eastAsia" w:ascii="方正楷体简体" w:eastAsia="方正楷体简体"/>
          <w:b/>
          <w:sz w:val="32"/>
          <w:szCs w:val="32"/>
        </w:rPr>
        <w:t>10.4规范化格式文本</w:t>
      </w:r>
      <w:bookmarkEnd w:id="168"/>
      <w:bookmarkEnd w:id="184"/>
    </w:p>
    <w:p>
      <w:pPr>
        <w:pStyle w:val="15"/>
        <w:numPr>
          <w:ilvl w:val="0"/>
          <w:numId w:val="0"/>
        </w:numPr>
        <w:spacing w:before="60" w:after="60" w:line="600" w:lineRule="exact"/>
        <w:rPr>
          <w:rFonts w:hint="eastAsia" w:ascii="仿宋" w:hAnsi="仿宋" w:eastAsia="仿宋"/>
          <w:sz w:val="32"/>
          <w:szCs w:val="32"/>
        </w:rPr>
      </w:pPr>
      <w:r>
        <w:rPr>
          <w:rFonts w:ascii="仿宋" w:hAnsi="仿宋" w:eastAsia="仿宋"/>
          <w:sz w:val="32"/>
          <w:szCs w:val="32"/>
        </w:rPr>
        <w:t>附件1：</w:t>
      </w:r>
      <w:r>
        <w:rPr>
          <w:rFonts w:hint="eastAsia" w:ascii="仿宋" w:hAnsi="仿宋" w:eastAsia="仿宋"/>
          <w:sz w:val="32"/>
          <w:szCs w:val="32"/>
        </w:rPr>
        <w:t>国网</w:t>
      </w:r>
      <w:r>
        <w:rPr>
          <w:rFonts w:hint="eastAsia" w:ascii="仿宋" w:hAnsi="仿宋" w:eastAsia="仿宋"/>
          <w:sz w:val="32"/>
          <w:szCs w:val="32"/>
          <w:lang w:eastAsia="zh-CN"/>
        </w:rPr>
        <w:t>南充</w:t>
      </w:r>
      <w:r>
        <w:rPr>
          <w:rFonts w:hint="eastAsia" w:ascii="仿宋" w:hAnsi="仿宋" w:eastAsia="仿宋"/>
          <w:sz w:val="32"/>
          <w:szCs w:val="32"/>
        </w:rPr>
        <w:t>供电公司</w:t>
      </w:r>
      <w:r>
        <w:rPr>
          <w:rFonts w:ascii="仿宋" w:hAnsi="仿宋" w:eastAsia="仿宋"/>
          <w:sz w:val="32"/>
          <w:szCs w:val="32"/>
        </w:rPr>
        <w:t>预警通知书</w:t>
      </w:r>
    </w:p>
    <w:p>
      <w:pPr>
        <w:pStyle w:val="15"/>
        <w:numPr>
          <w:ilvl w:val="0"/>
          <w:numId w:val="0"/>
        </w:numPr>
        <w:spacing w:before="60" w:after="60" w:line="600" w:lineRule="exact"/>
        <w:rPr>
          <w:rFonts w:hint="eastAsia" w:ascii="仿宋" w:hAnsi="仿宋" w:eastAsia="仿宋"/>
          <w:sz w:val="32"/>
          <w:szCs w:val="32"/>
        </w:rPr>
      </w:pPr>
      <w:r>
        <w:rPr>
          <w:rFonts w:ascii="仿宋" w:hAnsi="仿宋" w:eastAsia="仿宋"/>
          <w:sz w:val="32"/>
          <w:szCs w:val="32"/>
        </w:rPr>
        <w:t>附件2：关于启动处置大规模突发群体事件应急预案的通</w:t>
      </w:r>
      <w:r>
        <w:rPr>
          <w:rFonts w:hint="eastAsia" w:ascii="仿宋" w:hAnsi="仿宋" w:eastAsia="仿宋"/>
          <w:sz w:val="32"/>
          <w:szCs w:val="32"/>
        </w:rPr>
        <w:t>知</w:t>
      </w:r>
    </w:p>
    <w:p>
      <w:pPr>
        <w:pStyle w:val="15"/>
        <w:numPr>
          <w:ilvl w:val="0"/>
          <w:numId w:val="0"/>
        </w:numPr>
        <w:spacing w:before="60" w:after="60" w:line="600" w:lineRule="exact"/>
        <w:rPr>
          <w:rFonts w:hint="eastAsia" w:ascii="仿宋" w:hAnsi="仿宋" w:eastAsia="仿宋"/>
          <w:sz w:val="32"/>
          <w:szCs w:val="32"/>
        </w:rPr>
      </w:pPr>
      <w:r>
        <w:rPr>
          <w:rFonts w:ascii="仿宋" w:hAnsi="仿宋" w:eastAsia="仿宋"/>
          <w:sz w:val="32"/>
          <w:szCs w:val="32"/>
        </w:rPr>
        <w:t>附件3：关于××突发群体事件的情况报告</w:t>
      </w:r>
    </w:p>
    <w:p>
      <w:pPr>
        <w:pStyle w:val="15"/>
        <w:numPr>
          <w:ilvl w:val="0"/>
          <w:numId w:val="0"/>
        </w:numPr>
        <w:spacing w:before="60" w:after="60" w:line="600" w:lineRule="exact"/>
        <w:rPr>
          <w:rFonts w:hint="eastAsia" w:ascii="仿宋" w:hAnsi="仿宋" w:eastAsia="仿宋"/>
          <w:sz w:val="32"/>
          <w:szCs w:val="32"/>
        </w:rPr>
      </w:pPr>
      <w:r>
        <w:rPr>
          <w:rFonts w:ascii="仿宋" w:hAnsi="仿宋" w:eastAsia="仿宋"/>
          <w:sz w:val="32"/>
          <w:szCs w:val="32"/>
        </w:rPr>
        <w:t>附件4：关于××突发群体事件情况续报</w:t>
      </w:r>
    </w:p>
    <w:p>
      <w:pPr>
        <w:pStyle w:val="15"/>
        <w:numPr>
          <w:ilvl w:val="0"/>
          <w:numId w:val="0"/>
        </w:numPr>
        <w:spacing w:before="60" w:after="60" w:line="600" w:lineRule="exact"/>
        <w:rPr>
          <w:rFonts w:hint="eastAsia" w:ascii="仿宋" w:hAnsi="仿宋" w:eastAsia="仿宋"/>
          <w:sz w:val="32"/>
          <w:szCs w:val="32"/>
        </w:rPr>
      </w:pPr>
      <w:r>
        <w:rPr>
          <w:rFonts w:ascii="仿宋" w:hAnsi="仿宋" w:eastAsia="仿宋"/>
          <w:sz w:val="32"/>
          <w:szCs w:val="32"/>
        </w:rPr>
        <w:t>附件5：关于××突发群体事件情况的通告</w:t>
      </w:r>
    </w:p>
    <w:p>
      <w:pPr>
        <w:pStyle w:val="15"/>
        <w:numPr>
          <w:ilvl w:val="0"/>
          <w:numId w:val="0"/>
        </w:numPr>
        <w:spacing w:before="60" w:after="60" w:line="600" w:lineRule="exact"/>
        <w:rPr>
          <w:rFonts w:hint="eastAsia" w:ascii="仿宋" w:hAnsi="仿宋" w:eastAsia="仿宋"/>
          <w:sz w:val="32"/>
          <w:szCs w:val="32"/>
        </w:rPr>
      </w:pPr>
      <w:r>
        <w:rPr>
          <w:rFonts w:ascii="仿宋" w:hAnsi="仿宋" w:eastAsia="仿宋"/>
          <w:sz w:val="32"/>
          <w:szCs w:val="32"/>
        </w:rPr>
        <w:t>附件6：关于结束××突发群体事件应急状态的公告</w:t>
      </w:r>
    </w:p>
    <w:p>
      <w:pPr>
        <w:pStyle w:val="15"/>
        <w:numPr>
          <w:ilvl w:val="0"/>
          <w:numId w:val="0"/>
        </w:numPr>
        <w:spacing w:before="60" w:after="60" w:line="600" w:lineRule="exact"/>
        <w:rPr>
          <w:rFonts w:hint="eastAsia" w:ascii="仿宋" w:hAnsi="仿宋" w:eastAsia="仿宋"/>
          <w:sz w:val="32"/>
          <w:szCs w:val="32"/>
        </w:rPr>
      </w:pPr>
      <w:r>
        <w:rPr>
          <w:rFonts w:ascii="仿宋" w:hAnsi="仿宋" w:eastAsia="仿宋"/>
          <w:sz w:val="32"/>
          <w:szCs w:val="32"/>
        </w:rPr>
        <w:t>附件7：关于××突发群体事件的新闻发布稿（1）</w:t>
      </w:r>
    </w:p>
    <w:p>
      <w:pPr>
        <w:pStyle w:val="15"/>
        <w:numPr>
          <w:ilvl w:val="0"/>
          <w:numId w:val="0"/>
        </w:numPr>
        <w:spacing w:before="60" w:after="60" w:line="600" w:lineRule="exact"/>
        <w:rPr>
          <w:rFonts w:hint="eastAsia" w:ascii="仿宋" w:hAnsi="仿宋" w:eastAsia="仿宋"/>
          <w:sz w:val="32"/>
          <w:szCs w:val="32"/>
        </w:rPr>
      </w:pPr>
      <w:r>
        <w:rPr>
          <w:rFonts w:ascii="仿宋" w:hAnsi="仿宋" w:eastAsia="仿宋"/>
          <w:sz w:val="32"/>
          <w:szCs w:val="32"/>
        </w:rPr>
        <w:t>附件8：关于××突发群体事件的新闻发布稿（2）</w:t>
      </w:r>
    </w:p>
    <w:p>
      <w:pPr>
        <w:pStyle w:val="15"/>
        <w:numPr>
          <w:ilvl w:val="0"/>
          <w:numId w:val="0"/>
        </w:numPr>
        <w:spacing w:before="60" w:after="60" w:line="600" w:lineRule="exact"/>
        <w:rPr>
          <w:rFonts w:hint="eastAsia" w:ascii="仿宋" w:hAnsi="仿宋" w:eastAsia="仿宋"/>
          <w:sz w:val="32"/>
          <w:szCs w:val="32"/>
        </w:rPr>
      </w:pPr>
    </w:p>
    <w:p>
      <w:pPr>
        <w:pStyle w:val="15"/>
        <w:numPr>
          <w:ilvl w:val="0"/>
          <w:numId w:val="0"/>
        </w:numPr>
        <w:spacing w:before="60" w:after="60" w:line="600" w:lineRule="exact"/>
        <w:rPr>
          <w:rFonts w:hint="eastAsia" w:ascii="仿宋" w:hAnsi="仿宋" w:eastAsia="仿宋"/>
          <w:sz w:val="32"/>
          <w:szCs w:val="32"/>
        </w:rPr>
      </w:pPr>
    </w:p>
    <w:p>
      <w:pPr>
        <w:pStyle w:val="15"/>
        <w:numPr>
          <w:ilvl w:val="0"/>
          <w:numId w:val="0"/>
        </w:numPr>
        <w:spacing w:before="60" w:after="60" w:line="600" w:lineRule="exact"/>
        <w:rPr>
          <w:rFonts w:hint="eastAsia" w:ascii="仿宋" w:hAnsi="仿宋" w:eastAsia="仿宋"/>
          <w:sz w:val="32"/>
          <w:szCs w:val="32"/>
        </w:rPr>
      </w:pPr>
    </w:p>
    <w:p>
      <w:pPr>
        <w:pStyle w:val="15"/>
        <w:numPr>
          <w:ilvl w:val="0"/>
          <w:numId w:val="0"/>
        </w:numPr>
        <w:spacing w:before="60" w:after="60" w:line="600" w:lineRule="exact"/>
        <w:rPr>
          <w:rFonts w:hint="eastAsia" w:ascii="仿宋" w:hAnsi="仿宋" w:eastAsia="仿宋"/>
          <w:sz w:val="32"/>
          <w:szCs w:val="32"/>
        </w:rPr>
      </w:pPr>
    </w:p>
    <w:p>
      <w:pPr>
        <w:pStyle w:val="15"/>
        <w:numPr>
          <w:ilvl w:val="0"/>
          <w:numId w:val="0"/>
        </w:numPr>
        <w:spacing w:before="60" w:after="60" w:line="600" w:lineRule="exact"/>
        <w:rPr>
          <w:rFonts w:hint="eastAsia" w:ascii="仿宋" w:hAnsi="仿宋" w:eastAsia="仿宋"/>
          <w:sz w:val="32"/>
          <w:szCs w:val="32"/>
        </w:rPr>
      </w:pPr>
    </w:p>
    <w:p>
      <w:pPr>
        <w:pStyle w:val="15"/>
        <w:numPr>
          <w:ilvl w:val="0"/>
          <w:numId w:val="0"/>
        </w:numPr>
        <w:spacing w:before="60" w:after="60" w:line="600" w:lineRule="exact"/>
        <w:rPr>
          <w:rFonts w:hint="eastAsia" w:ascii="仿宋" w:hAnsi="仿宋" w:eastAsia="仿宋"/>
          <w:sz w:val="32"/>
          <w:szCs w:val="32"/>
        </w:rPr>
      </w:pPr>
    </w:p>
    <w:p>
      <w:pPr>
        <w:pStyle w:val="15"/>
        <w:numPr>
          <w:ilvl w:val="0"/>
          <w:numId w:val="0"/>
        </w:numPr>
        <w:spacing w:before="60" w:after="60" w:line="600" w:lineRule="exact"/>
        <w:rPr>
          <w:rFonts w:hint="eastAsia" w:ascii="仿宋" w:hAnsi="仿宋" w:eastAsia="仿宋"/>
          <w:sz w:val="32"/>
          <w:szCs w:val="32"/>
        </w:rPr>
      </w:pPr>
    </w:p>
    <w:p>
      <w:pPr>
        <w:pStyle w:val="15"/>
        <w:numPr>
          <w:ilvl w:val="0"/>
          <w:numId w:val="0"/>
        </w:numPr>
        <w:spacing w:before="60" w:after="60" w:line="600" w:lineRule="exact"/>
        <w:rPr>
          <w:rFonts w:hint="eastAsia" w:ascii="仿宋" w:hAnsi="仿宋" w:eastAsia="仿宋"/>
          <w:sz w:val="32"/>
          <w:szCs w:val="32"/>
        </w:rPr>
      </w:pPr>
    </w:p>
    <w:p>
      <w:pPr>
        <w:pStyle w:val="15"/>
        <w:numPr>
          <w:ilvl w:val="0"/>
          <w:numId w:val="0"/>
        </w:numPr>
        <w:spacing w:before="60" w:after="60" w:line="600" w:lineRule="exact"/>
        <w:rPr>
          <w:rFonts w:hint="eastAsia" w:ascii="仿宋" w:hAnsi="仿宋" w:eastAsia="仿宋"/>
          <w:sz w:val="32"/>
          <w:szCs w:val="32"/>
        </w:rPr>
      </w:pPr>
    </w:p>
    <w:p>
      <w:pPr>
        <w:pStyle w:val="15"/>
        <w:numPr>
          <w:ilvl w:val="0"/>
          <w:numId w:val="0"/>
        </w:numPr>
        <w:spacing w:before="60" w:after="60" w:line="600" w:lineRule="exact"/>
        <w:rPr>
          <w:rFonts w:hint="eastAsia" w:ascii="仿宋" w:hAnsi="仿宋" w:eastAsia="仿宋"/>
          <w:sz w:val="32"/>
          <w:szCs w:val="32"/>
        </w:rPr>
      </w:pPr>
    </w:p>
    <w:p>
      <w:pPr>
        <w:pStyle w:val="15"/>
        <w:numPr>
          <w:ilvl w:val="0"/>
          <w:numId w:val="0"/>
        </w:numPr>
        <w:spacing w:before="60" w:after="60" w:line="600" w:lineRule="exact"/>
        <w:rPr>
          <w:rFonts w:hint="eastAsia" w:ascii="仿宋" w:hAnsi="仿宋" w:eastAsia="仿宋"/>
          <w:sz w:val="32"/>
          <w:szCs w:val="32"/>
        </w:rPr>
      </w:pPr>
    </w:p>
    <w:p>
      <w:pPr>
        <w:pStyle w:val="15"/>
        <w:numPr>
          <w:ilvl w:val="0"/>
          <w:numId w:val="0"/>
        </w:numPr>
        <w:spacing w:before="60" w:after="60" w:line="600" w:lineRule="exact"/>
        <w:rPr>
          <w:rFonts w:hint="eastAsia" w:ascii="方正楷体简体" w:eastAsia="方正楷体简体"/>
          <w:b/>
          <w:sz w:val="32"/>
          <w:szCs w:val="32"/>
        </w:rPr>
      </w:pPr>
    </w:p>
    <w:p>
      <w:pPr>
        <w:spacing w:line="360" w:lineRule="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附件1</w:t>
      </w:r>
    </w:p>
    <w:p>
      <w:pPr>
        <w:spacing w:line="360" w:lineRule="auto"/>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国网</w:t>
      </w:r>
      <w:r>
        <w:rPr>
          <w:rFonts w:hint="eastAsia" w:ascii="方正小标宋_GBK" w:hAnsi="方正小标宋_GBK" w:eastAsia="方正小标宋_GBK" w:cs="方正小标宋_GBK"/>
          <w:color w:val="000000"/>
          <w:sz w:val="44"/>
          <w:szCs w:val="44"/>
          <w:lang w:eastAsia="zh-CN"/>
        </w:rPr>
        <w:t>南充</w:t>
      </w:r>
      <w:r>
        <w:rPr>
          <w:rFonts w:hint="eastAsia" w:ascii="方正小标宋_GBK" w:hAnsi="方正小标宋_GBK" w:eastAsia="方正小标宋_GBK" w:cs="方正小标宋_GBK"/>
          <w:color w:val="000000"/>
          <w:sz w:val="44"/>
          <w:szCs w:val="44"/>
        </w:rPr>
        <w:t>供电公司预警通知</w:t>
      </w:r>
    </w:p>
    <w:p>
      <w:pPr>
        <w:spacing w:line="360" w:lineRule="auto"/>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预警通知〔****〕第*号</w:t>
      </w:r>
    </w:p>
    <w:tbl>
      <w:tblPr>
        <w:tblStyle w:val="11"/>
        <w:tblW w:w="811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983"/>
        <w:gridCol w:w="1802"/>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8" w:hRule="atLeast"/>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发布部门</w:t>
            </w:r>
          </w:p>
        </w:tc>
        <w:tc>
          <w:tcPr>
            <w:tcW w:w="63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40" w:firstLineChars="200"/>
              <w:jc w:val="center"/>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发送时间</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40" w:firstLineChars="200"/>
              <w:jc w:val="center"/>
              <w:rPr>
                <w:rFonts w:hint="eastAsia" w:ascii="方正仿宋_GBK" w:hAnsi="方正仿宋_GBK" w:eastAsia="方正仿宋_GBK" w:cs="方正仿宋_GBK"/>
                <w:color w:val="000000"/>
                <w:sz w:val="32"/>
                <w:szCs w:val="32"/>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签发人</w:t>
            </w:r>
          </w:p>
        </w:tc>
        <w:tc>
          <w:tcPr>
            <w:tcW w:w="2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40" w:firstLineChars="200"/>
              <w:jc w:val="center"/>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主送单位</w:t>
            </w:r>
          </w:p>
        </w:tc>
        <w:tc>
          <w:tcPr>
            <w:tcW w:w="63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40" w:firstLineChars="200"/>
              <w:jc w:val="center"/>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预警级别</w:t>
            </w:r>
          </w:p>
        </w:tc>
        <w:tc>
          <w:tcPr>
            <w:tcW w:w="63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40" w:firstLineChars="200"/>
              <w:jc w:val="center"/>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预警概要</w:t>
            </w:r>
          </w:p>
        </w:tc>
        <w:tc>
          <w:tcPr>
            <w:tcW w:w="630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40" w:firstLineChars="200"/>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6" w:hRule="atLeast"/>
        </w:trPr>
        <w:tc>
          <w:tcPr>
            <w:tcW w:w="18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预防措施及工作要求</w:t>
            </w:r>
          </w:p>
        </w:tc>
        <w:tc>
          <w:tcPr>
            <w:tcW w:w="630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40" w:firstLineChars="200"/>
              <w:rPr>
                <w:rFonts w:hint="eastAsia" w:ascii="方正仿宋_GBK" w:hAnsi="方正仿宋_GBK" w:eastAsia="方正仿宋_GBK" w:cs="方正仿宋_GBK"/>
                <w:color w:val="000000"/>
                <w:sz w:val="32"/>
                <w:szCs w:val="32"/>
              </w:rPr>
            </w:pPr>
          </w:p>
        </w:tc>
      </w:tr>
    </w:tbl>
    <w:p>
      <w:pPr>
        <w:pStyle w:val="8"/>
        <w:spacing w:after="0" w:line="600" w:lineRule="exact"/>
        <w:ind w:left="0" w:leftChars="0"/>
        <w:textAlignment w:val="baseline"/>
        <w:rPr>
          <w:rFonts w:hint="eastAsia" w:ascii="方正仿宋_GBK" w:hAnsi="方正仿宋_GBK" w:eastAsia="方正仿宋_GBK" w:cs="方正仿宋_GBK"/>
          <w:color w:val="000000"/>
          <w:sz w:val="32"/>
          <w:szCs w:val="32"/>
        </w:rPr>
      </w:pPr>
    </w:p>
    <w:p>
      <w:pPr>
        <w:pStyle w:val="8"/>
        <w:spacing w:after="0" w:line="600" w:lineRule="exact"/>
        <w:ind w:left="0" w:leftChars="0"/>
        <w:textAlignment w:val="baseline"/>
        <w:rPr>
          <w:rFonts w:hint="eastAsia" w:ascii="方正仿宋_GBK" w:hAnsi="方正仿宋_GBK" w:eastAsia="方正仿宋_GBK" w:cs="方正仿宋_GBK"/>
          <w:color w:val="000000"/>
          <w:sz w:val="32"/>
          <w:szCs w:val="32"/>
        </w:rPr>
      </w:pPr>
    </w:p>
    <w:p>
      <w:pPr>
        <w:pStyle w:val="8"/>
        <w:spacing w:after="0" w:line="600" w:lineRule="exact"/>
        <w:ind w:left="0" w:leftChars="0"/>
        <w:textAlignment w:val="baseline"/>
        <w:rPr>
          <w:rFonts w:hint="eastAsia" w:ascii="方正仿宋_GBK" w:hAnsi="方正仿宋_GBK" w:eastAsia="方正仿宋_GBK" w:cs="方正仿宋_GBK"/>
          <w:color w:val="000000"/>
          <w:sz w:val="32"/>
          <w:szCs w:val="32"/>
        </w:rPr>
      </w:pPr>
    </w:p>
    <w:p>
      <w:pPr>
        <w:pStyle w:val="8"/>
        <w:spacing w:after="0" w:line="600" w:lineRule="exact"/>
        <w:ind w:left="0" w:leftChars="0"/>
        <w:textAlignment w:val="baseline"/>
        <w:rPr>
          <w:rFonts w:hint="eastAsia" w:ascii="方正仿宋_GBK" w:hAnsi="方正仿宋_GBK" w:eastAsia="方正仿宋_GBK" w:cs="方正仿宋_GBK"/>
          <w:color w:val="000000"/>
          <w:sz w:val="32"/>
          <w:szCs w:val="32"/>
        </w:rPr>
      </w:pPr>
    </w:p>
    <w:p>
      <w:pPr>
        <w:pStyle w:val="8"/>
        <w:spacing w:after="0" w:line="600" w:lineRule="exact"/>
        <w:ind w:left="0" w:leftChars="0"/>
        <w:textAlignment w:val="baseline"/>
        <w:rPr>
          <w:rFonts w:hint="eastAsia" w:ascii="方正仿宋_GBK" w:hAnsi="方正仿宋_GBK" w:eastAsia="方正仿宋_GBK" w:cs="方正仿宋_GBK"/>
          <w:color w:val="000000"/>
          <w:sz w:val="32"/>
          <w:szCs w:val="32"/>
        </w:rPr>
      </w:pPr>
    </w:p>
    <w:p>
      <w:pPr>
        <w:pStyle w:val="8"/>
        <w:spacing w:after="0" w:line="600" w:lineRule="exact"/>
        <w:ind w:left="0" w:leftChars="0"/>
        <w:textAlignment w:val="baseline"/>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附件2</w:t>
      </w:r>
    </w:p>
    <w:p>
      <w:pPr>
        <w:pStyle w:val="8"/>
        <w:spacing w:after="0" w:line="580" w:lineRule="exact"/>
        <w:ind w:left="0" w:leftChars="0"/>
        <w:jc w:val="center"/>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jc w:val="center"/>
        <w:textAlignment w:val="baseline"/>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国网</w:t>
      </w:r>
      <w:r>
        <w:rPr>
          <w:rFonts w:hint="eastAsia" w:ascii="方正小标宋_GBK" w:hAnsi="方正小标宋_GBK" w:eastAsia="方正小标宋_GBK" w:cs="方正小标宋_GBK"/>
          <w:color w:val="000000"/>
          <w:sz w:val="44"/>
          <w:szCs w:val="44"/>
          <w:lang w:eastAsia="zh-CN"/>
        </w:rPr>
        <w:t>南充</w:t>
      </w:r>
      <w:r>
        <w:rPr>
          <w:rFonts w:hint="eastAsia" w:ascii="方正小标宋_GBK" w:hAnsi="方正小标宋_GBK" w:eastAsia="方正小标宋_GBK" w:cs="方正小标宋_GBK"/>
          <w:color w:val="000000"/>
          <w:sz w:val="44"/>
          <w:szCs w:val="44"/>
        </w:rPr>
        <w:t>供电公司</w:t>
      </w:r>
    </w:p>
    <w:p>
      <w:pPr>
        <w:pStyle w:val="8"/>
        <w:spacing w:after="0" w:line="580" w:lineRule="exact"/>
        <w:ind w:left="0" w:leftChars="0"/>
        <w:jc w:val="center"/>
        <w:textAlignment w:val="baseline"/>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关于启动处置大规模突发群体事件</w:t>
      </w:r>
    </w:p>
    <w:p>
      <w:pPr>
        <w:pStyle w:val="8"/>
        <w:spacing w:after="0" w:line="580" w:lineRule="exact"/>
        <w:ind w:left="0" w:leftChars="0"/>
        <w:jc w:val="center"/>
        <w:textAlignment w:val="baseline"/>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应急预案的通知</w:t>
      </w:r>
    </w:p>
    <w:p>
      <w:pPr>
        <w:pStyle w:val="8"/>
        <w:spacing w:after="0" w:line="580" w:lineRule="exact"/>
        <w:ind w:left="0" w:leftChars="0"/>
        <w:jc w:val="center"/>
        <w:textAlignment w:val="baseline"/>
        <w:rPr>
          <w:rFonts w:hint="eastAsia" w:ascii="方正仿宋_GBK" w:hAnsi="方正仿宋_GBK" w:eastAsia="方正仿宋_GBK" w:cs="方正仿宋_GBK"/>
          <w:color w:val="000000"/>
          <w:kern w:val="0"/>
          <w:sz w:val="32"/>
          <w:szCs w:val="32"/>
        </w:rPr>
      </w:pPr>
    </w:p>
    <w:p>
      <w:pPr>
        <w:widowControl/>
        <w:spacing w:line="58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年 月 日 时，在××××××（地方），发生了大规模突发群体事件。到目前，已造成 ××××××（人员伤亡数量、财产损失情况）。事件的原因是××××××（或者原因正在调查）。</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 xml:space="preserve">    鉴于××××××（突发群体性事件的严重、紧急程度等），根据有关法律法规和《</w:t>
      </w:r>
      <w:r>
        <w:rPr>
          <w:rFonts w:hint="eastAsia" w:ascii="方正仿宋_GBK" w:hAnsi="方正仿宋_GBK" w:eastAsia="方正仿宋_GBK" w:cs="方正仿宋_GBK"/>
          <w:color w:val="000000"/>
          <w:kern w:val="0"/>
          <w:sz w:val="32"/>
          <w:szCs w:val="32"/>
          <w:lang w:eastAsia="zh-CN"/>
        </w:rPr>
        <w:t>南充</w:t>
      </w:r>
      <w:r>
        <w:rPr>
          <w:rFonts w:hint="eastAsia" w:ascii="方正仿宋_GBK" w:hAnsi="方正仿宋_GBK" w:eastAsia="方正仿宋_GBK" w:cs="方正仿宋_GBK"/>
          <w:color w:val="000000"/>
          <w:kern w:val="0"/>
          <w:sz w:val="32"/>
          <w:szCs w:val="32"/>
        </w:rPr>
        <w:t xml:space="preserve">市人民政府突发公共事件总体应急预案》、《四川省电力公司突发群体事件应急预案》及《国网四川省电力公司供电公司突发群体事件处置应急预案》之规定，经研究，决定启动应急预案。××××××（对有关部门和单位的工作提出要求）。    </w:t>
      </w:r>
    </w:p>
    <w:p>
      <w:pPr>
        <w:widowControl/>
        <w:spacing w:line="580" w:lineRule="exact"/>
        <w:ind w:firstLine="4800" w:firstLineChars="15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w:t>
      </w:r>
    </w:p>
    <w:p>
      <w:pPr>
        <w:widowControl/>
        <w:spacing w:line="580" w:lineRule="exact"/>
        <w:ind w:firstLine="4800" w:firstLineChars="1500"/>
        <w:rPr>
          <w:rFonts w:hint="eastAsia" w:ascii="方正仿宋_GBK" w:hAnsi="方正仿宋_GBK" w:eastAsia="方正仿宋_GBK" w:cs="方正仿宋_GBK"/>
          <w:color w:val="000000"/>
          <w:kern w:val="0"/>
          <w:sz w:val="32"/>
          <w:szCs w:val="32"/>
        </w:rPr>
      </w:pPr>
    </w:p>
    <w:p>
      <w:pPr>
        <w:widowControl/>
        <w:spacing w:line="580" w:lineRule="exact"/>
        <w:ind w:firstLine="4800" w:firstLineChars="1500"/>
        <w:rPr>
          <w:rFonts w:hint="eastAsia" w:ascii="方正仿宋_GBK" w:hAnsi="方正仿宋_GBK" w:eastAsia="方正仿宋_GBK" w:cs="方正仿宋_GBK"/>
          <w:color w:val="000000"/>
          <w:kern w:val="0"/>
          <w:sz w:val="32"/>
          <w:szCs w:val="32"/>
        </w:rPr>
      </w:pPr>
    </w:p>
    <w:p>
      <w:pPr>
        <w:widowControl/>
        <w:spacing w:line="580" w:lineRule="exact"/>
        <w:ind w:firstLine="4800" w:firstLineChars="15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  月   日</w:t>
      </w:r>
    </w:p>
    <w:p>
      <w:pPr>
        <w:pStyle w:val="8"/>
        <w:spacing w:after="0" w:line="580" w:lineRule="exact"/>
        <w:ind w:left="0" w:leftChars="0" w:firstLine="160" w:firstLineChars="50"/>
        <w:textAlignment w:val="baseline"/>
        <w:rPr>
          <w:rFonts w:hint="eastAsia" w:ascii="方正黑体_GBK" w:hAnsi="方正黑体_GBK" w:eastAsia="方正黑体_GBK" w:cs="方正黑体_GBK"/>
          <w:color w:val="000000"/>
          <w:kern w:val="0"/>
          <w:sz w:val="32"/>
          <w:szCs w:val="32"/>
        </w:rPr>
      </w:pPr>
      <w:r>
        <w:rPr>
          <w:rFonts w:ascii="方正黑体_GBK" w:hAnsi="方正黑体_GBK" w:eastAsia="方正黑体_GBK" w:cs="方正黑体_GBK"/>
          <w:color w:val="000000"/>
          <w:kern w:val="0"/>
          <w:sz w:val="32"/>
          <w:szCs w:val="32"/>
        </w:rPr>
        <w:br w:type="page"/>
      </w:r>
      <w:r>
        <w:rPr>
          <w:rFonts w:hint="eastAsia" w:ascii="方正黑体_GBK" w:hAnsi="方正黑体_GBK" w:eastAsia="方正黑体_GBK" w:cs="方正黑体_GBK"/>
          <w:color w:val="000000"/>
          <w:kern w:val="0"/>
          <w:sz w:val="32"/>
          <w:szCs w:val="32"/>
        </w:rPr>
        <w:t>附件3</w:t>
      </w:r>
    </w:p>
    <w:p>
      <w:pPr>
        <w:pStyle w:val="8"/>
        <w:spacing w:after="0" w:line="580" w:lineRule="exact"/>
        <w:ind w:left="0" w:leftChars="0" w:firstLine="160" w:firstLineChars="50"/>
        <w:jc w:val="center"/>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jc w:val="center"/>
        <w:textAlignment w:val="baseline"/>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国网</w:t>
      </w:r>
      <w:r>
        <w:rPr>
          <w:rFonts w:hint="eastAsia" w:ascii="方正小标宋_GBK" w:hAnsi="方正小标宋_GBK" w:eastAsia="方正小标宋_GBK" w:cs="方正小标宋_GBK"/>
          <w:color w:val="000000"/>
          <w:sz w:val="44"/>
          <w:szCs w:val="44"/>
          <w:lang w:eastAsia="zh-CN"/>
        </w:rPr>
        <w:t>南充</w:t>
      </w:r>
      <w:r>
        <w:rPr>
          <w:rFonts w:hint="eastAsia" w:ascii="方正小标宋_GBK" w:hAnsi="方正小标宋_GBK" w:eastAsia="方正小标宋_GBK" w:cs="方正小标宋_GBK"/>
          <w:color w:val="000000"/>
          <w:sz w:val="44"/>
          <w:szCs w:val="44"/>
        </w:rPr>
        <w:t>供电公司</w:t>
      </w:r>
    </w:p>
    <w:p>
      <w:pPr>
        <w:pStyle w:val="8"/>
        <w:spacing w:after="0" w:line="580" w:lineRule="exact"/>
        <w:ind w:left="0" w:leftChars="0"/>
        <w:jc w:val="center"/>
        <w:textAlignment w:val="baseline"/>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关于×××突发群体事件的情况报告</w:t>
      </w:r>
    </w:p>
    <w:p>
      <w:pPr>
        <w:pStyle w:val="8"/>
        <w:spacing w:after="0" w:line="580" w:lineRule="exact"/>
        <w:ind w:left="0" w:leftChars="0"/>
        <w:jc w:val="left"/>
        <w:textAlignment w:val="baseline"/>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 xml:space="preserve">        </w:t>
      </w:r>
    </w:p>
    <w:p>
      <w:pPr>
        <w:pStyle w:val="8"/>
        <w:spacing w:after="0" w:line="580" w:lineRule="exact"/>
        <w:ind w:left="0" w:leftChars="0"/>
        <w:textAlignment w:val="baseline"/>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color w:val="000000"/>
          <w:kern w:val="0"/>
          <w:sz w:val="32"/>
          <w:szCs w:val="32"/>
        </w:rPr>
        <w:t xml:space="preserve">    ：</w:t>
      </w:r>
      <w:r>
        <w:rPr>
          <w:rFonts w:hint="eastAsia" w:ascii="方正仿宋_GBK" w:hAnsi="方正仿宋_GBK" w:eastAsia="方正仿宋_GBK" w:cs="方正仿宋_GBK"/>
          <w:b/>
          <w:color w:val="000000"/>
          <w:kern w:val="0"/>
          <w:sz w:val="32"/>
          <w:szCs w:val="32"/>
        </w:rPr>
        <w:br w:type="textWrapping"/>
      </w:r>
      <w:r>
        <w:rPr>
          <w:rFonts w:hint="eastAsia" w:ascii="方正仿宋_GBK" w:hAnsi="方正仿宋_GBK" w:eastAsia="方正仿宋_GBK" w:cs="方正仿宋_GBK"/>
          <w:b/>
          <w:color w:val="000000"/>
          <w:kern w:val="0"/>
          <w:sz w:val="32"/>
          <w:szCs w:val="32"/>
        </w:rPr>
        <w:t xml:space="preserve">    </w:t>
      </w:r>
      <w:r>
        <w:rPr>
          <w:rFonts w:hint="eastAsia" w:ascii="方正仿宋_GBK" w:hAnsi="方正仿宋_GBK" w:eastAsia="方正仿宋_GBK" w:cs="方正仿宋_GBK"/>
          <w:color w:val="000000"/>
          <w:kern w:val="0"/>
          <w:sz w:val="32"/>
          <w:szCs w:val="32"/>
        </w:rPr>
        <w:t>年 月 日 时，在××××××（地方），发生了突发群体事件。到目前，已造成 ××××××（人员伤亡数量、财产损失情况）。造成事件的原因是××××××（或者原因正在调查）。事件的进展情况将续报。</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      特此报告。</w:t>
      </w:r>
    </w:p>
    <w:p>
      <w:pPr>
        <w:pStyle w:val="8"/>
        <w:spacing w:after="0" w:line="580" w:lineRule="exact"/>
        <w:ind w:left="0" w:leftChars="0"/>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textAlignment w:val="baseline"/>
        <w:rPr>
          <w:rFonts w:hint="eastAsia" w:ascii="方正仿宋_GBK" w:hAnsi="方正仿宋_GBK" w:eastAsia="方正仿宋_GBK" w:cs="方正仿宋_GBK"/>
          <w:color w:val="000000"/>
          <w:kern w:val="0"/>
          <w:sz w:val="32"/>
          <w:szCs w:val="32"/>
        </w:rPr>
      </w:pPr>
    </w:p>
    <w:p>
      <w:pPr>
        <w:widowControl/>
        <w:spacing w:line="580" w:lineRule="exact"/>
        <w:ind w:firstLine="6080" w:firstLineChars="19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  月  日</w:t>
      </w:r>
    </w:p>
    <w:p>
      <w:pPr>
        <w:pStyle w:val="8"/>
        <w:spacing w:after="0" w:line="600" w:lineRule="exact"/>
        <w:ind w:left="0" w:leftChars="0"/>
        <w:textAlignment w:val="baseline"/>
        <w:rPr>
          <w:rFonts w:hint="eastAsia" w:ascii="方正仿宋_GBK" w:hAnsi="方正仿宋_GBK" w:eastAsia="方正仿宋_GBK" w:cs="方正仿宋_GBK"/>
          <w:b/>
          <w:color w:val="000000"/>
          <w:kern w:val="0"/>
          <w:sz w:val="32"/>
          <w:szCs w:val="32"/>
        </w:rPr>
      </w:pPr>
    </w:p>
    <w:p>
      <w:pPr>
        <w:pStyle w:val="8"/>
        <w:spacing w:after="0" w:line="600" w:lineRule="exact"/>
        <w:ind w:left="0" w:leftChars="0"/>
        <w:textAlignment w:val="baseline"/>
        <w:rPr>
          <w:rFonts w:hint="eastAsia" w:ascii="方正仿宋_GBK" w:hAnsi="方正仿宋_GBK" w:eastAsia="方正仿宋_GBK" w:cs="方正仿宋_GBK"/>
          <w:b/>
          <w:color w:val="000000"/>
          <w:kern w:val="0"/>
          <w:sz w:val="32"/>
          <w:szCs w:val="32"/>
        </w:rPr>
      </w:pPr>
    </w:p>
    <w:p>
      <w:pPr>
        <w:pStyle w:val="8"/>
        <w:spacing w:after="0" w:line="600" w:lineRule="exact"/>
        <w:ind w:left="0" w:leftChars="0"/>
        <w:textAlignment w:val="baseline"/>
        <w:rPr>
          <w:rFonts w:hint="eastAsia" w:ascii="方正仿宋_GBK" w:hAnsi="方正仿宋_GBK" w:eastAsia="方正仿宋_GBK" w:cs="方正仿宋_GBK"/>
          <w:b/>
          <w:color w:val="000000"/>
          <w:kern w:val="0"/>
          <w:sz w:val="32"/>
          <w:szCs w:val="32"/>
        </w:rPr>
      </w:pPr>
    </w:p>
    <w:p>
      <w:pPr>
        <w:pStyle w:val="8"/>
        <w:spacing w:after="0" w:line="600" w:lineRule="exact"/>
        <w:ind w:left="0" w:leftChars="0"/>
        <w:textAlignment w:val="baseline"/>
        <w:rPr>
          <w:rFonts w:hint="eastAsia" w:ascii="方正仿宋_GBK" w:hAnsi="方正仿宋_GBK" w:eastAsia="方正仿宋_GBK" w:cs="方正仿宋_GBK"/>
          <w:b/>
          <w:color w:val="000000"/>
          <w:kern w:val="0"/>
          <w:sz w:val="32"/>
          <w:szCs w:val="32"/>
        </w:rPr>
      </w:pPr>
    </w:p>
    <w:p>
      <w:pPr>
        <w:pStyle w:val="8"/>
        <w:spacing w:after="0" w:line="600" w:lineRule="exact"/>
        <w:ind w:left="0" w:leftChars="0"/>
        <w:textAlignment w:val="baseline"/>
        <w:rPr>
          <w:rFonts w:hint="eastAsia" w:ascii="方正黑体_GBK" w:hAnsi="方正黑体_GBK" w:eastAsia="方正黑体_GBK" w:cs="方正黑体_GBK"/>
          <w:bCs/>
          <w:color w:val="000000"/>
          <w:kern w:val="0"/>
          <w:sz w:val="32"/>
          <w:szCs w:val="32"/>
        </w:rPr>
      </w:pPr>
      <w:r>
        <w:rPr>
          <w:rFonts w:ascii="方正仿宋_GBK" w:hAnsi="方正仿宋_GBK" w:eastAsia="方正仿宋_GBK" w:cs="方正仿宋_GBK"/>
          <w:b/>
          <w:color w:val="000000"/>
          <w:kern w:val="0"/>
          <w:sz w:val="32"/>
          <w:szCs w:val="32"/>
        </w:rPr>
        <w:br w:type="page"/>
      </w:r>
      <w:r>
        <w:rPr>
          <w:rFonts w:hint="eastAsia" w:ascii="方正黑体_GBK" w:hAnsi="方正黑体_GBK" w:eastAsia="方正黑体_GBK" w:cs="方正黑体_GBK"/>
          <w:bCs/>
          <w:color w:val="000000"/>
          <w:kern w:val="0"/>
          <w:sz w:val="32"/>
          <w:szCs w:val="32"/>
        </w:rPr>
        <w:t>附件4</w:t>
      </w:r>
    </w:p>
    <w:p>
      <w:pPr>
        <w:pStyle w:val="8"/>
        <w:spacing w:after="0" w:line="580" w:lineRule="exact"/>
        <w:ind w:left="0" w:leftChars="0"/>
        <w:jc w:val="center"/>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jc w:val="center"/>
        <w:textAlignment w:val="baseline"/>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国网</w:t>
      </w:r>
      <w:r>
        <w:rPr>
          <w:rFonts w:hint="eastAsia" w:ascii="方正小标宋_GBK" w:hAnsi="方正小标宋_GBK" w:eastAsia="方正小标宋_GBK" w:cs="方正小标宋_GBK"/>
          <w:color w:val="000000"/>
          <w:sz w:val="44"/>
          <w:szCs w:val="44"/>
          <w:lang w:eastAsia="zh-CN"/>
        </w:rPr>
        <w:t>南充</w:t>
      </w:r>
      <w:r>
        <w:rPr>
          <w:rFonts w:hint="eastAsia" w:ascii="方正小标宋_GBK" w:hAnsi="方正小标宋_GBK" w:eastAsia="方正小标宋_GBK" w:cs="方正小标宋_GBK"/>
          <w:color w:val="000000"/>
          <w:sz w:val="44"/>
          <w:szCs w:val="44"/>
        </w:rPr>
        <w:t>供电公司</w:t>
      </w:r>
    </w:p>
    <w:p>
      <w:pPr>
        <w:pStyle w:val="8"/>
        <w:spacing w:after="0" w:line="580" w:lineRule="exact"/>
        <w:ind w:left="0" w:leftChars="0"/>
        <w:jc w:val="center"/>
        <w:textAlignment w:val="baseline"/>
        <w:rPr>
          <w:rFonts w:hint="eastAsia" w:ascii="方正仿宋_GBK" w:hAnsi="方正仿宋_GBK" w:eastAsia="方正仿宋_GBK" w:cs="方正仿宋_GBK"/>
          <w:color w:val="000000"/>
          <w:kern w:val="0"/>
          <w:sz w:val="32"/>
          <w:szCs w:val="32"/>
        </w:rPr>
      </w:pPr>
      <w:r>
        <w:rPr>
          <w:rFonts w:hint="eastAsia" w:ascii="方正小标宋_GBK" w:hAnsi="方正小标宋_GBK" w:eastAsia="方正小标宋_GBK" w:cs="方正小标宋_GBK"/>
          <w:color w:val="000000"/>
          <w:kern w:val="0"/>
          <w:sz w:val="44"/>
          <w:szCs w:val="44"/>
        </w:rPr>
        <w:t>关于×××突发群体事件情况续报</w:t>
      </w:r>
    </w:p>
    <w:p>
      <w:pPr>
        <w:pStyle w:val="8"/>
        <w:spacing w:after="0" w:line="580" w:lineRule="exact"/>
        <w:ind w:left="0" w:leftChars="0"/>
        <w:jc w:val="center"/>
        <w:textAlignment w:val="baseline"/>
        <w:rPr>
          <w:rFonts w:hint="eastAsia" w:ascii="方正仿宋_GBK" w:hAnsi="方正仿宋_GBK" w:eastAsia="方正仿宋_GBK" w:cs="方正仿宋_GBK"/>
          <w:color w:val="000000"/>
          <w:kern w:val="0"/>
          <w:sz w:val="32"/>
          <w:szCs w:val="32"/>
        </w:rPr>
      </w:pPr>
    </w:p>
    <w:p>
      <w:pPr>
        <w:widowControl/>
        <w:spacing w:line="580" w:lineRule="exact"/>
        <w:ind w:left="-23" w:leftChars="-12" w:hanging="2"/>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p>
      <w:pPr>
        <w:widowControl/>
        <w:spacing w:line="580" w:lineRule="exact"/>
        <w:ind w:left="-23" w:leftChars="-12" w:hanging="2"/>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现将 年 月 日 时，在××××××（地方）发生的突发群体事件有关情况续报如下：</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     截止 年 月 日 时，突发群体事件已造成××××××（人员伤亡数量、财产损失情况）。事件的原因是××××××（或者原因正在调查）。</w:t>
      </w:r>
    </w:p>
    <w:p>
      <w:pPr>
        <w:pStyle w:val="8"/>
        <w:spacing w:after="0" w:line="580" w:lineRule="exact"/>
        <w:ind w:left="0" w:leftChars="0" w:firstLine="640" w:firstLineChars="200"/>
        <w:textAlignment w:val="baseline"/>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突发群体事件发生后，</w:t>
      </w:r>
      <w:r>
        <w:rPr>
          <w:rFonts w:hint="eastAsia" w:ascii="方正仿宋_GBK" w:hAnsi="方正仿宋_GBK" w:eastAsia="方正仿宋_GBK" w:cs="方正仿宋_GBK"/>
          <w:sz w:val="32"/>
          <w:szCs w:val="32"/>
        </w:rPr>
        <w:t>国网</w:t>
      </w:r>
      <w:r>
        <w:rPr>
          <w:rFonts w:hint="eastAsia" w:ascii="方正仿宋_GBK" w:hAnsi="方正仿宋_GBK" w:eastAsia="方正仿宋_GBK" w:cs="方正仿宋_GBK"/>
          <w:sz w:val="32"/>
          <w:szCs w:val="32"/>
          <w:lang w:eastAsia="zh-CN"/>
        </w:rPr>
        <w:t>南充</w:t>
      </w:r>
      <w:r>
        <w:rPr>
          <w:rFonts w:hint="eastAsia" w:ascii="方正仿宋_GBK" w:hAnsi="方正仿宋_GBK" w:eastAsia="方正仿宋_GBK" w:cs="方正仿宋_GBK"/>
          <w:sz w:val="32"/>
          <w:szCs w:val="32"/>
        </w:rPr>
        <w:t>供电公司</w:t>
      </w:r>
      <w:r>
        <w:rPr>
          <w:rFonts w:hint="eastAsia" w:ascii="方正仿宋_GBK" w:hAnsi="方正仿宋_GBK" w:eastAsia="方正仿宋_GBK" w:cs="方正仿宋_GBK"/>
          <w:kern w:val="0"/>
          <w:sz w:val="32"/>
          <w:szCs w:val="32"/>
        </w:rPr>
        <w:t>处置突发群体性事件应急指挥部启动了《国网四川省电力公司</w:t>
      </w:r>
      <w:r>
        <w:rPr>
          <w:rFonts w:hint="eastAsia" w:ascii="方正仿宋_GBK" w:hAnsi="方正仿宋_GBK" w:eastAsia="方正仿宋_GBK" w:cs="方正仿宋_GBK"/>
          <w:kern w:val="0"/>
          <w:sz w:val="32"/>
          <w:szCs w:val="32"/>
          <w:lang w:eastAsia="zh-CN"/>
        </w:rPr>
        <w:t>南充</w:t>
      </w:r>
      <w:r>
        <w:rPr>
          <w:rFonts w:hint="eastAsia" w:ascii="方正仿宋_GBK" w:hAnsi="方正仿宋_GBK" w:eastAsia="方正仿宋_GBK" w:cs="方正仿宋_GBK"/>
          <w:kern w:val="0"/>
          <w:sz w:val="32"/>
          <w:szCs w:val="32"/>
        </w:rPr>
        <w:t>供电公司</w:t>
      </w:r>
      <w:r>
        <w:rPr>
          <w:rFonts w:hint="eastAsia" w:ascii="方正仿宋_GBK" w:hAnsi="方正仿宋_GBK" w:eastAsia="方正仿宋_GBK" w:cs="方正仿宋_GBK"/>
          <w:color w:val="000000"/>
          <w:kern w:val="0"/>
          <w:sz w:val="32"/>
          <w:szCs w:val="32"/>
        </w:rPr>
        <w:t>突发群体事件处置应急预案》，××××××（采取的应急处置、救援等基本情况）。目前，××××××（事态得到控制情况或发展、蔓延趋势以及是否需要请求支援等）。</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    特此报告。</w:t>
      </w:r>
    </w:p>
    <w:p>
      <w:pPr>
        <w:widowControl/>
        <w:spacing w:line="580" w:lineRule="exact"/>
        <w:ind w:left="4800" w:hanging="4800" w:hangingChars="15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年 月 日</w:t>
      </w:r>
    </w:p>
    <w:p>
      <w:pPr>
        <w:widowControl/>
        <w:spacing w:before="100" w:beforeAutospacing="1" w:after="100" w:afterAutospacing="1" w:line="600" w:lineRule="exact"/>
        <w:rPr>
          <w:rFonts w:hint="eastAsia" w:ascii="方正仿宋_GBK" w:hAnsi="方正仿宋_GBK" w:eastAsia="方正仿宋_GBK" w:cs="方正仿宋_GBK"/>
          <w:color w:val="000000"/>
          <w:kern w:val="0"/>
          <w:sz w:val="32"/>
          <w:szCs w:val="32"/>
        </w:rPr>
      </w:pPr>
    </w:p>
    <w:p>
      <w:pPr>
        <w:widowControl/>
        <w:spacing w:before="100" w:beforeAutospacing="1" w:after="100" w:afterAutospacing="1" w:line="600" w:lineRule="exact"/>
        <w:rPr>
          <w:rFonts w:hint="eastAsia" w:ascii="方正黑体_GBK" w:hAnsi="方正黑体_GBK" w:eastAsia="方正黑体_GBK" w:cs="方正黑体_GBK"/>
          <w:bCs/>
          <w:color w:val="000000"/>
          <w:kern w:val="0"/>
          <w:sz w:val="32"/>
          <w:szCs w:val="32"/>
        </w:rPr>
      </w:pPr>
      <w:r>
        <w:rPr>
          <w:rFonts w:ascii="方正黑体_GBK" w:hAnsi="方正黑体_GBK" w:eastAsia="方正黑体_GBK" w:cs="方正黑体_GBK"/>
          <w:bCs/>
          <w:color w:val="000000"/>
          <w:kern w:val="0"/>
          <w:sz w:val="32"/>
          <w:szCs w:val="32"/>
        </w:rPr>
        <w:br w:type="page"/>
      </w:r>
      <w:r>
        <w:rPr>
          <w:rFonts w:hint="eastAsia" w:ascii="方正黑体_GBK" w:hAnsi="方正黑体_GBK" w:eastAsia="方正黑体_GBK" w:cs="方正黑体_GBK"/>
          <w:bCs/>
          <w:color w:val="000000"/>
          <w:kern w:val="0"/>
          <w:sz w:val="32"/>
          <w:szCs w:val="32"/>
        </w:rPr>
        <w:t>附件5</w:t>
      </w:r>
    </w:p>
    <w:p>
      <w:pPr>
        <w:pStyle w:val="2"/>
        <w:rPr>
          <w:rFonts w:hint="eastAsia"/>
        </w:rPr>
      </w:pPr>
    </w:p>
    <w:p>
      <w:pPr>
        <w:pStyle w:val="8"/>
        <w:spacing w:after="0" w:line="600" w:lineRule="exact"/>
        <w:ind w:left="0" w:leftChars="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国网</w:t>
      </w:r>
      <w:r>
        <w:rPr>
          <w:rFonts w:hint="eastAsia" w:ascii="方正小标宋_GBK" w:hAnsi="方正小标宋_GBK" w:eastAsia="方正小标宋_GBK" w:cs="方正小标宋_GBK"/>
          <w:sz w:val="44"/>
          <w:szCs w:val="44"/>
          <w:lang w:eastAsia="zh-CN"/>
        </w:rPr>
        <w:t>南充</w:t>
      </w:r>
      <w:r>
        <w:rPr>
          <w:rFonts w:hint="eastAsia" w:ascii="方正小标宋_GBK" w:hAnsi="方正小标宋_GBK" w:eastAsia="方正小标宋_GBK" w:cs="方正小标宋_GBK"/>
          <w:sz w:val="44"/>
          <w:szCs w:val="44"/>
        </w:rPr>
        <w:t>供电公司</w:t>
      </w:r>
    </w:p>
    <w:p>
      <w:pPr>
        <w:pStyle w:val="8"/>
        <w:spacing w:after="0" w:line="600" w:lineRule="exact"/>
        <w:ind w:left="0" w:leftChars="0"/>
        <w:jc w:val="center"/>
        <w:textAlignment w:val="baseline"/>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关于××突发群体事件情况的通告</w:t>
      </w:r>
    </w:p>
    <w:p>
      <w:pPr>
        <w:pStyle w:val="8"/>
        <w:spacing w:after="0" w:line="600" w:lineRule="exact"/>
        <w:ind w:left="0" w:leftChars="0"/>
        <w:jc w:val="center"/>
        <w:textAlignment w:val="baseline"/>
        <w:rPr>
          <w:rFonts w:ascii="仿宋_GB2312" w:hAnsi="宋体" w:eastAsia="仿宋_GB2312"/>
          <w:b/>
          <w:kern w:val="0"/>
          <w:sz w:val="36"/>
          <w:szCs w:val="36"/>
        </w:rPr>
      </w:pPr>
    </w:p>
    <w:p>
      <w:pPr>
        <w:widowControl/>
        <w:spacing w:line="600" w:lineRule="exact"/>
        <w:ind w:left="4800" w:hanging="4800" w:hangingChars="1500"/>
        <w:jc w:val="left"/>
        <w:rPr>
          <w:rFonts w:ascii="仿宋_GB2312" w:hAnsi="宋体" w:eastAsia="仿宋_GB2312"/>
          <w:kern w:val="0"/>
          <w:sz w:val="32"/>
          <w:szCs w:val="32"/>
        </w:rPr>
      </w:pPr>
      <w:r>
        <w:rPr>
          <w:rFonts w:hint="eastAsia" w:ascii="仿宋_GB2312" w:hAnsi="宋体" w:eastAsia="仿宋_GB2312"/>
          <w:kern w:val="0"/>
          <w:sz w:val="32"/>
          <w:szCs w:val="32"/>
        </w:rPr>
        <w:t>××：</w:t>
      </w:r>
    </w:p>
    <w:p>
      <w:pPr>
        <w:widowControl/>
        <w:spacing w:line="60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×年×月×日×时，国网</w:t>
      </w:r>
      <w:r>
        <w:rPr>
          <w:rFonts w:hint="eastAsia" w:ascii="仿宋_GB2312" w:hAnsi="宋体" w:eastAsia="仿宋_GB2312"/>
          <w:kern w:val="0"/>
          <w:sz w:val="32"/>
          <w:szCs w:val="32"/>
          <w:lang w:eastAsia="zh-CN"/>
        </w:rPr>
        <w:t>南充</w:t>
      </w:r>
      <w:r>
        <w:rPr>
          <w:rFonts w:hint="eastAsia" w:ascii="仿宋_GB2312" w:hAnsi="宋体" w:eastAsia="仿宋_GB2312"/>
          <w:kern w:val="0"/>
          <w:sz w:val="32"/>
          <w:szCs w:val="32"/>
        </w:rPr>
        <w:t>供电公司（或××地区供电公司），发生了突发群体事件。截至目前，已造成</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（人员伤亡数量、财产损失情况）。事件的原因是</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（或者原因正调查）。</w:t>
      </w:r>
    </w:p>
    <w:p>
      <w:pPr>
        <w:widowControl/>
        <w:spacing w:line="60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根据××的预测，该突发群体事件可能蔓延，请注意防范。</w:t>
      </w:r>
    </w:p>
    <w:p>
      <w:pPr>
        <w:widowControl/>
        <w:spacing w:line="60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专此通报。</w:t>
      </w:r>
    </w:p>
    <w:p>
      <w:pPr>
        <w:widowControl/>
        <w:spacing w:line="600" w:lineRule="exact"/>
        <w:ind w:firstLine="640" w:firstLineChars="200"/>
        <w:jc w:val="left"/>
        <w:rPr>
          <w:rFonts w:ascii="仿宋_GB2312" w:hAnsi="宋体" w:eastAsia="仿宋_GB2312"/>
          <w:kern w:val="0"/>
          <w:sz w:val="32"/>
          <w:szCs w:val="32"/>
        </w:rPr>
      </w:pPr>
    </w:p>
    <w:p>
      <w:pPr>
        <w:widowControl/>
        <w:spacing w:line="600" w:lineRule="exact"/>
        <w:ind w:firstLine="640" w:firstLineChars="200"/>
        <w:jc w:val="left"/>
        <w:rPr>
          <w:rFonts w:ascii="仿宋_GB2312" w:hAnsi="宋体" w:eastAsia="仿宋_GB2312"/>
          <w:kern w:val="0"/>
          <w:sz w:val="32"/>
          <w:szCs w:val="32"/>
        </w:rPr>
      </w:pPr>
    </w:p>
    <w:p>
      <w:pPr>
        <w:widowControl/>
        <w:spacing w:line="600" w:lineRule="exact"/>
        <w:ind w:firstLine="640" w:firstLineChars="200"/>
        <w:jc w:val="left"/>
        <w:rPr>
          <w:rFonts w:ascii="仿宋_GB2312" w:hAnsi="宋体" w:eastAsia="仿宋_GB2312"/>
          <w:kern w:val="0"/>
          <w:sz w:val="32"/>
          <w:szCs w:val="32"/>
        </w:rPr>
      </w:pPr>
    </w:p>
    <w:p>
      <w:pPr>
        <w:widowControl/>
        <w:spacing w:line="600" w:lineRule="exact"/>
        <w:ind w:firstLine="640" w:firstLineChars="200"/>
        <w:jc w:val="right"/>
        <w:rPr>
          <w:rFonts w:hint="eastAsia" w:ascii="仿宋_GB2312" w:hAnsi="宋体" w:eastAsia="仿宋_GB2312"/>
          <w:kern w:val="0"/>
          <w:sz w:val="32"/>
          <w:szCs w:val="32"/>
        </w:rPr>
      </w:pPr>
      <w:r>
        <w:rPr>
          <w:rFonts w:hint="eastAsia" w:ascii="仿宋_GB2312" w:hAnsi="宋体" w:eastAsia="仿宋_GB2312"/>
          <w:kern w:val="0"/>
          <w:sz w:val="32"/>
          <w:szCs w:val="32"/>
        </w:rPr>
        <w:t xml:space="preserve"> ×年×月×日</w:t>
      </w:r>
    </w:p>
    <w:p>
      <w:pPr>
        <w:widowControl/>
        <w:spacing w:line="600" w:lineRule="exact"/>
        <w:ind w:firstLine="640" w:firstLineChars="200"/>
        <w:jc w:val="center"/>
        <w:rPr>
          <w:rFonts w:hint="eastAsia" w:ascii="仿宋_GB2312" w:hAnsi="宋体" w:eastAsia="仿宋_GB2312"/>
          <w:kern w:val="0"/>
          <w:sz w:val="32"/>
          <w:szCs w:val="32"/>
        </w:rPr>
      </w:pPr>
    </w:p>
    <w:p>
      <w:pPr>
        <w:widowControl/>
        <w:spacing w:line="600" w:lineRule="exact"/>
        <w:ind w:firstLine="640" w:firstLineChars="200"/>
        <w:jc w:val="center"/>
        <w:rPr>
          <w:rFonts w:hint="eastAsia" w:ascii="仿宋_GB2312" w:hAnsi="宋体" w:eastAsia="仿宋_GB2312"/>
          <w:kern w:val="0"/>
          <w:sz w:val="32"/>
          <w:szCs w:val="32"/>
        </w:rPr>
      </w:pPr>
    </w:p>
    <w:p>
      <w:pPr>
        <w:widowControl/>
        <w:spacing w:line="600" w:lineRule="exact"/>
        <w:ind w:firstLine="640" w:firstLineChars="200"/>
        <w:jc w:val="center"/>
        <w:rPr>
          <w:rFonts w:hint="eastAsia" w:ascii="仿宋_GB2312" w:hAnsi="宋体" w:eastAsia="仿宋_GB2312"/>
          <w:kern w:val="0"/>
          <w:sz w:val="32"/>
          <w:szCs w:val="32"/>
        </w:rPr>
      </w:pPr>
    </w:p>
    <w:p>
      <w:pPr>
        <w:widowControl/>
        <w:spacing w:line="600" w:lineRule="exact"/>
        <w:ind w:firstLine="640" w:firstLineChars="200"/>
        <w:jc w:val="center"/>
        <w:rPr>
          <w:rFonts w:hint="eastAsia" w:ascii="仿宋_GB2312" w:hAnsi="宋体" w:eastAsia="仿宋_GB2312"/>
          <w:kern w:val="0"/>
          <w:sz w:val="32"/>
          <w:szCs w:val="32"/>
        </w:rPr>
      </w:pPr>
    </w:p>
    <w:p>
      <w:pPr>
        <w:widowControl/>
        <w:spacing w:line="600" w:lineRule="exact"/>
        <w:ind w:firstLine="640" w:firstLineChars="200"/>
        <w:jc w:val="center"/>
        <w:rPr>
          <w:rFonts w:hint="eastAsia" w:ascii="仿宋_GB2312" w:hAnsi="宋体" w:eastAsia="仿宋_GB2312"/>
          <w:kern w:val="0"/>
          <w:sz w:val="32"/>
          <w:szCs w:val="32"/>
        </w:rPr>
      </w:pPr>
    </w:p>
    <w:p>
      <w:pPr>
        <w:widowControl/>
        <w:spacing w:line="600" w:lineRule="exact"/>
        <w:ind w:firstLine="640" w:firstLineChars="200"/>
        <w:jc w:val="center"/>
        <w:rPr>
          <w:rFonts w:hint="eastAsia" w:ascii="仿宋_GB2312" w:hAnsi="宋体" w:eastAsia="仿宋_GB2312"/>
          <w:kern w:val="0"/>
          <w:sz w:val="32"/>
          <w:szCs w:val="32"/>
        </w:rPr>
      </w:pPr>
    </w:p>
    <w:p>
      <w:pPr>
        <w:widowControl/>
        <w:spacing w:line="600" w:lineRule="exact"/>
        <w:jc w:val="left"/>
        <w:rPr>
          <w:rFonts w:hint="eastAsia" w:ascii="仿宋_GB2312" w:hAnsi="宋体" w:eastAsia="仿宋_GB2312"/>
          <w:kern w:val="0"/>
          <w:sz w:val="32"/>
          <w:szCs w:val="32"/>
        </w:rPr>
      </w:pPr>
      <w:r>
        <w:rPr>
          <w:rFonts w:hint="eastAsia" w:ascii="方正黑体_GBK" w:hAnsi="方正黑体_GBK" w:eastAsia="方正黑体_GBK" w:cs="方正黑体_GBK"/>
          <w:bCs/>
          <w:color w:val="000000"/>
          <w:kern w:val="0"/>
          <w:sz w:val="32"/>
          <w:szCs w:val="32"/>
        </w:rPr>
        <w:t>附件6</w:t>
      </w:r>
    </w:p>
    <w:p>
      <w:pPr>
        <w:widowControl/>
        <w:spacing w:line="600" w:lineRule="exact"/>
        <w:ind w:firstLine="640" w:firstLineChars="200"/>
        <w:jc w:val="center"/>
        <w:rPr>
          <w:rFonts w:hint="eastAsia" w:ascii="仿宋_GB2312" w:hAnsi="宋体" w:eastAsia="仿宋_GB2312"/>
          <w:kern w:val="0"/>
          <w:sz w:val="32"/>
          <w:szCs w:val="32"/>
        </w:rPr>
      </w:pPr>
    </w:p>
    <w:p>
      <w:pPr>
        <w:widowControl/>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国网</w:t>
      </w:r>
      <w:r>
        <w:rPr>
          <w:rFonts w:hint="eastAsia" w:ascii="方正小标宋_GBK" w:hAnsi="方正小标宋_GBK" w:eastAsia="方正小标宋_GBK" w:cs="方正小标宋_GBK"/>
          <w:sz w:val="44"/>
          <w:szCs w:val="44"/>
          <w:lang w:eastAsia="zh-CN"/>
        </w:rPr>
        <w:t>南充</w:t>
      </w:r>
      <w:r>
        <w:rPr>
          <w:rFonts w:hint="eastAsia" w:ascii="方正小标宋_GBK" w:hAnsi="方正小标宋_GBK" w:eastAsia="方正小标宋_GBK" w:cs="方正小标宋_GBK"/>
          <w:sz w:val="44"/>
          <w:szCs w:val="44"/>
        </w:rPr>
        <w:t>供电公司</w:t>
      </w:r>
    </w:p>
    <w:p>
      <w:pPr>
        <w:pStyle w:val="8"/>
        <w:spacing w:after="0" w:line="580" w:lineRule="exact"/>
        <w:ind w:left="0" w:leftChars="0"/>
        <w:jc w:val="center"/>
        <w:textAlignment w:val="baseline"/>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关于结束×××突发群体事件</w:t>
      </w:r>
    </w:p>
    <w:p>
      <w:pPr>
        <w:pStyle w:val="8"/>
        <w:spacing w:after="0" w:line="580" w:lineRule="exact"/>
        <w:ind w:left="0" w:leftChars="0"/>
        <w:jc w:val="center"/>
        <w:textAlignment w:val="baseline"/>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应急状态的公告</w:t>
      </w:r>
    </w:p>
    <w:p>
      <w:pPr>
        <w:pStyle w:val="8"/>
        <w:spacing w:after="0" w:line="580" w:lineRule="exact"/>
        <w:ind w:left="0" w:leftChars="0" w:firstLine="640" w:firstLineChars="200"/>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firstLine="640" w:firstLineChars="200"/>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  年 月 日 时，××××××（地方）发生了突发群体事件。到目前，已造成×</w:t>
      </w:r>
      <w:r>
        <w:rPr>
          <w:rFonts w:hint="eastAsia" w:ascii="方正仿宋_GBK" w:hAnsi="方正仿宋_GBK" w:eastAsia="方正仿宋_GBK" w:cs="方正仿宋_GBK"/>
          <w:kern w:val="0"/>
          <w:sz w:val="32"/>
          <w:szCs w:val="32"/>
        </w:rPr>
        <w:t>×××××（人员伤亡数量、财产损失情况）。事件的原因是××××××（或者原因正在调查）。</w:t>
      </w:r>
    </w:p>
    <w:p>
      <w:pPr>
        <w:pStyle w:val="8"/>
        <w:spacing w:after="0" w:line="580" w:lineRule="exact"/>
        <w:ind w:left="0" w:leftChars="0" w:firstLine="640" w:firstLineChars="200"/>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突发群体事件发生后，</w:t>
      </w:r>
      <w:r>
        <w:rPr>
          <w:rFonts w:hint="eastAsia" w:ascii="方正仿宋_GBK" w:hAnsi="方正仿宋_GBK" w:eastAsia="方正仿宋_GBK" w:cs="方正仿宋_GBK"/>
          <w:sz w:val="32"/>
          <w:szCs w:val="32"/>
        </w:rPr>
        <w:t>国网</w:t>
      </w:r>
      <w:r>
        <w:rPr>
          <w:rFonts w:hint="eastAsia" w:ascii="方正仿宋_GBK" w:hAnsi="方正仿宋_GBK" w:eastAsia="方正仿宋_GBK" w:cs="方正仿宋_GBK"/>
          <w:sz w:val="32"/>
          <w:szCs w:val="32"/>
          <w:lang w:eastAsia="zh-CN"/>
        </w:rPr>
        <w:t>南充</w:t>
      </w:r>
      <w:r>
        <w:rPr>
          <w:rFonts w:hint="eastAsia" w:ascii="方正仿宋_GBK" w:hAnsi="方正仿宋_GBK" w:eastAsia="方正仿宋_GBK" w:cs="方正仿宋_GBK"/>
          <w:sz w:val="32"/>
          <w:szCs w:val="32"/>
        </w:rPr>
        <w:t>供电公司</w:t>
      </w:r>
      <w:r>
        <w:rPr>
          <w:rFonts w:hint="eastAsia" w:ascii="方正仿宋_GBK" w:hAnsi="方正仿宋_GBK" w:eastAsia="方正仿宋_GBK" w:cs="方正仿宋_GBK"/>
          <w:kern w:val="0"/>
          <w:sz w:val="32"/>
          <w:szCs w:val="32"/>
        </w:rPr>
        <w:t>处置大规模群体性事件应急指挥部启动了《国网四川省电力公司</w:t>
      </w:r>
      <w:r>
        <w:rPr>
          <w:rFonts w:hint="eastAsia" w:ascii="方正仿宋_GBK" w:hAnsi="方正仿宋_GBK" w:eastAsia="方正仿宋_GBK" w:cs="方正仿宋_GBK"/>
          <w:kern w:val="0"/>
          <w:sz w:val="32"/>
          <w:szCs w:val="32"/>
          <w:lang w:eastAsia="zh-CN"/>
        </w:rPr>
        <w:t>南充</w:t>
      </w:r>
      <w:r>
        <w:rPr>
          <w:rFonts w:hint="eastAsia" w:ascii="方正仿宋_GBK" w:hAnsi="方正仿宋_GBK" w:eastAsia="方正仿宋_GBK" w:cs="方正仿宋_GBK"/>
          <w:kern w:val="0"/>
          <w:sz w:val="32"/>
          <w:szCs w:val="32"/>
        </w:rPr>
        <w:t>供电公司突发群体事件处置应急预案》，××××××（政府和有关部门采取的应急处置、救援等基本情况）。</w:t>
      </w:r>
    </w:p>
    <w:p>
      <w:pPr>
        <w:pStyle w:val="8"/>
        <w:spacing w:after="0" w:line="580" w:lineRule="exact"/>
        <w:ind w:left="0" w:leftChars="0" w:firstLine="640" w:firstLineChars="200"/>
        <w:textAlignment w:val="baseline"/>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kern w:val="0"/>
          <w:sz w:val="32"/>
          <w:szCs w:val="32"/>
        </w:rPr>
        <w:t>鉴于突发群体性事件得到有效控制，根据有关法律法规和《四川省电力公司处置大规模群体性事件应急预案》和《国网四川省电力公司</w:t>
      </w:r>
      <w:r>
        <w:rPr>
          <w:rFonts w:hint="eastAsia" w:ascii="方正仿宋_GBK" w:hAnsi="方正仿宋_GBK" w:eastAsia="方正仿宋_GBK" w:cs="方正仿宋_GBK"/>
          <w:kern w:val="0"/>
          <w:sz w:val="32"/>
          <w:szCs w:val="32"/>
          <w:lang w:eastAsia="zh-CN"/>
        </w:rPr>
        <w:t>南充</w:t>
      </w:r>
      <w:r>
        <w:rPr>
          <w:rFonts w:hint="eastAsia" w:ascii="方正仿宋_GBK" w:hAnsi="方正仿宋_GBK" w:eastAsia="方正仿宋_GBK" w:cs="方正仿宋_GBK"/>
          <w:kern w:val="0"/>
          <w:sz w:val="32"/>
          <w:szCs w:val="32"/>
        </w:rPr>
        <w:t>供电公司突发群体事件处置应急预案》之规定，经研究，现决定结束应急状态。请各有关部门、单位抓紧</w:t>
      </w:r>
      <w:r>
        <w:rPr>
          <w:rFonts w:hint="eastAsia" w:ascii="方正仿宋_GBK" w:hAnsi="方正仿宋_GBK" w:eastAsia="方正仿宋_GBK" w:cs="方正仿宋_GBK"/>
          <w:color w:val="000000"/>
          <w:kern w:val="0"/>
          <w:sz w:val="32"/>
          <w:szCs w:val="32"/>
        </w:rPr>
        <w:t>做好善后工作。</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     特此公告。</w:t>
      </w:r>
    </w:p>
    <w:p>
      <w:pPr>
        <w:pStyle w:val="8"/>
        <w:spacing w:after="0" w:line="580" w:lineRule="exact"/>
        <w:ind w:left="0" w:leftChars="0" w:firstLine="640" w:firstLineChars="200"/>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firstLine="624" w:firstLineChars="195"/>
        <w:textAlignment w:val="baseline"/>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年  月   日</w:t>
      </w:r>
    </w:p>
    <w:p>
      <w:pPr>
        <w:pStyle w:val="8"/>
        <w:spacing w:after="0" w:line="600" w:lineRule="exact"/>
        <w:ind w:left="0" w:leftChars="0" w:firstLine="624" w:firstLineChars="195"/>
        <w:textAlignment w:val="baseline"/>
        <w:rPr>
          <w:rFonts w:hint="eastAsia" w:ascii="方正仿宋_GBK" w:hAnsi="方正仿宋_GBK" w:eastAsia="方正仿宋_GBK" w:cs="方正仿宋_GBK"/>
          <w:color w:val="000000"/>
          <w:sz w:val="32"/>
          <w:szCs w:val="32"/>
        </w:rPr>
      </w:pPr>
    </w:p>
    <w:p>
      <w:pPr>
        <w:pStyle w:val="8"/>
        <w:spacing w:after="0" w:line="580" w:lineRule="exact"/>
        <w:ind w:left="0" w:leftChars="0"/>
        <w:textAlignment w:val="baseline"/>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br w:type="page"/>
      </w:r>
      <w:r>
        <w:rPr>
          <w:rFonts w:hint="eastAsia" w:ascii="方正黑体_GBK" w:hAnsi="方正黑体_GBK" w:eastAsia="方正黑体_GBK" w:cs="方正黑体_GBK"/>
          <w:color w:val="000000"/>
          <w:kern w:val="0"/>
          <w:sz w:val="32"/>
          <w:szCs w:val="32"/>
        </w:rPr>
        <w:t>附件7</w:t>
      </w:r>
    </w:p>
    <w:p>
      <w:pPr>
        <w:pStyle w:val="8"/>
        <w:spacing w:after="0" w:line="580" w:lineRule="exact"/>
        <w:ind w:left="0" w:leftChars="0"/>
        <w:jc w:val="center"/>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jc w:val="center"/>
        <w:textAlignment w:val="baseline"/>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国网</w:t>
      </w:r>
      <w:r>
        <w:rPr>
          <w:rFonts w:hint="eastAsia" w:ascii="方正小标宋_GBK" w:hAnsi="方正小标宋_GBK" w:eastAsia="方正小标宋_GBK" w:cs="方正小标宋_GBK"/>
          <w:kern w:val="0"/>
          <w:sz w:val="44"/>
          <w:szCs w:val="44"/>
          <w:lang w:eastAsia="zh-CN"/>
        </w:rPr>
        <w:t>南充</w:t>
      </w:r>
      <w:r>
        <w:rPr>
          <w:rFonts w:hint="eastAsia" w:ascii="方正小标宋_GBK" w:hAnsi="方正小标宋_GBK" w:eastAsia="方正小标宋_GBK" w:cs="方正小标宋_GBK"/>
          <w:kern w:val="0"/>
          <w:sz w:val="44"/>
          <w:szCs w:val="44"/>
        </w:rPr>
        <w:t>供电公司</w:t>
      </w:r>
    </w:p>
    <w:p>
      <w:pPr>
        <w:pStyle w:val="8"/>
        <w:spacing w:after="0" w:line="580" w:lineRule="exact"/>
        <w:ind w:left="0" w:leftChars="0"/>
        <w:jc w:val="center"/>
        <w:textAlignment w:val="baseline"/>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关于×××突发群体事件的新闻发布稿（1）</w:t>
      </w:r>
    </w:p>
    <w:p>
      <w:pPr>
        <w:pStyle w:val="8"/>
        <w:spacing w:after="0" w:line="580" w:lineRule="exact"/>
        <w:ind w:left="0" w:leftChars="0"/>
        <w:jc w:val="center"/>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（适用于群体性事件刚发生）</w:t>
      </w:r>
    </w:p>
    <w:p>
      <w:pPr>
        <w:pStyle w:val="8"/>
        <w:spacing w:after="0" w:line="580" w:lineRule="exact"/>
        <w:ind w:left="0" w:leftChars="0" w:firstLine="796" w:firstLineChars="249"/>
        <w:textAlignment w:val="baseline"/>
        <w:rPr>
          <w:rFonts w:hint="eastAsia" w:ascii="方正仿宋_GBK" w:hAnsi="方正仿宋_GBK" w:eastAsia="方正仿宋_GBK" w:cs="方正仿宋_GBK"/>
          <w:kern w:val="0"/>
          <w:sz w:val="32"/>
          <w:szCs w:val="32"/>
        </w:rPr>
      </w:pPr>
    </w:p>
    <w:p>
      <w:pPr>
        <w:pStyle w:val="8"/>
        <w:spacing w:after="0" w:line="580" w:lineRule="exact"/>
        <w:ind w:left="0" w:leftChars="0"/>
        <w:textAlignment w:val="baseline"/>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kern w:val="0"/>
          <w:sz w:val="32"/>
          <w:szCs w:val="32"/>
        </w:rPr>
        <w:t>     年 月 日 时，××××××（地方）发生了突发群体事件。到目前，已造成××××××（人员伤亡数量、财产损失情况）。事件的原因是××××××（或者原因正在调查）。</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突发群体事件发生后，国网</w:t>
      </w:r>
      <w:r>
        <w:rPr>
          <w:rFonts w:hint="eastAsia" w:ascii="方正仿宋_GBK" w:hAnsi="方正仿宋_GBK" w:eastAsia="方正仿宋_GBK" w:cs="方正仿宋_GBK"/>
          <w:kern w:val="0"/>
          <w:sz w:val="32"/>
          <w:szCs w:val="32"/>
          <w:lang w:eastAsia="zh-CN"/>
        </w:rPr>
        <w:t>南充</w:t>
      </w:r>
      <w:r>
        <w:rPr>
          <w:rFonts w:hint="eastAsia" w:ascii="方正仿宋_GBK" w:hAnsi="方正仿宋_GBK" w:eastAsia="方正仿宋_GBK" w:cs="方正仿宋_GBK"/>
          <w:kern w:val="0"/>
          <w:sz w:val="32"/>
          <w:szCs w:val="32"/>
        </w:rPr>
        <w:t>供电公司处置大规模群体性事件应急指挥部启动了《国网四川省电力公司</w:t>
      </w:r>
      <w:r>
        <w:rPr>
          <w:rFonts w:hint="eastAsia" w:ascii="方正仿宋_GBK" w:hAnsi="方正仿宋_GBK" w:eastAsia="方正仿宋_GBK" w:cs="方正仿宋_GBK"/>
          <w:kern w:val="0"/>
          <w:sz w:val="32"/>
          <w:szCs w:val="32"/>
          <w:lang w:eastAsia="zh-CN"/>
        </w:rPr>
        <w:t>南充</w:t>
      </w:r>
      <w:r>
        <w:rPr>
          <w:rFonts w:hint="eastAsia" w:ascii="方正仿宋_GBK" w:hAnsi="方正仿宋_GBK" w:eastAsia="方正仿宋_GBK" w:cs="方正仿宋_GBK"/>
          <w:kern w:val="0"/>
          <w:sz w:val="32"/>
          <w:szCs w:val="32"/>
        </w:rPr>
        <w:t>供电公司突</w:t>
      </w:r>
      <w:r>
        <w:rPr>
          <w:rFonts w:hint="eastAsia" w:ascii="方正仿宋_GBK" w:hAnsi="方正仿宋_GBK" w:eastAsia="方正仿宋_GBK" w:cs="方正仿宋_GBK"/>
          <w:color w:val="000000"/>
          <w:kern w:val="0"/>
          <w:sz w:val="32"/>
          <w:szCs w:val="32"/>
        </w:rPr>
        <w:t xml:space="preserve">发群体事件处置应急预案》，××××××（政府和有关部门采取的应急处置、救援以及下一步还将采取的行动等基本情况）。××××××（提示、指引有关单位、社会公众需注意、防范的问题和予以配合行动的内容）。                                                              </w:t>
      </w:r>
    </w:p>
    <w:p>
      <w:pPr>
        <w:widowControl/>
        <w:spacing w:line="580" w:lineRule="exact"/>
        <w:ind w:left="3511" w:leftChars="1672" w:firstLine="2880" w:firstLineChars="900"/>
        <w:rPr>
          <w:rFonts w:hint="eastAsia" w:ascii="方正仿宋_GBK" w:hAnsi="方正仿宋_GBK" w:eastAsia="方正仿宋_GBK" w:cs="方正仿宋_GBK"/>
          <w:kern w:val="0"/>
          <w:sz w:val="32"/>
          <w:szCs w:val="32"/>
        </w:rPr>
      </w:pPr>
    </w:p>
    <w:p>
      <w:pPr>
        <w:pStyle w:val="2"/>
        <w:rPr>
          <w:rFonts w:hint="eastAsia"/>
        </w:rPr>
      </w:pPr>
    </w:p>
    <w:p>
      <w:pPr>
        <w:widowControl/>
        <w:spacing w:line="580" w:lineRule="exact"/>
        <w:ind w:left="3511" w:leftChars="1672" w:firstLine="2880" w:firstLineChars="9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kern w:val="0"/>
          <w:sz w:val="32"/>
          <w:szCs w:val="32"/>
        </w:rPr>
        <w:t>年  月  日</w:t>
      </w:r>
    </w:p>
    <w:p>
      <w:pPr>
        <w:pStyle w:val="8"/>
        <w:spacing w:after="0" w:line="580" w:lineRule="exact"/>
        <w:ind w:left="0" w:leftChars="0"/>
        <w:jc w:val="center"/>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textAlignment w:val="baseline"/>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br w:type="page"/>
      </w:r>
      <w:r>
        <w:rPr>
          <w:rFonts w:hint="eastAsia" w:ascii="方正黑体_GBK" w:hAnsi="方正黑体_GBK" w:eastAsia="方正黑体_GBK" w:cs="方正黑体_GBK"/>
          <w:color w:val="000000"/>
          <w:kern w:val="0"/>
          <w:sz w:val="32"/>
          <w:szCs w:val="32"/>
        </w:rPr>
        <w:t>附件8</w:t>
      </w:r>
    </w:p>
    <w:p>
      <w:pPr>
        <w:pStyle w:val="8"/>
        <w:spacing w:after="0" w:line="580" w:lineRule="exact"/>
        <w:ind w:left="0" w:leftChars="0"/>
        <w:jc w:val="center"/>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jc w:val="center"/>
        <w:textAlignment w:val="baseline"/>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国网</w:t>
      </w:r>
      <w:r>
        <w:rPr>
          <w:rFonts w:hint="eastAsia" w:ascii="方正小标宋_GBK" w:hAnsi="方正小标宋_GBK" w:eastAsia="方正小标宋_GBK" w:cs="方正小标宋_GBK"/>
          <w:kern w:val="0"/>
          <w:sz w:val="44"/>
          <w:szCs w:val="44"/>
          <w:lang w:eastAsia="zh-CN"/>
        </w:rPr>
        <w:t>南充</w:t>
      </w:r>
      <w:r>
        <w:rPr>
          <w:rFonts w:hint="eastAsia" w:ascii="方正小标宋_GBK" w:hAnsi="方正小标宋_GBK" w:eastAsia="方正小标宋_GBK" w:cs="方正小标宋_GBK"/>
          <w:kern w:val="0"/>
          <w:sz w:val="44"/>
          <w:szCs w:val="44"/>
        </w:rPr>
        <w:t>供电公司</w:t>
      </w:r>
    </w:p>
    <w:p>
      <w:pPr>
        <w:pStyle w:val="8"/>
        <w:spacing w:after="0" w:line="580" w:lineRule="exact"/>
        <w:ind w:left="0" w:leftChars="0"/>
        <w:jc w:val="center"/>
        <w:textAlignment w:val="baseline"/>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kern w:val="0"/>
          <w:sz w:val="44"/>
          <w:szCs w:val="44"/>
        </w:rPr>
        <w:t>关于突发群体事件的新闻发布稿（2）</w:t>
      </w:r>
    </w:p>
    <w:p>
      <w:pPr>
        <w:pStyle w:val="8"/>
        <w:spacing w:after="0" w:line="580" w:lineRule="exact"/>
        <w:ind w:left="0" w:leftChars="0"/>
        <w:jc w:val="center"/>
        <w:textAlignment w:val="baseline"/>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（适用于突发群体事件应急结束后）</w:t>
      </w:r>
    </w:p>
    <w:p>
      <w:pPr>
        <w:pStyle w:val="8"/>
        <w:spacing w:after="0" w:line="580" w:lineRule="exact"/>
        <w:ind w:left="0" w:leftChars="0"/>
        <w:jc w:val="center"/>
        <w:textAlignment w:val="baseline"/>
        <w:rPr>
          <w:rFonts w:hint="eastAsia" w:ascii="方正仿宋_GBK" w:hAnsi="方正仿宋_GBK" w:eastAsia="方正仿宋_GBK" w:cs="方正仿宋_GBK"/>
          <w:kern w:val="0"/>
          <w:sz w:val="32"/>
          <w:szCs w:val="32"/>
        </w:rPr>
      </w:pPr>
    </w:p>
    <w:p>
      <w:pPr>
        <w:pStyle w:val="8"/>
        <w:spacing w:after="0" w:line="580" w:lineRule="exact"/>
        <w:ind w:left="0" w:leftChars="0"/>
        <w:textAlignment w:val="baseline"/>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kern w:val="0"/>
          <w:sz w:val="32"/>
          <w:szCs w:val="32"/>
        </w:rPr>
        <w:t>      年 月 日 时，××××××（地方）发生了突发群体事件。到目前，已造成××××××（人员伤亡数量、财产损失情况）。事件的原因是××××××（或者原因正在调查）。</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突发群体事件发生后，国网</w:t>
      </w:r>
      <w:r>
        <w:rPr>
          <w:rFonts w:hint="eastAsia" w:ascii="方正仿宋_GBK" w:hAnsi="方正仿宋_GBK" w:eastAsia="方正仿宋_GBK" w:cs="方正仿宋_GBK"/>
          <w:kern w:val="0"/>
          <w:sz w:val="32"/>
          <w:szCs w:val="32"/>
          <w:lang w:eastAsia="zh-CN"/>
        </w:rPr>
        <w:t>南充</w:t>
      </w:r>
      <w:r>
        <w:rPr>
          <w:rFonts w:hint="eastAsia" w:ascii="方正仿宋_GBK" w:hAnsi="方正仿宋_GBK" w:eastAsia="方正仿宋_GBK" w:cs="方正仿宋_GBK"/>
          <w:kern w:val="0"/>
          <w:sz w:val="32"/>
          <w:szCs w:val="32"/>
        </w:rPr>
        <w:t>供电公司处置大规模群体性事件应急指挥部启动了《国网四川省电力公司</w:t>
      </w:r>
      <w:r>
        <w:rPr>
          <w:rFonts w:hint="eastAsia" w:ascii="方正仿宋_GBK" w:hAnsi="方正仿宋_GBK" w:eastAsia="方正仿宋_GBK" w:cs="方正仿宋_GBK"/>
          <w:kern w:val="0"/>
          <w:sz w:val="32"/>
          <w:szCs w:val="32"/>
          <w:lang w:eastAsia="zh-CN"/>
        </w:rPr>
        <w:t>南充</w:t>
      </w:r>
      <w:r>
        <w:rPr>
          <w:rFonts w:hint="eastAsia" w:ascii="方正仿宋_GBK" w:hAnsi="方正仿宋_GBK" w:eastAsia="方正仿宋_GBK" w:cs="方正仿宋_GBK"/>
          <w:kern w:val="0"/>
          <w:sz w:val="32"/>
          <w:szCs w:val="32"/>
        </w:rPr>
        <w:t>供电公司突发群体事件处置应急预案》，××××××（政府和有关部门采取的应急处置、救援等基本情况）。</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鉴于突发群体事件已得到有效控制，国网</w:t>
      </w:r>
      <w:r>
        <w:rPr>
          <w:rFonts w:hint="eastAsia" w:ascii="方正仿宋_GBK" w:hAnsi="方正仿宋_GBK" w:eastAsia="方正仿宋_GBK" w:cs="方正仿宋_GBK"/>
          <w:kern w:val="0"/>
          <w:sz w:val="32"/>
          <w:szCs w:val="32"/>
          <w:lang w:eastAsia="zh-CN"/>
        </w:rPr>
        <w:t>南充</w:t>
      </w:r>
      <w:r>
        <w:rPr>
          <w:rFonts w:hint="eastAsia" w:ascii="方正仿宋_GBK" w:hAnsi="方正仿宋_GBK" w:eastAsia="方正仿宋_GBK" w:cs="方正仿宋_GBK"/>
          <w:kern w:val="0"/>
          <w:sz w:val="32"/>
          <w:szCs w:val="32"/>
        </w:rPr>
        <w:t>供电公司处</w:t>
      </w:r>
      <w:r>
        <w:rPr>
          <w:rFonts w:hint="eastAsia" w:ascii="方正仿宋_GBK" w:hAnsi="方正仿宋_GBK" w:eastAsia="方正仿宋_GBK" w:cs="方正仿宋_GBK"/>
          <w:color w:val="000000"/>
          <w:kern w:val="0"/>
          <w:sz w:val="32"/>
          <w:szCs w:val="32"/>
        </w:rPr>
        <w:t>置大规模群体性事件应急指挥部已宣布应急结束， ××××××等部门、单位正抓紧做好善后××××××（后期处置）工作。</w:t>
      </w:r>
    </w:p>
    <w:p>
      <w:pPr>
        <w:pStyle w:val="8"/>
        <w:spacing w:after="0" w:line="580" w:lineRule="exact"/>
        <w:ind w:left="0" w:leftChars="0"/>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textAlignment w:val="baseline"/>
        <w:rPr>
          <w:rFonts w:hint="eastAsia" w:ascii="方正仿宋_GBK" w:hAnsi="方正仿宋_GBK" w:eastAsia="方正仿宋_GBK" w:cs="方正仿宋_GBK"/>
          <w:color w:val="000000"/>
          <w:kern w:val="0"/>
          <w:sz w:val="32"/>
          <w:szCs w:val="32"/>
        </w:rPr>
      </w:pPr>
    </w:p>
    <w:p>
      <w:pPr>
        <w:pStyle w:val="8"/>
        <w:spacing w:after="0" w:line="580" w:lineRule="exact"/>
        <w:ind w:left="0" w:leftChars="0"/>
        <w:textAlignment w:val="baseline"/>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000000"/>
          <w:kern w:val="0"/>
          <w:sz w:val="32"/>
          <w:szCs w:val="32"/>
        </w:rPr>
        <w:t xml:space="preserve">                                     年  月  日</w:t>
      </w:r>
    </w:p>
    <w:p>
      <w:pPr>
        <w:widowControl/>
        <w:jc w:val="left"/>
        <w:rPr>
          <w:rFonts w:hint="eastAsia" w:ascii="方正仿宋_GBK" w:hAnsi="方正仿宋_GBK" w:eastAsia="方正仿宋_GBK" w:cs="方正仿宋_GBK"/>
          <w:color w:val="000000"/>
          <w:sz w:val="32"/>
          <w:szCs w:val="32"/>
        </w:rPr>
      </w:pPr>
    </w:p>
    <w:p/>
    <w:sectPr>
      <w:pgSz w:w="11906" w:h="16838"/>
      <w:pgMar w:top="1440" w:right="1797" w:bottom="1440" w:left="1797" w:header="851" w:footer="992"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sz w:val="24"/>
      </w:rPr>
    </w:pPr>
    <w:r>
      <w:rPr>
        <w:rFonts w:hint="eastAsia" w:ascii="宋体" w:hAnsi="宋体"/>
        <w:sz w:val="24"/>
      </w:rPr>
      <w:fldChar w:fldCharType="begin"/>
    </w:r>
    <w:r>
      <w:rPr>
        <w:rFonts w:hint="eastAsia" w:ascii="宋体" w:hAnsi="宋体"/>
        <w:sz w:val="24"/>
      </w:rPr>
      <w:instrText xml:space="preserve"> PAGE   \* MERGEFORMAT </w:instrText>
    </w:r>
    <w:r>
      <w:rPr>
        <w:rFonts w:hint="eastAsia" w:ascii="宋体" w:hAnsi="宋体"/>
        <w:sz w:val="24"/>
      </w:rPr>
      <w:fldChar w:fldCharType="separate"/>
    </w:r>
    <w:r>
      <w:rPr>
        <w:rFonts w:ascii="宋体" w:hAnsi="宋体"/>
        <w:sz w:val="24"/>
        <w:lang w:val="zh-CN"/>
      </w:rPr>
      <w:t>-</w:t>
    </w:r>
    <w:r>
      <w:rPr>
        <w:rFonts w:ascii="宋体" w:hAnsi="宋体"/>
        <w:sz w:val="24"/>
      </w:rPr>
      <w:t xml:space="preserve"> 18 -</w:t>
    </w:r>
    <w:r>
      <w:rPr>
        <w:rFonts w:hint="eastAsia" w:ascii="宋体" w:hAnsi="宋体"/>
        <w:sz w:val="24"/>
      </w:rPr>
      <w:fldChar w:fldCharType="end"/>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pStyle w:val="3"/>
      <w:lvlText w:val="%1"/>
      <w:lvlJc w:val="left"/>
      <w:pPr>
        <w:tabs>
          <w:tab w:val="left" w:pos="1283"/>
        </w:tabs>
        <w:ind w:left="1283" w:hanging="432"/>
      </w:pPr>
      <w:rPr>
        <w:rFonts w:hint="eastAsia" w:ascii="黑体" w:eastAsia="黑体"/>
      </w:rPr>
    </w:lvl>
    <w:lvl w:ilvl="1" w:tentative="0">
      <w:start w:val="1"/>
      <w:numFmt w:val="decimal"/>
      <w:pStyle w:val="4"/>
      <w:lvlText w:val="%1.%2"/>
      <w:lvlJc w:val="left"/>
      <w:pPr>
        <w:tabs>
          <w:tab w:val="left" w:pos="1143"/>
        </w:tabs>
        <w:ind w:left="1143" w:hanging="576"/>
      </w:pPr>
      <w:rPr>
        <w:rFonts w:hint="eastAsia"/>
      </w:rPr>
    </w:lvl>
    <w:lvl w:ilvl="2" w:tentative="0">
      <w:start w:val="1"/>
      <w:numFmt w:val="decimal"/>
      <w:lvlText w:val="%1.%2.%3"/>
      <w:lvlJc w:val="left"/>
      <w:pPr>
        <w:tabs>
          <w:tab w:val="left" w:pos="1571"/>
        </w:tabs>
        <w:ind w:left="1571" w:hanging="720"/>
      </w:pPr>
      <w:rPr>
        <w:rFonts w:hint="eastAsia"/>
      </w:rPr>
    </w:lvl>
    <w:lvl w:ilvl="3" w:tentative="0">
      <w:start w:val="1"/>
      <w:numFmt w:val="decimal"/>
      <w:lvlText w:val="%1.%2.%3.%4"/>
      <w:lvlJc w:val="left"/>
      <w:pPr>
        <w:tabs>
          <w:tab w:val="left" w:pos="1715"/>
        </w:tabs>
        <w:ind w:left="1715" w:hanging="864"/>
      </w:pPr>
      <w:rPr>
        <w:rFonts w:hint="eastAsia"/>
      </w:rPr>
    </w:lvl>
    <w:lvl w:ilvl="4" w:tentative="0">
      <w:start w:val="1"/>
      <w:numFmt w:val="decimal"/>
      <w:lvlText w:val="%1.%2.%3.%4.%5"/>
      <w:lvlJc w:val="left"/>
      <w:pPr>
        <w:tabs>
          <w:tab w:val="left" w:pos="1859"/>
        </w:tabs>
        <w:ind w:left="1859" w:hanging="1008"/>
      </w:pPr>
      <w:rPr>
        <w:rFonts w:hint="eastAsia"/>
      </w:rPr>
    </w:lvl>
    <w:lvl w:ilvl="5" w:tentative="0">
      <w:start w:val="1"/>
      <w:numFmt w:val="decimal"/>
      <w:lvlText w:val="%1.%2.%3.%4.%5.%6"/>
      <w:lvlJc w:val="left"/>
      <w:pPr>
        <w:tabs>
          <w:tab w:val="left" w:pos="2003"/>
        </w:tabs>
        <w:ind w:left="2003" w:hanging="1152"/>
      </w:pPr>
      <w:rPr>
        <w:rFonts w:hint="eastAsia"/>
      </w:rPr>
    </w:lvl>
    <w:lvl w:ilvl="6" w:tentative="0">
      <w:start w:val="1"/>
      <w:numFmt w:val="decimal"/>
      <w:lvlText w:val="%1.%2.%3.%4.%5.%6.%7"/>
      <w:lvlJc w:val="left"/>
      <w:pPr>
        <w:tabs>
          <w:tab w:val="left" w:pos="2147"/>
        </w:tabs>
        <w:ind w:left="2147" w:hanging="1296"/>
      </w:pPr>
      <w:rPr>
        <w:rFonts w:hint="eastAsia"/>
      </w:rPr>
    </w:lvl>
    <w:lvl w:ilvl="7" w:tentative="0">
      <w:start w:val="1"/>
      <w:numFmt w:val="decimal"/>
      <w:lvlText w:val="%1.%2.%3.%4.%5.%6.%7.%8"/>
      <w:lvlJc w:val="left"/>
      <w:pPr>
        <w:tabs>
          <w:tab w:val="left" w:pos="2291"/>
        </w:tabs>
        <w:ind w:left="2291" w:hanging="1440"/>
      </w:pPr>
      <w:rPr>
        <w:rFonts w:hint="eastAsia"/>
      </w:rPr>
    </w:lvl>
    <w:lvl w:ilvl="8" w:tentative="0">
      <w:start w:val="1"/>
      <w:numFmt w:val="decimal"/>
      <w:lvlText w:val="%1.%2.%3.%4.%5.%6.%7.%8.%9"/>
      <w:lvlJc w:val="left"/>
      <w:pPr>
        <w:tabs>
          <w:tab w:val="left" w:pos="2435"/>
        </w:tabs>
        <w:ind w:left="2435" w:hanging="1584"/>
      </w:pPr>
      <w:rPr>
        <w:rFonts w:hint="eastAsia"/>
      </w:rPr>
    </w:lvl>
  </w:abstractNum>
  <w:abstractNum w:abstractNumId="1">
    <w:nsid w:val="0000000C"/>
    <w:multiLevelType w:val="multilevel"/>
    <w:tmpl w:val="0000000C"/>
    <w:lvl w:ilvl="0" w:tentative="0">
      <w:start w:val="1"/>
      <w:numFmt w:val="decimal"/>
      <w:pStyle w:val="14"/>
      <w:lvlText w:val="%1"/>
      <w:lvlJc w:val="left"/>
      <w:pPr>
        <w:tabs>
          <w:tab w:val="left" w:pos="432"/>
        </w:tabs>
        <w:ind w:left="0" w:firstLine="0"/>
      </w:pPr>
      <w:rPr>
        <w:rFonts w:hint="eastAsia"/>
        <w:b/>
        <w:i w:val="0"/>
      </w:rPr>
    </w:lvl>
    <w:lvl w:ilvl="1" w:tentative="0">
      <w:start w:val="1"/>
      <w:numFmt w:val="decimal"/>
      <w:pStyle w:val="15"/>
      <w:lvlText w:val="%1.%2"/>
      <w:lvlJc w:val="left"/>
      <w:pPr>
        <w:tabs>
          <w:tab w:val="left" w:pos="1710"/>
        </w:tabs>
        <w:ind w:left="1134" w:firstLine="0"/>
      </w:pPr>
      <w:rPr>
        <w:rFonts w:hint="eastAsia" w:ascii="仿宋_GB2312" w:eastAsia="仿宋_GB2312"/>
      </w:rPr>
    </w:lvl>
    <w:lvl w:ilvl="2" w:tentative="0">
      <w:start w:val="1"/>
      <w:numFmt w:val="decimal"/>
      <w:lvlText w:val="%1.%2.%3"/>
      <w:lvlJc w:val="left"/>
      <w:pPr>
        <w:tabs>
          <w:tab w:val="left" w:pos="1440"/>
        </w:tabs>
        <w:ind w:left="720" w:firstLine="0"/>
      </w:pPr>
      <w:rPr>
        <w:rFonts w:hint="eastAsia"/>
        <w:b w:val="0"/>
        <w:i w:val="0"/>
      </w:rPr>
    </w:lvl>
    <w:lvl w:ilvl="3" w:tentative="0">
      <w:start w:val="1"/>
      <w:numFmt w:val="decimal"/>
      <w:lvlText w:val="%1.%2.%3.%4"/>
      <w:lvlJc w:val="left"/>
      <w:pPr>
        <w:tabs>
          <w:tab w:val="left" w:pos="864"/>
        </w:tabs>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1849"/>
    <w:rsid w:val="001F361E"/>
    <w:rsid w:val="002435EA"/>
    <w:rsid w:val="004F60D7"/>
    <w:rsid w:val="009D0A1C"/>
    <w:rsid w:val="00A511BD"/>
    <w:rsid w:val="00AB50A3"/>
    <w:rsid w:val="00E82A1D"/>
    <w:rsid w:val="00F82E74"/>
    <w:rsid w:val="014C6387"/>
    <w:rsid w:val="015463A1"/>
    <w:rsid w:val="015E4B17"/>
    <w:rsid w:val="015F78DC"/>
    <w:rsid w:val="016D22AE"/>
    <w:rsid w:val="017E11D2"/>
    <w:rsid w:val="01A27231"/>
    <w:rsid w:val="01C77C44"/>
    <w:rsid w:val="01CB3565"/>
    <w:rsid w:val="01CF1A4F"/>
    <w:rsid w:val="01DD5E7B"/>
    <w:rsid w:val="01F82274"/>
    <w:rsid w:val="01FD343C"/>
    <w:rsid w:val="02011875"/>
    <w:rsid w:val="02134F1F"/>
    <w:rsid w:val="02485B7D"/>
    <w:rsid w:val="02606319"/>
    <w:rsid w:val="02934D7D"/>
    <w:rsid w:val="02CB786C"/>
    <w:rsid w:val="02D36F8B"/>
    <w:rsid w:val="02D7523F"/>
    <w:rsid w:val="02DA01AD"/>
    <w:rsid w:val="02EF72F2"/>
    <w:rsid w:val="03497079"/>
    <w:rsid w:val="035A5A94"/>
    <w:rsid w:val="03797DF4"/>
    <w:rsid w:val="037D182F"/>
    <w:rsid w:val="03A56DF1"/>
    <w:rsid w:val="03BE053C"/>
    <w:rsid w:val="03C46EBA"/>
    <w:rsid w:val="03C732C9"/>
    <w:rsid w:val="04011FEF"/>
    <w:rsid w:val="040B0FB6"/>
    <w:rsid w:val="041B0D0C"/>
    <w:rsid w:val="043728BB"/>
    <w:rsid w:val="044F76BD"/>
    <w:rsid w:val="049B3E9B"/>
    <w:rsid w:val="04D26051"/>
    <w:rsid w:val="04D91A15"/>
    <w:rsid w:val="04E51583"/>
    <w:rsid w:val="04F60944"/>
    <w:rsid w:val="05042AAA"/>
    <w:rsid w:val="054C2DFF"/>
    <w:rsid w:val="05580B88"/>
    <w:rsid w:val="05663563"/>
    <w:rsid w:val="05811816"/>
    <w:rsid w:val="058174FB"/>
    <w:rsid w:val="05A27EED"/>
    <w:rsid w:val="05AF39D3"/>
    <w:rsid w:val="05B374C9"/>
    <w:rsid w:val="05F4101D"/>
    <w:rsid w:val="05F8451B"/>
    <w:rsid w:val="06004C59"/>
    <w:rsid w:val="061640D6"/>
    <w:rsid w:val="065131BD"/>
    <w:rsid w:val="065E1FD3"/>
    <w:rsid w:val="06677FF5"/>
    <w:rsid w:val="06961C9E"/>
    <w:rsid w:val="070A15CC"/>
    <w:rsid w:val="0719655D"/>
    <w:rsid w:val="07927150"/>
    <w:rsid w:val="07980A09"/>
    <w:rsid w:val="07DF3ED4"/>
    <w:rsid w:val="081065B6"/>
    <w:rsid w:val="085F16C4"/>
    <w:rsid w:val="086F74EE"/>
    <w:rsid w:val="089F713D"/>
    <w:rsid w:val="08D63E04"/>
    <w:rsid w:val="08D9721D"/>
    <w:rsid w:val="09030AE5"/>
    <w:rsid w:val="09077B78"/>
    <w:rsid w:val="091F05A2"/>
    <w:rsid w:val="09441FE3"/>
    <w:rsid w:val="09990D36"/>
    <w:rsid w:val="09F92D7F"/>
    <w:rsid w:val="0A0358EA"/>
    <w:rsid w:val="0A3D0194"/>
    <w:rsid w:val="0A414DAC"/>
    <w:rsid w:val="0A4274D4"/>
    <w:rsid w:val="0A484F3D"/>
    <w:rsid w:val="0A7D628B"/>
    <w:rsid w:val="0A9D313F"/>
    <w:rsid w:val="0AB51D1A"/>
    <w:rsid w:val="0AC87B1D"/>
    <w:rsid w:val="0AD0344D"/>
    <w:rsid w:val="0AE24D10"/>
    <w:rsid w:val="0B227F14"/>
    <w:rsid w:val="0B242254"/>
    <w:rsid w:val="0B432DB6"/>
    <w:rsid w:val="0B8D6DCA"/>
    <w:rsid w:val="0B94794C"/>
    <w:rsid w:val="0BD84EF6"/>
    <w:rsid w:val="0C027065"/>
    <w:rsid w:val="0C0C4849"/>
    <w:rsid w:val="0C0E7E05"/>
    <w:rsid w:val="0C184D68"/>
    <w:rsid w:val="0C197D8E"/>
    <w:rsid w:val="0C46607A"/>
    <w:rsid w:val="0C597012"/>
    <w:rsid w:val="0C9C79FD"/>
    <w:rsid w:val="0CC064D2"/>
    <w:rsid w:val="0CC63621"/>
    <w:rsid w:val="0CFD5BC4"/>
    <w:rsid w:val="0D000F5D"/>
    <w:rsid w:val="0D0A45DC"/>
    <w:rsid w:val="0D133EC5"/>
    <w:rsid w:val="0D39695F"/>
    <w:rsid w:val="0D4113D3"/>
    <w:rsid w:val="0D43131D"/>
    <w:rsid w:val="0D8D49DB"/>
    <w:rsid w:val="0D914D0F"/>
    <w:rsid w:val="0DAD5827"/>
    <w:rsid w:val="0DC20C86"/>
    <w:rsid w:val="0E2C4439"/>
    <w:rsid w:val="0E561D26"/>
    <w:rsid w:val="0EB80CD5"/>
    <w:rsid w:val="0EC10FB5"/>
    <w:rsid w:val="0ED71C4E"/>
    <w:rsid w:val="0EE82192"/>
    <w:rsid w:val="0EF0450D"/>
    <w:rsid w:val="0F123FD8"/>
    <w:rsid w:val="0F2E0925"/>
    <w:rsid w:val="0F430079"/>
    <w:rsid w:val="0F4910D8"/>
    <w:rsid w:val="0F5D275A"/>
    <w:rsid w:val="0F6B06F8"/>
    <w:rsid w:val="0F817277"/>
    <w:rsid w:val="0F9D139E"/>
    <w:rsid w:val="0FCD2ECE"/>
    <w:rsid w:val="0FE37AE9"/>
    <w:rsid w:val="102061CF"/>
    <w:rsid w:val="10D331E5"/>
    <w:rsid w:val="10F253A0"/>
    <w:rsid w:val="10F82B4D"/>
    <w:rsid w:val="111D1C5B"/>
    <w:rsid w:val="11284956"/>
    <w:rsid w:val="113E1A6E"/>
    <w:rsid w:val="11574A4D"/>
    <w:rsid w:val="11596CC0"/>
    <w:rsid w:val="11652838"/>
    <w:rsid w:val="11813A88"/>
    <w:rsid w:val="11924932"/>
    <w:rsid w:val="11BC7769"/>
    <w:rsid w:val="11C14A48"/>
    <w:rsid w:val="12263608"/>
    <w:rsid w:val="12485A8C"/>
    <w:rsid w:val="125820DD"/>
    <w:rsid w:val="126D607A"/>
    <w:rsid w:val="12A83F4A"/>
    <w:rsid w:val="12A959FF"/>
    <w:rsid w:val="12AC1A6F"/>
    <w:rsid w:val="12B36252"/>
    <w:rsid w:val="131A7EB4"/>
    <w:rsid w:val="132F3A4B"/>
    <w:rsid w:val="13466B67"/>
    <w:rsid w:val="13852270"/>
    <w:rsid w:val="13862EA4"/>
    <w:rsid w:val="138918EE"/>
    <w:rsid w:val="13BC0FC4"/>
    <w:rsid w:val="13D00DCF"/>
    <w:rsid w:val="13DC063B"/>
    <w:rsid w:val="14275D7C"/>
    <w:rsid w:val="143F64FA"/>
    <w:rsid w:val="14483692"/>
    <w:rsid w:val="144879D4"/>
    <w:rsid w:val="146A2572"/>
    <w:rsid w:val="14895FA6"/>
    <w:rsid w:val="149656D6"/>
    <w:rsid w:val="149D3C3F"/>
    <w:rsid w:val="14AE7C93"/>
    <w:rsid w:val="150B40AC"/>
    <w:rsid w:val="150B4F42"/>
    <w:rsid w:val="15235431"/>
    <w:rsid w:val="15690CEE"/>
    <w:rsid w:val="15740454"/>
    <w:rsid w:val="158356CE"/>
    <w:rsid w:val="15850040"/>
    <w:rsid w:val="15AF47EA"/>
    <w:rsid w:val="15CC292A"/>
    <w:rsid w:val="15D13B13"/>
    <w:rsid w:val="160C523C"/>
    <w:rsid w:val="16193E4B"/>
    <w:rsid w:val="161E07B4"/>
    <w:rsid w:val="163425A8"/>
    <w:rsid w:val="16497463"/>
    <w:rsid w:val="16823923"/>
    <w:rsid w:val="168A6438"/>
    <w:rsid w:val="16A42199"/>
    <w:rsid w:val="16A87D22"/>
    <w:rsid w:val="16B26FE7"/>
    <w:rsid w:val="16CC0CDB"/>
    <w:rsid w:val="16CC2E87"/>
    <w:rsid w:val="16D35F20"/>
    <w:rsid w:val="16D574A2"/>
    <w:rsid w:val="170C46EB"/>
    <w:rsid w:val="171A1BE1"/>
    <w:rsid w:val="171D5ACB"/>
    <w:rsid w:val="17313E05"/>
    <w:rsid w:val="175C3326"/>
    <w:rsid w:val="178C4FCE"/>
    <w:rsid w:val="17B40C59"/>
    <w:rsid w:val="17B96A60"/>
    <w:rsid w:val="17BC06A7"/>
    <w:rsid w:val="17BD1B5F"/>
    <w:rsid w:val="17CE4CEA"/>
    <w:rsid w:val="17F42454"/>
    <w:rsid w:val="1810778A"/>
    <w:rsid w:val="18291652"/>
    <w:rsid w:val="182A5EB7"/>
    <w:rsid w:val="183C2C62"/>
    <w:rsid w:val="189C6661"/>
    <w:rsid w:val="191E212B"/>
    <w:rsid w:val="195F0BC2"/>
    <w:rsid w:val="198B37AE"/>
    <w:rsid w:val="198C1A45"/>
    <w:rsid w:val="19AF0C75"/>
    <w:rsid w:val="19B11BEB"/>
    <w:rsid w:val="19CA0B99"/>
    <w:rsid w:val="1A5243E2"/>
    <w:rsid w:val="1A82581B"/>
    <w:rsid w:val="1AAA0BDA"/>
    <w:rsid w:val="1AB25686"/>
    <w:rsid w:val="1AB9254E"/>
    <w:rsid w:val="1AD77402"/>
    <w:rsid w:val="1AF54C59"/>
    <w:rsid w:val="1AF86604"/>
    <w:rsid w:val="1B1126CE"/>
    <w:rsid w:val="1B266BD6"/>
    <w:rsid w:val="1B4E5E65"/>
    <w:rsid w:val="1B62120F"/>
    <w:rsid w:val="1B7E3CC7"/>
    <w:rsid w:val="1BCE0991"/>
    <w:rsid w:val="1C567496"/>
    <w:rsid w:val="1C8D594B"/>
    <w:rsid w:val="1C911866"/>
    <w:rsid w:val="1C913332"/>
    <w:rsid w:val="1CBC3330"/>
    <w:rsid w:val="1D342A14"/>
    <w:rsid w:val="1D3B04C6"/>
    <w:rsid w:val="1D5439BD"/>
    <w:rsid w:val="1D6E3EE7"/>
    <w:rsid w:val="1D7A2212"/>
    <w:rsid w:val="1D925761"/>
    <w:rsid w:val="1DDC5B13"/>
    <w:rsid w:val="1DF154F5"/>
    <w:rsid w:val="1DF26494"/>
    <w:rsid w:val="1E065FFF"/>
    <w:rsid w:val="1E352556"/>
    <w:rsid w:val="1E4737FC"/>
    <w:rsid w:val="1E7E4479"/>
    <w:rsid w:val="1E9726EC"/>
    <w:rsid w:val="1ECC76C6"/>
    <w:rsid w:val="1ECF180A"/>
    <w:rsid w:val="1EFB296D"/>
    <w:rsid w:val="1F0215E9"/>
    <w:rsid w:val="1F083EA5"/>
    <w:rsid w:val="1F610B70"/>
    <w:rsid w:val="1F6C296E"/>
    <w:rsid w:val="1F7347EA"/>
    <w:rsid w:val="1F9C1CE0"/>
    <w:rsid w:val="1F9E1484"/>
    <w:rsid w:val="1FB0250A"/>
    <w:rsid w:val="1FB92A85"/>
    <w:rsid w:val="1FF24664"/>
    <w:rsid w:val="20096953"/>
    <w:rsid w:val="200F6C4E"/>
    <w:rsid w:val="20254546"/>
    <w:rsid w:val="20354838"/>
    <w:rsid w:val="20493F04"/>
    <w:rsid w:val="204A7E9F"/>
    <w:rsid w:val="205C4F8A"/>
    <w:rsid w:val="20A27194"/>
    <w:rsid w:val="20C13B77"/>
    <w:rsid w:val="20F61F99"/>
    <w:rsid w:val="21032458"/>
    <w:rsid w:val="217E03A9"/>
    <w:rsid w:val="21872F8C"/>
    <w:rsid w:val="21992C53"/>
    <w:rsid w:val="21B638EC"/>
    <w:rsid w:val="21C35FB9"/>
    <w:rsid w:val="21C76EB0"/>
    <w:rsid w:val="21DA7F53"/>
    <w:rsid w:val="220A3B7A"/>
    <w:rsid w:val="22144010"/>
    <w:rsid w:val="22246ACC"/>
    <w:rsid w:val="2247483C"/>
    <w:rsid w:val="225A193D"/>
    <w:rsid w:val="225C7448"/>
    <w:rsid w:val="22703364"/>
    <w:rsid w:val="227A17CE"/>
    <w:rsid w:val="227C3FAC"/>
    <w:rsid w:val="231F647F"/>
    <w:rsid w:val="23493D79"/>
    <w:rsid w:val="236B0B0A"/>
    <w:rsid w:val="237C5E3A"/>
    <w:rsid w:val="238159C5"/>
    <w:rsid w:val="238B1061"/>
    <w:rsid w:val="238E7BE2"/>
    <w:rsid w:val="23924F30"/>
    <w:rsid w:val="23941C91"/>
    <w:rsid w:val="23CC59D1"/>
    <w:rsid w:val="23DC0DD7"/>
    <w:rsid w:val="23DF1FEE"/>
    <w:rsid w:val="24652DE9"/>
    <w:rsid w:val="24702E8A"/>
    <w:rsid w:val="249A0791"/>
    <w:rsid w:val="24E9201C"/>
    <w:rsid w:val="24F039B9"/>
    <w:rsid w:val="253262C7"/>
    <w:rsid w:val="255D09FF"/>
    <w:rsid w:val="25624C96"/>
    <w:rsid w:val="256A549B"/>
    <w:rsid w:val="25704988"/>
    <w:rsid w:val="257B0F9E"/>
    <w:rsid w:val="25B502C0"/>
    <w:rsid w:val="25C72263"/>
    <w:rsid w:val="25ED67BB"/>
    <w:rsid w:val="26741722"/>
    <w:rsid w:val="268138D1"/>
    <w:rsid w:val="26A45F88"/>
    <w:rsid w:val="26D22406"/>
    <w:rsid w:val="270C0C3F"/>
    <w:rsid w:val="272519D7"/>
    <w:rsid w:val="2752384B"/>
    <w:rsid w:val="27526F2E"/>
    <w:rsid w:val="276474F4"/>
    <w:rsid w:val="277704DB"/>
    <w:rsid w:val="277E3E84"/>
    <w:rsid w:val="27A75635"/>
    <w:rsid w:val="27D438AA"/>
    <w:rsid w:val="27DE4F9D"/>
    <w:rsid w:val="27F63009"/>
    <w:rsid w:val="2802635C"/>
    <w:rsid w:val="282E5E2E"/>
    <w:rsid w:val="283C3928"/>
    <w:rsid w:val="283D50A6"/>
    <w:rsid w:val="28427E84"/>
    <w:rsid w:val="284D0D35"/>
    <w:rsid w:val="285027EF"/>
    <w:rsid w:val="2851229A"/>
    <w:rsid w:val="28706F9A"/>
    <w:rsid w:val="287E0C95"/>
    <w:rsid w:val="288945DC"/>
    <w:rsid w:val="28895515"/>
    <w:rsid w:val="289A1FF7"/>
    <w:rsid w:val="28A85833"/>
    <w:rsid w:val="28D15611"/>
    <w:rsid w:val="28E46A8F"/>
    <w:rsid w:val="28E90AA3"/>
    <w:rsid w:val="28E952DD"/>
    <w:rsid w:val="28FD6391"/>
    <w:rsid w:val="28FF42EA"/>
    <w:rsid w:val="29105FE8"/>
    <w:rsid w:val="291373B1"/>
    <w:rsid w:val="29151F51"/>
    <w:rsid w:val="29476D35"/>
    <w:rsid w:val="294915F5"/>
    <w:rsid w:val="29556DB2"/>
    <w:rsid w:val="29590FA2"/>
    <w:rsid w:val="29757417"/>
    <w:rsid w:val="297C7CED"/>
    <w:rsid w:val="297E0F71"/>
    <w:rsid w:val="298F7260"/>
    <w:rsid w:val="2A096D3F"/>
    <w:rsid w:val="2A0E2265"/>
    <w:rsid w:val="2A3C4078"/>
    <w:rsid w:val="2A6F6432"/>
    <w:rsid w:val="2B302898"/>
    <w:rsid w:val="2B341754"/>
    <w:rsid w:val="2B7118A0"/>
    <w:rsid w:val="2BA07A35"/>
    <w:rsid w:val="2C037932"/>
    <w:rsid w:val="2C1D7BB0"/>
    <w:rsid w:val="2C1E1544"/>
    <w:rsid w:val="2C3230C7"/>
    <w:rsid w:val="2C422614"/>
    <w:rsid w:val="2C5667DA"/>
    <w:rsid w:val="2C577362"/>
    <w:rsid w:val="2CE331FF"/>
    <w:rsid w:val="2CF65EE7"/>
    <w:rsid w:val="2CFA3703"/>
    <w:rsid w:val="2D1F2759"/>
    <w:rsid w:val="2D234ACC"/>
    <w:rsid w:val="2D4D5221"/>
    <w:rsid w:val="2D6775AD"/>
    <w:rsid w:val="2D6C3725"/>
    <w:rsid w:val="2D930801"/>
    <w:rsid w:val="2D9C2631"/>
    <w:rsid w:val="2DBC48E7"/>
    <w:rsid w:val="2DCC0009"/>
    <w:rsid w:val="2DE52C1B"/>
    <w:rsid w:val="2DE7724B"/>
    <w:rsid w:val="2DED264F"/>
    <w:rsid w:val="2E0B4322"/>
    <w:rsid w:val="2E1456ED"/>
    <w:rsid w:val="2E7E6FBF"/>
    <w:rsid w:val="2E913C30"/>
    <w:rsid w:val="2ECB3C13"/>
    <w:rsid w:val="2ED97E20"/>
    <w:rsid w:val="2EF471A6"/>
    <w:rsid w:val="2F0E126F"/>
    <w:rsid w:val="2F187BAC"/>
    <w:rsid w:val="2F50512D"/>
    <w:rsid w:val="2F6D649C"/>
    <w:rsid w:val="2F957C96"/>
    <w:rsid w:val="2F9C0AAC"/>
    <w:rsid w:val="2FAF6911"/>
    <w:rsid w:val="2FC72A32"/>
    <w:rsid w:val="2FC916B6"/>
    <w:rsid w:val="301D798C"/>
    <w:rsid w:val="30462FB5"/>
    <w:rsid w:val="30527A78"/>
    <w:rsid w:val="306054C9"/>
    <w:rsid w:val="30772BF0"/>
    <w:rsid w:val="30C328DF"/>
    <w:rsid w:val="30CD1957"/>
    <w:rsid w:val="30F95444"/>
    <w:rsid w:val="31026CB3"/>
    <w:rsid w:val="311E1A5F"/>
    <w:rsid w:val="31226EA9"/>
    <w:rsid w:val="3126686D"/>
    <w:rsid w:val="312732DE"/>
    <w:rsid w:val="313352BB"/>
    <w:rsid w:val="31627F8E"/>
    <w:rsid w:val="31DF64A6"/>
    <w:rsid w:val="3206547F"/>
    <w:rsid w:val="3223055C"/>
    <w:rsid w:val="323C6168"/>
    <w:rsid w:val="323F55D9"/>
    <w:rsid w:val="32607B40"/>
    <w:rsid w:val="32703C76"/>
    <w:rsid w:val="32751FFD"/>
    <w:rsid w:val="32B45094"/>
    <w:rsid w:val="32BD48B1"/>
    <w:rsid w:val="32D41BE6"/>
    <w:rsid w:val="32F33685"/>
    <w:rsid w:val="331747F1"/>
    <w:rsid w:val="331F75ED"/>
    <w:rsid w:val="338B7E26"/>
    <w:rsid w:val="339879EC"/>
    <w:rsid w:val="33A56660"/>
    <w:rsid w:val="33B312A6"/>
    <w:rsid w:val="33C60D24"/>
    <w:rsid w:val="33D13480"/>
    <w:rsid w:val="34086735"/>
    <w:rsid w:val="341315A5"/>
    <w:rsid w:val="342E3223"/>
    <w:rsid w:val="34334941"/>
    <w:rsid w:val="343902DE"/>
    <w:rsid w:val="3466116E"/>
    <w:rsid w:val="34943729"/>
    <w:rsid w:val="349F0C1D"/>
    <w:rsid w:val="34EA79CB"/>
    <w:rsid w:val="34EB04A0"/>
    <w:rsid w:val="3525617E"/>
    <w:rsid w:val="352C0D7D"/>
    <w:rsid w:val="353C0347"/>
    <w:rsid w:val="35554233"/>
    <w:rsid w:val="357D2164"/>
    <w:rsid w:val="35905CA8"/>
    <w:rsid w:val="35C4423D"/>
    <w:rsid w:val="35EE25C0"/>
    <w:rsid w:val="35F040D7"/>
    <w:rsid w:val="36155C8E"/>
    <w:rsid w:val="3654688C"/>
    <w:rsid w:val="365C21FB"/>
    <w:rsid w:val="367A3690"/>
    <w:rsid w:val="3685507E"/>
    <w:rsid w:val="36DA3DE2"/>
    <w:rsid w:val="37274E6A"/>
    <w:rsid w:val="373153D6"/>
    <w:rsid w:val="37464D33"/>
    <w:rsid w:val="374754F3"/>
    <w:rsid w:val="37810329"/>
    <w:rsid w:val="37CE3368"/>
    <w:rsid w:val="37D07BCF"/>
    <w:rsid w:val="37F5390E"/>
    <w:rsid w:val="380A2178"/>
    <w:rsid w:val="38236F3C"/>
    <w:rsid w:val="383565A0"/>
    <w:rsid w:val="383D4326"/>
    <w:rsid w:val="385E498C"/>
    <w:rsid w:val="38600E0C"/>
    <w:rsid w:val="386F041C"/>
    <w:rsid w:val="387F5743"/>
    <w:rsid w:val="38903248"/>
    <w:rsid w:val="389D648C"/>
    <w:rsid w:val="38A13C92"/>
    <w:rsid w:val="38D14F97"/>
    <w:rsid w:val="38E06A30"/>
    <w:rsid w:val="38E62844"/>
    <w:rsid w:val="3904161D"/>
    <w:rsid w:val="39256BDD"/>
    <w:rsid w:val="3938074C"/>
    <w:rsid w:val="397458C6"/>
    <w:rsid w:val="39875A7F"/>
    <w:rsid w:val="3988398B"/>
    <w:rsid w:val="39D8695C"/>
    <w:rsid w:val="3A675E12"/>
    <w:rsid w:val="3A6F608E"/>
    <w:rsid w:val="3A99106F"/>
    <w:rsid w:val="3AB17480"/>
    <w:rsid w:val="3AC64988"/>
    <w:rsid w:val="3AD65CD4"/>
    <w:rsid w:val="3AE359C5"/>
    <w:rsid w:val="3B2E6D31"/>
    <w:rsid w:val="3B39239D"/>
    <w:rsid w:val="3B6320F1"/>
    <w:rsid w:val="3B9C3B8E"/>
    <w:rsid w:val="3BB448D4"/>
    <w:rsid w:val="3BC2276C"/>
    <w:rsid w:val="3BDA7A56"/>
    <w:rsid w:val="3BDF63AD"/>
    <w:rsid w:val="3BE47BD3"/>
    <w:rsid w:val="3BED58C8"/>
    <w:rsid w:val="3C191172"/>
    <w:rsid w:val="3C3D28C8"/>
    <w:rsid w:val="3C432939"/>
    <w:rsid w:val="3C724F55"/>
    <w:rsid w:val="3C7E5E3F"/>
    <w:rsid w:val="3C7F5404"/>
    <w:rsid w:val="3C8100E8"/>
    <w:rsid w:val="3C8A50D5"/>
    <w:rsid w:val="3C8C49FB"/>
    <w:rsid w:val="3CA1180D"/>
    <w:rsid w:val="3CA431FF"/>
    <w:rsid w:val="3CC825DA"/>
    <w:rsid w:val="3CDA0FEF"/>
    <w:rsid w:val="3CE83F35"/>
    <w:rsid w:val="3CEE25D1"/>
    <w:rsid w:val="3D1077BA"/>
    <w:rsid w:val="3D321ECB"/>
    <w:rsid w:val="3D3A7FB3"/>
    <w:rsid w:val="3D5E2A79"/>
    <w:rsid w:val="3D6B1C0E"/>
    <w:rsid w:val="3D742F52"/>
    <w:rsid w:val="3D7F68FB"/>
    <w:rsid w:val="3DAC28C2"/>
    <w:rsid w:val="3DB83A19"/>
    <w:rsid w:val="3E633A34"/>
    <w:rsid w:val="3E9B2489"/>
    <w:rsid w:val="3ED9410C"/>
    <w:rsid w:val="3F2B31F8"/>
    <w:rsid w:val="3F321B82"/>
    <w:rsid w:val="3F4A1275"/>
    <w:rsid w:val="3FAB065E"/>
    <w:rsid w:val="3FD70AF7"/>
    <w:rsid w:val="3FEB7A1B"/>
    <w:rsid w:val="40101F6D"/>
    <w:rsid w:val="404B55A7"/>
    <w:rsid w:val="406E108E"/>
    <w:rsid w:val="407F5FA7"/>
    <w:rsid w:val="408D0336"/>
    <w:rsid w:val="40951CFA"/>
    <w:rsid w:val="40B959EA"/>
    <w:rsid w:val="40BE3F84"/>
    <w:rsid w:val="40DF0DD2"/>
    <w:rsid w:val="40E30455"/>
    <w:rsid w:val="40E8461F"/>
    <w:rsid w:val="40EB372C"/>
    <w:rsid w:val="410265AF"/>
    <w:rsid w:val="4122079A"/>
    <w:rsid w:val="41257DEA"/>
    <w:rsid w:val="41417CA2"/>
    <w:rsid w:val="41664F8D"/>
    <w:rsid w:val="41760556"/>
    <w:rsid w:val="41826832"/>
    <w:rsid w:val="41923B61"/>
    <w:rsid w:val="4195252A"/>
    <w:rsid w:val="419C6D21"/>
    <w:rsid w:val="41BF5ADC"/>
    <w:rsid w:val="41D442A4"/>
    <w:rsid w:val="41DF6A29"/>
    <w:rsid w:val="41E315A7"/>
    <w:rsid w:val="41E96FD3"/>
    <w:rsid w:val="41EE6465"/>
    <w:rsid w:val="42183C50"/>
    <w:rsid w:val="424F0170"/>
    <w:rsid w:val="427150F0"/>
    <w:rsid w:val="42A27FB0"/>
    <w:rsid w:val="42AE66DD"/>
    <w:rsid w:val="42F01B0B"/>
    <w:rsid w:val="42F2257B"/>
    <w:rsid w:val="43265E7D"/>
    <w:rsid w:val="43330C41"/>
    <w:rsid w:val="438170FF"/>
    <w:rsid w:val="43886BA6"/>
    <w:rsid w:val="43AF3D5B"/>
    <w:rsid w:val="43C77200"/>
    <w:rsid w:val="43D2573E"/>
    <w:rsid w:val="43DD4937"/>
    <w:rsid w:val="43DE590A"/>
    <w:rsid w:val="43E158BE"/>
    <w:rsid w:val="43EA3ADC"/>
    <w:rsid w:val="43FF661D"/>
    <w:rsid w:val="442962B7"/>
    <w:rsid w:val="443318B1"/>
    <w:rsid w:val="44341C03"/>
    <w:rsid w:val="443660AA"/>
    <w:rsid w:val="444A5635"/>
    <w:rsid w:val="44757102"/>
    <w:rsid w:val="44D466EC"/>
    <w:rsid w:val="44EB6645"/>
    <w:rsid w:val="44F0474F"/>
    <w:rsid w:val="44F20D05"/>
    <w:rsid w:val="450B5610"/>
    <w:rsid w:val="450D7F02"/>
    <w:rsid w:val="451E6D61"/>
    <w:rsid w:val="45282AD5"/>
    <w:rsid w:val="452D10D3"/>
    <w:rsid w:val="45426515"/>
    <w:rsid w:val="454958F7"/>
    <w:rsid w:val="45524806"/>
    <w:rsid w:val="456A7A82"/>
    <w:rsid w:val="45882764"/>
    <w:rsid w:val="45B1100D"/>
    <w:rsid w:val="45B62708"/>
    <w:rsid w:val="45F06704"/>
    <w:rsid w:val="45F21528"/>
    <w:rsid w:val="460D74F1"/>
    <w:rsid w:val="46187828"/>
    <w:rsid w:val="462D417C"/>
    <w:rsid w:val="4635340C"/>
    <w:rsid w:val="464C5783"/>
    <w:rsid w:val="46556041"/>
    <w:rsid w:val="465C5796"/>
    <w:rsid w:val="46A01C9D"/>
    <w:rsid w:val="46DB461A"/>
    <w:rsid w:val="46DE4B20"/>
    <w:rsid w:val="46EE5432"/>
    <w:rsid w:val="46F068D0"/>
    <w:rsid w:val="476A66AE"/>
    <w:rsid w:val="477732D1"/>
    <w:rsid w:val="4785437E"/>
    <w:rsid w:val="479E22E8"/>
    <w:rsid w:val="47C41677"/>
    <w:rsid w:val="47D02BD2"/>
    <w:rsid w:val="47F80674"/>
    <w:rsid w:val="47FF087A"/>
    <w:rsid w:val="4814709A"/>
    <w:rsid w:val="482A56A9"/>
    <w:rsid w:val="484B12CD"/>
    <w:rsid w:val="48637C55"/>
    <w:rsid w:val="48955C7B"/>
    <w:rsid w:val="48AA3325"/>
    <w:rsid w:val="48BE3520"/>
    <w:rsid w:val="48C21138"/>
    <w:rsid w:val="48D32820"/>
    <w:rsid w:val="48DF21AF"/>
    <w:rsid w:val="48F70BF9"/>
    <w:rsid w:val="490069AA"/>
    <w:rsid w:val="49025D13"/>
    <w:rsid w:val="49244831"/>
    <w:rsid w:val="49531E8D"/>
    <w:rsid w:val="495805E6"/>
    <w:rsid w:val="495E69CA"/>
    <w:rsid w:val="4964623A"/>
    <w:rsid w:val="49883CEB"/>
    <w:rsid w:val="49A25039"/>
    <w:rsid w:val="49BE3FE2"/>
    <w:rsid w:val="49EB4FD4"/>
    <w:rsid w:val="49EC12B6"/>
    <w:rsid w:val="4A033E03"/>
    <w:rsid w:val="4A4E78B1"/>
    <w:rsid w:val="4A65306E"/>
    <w:rsid w:val="4A693A43"/>
    <w:rsid w:val="4A71721E"/>
    <w:rsid w:val="4AA118E8"/>
    <w:rsid w:val="4B156C80"/>
    <w:rsid w:val="4B731D12"/>
    <w:rsid w:val="4BA44062"/>
    <w:rsid w:val="4BB5485A"/>
    <w:rsid w:val="4BBC5FA4"/>
    <w:rsid w:val="4C1F3961"/>
    <w:rsid w:val="4C3779D5"/>
    <w:rsid w:val="4C451A48"/>
    <w:rsid w:val="4CAA38BC"/>
    <w:rsid w:val="4D0F5D29"/>
    <w:rsid w:val="4D4F5B30"/>
    <w:rsid w:val="4D625CB1"/>
    <w:rsid w:val="4D8B3646"/>
    <w:rsid w:val="4D963FB1"/>
    <w:rsid w:val="4DAB0280"/>
    <w:rsid w:val="4DB9323D"/>
    <w:rsid w:val="4DBD4342"/>
    <w:rsid w:val="4DCD0CA8"/>
    <w:rsid w:val="4DDE3342"/>
    <w:rsid w:val="4DF34812"/>
    <w:rsid w:val="4E1B16DC"/>
    <w:rsid w:val="4E241AB8"/>
    <w:rsid w:val="4E280AB5"/>
    <w:rsid w:val="4E4728AE"/>
    <w:rsid w:val="4E6E3DCE"/>
    <w:rsid w:val="4E721CC3"/>
    <w:rsid w:val="4EB707DB"/>
    <w:rsid w:val="4EC15528"/>
    <w:rsid w:val="4EC75F5A"/>
    <w:rsid w:val="4ED8323B"/>
    <w:rsid w:val="4F001AE9"/>
    <w:rsid w:val="4F1676F5"/>
    <w:rsid w:val="4F187D35"/>
    <w:rsid w:val="4F1F668A"/>
    <w:rsid w:val="4F62755A"/>
    <w:rsid w:val="4F627B78"/>
    <w:rsid w:val="4F640B2A"/>
    <w:rsid w:val="4F7A00FD"/>
    <w:rsid w:val="4FAD2ECE"/>
    <w:rsid w:val="4FB669E6"/>
    <w:rsid w:val="4FCF2175"/>
    <w:rsid w:val="50154AA2"/>
    <w:rsid w:val="501B6ED9"/>
    <w:rsid w:val="503125B3"/>
    <w:rsid w:val="507F3AED"/>
    <w:rsid w:val="50A46BC4"/>
    <w:rsid w:val="50BD185A"/>
    <w:rsid w:val="50FB58BE"/>
    <w:rsid w:val="510820BC"/>
    <w:rsid w:val="510A2EB5"/>
    <w:rsid w:val="513A0394"/>
    <w:rsid w:val="51423C4A"/>
    <w:rsid w:val="514340DC"/>
    <w:rsid w:val="51783933"/>
    <w:rsid w:val="519204C6"/>
    <w:rsid w:val="51BB4BDF"/>
    <w:rsid w:val="52290BD1"/>
    <w:rsid w:val="52526241"/>
    <w:rsid w:val="52597DF3"/>
    <w:rsid w:val="526D6634"/>
    <w:rsid w:val="529228F3"/>
    <w:rsid w:val="52B90643"/>
    <w:rsid w:val="52CF0854"/>
    <w:rsid w:val="52D77F16"/>
    <w:rsid w:val="52F97143"/>
    <w:rsid w:val="530F03A5"/>
    <w:rsid w:val="537A2E8A"/>
    <w:rsid w:val="537E74C6"/>
    <w:rsid w:val="53896725"/>
    <w:rsid w:val="539267DE"/>
    <w:rsid w:val="53A277FB"/>
    <w:rsid w:val="53B57CD4"/>
    <w:rsid w:val="53C776BF"/>
    <w:rsid w:val="53D91180"/>
    <w:rsid w:val="53DE0598"/>
    <w:rsid w:val="53FC5AF7"/>
    <w:rsid w:val="540F621A"/>
    <w:rsid w:val="54213C5F"/>
    <w:rsid w:val="542F0F34"/>
    <w:rsid w:val="54426A9E"/>
    <w:rsid w:val="545F6029"/>
    <w:rsid w:val="54FD1D5D"/>
    <w:rsid w:val="54FD3794"/>
    <w:rsid w:val="550F3BDC"/>
    <w:rsid w:val="552937C6"/>
    <w:rsid w:val="55760B23"/>
    <w:rsid w:val="55AC287B"/>
    <w:rsid w:val="55B3601C"/>
    <w:rsid w:val="55F4602C"/>
    <w:rsid w:val="566815FF"/>
    <w:rsid w:val="56C65652"/>
    <w:rsid w:val="56D71C8D"/>
    <w:rsid w:val="56E05AD2"/>
    <w:rsid w:val="56E33563"/>
    <w:rsid w:val="57246519"/>
    <w:rsid w:val="57412EA3"/>
    <w:rsid w:val="575734EF"/>
    <w:rsid w:val="57936AE9"/>
    <w:rsid w:val="57954AB7"/>
    <w:rsid w:val="579F49CE"/>
    <w:rsid w:val="57C80C45"/>
    <w:rsid w:val="57FD3439"/>
    <w:rsid w:val="58105FDF"/>
    <w:rsid w:val="5818442A"/>
    <w:rsid w:val="588F582A"/>
    <w:rsid w:val="58B87C06"/>
    <w:rsid w:val="59550E58"/>
    <w:rsid w:val="598C6A91"/>
    <w:rsid w:val="599B3255"/>
    <w:rsid w:val="59D523A0"/>
    <w:rsid w:val="59FD1F12"/>
    <w:rsid w:val="5A0E3DD3"/>
    <w:rsid w:val="5A6062E0"/>
    <w:rsid w:val="5A7C003C"/>
    <w:rsid w:val="5A8B7DBD"/>
    <w:rsid w:val="5A8E22E8"/>
    <w:rsid w:val="5A955BDA"/>
    <w:rsid w:val="5AA46E8D"/>
    <w:rsid w:val="5AA82D7E"/>
    <w:rsid w:val="5AB261F3"/>
    <w:rsid w:val="5AC84DD8"/>
    <w:rsid w:val="5AE3110E"/>
    <w:rsid w:val="5B415672"/>
    <w:rsid w:val="5B4E409E"/>
    <w:rsid w:val="5B593E27"/>
    <w:rsid w:val="5B5E1F40"/>
    <w:rsid w:val="5B8E6A46"/>
    <w:rsid w:val="5BA647E4"/>
    <w:rsid w:val="5BE95B37"/>
    <w:rsid w:val="5C8541D9"/>
    <w:rsid w:val="5C993718"/>
    <w:rsid w:val="5C9F1E76"/>
    <w:rsid w:val="5CC374E4"/>
    <w:rsid w:val="5CC55489"/>
    <w:rsid w:val="5CE635A8"/>
    <w:rsid w:val="5CEB2927"/>
    <w:rsid w:val="5D084373"/>
    <w:rsid w:val="5D736EE7"/>
    <w:rsid w:val="5D8432A1"/>
    <w:rsid w:val="5D852ADC"/>
    <w:rsid w:val="5DC55EB0"/>
    <w:rsid w:val="5DD404E5"/>
    <w:rsid w:val="5DE56D52"/>
    <w:rsid w:val="5E1742E5"/>
    <w:rsid w:val="5E297043"/>
    <w:rsid w:val="5E4429E8"/>
    <w:rsid w:val="5E6D52C5"/>
    <w:rsid w:val="5E7A68DB"/>
    <w:rsid w:val="5E975F6B"/>
    <w:rsid w:val="5E980985"/>
    <w:rsid w:val="5EC4317E"/>
    <w:rsid w:val="5F292A61"/>
    <w:rsid w:val="5F3F2F99"/>
    <w:rsid w:val="5FA14146"/>
    <w:rsid w:val="5FB63BC3"/>
    <w:rsid w:val="5FB75FFB"/>
    <w:rsid w:val="5FB86AB1"/>
    <w:rsid w:val="5FD955C9"/>
    <w:rsid w:val="5FDB538D"/>
    <w:rsid w:val="5FEB2144"/>
    <w:rsid w:val="5FEB2FCD"/>
    <w:rsid w:val="5FF460AC"/>
    <w:rsid w:val="60022255"/>
    <w:rsid w:val="60193FBE"/>
    <w:rsid w:val="603843EA"/>
    <w:rsid w:val="60636A7E"/>
    <w:rsid w:val="60724399"/>
    <w:rsid w:val="60744E18"/>
    <w:rsid w:val="60780B6D"/>
    <w:rsid w:val="60831F5E"/>
    <w:rsid w:val="60901979"/>
    <w:rsid w:val="60A60DEA"/>
    <w:rsid w:val="60EF36CE"/>
    <w:rsid w:val="6127099F"/>
    <w:rsid w:val="61486D77"/>
    <w:rsid w:val="61A60A74"/>
    <w:rsid w:val="61A92EB7"/>
    <w:rsid w:val="61C057B8"/>
    <w:rsid w:val="622E079A"/>
    <w:rsid w:val="625A2E30"/>
    <w:rsid w:val="62852C30"/>
    <w:rsid w:val="62A326C1"/>
    <w:rsid w:val="62DD37E1"/>
    <w:rsid w:val="62E25BD3"/>
    <w:rsid w:val="62E37D64"/>
    <w:rsid w:val="62F61E8E"/>
    <w:rsid w:val="630B1BFE"/>
    <w:rsid w:val="63190F8B"/>
    <w:rsid w:val="63261012"/>
    <w:rsid w:val="63266497"/>
    <w:rsid w:val="633379EA"/>
    <w:rsid w:val="63363F81"/>
    <w:rsid w:val="633A2CE9"/>
    <w:rsid w:val="63F065F5"/>
    <w:rsid w:val="63F41FE6"/>
    <w:rsid w:val="63FC0A53"/>
    <w:rsid w:val="642C6854"/>
    <w:rsid w:val="64941031"/>
    <w:rsid w:val="64AD3C0C"/>
    <w:rsid w:val="64BA1709"/>
    <w:rsid w:val="64DF51E6"/>
    <w:rsid w:val="64F60B96"/>
    <w:rsid w:val="651F51DB"/>
    <w:rsid w:val="65404B8D"/>
    <w:rsid w:val="65413B7A"/>
    <w:rsid w:val="655021F3"/>
    <w:rsid w:val="65662FEC"/>
    <w:rsid w:val="65712148"/>
    <w:rsid w:val="658B3B9D"/>
    <w:rsid w:val="65990E05"/>
    <w:rsid w:val="65A507C4"/>
    <w:rsid w:val="65AE248B"/>
    <w:rsid w:val="65BE70BA"/>
    <w:rsid w:val="65C346DD"/>
    <w:rsid w:val="65DC1B26"/>
    <w:rsid w:val="65F830B0"/>
    <w:rsid w:val="661D0275"/>
    <w:rsid w:val="66385F33"/>
    <w:rsid w:val="663E3858"/>
    <w:rsid w:val="666001BD"/>
    <w:rsid w:val="669E5877"/>
    <w:rsid w:val="66A11671"/>
    <w:rsid w:val="66A74FA4"/>
    <w:rsid w:val="66D71FF4"/>
    <w:rsid w:val="66DD3396"/>
    <w:rsid w:val="67140423"/>
    <w:rsid w:val="675353CE"/>
    <w:rsid w:val="675E467C"/>
    <w:rsid w:val="67827B30"/>
    <w:rsid w:val="67915F33"/>
    <w:rsid w:val="67E359C7"/>
    <w:rsid w:val="682F2C3A"/>
    <w:rsid w:val="68622F1A"/>
    <w:rsid w:val="68924A88"/>
    <w:rsid w:val="68CE7F1C"/>
    <w:rsid w:val="68D824CC"/>
    <w:rsid w:val="68E90BEE"/>
    <w:rsid w:val="68EC69CF"/>
    <w:rsid w:val="69047EB8"/>
    <w:rsid w:val="69432ABE"/>
    <w:rsid w:val="698536E5"/>
    <w:rsid w:val="69895E93"/>
    <w:rsid w:val="69F97642"/>
    <w:rsid w:val="6A432209"/>
    <w:rsid w:val="6A5D5664"/>
    <w:rsid w:val="6A7F6B6D"/>
    <w:rsid w:val="6ADD72E2"/>
    <w:rsid w:val="6AE230CD"/>
    <w:rsid w:val="6B077FBA"/>
    <w:rsid w:val="6B3D5857"/>
    <w:rsid w:val="6B533C11"/>
    <w:rsid w:val="6B657259"/>
    <w:rsid w:val="6B6A2E47"/>
    <w:rsid w:val="6B8D0B5B"/>
    <w:rsid w:val="6BCA2F77"/>
    <w:rsid w:val="6BCC2192"/>
    <w:rsid w:val="6BCE48B2"/>
    <w:rsid w:val="6BDC2D02"/>
    <w:rsid w:val="6C002EE0"/>
    <w:rsid w:val="6C1042F3"/>
    <w:rsid w:val="6C236DC4"/>
    <w:rsid w:val="6C264411"/>
    <w:rsid w:val="6C5015EC"/>
    <w:rsid w:val="6C6535C0"/>
    <w:rsid w:val="6C662BF9"/>
    <w:rsid w:val="6C9336DF"/>
    <w:rsid w:val="6CB31C99"/>
    <w:rsid w:val="6CE02382"/>
    <w:rsid w:val="6CF074FC"/>
    <w:rsid w:val="6D07233E"/>
    <w:rsid w:val="6D086445"/>
    <w:rsid w:val="6D365ACF"/>
    <w:rsid w:val="6D481819"/>
    <w:rsid w:val="6D586F28"/>
    <w:rsid w:val="6D5E71EB"/>
    <w:rsid w:val="6D76073B"/>
    <w:rsid w:val="6D7A720E"/>
    <w:rsid w:val="6DD81F21"/>
    <w:rsid w:val="6E353E67"/>
    <w:rsid w:val="6E372706"/>
    <w:rsid w:val="6E4075B3"/>
    <w:rsid w:val="6E89768C"/>
    <w:rsid w:val="6EDE049C"/>
    <w:rsid w:val="6EFE00F0"/>
    <w:rsid w:val="6F655A22"/>
    <w:rsid w:val="6FA27B0A"/>
    <w:rsid w:val="700B45DF"/>
    <w:rsid w:val="70495DA8"/>
    <w:rsid w:val="70900B9B"/>
    <w:rsid w:val="70C07B24"/>
    <w:rsid w:val="70C940F8"/>
    <w:rsid w:val="71107E2B"/>
    <w:rsid w:val="71143850"/>
    <w:rsid w:val="711470EA"/>
    <w:rsid w:val="71290AA4"/>
    <w:rsid w:val="71685784"/>
    <w:rsid w:val="717946D7"/>
    <w:rsid w:val="718761E4"/>
    <w:rsid w:val="71A5745F"/>
    <w:rsid w:val="71C8359D"/>
    <w:rsid w:val="71E60AC2"/>
    <w:rsid w:val="71EE2787"/>
    <w:rsid w:val="72012067"/>
    <w:rsid w:val="720769C0"/>
    <w:rsid w:val="723605BE"/>
    <w:rsid w:val="72360C27"/>
    <w:rsid w:val="724A2A43"/>
    <w:rsid w:val="726719C7"/>
    <w:rsid w:val="727A321E"/>
    <w:rsid w:val="730E367B"/>
    <w:rsid w:val="731947AB"/>
    <w:rsid w:val="73230485"/>
    <w:rsid w:val="73436736"/>
    <w:rsid w:val="73464012"/>
    <w:rsid w:val="735671E6"/>
    <w:rsid w:val="735E441B"/>
    <w:rsid w:val="73687FE7"/>
    <w:rsid w:val="737F077C"/>
    <w:rsid w:val="745A290F"/>
    <w:rsid w:val="74670B31"/>
    <w:rsid w:val="747564D0"/>
    <w:rsid w:val="74801025"/>
    <w:rsid w:val="74EF1856"/>
    <w:rsid w:val="74FF52D8"/>
    <w:rsid w:val="75250A7B"/>
    <w:rsid w:val="759E65E7"/>
    <w:rsid w:val="75C80F14"/>
    <w:rsid w:val="75E54B46"/>
    <w:rsid w:val="75E95C23"/>
    <w:rsid w:val="75F7207D"/>
    <w:rsid w:val="76083D38"/>
    <w:rsid w:val="76160F5D"/>
    <w:rsid w:val="76231650"/>
    <w:rsid w:val="76430C18"/>
    <w:rsid w:val="76554243"/>
    <w:rsid w:val="76680BAD"/>
    <w:rsid w:val="76A83C50"/>
    <w:rsid w:val="76DE52EA"/>
    <w:rsid w:val="77111B04"/>
    <w:rsid w:val="77256781"/>
    <w:rsid w:val="775C75F7"/>
    <w:rsid w:val="77720250"/>
    <w:rsid w:val="7779443E"/>
    <w:rsid w:val="77AD47D2"/>
    <w:rsid w:val="78A401B7"/>
    <w:rsid w:val="78AC1957"/>
    <w:rsid w:val="78BB46C0"/>
    <w:rsid w:val="790B27B2"/>
    <w:rsid w:val="792C4D6C"/>
    <w:rsid w:val="7936240B"/>
    <w:rsid w:val="793F3AA4"/>
    <w:rsid w:val="79442C65"/>
    <w:rsid w:val="796F20CE"/>
    <w:rsid w:val="79776E99"/>
    <w:rsid w:val="79A53B26"/>
    <w:rsid w:val="79B716C3"/>
    <w:rsid w:val="79BA2A47"/>
    <w:rsid w:val="79C12BC9"/>
    <w:rsid w:val="79D571C6"/>
    <w:rsid w:val="79F34643"/>
    <w:rsid w:val="7A013B79"/>
    <w:rsid w:val="7A11614C"/>
    <w:rsid w:val="7A1F2CD2"/>
    <w:rsid w:val="7A484A43"/>
    <w:rsid w:val="7A571AA5"/>
    <w:rsid w:val="7A7306AB"/>
    <w:rsid w:val="7A940D0C"/>
    <w:rsid w:val="7B13537C"/>
    <w:rsid w:val="7B3220DF"/>
    <w:rsid w:val="7B581EC2"/>
    <w:rsid w:val="7B630AF0"/>
    <w:rsid w:val="7B7A0ABD"/>
    <w:rsid w:val="7B9E2871"/>
    <w:rsid w:val="7BBB7153"/>
    <w:rsid w:val="7C0547B6"/>
    <w:rsid w:val="7C183D84"/>
    <w:rsid w:val="7C1A3B1F"/>
    <w:rsid w:val="7C1B2E96"/>
    <w:rsid w:val="7C291E2E"/>
    <w:rsid w:val="7C7879C6"/>
    <w:rsid w:val="7CB61D80"/>
    <w:rsid w:val="7CE4150F"/>
    <w:rsid w:val="7CF6374F"/>
    <w:rsid w:val="7D015CCA"/>
    <w:rsid w:val="7D067246"/>
    <w:rsid w:val="7D1D0DA9"/>
    <w:rsid w:val="7D1E671A"/>
    <w:rsid w:val="7D232E41"/>
    <w:rsid w:val="7D6A07C9"/>
    <w:rsid w:val="7D965D46"/>
    <w:rsid w:val="7D9D1B74"/>
    <w:rsid w:val="7DB36312"/>
    <w:rsid w:val="7DC72FB1"/>
    <w:rsid w:val="7DEA5A29"/>
    <w:rsid w:val="7DF14D44"/>
    <w:rsid w:val="7E0901AF"/>
    <w:rsid w:val="7E0A2094"/>
    <w:rsid w:val="7E0E4193"/>
    <w:rsid w:val="7E1103C6"/>
    <w:rsid w:val="7E376C90"/>
    <w:rsid w:val="7E427B3E"/>
    <w:rsid w:val="7E485841"/>
    <w:rsid w:val="7E485DF3"/>
    <w:rsid w:val="7E54548E"/>
    <w:rsid w:val="7E781A19"/>
    <w:rsid w:val="7EB9682F"/>
    <w:rsid w:val="7EC56CD4"/>
    <w:rsid w:val="7EC85F32"/>
    <w:rsid w:val="7EE52BB1"/>
    <w:rsid w:val="7EFC584F"/>
    <w:rsid w:val="7EFF5007"/>
    <w:rsid w:val="7F186180"/>
    <w:rsid w:val="7F254C00"/>
    <w:rsid w:val="7F315AA7"/>
    <w:rsid w:val="7F7B3382"/>
    <w:rsid w:val="7FD9392A"/>
    <w:rsid w:val="7FED2FC0"/>
    <w:rsid w:val="7FF83476"/>
    <w:rsid w:val="7FF9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adjustRightInd w:val="0"/>
      <w:snapToGrid w:val="0"/>
      <w:spacing w:before="312" w:beforeLines="100" w:after="156" w:afterLines="50" w:line="580" w:lineRule="exact"/>
      <w:outlineLvl w:val="0"/>
    </w:pPr>
    <w:rPr>
      <w:rFonts w:ascii="黑体" w:eastAsia="黑体"/>
      <w:b/>
      <w:kern w:val="44"/>
      <w:sz w:val="32"/>
    </w:rPr>
  </w:style>
  <w:style w:type="paragraph" w:styleId="4">
    <w:name w:val="heading 2"/>
    <w:basedOn w:val="1"/>
    <w:next w:val="1"/>
    <w:qFormat/>
    <w:uiPriority w:val="0"/>
    <w:pPr>
      <w:keepNext/>
      <w:keepLines/>
      <w:numPr>
        <w:ilvl w:val="1"/>
        <w:numId w:val="1"/>
      </w:numPr>
      <w:adjustRightInd w:val="0"/>
      <w:snapToGrid w:val="0"/>
      <w:spacing w:before="78" w:beforeLines="25" w:after="78" w:afterLines="25" w:line="580" w:lineRule="exact"/>
      <w:outlineLvl w:val="1"/>
    </w:pPr>
    <w:rPr>
      <w:rFonts w:ascii="仿宋_GB2312" w:hAnsi="Arial" w:eastAsia="仿宋_GB2312"/>
      <w:b/>
      <w:sz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sz w:val="28"/>
    </w:rPr>
  </w:style>
  <w:style w:type="paragraph" w:styleId="5">
    <w:name w:val="footer"/>
    <w:basedOn w:val="1"/>
    <w:uiPriority w:val="0"/>
    <w:pPr>
      <w:tabs>
        <w:tab w:val="center" w:pos="4153"/>
        <w:tab w:val="right" w:pos="8306"/>
      </w:tabs>
      <w:snapToGrid w:val="0"/>
      <w:jc w:val="left"/>
    </w:pPr>
    <w:rPr>
      <w:kern w:val="2"/>
      <w:sz w:val="18"/>
    </w:rPr>
  </w:style>
  <w:style w:type="paragraph" w:styleId="6">
    <w:name w:val="header"/>
    <w:basedOn w:val="1"/>
    <w:uiPriority w:val="0"/>
    <w:pPr>
      <w:pBdr>
        <w:bottom w:val="single" w:color="auto" w:sz="6" w:space="1"/>
      </w:pBdr>
      <w:tabs>
        <w:tab w:val="center" w:pos="4153"/>
        <w:tab w:val="right" w:pos="8306"/>
      </w:tabs>
      <w:snapToGrid w:val="0"/>
      <w:jc w:val="center"/>
    </w:pPr>
    <w:rPr>
      <w:kern w:val="2"/>
      <w:sz w:val="18"/>
    </w:rPr>
  </w:style>
  <w:style w:type="paragraph" w:styleId="7">
    <w:name w:val="toc 1"/>
    <w:basedOn w:val="1"/>
    <w:next w:val="1"/>
    <w:uiPriority w:val="39"/>
    <w:pPr>
      <w:spacing w:before="120" w:beforeLines="0" w:beforeAutospacing="0" w:after="120" w:afterLines="0" w:afterAutospacing="0"/>
      <w:jc w:val="left"/>
    </w:pPr>
    <w:rPr>
      <w:rFonts w:eastAsia="仿宋"/>
      <w:caps/>
      <w:sz w:val="28"/>
    </w:rPr>
  </w:style>
  <w:style w:type="paragraph" w:styleId="8">
    <w:name w:val="Body Text Indent 3"/>
    <w:basedOn w:val="1"/>
    <w:uiPriority w:val="0"/>
    <w:pPr>
      <w:spacing w:after="120" w:afterLines="0" w:afterAutospacing="0"/>
      <w:ind w:left="420" w:leftChars="200"/>
    </w:pPr>
    <w:rPr>
      <w:kern w:val="2"/>
      <w:sz w:val="16"/>
    </w:rPr>
  </w:style>
  <w:style w:type="paragraph" w:styleId="9">
    <w:name w:val="toc 2"/>
    <w:basedOn w:val="1"/>
    <w:next w:val="1"/>
    <w:uiPriority w:val="39"/>
    <w:pPr>
      <w:tabs>
        <w:tab w:val="left" w:pos="840"/>
        <w:tab w:val="right" w:leader="dot" w:pos="8948"/>
      </w:tabs>
      <w:spacing w:line="360" w:lineRule="auto"/>
      <w:ind w:left="210"/>
      <w:jc w:val="left"/>
    </w:pPr>
    <w:rPr>
      <w:rFonts w:ascii="黑体" w:hAnsi="宋体" w:eastAsia="仿宋"/>
      <w:b/>
      <w:smallCaps/>
      <w:sz w:val="24"/>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character" w:styleId="13">
    <w:name w:val="Strong"/>
    <w:qFormat/>
    <w:uiPriority w:val="0"/>
    <w:rPr>
      <w:b/>
      <w:bCs/>
    </w:rPr>
  </w:style>
  <w:style w:type="paragraph" w:customStyle="1" w:styleId="14">
    <w:name w:val="1层标题 1 + 仿宋_GB2312 加粗"/>
    <w:basedOn w:val="3"/>
    <w:uiPriority w:val="0"/>
    <w:pPr>
      <w:numPr>
        <w:ilvl w:val="0"/>
        <w:numId w:val="2"/>
      </w:numPr>
      <w:spacing w:line="360" w:lineRule="auto"/>
    </w:pPr>
    <w:rPr>
      <w:rFonts w:ascii="仿宋_GB2312" w:hAnsi="仿宋_GB2312" w:eastAsia="仿宋_GB2312"/>
      <w:sz w:val="32"/>
    </w:rPr>
  </w:style>
  <w:style w:type="paragraph" w:customStyle="1" w:styleId="15">
    <w:name w:val="2层标题"/>
    <w:basedOn w:val="4"/>
    <w:qFormat/>
    <w:uiPriority w:val="0"/>
    <w:pPr>
      <w:numPr>
        <w:ilvl w:val="1"/>
        <w:numId w:val="2"/>
      </w:numPr>
      <w:tabs>
        <w:tab w:val="left" w:pos="630"/>
      </w:tabs>
      <w:spacing w:line="413" w:lineRule="auto"/>
    </w:pPr>
    <w:rPr>
      <w:b w:val="0"/>
      <w:kern w:val="44"/>
      <w:sz w:val="30"/>
    </w:rPr>
  </w:style>
  <w:style w:type="paragraph" w:customStyle="1" w:styleId="16">
    <w:name w:val="图"/>
    <w:basedOn w:val="17"/>
    <w:uiPriority w:val="0"/>
    <w:pPr>
      <w:spacing w:line="240" w:lineRule="auto"/>
      <w:ind w:firstLine="0"/>
      <w:jc w:val="center"/>
    </w:pPr>
  </w:style>
  <w:style w:type="paragraph" w:customStyle="1" w:styleId="17">
    <w:name w:val="段"/>
    <w:basedOn w:val="1"/>
    <w:uiPriority w:val="0"/>
    <w:pPr>
      <w:spacing w:line="580" w:lineRule="exact"/>
      <w:ind w:firstLine="640"/>
    </w:pPr>
    <w:rPr>
      <w:rFonts w:ascii="仿宋_GB2312" w:hAnsi="仿宋_GB2312" w:eastAsia="仿宋_GB2312"/>
      <w:kern w:val="1"/>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2020-10-15T02:40:00Z</dcterms:created>
  <dc:creator>Administrator</dc:creator>
  <cp:lastModifiedBy>陈川</cp:lastModifiedBy>
  <dcterms:modified xsi:type="dcterms:W3CDTF">2022-03-17T04:04:10Z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