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textWrapping"/>
      </w:r>
      <w:r>
        <w:rPr>
          <w:rFonts w:hint="eastAsia" w:ascii="方正小标宋简体" w:hAnsi="方正小标宋简体" w:eastAsia="方正小标宋简体" w:cs="方正小标宋简体"/>
          <w:b/>
          <w:bCs/>
          <w:sz w:val="44"/>
          <w:szCs w:val="44"/>
          <w:lang w:eastAsia="zh-CN"/>
        </w:rPr>
        <w:t>综合</w:t>
      </w:r>
      <w:r>
        <w:rPr>
          <w:rFonts w:hint="eastAsia" w:ascii="方正小标宋简体" w:hAnsi="方正小标宋简体" w:eastAsia="方正小标宋简体" w:cs="方正小标宋简体"/>
          <w:b/>
          <w:bCs/>
          <w:sz w:val="44"/>
          <w:szCs w:val="44"/>
        </w:rPr>
        <w:t>应急预案</w:t>
      </w:r>
    </w:p>
    <w:p>
      <w:pPr>
        <w:keepNext w:val="0"/>
        <w:keepLines w:val="0"/>
        <w:pageBreakBefore w:val="0"/>
        <w:widowControl w:val="0"/>
        <w:kinsoku/>
        <w:wordWrap/>
        <w:overflowPunct/>
        <w:topLinePunct w:val="0"/>
        <w:autoSpaceDE/>
        <w:autoSpaceDN/>
        <w:bidi w:val="0"/>
        <w:adjustRightInd/>
        <w:snapToGrid/>
        <w:spacing w:afterAutospacing="0" w:line="520" w:lineRule="exact"/>
        <w:ind w:left="643" w:hanging="643" w:hanging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textWrapping"/>
      </w:r>
      <w:r>
        <w:rPr>
          <w:rFonts w:hint="eastAsia" w:ascii="方正黑体简体" w:hAnsi="方正黑体简体" w:eastAsia="方正黑体简体" w:cs="方正黑体简体"/>
          <w:b/>
          <w:bCs/>
          <w:sz w:val="32"/>
          <w:szCs w:val="32"/>
        </w:rPr>
        <w:t>1.目的</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控制火灾的发生和蔓延，确保员工的人身和财产的安全。</w:t>
      </w:r>
    </w:p>
    <w:p>
      <w:pPr>
        <w:keepNext w:val="0"/>
        <w:keepLines w:val="0"/>
        <w:pageBreakBefore w:val="0"/>
        <w:widowControl w:val="0"/>
        <w:kinsoku/>
        <w:wordWrap/>
        <w:overflowPunct/>
        <w:topLinePunct w:val="0"/>
        <w:autoSpaceDE/>
        <w:autoSpaceDN/>
        <w:bidi w:val="0"/>
        <w:adjustRightInd/>
        <w:snapToGrid/>
        <w:spacing w:afterAutospacing="0" w:line="520" w:lineRule="exact"/>
        <w:ind w:left="640" w:leftChars="305" w:firstLine="0" w:firstLineChars="0"/>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2.范围</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适用于公司本部、生产制造现场(车间)/项目部(现场施工安装)所辖区域的防范应急管理和控制。</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3.职责</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3.1行政部负责全公司应变方案的统筹、组织实施和处理。</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3.2公司本部、生产制造部门(班组)、 项目部的各义务消防队员为应变方案的主要执行者。</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3.3公司各部门、现场施工安装部门应按公司规定要求，执行和落实各应急方案。</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eastAsia" w:ascii="方正黑体简体" w:hAnsi="方正黑体简体" w:eastAsia="方正黑体简体" w:cs="方正黑体简体"/>
          <w:b/>
          <w:bCs/>
          <w:sz w:val="32"/>
          <w:szCs w:val="32"/>
        </w:rPr>
      </w:pPr>
      <w:bookmarkStart w:id="0" w:name="_GoBack"/>
      <w:r>
        <w:rPr>
          <w:rFonts w:hint="eastAsia" w:ascii="方正黑体简体" w:hAnsi="方正黑体简体" w:eastAsia="方正黑体简体" w:cs="方正黑体简体"/>
          <w:b/>
          <w:bCs/>
          <w:sz w:val="32"/>
          <w:szCs w:val="32"/>
        </w:rPr>
        <w:t>4.方案内容要求</w:t>
      </w:r>
    </w:p>
    <w:bookmarkEnd w:id="0"/>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4.1消防应变方案</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4.1.1公司本部生产制造部门(班组)项目部等部门应根据所配置的消防器材,设置&lt;《消防设施及消防器材分布表》并张贴在明显之处。</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4.1.2一旦发生火险，消防应急小组人员进入各自岗位，组织进行火灾报警、扑灭火险、疏散人员、抢救物质的行动中。</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4.1.3火险扑灭后，应留有人员看守，预防余火再燃。</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4.1.4若火险靠自身力量不能扑灭时，应执行&lt;《消防管理规定》请求外援力量。</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4.1.5火险扑灭后，应将情况以书面形式逐级上报</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触电急救方案</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.1一但发生触电事故时公司的职能部.门或人员应立即启动本方案。</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.2发生触电的现场应立即切断电源。</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4.2.3现场派员通知联络员打急救中心电话120。</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.4在救护人员到来之前，现场组织抢救措施。现场立即派员把触电的员工抬到平稳的通风场所，并观察伤员的呼吸、心跳等，即时采取人工呼吸。</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电气故障应急预案</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.1公司各生产制造和现场施工安装部门应妥善应对安全事故的应急处理工作，若发生突发电气故障时,应急的工作能高效有序地进行，最大限度地减少事故灾害。</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2成立电气故障应急处理指挥小组及.排除故障、抢险救援人员架构。以公司生产制造部门、现场施工工地项目经理为指挥小组组长，组员包括安全员，现场施工员;排除故障人员由电工和机械工组成，抢险救援人员由义务消防队及医疗室医务人员组成。</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3针对电气故障(包括大型建造机械故障、施工用电触电雷击事故、防爆防雷设备事故、机械产品质量事故、设备烧毁事故以及由电气故障引起的火灾爆炸事故等)对相应的人员进行应急处理的相关技术培训和演习，以保证正确、高效、迅速地进行电气故障排除及抢险。</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.4排除电气故障,抢险救急</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.5迅速采取有效措施，排除电气故障，组织抢救，防止事故扩大。发生重大电气事故而救急失控时，应立即向建设部门和市政.局应急处理指挥领导小组办公室报告，并拨打“120”等急救电话。</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.6在指挥小组的带领下，义务消防员负责对无关人员进行疏散，消除道路故障，隔断扑灭现场火险，并防止器械坠落、物体崩塌等事故的发生。</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.7严格保护事故现场,应做出标志或拍照(录像)和详细记录。</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.8相关事项的事后工作</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.9在24小时内写出事故报告(包括电气故障发生的时间、地点、人员伤害情况、电气设备损害程度、经济损失初步估计、责任者等)。</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.10对电气故障发生的原因进行分析、总结，认真吸取教训，及时进行整改，防止同类事故的再发生。</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4.</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.11对预案不断进行完善、充实，以达到实施过程中的正确性和适用性</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643" w:firstLineChars="200"/>
        <w:textAlignment w:val="auto"/>
        <w:rPr>
          <w:rFonts w:hint="default" w:ascii="Times New Roman" w:hAnsi="Times New Roman" w:eastAsia="方正仿宋简体"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D23C0"/>
    <w:rsid w:val="7DED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2021-05-27T01:58:00Z</dcterms:created>
  <dc:creator>素描</dc:creator>
  <cp:lastModifiedBy>素描</cp:lastModifiedBy>
  <dcterms:modified xsi:type="dcterms:W3CDTF">2021-05-27T02:08:29Z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834ABA5DACFB4675A022D3B0F35A2532</vt:lpwstr>
  </property>
  <property fmtid="{D5CDD505-2E9C-101B-9397-08002B2CF9AE}" pid="4" name="KSOSaveFontToCloudKey">
    <vt:lpwstr>294798729_btnclosed</vt:lpwstr>
  </property>
</Properties>
</file>