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蓬安县</w:t>
      </w:r>
      <w:r>
        <w:rPr>
          <w:rFonts w:hint="eastAsia"/>
          <w:b/>
          <w:bCs/>
          <w:sz w:val="32"/>
          <w:szCs w:val="32"/>
          <w:lang w:eastAsia="zh-CN"/>
        </w:rPr>
        <w:t>金溪农机</w:t>
      </w:r>
      <w:r>
        <w:rPr>
          <w:rFonts w:hint="eastAsia"/>
          <w:b/>
          <w:bCs/>
          <w:sz w:val="32"/>
          <w:szCs w:val="32"/>
        </w:rPr>
        <w:t>加油站现场应急处置方案</w:t>
      </w:r>
    </w:p>
    <w:p>
      <w:pPr>
        <w:tabs>
          <w:tab w:val="left" w:pos="1358"/>
        </w:tabs>
        <w:spacing w:line="360" w:lineRule="auto"/>
        <w:ind w:firstLine="640" w:firstLineChars="200"/>
      </w:pPr>
      <w:r>
        <w:rPr>
          <w:rFonts w:hint="eastAsia" w:hAnsi="宋体"/>
          <w:color w:val="000000"/>
          <w:sz w:val="32"/>
          <w:szCs w:val="32"/>
        </w:rPr>
        <w:t>为了加强对事故的有效控制，最大限度地降低事故危害程度，保障人民生命、国家财产安全，根据《中华人民共和国安全生产法》和国务院《危险化学品安全管理条例》，制定本应急处置方案。</w:t>
      </w:r>
    </w:p>
    <w:p>
      <w:pPr>
        <w:ind w:firstLine="280" w:firstLine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一、卸油作业起火应急处置方案</w:t>
      </w:r>
    </w:p>
    <w:tbl>
      <w:tblPr>
        <w:tblStyle w:val="9"/>
        <w:tblW w:w="928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658"/>
        <w:gridCol w:w="14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58" w:type="dxa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发现卸油作业过程中罐车、卸油口、油罐口起火，现场卸油员大声呼救，应立即用现场消防器材扑救初期火灾，并向站长报告。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现场卸油员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组织无关人员及车辆（含施工人员）疏散。</w:t>
            </w:r>
          </w:p>
        </w:tc>
        <w:tc>
          <w:tcPr>
            <w:tcW w:w="1439" w:type="dxa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切断泄漏源：  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1.条件允许，关闭运油罐车卸油阀门。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2.有跑油时，应用沙包封堵外排沟。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灭火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  <w:p>
            <w:pPr>
              <w:spacing w:line="340" w:lineRule="exact"/>
              <w:ind w:firstLine="482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1.操作井起火：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小火苗状态时，利用石棉被覆盖；大火苗时，用8KG或35kg干粉灭火器从上风处进行灭火。</w:t>
            </w:r>
          </w:p>
          <w:p>
            <w:pPr>
              <w:spacing w:line="340" w:lineRule="exact"/>
              <w:ind w:firstLine="482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2.卸油胶管处起火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：利用石棉被覆盖，或用8KG干粉灭火器从上风处进行灭火。</w:t>
            </w:r>
          </w:p>
          <w:p>
            <w:pPr>
              <w:spacing w:line="340" w:lineRule="exact"/>
              <w:ind w:firstLine="482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3.运油罐车计量口起火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：若人在罐顶上则利用石棉被马上覆盖计量口；对初起火苗用8KG干粉灭火器从上风处进行灭火。</w:t>
            </w:r>
          </w:p>
          <w:p>
            <w:pPr>
              <w:spacing w:line="340" w:lineRule="exact"/>
              <w:ind w:firstLine="482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4.流淌地面起火扑灭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：利用消防沙进行围堵，或用8KG干粉灭火器从上风处进行灭火。</w:t>
            </w:r>
          </w:p>
        </w:tc>
        <w:tc>
          <w:tcPr>
            <w:tcW w:w="1439" w:type="dxa"/>
            <w:vAlign w:val="center"/>
          </w:tcPr>
          <w:p>
            <w:pPr>
              <w:pStyle w:val="2"/>
              <w:ind w:firstLine="240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  <w:p>
            <w:pPr>
              <w:pStyle w:val="2"/>
              <w:ind w:firstLine="240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救护：对现场受伤者实施救护，受伤较严重的马上送往医院。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有泄漏油品时，用铝制或铜质容器将泄漏出的油品抽入容器内收集。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重新计量油品，计算损失。</w:t>
            </w:r>
          </w:p>
        </w:tc>
        <w:tc>
          <w:tcPr>
            <w:tcW w:w="1439" w:type="dxa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1.把握灭火最佳时机（为火苗初起阶段）。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2.合理选用灭火器材及灭火方式。 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4.如火势较大无法扑灭，现场人员要及时撤离。 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5.非本加油站新闻发言人不得擅自接收媒体采访。</w:t>
            </w:r>
          </w:p>
        </w:tc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color w:val="000000"/>
          <w:sz w:val="28"/>
          <w:szCs w:val="28"/>
        </w:rPr>
      </w:pPr>
    </w:p>
    <w:p>
      <w:pPr>
        <w:pStyle w:val="2"/>
        <w:ind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二、加油车辆起火应急处置方案</w:t>
      </w:r>
    </w:p>
    <w:tbl>
      <w:tblPr>
        <w:tblStyle w:val="9"/>
        <w:tblW w:w="928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658"/>
        <w:gridCol w:w="14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</w:tcPr>
          <w:p>
            <w:pPr>
              <w:spacing w:line="360" w:lineRule="auto"/>
              <w:jc w:val="center"/>
            </w:pPr>
          </w:p>
          <w:p>
            <w:pPr>
              <w:pStyle w:val="2"/>
              <w:ind w:firstLine="210"/>
            </w:pPr>
            <w:r>
              <w:rPr>
                <w:rFonts w:hint="eastAsia"/>
              </w:rPr>
              <w:t>步骤</w:t>
            </w:r>
          </w:p>
        </w:tc>
        <w:tc>
          <w:tcPr>
            <w:tcW w:w="665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2530" w:firstLineChars="900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当加油车辆起火，发现事件第一人应大声呼救，立即用现场消防器材扑救初期火灾， 并向站长报告。  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发现事件第一人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视情况向上级主管部门或拨打119、110、120电话。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组织无关人员及车辆（含施工人员）疏散。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灭火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 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1.用石棉被覆盖加油汽车油箱口，或直接用灭火器对着火点进行喷射灭火。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2.若油品流淌地面起火。利用消防沙进行围堵，或用干粉灭火器从上风处进行灭火。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3.在可能的情况下，将着火车辆驶离或推出站区，再做处理。</w:t>
            </w:r>
          </w:p>
        </w:tc>
        <w:tc>
          <w:tcPr>
            <w:tcW w:w="1439" w:type="dxa"/>
            <w:vAlign w:val="center"/>
          </w:tcPr>
          <w:p>
            <w:pPr>
              <w:pStyle w:val="2"/>
              <w:ind w:firstLine="240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  <w:p>
            <w:pPr>
              <w:pStyle w:val="2"/>
              <w:ind w:firstLine="24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救护：对现场受伤者实施救护，及时送往附近医院。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1. 若加油枪正插在油箱口时着火，不要拔出加油枪，而应先用灭火器灭火后再拔出油枪。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2.合理选用灭火器材及灭火方式。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4.如火势较大无法扑灭，现场人员要及时撤离。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5.非本加油站新闻发言人不得擅自接收媒体采访。 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firstLine="280"/>
        <w:rPr>
          <w:color w:val="000000"/>
          <w:sz w:val="28"/>
          <w:szCs w:val="28"/>
        </w:rPr>
      </w:pPr>
    </w:p>
    <w:p>
      <w:pPr>
        <w:pStyle w:val="2"/>
        <w:ind w:firstLine="0" w:firstLineChars="0"/>
        <w:rPr>
          <w:color w:val="000000"/>
          <w:sz w:val="28"/>
          <w:szCs w:val="28"/>
        </w:rPr>
      </w:pPr>
    </w:p>
    <w:p>
      <w:pPr>
        <w:pStyle w:val="2"/>
        <w:numPr>
          <w:ilvl w:val="0"/>
          <w:numId w:val="1"/>
        </w:numPr>
        <w:ind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加油机起火应急处置方案</w:t>
      </w:r>
    </w:p>
    <w:tbl>
      <w:tblPr>
        <w:tblStyle w:val="9"/>
        <w:tblW w:w="928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6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当加油机起火，发现事件第一人应大声呼救立即用现场消防器材扑救初期火灾，并向站长报告。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发现事件第一人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组织无关人员及车辆（含施工人员）疏散。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1.灭火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（1）直接用灭火器对着着火点进行喷射灭火；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（2）若油品流淌地面起火，则利用消防沙进行围堵，或用干粉灭火器从上风处进行灭火。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ind w:left="330" w:leftChars="100" w:hanging="120" w:hangingChars="50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  <w:p>
            <w:pPr>
              <w:pStyle w:val="2"/>
              <w:ind w:left="330" w:leftChars="100" w:hanging="120" w:hangingChars="5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2.救护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1.把握灭火最佳时机（为火苗初起阶段）。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2.合理选用灭火器材及灭火方式。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4.如火势较大无法扑灭，现场人员要及时撤离。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5.非本加油站新闻发言人不得擅自接收媒体采访。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rPr>
          <w:rFonts w:ascii="仿宋_GB2312" w:hAnsi="宋体" w:eastAsia="仿宋_GB2312"/>
          <w:color w:val="000000"/>
          <w:sz w:val="24"/>
        </w:rPr>
      </w:pPr>
    </w:p>
    <w:p>
      <w:pPr>
        <w:spacing w:line="240" w:lineRule="atLeast"/>
        <w:rPr>
          <w:rFonts w:ascii="仿宋_GB2312" w:hAnsi="宋体" w:eastAsia="仿宋_GB2312"/>
          <w:b/>
          <w:color w:val="000000"/>
          <w:sz w:val="24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5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四、 埋地油罐口起火应急处置方案</w:t>
      </w:r>
    </w:p>
    <w:tbl>
      <w:tblPr>
        <w:tblStyle w:val="9"/>
        <w:tblW w:w="928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658"/>
        <w:gridCol w:w="14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5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当埋地油罐口起火，发现事件第一人应大声呼救立即用现场消防器材扑救初期火灾， 并向站长报告。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发现事件第一人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组织无关人员及车辆（含施工人员）疏散。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1.灭火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：先用灭火器对准油罐口将大火扑灭，再用灭火毯覆盖油罐口。</w:t>
            </w:r>
          </w:p>
        </w:tc>
        <w:tc>
          <w:tcPr>
            <w:tcW w:w="1439" w:type="dxa"/>
            <w:vAlign w:val="center"/>
          </w:tcPr>
          <w:p>
            <w:pPr>
              <w:pStyle w:val="2"/>
              <w:ind w:left="330" w:leftChars="100" w:hanging="120" w:hangingChars="5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2.救护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9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1.把握灭火最佳时机（为火苗初起阶段）。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2.合理选用灭火器材及灭火方式。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4.如火势较大无法扑灭，现场人员要及时撤离。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5.非本加油站新闻发言人不得擅自接收媒体采访。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rPr>
          <w:rFonts w:ascii="仿宋_GB2312" w:hAnsi="宋体" w:eastAsia="仿宋_GB2312"/>
          <w:b/>
          <w:color w:val="000000"/>
          <w:sz w:val="24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5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五、加油作业跑冒油事件应急处置方案</w:t>
      </w:r>
    </w:p>
    <w:tbl>
      <w:tblPr>
        <w:tblStyle w:val="9"/>
        <w:tblW w:w="928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6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发现加油过程中出现跑冒油事件，发现事件第一人大声呼救，立即停止加油、挂枪（切断电源），并向站长报告。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发现事件第一人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通知其他应急人员增援，视情况向上级主管部门报告或拨打119、110电话，有人受伤时拨打120。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continue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划定危险区域、警戒范围并拉设警戒线。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疏散现场无关人员及车辆（含施工人员）。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1.应立即停止加油作业。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2.向顾客道歉，告知顾客禁止启动加油车辆，杜绝明火源接近。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3.会同现场其他人员将车辆推离现场，并在跑、冒油区用消防沙覆盖，或设置警戒标志。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4.用棉质拖把、毛巾吸干油面，在用干沙覆盖残油。待充分吸收残油后，将现场清理干净。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5.如冒油数量较多，应检查附近的排水渠，若有较多的油品进入排水渠，则应立即采取措施阻止油污流散（用消防沙或沙包、清理隔油池油污，严防溢出）。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6.与顾客共同确认跑冒油数量，视责任情况进行赔偿。如果跑冒油数量较大，协商不成，由站长处理。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ind w:left="330" w:leftChars="100" w:hanging="120" w:hangingChars="5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清理干净地面油污；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continue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计算油品损失。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1.应提醒现场人员不要惊慌，有序疏散。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2.油料泄漏量大时，应扩大警戒范围；若油料流入暗渠，要派人巡视或值守，禁止他人点火。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在回收油品（油污）时，严禁使用铁制、化纤、塑料类材质等易产生静电或火花的工具、容器、扫把等。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回收的废油或油污应集中统一处理，不能随意倾倒。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5"/>
        <w:spacing w:after="140" w:line="360" w:lineRule="auto"/>
        <w:rPr>
          <w:color w:val="000000"/>
        </w:rPr>
      </w:pPr>
      <w:r>
        <w:rPr>
          <w:rFonts w:hint="eastAsia"/>
          <w:color w:val="000000"/>
        </w:rPr>
        <w:t>六、卸油作业中发生跑冒油事件应急处置方案</w:t>
      </w:r>
    </w:p>
    <w:tbl>
      <w:tblPr>
        <w:tblStyle w:val="9"/>
        <w:tblW w:w="928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6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>
            <w:pPr>
              <w:spacing w:line="4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发现卸油过程中出现跑冒油事件，现场卸油员应大声呼叫。并向站长报告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现场卸油员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>
            <w:pPr>
              <w:spacing w:line="4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通知其他应急人员增援，及时关闭油罐车卸油阀，情况严重的，应切断总电源，停止营业，视情况向上级主管部门报告或拨打119、110电话，有人受伤时拨打120。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>
            <w:pPr>
              <w:spacing w:line="4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组织无关人员及车辆（含施工人员）疏散。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1.现场警戒，疏散闲杂人员，严禁启动中的车辆等明火源靠近，消防器材就位，做好扑救准备。</w:t>
            </w:r>
          </w:p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2.查找泄漏源，采取隔断、围堵等处置措施，控制油品扩散；封闭下水道，防止油品下水道扩散；设法将油污水导入隔油池，如无法进入隔油池，应在排污口进行隔断。</w:t>
            </w:r>
          </w:p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对现场已跑冒油品用棉纱、毛巾、拖把、铝（铜）质容器等进行回收（禁止用铁铲、塑料桶等易产生静电火花的器皿进行回收）。回收后用沙土覆盖残留油渍，待充分吸收残油后将沙土清除干净。水上加油站无法回收的油品，用吸油毡消油。</w:t>
            </w:r>
          </w:p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4.检查所有井口及其他可能留有油品的区域，若有残油或隐患存在应及时清理干净。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  <w:p>
            <w:pPr>
              <w:pStyle w:val="2"/>
              <w:ind w:firstLine="24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1.计量确定跑冒油损失，做好外泄油品的确认，做好台账记录及事故汇报材料，上报主管部门。</w:t>
            </w:r>
          </w:p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2.应跟踪观察跑冒油对周边环境的影响，如情况严重的，应上报上级主管部门。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1.应提醒现场人员不要惊慌，积极配合现场应急处置。</w:t>
            </w:r>
          </w:p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2.必须坚持“速战速决”的原则，第一发现人立即呼喊发生警报并进行处理。</w:t>
            </w:r>
          </w:p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3.在以上应急处置动作的同时，另外的人员指挥在场车辆迅速疏散，防止蔓延。</w:t>
            </w:r>
          </w:p>
          <w:p>
            <w:pPr>
              <w:spacing w:line="42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4.现场油料回收时，注意使用防爆工具及通讯工具，同时安排人员在旁携带灭火器材做应急防备。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8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  <w:sectPr>
          <w:pgSz w:w="11906" w:h="16838"/>
          <w:pgMar w:top="1418" w:right="1418" w:bottom="1418" w:left="1418" w:header="1021" w:footer="1021" w:gutter="0"/>
          <w:cols w:space="720" w:num="1"/>
          <w:titlePg/>
          <w:docGrid w:linePitch="435" w:charSpace="0"/>
        </w:sectPr>
      </w:pPr>
    </w:p>
    <w:p>
      <w:pPr>
        <w:pStyle w:val="5"/>
        <w:spacing w:after="140" w:line="360" w:lineRule="auto"/>
        <w:rPr>
          <w:color w:val="000000"/>
        </w:rPr>
      </w:pPr>
      <w:r>
        <w:rPr>
          <w:rFonts w:hint="eastAsia"/>
          <w:color w:val="000000"/>
        </w:rPr>
        <w:t>七、电器火灾应急处置方案</w:t>
      </w:r>
    </w:p>
    <w:tbl>
      <w:tblPr>
        <w:tblStyle w:val="9"/>
        <w:tblW w:w="928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6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>
            <w:pPr>
              <w:spacing w:line="360" w:lineRule="auto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当电器发生火灾时，发现事件第一人应大声呼救立即用现场消防器材扑救初期火灾，并向站长报告。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发现事件第一人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组织无关人员及车辆（含施工人员）疏散。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1.灭火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（1）用手提式二氧化碳或干粉灭火器对准火焰根部进行灭火。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（2）若总配室火灾，应迅速用手提式二氧化碳或干粉灭火器灭火，并想办法切断总电源开关；若无法断电则拨打电话，通知供电局停止供电， 防止火势蔓延。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  <w:p>
            <w:pPr>
              <w:pStyle w:val="2"/>
              <w:ind w:firstLine="24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2.救护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1.把握灭火最佳时机。使用二氧化碳灭火器时，操作员的手不能接触喷管金属部位，若在狭小空间的则要迅速撤离，以免窒息或冻伤。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2. 带电灭火时应注意灭火器至电气设备安全距离符合要求，不可用泡沫、清水等导电灭火剂带电灭火。 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3.报警时，须讲明着火地点、着火介质、火势、人员伤亡情况。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4.如火势较大无法扑灭，现场人员要及时撤离。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5.非本加油站新闻发言人不得擅自接收媒体采访。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color w:val="000000"/>
          <w:sz w:val="32"/>
          <w:szCs w:val="32"/>
        </w:rPr>
      </w:pPr>
    </w:p>
    <w:p>
      <w:pPr>
        <w:pStyle w:val="4"/>
        <w:spacing w:after="140" w:line="360" w:lineRule="auto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八、人员伤害事件现场处置方案</w:t>
      </w:r>
    </w:p>
    <w:tbl>
      <w:tblPr>
        <w:tblStyle w:val="9"/>
        <w:tblW w:w="928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6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</w:trPr>
        <w:tc>
          <w:tcPr>
            <w:tcW w:w="1188" w:type="dxa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>
            <w:pPr>
              <w:spacing w:line="4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发现人员受到伤害（触电、机械伤害、车辆伤害、高处坠落、物体打击)，应立即向熊伟宏报告。若是触电，事件发现第一人应立即断开电源或运用绝缘物使触电 者脱离电源。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事件发现第一人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8" w:type="dxa"/>
            <w:vMerge w:val="continue"/>
          </w:tcPr>
          <w:p>
            <w:pPr>
              <w:spacing w:line="4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立即向上级领导报告，视情况拨打120、119、110电话。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>
            <w:pPr>
              <w:spacing w:line="4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迅速组织现场人员救援。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>
            <w:pPr>
              <w:spacing w:line="4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视事故现场发生情况，划定警戒范围。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>
            <w:pPr>
              <w:spacing w:line="420" w:lineRule="exact"/>
              <w:ind w:firstLine="360" w:firstLineChars="15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将受到伤害的人员转移到安全的地方，并依据伤害部位和性质采取适当的措施救护受伤人员。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1.触电急救： 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当触电者脱离电源后，应根据其具体情况，迅速对症救治。  （1）对伤势不重、神态清醒者，应使其安静休息一小时，再送往医院观察。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（2）对伤势较重，已失去知觉，但心脏跳动和呼吸还存在，应使其舒适、安静平卧，并速请医生诊治或送往医院。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（3）对伤势严重、呼吸停止或二者都已停止，应立即施行人工呼吸和胸外挤压，并速请医生诊治或送往医院。必须注意，急救要尽快进行，不能等候医生，在送往医院的途中也不能中止急救。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  <w:p>
            <w:pPr>
              <w:pStyle w:val="2"/>
              <w:ind w:firstLine="24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2.休克、昏迷急救：  </w:t>
            </w:r>
          </w:p>
          <w:p>
            <w:pPr>
              <w:spacing w:line="420" w:lineRule="exact"/>
              <w:ind w:firstLine="470" w:firstLineChars="19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由于外伤、剧痛、脑脊髓损伤等可能造成工作现场的休克昏迷。要一般按以下程序处理： 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（1）让休克者平卧，不用枕头，脚部抬高30度。若属于心原性休克同时伴有心力 衰竭、气急，不能平卧时可采用半卧。注意保暖和安静，尽量不要搬动，如必须搬动时，动作要轻。 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（2）立即与医务工作者联系，请医生治疗。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3.人员创伤急救程序： 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（1）创伤急救原则上是先抢救，后固定，再送医院。 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（2）抢救前先使伤员安静躺平，判断全身情况和受伤程度，有无出血、骨折和休克等。 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（3）外部出血立即采取止血措施，防止失血过多而休克。  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（4）外观无伤，但呈休克状态，要考虑胸腹部内脏或脑部受伤的可能性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</w:tbl>
    <w:p>
      <w:pPr>
        <w:pStyle w:val="4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九、公共卫生事件现场处置方案</w:t>
      </w:r>
    </w:p>
    <w:tbl>
      <w:tblPr>
        <w:tblStyle w:val="9"/>
        <w:tblpPr w:leftFromText="180" w:rightFromText="180" w:vertAnchor="text" w:horzAnchor="page" w:tblpX="1521" w:tblpY="261"/>
        <w:tblOverlap w:val="never"/>
        <w:tblW w:w="928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6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</w:t>
            </w:r>
          </w:p>
        </w:tc>
        <w:tc>
          <w:tcPr>
            <w:tcW w:w="6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发现人员急性职业中毒（油气中毒）应立即向站长报告。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事件发现第一人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站长立即启动应急处置预案，拨打120急救。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通知其他应急人员增援，同时电话上报地区应急办。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廖振彬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警戒</w:t>
            </w:r>
          </w:p>
        </w:tc>
        <w:tc>
          <w:tcPr>
            <w:tcW w:w="666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视事故现场发生情况，划定警戒范围。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黄红娟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油气中毒时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：迅速将患者搬离中毒场所至空气新鲜处。保持患者安静，并立即松解患者衣领和腰带，以维持呼吸道畅通，并注意保暖。同时严密观察患者的一般状况，尤其是神志、呼吸和循环系统功能等。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60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若判定中毒者失去知觉，应使用其灌浓茶，进行人工呼吸，随后急送医院治疗。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徐国雄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检查设备、工艺，组织人员抢修，清理现场，恢复生产。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阮斌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（1）进入油罐的救护人员须穿戴有毒气体防护器具，腰上要系好安全绳，在有他人现场监护的情况下进行施救。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（2）3小时内形成《异常事件》上报主管部门。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rPr>
          <w:rFonts w:ascii="仿宋_GB2312" w:hAnsi="宋体" w:eastAsia="仿宋_GB2312"/>
          <w:b/>
          <w:color w:val="000000"/>
          <w:sz w:val="24"/>
        </w:rPr>
      </w:pPr>
    </w:p>
    <w:p>
      <w:pPr>
        <w:pStyle w:val="8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</w:pPr>
    </w:p>
    <w:p>
      <w:pPr>
        <w:pStyle w:val="8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  <w:sectPr>
          <w:pgSz w:w="11906" w:h="16838"/>
          <w:pgMar w:top="1418" w:right="1418" w:bottom="1418" w:left="1418" w:header="1021" w:footer="1021" w:gutter="0"/>
          <w:cols w:space="720" w:num="1"/>
          <w:titlePg/>
          <w:docGrid w:linePitch="435" w:charSpace="0"/>
        </w:sectPr>
      </w:pPr>
    </w:p>
    <w:p>
      <w:pPr>
        <w:pStyle w:val="2"/>
        <w:ind w:firstLine="0" w:firstLineChars="0"/>
        <w:rPr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04FA"/>
    <w:multiLevelType w:val="singleLevel"/>
    <w:tmpl w:val="51CB04FA"/>
    <w:lvl w:ilvl="0" w:tentative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020"/>
    <w:rsid w:val="000420EC"/>
    <w:rsid w:val="001D1CE2"/>
    <w:rsid w:val="00301F14"/>
    <w:rsid w:val="00324FA0"/>
    <w:rsid w:val="008474C2"/>
    <w:rsid w:val="00A4371A"/>
    <w:rsid w:val="00A67020"/>
    <w:rsid w:val="00A748C5"/>
    <w:rsid w:val="00BC3326"/>
    <w:rsid w:val="00EA1E2F"/>
    <w:rsid w:val="00F84671"/>
    <w:rsid w:val="00FE4E54"/>
    <w:rsid w:val="012774D9"/>
    <w:rsid w:val="24FC4B6F"/>
    <w:rsid w:val="607053C8"/>
    <w:rsid w:val="689C4FCD"/>
    <w:rsid w:val="6A262B62"/>
    <w:rsid w:val="6F3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宋体" w:hAnsi="宋体" w:eastAsia="黑体"/>
      <w:b/>
      <w:bCs/>
      <w:sz w:val="3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firstLine="420" w:firstLineChars="100"/>
    </w:pPr>
    <w:rPr>
      <w:rFonts w:ascii="Times New Roman"/>
      <w:kern w:val="2"/>
    </w:rPr>
  </w:style>
  <w:style w:type="paragraph" w:styleId="3">
    <w:name w:val="Body Text"/>
    <w:basedOn w:val="1"/>
    <w:qFormat/>
    <w:uiPriority w:val="0"/>
    <w:rPr>
      <w:rFonts w:ascii="宋体"/>
      <w:kern w:val="2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页眉 Char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864</Words>
  <Characters>4928</Characters>
  <Lines>41</Lines>
  <Paragraphs>11</Paragraphs>
  <TotalTime>17</TotalTime>
  <ScaleCrop>false</ScaleCrop>
  <LinksUpToDate>false</LinksUpToDate>
  <CharactersWithSpaces>5781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2021-04-27T03:15:00Z</dcterms:created>
  <dc:creator>Administrator</dc:creator>
  <cp:lastModifiedBy>Administrator</cp:lastModifiedBy>
  <cp:lastPrinted>2021-03-03T23:50:00Z</cp:lastPrinted>
  <dcterms:modified xsi:type="dcterms:W3CDTF">2021-04-30T02:24:49Z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