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EA1" w:rsidRDefault="00AF4672">
      <w:pPr>
        <w:spacing w:line="580" w:lineRule="exact"/>
        <w:ind w:firstLine="600"/>
        <w:jc w:val="left"/>
      </w:pPr>
      <w:r>
        <w:rPr>
          <w:rFonts w:hint="eastAsia"/>
          <w:noProof/>
        </w:rPr>
        <w:drawing>
          <wp:anchor distT="0" distB="0" distL="114300" distR="114300" simplePos="0" relativeHeight="251678720" behindDoc="1" locked="0" layoutInCell="1" allowOverlap="1">
            <wp:simplePos x="0" y="0"/>
            <wp:positionH relativeFrom="page">
              <wp:posOffset>5471160</wp:posOffset>
            </wp:positionH>
            <wp:positionV relativeFrom="page">
              <wp:posOffset>914400</wp:posOffset>
            </wp:positionV>
            <wp:extent cx="871220" cy="1320165"/>
            <wp:effectExtent l="0" t="0" r="5080" b="13335"/>
            <wp:wrapTight wrapText="bothSides">
              <wp:wrapPolygon edited="0">
                <wp:start x="0" y="0"/>
                <wp:lineTo x="0" y="21195"/>
                <wp:lineTo x="21254" y="21195"/>
                <wp:lineTo x="21254"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871220" cy="1320165"/>
                    </a:xfrm>
                    <a:prstGeom prst="rect">
                      <a:avLst/>
                    </a:prstGeom>
                    <a:noFill/>
                    <a:ln w="9525">
                      <a:noFill/>
                    </a:ln>
                  </pic:spPr>
                </pic:pic>
              </a:graphicData>
            </a:graphic>
          </wp:anchor>
        </w:drawing>
      </w:r>
    </w:p>
    <w:p w:rsidR="00092EA1" w:rsidRDefault="00092EA1">
      <w:pPr>
        <w:spacing w:line="580" w:lineRule="exact"/>
        <w:ind w:firstLine="600"/>
        <w:jc w:val="left"/>
      </w:pPr>
    </w:p>
    <w:p w:rsidR="00092EA1" w:rsidRDefault="00AF4672">
      <w:pPr>
        <w:tabs>
          <w:tab w:val="left" w:pos="0"/>
        </w:tabs>
        <w:spacing w:line="580" w:lineRule="exact"/>
        <w:ind w:firstLine="480"/>
        <w:jc w:val="left"/>
        <w:rPr>
          <w:rFonts w:ascii="黑体" w:eastAsia="黑体" w:hAnsi="黑体" w:cs="黑体"/>
          <w:sz w:val="24"/>
        </w:rPr>
      </w:pPr>
      <w:r>
        <w:rPr>
          <w:rFonts w:ascii="黑体" w:eastAsia="黑体" w:hAnsi="黑体" w:cs="黑体" w:hint="eastAsia"/>
          <w:sz w:val="24"/>
        </w:rPr>
        <w:t>编号：</w:t>
      </w:r>
      <w:r>
        <w:rPr>
          <w:rFonts w:ascii="黑体" w:eastAsia="黑体" w:hAnsi="黑体" w:hint="eastAsia"/>
          <w:sz w:val="24"/>
        </w:rPr>
        <w:t>SGCC-SC-NC-</w:t>
      </w:r>
      <w:r w:rsidR="002B5EBB">
        <w:rPr>
          <w:rFonts w:ascii="黑体" w:eastAsia="黑体" w:hAnsi="黑体" w:hint="eastAsia"/>
          <w:sz w:val="24"/>
        </w:rPr>
        <w:t>JL</w:t>
      </w:r>
      <w:r>
        <w:rPr>
          <w:rFonts w:ascii="黑体" w:eastAsia="黑体" w:hAnsi="黑体" w:hint="eastAsia"/>
          <w:sz w:val="24"/>
        </w:rPr>
        <w:t>-ZN-</w:t>
      </w:r>
      <w:r w:rsidR="002B5EBB">
        <w:rPr>
          <w:rFonts w:ascii="黑体" w:eastAsia="黑体" w:hAnsi="黑体" w:hint="eastAsia"/>
          <w:sz w:val="24"/>
        </w:rPr>
        <w:t>0</w:t>
      </w:r>
      <w:r w:rsidR="00E90D0F">
        <w:rPr>
          <w:rFonts w:ascii="黑体" w:eastAsia="黑体" w:hAnsi="黑体" w:hint="eastAsia"/>
          <w:sz w:val="24"/>
        </w:rPr>
        <w:t>3</w:t>
      </w:r>
    </w:p>
    <w:p w:rsidR="00092EA1" w:rsidRDefault="002B5EBB">
      <w:pPr>
        <w:tabs>
          <w:tab w:val="left" w:pos="0"/>
        </w:tabs>
        <w:spacing w:line="580" w:lineRule="exact"/>
        <w:ind w:firstLine="480"/>
        <w:jc w:val="left"/>
        <w:rPr>
          <w:rFonts w:ascii="黑体" w:eastAsia="黑体" w:hAnsi="黑体"/>
          <w:sz w:val="24"/>
        </w:rPr>
      </w:pPr>
      <w:r>
        <w:rPr>
          <w:rFonts w:ascii="黑体" w:eastAsia="黑体" w:hAnsi="黑体" w:hint="eastAsia"/>
          <w:sz w:val="24"/>
        </w:rPr>
        <w:t>2011</w:t>
      </w:r>
      <w:r w:rsidR="00AF4672">
        <w:rPr>
          <w:rFonts w:ascii="黑体" w:eastAsia="黑体" w:hAnsi="黑体" w:hint="eastAsia"/>
          <w:sz w:val="24"/>
        </w:rPr>
        <w:t>年编制</w:t>
      </w:r>
    </w:p>
    <w:p w:rsidR="00092EA1" w:rsidRDefault="00AF4672">
      <w:pPr>
        <w:tabs>
          <w:tab w:val="left" w:pos="0"/>
        </w:tabs>
        <w:spacing w:line="580" w:lineRule="exact"/>
        <w:ind w:firstLine="480"/>
        <w:jc w:val="left"/>
        <w:rPr>
          <w:rFonts w:ascii="黑体" w:eastAsia="黑体" w:hAnsi="黑体"/>
          <w:sz w:val="24"/>
        </w:rPr>
      </w:pPr>
      <w:r>
        <w:rPr>
          <w:rFonts w:ascii="黑体" w:eastAsia="黑体" w:hAnsi="黑体" w:hint="eastAsia"/>
          <w:sz w:val="24"/>
        </w:rPr>
        <w:t>2019年修订</w:t>
      </w:r>
    </w:p>
    <w:p w:rsidR="00092EA1" w:rsidRDefault="00AF4672">
      <w:pPr>
        <w:spacing w:line="580" w:lineRule="exact"/>
        <w:ind w:firstLine="600"/>
        <w:jc w:val="left"/>
      </w:pPr>
      <w:r>
        <w:rPr>
          <w:noProof/>
        </w:rPr>
        <mc:AlternateContent>
          <mc:Choice Requires="wps">
            <w:drawing>
              <wp:anchor distT="0" distB="0" distL="114300" distR="114300" simplePos="0" relativeHeight="251677696" behindDoc="0" locked="0" layoutInCell="1" allowOverlap="1">
                <wp:simplePos x="0" y="0"/>
                <wp:positionH relativeFrom="column">
                  <wp:posOffset>4445</wp:posOffset>
                </wp:positionH>
                <wp:positionV relativeFrom="paragraph">
                  <wp:posOffset>29210</wp:posOffset>
                </wp:positionV>
                <wp:extent cx="57531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531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5pt;margin-top:2.3pt;height:0.05pt;width:453pt;z-index:251677696;mso-width-relative:page;mso-height-relative:page;" filled="f" stroked="t" coordsize="21600,21600" o:gfxdata="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GdvgbRAAAABAEAAA8AAAAAAAAAAQAg&#10;AAAAIgAAAGRycy9kb3ducmV2LnhtbFBLAQIUABQAAAAIAIdO4kD5sQPN3AEAAJkDAAAOAAAAAAAA&#10;AAEAIAAAACABAABkcnMvZTJvRG9jLnhtbFBLBQYAAAAABgAGAFkBAABuBQAAAAA=&#10;">
                <v:fill on="f" focussize="0,0"/>
                <v:stroke weight="1.5pt" color="#000000" joinstyle="round"/>
                <v:imagedata o:title=""/>
                <o:lock v:ext="edit" aspectratio="f"/>
              </v:line>
            </w:pict>
          </mc:Fallback>
        </mc:AlternateContent>
      </w:r>
    </w:p>
    <w:p w:rsidR="00092EA1" w:rsidRDefault="00092EA1">
      <w:pPr>
        <w:spacing w:line="580" w:lineRule="exact"/>
        <w:ind w:firstLine="600"/>
        <w:jc w:val="center"/>
      </w:pPr>
    </w:p>
    <w:p w:rsidR="00092EA1" w:rsidRDefault="00092EA1">
      <w:pPr>
        <w:spacing w:line="580" w:lineRule="exact"/>
        <w:ind w:firstLine="600"/>
        <w:jc w:val="center"/>
      </w:pPr>
    </w:p>
    <w:p w:rsidR="00092EA1" w:rsidRDefault="00AF4672" w:rsidP="00051C17">
      <w:pPr>
        <w:tabs>
          <w:tab w:val="left" w:pos="0"/>
        </w:tabs>
        <w:spacing w:afterLines="100" w:after="240" w:line="580" w:lineRule="exact"/>
        <w:jc w:val="center"/>
        <w:rPr>
          <w:rFonts w:ascii="方正小标宋_GBK" w:eastAsia="方正小标宋_GBK" w:hAnsi="方正小标宋_GBK"/>
          <w:sz w:val="52"/>
        </w:rPr>
      </w:pPr>
      <w:proofErr w:type="gramStart"/>
      <w:r>
        <w:rPr>
          <w:rFonts w:ascii="方正小标宋_GBK" w:eastAsia="方正小标宋_GBK" w:hAnsi="方正小标宋_GBK" w:hint="eastAsia"/>
          <w:sz w:val="52"/>
        </w:rPr>
        <w:t>国网四川省</w:t>
      </w:r>
      <w:proofErr w:type="gramEnd"/>
      <w:r>
        <w:rPr>
          <w:rFonts w:ascii="方正小标宋_GBK" w:eastAsia="方正小标宋_GBK" w:hAnsi="方正小标宋_GBK" w:hint="eastAsia"/>
          <w:sz w:val="52"/>
        </w:rPr>
        <w:t>电力公司南充市嘉陵供电分公司设备事故处置应急预案</w:t>
      </w:r>
    </w:p>
    <w:p w:rsidR="00092EA1" w:rsidRDefault="00092EA1" w:rsidP="00051C17">
      <w:pPr>
        <w:tabs>
          <w:tab w:val="left" w:pos="0"/>
        </w:tabs>
        <w:spacing w:afterLines="100" w:after="240" w:line="580" w:lineRule="exact"/>
        <w:ind w:firstLine="1040"/>
        <w:jc w:val="center"/>
        <w:rPr>
          <w:rFonts w:ascii="方正小标宋_GBK" w:eastAsia="方正小标宋_GBK" w:hAnsi="方正小标宋_GBK"/>
          <w:sz w:val="52"/>
        </w:rPr>
      </w:pPr>
    </w:p>
    <w:p w:rsidR="00092EA1" w:rsidRDefault="00092EA1">
      <w:pPr>
        <w:spacing w:line="580" w:lineRule="exact"/>
        <w:ind w:firstLine="600"/>
        <w:jc w:val="left"/>
      </w:pPr>
    </w:p>
    <w:p w:rsidR="00092EA1" w:rsidRDefault="00092EA1">
      <w:pPr>
        <w:spacing w:line="580" w:lineRule="exact"/>
        <w:ind w:firstLine="600"/>
        <w:jc w:val="left"/>
      </w:pPr>
    </w:p>
    <w:p w:rsidR="00092EA1" w:rsidRDefault="00092EA1">
      <w:pPr>
        <w:spacing w:line="580" w:lineRule="exact"/>
        <w:ind w:firstLine="600"/>
        <w:jc w:val="left"/>
      </w:pPr>
    </w:p>
    <w:p w:rsidR="00092EA1" w:rsidRDefault="00092EA1">
      <w:pPr>
        <w:spacing w:line="580" w:lineRule="exact"/>
        <w:ind w:firstLine="600"/>
        <w:jc w:val="left"/>
      </w:pPr>
    </w:p>
    <w:p w:rsidR="00092EA1" w:rsidRDefault="00092EA1">
      <w:pPr>
        <w:spacing w:line="580" w:lineRule="exact"/>
        <w:ind w:firstLine="600"/>
        <w:jc w:val="left"/>
      </w:pPr>
    </w:p>
    <w:p w:rsidR="00092EA1" w:rsidRDefault="00092EA1" w:rsidP="00051C17">
      <w:pPr>
        <w:spacing w:afterLines="100" w:after="240" w:line="580" w:lineRule="exact"/>
        <w:ind w:firstLine="640"/>
        <w:jc w:val="center"/>
        <w:rPr>
          <w:rFonts w:ascii="黑体" w:eastAsia="黑体" w:hAnsi="黑体"/>
          <w:sz w:val="32"/>
        </w:rPr>
      </w:pPr>
    </w:p>
    <w:p w:rsidR="00092EA1" w:rsidRDefault="00AF4672" w:rsidP="00051C17">
      <w:pPr>
        <w:spacing w:afterLines="100" w:after="240" w:line="580" w:lineRule="exact"/>
        <w:ind w:firstLine="640"/>
        <w:jc w:val="center"/>
        <w:rPr>
          <w:rFonts w:ascii="黑体" w:eastAsia="黑体" w:hAnsi="黑体"/>
          <w:sz w:val="32"/>
        </w:rPr>
      </w:pPr>
      <w:proofErr w:type="gramStart"/>
      <w:r>
        <w:rPr>
          <w:rFonts w:ascii="黑体" w:eastAsia="黑体" w:hAnsi="黑体" w:hint="eastAsia"/>
          <w:sz w:val="32"/>
        </w:rPr>
        <w:t>国网四川省</w:t>
      </w:r>
      <w:proofErr w:type="gramEnd"/>
      <w:r>
        <w:rPr>
          <w:rFonts w:ascii="黑体" w:eastAsia="黑体" w:hAnsi="黑体" w:hint="eastAsia"/>
          <w:sz w:val="32"/>
        </w:rPr>
        <w:t>电力公司南充市嘉陵供电分公司</w:t>
      </w:r>
    </w:p>
    <w:p w:rsidR="00051C17" w:rsidRDefault="00AF4672" w:rsidP="00051C17">
      <w:pPr>
        <w:spacing w:afterLines="100" w:after="240" w:line="580" w:lineRule="exact"/>
        <w:ind w:firstLine="640"/>
        <w:jc w:val="center"/>
        <w:rPr>
          <w:rFonts w:ascii="黑体" w:eastAsia="黑体" w:hAnsi="黑体"/>
          <w:sz w:val="32"/>
        </w:rPr>
      </w:pPr>
      <w:r>
        <w:rPr>
          <w:rFonts w:ascii="黑体" w:eastAsia="黑体" w:hAnsi="黑体" w:hint="eastAsia"/>
          <w:sz w:val="32"/>
        </w:rPr>
        <w:t>2019年09月</w:t>
      </w:r>
    </w:p>
    <w:p w:rsidR="00051C17" w:rsidRDefault="00051C17" w:rsidP="00051C17">
      <w:pPr>
        <w:spacing w:afterLines="100" w:after="240" w:line="580" w:lineRule="exact"/>
        <w:ind w:firstLine="640"/>
        <w:jc w:val="center"/>
        <w:rPr>
          <w:rFonts w:ascii="黑体" w:eastAsia="黑体" w:hAnsi="黑体"/>
          <w:sz w:val="32"/>
        </w:rPr>
      </w:pPr>
    </w:p>
    <w:p w:rsidR="00051C17" w:rsidRPr="00AD3F47" w:rsidRDefault="00AD3F47" w:rsidP="00AD3F47">
      <w:pPr>
        <w:spacing w:line="580" w:lineRule="atLeast"/>
        <w:ind w:firstLine="420"/>
        <w:jc w:val="center"/>
        <w:rPr>
          <w:rFonts w:ascii="仿宋" w:eastAsia="仿宋" w:hAnsi="仿宋"/>
          <w:b/>
          <w:bCs/>
          <w:sz w:val="52"/>
          <w:szCs w:val="52"/>
        </w:rPr>
        <w:sectPr w:rsidR="00051C17" w:rsidRPr="00AD3F47">
          <w:pgSz w:w="12240" w:h="15840"/>
          <w:pgMar w:top="1440" w:right="1800" w:bottom="1440" w:left="1800" w:header="720" w:footer="720" w:gutter="0"/>
          <w:cols w:space="720"/>
        </w:sectPr>
      </w:pPr>
      <w:r>
        <w:rPr>
          <w:rFonts w:ascii="方正小标宋_GBK" w:eastAsia="方正小标宋_GBK"/>
          <w:noProof/>
          <w:sz w:val="44"/>
          <w:szCs w:val="44"/>
        </w:rPr>
        <w:lastRenderedPageBreak/>
        <w:drawing>
          <wp:inline distT="0" distB="0" distL="0" distR="0" wp14:anchorId="435FEB60" wp14:editId="51D5A5C2">
            <wp:extent cx="5486400" cy="7722483"/>
            <wp:effectExtent l="0" t="0" r="0" b="0"/>
            <wp:docPr id="38" name="图片 38" descr="C:\Users\Administrator\Desktop\扫描\2019-10-10-10-03-14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扫描\2019-10-10-10-03-148.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7722483"/>
                    </a:xfrm>
                    <a:prstGeom prst="rect">
                      <a:avLst/>
                    </a:prstGeom>
                    <a:noFill/>
                    <a:ln>
                      <a:noFill/>
                    </a:ln>
                  </pic:spPr>
                </pic:pic>
              </a:graphicData>
            </a:graphic>
          </wp:inline>
        </w:drawing>
      </w:r>
      <w:r w:rsidR="00A21553">
        <w:rPr>
          <w:rFonts w:ascii="仿宋" w:eastAsia="仿宋" w:hAnsi="仿宋" w:hint="eastAsia"/>
          <w:b/>
          <w:bCs/>
          <w:sz w:val="52"/>
          <w:szCs w:val="52"/>
        </w:rPr>
        <w:t xml:space="preserve"> </w:t>
      </w:r>
    </w:p>
    <w:p w:rsidR="00092EA1" w:rsidRPr="00B57173" w:rsidRDefault="00AF4672">
      <w:pPr>
        <w:pStyle w:val="10"/>
        <w:rPr>
          <w:rFonts w:ascii="方正仿宋_GBK" w:eastAsia="方正仿宋_GBK" w:hint="eastAsia"/>
          <w:sz w:val="36"/>
          <w:szCs w:val="36"/>
        </w:rPr>
      </w:pPr>
      <w:r w:rsidRPr="00B57173">
        <w:rPr>
          <w:rFonts w:ascii="方正仿宋_GBK" w:eastAsia="方正仿宋_GBK" w:hint="eastAsia"/>
          <w:sz w:val="36"/>
          <w:szCs w:val="36"/>
        </w:rPr>
        <w:lastRenderedPageBreak/>
        <w:t>目  录</w:t>
      </w:r>
    </w:p>
    <w:p w:rsidR="00B57173" w:rsidRPr="00B57173" w:rsidRDefault="00AF4672">
      <w:pPr>
        <w:pStyle w:val="10"/>
        <w:rPr>
          <w:rFonts w:ascii="方正仿宋_GBK" w:eastAsia="方正仿宋_GBK" w:hAnsiTheme="minorHAnsi" w:cstheme="minorBidi" w:hint="eastAsia"/>
          <w:b w:val="0"/>
          <w:noProof/>
          <w:sz w:val="32"/>
          <w:szCs w:val="32"/>
        </w:rPr>
      </w:pPr>
      <w:r w:rsidRPr="00B57173">
        <w:rPr>
          <w:rFonts w:ascii="方正仿宋_GBK" w:eastAsia="方正仿宋_GBK" w:hint="eastAsia"/>
          <w:sz w:val="32"/>
          <w:szCs w:val="32"/>
        </w:rPr>
        <w:fldChar w:fldCharType="begin"/>
      </w:r>
      <w:r w:rsidRPr="00B57173">
        <w:rPr>
          <w:rFonts w:ascii="方正仿宋_GBK" w:eastAsia="方正仿宋_GBK" w:hint="eastAsia"/>
          <w:sz w:val="32"/>
          <w:szCs w:val="32"/>
        </w:rPr>
        <w:instrText xml:space="preserve"> TOC \o "1-3" \h \z \u </w:instrText>
      </w:r>
      <w:r w:rsidRPr="00B57173">
        <w:rPr>
          <w:rFonts w:ascii="方正仿宋_GBK" w:eastAsia="方正仿宋_GBK" w:hint="eastAsia"/>
          <w:sz w:val="32"/>
          <w:szCs w:val="32"/>
        </w:rPr>
        <w:fldChar w:fldCharType="separate"/>
      </w:r>
      <w:hyperlink w:anchor="_Toc21599932" w:history="1">
        <w:r w:rsidR="00B57173" w:rsidRPr="00B57173">
          <w:rPr>
            <w:rStyle w:val="a6"/>
            <w:rFonts w:ascii="方正仿宋_GBK" w:eastAsia="方正仿宋_GBK" w:hint="eastAsia"/>
            <w:noProof/>
            <w:sz w:val="32"/>
            <w:szCs w:val="32"/>
          </w:rPr>
          <w:t>1 总则</w:t>
        </w:r>
        <w:r w:rsidR="00B57173" w:rsidRPr="00B57173">
          <w:rPr>
            <w:rFonts w:ascii="方正仿宋_GBK" w:eastAsia="方正仿宋_GBK" w:hint="eastAsia"/>
            <w:noProof/>
            <w:webHidden/>
            <w:sz w:val="32"/>
            <w:szCs w:val="32"/>
          </w:rPr>
          <w:tab/>
        </w:r>
        <w:r w:rsidR="00B57173" w:rsidRPr="00B57173">
          <w:rPr>
            <w:rFonts w:ascii="方正仿宋_GBK" w:eastAsia="方正仿宋_GBK" w:hint="eastAsia"/>
            <w:noProof/>
            <w:webHidden/>
            <w:sz w:val="32"/>
            <w:szCs w:val="32"/>
          </w:rPr>
          <w:fldChar w:fldCharType="begin"/>
        </w:r>
        <w:r w:rsidR="00B57173" w:rsidRPr="00B57173">
          <w:rPr>
            <w:rFonts w:ascii="方正仿宋_GBK" w:eastAsia="方正仿宋_GBK" w:hint="eastAsia"/>
            <w:noProof/>
            <w:webHidden/>
            <w:sz w:val="32"/>
            <w:szCs w:val="32"/>
          </w:rPr>
          <w:instrText xml:space="preserve"> PAGEREF _Toc21599932 \h </w:instrText>
        </w:r>
        <w:r w:rsidR="00B57173" w:rsidRPr="00B57173">
          <w:rPr>
            <w:rFonts w:ascii="方正仿宋_GBK" w:eastAsia="方正仿宋_GBK" w:hint="eastAsia"/>
            <w:noProof/>
            <w:webHidden/>
            <w:sz w:val="32"/>
            <w:szCs w:val="32"/>
          </w:rPr>
        </w:r>
        <w:r w:rsidR="00B57173" w:rsidRPr="00B57173">
          <w:rPr>
            <w:rFonts w:ascii="方正仿宋_GBK" w:eastAsia="方正仿宋_GBK" w:hint="eastAsia"/>
            <w:noProof/>
            <w:webHidden/>
            <w:sz w:val="32"/>
            <w:szCs w:val="32"/>
          </w:rPr>
          <w:fldChar w:fldCharType="separate"/>
        </w:r>
        <w:r w:rsidR="00B57173" w:rsidRPr="00B57173">
          <w:rPr>
            <w:rFonts w:ascii="方正仿宋_GBK" w:eastAsia="方正仿宋_GBK" w:hint="eastAsia"/>
            <w:noProof/>
            <w:webHidden/>
            <w:sz w:val="32"/>
            <w:szCs w:val="32"/>
          </w:rPr>
          <w:t>6</w:t>
        </w:r>
        <w:r w:rsidR="00B57173"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33" w:history="1">
        <w:r w:rsidRPr="00B57173">
          <w:rPr>
            <w:rStyle w:val="a6"/>
            <w:rFonts w:ascii="方正仿宋_GBK" w:eastAsia="方正仿宋_GBK" w:hint="eastAsia"/>
            <w:noProof/>
            <w:sz w:val="32"/>
            <w:szCs w:val="32"/>
          </w:rPr>
          <w:t>1.1 编制目的</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_Toc21599933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6</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34" w:history="1">
        <w:r w:rsidRPr="00B57173">
          <w:rPr>
            <w:rStyle w:val="a6"/>
            <w:rFonts w:ascii="方正仿宋_GBK" w:eastAsia="方正仿宋_GBK" w:hint="eastAsia"/>
            <w:noProof/>
            <w:sz w:val="32"/>
            <w:szCs w:val="32"/>
          </w:rPr>
          <w:t>1.2 编制依据</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_Toc21599934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6</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35" w:history="1">
        <w:r w:rsidRPr="00B57173">
          <w:rPr>
            <w:rStyle w:val="a6"/>
            <w:rFonts w:ascii="方正仿宋_GBK" w:eastAsia="方正仿宋_GBK" w:hint="eastAsia"/>
            <w:noProof/>
            <w:sz w:val="32"/>
            <w:szCs w:val="32"/>
          </w:rPr>
          <w:t>1.3 适用范围</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_Toc21599935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8</w:t>
        </w:r>
        <w:r w:rsidRPr="00B57173">
          <w:rPr>
            <w:rFonts w:ascii="方正仿宋_GBK" w:eastAsia="方正仿宋_GBK" w:hint="eastAsia"/>
            <w:noProof/>
            <w:webHidden/>
            <w:sz w:val="32"/>
            <w:szCs w:val="32"/>
          </w:rPr>
          <w:fldChar w:fldCharType="end"/>
        </w:r>
      </w:hyperlink>
    </w:p>
    <w:p w:rsidR="00B57173" w:rsidRPr="00B57173" w:rsidRDefault="00B57173">
      <w:pPr>
        <w:pStyle w:val="10"/>
        <w:rPr>
          <w:rFonts w:ascii="方正仿宋_GBK" w:eastAsia="方正仿宋_GBK" w:hAnsiTheme="minorHAnsi" w:cstheme="minorBidi" w:hint="eastAsia"/>
          <w:b w:val="0"/>
          <w:noProof/>
          <w:sz w:val="32"/>
          <w:szCs w:val="32"/>
        </w:rPr>
      </w:pPr>
      <w:hyperlink w:anchor="_Toc21599936" w:history="1">
        <w:r w:rsidRPr="00B57173">
          <w:rPr>
            <w:rStyle w:val="a6"/>
            <w:rFonts w:ascii="方正仿宋_GBK" w:eastAsia="方正仿宋_GBK" w:hint="eastAsia"/>
            <w:noProof/>
            <w:sz w:val="32"/>
            <w:szCs w:val="32"/>
          </w:rPr>
          <w:t>2 应急处置基本原则</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_Toc21599936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8</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37" w:history="1">
        <w:r w:rsidRPr="00B57173">
          <w:rPr>
            <w:rStyle w:val="a6"/>
            <w:rFonts w:ascii="方正仿宋_GBK" w:eastAsia="方正仿宋_GBK" w:hint="eastAsia"/>
            <w:noProof/>
            <w:sz w:val="32"/>
            <w:szCs w:val="32"/>
          </w:rPr>
          <w:t>2.1 以人为本，减少危害</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_Toc21599937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8</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38" w:history="1">
        <w:r w:rsidRPr="00B57173">
          <w:rPr>
            <w:rStyle w:val="a6"/>
            <w:rFonts w:ascii="方正仿宋_GBK" w:eastAsia="方正仿宋_GBK" w:hint="eastAsia"/>
            <w:noProof/>
            <w:sz w:val="32"/>
            <w:szCs w:val="32"/>
          </w:rPr>
          <w:t>2.2 居安思危，预防为主</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_Toc21599938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8</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39" w:history="1">
        <w:r w:rsidRPr="00B57173">
          <w:rPr>
            <w:rStyle w:val="a6"/>
            <w:rFonts w:ascii="方正仿宋_GBK" w:eastAsia="方正仿宋_GBK" w:hint="eastAsia"/>
            <w:noProof/>
            <w:sz w:val="32"/>
            <w:szCs w:val="32"/>
          </w:rPr>
          <w:t>2.3 统一领导，分级负责</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_Toc21599939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9</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40" w:history="1">
        <w:r w:rsidRPr="00B57173">
          <w:rPr>
            <w:rStyle w:val="a6"/>
            <w:rFonts w:ascii="方正仿宋_GBK" w:eastAsia="方正仿宋_GBK" w:hint="eastAsia"/>
            <w:noProof/>
            <w:sz w:val="32"/>
            <w:szCs w:val="32"/>
          </w:rPr>
          <w:t>2.4 考虑全局，突出重点</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_Toc21599940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9</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41" w:history="1">
        <w:r w:rsidRPr="00B57173">
          <w:rPr>
            <w:rStyle w:val="a6"/>
            <w:rFonts w:ascii="方正仿宋_GBK" w:eastAsia="方正仿宋_GBK" w:hint="eastAsia"/>
            <w:noProof/>
            <w:sz w:val="32"/>
            <w:szCs w:val="32"/>
          </w:rPr>
          <w:t>2.5 快速反应，协同应对</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_Toc21599941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9</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42" w:history="1">
        <w:r w:rsidRPr="00B57173">
          <w:rPr>
            <w:rStyle w:val="a6"/>
            <w:rFonts w:ascii="方正仿宋_GBK" w:eastAsia="方正仿宋_GBK" w:hint="eastAsia"/>
            <w:noProof/>
            <w:sz w:val="32"/>
            <w:szCs w:val="32"/>
          </w:rPr>
          <w:t>2.6 依靠科技，提高素质</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_Toc21599942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9</w:t>
        </w:r>
        <w:r w:rsidRPr="00B57173">
          <w:rPr>
            <w:rFonts w:ascii="方正仿宋_GBK" w:eastAsia="方正仿宋_GBK" w:hint="eastAsia"/>
            <w:noProof/>
            <w:webHidden/>
            <w:sz w:val="32"/>
            <w:szCs w:val="32"/>
          </w:rPr>
          <w:fldChar w:fldCharType="end"/>
        </w:r>
      </w:hyperlink>
    </w:p>
    <w:p w:rsidR="00B57173" w:rsidRPr="00B57173" w:rsidRDefault="00B57173">
      <w:pPr>
        <w:pStyle w:val="10"/>
        <w:rPr>
          <w:rFonts w:ascii="方正仿宋_GBK" w:eastAsia="方正仿宋_GBK" w:hAnsiTheme="minorHAnsi" w:cstheme="minorBidi" w:hint="eastAsia"/>
          <w:b w:val="0"/>
          <w:noProof/>
          <w:sz w:val="32"/>
          <w:szCs w:val="32"/>
        </w:rPr>
      </w:pPr>
      <w:hyperlink w:anchor="_Toc21599943" w:history="1">
        <w:r w:rsidRPr="00B57173">
          <w:rPr>
            <w:rStyle w:val="a6"/>
            <w:rFonts w:ascii="方正仿宋_GBK" w:eastAsia="方正仿宋_GBK" w:hint="eastAsia"/>
            <w:noProof/>
            <w:sz w:val="32"/>
            <w:szCs w:val="32"/>
          </w:rPr>
          <w:t>3 事件类型和危害程度分析</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_Toc21599943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9</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44" w:history="1">
        <w:r w:rsidRPr="00B57173">
          <w:rPr>
            <w:rStyle w:val="a6"/>
            <w:rFonts w:ascii="方正仿宋_GBK" w:eastAsia="方正仿宋_GBK" w:hint="eastAsia"/>
            <w:noProof/>
            <w:sz w:val="32"/>
            <w:szCs w:val="32"/>
          </w:rPr>
          <w:t>3.1 危险源分析</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_Toc21599944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9</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45" w:history="1">
        <w:r w:rsidRPr="00B57173">
          <w:rPr>
            <w:rStyle w:val="a6"/>
            <w:rFonts w:ascii="方正仿宋_GBK" w:eastAsia="方正仿宋_GBK" w:hint="eastAsia"/>
            <w:noProof/>
            <w:sz w:val="32"/>
            <w:szCs w:val="32"/>
          </w:rPr>
          <w:t>3.2 危害程度分析</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_Toc21599945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10</w:t>
        </w:r>
        <w:r w:rsidRPr="00B57173">
          <w:rPr>
            <w:rFonts w:ascii="方正仿宋_GBK" w:eastAsia="方正仿宋_GBK" w:hint="eastAsia"/>
            <w:noProof/>
            <w:webHidden/>
            <w:sz w:val="32"/>
            <w:szCs w:val="32"/>
          </w:rPr>
          <w:fldChar w:fldCharType="end"/>
        </w:r>
      </w:hyperlink>
    </w:p>
    <w:p w:rsidR="00B57173" w:rsidRPr="00B57173" w:rsidRDefault="00B57173">
      <w:pPr>
        <w:pStyle w:val="10"/>
        <w:rPr>
          <w:rFonts w:ascii="方正仿宋_GBK" w:eastAsia="方正仿宋_GBK" w:hAnsiTheme="minorHAnsi" w:cstheme="minorBidi" w:hint="eastAsia"/>
          <w:b w:val="0"/>
          <w:noProof/>
          <w:sz w:val="32"/>
          <w:szCs w:val="32"/>
        </w:rPr>
      </w:pPr>
      <w:hyperlink w:anchor="_Toc21599946" w:history="1">
        <w:r w:rsidRPr="00B57173">
          <w:rPr>
            <w:rStyle w:val="a6"/>
            <w:rFonts w:ascii="方正仿宋_GBK" w:eastAsia="方正仿宋_GBK" w:hint="eastAsia"/>
            <w:noProof/>
            <w:sz w:val="32"/>
            <w:szCs w:val="32"/>
          </w:rPr>
          <w:t>4 事件分级</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_Toc21599946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10</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47" w:history="1">
        <w:r w:rsidRPr="00B57173">
          <w:rPr>
            <w:rStyle w:val="a6"/>
            <w:rFonts w:ascii="方正仿宋_GBK" w:eastAsia="方正仿宋_GBK" w:hint="eastAsia"/>
            <w:noProof/>
            <w:sz w:val="32"/>
            <w:szCs w:val="32"/>
          </w:rPr>
          <w:t>4.1 特别重大事件</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_Toc21599947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11</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48" w:history="1">
        <w:r w:rsidRPr="00B57173">
          <w:rPr>
            <w:rStyle w:val="a6"/>
            <w:rFonts w:ascii="方正仿宋_GBK" w:eastAsia="方正仿宋_GBK" w:hint="eastAsia"/>
            <w:noProof/>
            <w:sz w:val="32"/>
            <w:szCs w:val="32"/>
          </w:rPr>
          <w:t>4.2 重大事件</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_Toc21599948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11</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49" w:history="1">
        <w:r w:rsidRPr="00B57173">
          <w:rPr>
            <w:rStyle w:val="a6"/>
            <w:rFonts w:ascii="方正仿宋_GBK" w:eastAsia="方正仿宋_GBK" w:hint="eastAsia"/>
            <w:noProof/>
            <w:sz w:val="32"/>
            <w:szCs w:val="32"/>
          </w:rPr>
          <w:t>4.3 较大事件</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_Toc21599949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12</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50" w:history="1">
        <w:r w:rsidRPr="00B57173">
          <w:rPr>
            <w:rStyle w:val="a6"/>
            <w:rFonts w:ascii="方正仿宋_GBK" w:eastAsia="方正仿宋_GBK" w:hint="eastAsia"/>
            <w:noProof/>
            <w:sz w:val="32"/>
            <w:szCs w:val="32"/>
          </w:rPr>
          <w:t>4.4 一般事件</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_Toc21599950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13</w:t>
        </w:r>
        <w:r w:rsidRPr="00B57173">
          <w:rPr>
            <w:rFonts w:ascii="方正仿宋_GBK" w:eastAsia="方正仿宋_GBK" w:hint="eastAsia"/>
            <w:noProof/>
            <w:webHidden/>
            <w:sz w:val="32"/>
            <w:szCs w:val="32"/>
          </w:rPr>
          <w:fldChar w:fldCharType="end"/>
        </w:r>
      </w:hyperlink>
    </w:p>
    <w:p w:rsidR="00B57173" w:rsidRPr="00B57173" w:rsidRDefault="00B57173">
      <w:pPr>
        <w:pStyle w:val="10"/>
        <w:rPr>
          <w:rFonts w:ascii="方正仿宋_GBK" w:eastAsia="方正仿宋_GBK" w:hAnsiTheme="minorHAnsi" w:cstheme="minorBidi" w:hint="eastAsia"/>
          <w:b w:val="0"/>
          <w:noProof/>
          <w:sz w:val="32"/>
          <w:szCs w:val="32"/>
        </w:rPr>
      </w:pPr>
      <w:hyperlink w:anchor="_Toc21599951" w:history="1">
        <w:r w:rsidRPr="00B57173">
          <w:rPr>
            <w:rStyle w:val="a6"/>
            <w:rFonts w:ascii="方正仿宋_GBK" w:eastAsia="方正仿宋_GBK" w:hint="eastAsia"/>
            <w:noProof/>
            <w:sz w:val="32"/>
            <w:szCs w:val="32"/>
          </w:rPr>
          <w:t>5 应急指挥机构及职责</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_Toc21599951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14</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52" w:history="1">
        <w:r w:rsidRPr="00B57173">
          <w:rPr>
            <w:rStyle w:val="a6"/>
            <w:rFonts w:ascii="方正仿宋_GBK" w:eastAsia="方正仿宋_GBK" w:hint="eastAsia"/>
            <w:noProof/>
            <w:sz w:val="32"/>
            <w:szCs w:val="32"/>
          </w:rPr>
          <w:t>5.1 指挥机构</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_Toc21599952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14</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53" w:history="1">
        <w:r w:rsidRPr="00B57173">
          <w:rPr>
            <w:rStyle w:val="a6"/>
            <w:rFonts w:ascii="方正仿宋_GBK" w:eastAsia="方正仿宋_GBK" w:hint="eastAsia"/>
            <w:noProof/>
            <w:sz w:val="32"/>
            <w:szCs w:val="32"/>
          </w:rPr>
          <w:t>5.2 工作机构</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_Toc21599953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15</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54" w:history="1">
        <w:r w:rsidRPr="00B57173">
          <w:rPr>
            <w:rStyle w:val="a6"/>
            <w:rFonts w:ascii="方正仿宋_GBK" w:eastAsia="方正仿宋_GBK" w:hint="eastAsia"/>
            <w:noProof/>
            <w:sz w:val="32"/>
            <w:szCs w:val="32"/>
          </w:rPr>
          <w:t>5.3 专家组</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_Toc21599954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18</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55" w:history="1">
        <w:r w:rsidRPr="00B57173">
          <w:rPr>
            <w:rStyle w:val="a6"/>
            <w:rFonts w:ascii="方正仿宋_GBK" w:eastAsia="方正仿宋_GBK" w:hint="eastAsia"/>
            <w:noProof/>
            <w:sz w:val="32"/>
            <w:szCs w:val="32"/>
          </w:rPr>
          <w:t>5.4 公司各单位应急指挥机构</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_Toc21599955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18</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56" w:history="1">
        <w:r w:rsidRPr="00B57173">
          <w:rPr>
            <w:rStyle w:val="a6"/>
            <w:rFonts w:ascii="方正仿宋_GBK" w:eastAsia="方正仿宋_GBK" w:hint="eastAsia"/>
            <w:noProof/>
            <w:sz w:val="32"/>
            <w:szCs w:val="32"/>
          </w:rPr>
          <w:t>5.5 公司应急组织机构框架图</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_Toc21599956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19</w:t>
        </w:r>
        <w:r w:rsidRPr="00B57173">
          <w:rPr>
            <w:rFonts w:ascii="方正仿宋_GBK" w:eastAsia="方正仿宋_GBK" w:hint="eastAsia"/>
            <w:noProof/>
            <w:webHidden/>
            <w:sz w:val="32"/>
            <w:szCs w:val="32"/>
          </w:rPr>
          <w:fldChar w:fldCharType="end"/>
        </w:r>
      </w:hyperlink>
    </w:p>
    <w:p w:rsidR="00B57173" w:rsidRPr="00B57173" w:rsidRDefault="00B57173">
      <w:pPr>
        <w:pStyle w:val="10"/>
        <w:rPr>
          <w:rFonts w:ascii="方正仿宋_GBK" w:eastAsia="方正仿宋_GBK" w:hAnsiTheme="minorHAnsi" w:cstheme="minorBidi" w:hint="eastAsia"/>
          <w:b w:val="0"/>
          <w:noProof/>
          <w:sz w:val="32"/>
          <w:szCs w:val="32"/>
        </w:rPr>
      </w:pPr>
      <w:hyperlink w:anchor="_Toc21599957" w:history="1">
        <w:r w:rsidRPr="00B57173">
          <w:rPr>
            <w:rStyle w:val="a6"/>
            <w:rFonts w:ascii="方正仿宋_GBK" w:eastAsia="方正仿宋_GBK" w:hint="eastAsia"/>
            <w:noProof/>
            <w:sz w:val="32"/>
            <w:szCs w:val="32"/>
          </w:rPr>
          <w:t>6 预防与预警</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_Toc21599957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20</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58" w:history="1">
        <w:r w:rsidRPr="00B57173">
          <w:rPr>
            <w:rStyle w:val="a6"/>
            <w:rFonts w:ascii="方正仿宋_GBK" w:eastAsia="方正仿宋_GBK" w:hint="eastAsia"/>
            <w:noProof/>
            <w:sz w:val="32"/>
            <w:szCs w:val="32"/>
          </w:rPr>
          <w:t>6.1 风险监控</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_Toc21599958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20</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59" w:history="1">
        <w:r w:rsidRPr="00B57173">
          <w:rPr>
            <w:rStyle w:val="a6"/>
            <w:rFonts w:ascii="方正仿宋_GBK" w:eastAsia="方正仿宋_GBK" w:hint="eastAsia"/>
            <w:noProof/>
            <w:sz w:val="32"/>
            <w:szCs w:val="32"/>
          </w:rPr>
          <w:t>6.2 预警分级</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_Toc21599959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22</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60" w:history="1">
        <w:r w:rsidRPr="00B57173">
          <w:rPr>
            <w:rStyle w:val="a6"/>
            <w:rFonts w:ascii="方正仿宋_GBK" w:eastAsia="方正仿宋_GBK" w:hint="eastAsia"/>
            <w:noProof/>
            <w:sz w:val="32"/>
            <w:szCs w:val="32"/>
          </w:rPr>
          <w:t>6.2.1 红色预警</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_Toc21599960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22</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61" w:history="1">
        <w:r w:rsidRPr="00B57173">
          <w:rPr>
            <w:rStyle w:val="a6"/>
            <w:rFonts w:ascii="方正仿宋_GBK" w:eastAsia="方正仿宋_GBK" w:hint="eastAsia"/>
            <w:noProof/>
            <w:sz w:val="32"/>
            <w:szCs w:val="32"/>
          </w:rPr>
          <w:t>6.2.2 橙色预警</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_Toc21599961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22</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62" w:history="1">
        <w:r w:rsidRPr="00B57173">
          <w:rPr>
            <w:rStyle w:val="a6"/>
            <w:rFonts w:ascii="方正仿宋_GBK" w:eastAsia="方正仿宋_GBK" w:hint="eastAsia"/>
            <w:noProof/>
            <w:sz w:val="32"/>
            <w:szCs w:val="32"/>
          </w:rPr>
          <w:t>6.2.3 黄色预警</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_Toc21599962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22</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63" w:history="1">
        <w:r w:rsidRPr="00B57173">
          <w:rPr>
            <w:rStyle w:val="a6"/>
            <w:rFonts w:ascii="方正仿宋_GBK" w:eastAsia="方正仿宋_GBK" w:hint="eastAsia"/>
            <w:noProof/>
            <w:sz w:val="32"/>
            <w:szCs w:val="32"/>
          </w:rPr>
          <w:t>6.2.4 蓝色预警</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_Toc21599963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22</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64" w:history="1">
        <w:r w:rsidRPr="00B57173">
          <w:rPr>
            <w:rStyle w:val="a6"/>
            <w:rFonts w:ascii="方正仿宋_GBK" w:eastAsia="方正仿宋_GBK" w:hint="eastAsia"/>
            <w:noProof/>
            <w:sz w:val="32"/>
            <w:szCs w:val="32"/>
          </w:rPr>
          <w:t>6.3 预警发布</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_Toc21599964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23</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65" w:history="1">
        <w:r w:rsidRPr="00B57173">
          <w:rPr>
            <w:rStyle w:val="a6"/>
            <w:rFonts w:ascii="方正仿宋_GBK" w:eastAsia="方正仿宋_GBK" w:hint="eastAsia"/>
            <w:noProof/>
            <w:sz w:val="32"/>
            <w:szCs w:val="32"/>
          </w:rPr>
          <w:t>6.4 预警响应</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_Toc21599965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23</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66" w:history="1">
        <w:r w:rsidRPr="00B57173">
          <w:rPr>
            <w:rStyle w:val="a6"/>
            <w:rFonts w:ascii="方正仿宋_GBK" w:eastAsia="方正仿宋_GBK" w:hint="eastAsia"/>
            <w:noProof/>
            <w:sz w:val="32"/>
            <w:szCs w:val="32"/>
          </w:rPr>
          <w:t>6.4.1 红色、橙色预警响应</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_Toc21599966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23</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67" w:history="1">
        <w:r w:rsidRPr="00B57173">
          <w:rPr>
            <w:rStyle w:val="a6"/>
            <w:rFonts w:ascii="方正仿宋_GBK" w:eastAsia="方正仿宋_GBK" w:hint="eastAsia"/>
            <w:noProof/>
            <w:sz w:val="32"/>
            <w:szCs w:val="32"/>
          </w:rPr>
          <w:t>6.4.2 黄色、 蓝色预警响应</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_Toc21599967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25</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68" w:history="1">
        <w:r w:rsidRPr="00B57173">
          <w:rPr>
            <w:rStyle w:val="a6"/>
            <w:rFonts w:ascii="方正仿宋_GBK" w:eastAsia="方正仿宋_GBK" w:hint="eastAsia"/>
            <w:noProof/>
            <w:sz w:val="32"/>
            <w:szCs w:val="32"/>
          </w:rPr>
          <w:t>6.5 预警解除</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_Toc21599968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26</w:t>
        </w:r>
        <w:r w:rsidRPr="00B57173">
          <w:rPr>
            <w:rFonts w:ascii="方正仿宋_GBK" w:eastAsia="方正仿宋_GBK" w:hint="eastAsia"/>
            <w:noProof/>
            <w:webHidden/>
            <w:sz w:val="32"/>
            <w:szCs w:val="32"/>
          </w:rPr>
          <w:fldChar w:fldCharType="end"/>
        </w:r>
      </w:hyperlink>
    </w:p>
    <w:p w:rsidR="00B57173" w:rsidRPr="00B57173" w:rsidRDefault="00B57173">
      <w:pPr>
        <w:pStyle w:val="10"/>
        <w:rPr>
          <w:rFonts w:ascii="方正仿宋_GBK" w:eastAsia="方正仿宋_GBK" w:hAnsiTheme="minorHAnsi" w:cstheme="minorBidi" w:hint="eastAsia"/>
          <w:b w:val="0"/>
          <w:noProof/>
          <w:sz w:val="32"/>
          <w:szCs w:val="32"/>
        </w:rPr>
      </w:pPr>
      <w:hyperlink w:anchor="_Toc21599969" w:history="1">
        <w:r w:rsidRPr="00B57173">
          <w:rPr>
            <w:rStyle w:val="a6"/>
            <w:rFonts w:ascii="方正仿宋_GBK" w:eastAsia="方正仿宋_GBK" w:hint="eastAsia"/>
            <w:noProof/>
            <w:sz w:val="32"/>
            <w:szCs w:val="32"/>
          </w:rPr>
          <w:t>7 应急响应</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_Toc21599969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26</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70" w:history="1">
        <w:r w:rsidRPr="00B57173">
          <w:rPr>
            <w:rStyle w:val="a6"/>
            <w:rFonts w:ascii="方正仿宋_GBK" w:eastAsia="方正仿宋_GBK" w:hint="eastAsia"/>
            <w:noProof/>
            <w:sz w:val="32"/>
            <w:szCs w:val="32"/>
          </w:rPr>
          <w:t>7.1 响应程序</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_Toc21599970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26</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71" w:history="1">
        <w:r w:rsidRPr="00B57173">
          <w:rPr>
            <w:rStyle w:val="a6"/>
            <w:rFonts w:ascii="方正仿宋_GBK" w:eastAsia="方正仿宋_GBK" w:hint="eastAsia"/>
            <w:noProof/>
            <w:sz w:val="32"/>
            <w:szCs w:val="32"/>
          </w:rPr>
          <w:t>7.2 先期处置</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_Toc21599971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27</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72" w:history="1">
        <w:r w:rsidRPr="00B57173">
          <w:rPr>
            <w:rStyle w:val="a6"/>
            <w:rFonts w:ascii="方正仿宋_GBK" w:eastAsia="方正仿宋_GBK" w:hint="eastAsia"/>
            <w:noProof/>
            <w:sz w:val="32"/>
            <w:szCs w:val="32"/>
          </w:rPr>
          <w:t>7.3 响应启动</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_Toc21599972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27</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73" w:history="1">
        <w:r w:rsidRPr="00B57173">
          <w:rPr>
            <w:rStyle w:val="a6"/>
            <w:rFonts w:ascii="方正仿宋_GBK" w:eastAsia="方正仿宋_GBK" w:hint="eastAsia"/>
            <w:noProof/>
            <w:sz w:val="32"/>
            <w:szCs w:val="32"/>
          </w:rPr>
          <w:t>7.4 响应行动</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_Toc21599973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28</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74" w:history="1">
        <w:r w:rsidRPr="00B57173">
          <w:rPr>
            <w:rStyle w:val="a6"/>
            <w:rFonts w:ascii="方正仿宋_GBK" w:eastAsia="方正仿宋_GBK" w:hint="eastAsia"/>
            <w:noProof/>
            <w:sz w:val="32"/>
            <w:szCs w:val="32"/>
          </w:rPr>
          <w:t>7.4.1 特别重大、重大事件响应行动</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_Toc21599974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28</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75" w:history="1">
        <w:r w:rsidRPr="00B57173">
          <w:rPr>
            <w:rStyle w:val="a6"/>
            <w:rFonts w:ascii="方正仿宋_GBK" w:eastAsia="方正仿宋_GBK" w:hint="eastAsia"/>
            <w:noProof/>
            <w:sz w:val="32"/>
            <w:szCs w:val="32"/>
          </w:rPr>
          <w:t>7.4.2 较大、 一般事件响应行动</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_Toc21599975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30</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76" w:history="1">
        <w:r w:rsidRPr="00B57173">
          <w:rPr>
            <w:rStyle w:val="a6"/>
            <w:rFonts w:ascii="方正仿宋_GBK" w:eastAsia="方正仿宋_GBK" w:hint="eastAsia"/>
            <w:noProof/>
            <w:sz w:val="32"/>
            <w:szCs w:val="32"/>
          </w:rPr>
          <w:t>7.5 应急救援</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_Toc21599976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30</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77" w:history="1">
        <w:r w:rsidRPr="00B57173">
          <w:rPr>
            <w:rStyle w:val="a6"/>
            <w:rFonts w:ascii="方正仿宋_GBK" w:eastAsia="方正仿宋_GBK" w:hint="eastAsia"/>
            <w:noProof/>
            <w:sz w:val="32"/>
            <w:szCs w:val="32"/>
          </w:rPr>
          <w:t>7.6 响应调整</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_Toc21599977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31</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78" w:history="1">
        <w:r w:rsidRPr="00B57173">
          <w:rPr>
            <w:rStyle w:val="a6"/>
            <w:rFonts w:ascii="方正仿宋_GBK" w:eastAsia="方正仿宋_GBK" w:hint="eastAsia"/>
            <w:noProof/>
            <w:sz w:val="32"/>
            <w:szCs w:val="32"/>
          </w:rPr>
          <w:t>7.7 响应结束</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_Toc21599978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31</w:t>
        </w:r>
        <w:r w:rsidRPr="00B57173">
          <w:rPr>
            <w:rFonts w:ascii="方正仿宋_GBK" w:eastAsia="方正仿宋_GBK" w:hint="eastAsia"/>
            <w:noProof/>
            <w:webHidden/>
            <w:sz w:val="32"/>
            <w:szCs w:val="32"/>
          </w:rPr>
          <w:fldChar w:fldCharType="end"/>
        </w:r>
      </w:hyperlink>
    </w:p>
    <w:p w:rsidR="00B57173" w:rsidRPr="00B57173" w:rsidRDefault="00B57173">
      <w:pPr>
        <w:pStyle w:val="10"/>
        <w:rPr>
          <w:rFonts w:ascii="方正仿宋_GBK" w:eastAsia="方正仿宋_GBK" w:hAnsiTheme="minorHAnsi" w:cstheme="minorBidi" w:hint="eastAsia"/>
          <w:b w:val="0"/>
          <w:noProof/>
          <w:sz w:val="32"/>
          <w:szCs w:val="32"/>
        </w:rPr>
      </w:pPr>
      <w:hyperlink w:anchor="_Toc21599979" w:history="1">
        <w:r w:rsidRPr="00B57173">
          <w:rPr>
            <w:rStyle w:val="a6"/>
            <w:rFonts w:ascii="方正仿宋_GBK" w:eastAsia="方正仿宋_GBK" w:hint="eastAsia"/>
            <w:noProof/>
            <w:sz w:val="32"/>
            <w:szCs w:val="32"/>
          </w:rPr>
          <w:t>8 信息报告</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_Toc21599979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32</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80" w:history="1">
        <w:r w:rsidRPr="00B57173">
          <w:rPr>
            <w:rStyle w:val="a6"/>
            <w:rFonts w:ascii="方正仿宋_GBK" w:eastAsia="方正仿宋_GBK" w:hint="eastAsia"/>
            <w:noProof/>
            <w:sz w:val="32"/>
            <w:szCs w:val="32"/>
          </w:rPr>
          <w:t>8.1 报告渠道</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_Toc21599980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32</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81" w:history="1">
        <w:r w:rsidRPr="00B57173">
          <w:rPr>
            <w:rStyle w:val="a6"/>
            <w:rFonts w:ascii="方正仿宋_GBK" w:eastAsia="方正仿宋_GBK" w:hint="eastAsia"/>
            <w:noProof/>
            <w:sz w:val="32"/>
            <w:szCs w:val="32"/>
          </w:rPr>
          <w:t>8.1.1 预警行动阶段</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_Toc21599981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32</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82" w:history="1">
        <w:r w:rsidRPr="00B57173">
          <w:rPr>
            <w:rStyle w:val="a6"/>
            <w:rFonts w:ascii="方正仿宋_GBK" w:eastAsia="方正仿宋_GBK" w:hint="eastAsia"/>
            <w:noProof/>
            <w:sz w:val="32"/>
            <w:szCs w:val="32"/>
          </w:rPr>
          <w:t>8.1.2 事件响应阶段</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_Toc21599982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32</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83" w:history="1">
        <w:r w:rsidRPr="00B57173">
          <w:rPr>
            <w:rStyle w:val="a6"/>
            <w:rFonts w:ascii="方正仿宋_GBK" w:eastAsia="方正仿宋_GBK" w:hint="eastAsia"/>
            <w:noProof/>
            <w:sz w:val="32"/>
            <w:szCs w:val="32"/>
          </w:rPr>
          <w:t>8.2 报告内容</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_Toc21599983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32</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84" w:history="1">
        <w:r w:rsidRPr="00B57173">
          <w:rPr>
            <w:rStyle w:val="a6"/>
            <w:rFonts w:ascii="方正仿宋_GBK" w:eastAsia="方正仿宋_GBK" w:hint="eastAsia"/>
            <w:noProof/>
            <w:sz w:val="32"/>
            <w:szCs w:val="32"/>
          </w:rPr>
          <w:t>8.2.1 预警响应阶段</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_Toc21599984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32</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85" w:history="1">
        <w:r w:rsidRPr="00B57173">
          <w:rPr>
            <w:rStyle w:val="a6"/>
            <w:rFonts w:ascii="方正仿宋_GBK" w:eastAsia="方正仿宋_GBK" w:hint="eastAsia"/>
            <w:noProof/>
            <w:sz w:val="32"/>
            <w:szCs w:val="32"/>
          </w:rPr>
          <w:t>8.2.2 事件响应阶段</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_Toc21599985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32</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86" w:history="1">
        <w:r w:rsidRPr="00B57173">
          <w:rPr>
            <w:rStyle w:val="a6"/>
            <w:rFonts w:ascii="方正仿宋_GBK" w:eastAsia="方正仿宋_GBK" w:hint="eastAsia"/>
            <w:noProof/>
            <w:sz w:val="32"/>
            <w:szCs w:val="32"/>
          </w:rPr>
          <w:t>8.3 报告程序</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_Toc21599986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33</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87" w:history="1">
        <w:r w:rsidRPr="00B57173">
          <w:rPr>
            <w:rStyle w:val="a6"/>
            <w:rFonts w:ascii="方正仿宋_GBK" w:eastAsia="方正仿宋_GBK" w:hint="eastAsia"/>
            <w:noProof/>
            <w:sz w:val="32"/>
            <w:szCs w:val="32"/>
          </w:rPr>
          <w:t>8.3.1 预警行动阶段</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_Toc21599987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33</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88" w:history="1">
        <w:r w:rsidRPr="00B57173">
          <w:rPr>
            <w:rStyle w:val="a6"/>
            <w:rFonts w:ascii="方正仿宋_GBK" w:eastAsia="方正仿宋_GBK" w:hint="eastAsia"/>
            <w:noProof/>
            <w:sz w:val="32"/>
            <w:szCs w:val="32"/>
          </w:rPr>
          <w:t>8.3.2 事件响应阶段</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_Toc21599988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33</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89" w:history="1">
        <w:r w:rsidRPr="00B57173">
          <w:rPr>
            <w:rStyle w:val="a6"/>
            <w:rFonts w:ascii="方正仿宋_GBK" w:eastAsia="方正仿宋_GBK" w:hint="eastAsia"/>
            <w:noProof/>
            <w:sz w:val="32"/>
            <w:szCs w:val="32"/>
          </w:rPr>
          <w:t>8.4 报告要求</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_Toc21599989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33</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90" w:history="1">
        <w:r w:rsidRPr="00B57173">
          <w:rPr>
            <w:rStyle w:val="a6"/>
            <w:rFonts w:ascii="方正仿宋_GBK" w:eastAsia="方正仿宋_GBK" w:hint="eastAsia"/>
            <w:noProof/>
            <w:sz w:val="32"/>
            <w:szCs w:val="32"/>
          </w:rPr>
          <w:t>8.5 信息发布</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_Toc21599990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34</w:t>
        </w:r>
        <w:r w:rsidRPr="00B57173">
          <w:rPr>
            <w:rFonts w:ascii="方正仿宋_GBK" w:eastAsia="方正仿宋_GBK" w:hint="eastAsia"/>
            <w:noProof/>
            <w:webHidden/>
            <w:sz w:val="32"/>
            <w:szCs w:val="32"/>
          </w:rPr>
          <w:fldChar w:fldCharType="end"/>
        </w:r>
      </w:hyperlink>
    </w:p>
    <w:p w:rsidR="00B57173" w:rsidRPr="00B57173" w:rsidRDefault="00B57173">
      <w:pPr>
        <w:pStyle w:val="10"/>
        <w:rPr>
          <w:rFonts w:ascii="方正仿宋_GBK" w:eastAsia="方正仿宋_GBK" w:hAnsiTheme="minorHAnsi" w:cstheme="minorBidi" w:hint="eastAsia"/>
          <w:b w:val="0"/>
          <w:noProof/>
          <w:sz w:val="32"/>
          <w:szCs w:val="32"/>
        </w:rPr>
      </w:pPr>
      <w:hyperlink w:anchor="_Toc21599991" w:history="1">
        <w:r w:rsidRPr="00B57173">
          <w:rPr>
            <w:rStyle w:val="a6"/>
            <w:rFonts w:ascii="方正仿宋_GBK" w:eastAsia="方正仿宋_GBK" w:hint="eastAsia"/>
            <w:noProof/>
            <w:sz w:val="32"/>
            <w:szCs w:val="32"/>
          </w:rPr>
          <w:t>9 后期处置</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_Toc21599991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34</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92" w:history="1">
        <w:r w:rsidRPr="00B57173">
          <w:rPr>
            <w:rStyle w:val="a6"/>
            <w:rFonts w:ascii="方正仿宋_GBK" w:eastAsia="方正仿宋_GBK" w:hint="eastAsia"/>
            <w:noProof/>
            <w:sz w:val="32"/>
            <w:szCs w:val="32"/>
          </w:rPr>
          <w:t>9.1 恢复生产</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_Toc21599992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34</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93" w:history="1">
        <w:r w:rsidRPr="00B57173">
          <w:rPr>
            <w:rStyle w:val="a6"/>
            <w:rFonts w:ascii="方正仿宋_GBK" w:eastAsia="方正仿宋_GBK" w:hint="eastAsia"/>
            <w:noProof/>
            <w:sz w:val="32"/>
            <w:szCs w:val="32"/>
          </w:rPr>
          <w:t>9.2 保险理赔</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_Toc21599993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34</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94" w:history="1">
        <w:r w:rsidRPr="00B57173">
          <w:rPr>
            <w:rStyle w:val="a6"/>
            <w:rFonts w:ascii="方正仿宋_GBK" w:eastAsia="方正仿宋_GBK" w:hint="eastAsia"/>
            <w:noProof/>
            <w:sz w:val="32"/>
            <w:szCs w:val="32"/>
          </w:rPr>
          <w:t>9.3 总结及改进</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_Toc21599994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34</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95" w:history="1">
        <w:r w:rsidRPr="00B57173">
          <w:rPr>
            <w:rStyle w:val="a6"/>
            <w:rFonts w:ascii="方正仿宋_GBK" w:eastAsia="方正仿宋_GBK" w:hint="eastAsia"/>
            <w:noProof/>
            <w:sz w:val="32"/>
            <w:szCs w:val="32"/>
          </w:rPr>
          <w:t>9.4 奖惩</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_Toc21599995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35</w:t>
        </w:r>
        <w:r w:rsidRPr="00B57173">
          <w:rPr>
            <w:rFonts w:ascii="方正仿宋_GBK" w:eastAsia="方正仿宋_GBK" w:hint="eastAsia"/>
            <w:noProof/>
            <w:webHidden/>
            <w:sz w:val="32"/>
            <w:szCs w:val="32"/>
          </w:rPr>
          <w:fldChar w:fldCharType="end"/>
        </w:r>
      </w:hyperlink>
    </w:p>
    <w:p w:rsidR="00B57173" w:rsidRPr="00B57173" w:rsidRDefault="00B57173">
      <w:pPr>
        <w:pStyle w:val="10"/>
        <w:rPr>
          <w:rFonts w:ascii="方正仿宋_GBK" w:eastAsia="方正仿宋_GBK" w:hAnsiTheme="minorHAnsi" w:cstheme="minorBidi" w:hint="eastAsia"/>
          <w:b w:val="0"/>
          <w:noProof/>
          <w:sz w:val="32"/>
          <w:szCs w:val="32"/>
        </w:rPr>
      </w:pPr>
      <w:hyperlink w:anchor="_Toc21599996" w:history="1">
        <w:r w:rsidRPr="00B57173">
          <w:rPr>
            <w:rStyle w:val="a6"/>
            <w:rFonts w:ascii="方正仿宋_GBK" w:eastAsia="方正仿宋_GBK" w:hint="eastAsia"/>
            <w:noProof/>
            <w:sz w:val="32"/>
            <w:szCs w:val="32"/>
          </w:rPr>
          <w:t>10 应急保障</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_Toc21599996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35</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97" w:history="1">
        <w:r w:rsidRPr="00B57173">
          <w:rPr>
            <w:rStyle w:val="a6"/>
            <w:rFonts w:ascii="方正仿宋_GBK" w:eastAsia="方正仿宋_GBK" w:hint="eastAsia"/>
            <w:noProof/>
            <w:sz w:val="32"/>
            <w:szCs w:val="32"/>
          </w:rPr>
          <w:t>10.1 通信与信息保障</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_Toc21599997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35</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98" w:history="1">
        <w:r w:rsidRPr="00B57173">
          <w:rPr>
            <w:rStyle w:val="a6"/>
            <w:rFonts w:ascii="方正仿宋_GBK" w:eastAsia="方正仿宋_GBK" w:hint="eastAsia"/>
            <w:noProof/>
            <w:sz w:val="32"/>
            <w:szCs w:val="32"/>
          </w:rPr>
          <w:t>10.2 应急队伍保障</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_Toc21599998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35</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599999" w:history="1">
        <w:r w:rsidRPr="00B57173">
          <w:rPr>
            <w:rStyle w:val="a6"/>
            <w:rFonts w:ascii="方正仿宋_GBK" w:eastAsia="方正仿宋_GBK" w:hint="eastAsia"/>
            <w:noProof/>
            <w:sz w:val="32"/>
            <w:szCs w:val="32"/>
          </w:rPr>
          <w:t>10.3 应急物资装备保障</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_Toc21599999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36</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600000" w:history="1">
        <w:r w:rsidRPr="00B57173">
          <w:rPr>
            <w:rStyle w:val="a6"/>
            <w:rFonts w:ascii="方正仿宋_GBK" w:eastAsia="方正仿宋_GBK" w:hint="eastAsia"/>
            <w:noProof/>
            <w:sz w:val="32"/>
            <w:szCs w:val="32"/>
          </w:rPr>
          <w:t>10.4 经费保障</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_Toc21600000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36</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600001" w:history="1">
        <w:r w:rsidRPr="00B57173">
          <w:rPr>
            <w:rStyle w:val="a6"/>
            <w:rFonts w:ascii="方正仿宋_GBK" w:eastAsia="方正仿宋_GBK" w:hint="eastAsia"/>
            <w:noProof/>
            <w:sz w:val="32"/>
            <w:szCs w:val="32"/>
          </w:rPr>
          <w:t>10.5 技术保障</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_Toc21600001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36</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600002" w:history="1">
        <w:r w:rsidRPr="00B57173">
          <w:rPr>
            <w:rStyle w:val="a6"/>
            <w:rFonts w:ascii="方正仿宋_GBK" w:eastAsia="方正仿宋_GBK" w:hint="eastAsia"/>
            <w:noProof/>
            <w:sz w:val="32"/>
            <w:szCs w:val="32"/>
          </w:rPr>
          <w:t>10.6 其他</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_Toc21600002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37</w:t>
        </w:r>
        <w:r w:rsidRPr="00B57173">
          <w:rPr>
            <w:rFonts w:ascii="方正仿宋_GBK" w:eastAsia="方正仿宋_GBK" w:hint="eastAsia"/>
            <w:noProof/>
            <w:webHidden/>
            <w:sz w:val="32"/>
            <w:szCs w:val="32"/>
          </w:rPr>
          <w:fldChar w:fldCharType="end"/>
        </w:r>
      </w:hyperlink>
    </w:p>
    <w:p w:rsidR="00B57173" w:rsidRPr="00B57173" w:rsidRDefault="00B57173">
      <w:pPr>
        <w:pStyle w:val="10"/>
        <w:rPr>
          <w:rFonts w:ascii="方正仿宋_GBK" w:eastAsia="方正仿宋_GBK" w:hAnsiTheme="minorHAnsi" w:cstheme="minorBidi" w:hint="eastAsia"/>
          <w:b w:val="0"/>
          <w:noProof/>
          <w:sz w:val="32"/>
          <w:szCs w:val="32"/>
        </w:rPr>
      </w:pPr>
      <w:hyperlink w:anchor="_Toc21600003" w:history="1">
        <w:r w:rsidRPr="00B57173">
          <w:rPr>
            <w:rStyle w:val="a6"/>
            <w:rFonts w:ascii="方正仿宋_GBK" w:eastAsia="方正仿宋_GBK" w:hint="eastAsia"/>
            <w:noProof/>
            <w:sz w:val="32"/>
            <w:szCs w:val="32"/>
          </w:rPr>
          <w:t>11 培训与演练</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_Toc21600003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37</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600004" w:history="1">
        <w:r w:rsidRPr="00B57173">
          <w:rPr>
            <w:rStyle w:val="a6"/>
            <w:rFonts w:ascii="方正仿宋_GBK" w:eastAsia="方正仿宋_GBK" w:hint="eastAsia"/>
            <w:noProof/>
            <w:sz w:val="32"/>
            <w:szCs w:val="32"/>
          </w:rPr>
          <w:t>11.1 培训</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_Toc21600004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37</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600005" w:history="1">
        <w:r w:rsidRPr="00B57173">
          <w:rPr>
            <w:rStyle w:val="a6"/>
            <w:rFonts w:ascii="方正仿宋_GBK" w:eastAsia="方正仿宋_GBK" w:hint="eastAsia"/>
            <w:noProof/>
            <w:sz w:val="32"/>
            <w:szCs w:val="32"/>
          </w:rPr>
          <w:t>11.2 演练</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_Toc21600005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37</w:t>
        </w:r>
        <w:r w:rsidRPr="00B57173">
          <w:rPr>
            <w:rFonts w:ascii="方正仿宋_GBK" w:eastAsia="方正仿宋_GBK" w:hint="eastAsia"/>
            <w:noProof/>
            <w:webHidden/>
            <w:sz w:val="32"/>
            <w:szCs w:val="32"/>
          </w:rPr>
          <w:fldChar w:fldCharType="end"/>
        </w:r>
      </w:hyperlink>
    </w:p>
    <w:p w:rsidR="00B57173" w:rsidRPr="00B57173" w:rsidRDefault="00B57173">
      <w:pPr>
        <w:pStyle w:val="10"/>
        <w:rPr>
          <w:rFonts w:ascii="方正仿宋_GBK" w:eastAsia="方正仿宋_GBK" w:hAnsiTheme="minorHAnsi" w:cstheme="minorBidi" w:hint="eastAsia"/>
          <w:b w:val="0"/>
          <w:noProof/>
          <w:sz w:val="32"/>
          <w:szCs w:val="32"/>
        </w:rPr>
      </w:pPr>
      <w:hyperlink w:anchor="_Toc21600006" w:history="1">
        <w:r w:rsidRPr="00B57173">
          <w:rPr>
            <w:rStyle w:val="a6"/>
            <w:rFonts w:ascii="方正仿宋_GBK" w:eastAsia="方正仿宋_GBK" w:hint="eastAsia"/>
            <w:noProof/>
            <w:sz w:val="32"/>
            <w:szCs w:val="32"/>
          </w:rPr>
          <w:t>12 附则</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_Toc21600006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38</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600007" w:history="1">
        <w:r w:rsidRPr="00B57173">
          <w:rPr>
            <w:rStyle w:val="a6"/>
            <w:rFonts w:ascii="方正仿宋_GBK" w:eastAsia="方正仿宋_GBK" w:hint="eastAsia"/>
            <w:noProof/>
            <w:sz w:val="32"/>
            <w:szCs w:val="32"/>
          </w:rPr>
          <w:t>12.1 预案制定与解释</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_Toc21600007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38</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600008" w:history="1">
        <w:r w:rsidRPr="00B57173">
          <w:rPr>
            <w:rStyle w:val="a6"/>
            <w:rFonts w:ascii="方正仿宋_GBK" w:eastAsia="方正仿宋_GBK" w:hint="eastAsia"/>
            <w:noProof/>
            <w:sz w:val="32"/>
            <w:szCs w:val="32"/>
          </w:rPr>
          <w:t>12.2 预案修订和更新</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_Toc21600008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38</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600009" w:history="1">
        <w:r w:rsidRPr="00B57173">
          <w:rPr>
            <w:rStyle w:val="a6"/>
            <w:rFonts w:ascii="方正仿宋_GBK" w:eastAsia="方正仿宋_GBK" w:hint="eastAsia"/>
            <w:noProof/>
            <w:sz w:val="32"/>
            <w:szCs w:val="32"/>
          </w:rPr>
          <w:t>12.3 预案评审和备案</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_Toc21600009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39</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600010" w:history="1">
        <w:r w:rsidRPr="00B57173">
          <w:rPr>
            <w:rStyle w:val="a6"/>
            <w:rFonts w:ascii="方正仿宋_GBK" w:eastAsia="方正仿宋_GBK" w:hint="eastAsia"/>
            <w:noProof/>
            <w:sz w:val="32"/>
            <w:szCs w:val="32"/>
          </w:rPr>
          <w:t>12.4 预案实施</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_Toc21600010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39</w:t>
        </w:r>
        <w:r w:rsidRPr="00B57173">
          <w:rPr>
            <w:rFonts w:ascii="方正仿宋_GBK" w:eastAsia="方正仿宋_GBK" w:hint="eastAsia"/>
            <w:noProof/>
            <w:webHidden/>
            <w:sz w:val="32"/>
            <w:szCs w:val="32"/>
          </w:rPr>
          <w:fldChar w:fldCharType="end"/>
        </w:r>
      </w:hyperlink>
    </w:p>
    <w:p w:rsidR="00B57173" w:rsidRPr="00B57173" w:rsidRDefault="00B57173">
      <w:pPr>
        <w:pStyle w:val="10"/>
        <w:rPr>
          <w:rFonts w:ascii="方正仿宋_GBK" w:eastAsia="方正仿宋_GBK" w:hAnsiTheme="minorHAnsi" w:cstheme="minorBidi" w:hint="eastAsia"/>
          <w:b w:val="0"/>
          <w:noProof/>
          <w:sz w:val="32"/>
          <w:szCs w:val="32"/>
        </w:rPr>
      </w:pPr>
      <w:hyperlink w:anchor="_Toc21600011" w:history="1">
        <w:r w:rsidRPr="00B57173">
          <w:rPr>
            <w:rStyle w:val="a6"/>
            <w:rFonts w:ascii="方正仿宋_GBK" w:eastAsia="方正仿宋_GBK" w:hint="eastAsia"/>
            <w:noProof/>
            <w:sz w:val="32"/>
            <w:szCs w:val="32"/>
          </w:rPr>
          <w:t>13 附件和附表</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_Toc21600011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39</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600012" w:history="1">
        <w:r w:rsidRPr="00B57173">
          <w:rPr>
            <w:rStyle w:val="a6"/>
            <w:rFonts w:ascii="方正仿宋_GBK" w:eastAsia="方正仿宋_GBK" w:hAnsi="仿宋_GB2312" w:cs="仿宋_GB2312" w:hint="eastAsia"/>
            <w:bCs/>
            <w:noProof/>
            <w:sz w:val="32"/>
            <w:szCs w:val="32"/>
          </w:rPr>
          <w:t>13.1应急机构及人员联系方式</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_Toc21600012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39</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600013" w:history="1">
        <w:r w:rsidRPr="00B57173">
          <w:rPr>
            <w:rStyle w:val="a6"/>
            <w:rFonts w:ascii="方正仿宋_GBK" w:eastAsia="方正仿宋_GBK" w:hint="eastAsia"/>
            <w:b/>
            <w:noProof/>
            <w:sz w:val="32"/>
            <w:szCs w:val="32"/>
          </w:rPr>
          <w:t>13.2信息上报格式</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_Toc21600013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40</w:t>
        </w:r>
        <w:r w:rsidRPr="00B57173">
          <w:rPr>
            <w:rFonts w:ascii="方正仿宋_GBK" w:eastAsia="方正仿宋_GBK" w:hint="eastAsia"/>
            <w:noProof/>
            <w:webHidden/>
            <w:sz w:val="32"/>
            <w:szCs w:val="32"/>
          </w:rPr>
          <w:fldChar w:fldCharType="end"/>
        </w:r>
      </w:hyperlink>
    </w:p>
    <w:p w:rsidR="00B57173" w:rsidRPr="00B57173" w:rsidRDefault="00B57173">
      <w:pPr>
        <w:pStyle w:val="21"/>
        <w:tabs>
          <w:tab w:val="right" w:leader="dot" w:pos="8296"/>
        </w:tabs>
        <w:rPr>
          <w:rFonts w:ascii="方正仿宋_GBK" w:eastAsia="方正仿宋_GBK" w:hAnsiTheme="minorHAnsi" w:cstheme="minorBidi" w:hint="eastAsia"/>
          <w:noProof/>
          <w:sz w:val="32"/>
          <w:szCs w:val="32"/>
        </w:rPr>
      </w:pPr>
      <w:hyperlink w:anchor="_Toc21600014" w:history="1">
        <w:r w:rsidRPr="00B57173">
          <w:rPr>
            <w:rStyle w:val="a6"/>
            <w:rFonts w:ascii="方正仿宋_GBK" w:eastAsia="方正仿宋_GBK" w:hint="eastAsia"/>
            <w:b/>
            <w:noProof/>
            <w:sz w:val="32"/>
            <w:szCs w:val="32"/>
          </w:rPr>
          <w:t>13.3其他报表格式文本</w:t>
        </w:r>
        <w:r w:rsidRPr="00B57173">
          <w:rPr>
            <w:rFonts w:ascii="方正仿宋_GBK" w:eastAsia="方正仿宋_GBK" w:hint="eastAsia"/>
            <w:noProof/>
            <w:webHidden/>
            <w:sz w:val="32"/>
            <w:szCs w:val="32"/>
          </w:rPr>
          <w:tab/>
        </w:r>
        <w:r w:rsidRPr="00B57173">
          <w:rPr>
            <w:rFonts w:ascii="方正仿宋_GBK" w:eastAsia="方正仿宋_GBK" w:hint="eastAsia"/>
            <w:noProof/>
            <w:webHidden/>
            <w:sz w:val="32"/>
            <w:szCs w:val="32"/>
          </w:rPr>
          <w:fldChar w:fldCharType="begin"/>
        </w:r>
        <w:r w:rsidRPr="00B57173">
          <w:rPr>
            <w:rFonts w:ascii="方正仿宋_GBK" w:eastAsia="方正仿宋_GBK" w:hint="eastAsia"/>
            <w:noProof/>
            <w:webHidden/>
            <w:sz w:val="32"/>
            <w:szCs w:val="32"/>
          </w:rPr>
          <w:instrText xml:space="preserve"> PAGEREF _Toc21600014 \h </w:instrText>
        </w:r>
        <w:r w:rsidRPr="00B57173">
          <w:rPr>
            <w:rFonts w:ascii="方正仿宋_GBK" w:eastAsia="方正仿宋_GBK" w:hint="eastAsia"/>
            <w:noProof/>
            <w:webHidden/>
            <w:sz w:val="32"/>
            <w:szCs w:val="32"/>
          </w:rPr>
        </w:r>
        <w:r w:rsidRPr="00B57173">
          <w:rPr>
            <w:rFonts w:ascii="方正仿宋_GBK" w:eastAsia="方正仿宋_GBK" w:hint="eastAsia"/>
            <w:noProof/>
            <w:webHidden/>
            <w:sz w:val="32"/>
            <w:szCs w:val="32"/>
          </w:rPr>
          <w:fldChar w:fldCharType="separate"/>
        </w:r>
        <w:r w:rsidRPr="00B57173">
          <w:rPr>
            <w:rFonts w:ascii="方正仿宋_GBK" w:eastAsia="方正仿宋_GBK" w:hint="eastAsia"/>
            <w:noProof/>
            <w:webHidden/>
            <w:sz w:val="32"/>
            <w:szCs w:val="32"/>
          </w:rPr>
          <w:t>48</w:t>
        </w:r>
        <w:r w:rsidRPr="00B57173">
          <w:rPr>
            <w:rFonts w:ascii="方正仿宋_GBK" w:eastAsia="方正仿宋_GBK" w:hint="eastAsia"/>
            <w:noProof/>
            <w:webHidden/>
            <w:sz w:val="32"/>
            <w:szCs w:val="32"/>
          </w:rPr>
          <w:fldChar w:fldCharType="end"/>
        </w:r>
      </w:hyperlink>
    </w:p>
    <w:p w:rsidR="00092EA1" w:rsidRPr="00B57173" w:rsidRDefault="00AF4672" w:rsidP="00197457">
      <w:pPr>
        <w:spacing w:line="360" w:lineRule="auto"/>
        <w:jc w:val="left"/>
        <w:rPr>
          <w:rFonts w:ascii="方正仿宋_GBK" w:eastAsia="方正仿宋_GBK" w:hint="eastAsia"/>
          <w:b/>
          <w:sz w:val="32"/>
          <w:szCs w:val="32"/>
        </w:rPr>
        <w:sectPr w:rsidR="00092EA1" w:rsidRPr="00B57173">
          <w:footerReference w:type="even" r:id="rId12"/>
          <w:footerReference w:type="default" r:id="rId13"/>
          <w:pgSz w:w="11906" w:h="16838"/>
          <w:pgMar w:top="1440" w:right="1800" w:bottom="1440" w:left="1800" w:header="851" w:footer="992" w:gutter="0"/>
          <w:cols w:space="425"/>
          <w:docGrid w:type="lines" w:linePitch="312"/>
        </w:sectPr>
      </w:pPr>
      <w:r w:rsidRPr="00B57173">
        <w:rPr>
          <w:rFonts w:ascii="方正仿宋_GBK" w:eastAsia="方正仿宋_GBK" w:hint="eastAsia"/>
          <w:b/>
          <w:sz w:val="32"/>
          <w:szCs w:val="32"/>
        </w:rPr>
        <w:fldChar w:fldCharType="end"/>
      </w:r>
      <w:bookmarkStart w:id="0" w:name="_GoBack"/>
      <w:bookmarkEnd w:id="0"/>
    </w:p>
    <w:p w:rsidR="00092EA1" w:rsidRDefault="00AF4672">
      <w:pPr>
        <w:spacing w:line="360" w:lineRule="auto"/>
        <w:jc w:val="left"/>
        <w:rPr>
          <w:rFonts w:ascii="仿宋_GB2312" w:eastAsia="仿宋_GB2312"/>
          <w:sz w:val="24"/>
          <w:szCs w:val="24"/>
        </w:rPr>
      </w:pPr>
      <w:r>
        <w:rPr>
          <w:rFonts w:ascii="仿宋_GB2312" w:eastAsia="仿宋_GB2312" w:hint="eastAsia"/>
          <w:sz w:val="24"/>
          <w:szCs w:val="24"/>
        </w:rPr>
        <w:lastRenderedPageBreak/>
        <w:t xml:space="preserve"> </w:t>
      </w:r>
    </w:p>
    <w:p w:rsidR="00092EA1" w:rsidRPr="005D0253" w:rsidRDefault="00AF4672" w:rsidP="005D0253">
      <w:pPr>
        <w:pStyle w:val="10505"/>
        <w:spacing w:before="240" w:after="120" w:line="600" w:lineRule="exact"/>
        <w:ind w:firstLine="643"/>
        <w:rPr>
          <w:rFonts w:ascii="方正仿宋_GBK" w:eastAsia="方正仿宋_GBK"/>
          <w:szCs w:val="32"/>
        </w:rPr>
      </w:pPr>
      <w:bookmarkStart w:id="1" w:name="_Toc21599932"/>
      <w:r w:rsidRPr="005D0253">
        <w:rPr>
          <w:rFonts w:ascii="方正仿宋_GBK" w:eastAsia="方正仿宋_GBK" w:hint="eastAsia"/>
          <w:szCs w:val="32"/>
        </w:rPr>
        <w:t>1 总则</w:t>
      </w:r>
      <w:bookmarkEnd w:id="1"/>
      <w:r w:rsidRPr="005D0253">
        <w:rPr>
          <w:rFonts w:ascii="方正仿宋_GBK" w:eastAsia="方正仿宋_GBK" w:hint="eastAsia"/>
          <w:szCs w:val="32"/>
        </w:rPr>
        <w:t xml:space="preserve"> </w:t>
      </w:r>
    </w:p>
    <w:p w:rsidR="00092EA1" w:rsidRPr="005D0253" w:rsidRDefault="00AF4672" w:rsidP="005D0253">
      <w:pPr>
        <w:pStyle w:val="20"/>
        <w:spacing w:line="600" w:lineRule="exact"/>
        <w:ind w:firstLine="643"/>
        <w:rPr>
          <w:rFonts w:ascii="方正仿宋_GBK" w:eastAsia="方正仿宋_GBK"/>
          <w:szCs w:val="32"/>
        </w:rPr>
      </w:pPr>
      <w:bookmarkStart w:id="2" w:name="_Toc21599933"/>
      <w:r w:rsidRPr="005D0253">
        <w:rPr>
          <w:rFonts w:ascii="方正仿宋_GBK" w:eastAsia="方正仿宋_GBK" w:hint="eastAsia"/>
          <w:szCs w:val="32"/>
        </w:rPr>
        <w:t>1.1 编制目的</w:t>
      </w:r>
      <w:bookmarkEnd w:id="2"/>
    </w:p>
    <w:p w:rsidR="00092EA1" w:rsidRPr="005D0253" w:rsidRDefault="00AF4672" w:rsidP="00732A28">
      <w:pPr>
        <w:spacing w:line="600" w:lineRule="exact"/>
        <w:ind w:firstLineChars="200" w:firstLine="640"/>
        <w:rPr>
          <w:rFonts w:ascii="方正仿宋_GBK" w:eastAsia="方正仿宋_GBK" w:hAnsi="Times New Roman"/>
          <w:sz w:val="32"/>
          <w:szCs w:val="32"/>
        </w:rPr>
      </w:pPr>
      <w:r w:rsidRPr="005D0253">
        <w:rPr>
          <w:rFonts w:ascii="方正仿宋_GBK" w:eastAsia="方正仿宋_GBK" w:hAnsi="Times New Roman" w:hint="eastAsia"/>
          <w:sz w:val="32"/>
          <w:szCs w:val="32"/>
        </w:rPr>
        <w:t>为正确、高效、快速</w:t>
      </w:r>
      <w:proofErr w:type="gramStart"/>
      <w:r w:rsidRPr="005D0253">
        <w:rPr>
          <w:rFonts w:ascii="方正仿宋_GBK" w:eastAsia="方正仿宋_GBK" w:hAnsi="Times New Roman" w:hint="eastAsia"/>
          <w:sz w:val="32"/>
          <w:szCs w:val="32"/>
        </w:rPr>
        <w:t>处置国网</w:t>
      </w:r>
      <w:proofErr w:type="gramEnd"/>
      <w:r w:rsidRPr="005D0253">
        <w:rPr>
          <w:rFonts w:ascii="方正仿宋_GBK" w:eastAsia="方正仿宋_GBK" w:hAnsi="Times New Roman" w:hint="eastAsia"/>
          <w:sz w:val="32"/>
          <w:szCs w:val="32"/>
        </w:rPr>
        <w:t>四川省电力公司南充市嘉陵供电分公司生产、基建、 农电、经营等领域设备设施损坏事件，最大限度地预防和减少设备事故造成的影响和损失， 保证公司正常生产经营秩序，维护国家安全、社会稳定和人民生命财产安全，特制定本预案。</w:t>
      </w:r>
    </w:p>
    <w:p w:rsidR="00092EA1" w:rsidRPr="005D0253" w:rsidRDefault="00AF4672" w:rsidP="00732A28">
      <w:pPr>
        <w:pStyle w:val="20"/>
        <w:spacing w:line="600" w:lineRule="exact"/>
        <w:ind w:firstLine="643"/>
        <w:rPr>
          <w:rFonts w:ascii="方正仿宋_GBK" w:eastAsia="方正仿宋_GBK"/>
          <w:szCs w:val="32"/>
        </w:rPr>
      </w:pPr>
      <w:bookmarkStart w:id="3" w:name="_Toc21599934"/>
      <w:r w:rsidRPr="005D0253">
        <w:rPr>
          <w:rFonts w:ascii="方正仿宋_GBK" w:eastAsia="方正仿宋_GBK" w:hint="eastAsia"/>
          <w:szCs w:val="32"/>
        </w:rPr>
        <w:t>1.2 编制依据</w:t>
      </w:r>
      <w:bookmarkEnd w:id="3"/>
    </w:p>
    <w:p w:rsidR="00092EA1" w:rsidRPr="005D0253" w:rsidRDefault="00AF4672" w:rsidP="00732A28">
      <w:pPr>
        <w:spacing w:line="600" w:lineRule="exact"/>
        <w:ind w:firstLineChars="200" w:firstLine="640"/>
        <w:rPr>
          <w:rFonts w:ascii="方正仿宋_GBK" w:eastAsia="方正仿宋_GBK"/>
          <w:sz w:val="32"/>
          <w:szCs w:val="32"/>
        </w:rPr>
      </w:pPr>
      <w:r w:rsidRPr="005D0253">
        <w:rPr>
          <w:rFonts w:ascii="方正仿宋_GBK" w:eastAsia="方正仿宋_GBK" w:hint="eastAsia"/>
          <w:sz w:val="32"/>
          <w:szCs w:val="32"/>
        </w:rPr>
        <w:t>本预案依据以下法律法规、标准制度及相关预案，结合公司实际制定。</w:t>
      </w:r>
    </w:p>
    <w:p w:rsidR="00092EA1" w:rsidRPr="005D0253" w:rsidRDefault="00AF4672" w:rsidP="00732A28">
      <w:pPr>
        <w:spacing w:line="600" w:lineRule="exact"/>
        <w:ind w:firstLineChars="200" w:firstLine="640"/>
        <w:rPr>
          <w:rFonts w:ascii="方正仿宋_GBK" w:eastAsia="方正仿宋_GBK"/>
          <w:sz w:val="32"/>
          <w:szCs w:val="32"/>
        </w:rPr>
      </w:pPr>
      <w:r w:rsidRPr="005D0253">
        <w:rPr>
          <w:rFonts w:ascii="方正仿宋_GBK" w:eastAsia="方正仿宋_GBK" w:hint="eastAsia"/>
          <w:sz w:val="32"/>
          <w:szCs w:val="32"/>
        </w:rPr>
        <w:t>《中华人民共和国安全法》</w:t>
      </w:r>
    </w:p>
    <w:p w:rsidR="00092EA1" w:rsidRPr="005D0253" w:rsidRDefault="00AF4672" w:rsidP="00732A28">
      <w:pPr>
        <w:spacing w:line="600" w:lineRule="exact"/>
        <w:ind w:firstLineChars="200" w:firstLine="640"/>
        <w:rPr>
          <w:rFonts w:ascii="方正仿宋_GBK" w:eastAsia="方正仿宋_GBK"/>
          <w:sz w:val="32"/>
          <w:szCs w:val="32"/>
        </w:rPr>
      </w:pPr>
      <w:r w:rsidRPr="005D0253">
        <w:rPr>
          <w:rFonts w:ascii="方正仿宋_GBK" w:eastAsia="方正仿宋_GBK" w:hint="eastAsia"/>
          <w:sz w:val="32"/>
          <w:szCs w:val="32"/>
        </w:rPr>
        <w:t>《中华人民共和国电力法》</w:t>
      </w:r>
    </w:p>
    <w:p w:rsidR="00092EA1" w:rsidRPr="005D0253" w:rsidRDefault="00AF4672" w:rsidP="00732A28">
      <w:pPr>
        <w:spacing w:line="600" w:lineRule="exact"/>
        <w:ind w:firstLineChars="200" w:firstLine="640"/>
        <w:rPr>
          <w:rFonts w:ascii="方正仿宋_GBK" w:eastAsia="方正仿宋_GBK"/>
          <w:sz w:val="32"/>
          <w:szCs w:val="32"/>
        </w:rPr>
      </w:pPr>
      <w:r w:rsidRPr="005D0253">
        <w:rPr>
          <w:rFonts w:ascii="方正仿宋_GBK" w:eastAsia="方正仿宋_GBK" w:hint="eastAsia"/>
          <w:sz w:val="32"/>
          <w:szCs w:val="32"/>
        </w:rPr>
        <w:t>《中华人民共和国突发事件应对法》</w:t>
      </w:r>
    </w:p>
    <w:p w:rsidR="00092EA1" w:rsidRPr="005D0253" w:rsidRDefault="00AF4672" w:rsidP="00732A28">
      <w:pPr>
        <w:spacing w:line="600" w:lineRule="exact"/>
        <w:ind w:firstLineChars="200" w:firstLine="640"/>
        <w:rPr>
          <w:rFonts w:ascii="方正仿宋_GBK" w:eastAsia="方正仿宋_GBK"/>
          <w:sz w:val="32"/>
          <w:szCs w:val="32"/>
        </w:rPr>
      </w:pPr>
      <w:r w:rsidRPr="005D0253">
        <w:rPr>
          <w:rFonts w:ascii="方正仿宋_GBK" w:eastAsia="方正仿宋_GBK" w:hint="eastAsia"/>
          <w:sz w:val="32"/>
          <w:szCs w:val="32"/>
        </w:rPr>
        <w:t>《国家突发公共事件总体应急预案》</w:t>
      </w:r>
    </w:p>
    <w:p w:rsidR="00092EA1" w:rsidRPr="005D0253" w:rsidRDefault="00AF4672" w:rsidP="00732A28">
      <w:pPr>
        <w:spacing w:line="600" w:lineRule="exact"/>
        <w:ind w:firstLineChars="200" w:firstLine="640"/>
        <w:rPr>
          <w:rFonts w:ascii="方正仿宋_GBK" w:eastAsia="方正仿宋_GBK"/>
          <w:sz w:val="32"/>
          <w:szCs w:val="32"/>
        </w:rPr>
      </w:pPr>
      <w:r w:rsidRPr="005D0253">
        <w:rPr>
          <w:rFonts w:ascii="方正仿宋_GBK" w:eastAsia="方正仿宋_GBK" w:hint="eastAsia"/>
          <w:sz w:val="32"/>
          <w:szCs w:val="32"/>
        </w:rPr>
        <w:t>《国家处置电网大面积停电事件应急预案》</w:t>
      </w:r>
    </w:p>
    <w:p w:rsidR="00092EA1" w:rsidRPr="005D0253" w:rsidRDefault="00AF4672" w:rsidP="00732A28">
      <w:pPr>
        <w:spacing w:line="600" w:lineRule="exact"/>
        <w:ind w:firstLineChars="200" w:firstLine="640"/>
        <w:rPr>
          <w:rFonts w:ascii="方正仿宋_GBK" w:eastAsia="方正仿宋_GBK"/>
          <w:sz w:val="32"/>
          <w:szCs w:val="32"/>
        </w:rPr>
      </w:pPr>
      <w:r w:rsidRPr="005D0253">
        <w:rPr>
          <w:rFonts w:ascii="方正仿宋_GBK" w:eastAsia="方正仿宋_GBK" w:hint="eastAsia"/>
          <w:sz w:val="32"/>
          <w:szCs w:val="32"/>
        </w:rPr>
        <w:t>《国务院关于全面加强应急管理工作的意见》</w:t>
      </w:r>
    </w:p>
    <w:p w:rsidR="00092EA1" w:rsidRPr="005D0253" w:rsidRDefault="00AF4672" w:rsidP="00732A28">
      <w:pPr>
        <w:spacing w:line="600" w:lineRule="exact"/>
        <w:ind w:firstLineChars="200" w:firstLine="640"/>
        <w:rPr>
          <w:rFonts w:ascii="方正仿宋_GBK" w:eastAsia="方正仿宋_GBK"/>
          <w:sz w:val="32"/>
          <w:szCs w:val="32"/>
        </w:rPr>
      </w:pPr>
      <w:r w:rsidRPr="005D0253">
        <w:rPr>
          <w:rFonts w:ascii="方正仿宋_GBK" w:eastAsia="方正仿宋_GBK" w:hint="eastAsia"/>
          <w:sz w:val="32"/>
          <w:szCs w:val="32"/>
        </w:rPr>
        <w:t>《国务院有关部门和单位制定和修订突发公共事件应急预案框架指南》（国办函</w:t>
      </w:r>
      <w:r w:rsidRPr="005D0253">
        <w:rPr>
          <w:rFonts w:ascii="方正仿宋_GBK" w:eastAsia="方正仿宋_GBK" w:hAnsi="宋体" w:cs="宋体" w:hint="eastAsia"/>
          <w:sz w:val="32"/>
          <w:szCs w:val="32"/>
        </w:rPr>
        <w:t>﹝</w:t>
      </w:r>
      <w:r w:rsidRPr="005D0253">
        <w:rPr>
          <w:rFonts w:ascii="方正仿宋_GBK" w:eastAsia="方正仿宋_GBK" w:hint="eastAsia"/>
          <w:sz w:val="32"/>
          <w:szCs w:val="32"/>
        </w:rPr>
        <w:t>2004</w:t>
      </w:r>
      <w:r w:rsidRPr="005D0253">
        <w:rPr>
          <w:rFonts w:ascii="方正仿宋_GBK" w:eastAsia="方正仿宋_GBK" w:hAnsi="宋体" w:cs="宋体" w:hint="eastAsia"/>
          <w:sz w:val="32"/>
          <w:szCs w:val="32"/>
        </w:rPr>
        <w:t>﹞</w:t>
      </w:r>
      <w:r w:rsidRPr="005D0253">
        <w:rPr>
          <w:rFonts w:ascii="方正仿宋_GBK" w:eastAsia="方正仿宋_GBK" w:hint="eastAsia"/>
          <w:sz w:val="32"/>
          <w:szCs w:val="32"/>
        </w:rPr>
        <w:t>33号）</w:t>
      </w:r>
    </w:p>
    <w:p w:rsidR="00092EA1" w:rsidRPr="005D0253" w:rsidRDefault="00AF4672" w:rsidP="00732A28">
      <w:pPr>
        <w:spacing w:line="600" w:lineRule="exact"/>
        <w:ind w:firstLineChars="200" w:firstLine="640"/>
        <w:rPr>
          <w:rFonts w:ascii="方正仿宋_GBK" w:eastAsia="方正仿宋_GBK"/>
          <w:sz w:val="32"/>
          <w:szCs w:val="32"/>
        </w:rPr>
      </w:pPr>
      <w:r w:rsidRPr="005D0253">
        <w:rPr>
          <w:rFonts w:ascii="方正仿宋_GBK" w:eastAsia="方正仿宋_GBK" w:hint="eastAsia"/>
          <w:sz w:val="32"/>
          <w:szCs w:val="32"/>
        </w:rPr>
        <w:t>《生产安全事故报告和调查处理条例》（国务院令第493号）</w:t>
      </w:r>
    </w:p>
    <w:p w:rsidR="00092EA1" w:rsidRPr="005D0253" w:rsidRDefault="00AF4672" w:rsidP="00732A28">
      <w:pPr>
        <w:spacing w:line="600" w:lineRule="exact"/>
        <w:ind w:firstLineChars="200" w:firstLine="640"/>
        <w:rPr>
          <w:rFonts w:ascii="方正仿宋_GBK" w:eastAsia="方正仿宋_GBK"/>
          <w:sz w:val="32"/>
          <w:szCs w:val="32"/>
        </w:rPr>
      </w:pPr>
      <w:r w:rsidRPr="005D0253">
        <w:rPr>
          <w:rFonts w:ascii="方正仿宋_GBK" w:eastAsia="方正仿宋_GBK" w:hint="eastAsia"/>
          <w:sz w:val="32"/>
          <w:szCs w:val="32"/>
        </w:rPr>
        <w:t>《电力安全事故应急处置和调查处理条例》（国务院令第599</w:t>
      </w:r>
      <w:r w:rsidRPr="005D0253">
        <w:rPr>
          <w:rFonts w:ascii="方正仿宋_GBK" w:eastAsia="方正仿宋_GBK" w:hint="eastAsia"/>
          <w:sz w:val="32"/>
          <w:szCs w:val="32"/>
        </w:rPr>
        <w:lastRenderedPageBreak/>
        <w:t>号）</w:t>
      </w:r>
    </w:p>
    <w:p w:rsidR="00092EA1" w:rsidRPr="005D0253" w:rsidRDefault="00AF4672" w:rsidP="00732A28">
      <w:pPr>
        <w:spacing w:line="600" w:lineRule="exact"/>
        <w:ind w:firstLineChars="200" w:firstLine="640"/>
        <w:rPr>
          <w:rFonts w:ascii="方正仿宋_GBK" w:eastAsia="方正仿宋_GBK"/>
          <w:sz w:val="32"/>
          <w:szCs w:val="32"/>
        </w:rPr>
      </w:pPr>
      <w:r w:rsidRPr="005D0253">
        <w:rPr>
          <w:rFonts w:ascii="方正仿宋_GBK" w:eastAsia="方正仿宋_GBK" w:hint="eastAsia"/>
          <w:sz w:val="32"/>
          <w:szCs w:val="32"/>
        </w:rPr>
        <w:t>《关于进一步加强企业安全生产工作的通知》（国发</w:t>
      </w:r>
      <w:r w:rsidRPr="005D0253">
        <w:rPr>
          <w:rFonts w:ascii="方正仿宋_GBK" w:eastAsia="方正仿宋_GBK" w:hAnsi="宋体" w:cs="宋体" w:hint="eastAsia"/>
          <w:sz w:val="32"/>
          <w:szCs w:val="32"/>
        </w:rPr>
        <w:t>﹝</w:t>
      </w:r>
      <w:r w:rsidRPr="005D0253">
        <w:rPr>
          <w:rFonts w:ascii="方正仿宋_GBK" w:eastAsia="方正仿宋_GBK" w:hint="eastAsia"/>
          <w:sz w:val="32"/>
          <w:szCs w:val="32"/>
        </w:rPr>
        <w:t>2010</w:t>
      </w:r>
      <w:r w:rsidRPr="005D0253">
        <w:rPr>
          <w:rFonts w:ascii="方正仿宋_GBK" w:eastAsia="方正仿宋_GBK" w:hAnsi="宋体" w:cs="宋体" w:hint="eastAsia"/>
          <w:sz w:val="32"/>
          <w:szCs w:val="32"/>
        </w:rPr>
        <w:t>﹞</w:t>
      </w:r>
      <w:r w:rsidRPr="005D0253">
        <w:rPr>
          <w:rFonts w:ascii="方正仿宋_GBK" w:eastAsia="方正仿宋_GBK" w:hint="eastAsia"/>
          <w:sz w:val="32"/>
          <w:szCs w:val="32"/>
        </w:rPr>
        <w:t>23号）</w:t>
      </w:r>
    </w:p>
    <w:p w:rsidR="00092EA1" w:rsidRPr="005D0253" w:rsidRDefault="00AF4672" w:rsidP="00732A28">
      <w:pPr>
        <w:spacing w:line="600" w:lineRule="exact"/>
        <w:ind w:firstLineChars="200" w:firstLine="640"/>
        <w:rPr>
          <w:rFonts w:ascii="方正仿宋_GBK" w:eastAsia="方正仿宋_GBK"/>
          <w:sz w:val="32"/>
          <w:szCs w:val="32"/>
        </w:rPr>
      </w:pPr>
      <w:r w:rsidRPr="005D0253">
        <w:rPr>
          <w:rFonts w:ascii="方正仿宋_GBK" w:eastAsia="方正仿宋_GBK" w:hint="eastAsia"/>
          <w:sz w:val="32"/>
          <w:szCs w:val="32"/>
        </w:rPr>
        <w:t>《生产经营单位安全生产事故应急预案编制导则》（AQ/T 9002-2006）</w:t>
      </w:r>
    </w:p>
    <w:p w:rsidR="00092EA1" w:rsidRPr="005D0253" w:rsidRDefault="00AF4672" w:rsidP="00732A28">
      <w:pPr>
        <w:spacing w:line="600" w:lineRule="exact"/>
        <w:ind w:firstLineChars="200" w:firstLine="640"/>
        <w:rPr>
          <w:rFonts w:ascii="方正仿宋_GBK" w:eastAsia="方正仿宋_GBK"/>
          <w:sz w:val="32"/>
          <w:szCs w:val="32"/>
        </w:rPr>
      </w:pPr>
      <w:r w:rsidRPr="005D0253">
        <w:rPr>
          <w:rFonts w:ascii="方正仿宋_GBK" w:eastAsia="方正仿宋_GBK" w:hint="eastAsia"/>
          <w:sz w:val="32"/>
          <w:szCs w:val="32"/>
        </w:rPr>
        <w:t>《电力突发事件应急演练导则（试行）》（</w:t>
      </w:r>
      <w:proofErr w:type="gramStart"/>
      <w:r w:rsidRPr="005D0253">
        <w:rPr>
          <w:rFonts w:ascii="方正仿宋_GBK" w:eastAsia="方正仿宋_GBK" w:hint="eastAsia"/>
          <w:sz w:val="32"/>
          <w:szCs w:val="32"/>
        </w:rPr>
        <w:t>电监安全</w:t>
      </w:r>
      <w:proofErr w:type="gramEnd"/>
      <w:r w:rsidRPr="005D0253">
        <w:rPr>
          <w:rFonts w:ascii="方正仿宋_GBK" w:eastAsia="方正仿宋_GBK" w:hAnsi="宋体" w:cs="宋体" w:hint="eastAsia"/>
          <w:sz w:val="32"/>
          <w:szCs w:val="32"/>
        </w:rPr>
        <w:t>﹝</w:t>
      </w:r>
      <w:r w:rsidRPr="005D0253">
        <w:rPr>
          <w:rFonts w:ascii="方正仿宋_GBK" w:eastAsia="方正仿宋_GBK" w:hint="eastAsia"/>
          <w:sz w:val="32"/>
          <w:szCs w:val="32"/>
        </w:rPr>
        <w:t>2009</w:t>
      </w:r>
      <w:r w:rsidRPr="005D0253">
        <w:rPr>
          <w:rFonts w:ascii="方正仿宋_GBK" w:eastAsia="方正仿宋_GBK" w:hAnsi="宋体" w:cs="宋体" w:hint="eastAsia"/>
          <w:sz w:val="32"/>
          <w:szCs w:val="32"/>
        </w:rPr>
        <w:t>﹞</w:t>
      </w:r>
      <w:r w:rsidRPr="005D0253">
        <w:rPr>
          <w:rFonts w:ascii="方正仿宋_GBK" w:eastAsia="方正仿宋_GBK" w:hint="eastAsia"/>
          <w:sz w:val="32"/>
          <w:szCs w:val="32"/>
        </w:rPr>
        <w:t>22号）</w:t>
      </w:r>
    </w:p>
    <w:p w:rsidR="00092EA1" w:rsidRPr="005D0253" w:rsidRDefault="00AF4672" w:rsidP="00732A28">
      <w:pPr>
        <w:spacing w:line="600" w:lineRule="exact"/>
        <w:ind w:firstLineChars="200" w:firstLine="640"/>
        <w:rPr>
          <w:rFonts w:ascii="方正仿宋_GBK" w:eastAsia="方正仿宋_GBK"/>
          <w:sz w:val="32"/>
          <w:szCs w:val="32"/>
        </w:rPr>
      </w:pPr>
      <w:r w:rsidRPr="005D0253">
        <w:rPr>
          <w:rFonts w:ascii="方正仿宋_GBK" w:eastAsia="方正仿宋_GBK" w:hint="eastAsia"/>
          <w:sz w:val="32"/>
          <w:szCs w:val="32"/>
        </w:rPr>
        <w:t>《四川省突发公共事件总体应急预案》</w:t>
      </w:r>
    </w:p>
    <w:p w:rsidR="00092EA1" w:rsidRPr="005D0253" w:rsidRDefault="00AF4672" w:rsidP="00732A28">
      <w:pPr>
        <w:widowControl/>
        <w:spacing w:line="600" w:lineRule="exact"/>
        <w:ind w:firstLineChars="200" w:firstLine="640"/>
        <w:rPr>
          <w:rFonts w:ascii="方正仿宋_GBK" w:eastAsia="方正仿宋_GBK"/>
          <w:sz w:val="32"/>
          <w:szCs w:val="32"/>
        </w:rPr>
      </w:pPr>
      <w:r w:rsidRPr="005D0253">
        <w:rPr>
          <w:rFonts w:ascii="方正仿宋_GBK" w:eastAsia="方正仿宋_GBK" w:hint="eastAsia"/>
          <w:sz w:val="32"/>
          <w:szCs w:val="32"/>
        </w:rPr>
        <w:t>《国家电网公司应急工作管理规定》（国家电网安监</w:t>
      </w:r>
      <w:r w:rsidRPr="005D0253">
        <w:rPr>
          <w:rFonts w:ascii="方正仿宋_GBK" w:eastAsia="方正仿宋_GBK" w:hAnsi="宋体" w:cs="宋体" w:hint="eastAsia"/>
          <w:sz w:val="32"/>
          <w:szCs w:val="32"/>
        </w:rPr>
        <w:t>﹝</w:t>
      </w:r>
      <w:r w:rsidRPr="005D0253">
        <w:rPr>
          <w:rFonts w:ascii="方正仿宋_GBK" w:eastAsia="方正仿宋_GBK" w:hint="eastAsia"/>
          <w:sz w:val="32"/>
          <w:szCs w:val="32"/>
        </w:rPr>
        <w:t>2012</w:t>
      </w:r>
      <w:r w:rsidRPr="005D0253">
        <w:rPr>
          <w:rFonts w:ascii="方正仿宋_GBK" w:eastAsia="方正仿宋_GBK" w:hAnsi="宋体" w:cs="宋体" w:hint="eastAsia"/>
          <w:sz w:val="32"/>
          <w:szCs w:val="32"/>
        </w:rPr>
        <w:t>﹞</w:t>
      </w:r>
      <w:r w:rsidRPr="005D0253">
        <w:rPr>
          <w:rFonts w:ascii="方正仿宋_GBK" w:eastAsia="方正仿宋_GBK" w:hint="eastAsia"/>
          <w:sz w:val="32"/>
          <w:szCs w:val="32"/>
        </w:rPr>
        <w:t>1821号）</w:t>
      </w:r>
    </w:p>
    <w:p w:rsidR="00092EA1" w:rsidRPr="005D0253" w:rsidRDefault="00AF4672" w:rsidP="00732A28">
      <w:pPr>
        <w:spacing w:line="600" w:lineRule="exact"/>
        <w:ind w:firstLineChars="200" w:firstLine="640"/>
        <w:rPr>
          <w:rFonts w:ascii="方正仿宋_GBK" w:eastAsia="方正仿宋_GBK"/>
          <w:sz w:val="32"/>
          <w:szCs w:val="32"/>
        </w:rPr>
      </w:pPr>
      <w:r w:rsidRPr="005D0253">
        <w:rPr>
          <w:rFonts w:ascii="方正仿宋_GBK" w:eastAsia="方正仿宋_GBK" w:hint="eastAsia"/>
          <w:sz w:val="32"/>
          <w:szCs w:val="32"/>
        </w:rPr>
        <w:t>《国家电网公司应急预案编制规范》（国家电网安监</w:t>
      </w:r>
      <w:r w:rsidRPr="005D0253">
        <w:rPr>
          <w:rFonts w:ascii="方正仿宋_GBK" w:eastAsia="方正仿宋_GBK" w:hAnsi="宋体" w:cs="宋体" w:hint="eastAsia"/>
          <w:sz w:val="32"/>
          <w:szCs w:val="32"/>
        </w:rPr>
        <w:t>﹝</w:t>
      </w:r>
      <w:r w:rsidRPr="005D0253">
        <w:rPr>
          <w:rFonts w:ascii="方正仿宋_GBK" w:eastAsia="方正仿宋_GBK" w:hint="eastAsia"/>
          <w:sz w:val="32"/>
          <w:szCs w:val="32"/>
        </w:rPr>
        <w:t>2007</w:t>
      </w:r>
      <w:r w:rsidRPr="005D0253">
        <w:rPr>
          <w:rFonts w:ascii="方正仿宋_GBK" w:eastAsia="方正仿宋_GBK" w:hAnsi="宋体" w:cs="宋体" w:hint="eastAsia"/>
          <w:sz w:val="32"/>
          <w:szCs w:val="32"/>
        </w:rPr>
        <w:t>﹞</w:t>
      </w:r>
      <w:r w:rsidRPr="005D0253">
        <w:rPr>
          <w:rFonts w:ascii="方正仿宋_GBK" w:eastAsia="方正仿宋_GBK" w:hint="eastAsia"/>
          <w:sz w:val="32"/>
          <w:szCs w:val="32"/>
        </w:rPr>
        <w:t>98号）</w:t>
      </w:r>
    </w:p>
    <w:p w:rsidR="00092EA1" w:rsidRPr="005D0253" w:rsidRDefault="00AF4672" w:rsidP="00732A28">
      <w:pPr>
        <w:spacing w:line="600" w:lineRule="exact"/>
        <w:ind w:firstLineChars="200" w:firstLine="640"/>
        <w:rPr>
          <w:rFonts w:ascii="方正仿宋_GBK" w:eastAsia="方正仿宋_GBK"/>
          <w:sz w:val="32"/>
          <w:szCs w:val="32"/>
        </w:rPr>
      </w:pPr>
      <w:r w:rsidRPr="005D0253">
        <w:rPr>
          <w:rFonts w:ascii="方正仿宋_GBK" w:eastAsia="方正仿宋_GBK" w:hint="eastAsia"/>
          <w:sz w:val="32"/>
          <w:szCs w:val="32"/>
        </w:rPr>
        <w:t>《国家电网公司总体应急预案》（国家电网安监</w:t>
      </w:r>
      <w:r w:rsidRPr="005D0253">
        <w:rPr>
          <w:rFonts w:ascii="方正仿宋_GBK" w:eastAsia="方正仿宋_GBK" w:hAnsi="宋体" w:cs="宋体" w:hint="eastAsia"/>
          <w:sz w:val="32"/>
          <w:szCs w:val="32"/>
        </w:rPr>
        <w:t>﹝</w:t>
      </w:r>
      <w:r w:rsidRPr="005D0253">
        <w:rPr>
          <w:rFonts w:ascii="方正仿宋_GBK" w:eastAsia="方正仿宋_GBK" w:hint="eastAsia"/>
          <w:sz w:val="32"/>
          <w:szCs w:val="32"/>
        </w:rPr>
        <w:t>2010</w:t>
      </w:r>
      <w:r w:rsidRPr="005D0253">
        <w:rPr>
          <w:rFonts w:ascii="方正仿宋_GBK" w:eastAsia="方正仿宋_GBK" w:hAnsi="宋体" w:cs="宋体" w:hint="eastAsia"/>
          <w:sz w:val="32"/>
          <w:szCs w:val="32"/>
        </w:rPr>
        <w:t>﹞</w:t>
      </w:r>
      <w:r w:rsidRPr="005D0253">
        <w:rPr>
          <w:rFonts w:ascii="方正仿宋_GBK" w:eastAsia="方正仿宋_GBK" w:hint="eastAsia"/>
          <w:sz w:val="32"/>
          <w:szCs w:val="32"/>
        </w:rPr>
        <w:t>1406号）</w:t>
      </w:r>
    </w:p>
    <w:p w:rsidR="00092EA1" w:rsidRPr="005D0253" w:rsidRDefault="00AF4672" w:rsidP="00732A28">
      <w:pPr>
        <w:spacing w:line="600" w:lineRule="exact"/>
        <w:ind w:firstLineChars="200" w:firstLine="640"/>
        <w:rPr>
          <w:rFonts w:ascii="方正仿宋_GBK" w:eastAsia="方正仿宋_GBK"/>
          <w:sz w:val="32"/>
          <w:szCs w:val="32"/>
        </w:rPr>
      </w:pPr>
      <w:r w:rsidRPr="005D0253">
        <w:rPr>
          <w:rFonts w:ascii="方正仿宋_GBK" w:eastAsia="方正仿宋_GBK" w:hint="eastAsia"/>
          <w:sz w:val="32"/>
          <w:szCs w:val="32"/>
        </w:rPr>
        <w:t>《国家电网公司应急预案评审管理办法》（国家电网安监</w:t>
      </w:r>
      <w:r w:rsidRPr="005D0253">
        <w:rPr>
          <w:rFonts w:ascii="方正仿宋_GBK" w:eastAsia="方正仿宋_GBK" w:hAnsi="宋体" w:cs="宋体" w:hint="eastAsia"/>
          <w:sz w:val="32"/>
          <w:szCs w:val="32"/>
        </w:rPr>
        <w:t>﹝</w:t>
      </w:r>
      <w:r w:rsidRPr="005D0253">
        <w:rPr>
          <w:rFonts w:ascii="方正仿宋_GBK" w:eastAsia="方正仿宋_GBK" w:hint="eastAsia"/>
          <w:sz w:val="32"/>
          <w:szCs w:val="32"/>
        </w:rPr>
        <w:t>2010</w:t>
      </w:r>
      <w:r w:rsidRPr="005D0253">
        <w:rPr>
          <w:rFonts w:ascii="方正仿宋_GBK" w:eastAsia="方正仿宋_GBK" w:hAnsi="宋体" w:cs="宋体" w:hint="eastAsia"/>
          <w:sz w:val="32"/>
          <w:szCs w:val="32"/>
        </w:rPr>
        <w:t>﹞</w:t>
      </w:r>
      <w:r w:rsidRPr="005D0253">
        <w:rPr>
          <w:rFonts w:ascii="方正仿宋_GBK" w:eastAsia="方正仿宋_GBK" w:hint="eastAsia"/>
          <w:sz w:val="32"/>
          <w:szCs w:val="32"/>
        </w:rPr>
        <w:t>414号）</w:t>
      </w:r>
    </w:p>
    <w:p w:rsidR="00092EA1" w:rsidRPr="005D0253" w:rsidRDefault="00AF4672" w:rsidP="00732A28">
      <w:pPr>
        <w:spacing w:line="600" w:lineRule="exact"/>
        <w:ind w:firstLineChars="200" w:firstLine="640"/>
        <w:rPr>
          <w:rFonts w:ascii="方正仿宋_GBK" w:eastAsia="方正仿宋_GBK"/>
          <w:sz w:val="32"/>
          <w:szCs w:val="32"/>
        </w:rPr>
      </w:pPr>
      <w:r w:rsidRPr="005D0253">
        <w:rPr>
          <w:rFonts w:ascii="方正仿宋_GBK" w:eastAsia="方正仿宋_GBK" w:hint="eastAsia"/>
          <w:sz w:val="32"/>
          <w:szCs w:val="32"/>
        </w:rPr>
        <w:t>《关于印发国家电网公司气象灾害处置等四项应急预案的通知》（国家电网生</w:t>
      </w:r>
      <w:r w:rsidRPr="005D0253">
        <w:rPr>
          <w:rFonts w:ascii="方正仿宋_GBK" w:eastAsia="方正仿宋_GBK" w:hAnsi="宋体" w:cs="宋体" w:hint="eastAsia"/>
          <w:sz w:val="32"/>
          <w:szCs w:val="32"/>
        </w:rPr>
        <w:t>﹝</w:t>
      </w:r>
      <w:r w:rsidRPr="005D0253">
        <w:rPr>
          <w:rFonts w:ascii="方正仿宋_GBK" w:eastAsia="方正仿宋_GBK" w:hint="eastAsia"/>
          <w:sz w:val="32"/>
          <w:szCs w:val="32"/>
        </w:rPr>
        <w:t>2010</w:t>
      </w:r>
      <w:r w:rsidRPr="005D0253">
        <w:rPr>
          <w:rFonts w:ascii="方正仿宋_GBK" w:eastAsia="方正仿宋_GBK" w:hAnsi="宋体" w:cs="宋体" w:hint="eastAsia"/>
          <w:sz w:val="32"/>
          <w:szCs w:val="32"/>
        </w:rPr>
        <w:t>﹞</w:t>
      </w:r>
      <w:r w:rsidRPr="005D0253">
        <w:rPr>
          <w:rFonts w:ascii="方正仿宋_GBK" w:eastAsia="方正仿宋_GBK" w:hint="eastAsia"/>
          <w:sz w:val="32"/>
          <w:szCs w:val="32"/>
        </w:rPr>
        <w:t>492号）</w:t>
      </w:r>
    </w:p>
    <w:p w:rsidR="00092EA1" w:rsidRPr="005D0253" w:rsidRDefault="00AF4672" w:rsidP="00732A28">
      <w:pPr>
        <w:spacing w:line="600" w:lineRule="exact"/>
        <w:ind w:firstLineChars="200" w:firstLine="640"/>
        <w:rPr>
          <w:rFonts w:ascii="方正仿宋_GBK" w:eastAsia="方正仿宋_GBK"/>
          <w:sz w:val="32"/>
          <w:szCs w:val="32"/>
        </w:rPr>
      </w:pPr>
      <w:r w:rsidRPr="005D0253">
        <w:rPr>
          <w:rFonts w:ascii="方正仿宋_GBK" w:eastAsia="方正仿宋_GBK" w:hint="eastAsia"/>
          <w:sz w:val="32"/>
          <w:szCs w:val="32"/>
        </w:rPr>
        <w:t>《四川省电力公司突发事件信息报送管理办法》（川电安监</w:t>
      </w:r>
      <w:r w:rsidRPr="005D0253">
        <w:rPr>
          <w:rFonts w:ascii="方正仿宋_GBK" w:eastAsia="方正仿宋_GBK" w:hAnsi="宋体" w:cs="宋体" w:hint="eastAsia"/>
          <w:sz w:val="32"/>
          <w:szCs w:val="32"/>
        </w:rPr>
        <w:t>﹝</w:t>
      </w:r>
      <w:r w:rsidRPr="005D0253">
        <w:rPr>
          <w:rFonts w:ascii="方正仿宋_GBK" w:eastAsia="方正仿宋_GBK" w:hint="eastAsia"/>
          <w:sz w:val="32"/>
          <w:szCs w:val="32"/>
        </w:rPr>
        <w:t>2009</w:t>
      </w:r>
      <w:r w:rsidRPr="005D0253">
        <w:rPr>
          <w:rFonts w:ascii="方正仿宋_GBK" w:eastAsia="方正仿宋_GBK" w:hAnsi="宋体" w:cs="宋体" w:hint="eastAsia"/>
          <w:sz w:val="32"/>
          <w:szCs w:val="32"/>
        </w:rPr>
        <w:t>﹞</w:t>
      </w:r>
      <w:r w:rsidRPr="005D0253">
        <w:rPr>
          <w:rFonts w:ascii="方正仿宋_GBK" w:eastAsia="方正仿宋_GBK" w:hint="eastAsia"/>
          <w:sz w:val="32"/>
          <w:szCs w:val="32"/>
        </w:rPr>
        <w:t>42号）</w:t>
      </w:r>
    </w:p>
    <w:p w:rsidR="00092EA1" w:rsidRPr="005D0253" w:rsidRDefault="00AF4672" w:rsidP="00732A28">
      <w:pPr>
        <w:spacing w:line="600" w:lineRule="exact"/>
        <w:ind w:firstLineChars="200" w:firstLine="640"/>
        <w:rPr>
          <w:rFonts w:ascii="方正仿宋_GBK" w:eastAsia="方正仿宋_GBK"/>
          <w:sz w:val="32"/>
          <w:szCs w:val="32"/>
        </w:rPr>
      </w:pPr>
      <w:r w:rsidRPr="005D0253">
        <w:rPr>
          <w:rFonts w:ascii="方正仿宋_GBK" w:eastAsia="方正仿宋_GBK" w:hint="eastAsia"/>
          <w:sz w:val="32"/>
          <w:szCs w:val="32"/>
        </w:rPr>
        <w:t>《四川省电力公司突发事件应急处置管理办法》（川电安监</w:t>
      </w:r>
      <w:r w:rsidRPr="005D0253">
        <w:rPr>
          <w:rFonts w:ascii="方正仿宋_GBK" w:eastAsia="方正仿宋_GBK" w:hAnsi="宋体" w:cs="宋体" w:hint="eastAsia"/>
          <w:sz w:val="32"/>
          <w:szCs w:val="32"/>
        </w:rPr>
        <w:t>﹝</w:t>
      </w:r>
      <w:r w:rsidRPr="005D0253">
        <w:rPr>
          <w:rFonts w:ascii="方正仿宋_GBK" w:eastAsia="方正仿宋_GBK" w:hint="eastAsia"/>
          <w:sz w:val="32"/>
          <w:szCs w:val="32"/>
        </w:rPr>
        <w:t>2010</w:t>
      </w:r>
      <w:r w:rsidRPr="005D0253">
        <w:rPr>
          <w:rFonts w:ascii="方正仿宋_GBK" w:eastAsia="方正仿宋_GBK" w:hAnsi="宋体" w:cs="宋体" w:hint="eastAsia"/>
          <w:sz w:val="32"/>
          <w:szCs w:val="32"/>
        </w:rPr>
        <w:t>﹞</w:t>
      </w:r>
      <w:r w:rsidRPr="005D0253">
        <w:rPr>
          <w:rFonts w:ascii="方正仿宋_GBK" w:eastAsia="方正仿宋_GBK" w:hint="eastAsia"/>
          <w:sz w:val="32"/>
          <w:szCs w:val="32"/>
        </w:rPr>
        <w:t>72号）</w:t>
      </w:r>
    </w:p>
    <w:p w:rsidR="00092EA1" w:rsidRPr="005D0253" w:rsidRDefault="00AF4672" w:rsidP="00732A28">
      <w:pPr>
        <w:spacing w:line="600" w:lineRule="exact"/>
        <w:ind w:firstLineChars="200" w:firstLine="640"/>
        <w:rPr>
          <w:rFonts w:ascii="方正仿宋_GBK" w:eastAsia="方正仿宋_GBK"/>
          <w:sz w:val="32"/>
          <w:szCs w:val="32"/>
        </w:rPr>
      </w:pPr>
      <w:bookmarkStart w:id="4" w:name="OLE_LINK6"/>
      <w:r w:rsidRPr="005D0253">
        <w:rPr>
          <w:rFonts w:ascii="方正仿宋_GBK" w:eastAsia="方正仿宋_GBK" w:hint="eastAsia"/>
          <w:sz w:val="32"/>
          <w:szCs w:val="32"/>
        </w:rPr>
        <w:t>《关于进一步加强四川电力应急预案管理工作的通知》（</w:t>
      </w:r>
      <w:proofErr w:type="gramStart"/>
      <w:r w:rsidRPr="005D0253">
        <w:rPr>
          <w:rFonts w:ascii="方正仿宋_GBK" w:eastAsia="方正仿宋_GBK" w:hint="eastAsia"/>
          <w:sz w:val="32"/>
          <w:szCs w:val="32"/>
        </w:rPr>
        <w:t>川监</w:t>
      </w:r>
      <w:r w:rsidRPr="005D0253">
        <w:rPr>
          <w:rFonts w:ascii="方正仿宋_GBK" w:eastAsia="方正仿宋_GBK" w:hint="eastAsia"/>
          <w:sz w:val="32"/>
          <w:szCs w:val="32"/>
        </w:rPr>
        <w:lastRenderedPageBreak/>
        <w:t>能</w:t>
      </w:r>
      <w:proofErr w:type="gramEnd"/>
      <w:r w:rsidRPr="005D0253">
        <w:rPr>
          <w:rFonts w:ascii="方正仿宋_GBK" w:eastAsia="方正仿宋_GBK" w:hint="eastAsia"/>
          <w:sz w:val="32"/>
          <w:szCs w:val="32"/>
        </w:rPr>
        <w:t>安全</w:t>
      </w:r>
      <w:r w:rsidRPr="005D0253">
        <w:rPr>
          <w:rFonts w:ascii="方正仿宋_GBK" w:eastAsia="方正仿宋_GBK" w:hAnsi="宋体" w:cs="宋体" w:hint="eastAsia"/>
          <w:sz w:val="32"/>
          <w:szCs w:val="32"/>
        </w:rPr>
        <w:t>﹝</w:t>
      </w:r>
      <w:r w:rsidRPr="005D0253">
        <w:rPr>
          <w:rFonts w:ascii="方正仿宋_GBK" w:eastAsia="方正仿宋_GBK" w:hint="eastAsia"/>
          <w:sz w:val="32"/>
          <w:szCs w:val="32"/>
        </w:rPr>
        <w:t>2014</w:t>
      </w:r>
      <w:r w:rsidRPr="005D0253">
        <w:rPr>
          <w:rFonts w:ascii="方正仿宋_GBK" w:eastAsia="方正仿宋_GBK" w:hAnsi="宋体" w:cs="宋体" w:hint="eastAsia"/>
          <w:sz w:val="32"/>
          <w:szCs w:val="32"/>
        </w:rPr>
        <w:t>﹞</w:t>
      </w:r>
      <w:r w:rsidRPr="005D0253">
        <w:rPr>
          <w:rFonts w:ascii="方正仿宋_GBK" w:eastAsia="方正仿宋_GBK" w:hint="eastAsia"/>
          <w:sz w:val="32"/>
          <w:szCs w:val="32"/>
        </w:rPr>
        <w:t>17号）</w:t>
      </w:r>
    </w:p>
    <w:p w:rsidR="00092EA1" w:rsidRPr="005D0253" w:rsidRDefault="00AF4672" w:rsidP="00732A28">
      <w:pPr>
        <w:spacing w:line="600" w:lineRule="exact"/>
        <w:ind w:firstLineChars="200" w:firstLine="640"/>
        <w:rPr>
          <w:rFonts w:ascii="方正仿宋_GBK" w:eastAsia="方正仿宋_GBK"/>
          <w:sz w:val="32"/>
          <w:szCs w:val="32"/>
        </w:rPr>
      </w:pPr>
      <w:r w:rsidRPr="005D0253">
        <w:rPr>
          <w:rFonts w:ascii="方正仿宋_GBK" w:eastAsia="方正仿宋_GBK" w:hint="eastAsia"/>
          <w:sz w:val="32"/>
          <w:szCs w:val="32"/>
        </w:rPr>
        <w:t>《关于印发&lt;四川电力应急预案管理实施细则&gt;的通知》（</w:t>
      </w:r>
      <w:proofErr w:type="gramStart"/>
      <w:r w:rsidRPr="005D0253">
        <w:rPr>
          <w:rFonts w:ascii="方正仿宋_GBK" w:eastAsia="方正仿宋_GBK" w:hint="eastAsia"/>
          <w:sz w:val="32"/>
          <w:szCs w:val="32"/>
        </w:rPr>
        <w:t>川监能</w:t>
      </w:r>
      <w:proofErr w:type="gramEnd"/>
      <w:r w:rsidRPr="005D0253">
        <w:rPr>
          <w:rFonts w:ascii="方正仿宋_GBK" w:eastAsia="方正仿宋_GBK" w:hint="eastAsia"/>
          <w:sz w:val="32"/>
          <w:szCs w:val="32"/>
        </w:rPr>
        <w:t>安全</w:t>
      </w:r>
      <w:r w:rsidRPr="005D0253">
        <w:rPr>
          <w:rFonts w:ascii="方正仿宋_GBK" w:eastAsia="方正仿宋_GBK" w:hAnsi="宋体" w:cs="宋体" w:hint="eastAsia"/>
          <w:sz w:val="32"/>
          <w:szCs w:val="32"/>
        </w:rPr>
        <w:t>﹝</w:t>
      </w:r>
      <w:r w:rsidRPr="005D0253">
        <w:rPr>
          <w:rFonts w:ascii="方正仿宋_GBK" w:eastAsia="方正仿宋_GBK" w:hint="eastAsia"/>
          <w:sz w:val="32"/>
          <w:szCs w:val="32"/>
        </w:rPr>
        <w:t>2014</w:t>
      </w:r>
      <w:r w:rsidRPr="005D0253">
        <w:rPr>
          <w:rFonts w:ascii="方正仿宋_GBK" w:eastAsia="方正仿宋_GBK" w:hAnsi="宋体" w:cs="宋体" w:hint="eastAsia"/>
          <w:sz w:val="32"/>
          <w:szCs w:val="32"/>
        </w:rPr>
        <w:t>﹞</w:t>
      </w:r>
      <w:r w:rsidRPr="005D0253">
        <w:rPr>
          <w:rFonts w:ascii="方正仿宋_GBK" w:eastAsia="方正仿宋_GBK" w:hint="eastAsia"/>
          <w:sz w:val="32"/>
          <w:szCs w:val="32"/>
        </w:rPr>
        <w:t>18号）</w:t>
      </w:r>
    </w:p>
    <w:p w:rsidR="00092EA1" w:rsidRPr="005D0253" w:rsidRDefault="00AF4672" w:rsidP="00732A28">
      <w:pPr>
        <w:spacing w:line="600" w:lineRule="exact"/>
        <w:ind w:firstLineChars="200" w:firstLine="640"/>
        <w:rPr>
          <w:rFonts w:ascii="方正仿宋_GBK" w:eastAsia="方正仿宋_GBK"/>
          <w:sz w:val="32"/>
          <w:szCs w:val="32"/>
        </w:rPr>
      </w:pPr>
      <w:r w:rsidRPr="005D0253">
        <w:rPr>
          <w:rFonts w:ascii="方正仿宋_GBK" w:eastAsia="方正仿宋_GBK" w:hint="eastAsia"/>
          <w:sz w:val="32"/>
          <w:szCs w:val="32"/>
        </w:rPr>
        <w:t>《关于四川电力应急预案评审及备案工作的补充通知》（</w:t>
      </w:r>
      <w:proofErr w:type="gramStart"/>
      <w:r w:rsidRPr="005D0253">
        <w:rPr>
          <w:rFonts w:ascii="方正仿宋_GBK" w:eastAsia="方正仿宋_GBK" w:hint="eastAsia"/>
          <w:sz w:val="32"/>
          <w:szCs w:val="32"/>
        </w:rPr>
        <w:t>川监能</w:t>
      </w:r>
      <w:proofErr w:type="gramEnd"/>
      <w:r w:rsidRPr="005D0253">
        <w:rPr>
          <w:rFonts w:ascii="方正仿宋_GBK" w:eastAsia="方正仿宋_GBK" w:hint="eastAsia"/>
          <w:sz w:val="32"/>
          <w:szCs w:val="32"/>
        </w:rPr>
        <w:t>安全</w:t>
      </w:r>
      <w:r w:rsidRPr="005D0253">
        <w:rPr>
          <w:rFonts w:ascii="方正仿宋_GBK" w:eastAsia="方正仿宋_GBK" w:hAnsi="宋体" w:cs="宋体" w:hint="eastAsia"/>
          <w:sz w:val="32"/>
          <w:szCs w:val="32"/>
        </w:rPr>
        <w:t>﹝</w:t>
      </w:r>
      <w:r w:rsidRPr="005D0253">
        <w:rPr>
          <w:rFonts w:ascii="方正仿宋_GBK" w:eastAsia="方正仿宋_GBK" w:hint="eastAsia"/>
          <w:sz w:val="32"/>
          <w:szCs w:val="32"/>
        </w:rPr>
        <w:t>2014</w:t>
      </w:r>
      <w:r w:rsidRPr="005D0253">
        <w:rPr>
          <w:rFonts w:ascii="方正仿宋_GBK" w:eastAsia="方正仿宋_GBK" w:hAnsi="宋体" w:cs="宋体" w:hint="eastAsia"/>
          <w:sz w:val="32"/>
          <w:szCs w:val="32"/>
        </w:rPr>
        <w:t>﹞</w:t>
      </w:r>
      <w:r w:rsidRPr="005D0253">
        <w:rPr>
          <w:rFonts w:ascii="方正仿宋_GBK" w:eastAsia="方正仿宋_GBK" w:hint="eastAsia"/>
          <w:sz w:val="32"/>
          <w:szCs w:val="32"/>
        </w:rPr>
        <w:t>180号）</w:t>
      </w:r>
      <w:bookmarkEnd w:id="4"/>
    </w:p>
    <w:p w:rsidR="00092EA1" w:rsidRPr="005D0253" w:rsidRDefault="00AF4672" w:rsidP="00732A28">
      <w:pPr>
        <w:spacing w:line="600" w:lineRule="exact"/>
        <w:ind w:firstLineChars="200" w:firstLine="640"/>
        <w:rPr>
          <w:rFonts w:ascii="方正仿宋_GBK" w:eastAsia="方正仿宋_GBK"/>
          <w:sz w:val="32"/>
          <w:szCs w:val="32"/>
        </w:rPr>
      </w:pPr>
      <w:r w:rsidRPr="005D0253">
        <w:rPr>
          <w:rFonts w:ascii="方正仿宋_GBK" w:eastAsia="方正仿宋_GBK" w:hint="eastAsia"/>
          <w:sz w:val="32"/>
          <w:szCs w:val="32"/>
        </w:rPr>
        <w:t>《国网四川省电力公司突发事件总体应急预案》</w:t>
      </w:r>
    </w:p>
    <w:p w:rsidR="00092EA1" w:rsidRPr="005D0253" w:rsidRDefault="00AF4672" w:rsidP="00732A28">
      <w:pPr>
        <w:pStyle w:val="20"/>
        <w:spacing w:line="600" w:lineRule="exact"/>
        <w:ind w:firstLine="643"/>
        <w:rPr>
          <w:rFonts w:ascii="方正仿宋_GBK" w:eastAsia="方正仿宋_GBK"/>
          <w:szCs w:val="32"/>
        </w:rPr>
      </w:pPr>
      <w:bookmarkStart w:id="5" w:name="_Toc21599935"/>
      <w:r w:rsidRPr="005D0253">
        <w:rPr>
          <w:rFonts w:ascii="方正仿宋_GBK" w:eastAsia="方正仿宋_GBK" w:hint="eastAsia"/>
          <w:szCs w:val="32"/>
        </w:rPr>
        <w:t>1.3 适用范围</w:t>
      </w:r>
      <w:bookmarkEnd w:id="5"/>
    </w:p>
    <w:p w:rsidR="00092EA1" w:rsidRPr="005D0253" w:rsidRDefault="00AF4672" w:rsidP="00732A28">
      <w:pPr>
        <w:spacing w:line="600" w:lineRule="exact"/>
        <w:ind w:firstLineChars="200" w:firstLine="640"/>
        <w:jc w:val="left"/>
        <w:rPr>
          <w:rFonts w:ascii="方正仿宋_GBK" w:eastAsia="方正仿宋_GBK" w:hAnsi="Times New Roman"/>
          <w:sz w:val="32"/>
          <w:szCs w:val="32"/>
        </w:rPr>
      </w:pPr>
      <w:r w:rsidRPr="005D0253">
        <w:rPr>
          <w:rFonts w:ascii="方正仿宋_GBK" w:eastAsia="方正仿宋_GBK" w:hAnsi="Times New Roman" w:hint="eastAsia"/>
          <w:sz w:val="32"/>
          <w:szCs w:val="32"/>
        </w:rPr>
        <w:t xml:space="preserve">本预案适用于公司应对和处置生产、基建、农电、经营等领域中发生的各类设备设施损坏事件，以及因火灾和外力等因素造成的生产设备设施损坏事件。 </w:t>
      </w:r>
    </w:p>
    <w:p w:rsidR="00092EA1" w:rsidRPr="005D0253" w:rsidRDefault="00AF4672" w:rsidP="00732A28">
      <w:pPr>
        <w:pStyle w:val="10505"/>
        <w:spacing w:before="240" w:after="120" w:line="600" w:lineRule="exact"/>
        <w:ind w:firstLine="643"/>
        <w:rPr>
          <w:rFonts w:ascii="方正仿宋_GBK" w:eastAsia="方正仿宋_GBK"/>
          <w:b w:val="0"/>
          <w:szCs w:val="32"/>
        </w:rPr>
      </w:pPr>
      <w:bookmarkStart w:id="6" w:name="_Toc21599936"/>
      <w:r w:rsidRPr="005D0253">
        <w:rPr>
          <w:rFonts w:ascii="方正仿宋_GBK" w:eastAsia="方正仿宋_GBK" w:hint="eastAsia"/>
          <w:szCs w:val="32"/>
        </w:rPr>
        <w:t>2 应急处置基本原则</w:t>
      </w:r>
      <w:bookmarkEnd w:id="6"/>
      <w:r w:rsidRPr="005D0253">
        <w:rPr>
          <w:rFonts w:ascii="方正仿宋_GBK" w:eastAsia="方正仿宋_GBK" w:hint="eastAsia"/>
          <w:b w:val="0"/>
          <w:szCs w:val="32"/>
        </w:rPr>
        <w:t xml:space="preserve"> </w:t>
      </w:r>
    </w:p>
    <w:p w:rsidR="00092EA1" w:rsidRPr="005D0253" w:rsidRDefault="00AF4672" w:rsidP="00732A28">
      <w:pPr>
        <w:pStyle w:val="20"/>
        <w:spacing w:line="600" w:lineRule="exact"/>
        <w:ind w:firstLine="643"/>
        <w:rPr>
          <w:rFonts w:ascii="方正仿宋_GBK" w:eastAsia="方正仿宋_GBK"/>
          <w:szCs w:val="32"/>
        </w:rPr>
      </w:pPr>
      <w:bookmarkStart w:id="7" w:name="_Toc21599937"/>
      <w:r w:rsidRPr="005D0253">
        <w:rPr>
          <w:rFonts w:ascii="方正仿宋_GBK" w:eastAsia="方正仿宋_GBK" w:hint="eastAsia"/>
          <w:szCs w:val="32"/>
        </w:rPr>
        <w:t>2.1 以人为本，减少危害</w:t>
      </w:r>
      <w:bookmarkEnd w:id="7"/>
      <w:r w:rsidRPr="005D0253">
        <w:rPr>
          <w:rFonts w:ascii="方正仿宋_GBK" w:eastAsia="方正仿宋_GBK" w:hint="eastAsia"/>
          <w:szCs w:val="32"/>
        </w:rPr>
        <w:t xml:space="preserve">      </w:t>
      </w:r>
    </w:p>
    <w:p w:rsidR="00092EA1" w:rsidRPr="005D0253" w:rsidRDefault="00AF4672" w:rsidP="00732A28">
      <w:pPr>
        <w:spacing w:line="600" w:lineRule="exact"/>
        <w:ind w:firstLineChars="200" w:firstLine="640"/>
        <w:rPr>
          <w:rFonts w:ascii="方正仿宋_GBK" w:eastAsia="方正仿宋_GBK" w:hAnsi="Times New Roman"/>
          <w:sz w:val="32"/>
          <w:szCs w:val="32"/>
        </w:rPr>
      </w:pPr>
      <w:r w:rsidRPr="005D0253">
        <w:rPr>
          <w:rFonts w:ascii="方正仿宋_GBK" w:eastAsia="方正仿宋_GBK" w:hAnsi="Times New Roman" w:hint="eastAsia"/>
          <w:sz w:val="32"/>
          <w:szCs w:val="32"/>
        </w:rPr>
        <w:t>把保障公司员工和人民群众的生命财产安全作为首要任务，最大程度减少设备设施损坏事件造成的人员伤亡和各类危害。</w:t>
      </w:r>
    </w:p>
    <w:p w:rsidR="00092EA1" w:rsidRPr="005D0253" w:rsidRDefault="00AF4672" w:rsidP="00732A28">
      <w:pPr>
        <w:pStyle w:val="20"/>
        <w:spacing w:line="600" w:lineRule="exact"/>
        <w:ind w:firstLine="643"/>
        <w:rPr>
          <w:rFonts w:ascii="方正仿宋_GBK" w:eastAsia="方正仿宋_GBK"/>
          <w:szCs w:val="32"/>
        </w:rPr>
      </w:pPr>
      <w:bookmarkStart w:id="8" w:name="_Toc21599938"/>
      <w:r w:rsidRPr="005D0253">
        <w:rPr>
          <w:rFonts w:ascii="方正仿宋_GBK" w:eastAsia="方正仿宋_GBK" w:hint="eastAsia"/>
          <w:szCs w:val="32"/>
        </w:rPr>
        <w:t>2.2 居安思危，预防为主</w:t>
      </w:r>
      <w:bookmarkEnd w:id="8"/>
    </w:p>
    <w:p w:rsidR="00092EA1" w:rsidRPr="005D0253" w:rsidRDefault="00AF4672" w:rsidP="00732A28">
      <w:pPr>
        <w:spacing w:line="600" w:lineRule="exact"/>
        <w:ind w:firstLineChars="200" w:firstLine="640"/>
        <w:rPr>
          <w:rFonts w:ascii="方正仿宋_GBK" w:eastAsia="方正仿宋_GBK" w:hAnsi="Times New Roman"/>
          <w:sz w:val="32"/>
          <w:szCs w:val="32"/>
        </w:rPr>
      </w:pPr>
      <w:r w:rsidRPr="005D0253">
        <w:rPr>
          <w:rFonts w:ascii="方正仿宋_GBK" w:eastAsia="方正仿宋_GBK" w:hAnsi="Times New Roman" w:hint="eastAsia"/>
          <w:sz w:val="32"/>
          <w:szCs w:val="32"/>
        </w:rPr>
        <w:t>贯彻预防为主的思想，树立常备不懈的观念，防患于未然。增强忧患意识，坚持预防与应急并重，常态与非常态相结合，做好应对设备设施损坏事件的各项准备工作。</w:t>
      </w:r>
    </w:p>
    <w:p w:rsidR="00092EA1" w:rsidRPr="005D0253" w:rsidRDefault="00AF4672" w:rsidP="00732A28">
      <w:pPr>
        <w:pStyle w:val="20"/>
        <w:spacing w:line="600" w:lineRule="exact"/>
        <w:ind w:firstLine="643"/>
        <w:rPr>
          <w:rFonts w:ascii="方正仿宋_GBK" w:eastAsia="方正仿宋_GBK"/>
          <w:szCs w:val="32"/>
        </w:rPr>
      </w:pPr>
      <w:bookmarkStart w:id="9" w:name="_Toc21599939"/>
      <w:r w:rsidRPr="005D0253">
        <w:rPr>
          <w:rFonts w:ascii="方正仿宋_GBK" w:eastAsia="方正仿宋_GBK" w:hint="eastAsia"/>
          <w:szCs w:val="32"/>
        </w:rPr>
        <w:lastRenderedPageBreak/>
        <w:t>2.3 统一领导，分级负责</w:t>
      </w:r>
      <w:bookmarkEnd w:id="9"/>
    </w:p>
    <w:p w:rsidR="00092EA1" w:rsidRPr="005D0253" w:rsidRDefault="00AF4672" w:rsidP="00732A28">
      <w:pPr>
        <w:spacing w:line="600" w:lineRule="exact"/>
        <w:ind w:firstLineChars="200" w:firstLine="640"/>
        <w:rPr>
          <w:rFonts w:ascii="方正仿宋_GBK" w:eastAsia="方正仿宋_GBK" w:hAnsi="Times New Roman"/>
          <w:sz w:val="32"/>
          <w:szCs w:val="32"/>
        </w:rPr>
      </w:pPr>
      <w:r w:rsidRPr="005D0253">
        <w:rPr>
          <w:rFonts w:ascii="方正仿宋_GBK" w:eastAsia="方正仿宋_GBK" w:hAnsi="Times New Roman" w:hint="eastAsia"/>
          <w:sz w:val="32"/>
          <w:szCs w:val="32"/>
        </w:rPr>
        <w:t>落实党中央、国务院的部署，在公司的统一领导下，按照综合协调、分类管理、分级负责、属地管理的要求，开展设备设施损坏事件预防和处置工作。</w:t>
      </w:r>
    </w:p>
    <w:p w:rsidR="00092EA1" w:rsidRPr="005D0253" w:rsidRDefault="00AF4672" w:rsidP="00732A28">
      <w:pPr>
        <w:pStyle w:val="20"/>
        <w:spacing w:line="600" w:lineRule="exact"/>
        <w:ind w:firstLine="643"/>
        <w:rPr>
          <w:rFonts w:ascii="方正仿宋_GBK" w:eastAsia="方正仿宋_GBK"/>
          <w:szCs w:val="32"/>
        </w:rPr>
      </w:pPr>
      <w:bookmarkStart w:id="10" w:name="_Toc21599940"/>
      <w:r w:rsidRPr="005D0253">
        <w:rPr>
          <w:rFonts w:ascii="方正仿宋_GBK" w:eastAsia="方正仿宋_GBK" w:hint="eastAsia"/>
          <w:szCs w:val="32"/>
        </w:rPr>
        <w:t>2.4 考虑全局，突出重点</w:t>
      </w:r>
      <w:bookmarkEnd w:id="10"/>
    </w:p>
    <w:p w:rsidR="00092EA1" w:rsidRPr="005D0253" w:rsidRDefault="00AF4672" w:rsidP="00732A28">
      <w:pPr>
        <w:spacing w:line="600" w:lineRule="exact"/>
        <w:ind w:firstLineChars="200" w:firstLine="640"/>
        <w:rPr>
          <w:rFonts w:ascii="方正仿宋_GBK" w:eastAsia="方正仿宋_GBK" w:hAnsi="Times New Roman"/>
          <w:sz w:val="32"/>
          <w:szCs w:val="32"/>
        </w:rPr>
      </w:pPr>
      <w:r w:rsidRPr="005D0253">
        <w:rPr>
          <w:rFonts w:ascii="方正仿宋_GBK" w:eastAsia="方正仿宋_GBK" w:hAnsi="Times New Roman" w:hint="eastAsia"/>
          <w:sz w:val="32"/>
          <w:szCs w:val="32"/>
        </w:rPr>
        <w:t>采取必要手段保证大电网安全；通过灵活方式重点保障高危客户、重要客户应急供电及人民群众基本生活用电。</w:t>
      </w:r>
    </w:p>
    <w:p w:rsidR="00092EA1" w:rsidRPr="005D0253" w:rsidRDefault="00AF4672" w:rsidP="00732A28">
      <w:pPr>
        <w:pStyle w:val="20"/>
        <w:spacing w:line="600" w:lineRule="exact"/>
        <w:ind w:firstLine="643"/>
        <w:rPr>
          <w:rFonts w:ascii="方正仿宋_GBK" w:eastAsia="方正仿宋_GBK"/>
          <w:szCs w:val="32"/>
        </w:rPr>
      </w:pPr>
      <w:bookmarkStart w:id="11" w:name="_Toc21599941"/>
      <w:r w:rsidRPr="005D0253">
        <w:rPr>
          <w:rFonts w:ascii="方正仿宋_GBK" w:eastAsia="方正仿宋_GBK" w:hint="eastAsia"/>
          <w:szCs w:val="32"/>
        </w:rPr>
        <w:t>2.5 快速反应，协同应对</w:t>
      </w:r>
      <w:bookmarkEnd w:id="11"/>
    </w:p>
    <w:p w:rsidR="00092EA1" w:rsidRPr="005D0253" w:rsidRDefault="00AF4672" w:rsidP="00732A28">
      <w:pPr>
        <w:spacing w:line="600" w:lineRule="exact"/>
        <w:ind w:firstLineChars="200" w:firstLine="640"/>
        <w:rPr>
          <w:rFonts w:ascii="方正仿宋_GBK" w:eastAsia="方正仿宋_GBK" w:hAnsi="Times New Roman"/>
          <w:sz w:val="32"/>
          <w:szCs w:val="32"/>
        </w:rPr>
      </w:pPr>
      <w:r w:rsidRPr="005D0253">
        <w:rPr>
          <w:rFonts w:ascii="方正仿宋_GBK" w:eastAsia="方正仿宋_GBK" w:hAnsi="Times New Roman" w:hint="eastAsia"/>
          <w:sz w:val="32"/>
          <w:szCs w:val="32"/>
        </w:rPr>
        <w:t>充分发挥公司集团化优势，建立健全“上下联动、区域协作”快速响应机制，加强与政府的沟通协作，整合内外部应急资源，协同开展突发事件处置工作。</w:t>
      </w:r>
    </w:p>
    <w:p w:rsidR="00092EA1" w:rsidRPr="005D0253" w:rsidRDefault="00AF4672" w:rsidP="00732A28">
      <w:pPr>
        <w:pStyle w:val="20"/>
        <w:spacing w:line="600" w:lineRule="exact"/>
        <w:ind w:firstLine="643"/>
        <w:rPr>
          <w:rFonts w:ascii="方正仿宋_GBK" w:eastAsia="方正仿宋_GBK"/>
          <w:szCs w:val="32"/>
        </w:rPr>
      </w:pPr>
      <w:bookmarkStart w:id="12" w:name="_Toc21599942"/>
      <w:r w:rsidRPr="005D0253">
        <w:rPr>
          <w:rFonts w:ascii="方正仿宋_GBK" w:eastAsia="方正仿宋_GBK" w:hint="eastAsia"/>
          <w:szCs w:val="32"/>
        </w:rPr>
        <w:t>2.6 依靠科技，提高素质</w:t>
      </w:r>
      <w:bookmarkEnd w:id="12"/>
    </w:p>
    <w:p w:rsidR="00092EA1" w:rsidRPr="005D0253" w:rsidRDefault="00AF4672" w:rsidP="00732A28">
      <w:pPr>
        <w:spacing w:line="600" w:lineRule="exact"/>
        <w:ind w:firstLineChars="200" w:firstLine="640"/>
        <w:jc w:val="left"/>
        <w:rPr>
          <w:rFonts w:ascii="方正仿宋_GBK" w:eastAsia="方正仿宋_GBK" w:hAnsi="Times New Roman"/>
          <w:sz w:val="32"/>
          <w:szCs w:val="32"/>
        </w:rPr>
      </w:pPr>
      <w:r w:rsidRPr="005D0253">
        <w:rPr>
          <w:rFonts w:ascii="方正仿宋_GBK" w:eastAsia="方正仿宋_GBK" w:hAnsi="Times New Roman" w:hint="eastAsia"/>
          <w:sz w:val="32"/>
          <w:szCs w:val="32"/>
        </w:rPr>
        <w:t xml:space="preserve">加强设备设施损坏事件预防和处置的科学技术研究和开发，采用先进的监测预警和应急处置技术。充分发挥公司 专家队伍和专业人员的作用，提高应对设备设施损坏事件的能力。 </w:t>
      </w:r>
    </w:p>
    <w:p w:rsidR="00092EA1" w:rsidRPr="005D0253" w:rsidRDefault="00AF4672" w:rsidP="00732A28">
      <w:pPr>
        <w:pStyle w:val="10505"/>
        <w:spacing w:before="240" w:after="120" w:line="600" w:lineRule="exact"/>
        <w:ind w:firstLine="643"/>
        <w:rPr>
          <w:rFonts w:ascii="方正仿宋_GBK" w:eastAsia="方正仿宋_GBK"/>
          <w:szCs w:val="32"/>
        </w:rPr>
      </w:pPr>
      <w:bookmarkStart w:id="13" w:name="_Toc21599943"/>
      <w:r w:rsidRPr="005D0253">
        <w:rPr>
          <w:rFonts w:ascii="方正仿宋_GBK" w:eastAsia="方正仿宋_GBK" w:hint="eastAsia"/>
          <w:szCs w:val="32"/>
        </w:rPr>
        <w:t>3 事件类型和危害程度分析</w:t>
      </w:r>
      <w:bookmarkEnd w:id="13"/>
      <w:r w:rsidRPr="005D0253">
        <w:rPr>
          <w:rFonts w:ascii="方正仿宋_GBK" w:eastAsia="方正仿宋_GBK" w:hint="eastAsia"/>
          <w:szCs w:val="32"/>
        </w:rPr>
        <w:t xml:space="preserve"> </w:t>
      </w:r>
    </w:p>
    <w:p w:rsidR="00092EA1" w:rsidRPr="005D0253" w:rsidRDefault="00AF4672" w:rsidP="00732A28">
      <w:pPr>
        <w:pStyle w:val="20"/>
        <w:spacing w:line="600" w:lineRule="exact"/>
        <w:ind w:firstLine="643"/>
        <w:rPr>
          <w:rFonts w:ascii="方正仿宋_GBK" w:eastAsia="方正仿宋_GBK"/>
          <w:szCs w:val="32"/>
        </w:rPr>
      </w:pPr>
      <w:bookmarkStart w:id="14" w:name="_Toc21599944"/>
      <w:r w:rsidRPr="005D0253">
        <w:rPr>
          <w:rFonts w:ascii="方正仿宋_GBK" w:eastAsia="方正仿宋_GBK" w:hint="eastAsia"/>
          <w:szCs w:val="32"/>
        </w:rPr>
        <w:t>3.1 危险源分析</w:t>
      </w:r>
      <w:bookmarkEnd w:id="14"/>
    </w:p>
    <w:p w:rsidR="00092EA1" w:rsidRPr="005D0253" w:rsidRDefault="00AF4672" w:rsidP="00732A28">
      <w:pPr>
        <w:spacing w:line="600" w:lineRule="exact"/>
        <w:ind w:firstLineChars="200" w:firstLine="640"/>
        <w:jc w:val="left"/>
        <w:rPr>
          <w:rFonts w:ascii="方正仿宋_GBK" w:eastAsia="方正仿宋_GBK" w:hAnsi="Times New Roman"/>
          <w:sz w:val="32"/>
          <w:szCs w:val="32"/>
        </w:rPr>
      </w:pPr>
      <w:proofErr w:type="gramStart"/>
      <w:r w:rsidRPr="005D0253">
        <w:rPr>
          <w:rFonts w:ascii="方正仿宋_GBK" w:eastAsia="方正仿宋_GBK" w:hAnsi="Times New Roman" w:hint="eastAsia"/>
          <w:sz w:val="32"/>
          <w:szCs w:val="32"/>
        </w:rPr>
        <w:t>国网四川省</w:t>
      </w:r>
      <w:proofErr w:type="gramEnd"/>
      <w:r w:rsidRPr="005D0253">
        <w:rPr>
          <w:rFonts w:ascii="方正仿宋_GBK" w:eastAsia="方正仿宋_GBK" w:hAnsi="Times New Roman" w:hint="eastAsia"/>
          <w:sz w:val="32"/>
          <w:szCs w:val="32"/>
        </w:rPr>
        <w:t>电力公司南充市嘉陵供电分公司以建设和运营电网为核心业务，承担着为经济社会发展提供安全、经济、清洁、</w:t>
      </w:r>
      <w:r w:rsidRPr="005D0253">
        <w:rPr>
          <w:rFonts w:ascii="方正仿宋_GBK" w:eastAsia="方正仿宋_GBK" w:hAnsi="Times New Roman" w:hint="eastAsia"/>
          <w:sz w:val="32"/>
          <w:szCs w:val="32"/>
        </w:rPr>
        <w:lastRenderedPageBreak/>
        <w:t>持续的电力供应的基本使命，经营区域覆盖南充市嘉陵区，由于国民经济发展对电力的需求增加，电力行业的发展日新月异，公司所经营维护的输配电设备构成日益复杂，数量大分布地域范围广、环境条件差异大，给设备的运行维护带来很大的挑战，设备设计、制造和安装的质量缺陷、极端恶劣天气、运行维护不当等多种因素都可能导致设备事故发生。另外，电力设施保护区域内的市政、交通等项目建设中存在违章施工、违章搭建，容易误碰电力设施引发设备事故。此外，不法分子的人为蓄意破坏电力设施也会引起设备事故。</w:t>
      </w:r>
    </w:p>
    <w:p w:rsidR="00092EA1" w:rsidRPr="005D0253" w:rsidRDefault="00AF4672" w:rsidP="00732A28">
      <w:pPr>
        <w:pStyle w:val="20"/>
        <w:spacing w:line="600" w:lineRule="exact"/>
        <w:ind w:firstLine="643"/>
        <w:rPr>
          <w:rFonts w:ascii="方正仿宋_GBK" w:eastAsia="方正仿宋_GBK"/>
          <w:szCs w:val="32"/>
        </w:rPr>
      </w:pPr>
      <w:bookmarkStart w:id="15" w:name="_Toc21599945"/>
      <w:r w:rsidRPr="005D0253">
        <w:rPr>
          <w:rFonts w:ascii="方正仿宋_GBK" w:eastAsia="方正仿宋_GBK" w:hint="eastAsia"/>
          <w:szCs w:val="32"/>
        </w:rPr>
        <w:t>3.2 危害程度分析</w:t>
      </w:r>
      <w:bookmarkEnd w:id="15"/>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Ansi="Times New Roman" w:hint="eastAsia"/>
          <w:sz w:val="32"/>
          <w:szCs w:val="32"/>
        </w:rPr>
        <w:t xml:space="preserve">由于设备设计、制造、安装质量不良，运行维护措施不当，生产经营场所火灾及外力破坏会引发设备设施损坏等设备事故。重大及以上电力设备事故除了会造成重大人员伤亡和财产损失外，还容易引发次生事故，造成电网大面积停电，导致关系国计民生的重要市政基础设施电力供应中断，抢修恢复和应急救援工作的开展应综合考虑以上因素。 </w:t>
      </w:r>
    </w:p>
    <w:p w:rsidR="00092EA1" w:rsidRPr="005D0253" w:rsidRDefault="00AF4672" w:rsidP="00732A28">
      <w:pPr>
        <w:pStyle w:val="10505"/>
        <w:spacing w:before="240" w:after="120" w:line="600" w:lineRule="exact"/>
        <w:ind w:firstLine="643"/>
        <w:rPr>
          <w:rFonts w:ascii="方正仿宋_GBK" w:eastAsia="方正仿宋_GBK"/>
          <w:b w:val="0"/>
          <w:szCs w:val="32"/>
        </w:rPr>
      </w:pPr>
      <w:bookmarkStart w:id="16" w:name="_Toc21599946"/>
      <w:r w:rsidRPr="005D0253">
        <w:rPr>
          <w:rFonts w:ascii="方正仿宋_GBK" w:eastAsia="方正仿宋_GBK" w:hint="eastAsia"/>
          <w:szCs w:val="32"/>
        </w:rPr>
        <w:t>4 事件分级</w:t>
      </w:r>
      <w:bookmarkEnd w:id="16"/>
      <w:r w:rsidRPr="005D0253">
        <w:rPr>
          <w:rFonts w:ascii="方正仿宋_GBK" w:eastAsia="方正仿宋_GBK" w:hint="eastAsia"/>
          <w:b w:val="0"/>
          <w:szCs w:val="32"/>
        </w:rPr>
        <w:t xml:space="preserve"> </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根据设备事故的损失严重程度、影响范围、可能导致电网紧急情况等, 将设备事故事件分为四级：特别重大事件、 重大事件、较大事件、一般事件。</w:t>
      </w:r>
    </w:p>
    <w:p w:rsidR="00092EA1" w:rsidRPr="005D0253" w:rsidRDefault="00AF4672" w:rsidP="00732A28">
      <w:pPr>
        <w:pStyle w:val="20"/>
        <w:spacing w:line="600" w:lineRule="exact"/>
        <w:ind w:firstLine="643"/>
        <w:rPr>
          <w:rFonts w:ascii="方正仿宋_GBK" w:eastAsia="方正仿宋_GBK"/>
          <w:szCs w:val="32"/>
        </w:rPr>
      </w:pPr>
      <w:bookmarkStart w:id="17" w:name="_Toc21599947"/>
      <w:r w:rsidRPr="005D0253">
        <w:rPr>
          <w:rFonts w:ascii="方正仿宋_GBK" w:eastAsia="方正仿宋_GBK" w:hint="eastAsia"/>
          <w:szCs w:val="32"/>
        </w:rPr>
        <w:lastRenderedPageBreak/>
        <w:t>4.1 特别重大事件</w:t>
      </w:r>
      <w:bookmarkEnd w:id="17"/>
    </w:p>
    <w:p w:rsidR="00092EA1" w:rsidRPr="005D0253" w:rsidRDefault="00AF4672" w:rsidP="00732A28">
      <w:pPr>
        <w:spacing w:line="600" w:lineRule="exact"/>
        <w:ind w:leftChars="304" w:left="638"/>
        <w:jc w:val="left"/>
        <w:rPr>
          <w:rFonts w:ascii="方正仿宋_GBK" w:eastAsia="方正仿宋_GBK"/>
          <w:sz w:val="32"/>
          <w:szCs w:val="32"/>
        </w:rPr>
      </w:pPr>
      <w:r w:rsidRPr="005D0253">
        <w:rPr>
          <w:rFonts w:ascii="方正仿宋_GBK" w:eastAsia="方正仿宋_GBK" w:hint="eastAsia"/>
          <w:sz w:val="32"/>
          <w:szCs w:val="32"/>
        </w:rPr>
        <w:t>出现下列情况之一，为公司设备事故特别重大事件：</w:t>
      </w:r>
      <w:r w:rsidRPr="005D0253">
        <w:rPr>
          <w:rFonts w:ascii="方正仿宋_GBK" w:eastAsia="方正仿宋_GBK" w:hint="eastAsia"/>
          <w:sz w:val="32"/>
          <w:szCs w:val="32"/>
        </w:rPr>
        <w:br/>
        <w:t xml:space="preserve">（1）事故造成 10 人及以上死亡；或者造成 30 人及以上受伤（包括急性工业中毒，下同）； </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（2）事故造成嘉陵电网减供负荷达到事前的30%及以上，重要发电厂停电、重要输配电设备受损，对35kV电网安全稳定运行构成严重威胁的；</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（3）事故造成公司2个以上变电站</w:t>
      </w:r>
      <w:proofErr w:type="gramStart"/>
      <w:r w:rsidRPr="005D0253">
        <w:rPr>
          <w:rFonts w:ascii="方正仿宋_GBK" w:eastAsia="方正仿宋_GBK" w:hint="eastAsia"/>
          <w:sz w:val="32"/>
          <w:szCs w:val="32"/>
        </w:rPr>
        <w:t>全站失压的</w:t>
      </w:r>
      <w:proofErr w:type="gramEnd"/>
      <w:r w:rsidRPr="005D0253">
        <w:rPr>
          <w:rFonts w:ascii="方正仿宋_GBK" w:eastAsia="方正仿宋_GBK" w:hint="eastAsia"/>
          <w:sz w:val="32"/>
          <w:szCs w:val="32"/>
        </w:rPr>
        <w:t>；</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（4）事故造成运行中的</w:t>
      </w:r>
      <w:proofErr w:type="gramStart"/>
      <w:r w:rsidRPr="005D0253">
        <w:rPr>
          <w:rFonts w:ascii="方正仿宋_GBK" w:eastAsia="方正仿宋_GBK" w:hint="eastAsia"/>
          <w:sz w:val="32"/>
          <w:szCs w:val="32"/>
        </w:rPr>
        <w:t>输电线路倒塔断线</w:t>
      </w:r>
      <w:proofErr w:type="gramEnd"/>
      <w:r w:rsidRPr="005D0253">
        <w:rPr>
          <w:rFonts w:ascii="方正仿宋_GBK" w:eastAsia="方正仿宋_GBK" w:hint="eastAsia"/>
          <w:sz w:val="32"/>
          <w:szCs w:val="32"/>
        </w:rPr>
        <w:t>，或造成10条及以上 10kV</w:t>
      </w:r>
      <w:proofErr w:type="gramStart"/>
      <w:r w:rsidRPr="005D0253">
        <w:rPr>
          <w:rFonts w:ascii="方正仿宋_GBK" w:eastAsia="方正仿宋_GBK" w:hint="eastAsia"/>
          <w:sz w:val="32"/>
          <w:szCs w:val="32"/>
        </w:rPr>
        <w:t>线路倒塔断线</w:t>
      </w:r>
      <w:proofErr w:type="gramEnd"/>
      <w:r w:rsidRPr="005D0253">
        <w:rPr>
          <w:rFonts w:ascii="方正仿宋_GBK" w:eastAsia="方正仿宋_GBK" w:hint="eastAsia"/>
          <w:sz w:val="32"/>
          <w:szCs w:val="32"/>
        </w:rPr>
        <w:t>的；</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（5）事故造成重要供电负荷出现供电中断：导致重大保电任务现场停电；造成10人及以上人员死亡，或30人及以上人员受伤；</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（6）事故造成10个乡镇供电区域大面积停电，10kV 线路停运10条以上；</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（7） 高危企业或公共场所发生特大设备事故，根据政府救援需要，指挥长决定进入公司I级应急响应状态的。</w:t>
      </w:r>
    </w:p>
    <w:p w:rsidR="00092EA1" w:rsidRPr="005D0253" w:rsidRDefault="00AF4672" w:rsidP="00732A28">
      <w:pPr>
        <w:pStyle w:val="20"/>
        <w:spacing w:line="600" w:lineRule="exact"/>
        <w:ind w:firstLine="643"/>
        <w:rPr>
          <w:rFonts w:ascii="方正仿宋_GBK" w:eastAsia="方正仿宋_GBK"/>
          <w:szCs w:val="32"/>
        </w:rPr>
      </w:pPr>
      <w:bookmarkStart w:id="18" w:name="_Toc21599948"/>
      <w:r w:rsidRPr="005D0253">
        <w:rPr>
          <w:rFonts w:ascii="方正仿宋_GBK" w:eastAsia="方正仿宋_GBK" w:hint="eastAsia"/>
          <w:szCs w:val="32"/>
        </w:rPr>
        <w:t>4.2 重大事件</w:t>
      </w:r>
      <w:bookmarkEnd w:id="18"/>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出现下列情况之一，为公司设备事故重大事件：</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（1）事故造成公司系统5人及以上10人以下死亡，</w:t>
      </w:r>
      <w:r w:rsidRPr="005D0253">
        <w:rPr>
          <w:rFonts w:ascii="方正仿宋_GBK" w:eastAsia="方正仿宋_GBK" w:hint="eastAsia"/>
          <w:sz w:val="32"/>
          <w:szCs w:val="32"/>
        </w:rPr>
        <w:br/>
        <w:t>或者20人及以上30人以下受伤的；</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（2）事故造成嘉陵电网减供负荷达到事前的20%以上30%以</w:t>
      </w:r>
      <w:r w:rsidRPr="005D0253">
        <w:rPr>
          <w:rFonts w:ascii="方正仿宋_GBK" w:eastAsia="方正仿宋_GBK" w:hint="eastAsia"/>
          <w:sz w:val="32"/>
          <w:szCs w:val="32"/>
        </w:rPr>
        <w:lastRenderedPageBreak/>
        <w:t>下，重要输配电设备受损，对跨区域电网安全稳定运行构成严重威胁的；</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（3）事故造成公司1个35kV变电站</w:t>
      </w:r>
      <w:proofErr w:type="gramStart"/>
      <w:r w:rsidRPr="005D0253">
        <w:rPr>
          <w:rFonts w:ascii="方正仿宋_GBK" w:eastAsia="方正仿宋_GBK" w:hint="eastAsia"/>
          <w:sz w:val="32"/>
          <w:szCs w:val="32"/>
        </w:rPr>
        <w:t>全站失压的</w:t>
      </w:r>
      <w:proofErr w:type="gramEnd"/>
      <w:r w:rsidRPr="005D0253">
        <w:rPr>
          <w:rFonts w:ascii="方正仿宋_GBK" w:eastAsia="方正仿宋_GBK" w:hint="eastAsia"/>
          <w:sz w:val="32"/>
          <w:szCs w:val="32"/>
        </w:rPr>
        <w:t>；</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（4）事故造成运行中的6条及以上 10kV</w:t>
      </w:r>
      <w:proofErr w:type="gramStart"/>
      <w:r w:rsidRPr="005D0253">
        <w:rPr>
          <w:rFonts w:ascii="方正仿宋_GBK" w:eastAsia="方正仿宋_GBK" w:hint="eastAsia"/>
          <w:sz w:val="32"/>
          <w:szCs w:val="32"/>
        </w:rPr>
        <w:t>线路倒塔断线</w:t>
      </w:r>
      <w:proofErr w:type="gramEnd"/>
      <w:r w:rsidRPr="005D0253">
        <w:rPr>
          <w:rFonts w:ascii="方正仿宋_GBK" w:eastAsia="方正仿宋_GBK" w:hint="eastAsia"/>
          <w:sz w:val="32"/>
          <w:szCs w:val="32"/>
        </w:rPr>
        <w:t>的；</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（5）事故造成重要供电负荷出现供电中断：导致重大保电任务现场停电；造成5人及以上 10 人以下死亡，或20人及以上30人以下受伤的；</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（6）因事故引起的环境污染事件导致区域生态功能部分丧失或濒危物种生存环境受到污染；或县级以上城镇水源地取水中断的污染事件的；</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（7）高危企业或公共场所发生重大设备事故，根据政府救援需要，指挥长决定进入公司Ⅱ级应急响应状态的。</w:t>
      </w:r>
    </w:p>
    <w:p w:rsidR="00092EA1" w:rsidRPr="005D0253" w:rsidRDefault="00AF4672" w:rsidP="00732A28">
      <w:pPr>
        <w:pStyle w:val="20"/>
        <w:spacing w:line="600" w:lineRule="exact"/>
        <w:ind w:firstLine="643"/>
        <w:rPr>
          <w:rFonts w:ascii="方正仿宋_GBK" w:eastAsia="方正仿宋_GBK"/>
          <w:szCs w:val="32"/>
        </w:rPr>
      </w:pPr>
      <w:bookmarkStart w:id="19" w:name="_Toc21599949"/>
      <w:r w:rsidRPr="005D0253">
        <w:rPr>
          <w:rFonts w:ascii="方正仿宋_GBK" w:eastAsia="方正仿宋_GBK" w:hint="eastAsia"/>
          <w:szCs w:val="32"/>
        </w:rPr>
        <w:t>4.3 较大事件</w:t>
      </w:r>
      <w:bookmarkEnd w:id="19"/>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出现下列情况之一，为公司设备事故较大事件：</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（1）地质灾害造成公司系统3人及以上5人以下死亡，或者10人及以上20人以下受伤的；</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（2）地质灾害造成嘉陵电网减供负荷达到事前的 15%以上20%以下，重要输配电设备受损，对区域电网安全稳定运行构成较大威胁的；</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（3）地质灾害造成运行中的3条及以上 10kV</w:t>
      </w:r>
      <w:proofErr w:type="gramStart"/>
      <w:r w:rsidRPr="005D0253">
        <w:rPr>
          <w:rFonts w:ascii="方正仿宋_GBK" w:eastAsia="方正仿宋_GBK" w:hint="eastAsia"/>
          <w:sz w:val="32"/>
          <w:szCs w:val="32"/>
        </w:rPr>
        <w:t>线路倒塔断线</w:t>
      </w:r>
      <w:proofErr w:type="gramEnd"/>
      <w:r w:rsidRPr="005D0253">
        <w:rPr>
          <w:rFonts w:ascii="方正仿宋_GBK" w:eastAsia="方正仿宋_GBK" w:hint="eastAsia"/>
          <w:sz w:val="32"/>
          <w:szCs w:val="32"/>
        </w:rPr>
        <w:t>的；</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（4）地质灾害造成重要供电负荷出现供电中断：导致重大保</w:t>
      </w:r>
      <w:r w:rsidRPr="005D0253">
        <w:rPr>
          <w:rFonts w:ascii="方正仿宋_GBK" w:eastAsia="方正仿宋_GBK" w:hint="eastAsia"/>
          <w:sz w:val="32"/>
          <w:szCs w:val="32"/>
        </w:rPr>
        <w:lastRenderedPageBreak/>
        <w:t>电任务现场停电；造成3人及以上人以下死亡，或者10人及以上 20 人以下受伤；</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（6）因事故引起的环境污染造成跨地级行政区域纠纷，使当地经济、社会活动受到影响的；</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（7）高危企业或公共场所发生重大设备事故，根据政府救援需要，指挥长决定进入公司Ⅲ级应急响应状态的。</w:t>
      </w:r>
    </w:p>
    <w:p w:rsidR="00092EA1" w:rsidRPr="005D0253" w:rsidRDefault="00AF4672" w:rsidP="00732A28">
      <w:pPr>
        <w:pStyle w:val="20"/>
        <w:spacing w:line="600" w:lineRule="exact"/>
        <w:ind w:firstLine="643"/>
        <w:rPr>
          <w:rFonts w:ascii="方正仿宋_GBK" w:eastAsia="方正仿宋_GBK"/>
          <w:szCs w:val="32"/>
        </w:rPr>
      </w:pPr>
      <w:bookmarkStart w:id="20" w:name="_Toc21599950"/>
      <w:r w:rsidRPr="005D0253">
        <w:rPr>
          <w:rFonts w:ascii="方正仿宋_GBK" w:eastAsia="方正仿宋_GBK" w:hint="eastAsia"/>
          <w:szCs w:val="32"/>
        </w:rPr>
        <w:t>4.4 一般事件</w:t>
      </w:r>
      <w:bookmarkEnd w:id="20"/>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出现下列情况之一，为公司设备事故一般事件：</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（1）地质灾害造成公司系统2人死亡，或者5人及以上10人以下受伤的；</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（2）地质灾害造成嘉陵电网减供负荷达到事前的10%以上15%以下，重要输配电设备受损，对区域电网安全稳定运行构成较大威胁的；</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（3）地质灾害造成运行中的1条及以上 10kV</w:t>
      </w:r>
      <w:proofErr w:type="gramStart"/>
      <w:r w:rsidRPr="005D0253">
        <w:rPr>
          <w:rFonts w:ascii="方正仿宋_GBK" w:eastAsia="方正仿宋_GBK" w:hint="eastAsia"/>
          <w:sz w:val="32"/>
          <w:szCs w:val="32"/>
        </w:rPr>
        <w:t>线路倒塔断线</w:t>
      </w:r>
      <w:proofErr w:type="gramEnd"/>
      <w:r w:rsidRPr="005D0253">
        <w:rPr>
          <w:rFonts w:ascii="方正仿宋_GBK" w:eastAsia="方正仿宋_GBK" w:hint="eastAsia"/>
          <w:sz w:val="32"/>
          <w:szCs w:val="32"/>
        </w:rPr>
        <w:t>的；</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（4）地质灾害造成重要供电负荷出现供电中断：导致重大保电任务现场停电；成1人及以上3人以下死亡，或者5人及以上10人以下受伤；</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（5）地质灾害造成1个乡镇供电区域大面积停电，10kV 线路停运1条以上；</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（6）因事故引起的环境污染造成跨县级行政区域纠纷，引起一般群体性影响的；</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lastRenderedPageBreak/>
        <w:t xml:space="preserve">（7）高危企业或公共场所发生重大设备事故，根据政府救援需要，指挥长决定进入公司Ⅳ级应急响应状态的。 </w:t>
      </w:r>
    </w:p>
    <w:p w:rsidR="00092EA1" w:rsidRPr="005D0253" w:rsidRDefault="00AF4672" w:rsidP="00732A28">
      <w:pPr>
        <w:pStyle w:val="10505"/>
        <w:spacing w:before="240" w:after="120" w:line="600" w:lineRule="exact"/>
        <w:ind w:firstLine="643"/>
        <w:rPr>
          <w:rFonts w:ascii="方正仿宋_GBK" w:eastAsia="方正仿宋_GBK"/>
          <w:b w:val="0"/>
          <w:szCs w:val="32"/>
        </w:rPr>
      </w:pPr>
      <w:bookmarkStart w:id="21" w:name="_Toc21599951"/>
      <w:r w:rsidRPr="005D0253">
        <w:rPr>
          <w:rFonts w:ascii="方正仿宋_GBK" w:eastAsia="方正仿宋_GBK" w:hint="eastAsia"/>
          <w:szCs w:val="32"/>
        </w:rPr>
        <w:t>5 应急指挥机构及职责</w:t>
      </w:r>
      <w:bookmarkEnd w:id="21"/>
      <w:r w:rsidRPr="005D0253">
        <w:rPr>
          <w:rFonts w:ascii="方正仿宋_GBK" w:eastAsia="方正仿宋_GBK" w:hint="eastAsia"/>
          <w:b w:val="0"/>
          <w:szCs w:val="32"/>
        </w:rPr>
        <w:t xml:space="preserve"> </w:t>
      </w:r>
    </w:p>
    <w:p w:rsidR="00092EA1" w:rsidRPr="005D0253" w:rsidRDefault="00AF4672" w:rsidP="00732A28">
      <w:pPr>
        <w:pStyle w:val="20"/>
        <w:spacing w:line="600" w:lineRule="exact"/>
        <w:ind w:firstLine="643"/>
        <w:rPr>
          <w:rFonts w:ascii="方正仿宋_GBK" w:eastAsia="方正仿宋_GBK"/>
          <w:szCs w:val="32"/>
        </w:rPr>
      </w:pPr>
      <w:bookmarkStart w:id="22" w:name="_Toc21599952"/>
      <w:r w:rsidRPr="005D0253">
        <w:rPr>
          <w:rFonts w:ascii="方正仿宋_GBK" w:eastAsia="方正仿宋_GBK" w:hint="eastAsia"/>
          <w:szCs w:val="32"/>
        </w:rPr>
        <w:t>5.1 指挥机构</w:t>
      </w:r>
      <w:bookmarkEnd w:id="22"/>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5.1.1 公司设立应急指挥中心，是公司系统包含设备事故在内的各类突发事件应急处置的最高指挥机构，负责各类应急处置的指挥、组织、协调。公司总经理担任应急指挥中心指挥长，负责全面指挥公司包含设备事故在内的各类突发事件应急处置工作。公司副总经理担任副指挥长。应急指挥中心成员由公司运维检修、安质部、营销、发建、财务、办公室各部门负责人组成。</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5.1.2 应急指挥中心主要职责是：</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（1）贯彻落实国家包含设备事故在内的各类突发事件应急管理法律法规及相关政策；</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（2）接受国家电网公司的领导,研究、建立和完善包含设备事故应急在内的公司应急体系；</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（3）研究决定包含设备事故应急在内的公司各类应急工作重大决策和部署；</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（4）统一领导包含设备事故应急在内的公司各类应急工作；</w:t>
      </w:r>
      <w:r w:rsidRPr="005D0253">
        <w:rPr>
          <w:rFonts w:ascii="方正仿宋_GBK" w:eastAsia="方正仿宋_GBK" w:hint="eastAsia"/>
          <w:sz w:val="32"/>
          <w:szCs w:val="32"/>
        </w:rPr>
        <w:br/>
        <w:t xml:space="preserve">    （5）负责包含设备事故在内的各类突发事件应急处置工作的指挥、组织、协调。</w:t>
      </w:r>
    </w:p>
    <w:p w:rsidR="00092EA1" w:rsidRPr="005D0253" w:rsidRDefault="00AF4672" w:rsidP="00732A28">
      <w:pPr>
        <w:pStyle w:val="20"/>
        <w:spacing w:line="600" w:lineRule="exact"/>
        <w:ind w:firstLine="643"/>
        <w:rPr>
          <w:rFonts w:ascii="方正仿宋_GBK" w:eastAsia="方正仿宋_GBK"/>
          <w:szCs w:val="32"/>
        </w:rPr>
      </w:pPr>
      <w:bookmarkStart w:id="23" w:name="_Toc21599953"/>
      <w:r w:rsidRPr="005D0253">
        <w:rPr>
          <w:rFonts w:ascii="方正仿宋_GBK" w:eastAsia="方正仿宋_GBK" w:hint="eastAsia"/>
          <w:szCs w:val="32"/>
        </w:rPr>
        <w:lastRenderedPageBreak/>
        <w:t>5.2 工作机构</w:t>
      </w:r>
      <w:bookmarkEnd w:id="23"/>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5.2.1  公司应急指挥中心下设设备事故处置应急办公室（以下简称“应急办”），办公室设在运维检修部，负责设备事故突发事件的归口管理。</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5.2.2 应急办的主要职责是：</w:t>
      </w:r>
      <w:r w:rsidRPr="005D0253">
        <w:rPr>
          <w:rFonts w:ascii="方正仿宋_GBK" w:eastAsia="方正仿宋_GBK" w:hint="eastAsia"/>
          <w:sz w:val="32"/>
          <w:szCs w:val="32"/>
        </w:rPr>
        <w:br/>
        <w:t>（1）在应急指挥中心开展 24 小时专业化值班，负责设备事故突发事件和救灾抢险信息的收集、汇总和报送工作，负责与国家电网公司应急指挥中心和政府相关部门的联系协调工作；</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（2）日常工作状态下，负责组织开展设备事故应急体系的建立完善、应急制度贯彻和落实、 应急队伍组建和培训、 应急物资计划编制和审定、应急预案编制、评审和演练，负责设备事故突发事件预防及预警等工作；</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3）应急状态下，负责设备事故突发事件信息分析、判断与评估；按照指挥长（副指挥长）要求，通过应急指挥中心平台下达应急处置指令，联系协调各职能小组工作和救灾队伍、装备、物资调配，汇集各职能小组、应急分中心工作情况，组织整理各类设备事故应急信息数据；</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（4）经公司指挥长同意，宣布公司进入和解除设备事故应急状态，发布和解除设备事故突发事件预警，启动和终止事件响应。</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5.2.3 为加强应急指挥中心统筹组织协调作用，在设备事故应急状态下，应急指挥中心按照职能分工下设九个职能工作小组，各职能工作小组组长由牵头部门负责人担任，各参与部门（单位）</w:t>
      </w:r>
      <w:r w:rsidRPr="005D0253">
        <w:rPr>
          <w:rFonts w:ascii="方正仿宋_GBK" w:eastAsia="方正仿宋_GBK" w:hint="eastAsia"/>
          <w:sz w:val="32"/>
          <w:szCs w:val="32"/>
        </w:rPr>
        <w:lastRenderedPageBreak/>
        <w:t>依据职责负责组内相应应急处置工作。各职能小组负责将本组工作情况、信息数据和阶段性总结向应急办报送。</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（1） 应急救援组：组织协调应急救援队携带特种救灾设备、应急发电车（机），在第一时间赶赴现场，承担灾情初步查勘、人员救助、危险源隔离、救援营地搭建等任务，为政府救灾、灾民安置、临时医疗点等公共机构提供应急供电和照明。</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 xml:space="preserve">牵头单位：安质部 </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参与部门（单位）：营销部、运维检修部</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（2） 救灾抢修组：负责组织中心和区域救灾抢修队伍、装备开展抢修工作；负责国家电网公司外援抢修队伍工作协调。运维检修部、发建部组员协调受损输配电设备设施抢修恢复工作；运维</w:t>
      </w:r>
      <w:proofErr w:type="gramStart"/>
      <w:r w:rsidRPr="005D0253">
        <w:rPr>
          <w:rFonts w:ascii="方正仿宋_GBK" w:eastAsia="方正仿宋_GBK" w:hint="eastAsia"/>
          <w:sz w:val="32"/>
          <w:szCs w:val="32"/>
        </w:rPr>
        <w:t>检修部</w:t>
      </w:r>
      <w:proofErr w:type="gramEnd"/>
      <w:r w:rsidRPr="005D0253">
        <w:rPr>
          <w:rFonts w:ascii="方正仿宋_GBK" w:eastAsia="方正仿宋_GBK" w:hint="eastAsia"/>
          <w:sz w:val="32"/>
          <w:szCs w:val="32"/>
        </w:rPr>
        <w:t>组员协调受损城市配网设备设施抢修恢复工作；营销部组员协调受损农村配网设备设施抢修恢复工作（界面按城市配网和农村配网生产维护界面确定）；发建部组员协调受损电网基建设备设施抢修恢复工作；营销部组员协调受损营业设施和电能计量装置抢修恢复工作。</w:t>
      </w:r>
    </w:p>
    <w:p w:rsidR="00092EA1" w:rsidRPr="005D0253" w:rsidRDefault="00AF4672" w:rsidP="00732A28">
      <w:pPr>
        <w:spacing w:line="600" w:lineRule="exact"/>
        <w:ind w:leftChars="304" w:left="638"/>
        <w:jc w:val="left"/>
        <w:rPr>
          <w:rFonts w:ascii="方正仿宋_GBK" w:eastAsia="方正仿宋_GBK"/>
          <w:sz w:val="32"/>
          <w:szCs w:val="32"/>
        </w:rPr>
      </w:pPr>
      <w:r w:rsidRPr="005D0253">
        <w:rPr>
          <w:rFonts w:ascii="方正仿宋_GBK" w:eastAsia="方正仿宋_GBK" w:hint="eastAsia"/>
          <w:sz w:val="32"/>
          <w:szCs w:val="32"/>
        </w:rPr>
        <w:t>牵头部门：运维</w:t>
      </w:r>
      <w:proofErr w:type="gramStart"/>
      <w:r w:rsidRPr="005D0253">
        <w:rPr>
          <w:rFonts w:ascii="方正仿宋_GBK" w:eastAsia="方正仿宋_GBK" w:hint="eastAsia"/>
          <w:sz w:val="32"/>
          <w:szCs w:val="32"/>
        </w:rPr>
        <w:t>检修部</w:t>
      </w:r>
      <w:proofErr w:type="gramEnd"/>
      <w:r w:rsidRPr="005D0253">
        <w:rPr>
          <w:rFonts w:ascii="方正仿宋_GBK" w:eastAsia="方正仿宋_GBK" w:hint="eastAsia"/>
          <w:sz w:val="32"/>
          <w:szCs w:val="32"/>
        </w:rPr>
        <w:br/>
        <w:t>参与部门：发建部、营销部、安质部</w:t>
      </w:r>
    </w:p>
    <w:p w:rsidR="00092EA1" w:rsidRPr="005D0253" w:rsidRDefault="00AF4672" w:rsidP="00732A28">
      <w:pPr>
        <w:spacing w:line="600" w:lineRule="exact"/>
        <w:ind w:leftChars="304" w:left="638"/>
        <w:jc w:val="left"/>
        <w:rPr>
          <w:rFonts w:ascii="方正仿宋_GBK" w:eastAsia="方正仿宋_GBK"/>
          <w:sz w:val="32"/>
          <w:szCs w:val="32"/>
        </w:rPr>
      </w:pPr>
      <w:r w:rsidRPr="005D0253">
        <w:rPr>
          <w:rFonts w:ascii="方正仿宋_GBK" w:eastAsia="方正仿宋_GBK" w:hint="eastAsia"/>
          <w:sz w:val="32"/>
          <w:szCs w:val="32"/>
        </w:rPr>
        <w:t>（3）通信保障组：负责协调处理通信故障，提供可靠的通讯、通信保障，满足事故现场与后方指挥部的语音、视频、 数据的双向传输需要，保证公司系统网络和自动化设备正常运行。</w:t>
      </w:r>
    </w:p>
    <w:p w:rsidR="00092EA1" w:rsidRPr="005D0253" w:rsidRDefault="00AF4672" w:rsidP="00732A28">
      <w:pPr>
        <w:spacing w:line="600" w:lineRule="exact"/>
        <w:ind w:leftChars="304" w:left="638"/>
        <w:jc w:val="left"/>
        <w:rPr>
          <w:rFonts w:ascii="方正仿宋_GBK" w:eastAsia="方正仿宋_GBK"/>
          <w:sz w:val="32"/>
          <w:szCs w:val="32"/>
        </w:rPr>
      </w:pPr>
      <w:r w:rsidRPr="005D0253">
        <w:rPr>
          <w:rFonts w:ascii="方正仿宋_GBK" w:eastAsia="方正仿宋_GBK" w:hint="eastAsia"/>
          <w:sz w:val="32"/>
          <w:szCs w:val="32"/>
        </w:rPr>
        <w:t>牵头单位：办公室</w:t>
      </w:r>
      <w:r w:rsidRPr="005D0253">
        <w:rPr>
          <w:rFonts w:ascii="方正仿宋_GBK" w:eastAsia="方正仿宋_GBK" w:hint="eastAsia"/>
          <w:sz w:val="32"/>
          <w:szCs w:val="32"/>
        </w:rPr>
        <w:br/>
        <w:t>参与部门：运维检修部</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lastRenderedPageBreak/>
        <w:t>（4）客户服务组：负责动员组织客户服务系统，向社会停电客户做好沟通、解释、协调工作，指导高危和重要客户避灾救灾工作，及时将受灾高危和重要客户保电需求向应急指挥中心汇报，组织公司系统应急发电车（机）调配，为高危和重要客户保电。其中营销部组员协助做好客户服务工作。</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牵头部门：营销部</w:t>
      </w:r>
    </w:p>
    <w:p w:rsidR="00092EA1" w:rsidRPr="005D0253" w:rsidRDefault="00AF4672" w:rsidP="00732A28">
      <w:pPr>
        <w:spacing w:line="600" w:lineRule="exact"/>
        <w:ind w:leftChars="152" w:left="319" w:firstLineChars="100" w:firstLine="320"/>
        <w:jc w:val="left"/>
        <w:rPr>
          <w:rFonts w:ascii="方正仿宋_GBK" w:eastAsia="方正仿宋_GBK"/>
          <w:sz w:val="32"/>
          <w:szCs w:val="32"/>
        </w:rPr>
      </w:pPr>
      <w:r w:rsidRPr="005D0253">
        <w:rPr>
          <w:rFonts w:ascii="方正仿宋_GBK" w:eastAsia="方正仿宋_GBK" w:hint="eastAsia"/>
          <w:sz w:val="32"/>
          <w:szCs w:val="32"/>
        </w:rPr>
        <w:t>参与部门：运维</w:t>
      </w:r>
      <w:proofErr w:type="gramStart"/>
      <w:r w:rsidRPr="005D0253">
        <w:rPr>
          <w:rFonts w:ascii="方正仿宋_GBK" w:eastAsia="方正仿宋_GBK" w:hint="eastAsia"/>
          <w:sz w:val="32"/>
          <w:szCs w:val="32"/>
        </w:rPr>
        <w:t>检修部</w:t>
      </w:r>
      <w:proofErr w:type="gramEnd"/>
      <w:r w:rsidRPr="005D0253">
        <w:rPr>
          <w:rFonts w:ascii="方正仿宋_GBK" w:eastAsia="方正仿宋_GBK" w:hint="eastAsia"/>
          <w:sz w:val="32"/>
          <w:szCs w:val="32"/>
        </w:rPr>
        <w:br/>
        <w:t>（5）新闻及公共关系组：负责沟通协调社会新闻媒体，按照应急指挥中心指挥长授权范围，负责媒体应对、舆情引导， 对外宣传报道和新闻发布。其中，办公室组员提供公共关系协调方面的支持；营销部组员提供客户供电服务信息方面的支持；</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牵头单位：办公室</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参与部门：营销部</w:t>
      </w:r>
    </w:p>
    <w:p w:rsidR="00092EA1" w:rsidRPr="005D0253" w:rsidRDefault="00AF4672" w:rsidP="00732A28">
      <w:pPr>
        <w:spacing w:line="600" w:lineRule="exact"/>
        <w:ind w:firstLineChars="100" w:firstLine="320"/>
        <w:jc w:val="left"/>
        <w:rPr>
          <w:rFonts w:ascii="方正仿宋_GBK" w:eastAsia="方正仿宋_GBK"/>
          <w:sz w:val="32"/>
          <w:szCs w:val="32"/>
        </w:rPr>
      </w:pPr>
      <w:r w:rsidRPr="005D0253">
        <w:rPr>
          <w:rFonts w:ascii="方正仿宋_GBK" w:eastAsia="方正仿宋_GBK" w:hint="eastAsia"/>
          <w:sz w:val="32"/>
          <w:szCs w:val="32"/>
        </w:rPr>
        <w:t>（6）治安交通保障组：负责协调掌握治安交通状况，维护现场治安秩序，为事故抢险中人员、物资提供交通安全保障。</w:t>
      </w:r>
    </w:p>
    <w:p w:rsidR="00092EA1" w:rsidRPr="005D0253" w:rsidRDefault="00AF4672" w:rsidP="00732A28">
      <w:pPr>
        <w:spacing w:line="600" w:lineRule="exact"/>
        <w:ind w:leftChars="304" w:left="638"/>
        <w:jc w:val="left"/>
        <w:rPr>
          <w:rFonts w:ascii="方正仿宋_GBK" w:eastAsia="方正仿宋_GBK"/>
          <w:sz w:val="32"/>
          <w:szCs w:val="32"/>
        </w:rPr>
      </w:pPr>
      <w:r w:rsidRPr="005D0253">
        <w:rPr>
          <w:rFonts w:ascii="方正仿宋_GBK" w:eastAsia="方正仿宋_GBK" w:hint="eastAsia"/>
          <w:sz w:val="32"/>
          <w:szCs w:val="32"/>
        </w:rPr>
        <w:t>牵头部门：安质部</w:t>
      </w:r>
      <w:r w:rsidRPr="005D0253">
        <w:rPr>
          <w:rFonts w:ascii="方正仿宋_GBK" w:eastAsia="方正仿宋_GBK" w:hint="eastAsia"/>
          <w:sz w:val="32"/>
          <w:szCs w:val="32"/>
        </w:rPr>
        <w:br/>
        <w:t>参与部门：办公室、运维检修部、营销部</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（7）后勤保障组：负责联系协调设备物资供应厂家，组织应急物资储备仓库开展应急值班，组织应急救援物资、救灾抢险设备调拨、采购、运输等工作。其中，后勤部组员负责公司本级救灾人员生活保障， 指导协调各灾区生活保障工作；电力医院组员协调药品等医疗物资购买和调配；发建部、 财务部组员负责协调救灾项目、资金和保险理赔事宜。</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lastRenderedPageBreak/>
        <w:t>牵头部门：办公室、</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参与部门：运维检修部、安质部、发建部、营销部、财务部</w:t>
      </w:r>
    </w:p>
    <w:p w:rsidR="00092EA1" w:rsidRPr="000E4E1D" w:rsidRDefault="00AF4672" w:rsidP="00732A28">
      <w:pPr>
        <w:spacing w:line="600" w:lineRule="exact"/>
        <w:ind w:firstLineChars="200" w:firstLine="640"/>
        <w:jc w:val="left"/>
        <w:rPr>
          <w:rFonts w:ascii="方正楷体简体" w:eastAsia="方正楷体简体"/>
          <w:sz w:val="32"/>
          <w:szCs w:val="32"/>
        </w:rPr>
      </w:pPr>
      <w:r w:rsidRPr="005D0253">
        <w:rPr>
          <w:rFonts w:ascii="方正仿宋_GBK" w:eastAsia="方正仿宋_GBK" w:hint="eastAsia"/>
          <w:sz w:val="32"/>
          <w:szCs w:val="32"/>
        </w:rPr>
        <w:t>（8） 稳定及思想工作组：按照指挥长（副指挥长）要求， 各</w:t>
      </w:r>
      <w:r w:rsidRPr="000E4E1D">
        <w:rPr>
          <w:rFonts w:ascii="方正楷体简体" w:eastAsia="方正楷体简体" w:hint="eastAsia"/>
          <w:sz w:val="32"/>
          <w:szCs w:val="32"/>
        </w:rPr>
        <w:t>参与部门依照职责开展处置协调工作，负责设备事故事件中员工思想稳定、伤亡</w:t>
      </w:r>
      <w:proofErr w:type="gramStart"/>
      <w:r w:rsidRPr="000E4E1D">
        <w:rPr>
          <w:rFonts w:ascii="方正楷体简体" w:eastAsia="方正楷体简体" w:hint="eastAsia"/>
          <w:sz w:val="32"/>
          <w:szCs w:val="32"/>
        </w:rPr>
        <w:t>受困员工</w:t>
      </w:r>
      <w:proofErr w:type="gramEnd"/>
      <w:r w:rsidRPr="000E4E1D">
        <w:rPr>
          <w:rFonts w:ascii="方正楷体简体" w:eastAsia="方正楷体简体" w:hint="eastAsia"/>
          <w:sz w:val="32"/>
          <w:szCs w:val="32"/>
        </w:rPr>
        <w:t>及家属安抚等善后工作。其中，工会组员协调对受灾单位和职工、参与抢险单位和职工的慰问工作；电力医院组员协调伤病员医治工作；经法部组员提供相关法律法规支持。</w:t>
      </w:r>
    </w:p>
    <w:p w:rsidR="00092EA1" w:rsidRPr="000E4E1D" w:rsidRDefault="00AF4672" w:rsidP="00732A28">
      <w:pPr>
        <w:spacing w:line="600" w:lineRule="exact"/>
        <w:ind w:leftChars="304" w:left="638"/>
        <w:jc w:val="left"/>
        <w:rPr>
          <w:rFonts w:ascii="方正楷体简体" w:eastAsia="方正楷体简体"/>
          <w:sz w:val="32"/>
          <w:szCs w:val="32"/>
        </w:rPr>
      </w:pPr>
      <w:r w:rsidRPr="000E4E1D">
        <w:rPr>
          <w:rFonts w:ascii="方正楷体简体" w:eastAsia="方正楷体简体" w:hint="eastAsia"/>
          <w:sz w:val="32"/>
          <w:szCs w:val="32"/>
        </w:rPr>
        <w:t>牵头部门：办公室</w:t>
      </w:r>
      <w:r w:rsidRPr="000E4E1D">
        <w:rPr>
          <w:rFonts w:ascii="方正楷体简体" w:eastAsia="方正楷体简体" w:hint="eastAsia"/>
          <w:sz w:val="32"/>
          <w:szCs w:val="32"/>
        </w:rPr>
        <w:br/>
        <w:t>参与部门（单位）：安质部、人资部、工会</w:t>
      </w:r>
    </w:p>
    <w:p w:rsidR="00092EA1" w:rsidRPr="000E4E1D" w:rsidRDefault="00AF4672" w:rsidP="00732A28">
      <w:pPr>
        <w:pStyle w:val="20"/>
        <w:spacing w:line="600" w:lineRule="exact"/>
        <w:ind w:firstLine="643"/>
        <w:rPr>
          <w:rFonts w:ascii="方正楷体简体" w:eastAsia="方正楷体简体"/>
          <w:szCs w:val="32"/>
        </w:rPr>
      </w:pPr>
      <w:bookmarkStart w:id="24" w:name="_Toc21599954"/>
      <w:r w:rsidRPr="000E4E1D">
        <w:rPr>
          <w:rFonts w:ascii="方正楷体简体" w:eastAsia="方正楷体简体" w:hint="eastAsia"/>
          <w:szCs w:val="32"/>
        </w:rPr>
        <w:t>5.3 专家组</w:t>
      </w:r>
      <w:bookmarkEnd w:id="24"/>
    </w:p>
    <w:p w:rsidR="00092EA1" w:rsidRPr="000E4E1D" w:rsidRDefault="00AF4672" w:rsidP="00732A28">
      <w:pPr>
        <w:spacing w:line="600" w:lineRule="exact"/>
        <w:ind w:firstLineChars="200" w:firstLine="640"/>
        <w:jc w:val="left"/>
        <w:rPr>
          <w:rFonts w:ascii="方正楷体简体" w:eastAsia="方正楷体简体"/>
          <w:sz w:val="32"/>
          <w:szCs w:val="32"/>
        </w:rPr>
      </w:pPr>
      <w:r w:rsidRPr="000E4E1D">
        <w:rPr>
          <w:rFonts w:ascii="方正楷体简体" w:eastAsia="方正楷体简体" w:hint="eastAsia"/>
          <w:sz w:val="32"/>
          <w:szCs w:val="32"/>
        </w:rPr>
        <w:t>公司建立各专业应急人才库，根据实际需要组建应急专家组，为应急处置提供决策建议。</w:t>
      </w:r>
    </w:p>
    <w:p w:rsidR="00092EA1" w:rsidRPr="000E4E1D" w:rsidRDefault="00AF4672" w:rsidP="00732A28">
      <w:pPr>
        <w:pStyle w:val="20"/>
        <w:spacing w:line="600" w:lineRule="exact"/>
        <w:ind w:firstLine="643"/>
        <w:rPr>
          <w:rFonts w:ascii="方正楷体简体" w:eastAsia="方正楷体简体"/>
          <w:szCs w:val="32"/>
        </w:rPr>
      </w:pPr>
      <w:bookmarkStart w:id="25" w:name="_Toc21599955"/>
      <w:r w:rsidRPr="000E4E1D">
        <w:rPr>
          <w:rFonts w:ascii="方正楷体简体" w:eastAsia="方正楷体简体" w:hint="eastAsia"/>
          <w:szCs w:val="32"/>
        </w:rPr>
        <w:t>5.4 公司各单位应急指挥机构</w:t>
      </w:r>
      <w:bookmarkEnd w:id="25"/>
    </w:p>
    <w:p w:rsidR="00092EA1" w:rsidRPr="000E4E1D" w:rsidRDefault="00AF4672" w:rsidP="00732A28">
      <w:pPr>
        <w:spacing w:line="600" w:lineRule="exact"/>
        <w:ind w:firstLineChars="200" w:firstLine="640"/>
        <w:jc w:val="left"/>
        <w:rPr>
          <w:rFonts w:ascii="方正楷体简体" w:eastAsia="方正楷体简体"/>
          <w:sz w:val="32"/>
          <w:szCs w:val="32"/>
        </w:rPr>
      </w:pPr>
      <w:r w:rsidRPr="000E4E1D">
        <w:rPr>
          <w:rFonts w:ascii="方正楷体简体" w:eastAsia="方正楷体简体" w:hint="eastAsia"/>
          <w:sz w:val="32"/>
          <w:szCs w:val="32"/>
        </w:rPr>
        <w:t>5.4.1 公司应建立应急指挥中心，单位主要负责人担任中心指挥长，对本单位应急工作负总责。设置专（兼）职应急管理人员，实行 24 小时专业化应急值班，由安质部负责业务管理。</w:t>
      </w:r>
    </w:p>
    <w:p w:rsidR="00092EA1" w:rsidRPr="000E4E1D" w:rsidRDefault="00AF4672" w:rsidP="00732A28">
      <w:pPr>
        <w:spacing w:line="600" w:lineRule="exact"/>
        <w:ind w:firstLineChars="200" w:firstLine="640"/>
        <w:jc w:val="left"/>
        <w:rPr>
          <w:rFonts w:ascii="方正楷体简体" w:eastAsia="方正楷体简体"/>
          <w:sz w:val="32"/>
          <w:szCs w:val="32"/>
        </w:rPr>
      </w:pPr>
      <w:r w:rsidRPr="000E4E1D">
        <w:rPr>
          <w:rFonts w:ascii="方正楷体简体" w:eastAsia="方正楷体简体" w:hint="eastAsia"/>
          <w:sz w:val="32"/>
          <w:szCs w:val="32"/>
        </w:rPr>
        <w:t>5.4.2 公司应急指挥机构的主要职责是：</w:t>
      </w:r>
      <w:r w:rsidRPr="000E4E1D">
        <w:rPr>
          <w:rFonts w:ascii="方正楷体简体" w:eastAsia="方正楷体简体" w:hint="eastAsia"/>
          <w:sz w:val="32"/>
          <w:szCs w:val="32"/>
        </w:rPr>
        <w:br/>
        <w:t xml:space="preserve">    在公司应急指挥中心的领导下，具体组织实施本单位经营区域内设备事故的抢险救灾、应急救援、抢修恢复工作:</w:t>
      </w:r>
    </w:p>
    <w:p w:rsidR="00092EA1" w:rsidRPr="000E4E1D" w:rsidRDefault="00AF4672" w:rsidP="00732A28">
      <w:pPr>
        <w:spacing w:line="600" w:lineRule="exact"/>
        <w:ind w:leftChars="304" w:left="638"/>
        <w:jc w:val="left"/>
        <w:rPr>
          <w:rFonts w:ascii="方正楷体简体" w:eastAsia="方正楷体简体"/>
          <w:sz w:val="32"/>
          <w:szCs w:val="32"/>
        </w:rPr>
      </w:pPr>
      <w:r w:rsidRPr="000E4E1D">
        <w:rPr>
          <w:rFonts w:ascii="方正楷体简体" w:eastAsia="方正楷体简体" w:hint="eastAsia"/>
          <w:sz w:val="32"/>
          <w:szCs w:val="32"/>
        </w:rPr>
        <w:t>（1）接受公司应急指挥中心的领导，落实布置的各项工作；</w:t>
      </w:r>
      <w:r w:rsidRPr="000E4E1D">
        <w:rPr>
          <w:rFonts w:ascii="方正楷体简体" w:eastAsia="方正楷体简体" w:hint="eastAsia"/>
          <w:sz w:val="32"/>
          <w:szCs w:val="32"/>
        </w:rPr>
        <w:br/>
      </w:r>
      <w:r w:rsidRPr="000E4E1D">
        <w:rPr>
          <w:rFonts w:ascii="方正楷体简体" w:eastAsia="方正楷体简体" w:hint="eastAsia"/>
          <w:sz w:val="32"/>
          <w:szCs w:val="32"/>
        </w:rPr>
        <w:lastRenderedPageBreak/>
        <w:t>（2）接受地方政府领导，组织力量积极参加社会应急救援工作；</w:t>
      </w:r>
    </w:p>
    <w:p w:rsidR="00092EA1" w:rsidRPr="000E4E1D" w:rsidRDefault="00AF4672" w:rsidP="00732A28">
      <w:pPr>
        <w:spacing w:line="600" w:lineRule="exact"/>
        <w:ind w:firstLineChars="200" w:firstLine="640"/>
        <w:jc w:val="left"/>
        <w:rPr>
          <w:rFonts w:ascii="方正楷体简体" w:eastAsia="方正楷体简体"/>
          <w:sz w:val="32"/>
          <w:szCs w:val="32"/>
        </w:rPr>
      </w:pPr>
      <w:r w:rsidRPr="000E4E1D">
        <w:rPr>
          <w:rFonts w:ascii="方正楷体简体" w:eastAsia="方正楷体简体" w:hint="eastAsia"/>
          <w:sz w:val="32"/>
          <w:szCs w:val="32"/>
        </w:rPr>
        <w:t>（3）根据本单位处置设备事故工作的需要，就本单位经营区域内设备事故应急处置工作请求地方政府提供应急援助；</w:t>
      </w:r>
    </w:p>
    <w:p w:rsidR="00092EA1" w:rsidRPr="000E4E1D" w:rsidRDefault="00AF4672" w:rsidP="00732A28">
      <w:pPr>
        <w:spacing w:line="600" w:lineRule="exact"/>
        <w:ind w:firstLineChars="200" w:firstLine="640"/>
        <w:jc w:val="left"/>
        <w:rPr>
          <w:rFonts w:ascii="方正楷体简体" w:eastAsia="方正楷体简体"/>
          <w:sz w:val="32"/>
          <w:szCs w:val="32"/>
        </w:rPr>
      </w:pPr>
      <w:r w:rsidRPr="000E4E1D">
        <w:rPr>
          <w:rFonts w:ascii="方正楷体简体" w:eastAsia="方正楷体简体" w:hint="eastAsia"/>
          <w:sz w:val="32"/>
          <w:szCs w:val="32"/>
        </w:rPr>
        <w:t>（4）宣布进入和解除本单位的设备事故应急状态，决定启动、调整和终止本单位应急响应；</w:t>
      </w:r>
    </w:p>
    <w:p w:rsidR="00092EA1" w:rsidRPr="000E4E1D" w:rsidRDefault="00AF4672" w:rsidP="00732A28">
      <w:pPr>
        <w:spacing w:line="600" w:lineRule="exact"/>
        <w:ind w:leftChars="304" w:left="638"/>
        <w:jc w:val="left"/>
        <w:rPr>
          <w:rFonts w:ascii="方正楷体简体" w:eastAsia="方正楷体简体"/>
          <w:sz w:val="32"/>
          <w:szCs w:val="32"/>
        </w:rPr>
      </w:pPr>
      <w:r w:rsidRPr="000E4E1D">
        <w:rPr>
          <w:rFonts w:ascii="方正楷体简体" w:eastAsia="方正楷体简体" w:hint="eastAsia"/>
          <w:sz w:val="32"/>
          <w:szCs w:val="32"/>
        </w:rPr>
        <w:t>（5）组织领导本单位经营区域内设备事故应急处置工作；</w:t>
      </w:r>
      <w:r w:rsidRPr="000E4E1D">
        <w:rPr>
          <w:rFonts w:ascii="方正楷体简体" w:eastAsia="方正楷体简体" w:hint="eastAsia"/>
          <w:sz w:val="32"/>
          <w:szCs w:val="32"/>
        </w:rPr>
        <w:br/>
        <w:t>（6）负责向公司报送应急信息，向社会发布应急相关信息，</w:t>
      </w:r>
      <w:r w:rsidRPr="000E4E1D">
        <w:rPr>
          <w:rFonts w:ascii="方正楷体简体" w:eastAsia="方正楷体简体" w:hint="eastAsia"/>
          <w:sz w:val="32"/>
          <w:szCs w:val="32"/>
        </w:rPr>
        <w:br/>
        <w:t>向地方政府有关部门报告应急相关情况。</w:t>
      </w:r>
    </w:p>
    <w:p w:rsidR="00092EA1" w:rsidRPr="000E4E1D" w:rsidRDefault="00AF4672" w:rsidP="00732A28">
      <w:pPr>
        <w:pStyle w:val="20"/>
        <w:spacing w:line="600" w:lineRule="exact"/>
        <w:ind w:firstLine="643"/>
        <w:rPr>
          <w:rFonts w:ascii="方正楷体简体" w:eastAsia="方正楷体简体"/>
          <w:szCs w:val="32"/>
        </w:rPr>
      </w:pPr>
      <w:bookmarkStart w:id="26" w:name="_Toc21599956"/>
      <w:r w:rsidRPr="000E4E1D">
        <w:rPr>
          <w:rFonts w:ascii="方正楷体简体" w:eastAsia="方正楷体简体" w:hint="eastAsia"/>
          <w:szCs w:val="32"/>
        </w:rPr>
        <w:t>5.5 公司应急组织机构框架图</w:t>
      </w:r>
      <w:bookmarkEnd w:id="26"/>
    </w:p>
    <w:p w:rsidR="00092EA1" w:rsidRPr="000E4E1D" w:rsidRDefault="00AF4672" w:rsidP="00732A28">
      <w:pPr>
        <w:spacing w:line="600" w:lineRule="exact"/>
        <w:rPr>
          <w:rFonts w:ascii="方正楷体简体" w:eastAsia="方正楷体简体"/>
          <w:sz w:val="32"/>
          <w:szCs w:val="32"/>
        </w:rPr>
      </w:pPr>
      <w:r w:rsidRPr="000E4E1D">
        <w:rPr>
          <w:rFonts w:ascii="方正楷体简体" w:eastAsia="方正楷体简体" w:hint="eastAsia"/>
          <w:noProof/>
          <w:sz w:val="32"/>
          <w:szCs w:val="32"/>
        </w:rPr>
        <mc:AlternateContent>
          <mc:Choice Requires="wpg">
            <w:drawing>
              <wp:anchor distT="0" distB="0" distL="114300" distR="114300" simplePos="0" relativeHeight="251680768" behindDoc="0" locked="0" layoutInCell="1" allowOverlap="1" wp14:anchorId="060D0B35" wp14:editId="3D73A2FB">
                <wp:simplePos x="0" y="0"/>
                <wp:positionH relativeFrom="column">
                  <wp:posOffset>-99695</wp:posOffset>
                </wp:positionH>
                <wp:positionV relativeFrom="paragraph">
                  <wp:posOffset>162560</wp:posOffset>
                </wp:positionV>
                <wp:extent cx="5839460" cy="5073015"/>
                <wp:effectExtent l="7620" t="7620" r="20320" b="24765"/>
                <wp:wrapNone/>
                <wp:docPr id="51" name="组合 51"/>
                <wp:cNvGraphicFramePr/>
                <a:graphic xmlns:a="http://schemas.openxmlformats.org/drawingml/2006/main">
                  <a:graphicData uri="http://schemas.microsoft.com/office/word/2010/wordprocessingGroup">
                    <wpg:wgp>
                      <wpg:cNvGrpSpPr/>
                      <wpg:grpSpPr>
                        <a:xfrm>
                          <a:off x="0" y="0"/>
                          <a:ext cx="5839460" cy="5073015"/>
                          <a:chOff x="0" y="0"/>
                          <a:chExt cx="9196" cy="7989"/>
                        </a:xfrm>
                      </wpg:grpSpPr>
                      <wps:wsp>
                        <wps:cNvPr id="4" name="矩形 4"/>
                        <wps:cNvSpPr/>
                        <wps:spPr>
                          <a:xfrm>
                            <a:off x="2100" y="0"/>
                            <a:ext cx="1575" cy="784"/>
                          </a:xfrm>
                          <a:prstGeom prst="rect">
                            <a:avLst/>
                          </a:prstGeom>
                          <a:solidFill>
                            <a:srgbClr val="FFFFFF"/>
                          </a:solidFill>
                          <a:ln w="15875" cap="flat" cmpd="sng">
                            <a:solidFill>
                              <a:srgbClr val="000000"/>
                            </a:solidFill>
                            <a:prstDash val="solid"/>
                            <a:miter/>
                            <a:headEnd type="none" w="med" len="med"/>
                            <a:tailEnd type="none" w="med" len="med"/>
                          </a:ln>
                        </wps:spPr>
                        <wps:txbx>
                          <w:txbxContent>
                            <w:p w:rsidR="000E4E1D" w:rsidRDefault="000E4E1D">
                              <w:pPr>
                                <w:jc w:val="center"/>
                              </w:pPr>
                              <w:r>
                                <w:rPr>
                                  <w:rFonts w:hint="eastAsia"/>
                                </w:rPr>
                                <w:t>应急指挥中心指挥长</w:t>
                              </w:r>
                            </w:p>
                          </w:txbxContent>
                        </wps:txbx>
                        <wps:bodyPr upright="1"/>
                      </wps:wsp>
                      <wps:wsp>
                        <wps:cNvPr id="5" name="矩形 5"/>
                        <wps:cNvSpPr/>
                        <wps:spPr>
                          <a:xfrm>
                            <a:off x="3629" y="1518"/>
                            <a:ext cx="1530" cy="793"/>
                          </a:xfrm>
                          <a:prstGeom prst="rect">
                            <a:avLst/>
                          </a:prstGeom>
                          <a:solidFill>
                            <a:srgbClr val="FFFFFF"/>
                          </a:solidFill>
                          <a:ln w="15875" cap="flat" cmpd="sng">
                            <a:solidFill>
                              <a:srgbClr val="000000"/>
                            </a:solidFill>
                            <a:prstDash val="solid"/>
                            <a:miter/>
                            <a:headEnd type="none" w="med" len="med"/>
                            <a:tailEnd type="none" w="med" len="med"/>
                          </a:ln>
                        </wps:spPr>
                        <wps:txbx>
                          <w:txbxContent>
                            <w:p w:rsidR="000E4E1D" w:rsidRDefault="000E4E1D">
                              <w:r>
                                <w:rPr>
                                  <w:rFonts w:hint="eastAsia"/>
                                </w:rPr>
                                <w:t>应急指挥中心副指挥长</w:t>
                              </w:r>
                            </w:p>
                          </w:txbxContent>
                        </wps:txbx>
                        <wps:bodyPr upright="1"/>
                      </wps:wsp>
                      <wps:wsp>
                        <wps:cNvPr id="6" name="矩形 6"/>
                        <wps:cNvSpPr/>
                        <wps:spPr>
                          <a:xfrm>
                            <a:off x="15" y="1579"/>
                            <a:ext cx="1650" cy="763"/>
                          </a:xfrm>
                          <a:prstGeom prst="rect">
                            <a:avLst/>
                          </a:prstGeom>
                          <a:solidFill>
                            <a:srgbClr val="FFFFFF"/>
                          </a:solidFill>
                          <a:ln w="15875" cap="flat" cmpd="sng">
                            <a:solidFill>
                              <a:srgbClr val="000000"/>
                            </a:solidFill>
                            <a:prstDash val="solid"/>
                            <a:miter/>
                            <a:headEnd type="none" w="med" len="med"/>
                            <a:tailEnd type="none" w="med" len="med"/>
                          </a:ln>
                        </wps:spPr>
                        <wps:txbx>
                          <w:txbxContent>
                            <w:p w:rsidR="000E4E1D" w:rsidRDefault="000E4E1D">
                              <w:pPr>
                                <w:jc w:val="center"/>
                              </w:pPr>
                              <w:r>
                                <w:rPr>
                                  <w:rFonts w:hint="eastAsia"/>
                                </w:rPr>
                                <w:t>应急指挥中心副指挥长</w:t>
                              </w:r>
                            </w:p>
                          </w:txbxContent>
                        </wps:txbx>
                        <wps:bodyPr upright="1"/>
                      </wps:wsp>
                      <wps:wsp>
                        <wps:cNvPr id="7" name="矩形 7"/>
                        <wps:cNvSpPr/>
                        <wps:spPr>
                          <a:xfrm>
                            <a:off x="5984" y="1487"/>
                            <a:ext cx="1620" cy="826"/>
                          </a:xfrm>
                          <a:prstGeom prst="rect">
                            <a:avLst/>
                          </a:prstGeom>
                          <a:solidFill>
                            <a:srgbClr val="FFFFFF"/>
                          </a:solidFill>
                          <a:ln w="15875" cap="flat" cmpd="sng">
                            <a:solidFill>
                              <a:srgbClr val="000000"/>
                            </a:solidFill>
                            <a:prstDash val="solid"/>
                            <a:miter/>
                            <a:headEnd type="none" w="med" len="med"/>
                            <a:tailEnd type="none" w="med" len="med"/>
                          </a:ln>
                        </wps:spPr>
                        <wps:txbx>
                          <w:txbxContent>
                            <w:p w:rsidR="000E4E1D" w:rsidRDefault="000E4E1D">
                              <w:pPr>
                                <w:jc w:val="center"/>
                              </w:pPr>
                              <w:r>
                                <w:rPr>
                                  <w:rFonts w:hint="eastAsia"/>
                                </w:rPr>
                                <w:t>应急指挥中心副指挥长</w:t>
                              </w:r>
                            </w:p>
                          </w:txbxContent>
                        </wps:txbx>
                        <wps:bodyPr upright="1"/>
                      </wps:wsp>
                      <wps:wsp>
                        <wps:cNvPr id="8" name="矩形 8"/>
                        <wps:cNvSpPr/>
                        <wps:spPr>
                          <a:xfrm>
                            <a:off x="810" y="3329"/>
                            <a:ext cx="4004" cy="473"/>
                          </a:xfrm>
                          <a:prstGeom prst="rect">
                            <a:avLst/>
                          </a:prstGeom>
                          <a:solidFill>
                            <a:srgbClr val="FFFFFF"/>
                          </a:solidFill>
                          <a:ln w="15875" cap="flat" cmpd="sng">
                            <a:solidFill>
                              <a:srgbClr val="000000"/>
                            </a:solidFill>
                            <a:prstDash val="sysDot"/>
                            <a:miter/>
                            <a:headEnd type="none" w="med" len="med"/>
                            <a:tailEnd type="none" w="med" len="med"/>
                          </a:ln>
                        </wps:spPr>
                        <wps:txbx>
                          <w:txbxContent>
                            <w:p w:rsidR="000E4E1D" w:rsidRDefault="000E4E1D">
                              <w:pPr>
                                <w:jc w:val="center"/>
                              </w:pPr>
                              <w:r>
                                <w:rPr>
                                  <w:rFonts w:hint="eastAsia"/>
                                </w:rPr>
                                <w:t>应急指挥中心信息汇集和指令下达平台</w:t>
                              </w:r>
                            </w:p>
                          </w:txbxContent>
                        </wps:txbx>
                        <wps:bodyPr upright="1"/>
                      </wps:wsp>
                      <wps:wsp>
                        <wps:cNvPr id="9" name="矩形 9"/>
                        <wps:cNvSpPr/>
                        <wps:spPr>
                          <a:xfrm>
                            <a:off x="0" y="4505"/>
                            <a:ext cx="1530" cy="509"/>
                          </a:xfrm>
                          <a:prstGeom prst="rect">
                            <a:avLst/>
                          </a:prstGeom>
                          <a:solidFill>
                            <a:srgbClr val="FFFFFF"/>
                          </a:solidFill>
                          <a:ln w="15875" cap="flat" cmpd="sng">
                            <a:solidFill>
                              <a:srgbClr val="000000"/>
                            </a:solidFill>
                            <a:prstDash val="solid"/>
                            <a:miter/>
                            <a:headEnd type="none" w="med" len="med"/>
                            <a:tailEnd type="none" w="med" len="med"/>
                          </a:ln>
                        </wps:spPr>
                        <wps:txbx>
                          <w:txbxContent>
                            <w:p w:rsidR="000E4E1D" w:rsidRDefault="000E4E1D">
                              <w:pPr>
                                <w:jc w:val="center"/>
                              </w:pPr>
                              <w:r>
                                <w:rPr>
                                  <w:rFonts w:hint="eastAsia"/>
                                </w:rPr>
                                <w:t>应急专家组</w:t>
                              </w:r>
                            </w:p>
                          </w:txbxContent>
                        </wps:txbx>
                        <wps:bodyPr upright="1"/>
                      </wps:wsp>
                      <wps:wsp>
                        <wps:cNvPr id="10" name="矩形 10"/>
                        <wps:cNvSpPr/>
                        <wps:spPr>
                          <a:xfrm>
                            <a:off x="3586" y="4551"/>
                            <a:ext cx="1755" cy="492"/>
                          </a:xfrm>
                          <a:prstGeom prst="rect">
                            <a:avLst/>
                          </a:prstGeom>
                          <a:solidFill>
                            <a:srgbClr val="FFFFFF"/>
                          </a:solidFill>
                          <a:ln w="15875" cap="flat" cmpd="sng">
                            <a:solidFill>
                              <a:srgbClr val="000000"/>
                            </a:solidFill>
                            <a:prstDash val="solid"/>
                            <a:miter/>
                            <a:headEnd type="none" w="med" len="med"/>
                            <a:tailEnd type="none" w="med" len="med"/>
                          </a:ln>
                        </wps:spPr>
                        <wps:txbx>
                          <w:txbxContent>
                            <w:p w:rsidR="000E4E1D" w:rsidRDefault="000E4E1D">
                              <w:pPr>
                                <w:jc w:val="center"/>
                              </w:pPr>
                              <w:r>
                                <w:rPr>
                                  <w:rFonts w:hint="eastAsia"/>
                                </w:rPr>
                                <w:t>职能工作小组</w:t>
                              </w:r>
                            </w:p>
                          </w:txbxContent>
                        </wps:txbx>
                        <wps:bodyPr upright="1"/>
                      </wps:wsp>
                      <wps:wsp>
                        <wps:cNvPr id="11" name="直接连接符 11"/>
                        <wps:cNvCnPr/>
                        <wps:spPr>
                          <a:xfrm>
                            <a:off x="2864" y="813"/>
                            <a:ext cx="1" cy="2520"/>
                          </a:xfrm>
                          <a:prstGeom prst="line">
                            <a:avLst/>
                          </a:prstGeom>
                          <a:ln w="15875" cap="flat" cmpd="sng">
                            <a:solidFill>
                              <a:srgbClr val="000000"/>
                            </a:solidFill>
                            <a:prstDash val="solid"/>
                            <a:headEnd type="none" w="med" len="med"/>
                            <a:tailEnd type="none" w="med" len="med"/>
                          </a:ln>
                        </wps:spPr>
                        <wps:bodyPr/>
                      </wps:wsp>
                      <wps:wsp>
                        <wps:cNvPr id="12" name="直接连接符 12"/>
                        <wps:cNvCnPr/>
                        <wps:spPr>
                          <a:xfrm flipV="1">
                            <a:off x="779" y="1173"/>
                            <a:ext cx="1" cy="420"/>
                          </a:xfrm>
                          <a:prstGeom prst="line">
                            <a:avLst/>
                          </a:prstGeom>
                          <a:ln w="15875" cap="flat" cmpd="sng">
                            <a:solidFill>
                              <a:srgbClr val="000000"/>
                            </a:solidFill>
                            <a:prstDash val="solid"/>
                            <a:headEnd type="none" w="med" len="med"/>
                            <a:tailEnd type="none" w="med" len="med"/>
                          </a:ln>
                        </wps:spPr>
                        <wps:bodyPr/>
                      </wps:wsp>
                      <wps:wsp>
                        <wps:cNvPr id="13" name="直接连接符 13"/>
                        <wps:cNvCnPr/>
                        <wps:spPr>
                          <a:xfrm>
                            <a:off x="779" y="1173"/>
                            <a:ext cx="6105" cy="1"/>
                          </a:xfrm>
                          <a:prstGeom prst="line">
                            <a:avLst/>
                          </a:prstGeom>
                          <a:ln w="15875" cap="flat" cmpd="sng">
                            <a:solidFill>
                              <a:srgbClr val="000000"/>
                            </a:solidFill>
                            <a:prstDash val="solid"/>
                            <a:headEnd type="none" w="med" len="med"/>
                            <a:tailEnd type="none" w="med" len="med"/>
                          </a:ln>
                        </wps:spPr>
                        <wps:bodyPr/>
                      </wps:wsp>
                      <wps:wsp>
                        <wps:cNvPr id="14" name="直接连接符 14"/>
                        <wps:cNvCnPr/>
                        <wps:spPr>
                          <a:xfrm>
                            <a:off x="6854" y="1163"/>
                            <a:ext cx="1" cy="295"/>
                          </a:xfrm>
                          <a:prstGeom prst="line">
                            <a:avLst/>
                          </a:prstGeom>
                          <a:ln w="15875" cap="flat" cmpd="sng">
                            <a:solidFill>
                              <a:srgbClr val="000000"/>
                            </a:solidFill>
                            <a:prstDash val="solid"/>
                            <a:headEnd type="none" w="med" len="med"/>
                            <a:tailEnd type="none" w="med" len="med"/>
                          </a:ln>
                        </wps:spPr>
                        <wps:bodyPr/>
                      </wps:wsp>
                      <wps:wsp>
                        <wps:cNvPr id="15" name="直接连接符 15"/>
                        <wps:cNvCnPr/>
                        <wps:spPr>
                          <a:xfrm>
                            <a:off x="4409" y="1176"/>
                            <a:ext cx="1" cy="345"/>
                          </a:xfrm>
                          <a:prstGeom prst="line">
                            <a:avLst/>
                          </a:prstGeom>
                          <a:ln w="15875" cap="flat" cmpd="sng">
                            <a:solidFill>
                              <a:srgbClr val="000000"/>
                            </a:solidFill>
                            <a:prstDash val="solid"/>
                            <a:headEnd type="none" w="med" len="med"/>
                            <a:tailEnd type="none" w="med" len="med"/>
                          </a:ln>
                        </wps:spPr>
                        <wps:bodyPr/>
                      </wps:wsp>
                      <wps:wsp>
                        <wps:cNvPr id="16" name="直接连接符 16"/>
                        <wps:cNvCnPr/>
                        <wps:spPr>
                          <a:xfrm>
                            <a:off x="764" y="2340"/>
                            <a:ext cx="1" cy="435"/>
                          </a:xfrm>
                          <a:prstGeom prst="line">
                            <a:avLst/>
                          </a:prstGeom>
                          <a:ln w="15875" cap="flat" cmpd="sng">
                            <a:solidFill>
                              <a:srgbClr val="000000"/>
                            </a:solidFill>
                            <a:prstDash val="solid"/>
                            <a:headEnd type="none" w="med" len="med"/>
                            <a:tailEnd type="none" w="med" len="med"/>
                          </a:ln>
                        </wps:spPr>
                        <wps:bodyPr/>
                      </wps:wsp>
                      <wps:wsp>
                        <wps:cNvPr id="17" name="直接连接符 17"/>
                        <wps:cNvCnPr/>
                        <wps:spPr>
                          <a:xfrm>
                            <a:off x="750" y="2776"/>
                            <a:ext cx="3675" cy="3"/>
                          </a:xfrm>
                          <a:prstGeom prst="line">
                            <a:avLst/>
                          </a:prstGeom>
                          <a:ln w="3175" cap="flat" cmpd="sng">
                            <a:solidFill>
                              <a:srgbClr val="000000"/>
                            </a:solidFill>
                            <a:prstDash val="solid"/>
                            <a:headEnd type="none" w="med" len="med"/>
                            <a:tailEnd type="none" w="med" len="med"/>
                          </a:ln>
                        </wps:spPr>
                        <wps:bodyPr/>
                      </wps:wsp>
                      <wps:wsp>
                        <wps:cNvPr id="18" name="直接连接符 18"/>
                        <wps:cNvCnPr/>
                        <wps:spPr>
                          <a:xfrm>
                            <a:off x="4409" y="2310"/>
                            <a:ext cx="1" cy="465"/>
                          </a:xfrm>
                          <a:prstGeom prst="line">
                            <a:avLst/>
                          </a:prstGeom>
                          <a:ln w="15875" cap="flat" cmpd="sng">
                            <a:solidFill>
                              <a:srgbClr val="000000"/>
                            </a:solidFill>
                            <a:prstDash val="solid"/>
                            <a:headEnd type="none" w="med" len="med"/>
                            <a:tailEnd type="none" w="med" len="med"/>
                          </a:ln>
                        </wps:spPr>
                        <wps:bodyPr/>
                      </wps:wsp>
                      <wps:wsp>
                        <wps:cNvPr id="19" name="直接连接符 19"/>
                        <wps:cNvCnPr/>
                        <wps:spPr>
                          <a:xfrm>
                            <a:off x="6839" y="2325"/>
                            <a:ext cx="1" cy="435"/>
                          </a:xfrm>
                          <a:prstGeom prst="line">
                            <a:avLst/>
                          </a:prstGeom>
                          <a:ln w="15875" cap="flat" cmpd="sng">
                            <a:solidFill>
                              <a:srgbClr val="000000"/>
                            </a:solidFill>
                            <a:prstDash val="solid"/>
                            <a:headEnd type="none" w="med" len="med"/>
                            <a:tailEnd type="none" w="med" len="med"/>
                          </a:ln>
                        </wps:spPr>
                        <wps:bodyPr/>
                      </wps:wsp>
                      <wps:wsp>
                        <wps:cNvPr id="20" name="直接连接符 20"/>
                        <wps:cNvCnPr/>
                        <wps:spPr>
                          <a:xfrm>
                            <a:off x="2879" y="3780"/>
                            <a:ext cx="1" cy="2805"/>
                          </a:xfrm>
                          <a:prstGeom prst="line">
                            <a:avLst/>
                          </a:prstGeom>
                          <a:ln w="15875" cap="flat" cmpd="sng">
                            <a:solidFill>
                              <a:srgbClr val="000000"/>
                            </a:solidFill>
                            <a:prstDash val="solid"/>
                            <a:headEnd type="none" w="med" len="med"/>
                            <a:tailEnd type="none" w="med" len="med"/>
                          </a:ln>
                        </wps:spPr>
                        <wps:bodyPr/>
                      </wps:wsp>
                      <wps:wsp>
                        <wps:cNvPr id="21" name="直接连接符 21"/>
                        <wps:cNvCnPr/>
                        <wps:spPr>
                          <a:xfrm>
                            <a:off x="1529" y="4770"/>
                            <a:ext cx="1350" cy="1"/>
                          </a:xfrm>
                          <a:prstGeom prst="line">
                            <a:avLst/>
                          </a:prstGeom>
                          <a:ln w="15875" cap="flat" cmpd="sng">
                            <a:solidFill>
                              <a:srgbClr val="000000"/>
                            </a:solidFill>
                            <a:prstDash val="sysDot"/>
                            <a:headEnd type="none" w="med" len="med"/>
                            <a:tailEnd type="none" w="med" len="med"/>
                          </a:ln>
                        </wps:spPr>
                        <wps:bodyPr/>
                      </wps:wsp>
                      <wps:wsp>
                        <wps:cNvPr id="22" name="直接连接符 22"/>
                        <wps:cNvCnPr/>
                        <wps:spPr>
                          <a:xfrm>
                            <a:off x="2879" y="4770"/>
                            <a:ext cx="705" cy="1"/>
                          </a:xfrm>
                          <a:prstGeom prst="line">
                            <a:avLst/>
                          </a:prstGeom>
                          <a:ln w="15875" cap="flat" cmpd="sng">
                            <a:solidFill>
                              <a:srgbClr val="000000"/>
                            </a:solidFill>
                            <a:prstDash val="solid"/>
                            <a:headEnd type="none" w="med" len="med"/>
                            <a:tailEnd type="none" w="med" len="med"/>
                          </a:ln>
                        </wps:spPr>
                        <wps:bodyPr/>
                      </wps:wsp>
                      <wps:wsp>
                        <wps:cNvPr id="23" name="直接连接符 23"/>
                        <wps:cNvCnPr/>
                        <wps:spPr>
                          <a:xfrm>
                            <a:off x="5159" y="1923"/>
                            <a:ext cx="825" cy="1"/>
                          </a:xfrm>
                          <a:prstGeom prst="line">
                            <a:avLst/>
                          </a:prstGeom>
                          <a:ln w="15875" cap="flat" cmpd="sng">
                            <a:solidFill>
                              <a:srgbClr val="000000"/>
                            </a:solidFill>
                            <a:prstDash val="sysDot"/>
                            <a:headEnd type="none" w="med" len="med"/>
                            <a:tailEnd type="none" w="med" len="med"/>
                          </a:ln>
                        </wps:spPr>
                        <wps:bodyPr/>
                      </wps:wsp>
                      <wps:wsp>
                        <wps:cNvPr id="24" name="矩形 24"/>
                        <wps:cNvSpPr/>
                        <wps:spPr>
                          <a:xfrm>
                            <a:off x="2657" y="6568"/>
                            <a:ext cx="495" cy="1388"/>
                          </a:xfrm>
                          <a:prstGeom prst="rect">
                            <a:avLst/>
                          </a:prstGeom>
                          <a:solidFill>
                            <a:srgbClr val="FFFFFF"/>
                          </a:solidFill>
                          <a:ln w="15875" cap="flat" cmpd="sng">
                            <a:solidFill>
                              <a:srgbClr val="000000"/>
                            </a:solidFill>
                            <a:prstDash val="solid"/>
                            <a:miter/>
                            <a:headEnd type="none" w="med" len="med"/>
                            <a:tailEnd type="none" w="med" len="med"/>
                          </a:ln>
                        </wps:spPr>
                        <wps:txbx>
                          <w:txbxContent>
                            <w:p w:rsidR="000E4E1D" w:rsidRDefault="000E4E1D">
                              <w:pPr>
                                <w:jc w:val="center"/>
                              </w:pPr>
                              <w:r>
                                <w:rPr>
                                  <w:rFonts w:hint="eastAsia"/>
                                </w:rPr>
                                <w:t>基层班组</w:t>
                              </w:r>
                            </w:p>
                          </w:txbxContent>
                        </wps:txbx>
                        <wps:bodyPr upright="1"/>
                      </wps:wsp>
                      <wps:wsp>
                        <wps:cNvPr id="25" name="矩形 25"/>
                        <wps:cNvSpPr/>
                        <wps:spPr>
                          <a:xfrm>
                            <a:off x="1022" y="6592"/>
                            <a:ext cx="495" cy="1388"/>
                          </a:xfrm>
                          <a:prstGeom prst="rect">
                            <a:avLst/>
                          </a:prstGeom>
                          <a:solidFill>
                            <a:srgbClr val="FFFFFF"/>
                          </a:solidFill>
                          <a:ln w="15875" cap="flat" cmpd="sng">
                            <a:solidFill>
                              <a:srgbClr val="000000"/>
                            </a:solidFill>
                            <a:prstDash val="solid"/>
                            <a:miter/>
                            <a:headEnd type="none" w="med" len="med"/>
                            <a:tailEnd type="none" w="med" len="med"/>
                          </a:ln>
                        </wps:spPr>
                        <wps:txbx>
                          <w:txbxContent>
                            <w:p w:rsidR="000E4E1D" w:rsidRDefault="000E4E1D">
                              <w:pPr>
                                <w:jc w:val="center"/>
                              </w:pPr>
                              <w:r>
                                <w:rPr>
                                  <w:rFonts w:hint="eastAsia"/>
                                </w:rPr>
                                <w:t>基层班组</w:t>
                              </w:r>
                            </w:p>
                          </w:txbxContent>
                        </wps:txbx>
                        <wps:bodyPr upright="1"/>
                      </wps:wsp>
                      <wps:wsp>
                        <wps:cNvPr id="26" name="矩形 26"/>
                        <wps:cNvSpPr/>
                        <wps:spPr>
                          <a:xfrm>
                            <a:off x="78" y="6601"/>
                            <a:ext cx="495" cy="1388"/>
                          </a:xfrm>
                          <a:prstGeom prst="rect">
                            <a:avLst/>
                          </a:prstGeom>
                          <a:solidFill>
                            <a:srgbClr val="FFFFFF"/>
                          </a:solidFill>
                          <a:ln w="15875" cap="flat" cmpd="sng">
                            <a:solidFill>
                              <a:srgbClr val="000000"/>
                            </a:solidFill>
                            <a:prstDash val="solid"/>
                            <a:miter/>
                            <a:headEnd type="none" w="med" len="med"/>
                            <a:tailEnd type="none" w="med" len="med"/>
                          </a:ln>
                        </wps:spPr>
                        <wps:txbx>
                          <w:txbxContent>
                            <w:p w:rsidR="000E4E1D" w:rsidRDefault="000E4E1D">
                              <w:pPr>
                                <w:jc w:val="center"/>
                              </w:pPr>
                              <w:r>
                                <w:rPr>
                                  <w:rFonts w:hint="eastAsia"/>
                                </w:rPr>
                                <w:t>基层班组</w:t>
                              </w:r>
                            </w:p>
                          </w:txbxContent>
                        </wps:txbx>
                        <wps:bodyPr upright="1"/>
                      </wps:wsp>
                      <wps:wsp>
                        <wps:cNvPr id="27" name="矩形 27"/>
                        <wps:cNvSpPr/>
                        <wps:spPr>
                          <a:xfrm>
                            <a:off x="3465" y="6544"/>
                            <a:ext cx="915" cy="1388"/>
                          </a:xfrm>
                          <a:prstGeom prst="rect">
                            <a:avLst/>
                          </a:prstGeom>
                          <a:solidFill>
                            <a:srgbClr val="FFFFFF"/>
                          </a:solidFill>
                          <a:ln w="15875" cap="flat" cmpd="sng">
                            <a:solidFill>
                              <a:srgbClr val="000000"/>
                            </a:solidFill>
                            <a:prstDash val="solid"/>
                            <a:miter/>
                            <a:headEnd type="none" w="med" len="med"/>
                            <a:tailEnd type="none" w="med" len="med"/>
                          </a:ln>
                        </wps:spPr>
                        <wps:txbx>
                          <w:txbxContent>
                            <w:p w:rsidR="000E4E1D" w:rsidRDefault="000E4E1D">
                              <w:pPr>
                                <w:jc w:val="center"/>
                              </w:pPr>
                              <w:r>
                                <w:rPr>
                                  <w:rFonts w:hint="eastAsia"/>
                                </w:rPr>
                                <w:t>公司应急救援队伍</w:t>
                              </w:r>
                            </w:p>
                          </w:txbxContent>
                        </wps:txbx>
                        <wps:bodyPr upright="1"/>
                      </wps:wsp>
                      <wps:wsp>
                        <wps:cNvPr id="28" name="矩形 28"/>
                        <wps:cNvSpPr/>
                        <wps:spPr>
                          <a:xfrm>
                            <a:off x="4560" y="6550"/>
                            <a:ext cx="884" cy="1388"/>
                          </a:xfrm>
                          <a:prstGeom prst="rect">
                            <a:avLst/>
                          </a:prstGeom>
                          <a:solidFill>
                            <a:srgbClr val="FFFFFF"/>
                          </a:solidFill>
                          <a:ln w="15875" cap="flat" cmpd="sng">
                            <a:solidFill>
                              <a:srgbClr val="000000"/>
                            </a:solidFill>
                            <a:prstDash val="solid"/>
                            <a:miter/>
                            <a:headEnd type="none" w="med" len="med"/>
                            <a:tailEnd type="none" w="med" len="med"/>
                          </a:ln>
                        </wps:spPr>
                        <wps:txbx>
                          <w:txbxContent>
                            <w:p w:rsidR="000E4E1D" w:rsidRDefault="000E4E1D">
                              <w:pPr>
                                <w:jc w:val="center"/>
                              </w:pPr>
                              <w:r>
                                <w:rPr>
                                  <w:rFonts w:hint="eastAsia"/>
                                </w:rPr>
                                <w:t>公司救灾抢修队伍</w:t>
                              </w:r>
                            </w:p>
                          </w:txbxContent>
                        </wps:txbx>
                        <wps:bodyPr upright="1"/>
                      </wps:wsp>
                      <wps:wsp>
                        <wps:cNvPr id="29" name="矩形 29"/>
                        <wps:cNvSpPr/>
                        <wps:spPr>
                          <a:xfrm>
                            <a:off x="5685" y="6556"/>
                            <a:ext cx="884" cy="1388"/>
                          </a:xfrm>
                          <a:prstGeom prst="rect">
                            <a:avLst/>
                          </a:prstGeom>
                          <a:solidFill>
                            <a:srgbClr val="FFFFFF"/>
                          </a:solidFill>
                          <a:ln w="15875" cap="flat" cmpd="sng">
                            <a:solidFill>
                              <a:srgbClr val="000000"/>
                            </a:solidFill>
                            <a:prstDash val="solid"/>
                            <a:miter/>
                            <a:headEnd type="none" w="med" len="med"/>
                            <a:tailEnd type="none" w="med" len="med"/>
                          </a:ln>
                        </wps:spPr>
                        <wps:txbx>
                          <w:txbxContent>
                            <w:p w:rsidR="000E4E1D" w:rsidRDefault="000E4E1D">
                              <w:pPr>
                                <w:jc w:val="center"/>
                              </w:pPr>
                              <w:r>
                                <w:rPr>
                                  <w:rFonts w:hint="eastAsia"/>
                                </w:rPr>
                                <w:t>区域救灾抢修队伍</w:t>
                              </w:r>
                            </w:p>
                          </w:txbxContent>
                        </wps:txbx>
                        <wps:bodyPr upright="1"/>
                      </wps:wsp>
                      <wps:wsp>
                        <wps:cNvPr id="30" name="直接连接符 30"/>
                        <wps:cNvCnPr/>
                        <wps:spPr>
                          <a:xfrm flipV="1">
                            <a:off x="359" y="5874"/>
                            <a:ext cx="1" cy="735"/>
                          </a:xfrm>
                          <a:prstGeom prst="line">
                            <a:avLst/>
                          </a:prstGeom>
                          <a:ln w="15875" cap="flat" cmpd="sng">
                            <a:solidFill>
                              <a:srgbClr val="000000"/>
                            </a:solidFill>
                            <a:prstDash val="solid"/>
                            <a:headEnd type="none" w="med" len="med"/>
                            <a:tailEnd type="none" w="med" len="med"/>
                          </a:ln>
                        </wps:spPr>
                        <wps:bodyPr/>
                      </wps:wsp>
                      <wps:wsp>
                        <wps:cNvPr id="31" name="直接连接符 31"/>
                        <wps:cNvCnPr/>
                        <wps:spPr>
                          <a:xfrm>
                            <a:off x="359" y="5889"/>
                            <a:ext cx="5700" cy="1"/>
                          </a:xfrm>
                          <a:prstGeom prst="line">
                            <a:avLst/>
                          </a:prstGeom>
                          <a:ln w="15875" cap="flat" cmpd="sng">
                            <a:solidFill>
                              <a:srgbClr val="000000"/>
                            </a:solidFill>
                            <a:prstDash val="solid"/>
                            <a:headEnd type="none" w="med" len="med"/>
                            <a:tailEnd type="none" w="med" len="med"/>
                          </a:ln>
                        </wps:spPr>
                        <wps:bodyPr/>
                      </wps:wsp>
                      <wps:wsp>
                        <wps:cNvPr id="32" name="直接连接符 32"/>
                        <wps:cNvCnPr/>
                        <wps:spPr>
                          <a:xfrm>
                            <a:off x="6059" y="5889"/>
                            <a:ext cx="1" cy="675"/>
                          </a:xfrm>
                          <a:prstGeom prst="line">
                            <a:avLst/>
                          </a:prstGeom>
                          <a:ln w="15875" cap="flat" cmpd="sng">
                            <a:solidFill>
                              <a:srgbClr val="000000"/>
                            </a:solidFill>
                            <a:prstDash val="solid"/>
                            <a:headEnd type="none" w="med" len="med"/>
                            <a:tailEnd type="none" w="med" len="med"/>
                          </a:ln>
                        </wps:spPr>
                        <wps:bodyPr/>
                      </wps:wsp>
                      <wps:wsp>
                        <wps:cNvPr id="33" name="直接连接符 33"/>
                        <wps:cNvCnPr/>
                        <wps:spPr>
                          <a:xfrm>
                            <a:off x="1319" y="5874"/>
                            <a:ext cx="1" cy="720"/>
                          </a:xfrm>
                          <a:prstGeom prst="line">
                            <a:avLst/>
                          </a:prstGeom>
                          <a:ln w="15875" cap="flat" cmpd="sng">
                            <a:solidFill>
                              <a:srgbClr val="000000"/>
                            </a:solidFill>
                            <a:prstDash val="solid"/>
                            <a:headEnd type="none" w="med" len="med"/>
                            <a:tailEnd type="none" w="med" len="med"/>
                          </a:ln>
                        </wps:spPr>
                        <wps:bodyPr/>
                      </wps:wsp>
                      <wps:wsp>
                        <wps:cNvPr id="34" name="直接连接符 34"/>
                        <wps:cNvCnPr/>
                        <wps:spPr>
                          <a:xfrm>
                            <a:off x="3944" y="5874"/>
                            <a:ext cx="1" cy="675"/>
                          </a:xfrm>
                          <a:prstGeom prst="line">
                            <a:avLst/>
                          </a:prstGeom>
                          <a:ln w="15875" cap="flat" cmpd="sng">
                            <a:solidFill>
                              <a:srgbClr val="000000"/>
                            </a:solidFill>
                            <a:prstDash val="solid"/>
                            <a:headEnd type="none" w="med" len="med"/>
                            <a:tailEnd type="none" w="med" len="med"/>
                          </a:ln>
                        </wps:spPr>
                        <wps:bodyPr/>
                      </wps:wsp>
                      <wps:wsp>
                        <wps:cNvPr id="35" name="直接连接符 35"/>
                        <wps:cNvCnPr/>
                        <wps:spPr>
                          <a:xfrm>
                            <a:off x="5009" y="5874"/>
                            <a:ext cx="1" cy="690"/>
                          </a:xfrm>
                          <a:prstGeom prst="line">
                            <a:avLst/>
                          </a:prstGeom>
                          <a:ln w="15875" cap="flat" cmpd="sng">
                            <a:solidFill>
                              <a:srgbClr val="000000"/>
                            </a:solidFill>
                            <a:prstDash val="solid"/>
                            <a:headEnd type="none" w="med" len="med"/>
                            <a:tailEnd type="none" w="med" len="med"/>
                          </a:ln>
                        </wps:spPr>
                        <wps:bodyPr/>
                      </wps:wsp>
                      <wps:wsp>
                        <wps:cNvPr id="36" name="矩形 36"/>
                        <wps:cNvSpPr/>
                        <wps:spPr>
                          <a:xfrm>
                            <a:off x="7083" y="2684"/>
                            <a:ext cx="2067" cy="406"/>
                          </a:xfrm>
                          <a:prstGeom prst="rect">
                            <a:avLst/>
                          </a:prstGeom>
                          <a:solidFill>
                            <a:srgbClr val="FFFFFF"/>
                          </a:solidFill>
                          <a:ln w="15875" cap="flat" cmpd="sng">
                            <a:solidFill>
                              <a:srgbClr val="000000"/>
                            </a:solidFill>
                            <a:prstDash val="solid"/>
                            <a:miter/>
                            <a:headEnd type="none" w="med" len="med"/>
                            <a:tailEnd type="none" w="med" len="med"/>
                          </a:ln>
                        </wps:spPr>
                        <wps:txbx>
                          <w:txbxContent>
                            <w:p w:rsidR="000E4E1D" w:rsidRDefault="000E4E1D">
                              <w:pPr>
                                <w:jc w:val="center"/>
                              </w:pPr>
                              <w:r>
                                <w:rPr>
                                  <w:rFonts w:hint="eastAsia"/>
                                </w:rPr>
                                <w:t>应急救援组</w:t>
                              </w:r>
                            </w:p>
                          </w:txbxContent>
                        </wps:txbx>
                        <wps:bodyPr upright="1"/>
                      </wps:wsp>
                      <wps:wsp>
                        <wps:cNvPr id="37" name="矩形 37"/>
                        <wps:cNvSpPr/>
                        <wps:spPr>
                          <a:xfrm>
                            <a:off x="7082" y="3287"/>
                            <a:ext cx="2082" cy="406"/>
                          </a:xfrm>
                          <a:prstGeom prst="rect">
                            <a:avLst/>
                          </a:prstGeom>
                          <a:solidFill>
                            <a:srgbClr val="FFFFFF"/>
                          </a:solidFill>
                          <a:ln w="15875" cap="flat" cmpd="sng">
                            <a:solidFill>
                              <a:srgbClr val="000000"/>
                            </a:solidFill>
                            <a:prstDash val="solid"/>
                            <a:miter/>
                            <a:headEnd type="none" w="med" len="med"/>
                            <a:tailEnd type="none" w="med" len="med"/>
                          </a:ln>
                        </wps:spPr>
                        <wps:txbx>
                          <w:txbxContent>
                            <w:p w:rsidR="000E4E1D" w:rsidRDefault="000E4E1D">
                              <w:pPr>
                                <w:jc w:val="center"/>
                              </w:pPr>
                              <w:r>
                                <w:rPr>
                                  <w:rFonts w:hint="eastAsia"/>
                                </w:rPr>
                                <w:t>救灾抢修组</w:t>
                              </w:r>
                            </w:p>
                          </w:txbxContent>
                        </wps:txbx>
                        <wps:bodyPr upright="1"/>
                      </wps:wsp>
                      <wps:wsp>
                        <wps:cNvPr id="39" name="矩形 39"/>
                        <wps:cNvSpPr/>
                        <wps:spPr>
                          <a:xfrm>
                            <a:off x="7110" y="3871"/>
                            <a:ext cx="2037" cy="406"/>
                          </a:xfrm>
                          <a:prstGeom prst="rect">
                            <a:avLst/>
                          </a:prstGeom>
                          <a:solidFill>
                            <a:srgbClr val="FFFFFF"/>
                          </a:solidFill>
                          <a:ln w="15875" cap="flat" cmpd="sng">
                            <a:solidFill>
                              <a:srgbClr val="000000"/>
                            </a:solidFill>
                            <a:prstDash val="solid"/>
                            <a:miter/>
                            <a:headEnd type="none" w="med" len="med"/>
                            <a:tailEnd type="none" w="med" len="med"/>
                          </a:ln>
                        </wps:spPr>
                        <wps:txbx>
                          <w:txbxContent>
                            <w:p w:rsidR="000E4E1D" w:rsidRDefault="000E4E1D">
                              <w:pPr>
                                <w:jc w:val="center"/>
                              </w:pPr>
                              <w:r>
                                <w:rPr>
                                  <w:rFonts w:hint="eastAsia"/>
                                </w:rPr>
                                <w:t>通信保障组</w:t>
                              </w:r>
                            </w:p>
                          </w:txbxContent>
                        </wps:txbx>
                        <wps:bodyPr upright="1"/>
                      </wps:wsp>
                      <wps:wsp>
                        <wps:cNvPr id="40" name="矩形 40"/>
                        <wps:cNvSpPr/>
                        <wps:spPr>
                          <a:xfrm>
                            <a:off x="7101" y="4555"/>
                            <a:ext cx="2007" cy="482"/>
                          </a:xfrm>
                          <a:prstGeom prst="rect">
                            <a:avLst/>
                          </a:prstGeom>
                          <a:solidFill>
                            <a:srgbClr val="FFFFFF"/>
                          </a:solidFill>
                          <a:ln w="15875" cap="flat" cmpd="sng">
                            <a:solidFill>
                              <a:srgbClr val="000000"/>
                            </a:solidFill>
                            <a:prstDash val="solid"/>
                            <a:miter/>
                            <a:headEnd type="none" w="med" len="med"/>
                            <a:tailEnd type="none" w="med" len="med"/>
                          </a:ln>
                        </wps:spPr>
                        <wps:txbx>
                          <w:txbxContent>
                            <w:p w:rsidR="000E4E1D" w:rsidRDefault="000E4E1D">
                              <w:pPr>
                                <w:jc w:val="center"/>
                              </w:pPr>
                              <w:r>
                                <w:rPr>
                                  <w:rFonts w:hint="eastAsia"/>
                                </w:rPr>
                                <w:t>客户服务组</w:t>
                              </w:r>
                            </w:p>
                          </w:txbxContent>
                        </wps:txbx>
                        <wps:bodyPr upright="1"/>
                      </wps:wsp>
                      <wps:wsp>
                        <wps:cNvPr id="41" name="矩形 41"/>
                        <wps:cNvSpPr/>
                        <wps:spPr>
                          <a:xfrm>
                            <a:off x="7103" y="5357"/>
                            <a:ext cx="2007" cy="406"/>
                          </a:xfrm>
                          <a:prstGeom prst="rect">
                            <a:avLst/>
                          </a:prstGeom>
                          <a:solidFill>
                            <a:srgbClr val="FFFFFF"/>
                          </a:solidFill>
                          <a:ln w="15875" cap="flat" cmpd="sng">
                            <a:solidFill>
                              <a:srgbClr val="000000"/>
                            </a:solidFill>
                            <a:prstDash val="solid"/>
                            <a:miter/>
                            <a:headEnd type="none" w="med" len="med"/>
                            <a:tailEnd type="none" w="med" len="med"/>
                          </a:ln>
                        </wps:spPr>
                        <wps:txbx>
                          <w:txbxContent>
                            <w:p w:rsidR="000E4E1D" w:rsidRDefault="000E4E1D">
                              <w:pPr>
                                <w:jc w:val="center"/>
                              </w:pPr>
                              <w:r>
                                <w:rPr>
                                  <w:rFonts w:hint="eastAsia"/>
                                </w:rPr>
                                <w:t>治安交通保障组</w:t>
                              </w:r>
                            </w:p>
                          </w:txbxContent>
                        </wps:txbx>
                        <wps:bodyPr upright="1"/>
                      </wps:wsp>
                      <wps:wsp>
                        <wps:cNvPr id="43" name="矩形 43"/>
                        <wps:cNvSpPr/>
                        <wps:spPr>
                          <a:xfrm>
                            <a:off x="7090" y="6112"/>
                            <a:ext cx="2052" cy="406"/>
                          </a:xfrm>
                          <a:prstGeom prst="rect">
                            <a:avLst/>
                          </a:prstGeom>
                          <a:solidFill>
                            <a:srgbClr val="FFFFFF"/>
                          </a:solidFill>
                          <a:ln w="15875" cap="flat" cmpd="sng">
                            <a:solidFill>
                              <a:srgbClr val="000000"/>
                            </a:solidFill>
                            <a:prstDash val="solid"/>
                            <a:miter/>
                            <a:headEnd type="none" w="med" len="med"/>
                            <a:tailEnd type="none" w="med" len="med"/>
                          </a:ln>
                        </wps:spPr>
                        <wps:txbx>
                          <w:txbxContent>
                            <w:p w:rsidR="000E4E1D" w:rsidRDefault="000E4E1D">
                              <w:pPr>
                                <w:jc w:val="center"/>
                              </w:pPr>
                              <w:r>
                                <w:rPr>
                                  <w:rFonts w:hint="eastAsia"/>
                                </w:rPr>
                                <w:t>后勤保障组</w:t>
                              </w:r>
                            </w:p>
                          </w:txbxContent>
                        </wps:txbx>
                        <wps:bodyPr upright="1"/>
                      </wps:wsp>
                      <wps:wsp>
                        <wps:cNvPr id="44" name="矩形 44"/>
                        <wps:cNvSpPr/>
                        <wps:spPr>
                          <a:xfrm>
                            <a:off x="7129" y="7020"/>
                            <a:ext cx="2067" cy="451"/>
                          </a:xfrm>
                          <a:prstGeom prst="rect">
                            <a:avLst/>
                          </a:prstGeom>
                          <a:solidFill>
                            <a:srgbClr val="FFFFFF"/>
                          </a:solidFill>
                          <a:ln w="15875" cap="flat" cmpd="sng">
                            <a:solidFill>
                              <a:srgbClr val="000000"/>
                            </a:solidFill>
                            <a:prstDash val="solid"/>
                            <a:miter/>
                            <a:headEnd type="none" w="med" len="med"/>
                            <a:tailEnd type="none" w="med" len="med"/>
                          </a:ln>
                        </wps:spPr>
                        <wps:txbx>
                          <w:txbxContent>
                            <w:p w:rsidR="000E4E1D" w:rsidRDefault="000E4E1D">
                              <w:pPr>
                                <w:jc w:val="center"/>
                              </w:pPr>
                              <w:r>
                                <w:rPr>
                                  <w:rFonts w:hint="eastAsia"/>
                                </w:rPr>
                                <w:t>稳定及思想工作组</w:t>
                              </w:r>
                            </w:p>
                          </w:txbxContent>
                        </wps:txbx>
                        <wps:bodyPr upright="1"/>
                      </wps:wsp>
                      <wps:wsp>
                        <wps:cNvPr id="45" name="直接连接符 45"/>
                        <wps:cNvCnPr/>
                        <wps:spPr>
                          <a:xfrm>
                            <a:off x="6839" y="2937"/>
                            <a:ext cx="240" cy="1"/>
                          </a:xfrm>
                          <a:prstGeom prst="line">
                            <a:avLst/>
                          </a:prstGeom>
                          <a:ln w="15875" cap="flat" cmpd="sng">
                            <a:solidFill>
                              <a:srgbClr val="000000"/>
                            </a:solidFill>
                            <a:prstDash val="solid"/>
                            <a:headEnd type="none" w="med" len="med"/>
                            <a:tailEnd type="none" w="med" len="med"/>
                          </a:ln>
                        </wps:spPr>
                        <wps:bodyPr/>
                      </wps:wsp>
                      <wps:wsp>
                        <wps:cNvPr id="46" name="直接连接符 46"/>
                        <wps:cNvCnPr/>
                        <wps:spPr>
                          <a:xfrm>
                            <a:off x="6824" y="2922"/>
                            <a:ext cx="1" cy="4335"/>
                          </a:xfrm>
                          <a:prstGeom prst="line">
                            <a:avLst/>
                          </a:prstGeom>
                          <a:ln w="15875" cap="flat" cmpd="sng">
                            <a:solidFill>
                              <a:srgbClr val="000000"/>
                            </a:solidFill>
                            <a:prstDash val="solid"/>
                            <a:headEnd type="none" w="med" len="med"/>
                            <a:tailEnd type="none" w="med" len="med"/>
                          </a:ln>
                        </wps:spPr>
                        <wps:bodyPr/>
                      </wps:wsp>
                      <wps:wsp>
                        <wps:cNvPr id="47" name="直接连接符 47"/>
                        <wps:cNvCnPr/>
                        <wps:spPr>
                          <a:xfrm>
                            <a:off x="6824" y="7271"/>
                            <a:ext cx="300" cy="1"/>
                          </a:xfrm>
                          <a:prstGeom prst="line">
                            <a:avLst/>
                          </a:prstGeom>
                          <a:ln w="15875" cap="flat" cmpd="sng">
                            <a:solidFill>
                              <a:srgbClr val="000000"/>
                            </a:solidFill>
                            <a:prstDash val="solid"/>
                            <a:headEnd type="none" w="med" len="med"/>
                            <a:tailEnd type="none" w="med" len="med"/>
                          </a:ln>
                        </wps:spPr>
                        <wps:bodyPr/>
                      </wps:wsp>
                      <wps:wsp>
                        <wps:cNvPr id="48" name="直接连接符 48"/>
                        <wps:cNvCnPr/>
                        <wps:spPr>
                          <a:xfrm>
                            <a:off x="5339" y="4820"/>
                            <a:ext cx="1470" cy="1"/>
                          </a:xfrm>
                          <a:prstGeom prst="line">
                            <a:avLst/>
                          </a:prstGeom>
                          <a:ln w="15875" cap="flat" cmpd="sng">
                            <a:solidFill>
                              <a:srgbClr val="000000"/>
                            </a:solidFill>
                            <a:prstDash val="solid"/>
                            <a:headEnd type="none" w="med" len="med"/>
                            <a:tailEnd type="none" w="med" len="med"/>
                          </a:ln>
                        </wps:spPr>
                        <wps:bodyPr/>
                      </wps:wsp>
                      <wps:wsp>
                        <wps:cNvPr id="50" name="直接连接符 50"/>
                        <wps:cNvCnPr/>
                        <wps:spPr>
                          <a:xfrm>
                            <a:off x="1739" y="7175"/>
                            <a:ext cx="660" cy="1"/>
                          </a:xfrm>
                          <a:prstGeom prst="line">
                            <a:avLst/>
                          </a:prstGeom>
                          <a:ln w="15875" cap="flat" cmpd="sng">
                            <a:solidFill>
                              <a:srgbClr val="000000"/>
                            </a:solidFill>
                            <a:prstDash val="sysDot"/>
                            <a:headEnd type="none" w="med" len="med"/>
                            <a:tailEnd type="none" w="med" len="med"/>
                          </a:ln>
                        </wps:spPr>
                        <wps:bodyPr/>
                      </wps:wsp>
                    </wpg:wgp>
                  </a:graphicData>
                </a:graphic>
              </wp:anchor>
            </w:drawing>
          </mc:Choice>
          <mc:Fallback>
            <w:pict>
              <v:group id="组合 51" o:spid="_x0000_s1026" style="position:absolute;left:0;text-align:left;margin-left:-7.85pt;margin-top:12.8pt;width:459.8pt;height:399.45pt;z-index:251680768" coordsize="9196,7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">
                <v:rect id="矩形 4" o:spid="_x0000_s1027" style="position:absolute;left:2100;width:1575;height: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Mk3sIA&#10;AADaAAAADwAAAGRycy9kb3ducmV2LnhtbESPT4vCMBTE78J+h/AW9qapsopUo5Rl3fXm+ge8Pppn&#10;W21eQhNr/fZGWPA4zMxvmPmyM7VoqfGVZQXDQQKCOLe64kLBYb/qT0H4gKyxtkwK7uRhuXjrzTHV&#10;9sZbanehEBHCPkUFZQguldLnJRn0A+uIo3eyjcEQZVNI3eAtwk0tR0kykQYrjgslOvoqKb/srkbB&#10;+JeOND5f1381te6UfWebH5cp9fHeZTMQgbrwCv+311rBJzyvxBs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yTewgAAANoAAAAPAAAAAAAAAAAAAAAAAJgCAABkcnMvZG93&#10;bnJldi54bWxQSwUGAAAAAAQABAD1AAAAhwMAAAAA&#10;" strokeweight="1.25pt">
                  <v:textbox>
                    <w:txbxContent>
                      <w:p w:rsidR="000E4E1D" w:rsidRDefault="000E4E1D">
                        <w:pPr>
                          <w:jc w:val="center"/>
                        </w:pPr>
                        <w:r>
                          <w:rPr>
                            <w:rFonts w:hint="eastAsia"/>
                          </w:rPr>
                          <w:t>应急指挥中心指挥长</w:t>
                        </w:r>
                      </w:p>
                    </w:txbxContent>
                  </v:textbox>
                </v:rect>
                <v:rect id="矩形 5" o:spid="_x0000_s1028" style="position:absolute;left:3629;top:1518;width:1530;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BRcAA&#10;AADaAAAADwAAAGRycy9kb3ducmV2LnhtbESPT4vCMBTE78J+h/AW9qapgiLVKEV2XW/+Ba+P5tlW&#10;m5fQxFq/vREW9jjM/GaY+bIztWip8ZVlBcNBAoI4t7riQsHp+NOfgvABWWNtmRQ8ycNy8dGbY6rt&#10;g/fUHkIhYgn7FBWUIbhUSp+XZNAPrCOO3sU2BkOUTSF1g49Ybmo5SpKJNFhxXCjR0aqk/Ha4GwXj&#10;XzrT+Hrf7Gpq3SX7zrZrlyn19dllMxCBuvAf/qM3OnLwvhJv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BRcAAAADaAAAADwAAAAAAAAAAAAAAAACYAgAAZHJzL2Rvd25y&#10;ZXYueG1sUEsFBgAAAAAEAAQA9QAAAIUDAAAAAA==&#10;" strokeweight="1.25pt">
                  <v:textbox>
                    <w:txbxContent>
                      <w:p w:rsidR="000E4E1D" w:rsidRDefault="000E4E1D">
                        <w:r>
                          <w:rPr>
                            <w:rFonts w:hint="eastAsia"/>
                          </w:rPr>
                          <w:t>应急指挥中心副指挥长</w:t>
                        </w:r>
                      </w:p>
                    </w:txbxContent>
                  </v:textbox>
                </v:rect>
                <v:rect id="矩形 6" o:spid="_x0000_s1029" style="position:absolute;left:15;top:1579;width:1650;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fMsIA&#10;AADaAAAADwAAAGRycy9kb3ducmV2LnhtbESPzWrDMBCE74W8g9hAb42cgkNxogQT0ta3tkkg18Xa&#10;2E6slbDkn759VSj0OMzMN8xmN5lWDNT5xrKC5SIBQVxa3XCl4Hx6fXoB4QOyxtYyKfgmD7vt7GGD&#10;mbYjf9FwDJWIEPYZKqhDcJmUvqzJoF9YRxy9q+0Mhii7SuoOxwg3rXxOkpU02HBcqNHRvqbyfuyN&#10;gvSdLpTe+uKzpcFd80P+8eZypR7nU74GEWgK/+G/dqEVrOD3Srw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7R8ywgAAANoAAAAPAAAAAAAAAAAAAAAAAJgCAABkcnMvZG93&#10;bnJldi54bWxQSwUGAAAAAAQABAD1AAAAhwMAAAAA&#10;" strokeweight="1.25pt">
                  <v:textbox>
                    <w:txbxContent>
                      <w:p w:rsidR="000E4E1D" w:rsidRDefault="000E4E1D">
                        <w:pPr>
                          <w:jc w:val="center"/>
                        </w:pPr>
                        <w:r>
                          <w:rPr>
                            <w:rFonts w:hint="eastAsia"/>
                          </w:rPr>
                          <w:t>应急指挥中心副指挥长</w:t>
                        </w:r>
                      </w:p>
                    </w:txbxContent>
                  </v:textbox>
                </v:rect>
                <v:rect id="矩形 7" o:spid="_x0000_s1030" style="position:absolute;left:5984;top:1487;width:1620;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G6qcIA&#10;AADaAAAADwAAAGRycy9kb3ducmV2LnhtbESPW4vCMBSE34X9D+Es7JumCl6oRinLuvq26wV8PTTH&#10;ttqchCbW+u/NwoKPw8x8wyxWnalFS42vLCsYDhIQxLnVFRcKjod1fwbCB2SNtWVS8CAPq+Vbb4Gp&#10;tnfeUbsPhYgQ9ikqKENwqZQ+L8mgH1hHHL2zbQyGKJtC6gbvEW5qOUqSiTRYcVwo0dFnSfl1fzMK&#10;xhs60fhy2/7W1Lpz9pX9fLtMqY/3LpuDCNSFV/i/vdUKpvB3Jd4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obqpwgAAANoAAAAPAAAAAAAAAAAAAAAAAJgCAABkcnMvZG93&#10;bnJldi54bWxQSwUGAAAAAAQABAD1AAAAhwMAAAAA&#10;" strokeweight="1.25pt">
                  <v:textbox>
                    <w:txbxContent>
                      <w:p w:rsidR="000E4E1D" w:rsidRDefault="000E4E1D">
                        <w:pPr>
                          <w:jc w:val="center"/>
                        </w:pPr>
                        <w:r>
                          <w:rPr>
                            <w:rFonts w:hint="eastAsia"/>
                          </w:rPr>
                          <w:t>应急指挥中心副指挥长</w:t>
                        </w:r>
                      </w:p>
                    </w:txbxContent>
                  </v:textbox>
                </v:rect>
                <v:rect id="矩形 8" o:spid="_x0000_s1031" style="position:absolute;left:810;top:3329;width:4004;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MiN7oA&#10;AADaAAAADwAAAGRycy9kb3ducmV2LnhtbERPzQ7BQBC+S7zDZiRubJGIlCVI0LgpDzDpjrZ0Z6u7&#10;qLe3B4njl+9/sWpNJV7UuNKygtEwAkGcWV1yruBy3g1mIJxH1lhZJgUfcrBadjsLjLV984leqc9F&#10;CGEXo4LC+zqW0mUFGXRDWxMH7mobgz7AJpe6wXcIN5UcR9FUGiw5NBRY07ag7J4+jYJ7m66PyWPj&#10;cn1JysNtskevjVL9Xrueg/DU+r/45060grA1XAk3QC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OLMiN7oAAADaAAAADwAAAAAAAAAAAAAAAACYAgAAZHJzL2Rvd25yZXYueG1s&#10;UEsFBgAAAAAEAAQA9QAAAH8DAAAAAA==&#10;" strokeweight="1.25pt">
                  <v:stroke dashstyle="1 1"/>
                  <v:textbox>
                    <w:txbxContent>
                      <w:p w:rsidR="000E4E1D" w:rsidRDefault="000E4E1D">
                        <w:pPr>
                          <w:jc w:val="center"/>
                        </w:pPr>
                        <w:r>
                          <w:rPr>
                            <w:rFonts w:hint="eastAsia"/>
                          </w:rPr>
                          <w:t>应急指挥中心信息汇集和指令下达平台</w:t>
                        </w:r>
                      </w:p>
                    </w:txbxContent>
                  </v:textbox>
                </v:rect>
                <v:rect id="矩形 9" o:spid="_x0000_s1032" style="position:absolute;top:4505;width:1530;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LQMIA&#10;AADaAAAADwAAAGRycy9kb3ducmV2LnhtbESPT4vCMBTE78J+h/AW9qapgqLVKGVZV2+7/gGvj+bZ&#10;VpuX0MRav71ZWPA4zMxvmMWqM7VoqfGVZQXDQQKCOLe64kLB8bDuT0H4gKyxtkwKHuRhtXzrLTDV&#10;9s47avehEBHCPkUFZQguldLnJRn0A+uIo3e2jcEQZVNI3eA9wk0tR0kykQYrjgslOvosKb/ub0bB&#10;eEMnGl9u29+aWnfOvrKfb5cp9fHeZXMQgbrwCv+3t1rBDP6uxBs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cotAwgAAANoAAAAPAAAAAAAAAAAAAAAAAJgCAABkcnMvZG93&#10;bnJldi54bWxQSwUGAAAAAAQABAD1AAAAhwMAAAAA&#10;" strokeweight="1.25pt">
                  <v:textbox>
                    <w:txbxContent>
                      <w:p w:rsidR="000E4E1D" w:rsidRDefault="000E4E1D">
                        <w:pPr>
                          <w:jc w:val="center"/>
                        </w:pPr>
                        <w:r>
                          <w:rPr>
                            <w:rFonts w:hint="eastAsia"/>
                          </w:rPr>
                          <w:t>应急专家组</w:t>
                        </w:r>
                      </w:p>
                    </w:txbxContent>
                  </v:textbox>
                </v:rect>
                <v:rect id="矩形 10" o:spid="_x0000_s1033" style="position:absolute;left:3586;top:4551;width:1755;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bN58MA&#10;AADbAAAADwAAAGRycy9kb3ducmV2LnhtbESPT2vCQBDF74LfYZlCb7qpYCmpq4Tiv5utCl6H7Jik&#10;zc4u2TWm3945FHqb4b157zeL1eBa1VMXG88GXqYZKOLS24YrA+fTZvIGKiZki61nMvBLEVbL8WiB&#10;ufV3/qL+mColIRxzNFCnFHKtY1mTwzj1gVi0q+8cJlm7StsO7xLuWj3LslftsGFpqDHQR03lz/Hm&#10;DMx3dKH5923/2VIfrsW6OGxDYczz01C8g0o0pH/z3/XeCr7Qyy8ygF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bN58MAAADbAAAADwAAAAAAAAAAAAAAAACYAgAAZHJzL2Rv&#10;d25yZXYueG1sUEsFBgAAAAAEAAQA9QAAAIgDAAAAAA==&#10;" strokeweight="1.25pt">
                  <v:textbox>
                    <w:txbxContent>
                      <w:p w:rsidR="000E4E1D" w:rsidRDefault="000E4E1D">
                        <w:pPr>
                          <w:jc w:val="center"/>
                        </w:pPr>
                        <w:r>
                          <w:rPr>
                            <w:rFonts w:hint="eastAsia"/>
                          </w:rPr>
                          <w:t>职能工作小组</w:t>
                        </w:r>
                      </w:p>
                    </w:txbxContent>
                  </v:textbox>
                </v:rect>
                <v:line id="直接连接符 11" o:spid="_x0000_s1034" style="position:absolute;visibility:visible;mso-wrap-style:square" from="2864,813" to="2865,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4n6r8AAADbAAAADwAAAGRycy9kb3ducmV2LnhtbERP24rCMBB9F/Yfwiz4pml3oUjXKCIr&#10;CAui1Q8Ym9m2mExKE239eyMIvs3hXGe+HKwRN+p841hBOk1AEJdON1wpOB03kxkIH5A1Gsek4E4e&#10;louP0Rxz7Xo+0K0IlYgh7HNUUIfQ5lL6siaLfupa4sj9u85iiLCrpO6wj+HWyK8kyaTFhmNDjS2t&#10;ayovxdUq6PfFZtj9OW1Pbp01JkvP379GqfHnsPoBEWgIb/HLvdVxfgrPX+IBcvE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54n6r8AAADbAAAADwAAAAAAAAAAAAAAAACh&#10;AgAAZHJzL2Rvd25yZXYueG1sUEsFBgAAAAAEAAQA+QAAAI0DAAAAAA==&#10;" strokeweight="1.25pt"/>
                <v:line id="直接连接符 12" o:spid="_x0000_s1035" style="position:absolute;flip:y;visibility:visible;mso-wrap-style:square" from="779,1173" to="780,1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KdOMEAAADbAAAADwAAAGRycy9kb3ducmV2LnhtbERPTWvCQBC9C/0PywjedKMHq9FVbKFQ&#10;UA+1gh7H7JgEs7MhOzXx33eFQm/zeJ+zXHeuUndqQunZwHiUgCLOvC05N3D8/hjOQAVBtlh5JgMP&#10;CrBevfSWmFrf8hfdD5KrGMIhRQOFSJ1qHbKCHIaRr4kjd/WNQ4mwybVtsI3hrtKTJJlqhyXHhgJr&#10;ei8oux1+nIFgH3w5zXan9u14vkn5upduOzdm0O82C1BCnfyL/9yfNs6fwPOXeIB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Ip04wQAAANsAAAAPAAAAAAAAAAAAAAAA&#10;AKECAABkcnMvZG93bnJldi54bWxQSwUGAAAAAAQABAD5AAAAjwMAAAAA&#10;" strokeweight="1.25pt"/>
                <v:line id="直接连接符 13" o:spid="_x0000_s1036" style="position:absolute;visibility:visible;mso-wrap-style:square" from="779,1173" to="6884,1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AcBsEAAADbAAAADwAAAGRycy9kb3ducmV2LnhtbERP3WrCMBS+H/gO4Qi7W1MnlFEbRcSC&#10;IIyt+gDH5tgWk5PSZG339stgsLvz8f2eYjdbI0YafOdYwSpJQRDXTnfcKLheypc3ED4gazSOScE3&#10;edhtF08F5tpN/EljFRoRQ9jnqKANoc+l9HVLFn3ieuLI3d1gMUQ4NFIPOMVwa+RrmmbSYsexocWe&#10;Di3Vj+rLKpg+qnJ+Pzttr+6QdSZb3dZHo9Tzct5vQASaw7/4z33Scf4afn+JB8jt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ABwGwQAAANsAAAAPAAAAAAAAAAAAAAAA&#10;AKECAABkcnMvZG93bnJldi54bWxQSwUGAAAAAAQABAD5AAAAjwMAAAAA&#10;" strokeweight="1.25pt"/>
                <v:line id="直接连接符 14" o:spid="_x0000_s1037" style="position:absolute;visibility:visible;mso-wrap-style:square" from="6854,1163" to="6855,1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EcsEAAADbAAAADwAAAGRycy9kb3ducmV2LnhtbERP3WrCMBS+F/YO4Qx2p2m3UUZtWoZM&#10;GAxEqw9w1hzbsuSkNJnt3t4MBO/Ox/d7imq2Rlxo9L1jBekqAUHcON1zq+B03C7fQPiArNE4JgV/&#10;5KEqHxYF5tpNfKBLHVoRQ9jnqKALYcil9E1HFv3KDcSRO7vRYohwbKUecYrh1sjnJMmkxZ5jQ4cD&#10;bTpqfupfq2Da19t59+W0PblN1pss/X75MEo9Pc7vaxCB5nAX39yfOs5/hf9f4gGyv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YRywQAAANsAAAAPAAAAAAAAAAAAAAAA&#10;AKECAABkcnMvZG93bnJldi54bWxQSwUGAAAAAAQABAD5AAAAjwMAAAAA&#10;" strokeweight="1.25pt"/>
                <v:line id="直接连接符 15" o:spid="_x0000_s1038" style="position:absolute;visibility:visible;mso-wrap-style:square" from="4409,1176" to="4410,1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Uh6cEAAADbAAAADwAAAGRycy9kb3ducmV2LnhtbERP3WrCMBS+F/YO4Qx2p2k3VkZtWoZM&#10;GAxEqw9w1hzbsuSkNJnt3t4MBO/Ox/d7imq2Rlxo9L1jBekqAUHcON1zq+B03C7fQPiArNE4JgV/&#10;5KEqHxYF5tpNfKBLHVoRQ9jnqKALYcil9E1HFv3KDcSRO7vRYohwbKUecYrh1sjnJMmkxZ5jQ4cD&#10;bTpqfupfq2Da19t59+W0PblN1pss/X75MEo9Pc7vaxCB5nAX39yfOs5/hf9f4gGyv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pSHpwQAAANsAAAAPAAAAAAAAAAAAAAAA&#10;AKECAABkcnMvZG93bnJldi54bWxQSwUGAAAAAAQABAD5AAAAjwMAAAAA&#10;" strokeweight="1.25pt"/>
                <v:line id="直接连接符 16" o:spid="_x0000_s1039" style="position:absolute;visibility:visible;mso-wrap-style:square" from="764,2340" to="765,2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e/nr8AAADbAAAADwAAAGRycy9kb3ducmV2LnhtbERP24rCMBB9F/yHMIJvmqpQlq5RFlEQ&#10;BNmt/YCxmW3LJpPSRFv/3iwIvs3hXGe9HawRd+p841jBYp6AIC6dbrhSUFwOsw8QPiBrNI5JwYM8&#10;bDfj0Roz7Xr+oXseKhFD2GeooA6hzaT0ZU0W/dy1xJH7dZ3FEGFXSd1hH8OtkcskSaXFhmNDjS3t&#10;air/8ptV0H/nh+F8ctoWbpc2Jl1cV3uj1HQyfH2CCDSEt/jlPuo4P4X/X+IBcvM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He/nr8AAADbAAAADwAAAAAAAAAAAAAAAACh&#10;AgAAZHJzL2Rvd25yZXYueG1sUEsFBgAAAAAEAAQA+QAAAI0DAAAAAA==&#10;" strokeweight="1.25pt"/>
                <v:line id="直接连接符 17" o:spid="_x0000_s1040" style="position:absolute;visibility:visible;mso-wrap-style:square" from="750,2776" to="4425,2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lzscIAAADbAAAADwAAAGRycy9kb3ducmV2LnhtbERPTWsCMRC9F/wPYYTeatZaqqxGkaJQ&#10;eiisetDbsBk3i5vJmsR1+++bQsHbPN7nLFa9bURHPtSOFYxHGQji0umaKwWH/fZlBiJEZI2NY1Lw&#10;QwFWy8HTAnPt7lxQt4uVSCEcclRgYmxzKUNpyGIYuZY4cWfnLcYEfSW1x3sKt418zbJ3abHm1GCw&#10;pQ9D5WV3swr8KYZjcZ18dW/V5vp98WZP50Kp52G/noOI1MeH+N/9qdP8Kfz9k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2lzscIAAADbAAAADwAAAAAAAAAAAAAA&#10;AAChAgAAZHJzL2Rvd25yZXYueG1sUEsFBgAAAAAEAAQA+QAAAJADAAAAAA==&#10;" strokeweight=".25pt"/>
                <v:line id="直接连接符 18" o:spid="_x0000_s1041" style="position:absolute;visibility:visible;mso-wrap-style:square" from="4409,2310" to="4410,2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SOd8MAAADbAAAADwAAAGRycy9kb3ducmV2LnhtbESP0WrCQBBF3wv+wzKFvtWNFoJEVymi&#10;IAhFox8wZqdJ6O5syK4m/fvOQ8G3Ge6de8+sNqN36kF9bAMbmE0zUMRVsC3XBq6X/fsCVEzIFl1g&#10;MvBLETbrycsKCxsGPtOjTLWSEI4FGmhS6gqtY9WQxzgNHbFo36H3mGTta217HCTcOz3Pslx7bFka&#10;Guxo21D1U969geFU7sevY7D+GrZ56/LZ7WPnjHl7HT+XoBKN6Wn+vz5YwRdY+UUG0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kjnfDAAAA2wAAAA8AAAAAAAAAAAAA&#10;AAAAoQIAAGRycy9kb3ducmV2LnhtbFBLBQYAAAAABAAEAPkAAACRAwAAAAA=&#10;" strokeweight="1.25pt"/>
                <v:line id="直接连接符 19" o:spid="_x0000_s1042" style="position:absolute;visibility:visible;mso-wrap-style:square" from="6839,2325" to="6840,2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gr7MEAAADbAAAADwAAAGRycy9kb3ducmV2LnhtbERP3WrCMBS+F/YO4Qx2p2k3KK42LUMm&#10;DAai1Qc4a45tWXJSmsx2b28GA+/Ox/d7imq2Rlxp9L1jBekqAUHcON1zq+B82i3XIHxA1mgck4Jf&#10;8lCVD4sCc+0mPtK1Dq2IIexzVNCFMORS+qYji37lBuLIXdxoMUQ4tlKPOMVwa+RzkmTSYs+xocOB&#10;th013/WPVTAd6t28/3Tant02602Wfr28G6WeHue3DYhAc7iL/90fOs5/hb9f4gGy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6CvswQAAANsAAAAPAAAAAAAAAAAAAAAA&#10;AKECAABkcnMvZG93bnJldi54bWxQSwUGAAAAAAQABAD5AAAAjwMAAAAA&#10;" strokeweight="1.25pt"/>
                <v:line id="直接连接符 20" o:spid="_x0000_s1043" style="position:absolute;visibility:visible;mso-wrap-style:square" from="2879,3780" to="2880,6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5IzL4AAADbAAAADwAAAGRycy9kb3ducmV2LnhtbERPzYrCMBC+L/gOYQRva6pCkWoUEQVB&#10;WLT6AGMztsVkUppo69ubw4LHj+9/ue6tES9qfe1YwWScgCAunK65VHC97H/nIHxA1mgck4I3eViv&#10;Bj9LzLTr+EyvPJQihrDPUEEVQpNJ6YuKLPqxa4gjd3etxRBhW0rdYhfDrZHTJEmlxZpjQ4UNbSsq&#10;HvnTKuhO+b7/Ozptr26b1iad3GY7o9Ro2G8WIAL14Sv+dx+0gmlcH7/EHyB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OvkjMvgAAANsAAAAPAAAAAAAAAAAAAAAAAKEC&#10;AABkcnMvZG93bnJldi54bWxQSwUGAAAAAAQABAD5AAAAjAMAAAAA&#10;" strokeweight="1.25pt"/>
                <v:line id="直接连接符 21" o:spid="_x0000_s1044" style="position:absolute;visibility:visible;mso-wrap-style:square" from="1529,4770" to="2879,4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AicIAAADbAAAADwAAAGRycy9kb3ducmV2LnhtbESPS4vCQBCE74L/YWjBm04UCUt0FB+I&#10;y17E173NtEk00xMzs5r9946w4LGoqq+oyawxpXhQ7QrLCgb9CARxanXBmYLjYd37AuE8ssbSMin4&#10;Iwezabs1wUTbJ+/osfeZCBB2CSrIva8SKV2ak0HXtxVx8C62NuiDrDOpa3wGuCnlMIpiabDgsJBj&#10;Rcuc0tv+1yg4LzfRz+pqTsf7oomz7QjPZRor1e008zEIT43/hP/b31rBcADvL+EHyO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AicIAAADbAAAADwAAAAAAAAAAAAAA&#10;AAChAgAAZHJzL2Rvd25yZXYueG1sUEsFBgAAAAAEAAQA+QAAAJADAAAAAA==&#10;" strokeweight="1.25pt">
                  <v:stroke dashstyle="1 1"/>
                </v:line>
                <v:line id="直接连接符 22" o:spid="_x0000_s1045" style="position:absolute;visibility:visible;mso-wrap-style:square" from="2879,4770" to="3584,4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BzIMMAAADbAAAADwAAAGRycy9kb3ducmV2LnhtbESPwWrDMBBE74X8g9hCb7UcB0xxooRi&#10;YggESuv4AzbW1jaVVsZSYvfvq0Khx2Fm3jC7w2KNuNPkB8cK1kkKgrh1euBOQXOpnl9A+ICs0Tgm&#10;Bd/k4bBfPeyw0G7mD7rXoRMRwr5ABX0IYyGlb3uy6BM3Ekfv000WQ5RTJ/WEc4RbI7M0zaXFgeNC&#10;jyOVPbVf9c0qmN/rank7O20bV+aDydfXzdEo9fS4vG5BBFrCf/ivfdIKsgx+v8QfIP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gcyDDAAAA2wAAAA8AAAAAAAAAAAAA&#10;AAAAoQIAAGRycy9kb3ducmV2LnhtbFBLBQYAAAAABAAEAPkAAACRAwAAAAA=&#10;" strokeweight="1.25pt"/>
                <v:line id="直接连接符 23" o:spid="_x0000_s1046" style="position:absolute;visibility:visible;mso-wrap-style:square" from="5159,1923" to="5984,1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w7ZcMAAADbAAAADwAAAGRycy9kb3ducmV2LnhtbESPT4vCMBTE74LfITzBm6arS1mqUVZF&#10;XLws/rs/m2dbbV5qE7V+eyMs7HGYmd8w42ljSnGn2hWWFXz0IxDEqdUFZwr2u2XvC4TzyBpLy6Tg&#10;SQ6mk3ZrjIm2D97QfeszESDsElSQe18lUro0J4Oubyvi4J1sbdAHWWdS1/gIcFPKQRTF0mDBYSHH&#10;iuY5pZftzSg4zlfRenE2h/111sTZ7yceyzRWqttpvkcgPDX+P/zX/tEKBkN4fwk/QE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sO2XDAAAA2wAAAA8AAAAAAAAAAAAA&#10;AAAAoQIAAGRycy9kb3ducmV2LnhtbFBLBQYAAAAABAAEAPkAAACRAwAAAAA=&#10;" strokeweight="1.25pt">
                  <v:stroke dashstyle="1 1"/>
                </v:line>
                <v:rect id="矩形 24" o:spid="_x0000_s1047" style="position:absolute;left:2657;top:6568;width:495;height:1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BWcIA&#10;AADbAAAADwAAAGRycy9kb3ducmV2LnhtbESPQWvCQBSE74L/YXlCb7pRVCS6SpDWerPagtdH9pmk&#10;zb5dsmuM/94VCh6HmfmGWW06U4uWGl9ZVjAeJSCIc6srLhT8fH8MFyB8QNZYWyYFd/KwWfd7K0y1&#10;vfGR2lMoRISwT1FBGYJLpfR5SQb9yDri6F1sYzBE2RRSN3iLcFPLSZLMpcGK40KJjrYl5X+nq1Ew&#10;+6QzzX6v+6+aWnfJ3rPDzmVKvQ26bAkiUBde4f/2XiuYTOH5Jf4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QFZwgAAANsAAAAPAAAAAAAAAAAAAAAAAJgCAABkcnMvZG93&#10;bnJldi54bWxQSwUGAAAAAAQABAD1AAAAhwMAAAAA&#10;" strokeweight="1.25pt">
                  <v:textbox>
                    <w:txbxContent>
                      <w:p w:rsidR="000E4E1D" w:rsidRDefault="000E4E1D">
                        <w:pPr>
                          <w:jc w:val="center"/>
                        </w:pPr>
                        <w:r>
                          <w:rPr>
                            <w:rFonts w:hint="eastAsia"/>
                          </w:rPr>
                          <w:t>基层班组</w:t>
                        </w:r>
                      </w:p>
                    </w:txbxContent>
                  </v:textbox>
                </v:rect>
                <v:rect id="矩形 25" o:spid="_x0000_s1048" style="position:absolute;left:1022;top:6592;width:495;height:1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2kwsMA&#10;AADbAAAADwAAAGRycy9kb3ducmV2LnhtbESPS2vDMBCE74X+B7GF3hq5AYfgRg6mNGlueRV6Xaz1&#10;o7VWwlIc599HgUCOw8x8wyyWo+nEQL1vLSt4nyQgiEurW64V/BxXb3MQPiBr7CyTggt5WObPTwvM&#10;tD3znoZDqEWEsM9QQROCy6T0ZUMG/cQ64uhVtjcYouxrqXs8R7jp5DRJZtJgy3GhQUefDZX/h5NR&#10;kH7TL6V/p82uo8FVxVexXbtCqdeXsfgAEWgMj/C9vdEKpincvsQfI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2kwsMAAADbAAAADwAAAAAAAAAAAAAAAACYAgAAZHJzL2Rv&#10;d25yZXYueG1sUEsFBgAAAAAEAAQA9QAAAIgDAAAAAA==&#10;" strokeweight="1.25pt">
                  <v:textbox>
                    <w:txbxContent>
                      <w:p w:rsidR="000E4E1D" w:rsidRDefault="000E4E1D">
                        <w:pPr>
                          <w:jc w:val="center"/>
                        </w:pPr>
                        <w:r>
                          <w:rPr>
                            <w:rFonts w:hint="eastAsia"/>
                          </w:rPr>
                          <w:t>基层班组</w:t>
                        </w:r>
                      </w:p>
                    </w:txbxContent>
                  </v:textbox>
                </v:rect>
                <v:rect id="矩形 26" o:spid="_x0000_s1049" style="position:absolute;left:78;top:6601;width:495;height:1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86tcMA&#10;AADbAAAADwAAAGRycy9kb3ducmV2LnhtbESPzWrDMBCE74G+g9hCb4lcg0NwowRT2iS3NGmh18Xa&#10;2E6slbDkn759VCj0OMzMN8x6O5lWDNT5xrKC50UCgri0uuFKwdfn+3wFwgdkja1lUvBDHrabh9ka&#10;c21HPtFwDpWIEPY5KqhDcLmUvqzJoF9YRxy9i+0Mhii7SuoOxwg3rUyTZCkNNhwXanT0WlN5O/dG&#10;Qbanb8qu/eGjpcFdirfiuHOFUk+PU/ECItAU/sN/7YNWkC7h90v8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86tcMAAADbAAAADwAAAAAAAAAAAAAAAACYAgAAZHJzL2Rv&#10;d25yZXYueG1sUEsFBgAAAAAEAAQA9QAAAIgDAAAAAA==&#10;" strokeweight="1.25pt">
                  <v:textbox>
                    <w:txbxContent>
                      <w:p w:rsidR="000E4E1D" w:rsidRDefault="000E4E1D">
                        <w:pPr>
                          <w:jc w:val="center"/>
                        </w:pPr>
                        <w:r>
                          <w:rPr>
                            <w:rFonts w:hint="eastAsia"/>
                          </w:rPr>
                          <w:t>基层班组</w:t>
                        </w:r>
                      </w:p>
                    </w:txbxContent>
                  </v:textbox>
                </v:rect>
                <v:rect id="矩形 27" o:spid="_x0000_s1050" style="position:absolute;left:3465;top:6544;width:915;height:1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OfLsIA&#10;AADbAAAADwAAAGRycy9kb3ducmV2LnhtbESPQWvCQBSE70L/w/IKvemmglqiq4SirTetCl4f2WcS&#10;zb5dsmtM/70rCB6HmfmGmS06U4uWGl9ZVvA5SEAQ51ZXXCg47Ff9LxA+IGusLZOCf/KwmL/1Zphq&#10;e+M/anehEBHCPkUFZQguldLnJRn0A+uIo3eyjcEQZVNI3eAtwk0th0kylgYrjgslOvouKb/srkbB&#10;6JeONDpf19uaWnfKltnmx2VKfbx32RREoC68ws/2WisYTuDxJf4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Q58uwgAAANsAAAAPAAAAAAAAAAAAAAAAAJgCAABkcnMvZG93&#10;bnJldi54bWxQSwUGAAAAAAQABAD1AAAAhwMAAAAA&#10;" strokeweight="1.25pt">
                  <v:textbox>
                    <w:txbxContent>
                      <w:p w:rsidR="000E4E1D" w:rsidRDefault="000E4E1D">
                        <w:pPr>
                          <w:jc w:val="center"/>
                        </w:pPr>
                        <w:r>
                          <w:rPr>
                            <w:rFonts w:hint="eastAsia"/>
                          </w:rPr>
                          <w:t>公司应急救援队伍</w:t>
                        </w:r>
                      </w:p>
                    </w:txbxContent>
                  </v:textbox>
                </v:rect>
                <v:rect id="矩形 28" o:spid="_x0000_s1051" style="position:absolute;left:4560;top:6550;width:884;height:1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wLXL8A&#10;AADbAAAADwAAAGRycy9kb3ducmV2LnhtbERPTYvCMBC9C/6HMII3TRUU6RqliO56W63CXodmbLvb&#10;TEITa/33m4Pg8fG+19veNKKj1teWFcymCQjiwuqaSwXXy2GyAuEDssbGMil4koftZjhYY6rtg8/U&#10;5aEUMYR9igqqEFwqpS8qMuin1hFH7mZbgyHCtpS6xUcMN42cJ8lSGqw5NlToaFdR8ZffjYLFF/3Q&#10;4vd+PDXUuVu2z74/XabUeNRnHyAC9eEtfrmPWsE8jo1f4g+Qm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3AtcvwAAANsAAAAPAAAAAAAAAAAAAAAAAJgCAABkcnMvZG93bnJl&#10;di54bWxQSwUGAAAAAAQABAD1AAAAhAMAAAAA&#10;" strokeweight="1.25pt">
                  <v:textbox>
                    <w:txbxContent>
                      <w:p w:rsidR="000E4E1D" w:rsidRDefault="000E4E1D">
                        <w:pPr>
                          <w:jc w:val="center"/>
                        </w:pPr>
                        <w:r>
                          <w:rPr>
                            <w:rFonts w:hint="eastAsia"/>
                          </w:rPr>
                          <w:t>公司救灾抢修队伍</w:t>
                        </w:r>
                      </w:p>
                    </w:txbxContent>
                  </v:textbox>
                </v:rect>
                <v:rect id="矩形 29" o:spid="_x0000_s1052" style="position:absolute;left:5685;top:6556;width:884;height:1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ux8IA&#10;AADbAAAADwAAAGRycy9kb3ducmV2LnhtbESPQWvCQBSE70L/w/IKvemmgmKjq4SirTetCl4f2WcS&#10;zb5dsmtM/70rCB6HmfmGmS06U4uWGl9ZVvA5SEAQ51ZXXCg47Ff9CQgfkDXWlknBP3lYzN96M0y1&#10;vfEftbtQiAhhn6KCMgSXSunzkgz6gXXE0TvZxmCIsimkbvAW4aaWwyQZS4MVx4USHX2XlF92V6Ng&#10;9EtHGp2v621NrTtly2zz4zKlPt67bAoiUBde4Wd7rRUMv+DxJf4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kK7HwgAAANsAAAAPAAAAAAAAAAAAAAAAAJgCAABkcnMvZG93&#10;bnJldi54bWxQSwUGAAAAAAQABAD1AAAAhwMAAAAA&#10;" strokeweight="1.25pt">
                  <v:textbox>
                    <w:txbxContent>
                      <w:p w:rsidR="000E4E1D" w:rsidRDefault="000E4E1D">
                        <w:pPr>
                          <w:jc w:val="center"/>
                        </w:pPr>
                        <w:r>
                          <w:rPr>
                            <w:rFonts w:hint="eastAsia"/>
                          </w:rPr>
                          <w:t>区域救灾抢修队伍</w:t>
                        </w:r>
                      </w:p>
                    </w:txbxContent>
                  </v:textbox>
                </v:rect>
                <v:line id="直接连接符 30" o:spid="_x0000_s1053" style="position:absolute;flip:y;visibility:visible;mso-wrap-style:square" from="359,5874" to="360,6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n6tMEAAADbAAAADwAAAGRycy9kb3ducmV2LnhtbERPTWvCQBC9C/0PyxR6000VrMZspBWE&#10;QttDraDHMTtNgtnZkJ2a+O/dQ8Hj431n68E16kJdqD0beJ4koIgLb2suDex/tuMFqCDIFhvPZOBK&#10;Adb5wyjD1Pqev+myk1LFEA4pGqhE2lTrUFTkMEx8Sxy5X985lAi7UtsO+xjuGj1Nkrl2WHNsqLCl&#10;TUXFeffnDAR75dNh8Xno3/bHs9QvXzJ8LI15ehxeV6CEBrmL/93v1sAsro9f4g/Q+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Cfq0wQAAANsAAAAPAAAAAAAAAAAAAAAA&#10;AKECAABkcnMvZG93bnJldi54bWxQSwUGAAAAAAQABAD5AAAAjwMAAAAA&#10;" strokeweight="1.25pt"/>
                <v:line id="直接连接符 31" o:spid="_x0000_s1054" style="position:absolute;visibility:visible;mso-wrap-style:square" from="359,5889" to="6059,5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t7isMAAADbAAAADwAAAGRycy9kb3ducmV2LnhtbESPwWrDMBBE74X8g9hCb7XsBkxxooQS&#10;YggEQuv4AzbW1jaVVsZSbffvo0Khx2Fm3jDb/WKNmGj0vWMFWZKCIG6c7rlVUF/L51cQPiBrNI5J&#10;wQ952O9WD1sstJv5g6YqtCJC2BeooAthKKT0TUcWfeIG4uh9utFiiHJspR5xjnBr5Eua5tJiz3Gh&#10;w4EOHTVf1bdVML9X5XI5O21rd8h7k2e39dEo9fS4vG1ABFrCf/ivfdIK1hn8fok/QO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re4rDAAAA2wAAAA8AAAAAAAAAAAAA&#10;AAAAoQIAAGRycy9kb3ducmV2LnhtbFBLBQYAAAAABAAEAPkAAACRAwAAAAA=&#10;" strokeweight="1.25pt"/>
                <v:line id="直接连接符 32" o:spid="_x0000_s1055" style="position:absolute;visibility:visible;mso-wrap-style:square" from="6059,5889" to="6060,6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nl/cIAAADbAAAADwAAAGRycy9kb3ducmV2LnhtbESP0YrCMBRE34X9h3AXfNNUhSLVKCIr&#10;LCyIdvsBd5trW0xuSpO19e+NIPg4zMwZZr0drBE36nzjWMFsmoAgLp1uuFJQ/B4mSxA+IGs0jknB&#10;nTxsNx+jNWba9XymWx4qESHsM1RQh9BmUvqyJot+6lri6F1cZzFE2VVSd9hHuDVyniSptNhwXKix&#10;pX1N5TX/twr6U34Yjj9O28Lt08aks7/Fl1Fq/DnsViACDeEdfrW/tYLFHJ5f4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nl/cIAAADbAAAADwAAAAAAAAAAAAAA&#10;AAChAgAAZHJzL2Rvd25yZXYueG1sUEsFBgAAAAAEAAQA+QAAAJADAAAAAA==&#10;" strokeweight="1.25pt"/>
                <v:line id="直接连接符 33" o:spid="_x0000_s1056" style="position:absolute;visibility:visible;mso-wrap-style:square" from="1319,5874" to="1320,6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ZsMAAADbAAAADwAAAGRycy9kb3ducmV2LnhtbESPwWrDMBBE74X8g9hCb7WcGExxooRi&#10;YggESuv4AzbW1jaVVsZSYvfvq0Khx2Fm3jC7w2KNuNPkB8cK1kkKgrh1euBOQXOpnl9A+ICs0Tgm&#10;Bd/k4bBfPeyw0G7mD7rXoRMRwr5ABX0IYyGlb3uy6BM3Ekfv000WQ5RTJ/WEc4RbIzdpmkuLA8eF&#10;Hkcqe2q/6ptVML/X1fJ2dto2rswHk6+v2dEo9fS4vG5BBFrCf/ivfdIKsgx+v8QfIP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1QGbDAAAA2wAAAA8AAAAAAAAAAAAA&#10;AAAAoQIAAGRycy9kb3ducmV2LnhtbFBLBQYAAAAABAAEAPkAAACRAwAAAAA=&#10;" strokeweight="1.25pt"/>
                <v:line id="直接连接符 34" o:spid="_x0000_s1057" style="position:absolute;visibility:visible;mso-wrap-style:square" from="3944,5874" to="3945,6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zYEsIAAADbAAAADwAAAGRycy9kb3ducmV2LnhtbESP3YrCMBSE74V9h3AW9k5TfyjSNcoi&#10;KywIotUHONsc22JyUppo69sbQfBymJlvmMWqt0bcqPW1YwXjUQKCuHC65lLB6bgZzkH4gKzROCYF&#10;d/KwWn4MFphp1/GBbnkoRYSwz1BBFUKTSemLiiz6kWuIo3d2rcUQZVtK3WIX4dbISZKk0mLNcaHC&#10;htYVFZf8ahV0+3zT77ZO25Nbp7VJx//TX6PU12f/8w0iUB/e4Vf7TyuYzu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zYEsIAAADbAAAADwAAAAAAAAAAAAAA&#10;AAChAgAAZHJzL2Rvd25yZXYueG1sUEsFBgAAAAAEAAQA+QAAAJADAAAAAA==&#10;" strokeweight="1.25pt"/>
                <v:line id="直接连接符 35" o:spid="_x0000_s1058" style="position:absolute;visibility:visible;mso-wrap-style:square" from="5009,5874" to="5010,6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B9icIAAADbAAAADwAAAGRycy9kb3ducmV2LnhtbESP0YrCMBRE34X9h3AX9k1TFYt0jbLI&#10;CguCaPUD7jbXtpjclCba+vdGEHwcZuYMs1j11ogbtb52rGA8SkAQF07XXCo4HTfDOQgfkDUax6Tg&#10;Th5Wy4/BAjPtOj7QLQ+liBD2GSqoQmgyKX1RkUU/cg1x9M6utRiibEupW+wi3Bo5SZJUWqw5LlTY&#10;0Lqi4pJfrYJun2/63dZpe3LrtDbp+H/6a5T6+ux/vkEE6sM7/Gr/aQXTGTy/xB8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B9icIAAADbAAAADwAAAAAAAAAAAAAA&#10;AAChAgAAZHJzL2Rvd25yZXYueG1sUEsFBgAAAAAEAAQA+QAAAJADAAAAAA==&#10;" strokeweight="1.25pt"/>
                <v:rect id="矩形 36" o:spid="_x0000_s1059" style="position:absolute;left:7083;top:2684;width:2067;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asaMMA&#10;AADbAAAADwAAAGRycy9kb3ducmV2LnhtbESPT2vCQBTE7wW/w/IEb3VjRSnRjQSp1pttWvD6yL78&#10;abNvl+wa02/vFgo9DjPzG2a7G00nBup9a1nBYp6AIC6tbrlW8PlxeHwG4QOyxs4yKfghD7ts8rDF&#10;VNsbv9NQhFpECPsUFTQhuFRKXzZk0M+tI45eZXuDIcq+lrrHW4SbTj4lyVoabDkuNOho31D5XVyN&#10;gtUrXWj1dT29dTS4Kn/Jz0eXKzWbjvkGRKAx/If/2ietYLmG3y/xB8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asaMMAAADbAAAADwAAAAAAAAAAAAAAAACYAgAAZHJzL2Rv&#10;d25yZXYueG1sUEsFBgAAAAAEAAQA9QAAAIgDAAAAAA==&#10;" strokeweight="1.25pt">
                  <v:textbox>
                    <w:txbxContent>
                      <w:p w:rsidR="000E4E1D" w:rsidRDefault="000E4E1D">
                        <w:pPr>
                          <w:jc w:val="center"/>
                        </w:pPr>
                        <w:r>
                          <w:rPr>
                            <w:rFonts w:hint="eastAsia"/>
                          </w:rPr>
                          <w:t>应急救援组</w:t>
                        </w:r>
                      </w:p>
                    </w:txbxContent>
                  </v:textbox>
                </v:rect>
                <v:rect id="矩形 37" o:spid="_x0000_s1060" style="position:absolute;left:7082;top:3287;width:2082;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oJ88MA&#10;AADbAAAADwAAAGRycy9kb3ducmV2LnhtbESPQWvCQBSE7wX/w/KE3nSjYluiqwTR6q1qC14f2WcS&#10;zb5dsmuM/75bEHocZuYbZr7sTC1aanxlWcFomIAgzq2uuFDw870ZfIDwAVljbZkUPMjDctF7mWOq&#10;7Z0P1B5DISKEfYoKyhBcKqXPSzLoh9YRR+9sG4MhyqaQusF7hJtajpPkTRqsOC6U6GhVUn493oyC&#10;6ZZONL3cdvuaWnfO1tnXp8uUeu132QxEoC78h5/tnVYweYe/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oJ88MAAADbAAAADwAAAAAAAAAAAAAAAACYAgAAZHJzL2Rv&#10;d25yZXYueG1sUEsFBgAAAAAEAAQA9QAAAIgDAAAAAA==&#10;" strokeweight="1.25pt">
                  <v:textbox>
                    <w:txbxContent>
                      <w:p w:rsidR="000E4E1D" w:rsidRDefault="000E4E1D">
                        <w:pPr>
                          <w:jc w:val="center"/>
                        </w:pPr>
                        <w:r>
                          <w:rPr>
                            <w:rFonts w:hint="eastAsia"/>
                          </w:rPr>
                          <w:t>救灾抢修组</w:t>
                        </w:r>
                      </w:p>
                    </w:txbxContent>
                  </v:textbox>
                </v:rect>
                <v:rect id="矩形 39" o:spid="_x0000_s1061" style="position:absolute;left:7110;top:3871;width:2037;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k4GsMA&#10;AADbAAAADwAAAGRycy9kb3ducmV2LnhtbESPQWvCQBSE7wX/w/KE3nSjYmmjqwTR6q1qC14f2WcS&#10;zb5dsmuM/75bEHocZuYbZr7sTC1aanxlWcFomIAgzq2uuFDw870ZvIPwAVljbZkUPMjDctF7mWOq&#10;7Z0P1B5DISKEfYoKyhBcKqXPSzLoh9YRR+9sG4MhyqaQusF7hJtajpPkTRqsOC6U6GhVUn493oyC&#10;6ZZONL3cdvuaWnfO1tnXp8uUeu132QxEoC78h5/tnVYw+YC/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k4GsMAAADbAAAADwAAAAAAAAAAAAAAAACYAgAAZHJzL2Rv&#10;d25yZXYueG1sUEsFBgAAAAAEAAQA9QAAAIgDAAAAAA==&#10;" strokeweight="1.25pt">
                  <v:textbox>
                    <w:txbxContent>
                      <w:p w:rsidR="000E4E1D" w:rsidRDefault="000E4E1D">
                        <w:pPr>
                          <w:jc w:val="center"/>
                        </w:pPr>
                        <w:r>
                          <w:rPr>
                            <w:rFonts w:hint="eastAsia"/>
                          </w:rPr>
                          <w:t>通信保障组</w:t>
                        </w:r>
                      </w:p>
                    </w:txbxContent>
                  </v:textbox>
                </v:rect>
                <v:rect id="矩形 40" o:spid="_x0000_s1062" style="position:absolute;left:7101;top:4555;width:2007;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Xi+r8A&#10;AADbAAAADwAAAGRycy9kb3ducmV2LnhtbERPTYvCMBC9C/6HMMLeNFVWWapRirirt3VV8Do0Y1tt&#10;JqGJtf77zUHw+Hjfi1VnatFS4yvLCsajBARxbnXFhYLT8Xv4BcIHZI21ZVLwJA+rZb+3wFTbB/9R&#10;ewiFiCHsU1RQhuBSKX1ekkE/so44chfbGAwRNoXUDT5iuKnlJElm0mDFsaFER+uS8tvhbhRMt3Sm&#10;6fW+29fUuku2yX5/XKbUx6DL5iACdeEtfrl3WsFnXB+/x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deL6vwAAANsAAAAPAAAAAAAAAAAAAAAAAJgCAABkcnMvZG93bnJl&#10;di54bWxQSwUGAAAAAAQABAD1AAAAhAMAAAAA&#10;" strokeweight="1.25pt">
                  <v:textbox>
                    <w:txbxContent>
                      <w:p w:rsidR="000E4E1D" w:rsidRDefault="000E4E1D">
                        <w:pPr>
                          <w:jc w:val="center"/>
                        </w:pPr>
                        <w:r>
                          <w:rPr>
                            <w:rFonts w:hint="eastAsia"/>
                          </w:rPr>
                          <w:t>客户服务组</w:t>
                        </w:r>
                      </w:p>
                    </w:txbxContent>
                  </v:textbox>
                </v:rect>
                <v:rect id="矩形 41" o:spid="_x0000_s1063" style="position:absolute;left:7103;top:5357;width:2007;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lHYcMA&#10;AADbAAAADwAAAGRycy9kb3ducmV2LnhtbESPW2sCMRSE3wv9D+EUfKtZRYusZmUp9fJmtQVfD5uz&#10;l3ZzEjZxXf+9EQp9HGbmG2a1Hkwreup8Y1nBZJyAIC6sbrhS8P21eV2A8AFZY2uZFNzIwzp7flph&#10;qu2Vj9SfQiUihH2KCuoQXCqlL2oy6MfWEUevtJ3BEGVXSd3hNcJNK6dJ8iYNNhwXanT0XlPxe7oY&#10;BfMdnWn+c9l/ttS7Mv/ID1uXKzV6GfIliEBD+A//tfdawWwCjy/xB8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lHYcMAAADbAAAADwAAAAAAAAAAAAAAAACYAgAAZHJzL2Rv&#10;d25yZXYueG1sUEsFBgAAAAAEAAQA9QAAAIgDAAAAAA==&#10;" strokeweight="1.25pt">
                  <v:textbox>
                    <w:txbxContent>
                      <w:p w:rsidR="000E4E1D" w:rsidRDefault="000E4E1D">
                        <w:pPr>
                          <w:jc w:val="center"/>
                        </w:pPr>
                        <w:r>
                          <w:rPr>
                            <w:rFonts w:hint="eastAsia"/>
                          </w:rPr>
                          <w:t>治安交通保障组</w:t>
                        </w:r>
                      </w:p>
                    </w:txbxContent>
                  </v:textbox>
                </v:rect>
                <v:rect id="矩形 43" o:spid="_x0000_s1064" style="position:absolute;left:7090;top:6112;width:2052;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8jcMA&#10;AADbAAAADwAAAGRycy9kb3ducmV2LnhtbESPQWvCQBSE74L/YXlCb3Vj1VKiqwSp1VvVFrw+ss8k&#10;mn27ZNcY/71bKHgcZuYbZr7sTC1aanxlWcFomIAgzq2uuFDw+7N+/QDhA7LG2jIpuJOH5aLfm2Oq&#10;7Y331B5CISKEfYoKyhBcKqXPSzLoh9YRR+9kG4MhyqaQusFbhJtaviXJuzRYcVwo0dGqpPxyuBoF&#10;0w0daXq+bnc1te6UfWbfXy5T6mXQZTMQgbrwDP+3t1rBZAx/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d8jcMAAADbAAAADwAAAAAAAAAAAAAAAACYAgAAZHJzL2Rv&#10;d25yZXYueG1sUEsFBgAAAAAEAAQA9QAAAIgDAAAAAA==&#10;" strokeweight="1.25pt">
                  <v:textbox>
                    <w:txbxContent>
                      <w:p w:rsidR="000E4E1D" w:rsidRDefault="000E4E1D">
                        <w:pPr>
                          <w:jc w:val="center"/>
                        </w:pPr>
                        <w:r>
                          <w:rPr>
                            <w:rFonts w:hint="eastAsia"/>
                          </w:rPr>
                          <w:t>后勤保障组</w:t>
                        </w:r>
                      </w:p>
                    </w:txbxContent>
                  </v:textbox>
                </v:rect>
                <v:rect id="矩形 44" o:spid="_x0000_s1065" style="position:absolute;left:7129;top:7020;width:2067;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7k+cMA&#10;AADbAAAADwAAAGRycy9kb3ducmV2LnhtbESPT4vCMBTE78J+h/AW9qbpiopUo5TF3fXm+ge8Pppn&#10;W21eQhNr/fZGWPA4zMxvmPmyM7VoqfGVZQWfgwQEcW51xYWCw/67PwXhA7LG2jIpuJOH5eKtN8dU&#10;2xtvqd2FQkQI+xQVlCG4VEqfl2TQD6wjjt7JNgZDlE0hdYO3CDe1HCbJRBqsOC6U6OirpPyyuxoF&#10;41860vh8Xf/V1LpTtso2Py5T6uO9y2YgAnXhFf5vr7WC0Qi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7k+cMAAADbAAAADwAAAAAAAAAAAAAAAACYAgAAZHJzL2Rv&#10;d25yZXYueG1sUEsFBgAAAAAEAAQA9QAAAIgDAAAAAA==&#10;" strokeweight="1.25pt">
                  <v:textbox>
                    <w:txbxContent>
                      <w:p w:rsidR="000E4E1D" w:rsidRDefault="000E4E1D">
                        <w:pPr>
                          <w:jc w:val="center"/>
                        </w:pPr>
                        <w:r>
                          <w:rPr>
                            <w:rFonts w:hint="eastAsia"/>
                          </w:rPr>
                          <w:t>稳定及思想工作组</w:t>
                        </w:r>
                      </w:p>
                    </w:txbxContent>
                  </v:textbox>
                </v:rect>
                <v:line id="直接连接符 45" o:spid="_x0000_s1066" style="position:absolute;visibility:visible;mso-wrap-style:square" from="6839,2937" to="7079,2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YO9MMAAADbAAAADwAAAGRycy9kb3ducmV2LnhtbESP0WrCQBRE3wv9h+UW+lY3qRpKdCNF&#10;KhQE0egH3GavSeju3ZBdTfr3XUHwcZiZM8xyNVojrtT71rGCdJKAIK6cbrlWcDpu3j5A+ICs0Tgm&#10;BX/kYVU8Py0x127gA13LUIsIYZ+jgiaELpfSVw1Z9BPXEUfv7HqLIcq+lrrHIcKtke9JkkmLLceF&#10;BjtaN1T9lherYNiXm3G3ddqe3DprTZb+TL+MUq8v4+cCRKAxPML39rdWMJvD7Uv8AbL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WDvTDAAAA2wAAAA8AAAAAAAAAAAAA&#10;AAAAoQIAAGRycy9kb3ducmV2LnhtbFBLBQYAAAAABAAEAPkAAACRAwAAAAA=&#10;" strokeweight="1.25pt"/>
                <v:line id="直接连接符 46" o:spid="_x0000_s1067" style="position:absolute;visibility:visible;mso-wrap-style:square" from="6824,2922" to="6825,7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SQg8MAAADbAAAADwAAAGRycy9kb3ducmV2LnhtbESPwWrDMBBE74H+g9hCb7GctpjiRAnF&#10;1FAohMTxB2ytjW0qrYylxu7fR4VAjsPMvGE2u9kacaHR944VrJIUBHHjdM+tgvpULt9A+ICs0Tgm&#10;BX/kYbd9WGww127iI12q0IoIYZ+jgi6EIZfSNx1Z9IkbiKN3dqPFEOXYSj3iFOHWyOc0zaTFnuNC&#10;hwMVHTU/1a9VMB2qct5/OW1rV2S9yVbfLx9GqafH+X0NItAc7uFb+1MreM3g/0v8AXJ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EkIPDAAAA2wAAAA8AAAAAAAAAAAAA&#10;AAAAoQIAAGRycy9kb3ducmV2LnhtbFBLBQYAAAAABAAEAPkAAACRAwAAAAA=&#10;" strokeweight="1.25pt"/>
                <v:line id="直接连接符 47" o:spid="_x0000_s1068" style="position:absolute;visibility:visible;mso-wrap-style:square" from="6824,7271" to="7124,7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g1GMMAAADbAAAADwAAAGRycy9kb3ducmV2LnhtbESP3WrCQBSE7wu+w3IE7+rGH6JEVxGp&#10;UChIjT7AMXtMgrtnQ3Zr0rfvCkIvh5n5hllve2vEg1pfO1YwGScgiAunay4VXM6H9yUIH5A1Gsek&#10;4Jc8bDeDtzVm2nV8okceShEh7DNUUIXQZFL6oiKLfuwa4ujdXGsxRNmWUrfYRbg1cpokqbRYc1yo&#10;sKF9RcU9/7EKuu/80B+/nLYXt09rk06usw+j1GjY71YgAvXhP/xqf2oF8wU8v8Qf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INRjDAAAA2wAAAA8AAAAAAAAAAAAA&#10;AAAAoQIAAGRycy9kb3ducmV2LnhtbFBLBQYAAAAABAAEAPkAAACRAwAAAAA=&#10;" strokeweight="1.25pt"/>
                <v:line id="直接连接符 48" o:spid="_x0000_s1069" style="position:absolute;visibility:visible;mso-wrap-style:square" from="5339,4820" to="6809,4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ehar8AAADbAAAADwAAAGRycy9kb3ducmV2LnhtbERPzYrCMBC+C75DGMGbTd2VslSjiCgs&#10;CKJdH2BsxraYTEqTtfXtzWFhjx/f/2ozWCOe1PnGsYJ5koIgLp1uuFJw/TnMvkD4gKzROCYFL/Kw&#10;WY9HK8y16/lCzyJUIoawz1FBHUKbS+nLmiz6xLXEkbu7zmKIsKuk7rCP4dbIjzTNpMWGY0ONLe1q&#10;Kh/Fr1XQn4vDcDo6ba9ulzUmm98+90ap6WTYLkEEGsK/+M/9rRUs4tj4Jf4AuX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Rehar8AAADbAAAADwAAAAAAAAAAAAAAAACh&#10;AgAAZHJzL2Rvd25yZXYueG1sUEsFBgAAAAAEAAQA+QAAAI0DAAAAAA==&#10;" strokeweight="1.25pt"/>
                <v:line id="直接连接符 50" o:spid="_x0000_s1070" style="position:absolute;visibility:visible;mso-wrap-style:square" from="1739,7175" to="2399,7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jWb8AAAADbAAAADwAAAGRycy9kb3ducmV2LnhtbERPTYvCMBC9C/6HMII3TRUtSzXK6rKs&#10;eBG7eh+bsa3bTGqT1frvzUHw+Hjf82VrKnGjxpWWFYyGEQjizOqScwWH3+/BBwjnkTVWlknBgxws&#10;F93OHBNt77ynW+pzEULYJaig8L5OpHRZQQbd0NbEgTvbxqAPsMmlbvAewk0lx1EUS4Mlh4YCa1oX&#10;lP2l/0bBaf0Tbb8u5ni4rto4303wVGWxUv1e+zkD4an1b/HLvdEKpmF9+BJ+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41m/AAAAA2wAAAA8AAAAAAAAAAAAAAAAA&#10;oQIAAGRycy9kb3ducmV2LnhtbFBLBQYAAAAABAAEAPkAAACOAwAAAAA=&#10;" strokeweight="1.25pt">
                  <v:stroke dashstyle="1 1"/>
                </v:line>
              </v:group>
            </w:pict>
          </mc:Fallback>
        </mc:AlternateContent>
      </w:r>
    </w:p>
    <w:p w:rsidR="00092EA1" w:rsidRPr="000E4E1D" w:rsidRDefault="00092EA1" w:rsidP="00732A28">
      <w:pPr>
        <w:spacing w:line="600" w:lineRule="exact"/>
        <w:rPr>
          <w:rFonts w:ascii="方正楷体简体" w:eastAsia="方正楷体简体"/>
          <w:sz w:val="32"/>
          <w:szCs w:val="32"/>
        </w:rPr>
      </w:pPr>
    </w:p>
    <w:p w:rsidR="00092EA1" w:rsidRPr="000E4E1D" w:rsidRDefault="00092EA1" w:rsidP="00732A28">
      <w:pPr>
        <w:spacing w:line="600" w:lineRule="exact"/>
        <w:rPr>
          <w:rFonts w:ascii="方正楷体简体" w:eastAsia="方正楷体简体"/>
          <w:sz w:val="32"/>
          <w:szCs w:val="32"/>
        </w:rPr>
      </w:pPr>
    </w:p>
    <w:p w:rsidR="00092EA1" w:rsidRDefault="00092EA1" w:rsidP="00732A28">
      <w:pPr>
        <w:spacing w:line="600" w:lineRule="exact"/>
      </w:pPr>
    </w:p>
    <w:p w:rsidR="00092EA1" w:rsidRDefault="00092EA1" w:rsidP="00732A28">
      <w:pPr>
        <w:spacing w:line="600" w:lineRule="exact"/>
      </w:pPr>
    </w:p>
    <w:p w:rsidR="00092EA1" w:rsidRDefault="00092EA1" w:rsidP="00732A28">
      <w:pPr>
        <w:spacing w:line="600" w:lineRule="exact"/>
      </w:pPr>
    </w:p>
    <w:p w:rsidR="00092EA1" w:rsidRDefault="00092EA1" w:rsidP="00732A28">
      <w:pPr>
        <w:spacing w:line="600" w:lineRule="exact"/>
      </w:pPr>
    </w:p>
    <w:p w:rsidR="00092EA1" w:rsidRDefault="00092EA1" w:rsidP="00732A28">
      <w:pPr>
        <w:spacing w:line="600" w:lineRule="exact"/>
      </w:pPr>
    </w:p>
    <w:p w:rsidR="00092EA1" w:rsidRDefault="00092EA1" w:rsidP="00732A28">
      <w:pPr>
        <w:spacing w:line="600" w:lineRule="exact"/>
      </w:pPr>
    </w:p>
    <w:p w:rsidR="00092EA1" w:rsidRDefault="00092EA1" w:rsidP="00732A28">
      <w:pPr>
        <w:spacing w:line="600" w:lineRule="exact"/>
      </w:pPr>
    </w:p>
    <w:p w:rsidR="00092EA1" w:rsidRDefault="00092EA1" w:rsidP="00732A28">
      <w:pPr>
        <w:spacing w:line="600" w:lineRule="exact"/>
      </w:pPr>
    </w:p>
    <w:p w:rsidR="00092EA1" w:rsidRDefault="00092EA1" w:rsidP="00732A28">
      <w:pPr>
        <w:spacing w:line="600" w:lineRule="exact"/>
      </w:pPr>
    </w:p>
    <w:p w:rsidR="00092EA1" w:rsidRDefault="00092EA1" w:rsidP="00732A28">
      <w:pPr>
        <w:spacing w:line="600" w:lineRule="exact"/>
      </w:pPr>
    </w:p>
    <w:p w:rsidR="00092EA1" w:rsidRDefault="00092EA1" w:rsidP="00732A28">
      <w:pPr>
        <w:spacing w:line="600" w:lineRule="exact"/>
      </w:pPr>
    </w:p>
    <w:p w:rsidR="00092EA1" w:rsidRDefault="00092EA1" w:rsidP="00732A28">
      <w:pPr>
        <w:spacing w:line="600" w:lineRule="exact"/>
      </w:pPr>
    </w:p>
    <w:p w:rsidR="00092EA1" w:rsidRDefault="00092EA1" w:rsidP="00732A28">
      <w:pPr>
        <w:spacing w:line="600" w:lineRule="exact"/>
      </w:pPr>
    </w:p>
    <w:p w:rsidR="00092EA1" w:rsidRDefault="00092EA1" w:rsidP="00732A28">
      <w:pPr>
        <w:spacing w:line="600" w:lineRule="exact"/>
      </w:pPr>
    </w:p>
    <w:p w:rsidR="00092EA1" w:rsidRDefault="00092EA1" w:rsidP="00732A28">
      <w:pPr>
        <w:spacing w:line="600" w:lineRule="exact"/>
      </w:pPr>
    </w:p>
    <w:p w:rsidR="00092EA1" w:rsidRDefault="00092EA1" w:rsidP="00732A28">
      <w:pPr>
        <w:spacing w:line="600" w:lineRule="exact"/>
      </w:pPr>
    </w:p>
    <w:p w:rsidR="00092EA1" w:rsidRDefault="00092EA1" w:rsidP="00732A28">
      <w:pPr>
        <w:spacing w:line="600" w:lineRule="exact"/>
      </w:pPr>
    </w:p>
    <w:p w:rsidR="00092EA1" w:rsidRDefault="00092EA1" w:rsidP="00732A28">
      <w:pPr>
        <w:spacing w:line="600" w:lineRule="exact"/>
      </w:pPr>
    </w:p>
    <w:p w:rsidR="00092EA1" w:rsidRDefault="00092EA1" w:rsidP="00732A28">
      <w:pPr>
        <w:spacing w:line="600" w:lineRule="exact"/>
      </w:pPr>
    </w:p>
    <w:p w:rsidR="00092EA1" w:rsidRDefault="00092EA1" w:rsidP="00732A28">
      <w:pPr>
        <w:spacing w:line="600" w:lineRule="exact"/>
      </w:pPr>
    </w:p>
    <w:p w:rsidR="00092EA1" w:rsidRDefault="00092EA1" w:rsidP="00732A28">
      <w:pPr>
        <w:spacing w:line="600" w:lineRule="exact"/>
      </w:pPr>
    </w:p>
    <w:p w:rsidR="00092EA1" w:rsidRDefault="00092EA1" w:rsidP="00732A28">
      <w:pPr>
        <w:spacing w:line="600" w:lineRule="exact"/>
      </w:pPr>
    </w:p>
    <w:p w:rsidR="00092EA1" w:rsidRDefault="00092EA1" w:rsidP="00732A28">
      <w:pPr>
        <w:spacing w:line="600" w:lineRule="exact"/>
      </w:pPr>
    </w:p>
    <w:p w:rsidR="00092EA1" w:rsidRDefault="00AF4672" w:rsidP="00732A28">
      <w:pPr>
        <w:pStyle w:val="10505"/>
        <w:spacing w:before="240" w:after="120" w:line="600" w:lineRule="exact"/>
        <w:ind w:firstLine="643"/>
        <w:rPr>
          <w:b w:val="0"/>
          <w:szCs w:val="32"/>
        </w:rPr>
      </w:pPr>
      <w:bookmarkStart w:id="27" w:name="_Toc21599957"/>
      <w:r>
        <w:rPr>
          <w:rFonts w:hint="eastAsia"/>
        </w:rPr>
        <w:t>6 预防与预警</w:t>
      </w:r>
      <w:bookmarkEnd w:id="27"/>
      <w:r>
        <w:rPr>
          <w:rFonts w:hint="eastAsia"/>
          <w:b w:val="0"/>
          <w:szCs w:val="32"/>
        </w:rPr>
        <w:t xml:space="preserve"> </w:t>
      </w:r>
    </w:p>
    <w:p w:rsidR="00092EA1" w:rsidRPr="005D0253" w:rsidRDefault="00AF4672" w:rsidP="00732A28">
      <w:pPr>
        <w:pStyle w:val="20"/>
        <w:spacing w:line="600" w:lineRule="exact"/>
        <w:ind w:firstLine="643"/>
        <w:rPr>
          <w:rFonts w:ascii="方正仿宋_GBK" w:eastAsia="方正仿宋_GBK"/>
        </w:rPr>
      </w:pPr>
      <w:bookmarkStart w:id="28" w:name="_Toc21599958"/>
      <w:r w:rsidRPr="005D0253">
        <w:rPr>
          <w:rFonts w:ascii="方正仿宋_GBK" w:eastAsia="方正仿宋_GBK" w:hint="eastAsia"/>
        </w:rPr>
        <w:t>6.1 风险监控</w:t>
      </w:r>
      <w:bookmarkEnd w:id="28"/>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6.1.1 公司各专业管理部门及应急办应认真贯彻“安全第一、预防为主、综合治理”的方针，按照预防和应急相结合的要求，密切监测设备事故风险，建立风险管控长效机制。</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6.1.2 建立和完善与政府专业部门的沟通协作和信息</w:t>
      </w:r>
    </w:p>
    <w:p w:rsidR="00092EA1" w:rsidRPr="005D0253" w:rsidRDefault="00AF4672" w:rsidP="00732A28">
      <w:pPr>
        <w:spacing w:line="600" w:lineRule="exact"/>
        <w:jc w:val="left"/>
        <w:rPr>
          <w:rFonts w:ascii="方正仿宋_GBK" w:eastAsia="方正仿宋_GBK"/>
          <w:sz w:val="32"/>
          <w:szCs w:val="32"/>
        </w:rPr>
      </w:pPr>
      <w:r w:rsidRPr="005D0253">
        <w:rPr>
          <w:rFonts w:ascii="方正仿宋_GBK" w:eastAsia="方正仿宋_GBK" w:hint="eastAsia"/>
          <w:sz w:val="32"/>
          <w:szCs w:val="32"/>
        </w:rPr>
        <w:t>共享机制。</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6.1.3 针对各种可能发生的设备事故，充分利用调度自动化系</w:t>
      </w:r>
      <w:r w:rsidRPr="005D0253">
        <w:rPr>
          <w:rFonts w:ascii="方正仿宋_GBK" w:eastAsia="方正仿宋_GBK" w:hint="eastAsia"/>
          <w:sz w:val="32"/>
          <w:szCs w:val="32"/>
        </w:rPr>
        <w:lastRenderedPageBreak/>
        <w:t>统、设备在线监测系统等各种技术监测系统，积极开展风险监测、辨识、分析，组织开展隐患排查和治理，落实各项风险预控措施。</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6.1.4 设备事故预测分析主要包括以下内容：</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（1）设备事故的基本情况和可能涉及的因素，如发生的时间、地点，电网影响情况、涉及的供电范围，以及可能引发的次生、衍生灾害等；</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（2） 设备事故的危害程度，如可能造成的人员伤亡，电网受损，财产损失，以及对经济发展和社会稳定造成的影响和危害等；</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（3） 设备事故可能达到的等级，以及需要采取的应对措施。</w:t>
      </w:r>
      <w:r w:rsidRPr="005D0253">
        <w:rPr>
          <w:rFonts w:ascii="方正仿宋_GBK" w:eastAsia="方正仿宋_GBK" w:hint="eastAsia"/>
          <w:sz w:val="32"/>
          <w:szCs w:val="32"/>
        </w:rPr>
        <w:br/>
        <w:t xml:space="preserve">    6.1.5 设备事故的风险监测方法和信息收集包括以下渠道：</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（1）利用设备设施状态监测和评价结果，综合安全、环境和效益等方面风险分析获得的数据，通过隐患排查、安全性评价等手段得到的风险信息，以及各单位上报的重大设备设施隐患风险信息；</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（2）气象部门发布的高温、干旱等可能引发火灾导致生产设备设施损坏的天气预警信息；</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（3）建设施工机械误碰等可能引发严重设备设施故障或损毁的风险信息;</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（4）其他可靠的设备设施风险信息来源。</w:t>
      </w:r>
      <w:r w:rsidRPr="005D0253">
        <w:rPr>
          <w:rFonts w:ascii="方正仿宋_GBK" w:eastAsia="方正仿宋_GBK" w:hint="eastAsia"/>
          <w:sz w:val="32"/>
          <w:szCs w:val="32"/>
        </w:rPr>
        <w:br/>
        <w:t xml:space="preserve">    6.1.6 风险监测报告</w:t>
      </w:r>
      <w:r w:rsidRPr="005D0253">
        <w:rPr>
          <w:rFonts w:ascii="方正仿宋_GBK" w:eastAsia="方正仿宋_GBK" w:hint="eastAsia"/>
          <w:sz w:val="32"/>
          <w:szCs w:val="32"/>
        </w:rPr>
        <w:br/>
        <w:t xml:space="preserve">    通过预测分析，若发生一般设备事故的机率较高，应及早采取预防和应对措施。若发生特别重大、重大或较大设备事故的机</w:t>
      </w:r>
      <w:r w:rsidRPr="005D0253">
        <w:rPr>
          <w:rFonts w:ascii="方正仿宋_GBK" w:eastAsia="方正仿宋_GBK" w:hint="eastAsia"/>
          <w:sz w:val="32"/>
          <w:szCs w:val="32"/>
        </w:rPr>
        <w:lastRenderedPageBreak/>
        <w:t>率较高，要在积极采取预防和应对措施的同时，及时报告公司应急指挥中心。</w:t>
      </w:r>
    </w:p>
    <w:p w:rsidR="00092EA1" w:rsidRPr="005D0253" w:rsidRDefault="00AF4672" w:rsidP="00732A28">
      <w:pPr>
        <w:pStyle w:val="20"/>
        <w:spacing w:line="600" w:lineRule="exact"/>
        <w:ind w:firstLine="643"/>
        <w:rPr>
          <w:rFonts w:ascii="方正仿宋_GBK" w:eastAsia="方正仿宋_GBK"/>
        </w:rPr>
      </w:pPr>
      <w:bookmarkStart w:id="29" w:name="_Toc21599959"/>
      <w:r w:rsidRPr="005D0253">
        <w:rPr>
          <w:rFonts w:ascii="方正仿宋_GBK" w:eastAsia="方正仿宋_GBK" w:hint="eastAsia"/>
        </w:rPr>
        <w:t>6.2 预警分级</w:t>
      </w:r>
      <w:bookmarkEnd w:id="29"/>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根据预测分析结果，对可能发生和可以预警的设备事故进行预警。公司设备事故预警状态分为四级，依次用红色、 橙色、黄色和蓝色标示，红色为最高级别。</w:t>
      </w:r>
    </w:p>
    <w:p w:rsidR="00092EA1" w:rsidRPr="005D0253" w:rsidRDefault="00AF4672" w:rsidP="00732A28">
      <w:pPr>
        <w:pStyle w:val="20"/>
        <w:spacing w:line="600" w:lineRule="exact"/>
        <w:ind w:firstLine="643"/>
        <w:rPr>
          <w:rFonts w:ascii="方正仿宋_GBK" w:eastAsia="方正仿宋_GBK"/>
        </w:rPr>
      </w:pPr>
      <w:bookmarkStart w:id="30" w:name="_Toc21599960"/>
      <w:r w:rsidRPr="005D0253">
        <w:rPr>
          <w:rFonts w:ascii="方正仿宋_GBK" w:eastAsia="方正仿宋_GBK" w:hint="eastAsia"/>
        </w:rPr>
        <w:t>6.2.1 红色预警</w:t>
      </w:r>
      <w:bookmarkEnd w:id="30"/>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主要设备设施存在重大安全隐患、 危急缺陷或其他外在威胁，可能导致特别重大设备设施损坏事件发生。</w:t>
      </w:r>
    </w:p>
    <w:p w:rsidR="00092EA1" w:rsidRPr="005D0253" w:rsidRDefault="00AF4672" w:rsidP="00732A28">
      <w:pPr>
        <w:pStyle w:val="20"/>
        <w:spacing w:line="600" w:lineRule="exact"/>
        <w:ind w:firstLine="643"/>
        <w:rPr>
          <w:rFonts w:ascii="方正仿宋_GBK" w:eastAsia="方正仿宋_GBK"/>
        </w:rPr>
      </w:pPr>
      <w:bookmarkStart w:id="31" w:name="_Toc21599961"/>
      <w:r w:rsidRPr="005D0253">
        <w:rPr>
          <w:rFonts w:ascii="方正仿宋_GBK" w:eastAsia="方正仿宋_GBK" w:hint="eastAsia"/>
        </w:rPr>
        <w:t>6.2.2 橙色预警</w:t>
      </w:r>
      <w:bookmarkEnd w:id="31"/>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主要设备设施存在重大安全隐患、 危急缺陷或其他外在威胁，</w:t>
      </w:r>
      <w:r>
        <w:rPr>
          <w:rFonts w:ascii="仿宋_GB2312" w:eastAsia="仿宋_GB2312" w:hint="eastAsia"/>
          <w:sz w:val="32"/>
          <w:szCs w:val="32"/>
        </w:rPr>
        <w:t>可</w:t>
      </w:r>
      <w:r w:rsidRPr="005D0253">
        <w:rPr>
          <w:rFonts w:ascii="方正仿宋_GBK" w:eastAsia="方正仿宋_GBK" w:hint="eastAsia"/>
          <w:sz w:val="32"/>
          <w:szCs w:val="32"/>
        </w:rPr>
        <w:t>能导致重大设备设施损坏事件发生。</w:t>
      </w:r>
    </w:p>
    <w:p w:rsidR="00092EA1" w:rsidRPr="005D0253" w:rsidRDefault="00AF4672" w:rsidP="00732A28">
      <w:pPr>
        <w:pStyle w:val="20"/>
        <w:spacing w:line="600" w:lineRule="exact"/>
        <w:ind w:firstLine="643"/>
        <w:rPr>
          <w:rFonts w:ascii="方正仿宋_GBK" w:eastAsia="方正仿宋_GBK"/>
          <w:szCs w:val="32"/>
        </w:rPr>
      </w:pPr>
      <w:bookmarkStart w:id="32" w:name="_Toc21599962"/>
      <w:r w:rsidRPr="005D0253">
        <w:rPr>
          <w:rFonts w:ascii="方正仿宋_GBK" w:eastAsia="方正仿宋_GBK" w:hint="eastAsia"/>
          <w:szCs w:val="32"/>
        </w:rPr>
        <w:t>6.2.3 黄色预警</w:t>
      </w:r>
      <w:bookmarkEnd w:id="32"/>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主要设备设施存在较大安全隐患、严重及以上缺陷或其他外在威胁，可能导致较大设备设施损坏事件发生。</w:t>
      </w:r>
    </w:p>
    <w:p w:rsidR="00092EA1" w:rsidRPr="005D0253" w:rsidRDefault="00AF4672" w:rsidP="00732A28">
      <w:pPr>
        <w:pStyle w:val="20"/>
        <w:spacing w:line="600" w:lineRule="exact"/>
        <w:ind w:firstLine="643"/>
        <w:rPr>
          <w:rFonts w:ascii="方正仿宋_GBK" w:eastAsia="方正仿宋_GBK"/>
          <w:szCs w:val="32"/>
        </w:rPr>
      </w:pPr>
      <w:bookmarkStart w:id="33" w:name="_Toc21599963"/>
      <w:r w:rsidRPr="005D0253">
        <w:rPr>
          <w:rFonts w:ascii="方正仿宋_GBK" w:eastAsia="方正仿宋_GBK" w:hint="eastAsia"/>
          <w:szCs w:val="32"/>
        </w:rPr>
        <w:t>6.2.4 蓝色预警</w:t>
      </w:r>
      <w:bookmarkEnd w:id="33"/>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主要设备存在较大安全隐患、严重缺陷或其他外在威胁， 可能导致一般设备设施损坏事件发生。</w:t>
      </w:r>
    </w:p>
    <w:p w:rsidR="00092EA1" w:rsidRPr="005D0253" w:rsidRDefault="00AF4672" w:rsidP="00732A28">
      <w:pPr>
        <w:pStyle w:val="20"/>
        <w:spacing w:line="600" w:lineRule="exact"/>
        <w:ind w:firstLine="643"/>
        <w:rPr>
          <w:rFonts w:ascii="方正仿宋_GBK" w:eastAsia="方正仿宋_GBK"/>
          <w:szCs w:val="32"/>
        </w:rPr>
      </w:pPr>
      <w:bookmarkStart w:id="34" w:name="_Toc21599964"/>
      <w:r w:rsidRPr="005D0253">
        <w:rPr>
          <w:rFonts w:ascii="方正仿宋_GBK" w:eastAsia="方正仿宋_GBK" w:hint="eastAsia"/>
          <w:szCs w:val="32"/>
        </w:rPr>
        <w:lastRenderedPageBreak/>
        <w:t>6.3 预警发布</w:t>
      </w:r>
      <w:bookmarkEnd w:id="34"/>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6.3.1 相关职能部门综合分析设备设施、电网运行风险，提出公司设备设施损坏预警建议，报公司应急指挥中心指挥长批准，由公司应急办发布。</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6.3.2 应急办接到基层单位上报信息后，立即组织相关职能部门分析评估设备事故发生的可能性和发展趋势以及可能造成的影响，当设备事故可能危及到电网安全稳定运行或影响到公司的正常生产经营秩序时，由应急办向指挥长、 副指挥长即时汇报并提出预警建议，</w:t>
      </w:r>
      <w:proofErr w:type="gramStart"/>
      <w:r w:rsidRPr="005D0253">
        <w:rPr>
          <w:rFonts w:ascii="方正仿宋_GBK" w:eastAsia="方正仿宋_GBK" w:hint="eastAsia"/>
          <w:sz w:val="32"/>
          <w:szCs w:val="32"/>
        </w:rPr>
        <w:t>经指挥</w:t>
      </w:r>
      <w:proofErr w:type="gramEnd"/>
      <w:r w:rsidRPr="005D0253">
        <w:rPr>
          <w:rFonts w:ascii="方正仿宋_GBK" w:eastAsia="方正仿宋_GBK" w:hint="eastAsia"/>
          <w:sz w:val="32"/>
          <w:szCs w:val="32"/>
        </w:rPr>
        <w:t>长（或副指挥长） 批准后，由应急办发布预警。</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6.3.2 预警信息由公司应急办通过传真、办公系统及时予以发布，并根据情况变化适时调整预警级别。</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6.3.3 预警信息的内容包括突发事件名称、预警级别、 预警区域或场所、预警期起始时间、影响估计及应对措施、 发布单位和时间等。</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6.3.4 按照有关规定，公司应急办向上级主管部门报送设备事故预警发布情况。</w:t>
      </w:r>
    </w:p>
    <w:p w:rsidR="00092EA1" w:rsidRPr="005D0253" w:rsidRDefault="00AF4672" w:rsidP="00732A28">
      <w:pPr>
        <w:pStyle w:val="20"/>
        <w:spacing w:line="600" w:lineRule="exact"/>
        <w:ind w:firstLine="643"/>
        <w:rPr>
          <w:rFonts w:ascii="方正仿宋_GBK" w:eastAsia="方正仿宋_GBK"/>
          <w:szCs w:val="32"/>
        </w:rPr>
      </w:pPr>
      <w:bookmarkStart w:id="35" w:name="_Toc21599965"/>
      <w:r w:rsidRPr="005D0253">
        <w:rPr>
          <w:rFonts w:ascii="方正仿宋_GBK" w:eastAsia="方正仿宋_GBK" w:hint="eastAsia"/>
          <w:szCs w:val="32"/>
        </w:rPr>
        <w:t>6.4 预警响应</w:t>
      </w:r>
      <w:bookmarkEnd w:id="35"/>
    </w:p>
    <w:p w:rsidR="00092EA1" w:rsidRPr="005D0253" w:rsidRDefault="00AF4672" w:rsidP="00732A28">
      <w:pPr>
        <w:pStyle w:val="20"/>
        <w:spacing w:line="600" w:lineRule="exact"/>
        <w:ind w:firstLine="643"/>
        <w:rPr>
          <w:rFonts w:ascii="方正仿宋_GBK" w:eastAsia="方正仿宋_GBK"/>
          <w:szCs w:val="32"/>
        </w:rPr>
      </w:pPr>
      <w:bookmarkStart w:id="36" w:name="_Toc21599966"/>
      <w:r w:rsidRPr="005D0253">
        <w:rPr>
          <w:rFonts w:ascii="方正仿宋_GBK" w:eastAsia="方正仿宋_GBK" w:hint="eastAsia"/>
          <w:szCs w:val="32"/>
        </w:rPr>
        <w:t>6.4.1 红色、橙色预警响应</w:t>
      </w:r>
      <w:bookmarkEnd w:id="36"/>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发布设备事故红色、橙色预警信息后，公司及各单位应采取以下部分或全部措施：</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lastRenderedPageBreak/>
        <w:t>6.4.1.1 公司本部</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（1）应急办密切关注事态发展，收集相关信息，及时向公司应急指挥中心报告，同时启动应急值班，做好设备事故发生、发展情况的监测和事态跟踪工作；加强与政府相关部门的沟通，及时报告事件信息；</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 xml:space="preserve">（2）组织相关部门和人员随时对设备事故信息进行分析评估，预测发生设备事故可能性的大小、影响范围和严重程度以及可能发生的设备事故的级别； </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（3）核查应急物资和设备，做好物资调拨准备；</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（4）应急指挥中心成员迅速到位，及时和掌握相关事件信息，研究部署处置工作；</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（5）有关职能部门根据职责分工协调组织应急抢修和医疗救护队伍、应急物资、应急电源、交通运输等准备工作，合理安排电网调度运行方式、做好异常情况处置和新闻发布准备；</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（6）应急队伍和相关人员进入待命状态；</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（7）调集所需应急物资和设备。</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6.4.1.2 公司各单位</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（1）及时收集有关信息并报告公司应急办和上级主管部门，做好应急新闻发布准备；同时启动应急值班，做好设备事故发生、发展情况的监测和事态跟踪工作；加强与政府相关部门的沟通，及时报告事件信息；</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（2）组织相关部门和人员随时对设备事故信息进行分析评估，预测发生设备事故可能性的大小、影响范围和严重程度以及可能</w:t>
      </w:r>
      <w:r w:rsidRPr="005D0253">
        <w:rPr>
          <w:rFonts w:ascii="方正仿宋_GBK" w:eastAsia="方正仿宋_GBK" w:hint="eastAsia"/>
          <w:sz w:val="32"/>
          <w:szCs w:val="32"/>
        </w:rPr>
        <w:lastRenderedPageBreak/>
        <w:t>发生的设备事故的级别；</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（3）按本单位预案规定，合理安排电网调度运行方式，加强对电网运行、重点场所、重点部位、重要设备的巡视、监测和值班工作，以及重要舆情的监测工作；</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（4）采取必要措施，加强对重要客户、高危客户及人民群众生活基本用电的供电保障工作；</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（5）核查本单位应急物资和设备，做好物资调拨准备；</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 xml:space="preserve">（6）统筹调配应急队伍就位、调拨应急电源和应急物资， 做好交通运输等异常情况处置准备工作； </w:t>
      </w:r>
    </w:p>
    <w:p w:rsidR="00092EA1" w:rsidRPr="005D0253" w:rsidRDefault="00AF4672" w:rsidP="00732A28">
      <w:pPr>
        <w:pStyle w:val="20"/>
        <w:spacing w:line="600" w:lineRule="exact"/>
        <w:ind w:firstLine="643"/>
        <w:rPr>
          <w:rFonts w:ascii="方正仿宋_GBK" w:eastAsia="方正仿宋_GBK"/>
          <w:szCs w:val="32"/>
        </w:rPr>
      </w:pPr>
      <w:bookmarkStart w:id="37" w:name="_Toc21599967"/>
      <w:r w:rsidRPr="005D0253">
        <w:rPr>
          <w:rFonts w:ascii="方正仿宋_GBK" w:eastAsia="方正仿宋_GBK" w:hint="eastAsia"/>
          <w:szCs w:val="32"/>
        </w:rPr>
        <w:t>6.4.2 黄色、 蓝色预警响应</w:t>
      </w:r>
      <w:bookmarkEnd w:id="37"/>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发布设备事故黄色、蓝色预警信息后，公司及各单位应采取以下部分或全部措施：</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6.4.2.1 公司本部</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（1）应急办密切关注事态发展，收集相关信息，及时向公司应急指挥中心报告；加强与政府相关部门的沟通，及时报告事件信息；</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（2）有关职能部门根据职责分工督促公司各单位做好组织应急抢修和医疗救护队伍、应急物资、应急电源、交通运输等准备工作，合理安排电网调度运行方式、做好异常情况处置和应急新闻发布准备；</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6.4.2.2 公司各单位</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（1）及时收集有关信息并报告公司应急办和上级主管部门；</w:t>
      </w:r>
      <w:r w:rsidRPr="005D0253">
        <w:rPr>
          <w:rFonts w:ascii="方正仿宋_GBK" w:eastAsia="方正仿宋_GBK" w:hint="eastAsia"/>
          <w:sz w:val="32"/>
          <w:szCs w:val="32"/>
        </w:rPr>
        <w:lastRenderedPageBreak/>
        <w:t>同时启动应急值班，做好设备事故发生、发展情况的监测和事态跟踪工作；加强与政府相关部门的沟通，及时报告事件信息；</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（2）组织相关部门和人员随时对设备事故信息进行分析评估，预测发生设备事故可能性的大小、影响范围和严重程度以及可能发生的设备事故的级别；</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（3） 做好组织本单位应急抢修和医疗救护队伍、应急物资、应急电源、交通运输等准备工作，合理安排电网调度运行方式、做好异常情况处置和应急新闻发布准备；</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 xml:space="preserve">（4）按本单位预案规定，合理安排电网调度运行方式，加强对电网运行、重点场所、重点部位、重要设备的巡视、监测和值班工作，以及重要舆情的监测工作； </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（5）采取必要措施，加强对重要客户、高危客户及人民群众生活基本用电的供电保障工作；</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（6）核查本单位应急物资和设备，做好物资调拨准备。</w:t>
      </w:r>
    </w:p>
    <w:p w:rsidR="00092EA1" w:rsidRPr="005D0253" w:rsidRDefault="00AF4672" w:rsidP="00732A28">
      <w:pPr>
        <w:pStyle w:val="20"/>
        <w:spacing w:line="600" w:lineRule="exact"/>
        <w:ind w:firstLine="643"/>
        <w:rPr>
          <w:rFonts w:ascii="方正仿宋_GBK" w:eastAsia="方正仿宋_GBK"/>
          <w:szCs w:val="32"/>
        </w:rPr>
      </w:pPr>
      <w:bookmarkStart w:id="38" w:name="_Toc21599968"/>
      <w:r w:rsidRPr="005D0253">
        <w:rPr>
          <w:rFonts w:ascii="方正仿宋_GBK" w:eastAsia="方正仿宋_GBK" w:hint="eastAsia"/>
          <w:szCs w:val="32"/>
        </w:rPr>
        <w:t>6.5 预警解除</w:t>
      </w:r>
      <w:bookmarkEnd w:id="38"/>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 xml:space="preserve">公司应急办、各职能部门根据预警阶段设备故障处置情况、预警行动效果，提出预警级别调整建议，报应急指挥中心指挥长批准后，由应急办负责发布，解除已经采取的有关措施。 </w:t>
      </w:r>
    </w:p>
    <w:p w:rsidR="00092EA1" w:rsidRPr="005D0253" w:rsidRDefault="00AF4672" w:rsidP="00732A28">
      <w:pPr>
        <w:pStyle w:val="10505"/>
        <w:spacing w:before="240" w:after="120" w:line="600" w:lineRule="exact"/>
        <w:ind w:firstLine="643"/>
        <w:rPr>
          <w:rFonts w:ascii="方正仿宋_GBK" w:eastAsia="方正仿宋_GBK"/>
          <w:szCs w:val="32"/>
        </w:rPr>
      </w:pPr>
      <w:bookmarkStart w:id="39" w:name="_Toc21599969"/>
      <w:r w:rsidRPr="005D0253">
        <w:rPr>
          <w:rFonts w:ascii="方正仿宋_GBK" w:eastAsia="方正仿宋_GBK" w:hint="eastAsia"/>
          <w:szCs w:val="32"/>
        </w:rPr>
        <w:t>7 应急响应</w:t>
      </w:r>
      <w:bookmarkEnd w:id="39"/>
      <w:r w:rsidRPr="005D0253">
        <w:rPr>
          <w:rFonts w:ascii="方正仿宋_GBK" w:eastAsia="方正仿宋_GBK" w:hint="eastAsia"/>
          <w:szCs w:val="32"/>
        </w:rPr>
        <w:t xml:space="preserve"> </w:t>
      </w:r>
    </w:p>
    <w:p w:rsidR="00092EA1" w:rsidRPr="005D0253" w:rsidRDefault="00AF4672" w:rsidP="00732A28">
      <w:pPr>
        <w:pStyle w:val="20"/>
        <w:spacing w:line="600" w:lineRule="exact"/>
        <w:ind w:firstLine="643"/>
        <w:rPr>
          <w:rFonts w:ascii="方正仿宋_GBK" w:eastAsia="方正仿宋_GBK"/>
          <w:szCs w:val="32"/>
        </w:rPr>
      </w:pPr>
      <w:bookmarkStart w:id="40" w:name="_Toc21599970"/>
      <w:r w:rsidRPr="005D0253">
        <w:rPr>
          <w:rFonts w:ascii="方正仿宋_GBK" w:eastAsia="方正仿宋_GBK" w:hint="eastAsia"/>
          <w:szCs w:val="32"/>
        </w:rPr>
        <w:t>7.1 响应程序</w:t>
      </w:r>
      <w:bookmarkEnd w:id="40"/>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应急处置坚持“统一指挥”的原则。设备事故发生后， 应急</w:t>
      </w:r>
      <w:r w:rsidRPr="005D0253">
        <w:rPr>
          <w:rFonts w:ascii="方正仿宋_GBK" w:eastAsia="方正仿宋_GBK" w:hint="eastAsia"/>
          <w:sz w:val="32"/>
          <w:szCs w:val="32"/>
        </w:rPr>
        <w:lastRenderedPageBreak/>
        <w:t>办向指挥长、副指挥长即时汇报的同时，应对设备事故信息和发展趋势进行分析判断，根据设备事故预警和响应分级标准，向指挥长提出应急处置相关建议。指挥</w:t>
      </w:r>
      <w:proofErr w:type="gramStart"/>
      <w:r w:rsidRPr="005D0253">
        <w:rPr>
          <w:rFonts w:ascii="方正仿宋_GBK" w:eastAsia="方正仿宋_GBK" w:hint="eastAsia"/>
          <w:sz w:val="32"/>
          <w:szCs w:val="32"/>
        </w:rPr>
        <w:t>长综合</w:t>
      </w:r>
      <w:proofErr w:type="gramEnd"/>
      <w:r w:rsidRPr="005D0253">
        <w:rPr>
          <w:rFonts w:ascii="方正仿宋_GBK" w:eastAsia="方正仿宋_GBK" w:hint="eastAsia"/>
          <w:sz w:val="32"/>
          <w:szCs w:val="32"/>
        </w:rPr>
        <w:t>各方面情况决定响应级别，宣布或委托副指挥长宣布公司进入应急响应状态。</w:t>
      </w:r>
    </w:p>
    <w:p w:rsidR="00092EA1" w:rsidRPr="005D0253" w:rsidRDefault="00AF4672" w:rsidP="00732A28">
      <w:pPr>
        <w:pStyle w:val="20"/>
        <w:spacing w:line="600" w:lineRule="exact"/>
        <w:ind w:firstLine="643"/>
        <w:rPr>
          <w:rFonts w:ascii="方正仿宋_GBK" w:eastAsia="方正仿宋_GBK"/>
          <w:szCs w:val="32"/>
        </w:rPr>
      </w:pPr>
      <w:bookmarkStart w:id="41" w:name="_Toc21599971"/>
      <w:r w:rsidRPr="005D0253">
        <w:rPr>
          <w:rFonts w:ascii="方正仿宋_GBK" w:eastAsia="方正仿宋_GBK" w:hint="eastAsia"/>
          <w:szCs w:val="32"/>
        </w:rPr>
        <w:t>7.2 先期处置</w:t>
      </w:r>
      <w:bookmarkEnd w:id="41"/>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 xml:space="preserve">7.2.1 设备事故发生后，事发单位在做好信息报告的同时，要立即组织本单位应急救援队伍和工作人员营救受害、 </w:t>
      </w:r>
      <w:proofErr w:type="gramStart"/>
      <w:r w:rsidRPr="005D0253">
        <w:rPr>
          <w:rFonts w:ascii="方正仿宋_GBK" w:eastAsia="方正仿宋_GBK" w:hint="eastAsia"/>
          <w:sz w:val="32"/>
          <w:szCs w:val="32"/>
        </w:rPr>
        <w:t>受困员工</w:t>
      </w:r>
      <w:proofErr w:type="gramEnd"/>
      <w:r w:rsidRPr="005D0253">
        <w:rPr>
          <w:rFonts w:ascii="方正仿宋_GBK" w:eastAsia="方正仿宋_GBK" w:hint="eastAsia"/>
          <w:sz w:val="32"/>
          <w:szCs w:val="32"/>
        </w:rPr>
        <w:t>和其他人员，疏散、撤离、安置受到威胁的人员； 做好重要用户的应急供电工作；控制危险源，标明危险区域， 封锁危险场所，采取其他防止危害扩大的必要措施；主动与 政府有关部门联系沟通，通报有关信息、完成相关工作；初步收集受损情况，及时汇总并上报，并组织开展抢修工作。 对因供电中断可能引起群体性事件的，有关单位要迅速派出负责人赶赴现场开展劝解、疏导工作。</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7.2.2 公司应急指挥中心密切关注事件情况以及各单位先期处置效果，责成各职能部门布置应急准备工作，防范、 减少事故前期损失。</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 xml:space="preserve">7.2.3 公司各职能部门依据本部门分工各负其责，组织、协调各单位及时调整电网运行方式，保证大电网安全。 </w:t>
      </w:r>
    </w:p>
    <w:p w:rsidR="00092EA1" w:rsidRPr="005D0253" w:rsidRDefault="00AF4672" w:rsidP="00732A28">
      <w:pPr>
        <w:pStyle w:val="20"/>
        <w:spacing w:line="600" w:lineRule="exact"/>
        <w:ind w:firstLine="643"/>
        <w:rPr>
          <w:rFonts w:ascii="方正仿宋_GBK" w:eastAsia="方正仿宋_GBK"/>
          <w:szCs w:val="32"/>
        </w:rPr>
      </w:pPr>
      <w:bookmarkStart w:id="42" w:name="_Toc21599972"/>
      <w:r w:rsidRPr="005D0253">
        <w:rPr>
          <w:rFonts w:ascii="方正仿宋_GBK" w:eastAsia="方正仿宋_GBK" w:hint="eastAsia"/>
          <w:szCs w:val="32"/>
        </w:rPr>
        <w:t>7.3 响应启动</w:t>
      </w:r>
      <w:bookmarkEnd w:id="42"/>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7.3.1 公司各单位启动本单位设备事故应急事件响应，应立即向公司应急办报告。</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lastRenderedPageBreak/>
        <w:t>7.3.2  公司应急办接到各单位启动本单位设备事故应急事件响应上报后，立即汇总相关信息，分析</w:t>
      </w:r>
      <w:proofErr w:type="gramStart"/>
      <w:r w:rsidRPr="005D0253">
        <w:rPr>
          <w:rFonts w:ascii="方正仿宋_GBK" w:eastAsia="方正仿宋_GBK" w:hint="eastAsia"/>
          <w:sz w:val="32"/>
          <w:szCs w:val="32"/>
        </w:rPr>
        <w:t>研</w:t>
      </w:r>
      <w:proofErr w:type="gramEnd"/>
      <w:r w:rsidRPr="005D0253">
        <w:rPr>
          <w:rFonts w:ascii="方正仿宋_GBK" w:eastAsia="方正仿宋_GBK" w:hint="eastAsia"/>
          <w:sz w:val="32"/>
          <w:szCs w:val="32"/>
        </w:rPr>
        <w:t>判，提出对事件的定级建议，报公司应急指挥中心指挥长。</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7.3.3 设备事故符合特别重大及以上事件标准时，公司应急指挥中心指挥长宣布公司进入应急响应状态，同时宣布设备事故事件级别、启动响应级别；设备事故符合较大或一般事件标准时，公司应急指挥中心指挥</w:t>
      </w:r>
      <w:proofErr w:type="gramStart"/>
      <w:r w:rsidRPr="005D0253">
        <w:rPr>
          <w:rFonts w:ascii="方正仿宋_GBK" w:eastAsia="方正仿宋_GBK" w:hint="eastAsia"/>
          <w:sz w:val="32"/>
          <w:szCs w:val="32"/>
        </w:rPr>
        <w:t>长委托</w:t>
      </w:r>
      <w:proofErr w:type="gramEnd"/>
      <w:r w:rsidRPr="005D0253">
        <w:rPr>
          <w:rFonts w:ascii="方正仿宋_GBK" w:eastAsia="方正仿宋_GBK" w:hint="eastAsia"/>
          <w:sz w:val="32"/>
          <w:szCs w:val="32"/>
        </w:rPr>
        <w:t>副指挥长宣布公司 进入应急响应状态，同时宣布设备事故事件级别、 启动响应级别。</w:t>
      </w:r>
    </w:p>
    <w:p w:rsidR="00092EA1" w:rsidRPr="005D0253" w:rsidRDefault="00AF4672" w:rsidP="00732A28">
      <w:pPr>
        <w:pStyle w:val="20"/>
        <w:spacing w:line="600" w:lineRule="exact"/>
        <w:ind w:firstLine="643"/>
        <w:rPr>
          <w:rFonts w:ascii="方正仿宋_GBK" w:eastAsia="方正仿宋_GBK"/>
          <w:szCs w:val="32"/>
        </w:rPr>
      </w:pPr>
      <w:bookmarkStart w:id="43" w:name="_Toc21599973"/>
      <w:r w:rsidRPr="005D0253">
        <w:rPr>
          <w:rFonts w:ascii="方正仿宋_GBK" w:eastAsia="方正仿宋_GBK" w:hint="eastAsia"/>
          <w:szCs w:val="32"/>
        </w:rPr>
        <w:t>7.4 响应行动</w:t>
      </w:r>
      <w:bookmarkEnd w:id="43"/>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响应行动采取分级响应方式。根据设备事故的性质、 损失大小、危害程度、影响范围和发展趋势，公司启动相应等级应急响应。按照所发生设备事故的级别，公司及相关单位按照各自职责，根据以下原则开展处置工作。</w:t>
      </w:r>
    </w:p>
    <w:p w:rsidR="00092EA1" w:rsidRPr="005D0253" w:rsidRDefault="00AF4672" w:rsidP="00732A28">
      <w:pPr>
        <w:pStyle w:val="20"/>
        <w:spacing w:line="600" w:lineRule="exact"/>
        <w:ind w:firstLine="643"/>
        <w:rPr>
          <w:rFonts w:ascii="方正仿宋_GBK" w:eastAsia="方正仿宋_GBK"/>
          <w:szCs w:val="32"/>
        </w:rPr>
      </w:pPr>
      <w:bookmarkStart w:id="44" w:name="_Toc21599974"/>
      <w:r w:rsidRPr="005D0253">
        <w:rPr>
          <w:rFonts w:ascii="方正仿宋_GBK" w:eastAsia="方正仿宋_GBK" w:hint="eastAsia"/>
          <w:szCs w:val="32"/>
        </w:rPr>
        <w:t>7.4.1 特别重大、重大事件响应行动</w:t>
      </w:r>
      <w:bookmarkEnd w:id="44"/>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7.4.1.1 公司本部</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（1） 指挥长（副指挥长）宣布公司进入应急响应状态后，应急指挥中心启动总体应急预案，各职能小组牵头部门负 责人应立即赶往应急指挥中心，组建职能工作小组，通知本小组参与部门，向应急办提交本组值班安排表，开展应急联合值班，按照应急体系职责分工，启动设备事故应急预案， 组织协调应急处置工作。</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lastRenderedPageBreak/>
        <w:t>（2） 特别重大设备事故事件，由指挥长在应急指挥中心负责指挥处置；重大设备事故事件，由副指挥长在应急指挥中心负责指挥处置。</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（3）公司应急办按照指挥长或副指挥长命令，全面协调设备事故应急处置工作，同时开展信息汇总和报送工作，及时向指挥长或副指挥长汇报，与政府有关部门联系沟通，并协助开展信息发布工作。</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（3）各职能工作小组在应急办统一协调下开展应急处置工作，必要时请求政府部门支援。</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（4） 各职能部门按照处置原则和部门职责开展应急处置工作：</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a. 采取一切必要措施，防止发生电网瓦解、大面积停电和人身群伤群亡；</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b. 跨地市调集应急抢险队伍，调配应急电源、抢险装备和应急物资，协调落实应急物资运输保障；</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c. 督促各单位做好重要用户的应急供电工作，保障关系国计民生的重要用户安全供电；</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d. 组织开展对外信息披露工作；</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e. 组织开展应急通信保障工作；</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f. 组织开展医疗卫生后勤保障工作。</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7.4.1.2 公司各单位</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 xml:space="preserve">按照本预案处置原则及各相关预案、本单位预案开展应急救援、抢修恢复、新闻发布等处置工作。 </w:t>
      </w:r>
    </w:p>
    <w:p w:rsidR="00092EA1" w:rsidRPr="005D0253" w:rsidRDefault="00AF4672" w:rsidP="00732A28">
      <w:pPr>
        <w:pStyle w:val="20"/>
        <w:spacing w:line="600" w:lineRule="exact"/>
        <w:ind w:firstLine="643"/>
        <w:rPr>
          <w:rFonts w:ascii="方正仿宋_GBK" w:eastAsia="方正仿宋_GBK"/>
          <w:szCs w:val="32"/>
        </w:rPr>
      </w:pPr>
      <w:bookmarkStart w:id="45" w:name="_Toc21599975"/>
      <w:r w:rsidRPr="005D0253">
        <w:rPr>
          <w:rFonts w:ascii="方正仿宋_GBK" w:eastAsia="方正仿宋_GBK" w:hint="eastAsia"/>
          <w:szCs w:val="32"/>
        </w:rPr>
        <w:lastRenderedPageBreak/>
        <w:t>7.4.2 较大、 一般事件响应行动</w:t>
      </w:r>
      <w:bookmarkEnd w:id="45"/>
    </w:p>
    <w:p w:rsidR="00092EA1" w:rsidRPr="005D0253" w:rsidRDefault="00AF4672" w:rsidP="00732A28">
      <w:pPr>
        <w:spacing w:line="600" w:lineRule="exact"/>
        <w:ind w:firstLineChars="196" w:firstLine="627"/>
        <w:jc w:val="left"/>
        <w:rPr>
          <w:rFonts w:ascii="方正仿宋_GBK" w:eastAsia="方正仿宋_GBK"/>
          <w:sz w:val="32"/>
          <w:szCs w:val="32"/>
        </w:rPr>
      </w:pPr>
      <w:r w:rsidRPr="005D0253">
        <w:rPr>
          <w:rFonts w:ascii="方正仿宋_GBK" w:eastAsia="方正仿宋_GBK" w:hint="eastAsia"/>
          <w:sz w:val="32"/>
          <w:szCs w:val="32"/>
        </w:rPr>
        <w:t>7.4.2.1 公司本部</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（1）较大设备事故事件，</w:t>
      </w:r>
      <w:proofErr w:type="gramStart"/>
      <w:r w:rsidRPr="005D0253">
        <w:rPr>
          <w:rFonts w:ascii="方正仿宋_GBK" w:eastAsia="方正仿宋_GBK" w:hint="eastAsia"/>
          <w:sz w:val="32"/>
          <w:szCs w:val="32"/>
        </w:rPr>
        <w:t>经指挥</w:t>
      </w:r>
      <w:proofErr w:type="gramEnd"/>
      <w:r w:rsidRPr="005D0253">
        <w:rPr>
          <w:rFonts w:ascii="方正仿宋_GBK" w:eastAsia="方正仿宋_GBK" w:hint="eastAsia"/>
          <w:sz w:val="32"/>
          <w:szCs w:val="32"/>
        </w:rPr>
        <w:t xml:space="preserve">长或副指挥长授权，由总经理助理、副总工、副总师或安全总监在应急指挥中心负责协调处置； 一般设备事故事件， </w:t>
      </w:r>
      <w:proofErr w:type="gramStart"/>
      <w:r w:rsidRPr="005D0253">
        <w:rPr>
          <w:rFonts w:ascii="方正仿宋_GBK" w:eastAsia="方正仿宋_GBK" w:hint="eastAsia"/>
          <w:sz w:val="32"/>
          <w:szCs w:val="32"/>
        </w:rPr>
        <w:t>经指挥</w:t>
      </w:r>
      <w:proofErr w:type="gramEnd"/>
      <w:r w:rsidRPr="005D0253">
        <w:rPr>
          <w:rFonts w:ascii="方正仿宋_GBK" w:eastAsia="方正仿宋_GBK" w:hint="eastAsia"/>
          <w:sz w:val="32"/>
          <w:szCs w:val="32"/>
        </w:rPr>
        <w:t>长或副指挥长授权， 由有关部门负责人在应急指挥中心负责协调处置。</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（2）应急办负责信息汇总和报送工作，及时向公司应急指挥中心汇报，协助开展信息发布工作。</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（3）各职能部门按职责分工监督检查、协调指导应急救援、抢修恢复和新闻发布工作。</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7.4.2.2 公司各单位</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（1）按照本预案处置原则及各相关预案、本单位预案开展应急救援、抢修恢复、新闻发布等处置工作。</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（2）开展信息汇总和报送工作，及时向公司应急办和相关职能部门汇报，并做好信息发布工作。</w:t>
      </w:r>
    </w:p>
    <w:p w:rsidR="00092EA1" w:rsidRPr="005D0253" w:rsidRDefault="00AF4672" w:rsidP="00732A28">
      <w:pPr>
        <w:pStyle w:val="20"/>
        <w:spacing w:line="600" w:lineRule="exact"/>
        <w:ind w:firstLine="643"/>
        <w:rPr>
          <w:rFonts w:ascii="方正仿宋_GBK" w:eastAsia="方正仿宋_GBK"/>
          <w:szCs w:val="32"/>
        </w:rPr>
      </w:pPr>
      <w:bookmarkStart w:id="46" w:name="_Toc21599976"/>
      <w:r w:rsidRPr="005D0253">
        <w:rPr>
          <w:rFonts w:ascii="方正仿宋_GBK" w:eastAsia="方正仿宋_GBK" w:hint="eastAsia"/>
          <w:szCs w:val="32"/>
        </w:rPr>
        <w:t>7.5 应急救援</w:t>
      </w:r>
      <w:bookmarkEnd w:id="46"/>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7.5.1 发生设备事故事件时，公司及各单位应急办根据情况需要，请求相关政府部门启动社会应急机制，组织开展应急救援与处置工作。</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 xml:space="preserve">7.5.2 根据政府部门的要求，公司积极参与社会应急救援，保证设备事故抢险和应急救援的电力供应，向政府抢险救援指挥机构、灾民安置点、医院等重要场所提供电力保障。 </w:t>
      </w:r>
    </w:p>
    <w:p w:rsidR="00092EA1" w:rsidRPr="005D0253" w:rsidRDefault="00AF4672" w:rsidP="00732A28">
      <w:pPr>
        <w:pStyle w:val="20"/>
        <w:spacing w:line="600" w:lineRule="exact"/>
        <w:ind w:firstLine="643"/>
        <w:rPr>
          <w:rFonts w:ascii="方正仿宋_GBK" w:eastAsia="方正仿宋_GBK"/>
          <w:szCs w:val="32"/>
        </w:rPr>
      </w:pPr>
      <w:bookmarkStart w:id="47" w:name="_Toc21599977"/>
      <w:r w:rsidRPr="005D0253">
        <w:rPr>
          <w:rFonts w:ascii="方正仿宋_GBK" w:eastAsia="方正仿宋_GBK" w:hint="eastAsia"/>
          <w:szCs w:val="32"/>
        </w:rPr>
        <w:lastRenderedPageBreak/>
        <w:t>7.6 响应调整</w:t>
      </w:r>
      <w:bookmarkEnd w:id="47"/>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公司应急指挥中心指挥长根据事件危害程度、救援恢复能力和社会影响等综合因素，按照事件分级条件，决定是否调整响应级别。</w:t>
      </w:r>
    </w:p>
    <w:p w:rsidR="00092EA1" w:rsidRPr="005D0253" w:rsidRDefault="00AF4672" w:rsidP="00732A28">
      <w:pPr>
        <w:pStyle w:val="20"/>
        <w:spacing w:line="600" w:lineRule="exact"/>
        <w:ind w:firstLine="643"/>
        <w:rPr>
          <w:rFonts w:ascii="方正仿宋_GBK" w:eastAsia="方正仿宋_GBK"/>
          <w:szCs w:val="32"/>
        </w:rPr>
      </w:pPr>
      <w:bookmarkStart w:id="48" w:name="_Toc21599978"/>
      <w:r w:rsidRPr="005D0253">
        <w:rPr>
          <w:rFonts w:ascii="方正仿宋_GBK" w:eastAsia="方正仿宋_GBK" w:hint="eastAsia"/>
          <w:szCs w:val="32"/>
        </w:rPr>
        <w:t>7.7 响应结束</w:t>
      </w:r>
      <w:bookmarkEnd w:id="48"/>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7.7.1 设备事故得到有效控制，危害消除后，重大及以上事件由指挥长根据突发事件趋势和处置等综合因素，宣布结束公司应急响应状态，由公司应急指挥中心下达响应结束指令，应急办发布响应结束通知，应急工作结束，转入后期处置；较大或一般事件由副指挥长根据突发事件趋势和处置等综合因素，宣布结束公司应急响应状态，由公司应急指挥中心下达响应结束指令，应急办发布响应结束通知，应急工作结束，转入后期处置。</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7.7.2 响应结束的条件</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（1）应急救灾抢险工作进行到一定阶段，受伤受困人员转移到医院或安全地方；</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（2）受损重要电力设施基本恢复，电网主干网架基本恢复正常接线方式，电网安全运行威胁基本解除；</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（3）重大危险源得到消除或有效监控，因灾停电用户恢复 95%及以上；</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（4） 对环境的影响已经得到控制；</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 xml:space="preserve">（5） 应急救援队伍可以撤离； </w:t>
      </w:r>
    </w:p>
    <w:p w:rsidR="00092EA1" w:rsidRPr="005D0253" w:rsidRDefault="00AF4672" w:rsidP="00732A28">
      <w:pPr>
        <w:pStyle w:val="10505"/>
        <w:spacing w:before="240" w:after="120" w:line="600" w:lineRule="exact"/>
        <w:ind w:firstLine="643"/>
        <w:rPr>
          <w:rFonts w:ascii="方正仿宋_GBK" w:eastAsia="方正仿宋_GBK"/>
          <w:szCs w:val="32"/>
        </w:rPr>
      </w:pPr>
      <w:bookmarkStart w:id="49" w:name="_Toc21599979"/>
      <w:r w:rsidRPr="005D0253">
        <w:rPr>
          <w:rFonts w:ascii="方正仿宋_GBK" w:eastAsia="方正仿宋_GBK" w:hint="eastAsia"/>
          <w:szCs w:val="32"/>
        </w:rPr>
        <w:lastRenderedPageBreak/>
        <w:t>8 信息报告</w:t>
      </w:r>
      <w:bookmarkEnd w:id="49"/>
      <w:r w:rsidRPr="005D0253">
        <w:rPr>
          <w:rFonts w:ascii="方正仿宋_GBK" w:eastAsia="方正仿宋_GBK" w:hint="eastAsia"/>
          <w:szCs w:val="32"/>
        </w:rPr>
        <w:t xml:space="preserve"> </w:t>
      </w:r>
    </w:p>
    <w:p w:rsidR="00092EA1" w:rsidRPr="005D0253" w:rsidRDefault="00AF4672" w:rsidP="00732A28">
      <w:pPr>
        <w:pStyle w:val="20"/>
        <w:spacing w:line="600" w:lineRule="exact"/>
        <w:ind w:firstLine="643"/>
        <w:rPr>
          <w:rFonts w:ascii="方正仿宋_GBK" w:eastAsia="方正仿宋_GBK"/>
          <w:szCs w:val="32"/>
        </w:rPr>
      </w:pPr>
      <w:bookmarkStart w:id="50" w:name="_Toc21599980"/>
      <w:r w:rsidRPr="005D0253">
        <w:rPr>
          <w:rFonts w:ascii="方正仿宋_GBK" w:eastAsia="方正仿宋_GBK" w:hint="eastAsia"/>
          <w:szCs w:val="32"/>
        </w:rPr>
        <w:t>8.1 报告渠道</w:t>
      </w:r>
      <w:bookmarkEnd w:id="50"/>
    </w:p>
    <w:p w:rsidR="00092EA1" w:rsidRPr="005D0253" w:rsidRDefault="00AF4672" w:rsidP="00732A28">
      <w:pPr>
        <w:pStyle w:val="20"/>
        <w:spacing w:line="600" w:lineRule="exact"/>
        <w:ind w:firstLine="643"/>
        <w:rPr>
          <w:rFonts w:ascii="方正仿宋_GBK" w:eastAsia="方正仿宋_GBK"/>
          <w:szCs w:val="32"/>
        </w:rPr>
      </w:pPr>
      <w:bookmarkStart w:id="51" w:name="_Toc21599981"/>
      <w:r w:rsidRPr="005D0253">
        <w:rPr>
          <w:rFonts w:ascii="方正仿宋_GBK" w:eastAsia="方正仿宋_GBK" w:hint="eastAsia"/>
          <w:szCs w:val="32"/>
        </w:rPr>
        <w:t>8.1.1 预警行动阶段</w:t>
      </w:r>
      <w:bookmarkEnd w:id="51"/>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各单位应急管理部门向公司应急办报告。</w:t>
      </w:r>
    </w:p>
    <w:p w:rsidR="00092EA1" w:rsidRPr="005D0253" w:rsidRDefault="00AF4672" w:rsidP="00732A28">
      <w:pPr>
        <w:pStyle w:val="20"/>
        <w:spacing w:line="600" w:lineRule="exact"/>
        <w:ind w:firstLine="643"/>
        <w:rPr>
          <w:rFonts w:ascii="方正仿宋_GBK" w:eastAsia="方正仿宋_GBK"/>
          <w:szCs w:val="32"/>
        </w:rPr>
      </w:pPr>
      <w:bookmarkStart w:id="52" w:name="_Toc21599982"/>
      <w:r w:rsidRPr="005D0253">
        <w:rPr>
          <w:rFonts w:ascii="方正仿宋_GBK" w:eastAsia="方正仿宋_GBK" w:hint="eastAsia"/>
          <w:szCs w:val="32"/>
        </w:rPr>
        <w:t>8.1.2 事件响应阶段</w:t>
      </w:r>
      <w:bookmarkEnd w:id="52"/>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各单位应急指挥机构办公室向公司应急办报告， 应急办将信息汇总后，根据相关规定向指挥长及上级有关部门报告。</w:t>
      </w:r>
    </w:p>
    <w:p w:rsidR="00092EA1" w:rsidRPr="005D0253" w:rsidRDefault="00AF4672" w:rsidP="00732A28">
      <w:pPr>
        <w:pStyle w:val="20"/>
        <w:spacing w:line="600" w:lineRule="exact"/>
        <w:ind w:firstLine="643"/>
        <w:rPr>
          <w:rFonts w:ascii="方正仿宋_GBK" w:eastAsia="方正仿宋_GBK"/>
          <w:b w:val="0"/>
          <w:szCs w:val="32"/>
        </w:rPr>
      </w:pPr>
      <w:bookmarkStart w:id="53" w:name="_Toc21599983"/>
      <w:r w:rsidRPr="005D0253">
        <w:rPr>
          <w:rFonts w:ascii="方正仿宋_GBK" w:eastAsia="方正仿宋_GBK" w:hint="eastAsia"/>
          <w:szCs w:val="32"/>
        </w:rPr>
        <w:t>8.2 报告内容</w:t>
      </w:r>
      <w:bookmarkEnd w:id="53"/>
    </w:p>
    <w:p w:rsidR="00092EA1" w:rsidRPr="005D0253" w:rsidRDefault="00AF4672" w:rsidP="00732A28">
      <w:pPr>
        <w:pStyle w:val="20"/>
        <w:spacing w:line="600" w:lineRule="exact"/>
        <w:ind w:firstLine="643"/>
        <w:rPr>
          <w:rFonts w:ascii="方正仿宋_GBK" w:eastAsia="方正仿宋_GBK"/>
          <w:szCs w:val="32"/>
        </w:rPr>
      </w:pPr>
      <w:bookmarkStart w:id="54" w:name="_Toc21599984"/>
      <w:r w:rsidRPr="005D0253">
        <w:rPr>
          <w:rFonts w:ascii="方正仿宋_GBK" w:eastAsia="方正仿宋_GBK" w:hint="eastAsia"/>
          <w:szCs w:val="32"/>
        </w:rPr>
        <w:t>8.2.1 预警响应阶段</w:t>
      </w:r>
      <w:bookmarkEnd w:id="54"/>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（1） 本单位预警发布和预警结束情况；</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（2） 设备事故可能发生的时间、地点、性质、影响范围、 趋势预测和已采取的措施等；</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（3） 电网运行、潮流负荷、设备事故灾害预报动态。</w:t>
      </w:r>
    </w:p>
    <w:p w:rsidR="00092EA1" w:rsidRPr="005D0253" w:rsidRDefault="00AF4672" w:rsidP="00732A28">
      <w:pPr>
        <w:pStyle w:val="20"/>
        <w:spacing w:line="600" w:lineRule="exact"/>
        <w:ind w:firstLine="643"/>
        <w:rPr>
          <w:rFonts w:ascii="方正仿宋_GBK" w:eastAsia="方正仿宋_GBK"/>
          <w:szCs w:val="32"/>
        </w:rPr>
      </w:pPr>
      <w:bookmarkStart w:id="55" w:name="_Toc21599985"/>
      <w:r w:rsidRPr="005D0253">
        <w:rPr>
          <w:rFonts w:ascii="方正仿宋_GBK" w:eastAsia="方正仿宋_GBK" w:hint="eastAsia"/>
          <w:szCs w:val="32"/>
        </w:rPr>
        <w:t>8.2.2 事件响应阶段</w:t>
      </w:r>
      <w:bookmarkEnd w:id="55"/>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（1） 本单位启动和结束应急响应情况；</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（2） 设备事故发生的时间、地点、性质、影响范围、严重程度、已采取的措施等，并根据事态发展和处置情况及时续报动态信息。</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（3） 电网设施设备受损、电网运行、抢险进展、次生灾害、</w:t>
      </w:r>
      <w:r w:rsidRPr="005D0253">
        <w:rPr>
          <w:rFonts w:ascii="方正仿宋_GBK" w:eastAsia="方正仿宋_GBK" w:hint="eastAsia"/>
          <w:sz w:val="32"/>
          <w:szCs w:val="32"/>
        </w:rPr>
        <w:lastRenderedPageBreak/>
        <w:t>人员伤亡及事故发展趋势，应急抢修队伍、应急物资、应急装备需求等情况。信息报告格式及具体内容参见附件 13.4。</w:t>
      </w:r>
    </w:p>
    <w:p w:rsidR="00092EA1" w:rsidRPr="005D0253" w:rsidRDefault="00AF4672" w:rsidP="00732A28">
      <w:pPr>
        <w:pStyle w:val="20"/>
        <w:spacing w:line="600" w:lineRule="exact"/>
        <w:ind w:firstLine="643"/>
        <w:rPr>
          <w:rFonts w:ascii="方正仿宋_GBK" w:eastAsia="方正仿宋_GBK"/>
          <w:szCs w:val="32"/>
        </w:rPr>
      </w:pPr>
      <w:bookmarkStart w:id="56" w:name="_Toc21599986"/>
      <w:r w:rsidRPr="005D0253">
        <w:rPr>
          <w:rFonts w:ascii="方正仿宋_GBK" w:eastAsia="方正仿宋_GBK" w:hint="eastAsia"/>
          <w:szCs w:val="32"/>
        </w:rPr>
        <w:t>8.3 报告程序</w:t>
      </w:r>
      <w:bookmarkEnd w:id="56"/>
    </w:p>
    <w:p w:rsidR="00092EA1" w:rsidRPr="005D0253" w:rsidRDefault="00AF4672" w:rsidP="00732A28">
      <w:pPr>
        <w:pStyle w:val="20"/>
        <w:spacing w:line="600" w:lineRule="exact"/>
        <w:ind w:firstLine="643"/>
        <w:rPr>
          <w:rFonts w:ascii="方正仿宋_GBK" w:eastAsia="方正仿宋_GBK"/>
          <w:b w:val="0"/>
          <w:szCs w:val="32"/>
        </w:rPr>
      </w:pPr>
      <w:bookmarkStart w:id="57" w:name="_Toc21599987"/>
      <w:r w:rsidRPr="005D0253">
        <w:rPr>
          <w:rFonts w:ascii="方正仿宋_GBK" w:eastAsia="方正仿宋_GBK" w:hint="eastAsia"/>
          <w:szCs w:val="32"/>
        </w:rPr>
        <w:t>8.3.1 预警行动阶段</w:t>
      </w:r>
      <w:bookmarkEnd w:id="57"/>
      <w:r w:rsidRPr="005D0253">
        <w:rPr>
          <w:rFonts w:ascii="方正仿宋_GBK" w:eastAsia="方正仿宋_GBK" w:hint="eastAsia"/>
          <w:b w:val="0"/>
          <w:szCs w:val="32"/>
        </w:rPr>
        <w:t xml:space="preserve"> </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各单位向公司应急办汇报综合信息。</w:t>
      </w:r>
    </w:p>
    <w:p w:rsidR="00092EA1" w:rsidRPr="005D0253" w:rsidRDefault="00AF4672" w:rsidP="00732A28">
      <w:pPr>
        <w:pStyle w:val="20"/>
        <w:spacing w:line="600" w:lineRule="exact"/>
        <w:ind w:firstLine="643"/>
        <w:rPr>
          <w:rFonts w:ascii="方正仿宋_GBK" w:eastAsia="方正仿宋_GBK"/>
          <w:szCs w:val="32"/>
        </w:rPr>
      </w:pPr>
      <w:bookmarkStart w:id="58" w:name="_Toc21599988"/>
      <w:r w:rsidRPr="005D0253">
        <w:rPr>
          <w:rFonts w:ascii="方正仿宋_GBK" w:eastAsia="方正仿宋_GBK" w:hint="eastAsia"/>
          <w:szCs w:val="32"/>
        </w:rPr>
        <w:t>8.3.2 事件响应阶段</w:t>
      </w:r>
      <w:bookmarkEnd w:id="58"/>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各单位向公司应急办汇报综合信息，应急办将综合信息汇总后，根据事态发展情况，及时向指挥长及上级有关部门报告。</w:t>
      </w:r>
    </w:p>
    <w:p w:rsidR="00092EA1" w:rsidRPr="005D0253" w:rsidRDefault="00AF4672" w:rsidP="00732A28">
      <w:pPr>
        <w:pStyle w:val="20"/>
        <w:spacing w:line="600" w:lineRule="exact"/>
        <w:ind w:firstLine="643"/>
        <w:rPr>
          <w:rFonts w:ascii="方正仿宋_GBK" w:eastAsia="方正仿宋_GBK"/>
          <w:szCs w:val="32"/>
        </w:rPr>
      </w:pPr>
      <w:bookmarkStart w:id="59" w:name="_Toc21599989"/>
      <w:r w:rsidRPr="005D0253">
        <w:rPr>
          <w:rFonts w:ascii="方正仿宋_GBK" w:eastAsia="方正仿宋_GBK" w:hint="eastAsia"/>
          <w:szCs w:val="32"/>
        </w:rPr>
        <w:t>8.4 报告要求</w:t>
      </w:r>
      <w:bookmarkEnd w:id="59"/>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（1）各单位向公司和当地政府及相关部门汇报信息，必须做到数据源唯一，数据准确、及时；</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（2）预警期和较大、一般事件响应阶段执行每天一次定时报告制度；</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（3）重大及以上事件响应阶段执行每天两次定时报告制度；</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（4）各单位根据公司临时要求，完成相关信息报送；</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（5）各单位启动预警或事件响应，但未达到公司启动预警或事件响应者，由相关单位向公司应急办汇报综合信息，报送内容及要求按本章相关内容执行。</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（6）根据指挥长授权，公司应急办向国家电网公司、政府部门等单位（部门）报送相关信息。公司应急办向政府有关部门报</w:t>
      </w:r>
      <w:r w:rsidRPr="005D0253">
        <w:rPr>
          <w:rFonts w:ascii="方正仿宋_GBK" w:eastAsia="方正仿宋_GBK" w:hint="eastAsia"/>
          <w:sz w:val="32"/>
          <w:szCs w:val="32"/>
        </w:rPr>
        <w:lastRenderedPageBreak/>
        <w:t>告前，应经公司应急指挥中心指挥长审核批准，并按有关规定执行。</w:t>
      </w:r>
    </w:p>
    <w:p w:rsidR="00092EA1" w:rsidRPr="005D0253" w:rsidRDefault="00AF4672" w:rsidP="00732A28">
      <w:pPr>
        <w:pStyle w:val="20"/>
        <w:spacing w:line="600" w:lineRule="exact"/>
        <w:ind w:firstLine="643"/>
        <w:rPr>
          <w:rFonts w:ascii="方正仿宋_GBK" w:eastAsia="方正仿宋_GBK"/>
          <w:szCs w:val="32"/>
        </w:rPr>
      </w:pPr>
      <w:bookmarkStart w:id="60" w:name="_Toc21599990"/>
      <w:r w:rsidRPr="005D0253">
        <w:rPr>
          <w:rFonts w:ascii="方正仿宋_GBK" w:eastAsia="方正仿宋_GBK" w:hint="eastAsia"/>
          <w:szCs w:val="32"/>
        </w:rPr>
        <w:t>8.5 信息发布</w:t>
      </w:r>
      <w:bookmarkEnd w:id="60"/>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8.5.1 应急指挥中心是对外信息发布的唯一机构，根据指挥长授权，新闻及公共关系</w:t>
      </w:r>
      <w:proofErr w:type="gramStart"/>
      <w:r w:rsidRPr="005D0253">
        <w:rPr>
          <w:rFonts w:ascii="方正仿宋_GBK" w:eastAsia="方正仿宋_GBK" w:hint="eastAsia"/>
          <w:sz w:val="32"/>
          <w:szCs w:val="32"/>
        </w:rPr>
        <w:t>组对外</w:t>
      </w:r>
      <w:proofErr w:type="gramEnd"/>
      <w:r w:rsidRPr="005D0253">
        <w:rPr>
          <w:rFonts w:ascii="方正仿宋_GBK" w:eastAsia="方正仿宋_GBK" w:hint="eastAsia"/>
          <w:sz w:val="32"/>
          <w:szCs w:val="32"/>
        </w:rPr>
        <w:t>新闻媒体发布相关应急信息。任何部门和班组不得擅自将应急信息、数据对外披露。</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8.5.2 对外发布信息主要包括设备事故的基本情况、采取的应急措施、存在的困难以及下一步工作打算等信息。</w:t>
      </w:r>
    </w:p>
    <w:p w:rsidR="00092EA1" w:rsidRPr="005D0253" w:rsidRDefault="00AF4672" w:rsidP="00732A28">
      <w:pPr>
        <w:pStyle w:val="10505"/>
        <w:spacing w:before="240" w:after="120" w:line="600" w:lineRule="exact"/>
        <w:ind w:firstLine="643"/>
        <w:rPr>
          <w:rFonts w:ascii="方正仿宋_GBK" w:eastAsia="方正仿宋_GBK"/>
          <w:b w:val="0"/>
          <w:szCs w:val="32"/>
        </w:rPr>
      </w:pPr>
      <w:bookmarkStart w:id="61" w:name="_Toc21599991"/>
      <w:r w:rsidRPr="005D0253">
        <w:rPr>
          <w:rFonts w:ascii="方正仿宋_GBK" w:eastAsia="方正仿宋_GBK" w:hint="eastAsia"/>
          <w:szCs w:val="32"/>
        </w:rPr>
        <w:t>9 后期处置</w:t>
      </w:r>
      <w:bookmarkEnd w:id="61"/>
      <w:r w:rsidRPr="005D0253">
        <w:rPr>
          <w:rFonts w:ascii="方正仿宋_GBK" w:eastAsia="方正仿宋_GBK" w:hint="eastAsia"/>
          <w:b w:val="0"/>
          <w:szCs w:val="32"/>
        </w:rPr>
        <w:t xml:space="preserve"> </w:t>
      </w:r>
    </w:p>
    <w:p w:rsidR="00092EA1" w:rsidRPr="005D0253" w:rsidRDefault="00AF4672" w:rsidP="00732A28">
      <w:pPr>
        <w:pStyle w:val="20"/>
        <w:spacing w:line="600" w:lineRule="exact"/>
        <w:ind w:firstLine="643"/>
        <w:rPr>
          <w:rFonts w:ascii="方正仿宋_GBK" w:eastAsia="方正仿宋_GBK"/>
          <w:szCs w:val="32"/>
        </w:rPr>
      </w:pPr>
      <w:bookmarkStart w:id="62" w:name="_Toc21599992"/>
      <w:r w:rsidRPr="005D0253">
        <w:rPr>
          <w:rFonts w:ascii="方正仿宋_GBK" w:eastAsia="方正仿宋_GBK" w:hint="eastAsia"/>
          <w:szCs w:val="32"/>
        </w:rPr>
        <w:t>9.1 恢复生产</w:t>
      </w:r>
      <w:bookmarkEnd w:id="62"/>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应急响应行动结束后，各单位应按照“统筹安排，分级负责，科学规划，快速恢复”的原则，对善后处理、恢复重建工作进行规划和部署，要求各单位逐级制定详细可行的工作计划，快速、有效地消除设备事故造成的不利影响，尽快恢复正常生产秩序。</w:t>
      </w:r>
    </w:p>
    <w:p w:rsidR="00092EA1" w:rsidRPr="005D0253" w:rsidRDefault="00AF4672" w:rsidP="00732A28">
      <w:pPr>
        <w:pStyle w:val="20"/>
        <w:spacing w:line="600" w:lineRule="exact"/>
        <w:ind w:firstLine="643"/>
        <w:rPr>
          <w:rFonts w:ascii="方正仿宋_GBK" w:eastAsia="方正仿宋_GBK"/>
          <w:szCs w:val="32"/>
        </w:rPr>
      </w:pPr>
      <w:bookmarkStart w:id="63" w:name="_Toc21599993"/>
      <w:r w:rsidRPr="005D0253">
        <w:rPr>
          <w:rFonts w:ascii="方正仿宋_GBK" w:eastAsia="方正仿宋_GBK" w:hint="eastAsia"/>
          <w:szCs w:val="32"/>
        </w:rPr>
        <w:t>9.2 保险理赔</w:t>
      </w:r>
      <w:bookmarkEnd w:id="63"/>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各单位及时统计设备损失情况，会同相关部门核实、 汇总受损情况，按保险公司相关保险条款理赔。</w:t>
      </w:r>
    </w:p>
    <w:p w:rsidR="00092EA1" w:rsidRPr="005D0253" w:rsidRDefault="00AF4672" w:rsidP="00732A28">
      <w:pPr>
        <w:pStyle w:val="20"/>
        <w:spacing w:line="600" w:lineRule="exact"/>
        <w:ind w:firstLine="643"/>
        <w:rPr>
          <w:rFonts w:ascii="方正仿宋_GBK" w:eastAsia="方正仿宋_GBK"/>
          <w:szCs w:val="32"/>
        </w:rPr>
      </w:pPr>
      <w:bookmarkStart w:id="64" w:name="_Toc21599994"/>
      <w:r w:rsidRPr="005D0253">
        <w:rPr>
          <w:rFonts w:ascii="方正仿宋_GBK" w:eastAsia="方正仿宋_GBK" w:hint="eastAsia"/>
          <w:szCs w:val="32"/>
        </w:rPr>
        <w:t>9.3 总结及改进</w:t>
      </w:r>
      <w:bookmarkEnd w:id="64"/>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设备事故应急结束后，应急办应对使用的应急预案和应急救</w:t>
      </w:r>
      <w:r w:rsidRPr="005D0253">
        <w:rPr>
          <w:rFonts w:ascii="方正仿宋_GBK" w:eastAsia="方正仿宋_GBK" w:hint="eastAsia"/>
          <w:sz w:val="32"/>
          <w:szCs w:val="32"/>
        </w:rPr>
        <w:lastRenderedPageBreak/>
        <w:t>援处置过程进行全面地总结、评估，找出不足并明确改进方向，及时对应急预案的不足之处予以修订。</w:t>
      </w:r>
    </w:p>
    <w:p w:rsidR="00092EA1" w:rsidRPr="005D0253" w:rsidRDefault="00AF4672" w:rsidP="00732A28">
      <w:pPr>
        <w:pStyle w:val="20"/>
        <w:spacing w:line="600" w:lineRule="exact"/>
        <w:ind w:firstLine="643"/>
        <w:rPr>
          <w:rFonts w:ascii="方正仿宋_GBK" w:eastAsia="方正仿宋_GBK"/>
          <w:szCs w:val="32"/>
        </w:rPr>
      </w:pPr>
      <w:bookmarkStart w:id="65" w:name="_Toc21599995"/>
      <w:r w:rsidRPr="005D0253">
        <w:rPr>
          <w:rFonts w:ascii="方正仿宋_GBK" w:eastAsia="方正仿宋_GBK" w:hint="eastAsia"/>
          <w:szCs w:val="32"/>
        </w:rPr>
        <w:t>9.4 奖惩</w:t>
      </w:r>
      <w:bookmarkEnd w:id="65"/>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对在设备事故处置过程中</w:t>
      </w:r>
      <w:proofErr w:type="gramStart"/>
      <w:r w:rsidRPr="005D0253">
        <w:rPr>
          <w:rFonts w:ascii="方正仿宋_GBK" w:eastAsia="方正仿宋_GBK" w:hint="eastAsia"/>
          <w:sz w:val="32"/>
          <w:szCs w:val="32"/>
        </w:rPr>
        <w:t>作出</w:t>
      </w:r>
      <w:proofErr w:type="gramEnd"/>
      <w:r w:rsidRPr="005D0253">
        <w:rPr>
          <w:rFonts w:ascii="方正仿宋_GBK" w:eastAsia="方正仿宋_GBK" w:hint="eastAsia"/>
          <w:sz w:val="32"/>
          <w:szCs w:val="32"/>
        </w:rPr>
        <w:t xml:space="preserve">突出贡献的单位和人员， 公司给予表彰和奖励。在设备事故处置过程中工作不力，造成恶劣影响或严重后果的单位和个人，公司按照有关规定追究其责任。 </w:t>
      </w:r>
    </w:p>
    <w:p w:rsidR="00092EA1" w:rsidRPr="005D0253" w:rsidRDefault="00AF4672" w:rsidP="00732A28">
      <w:pPr>
        <w:pStyle w:val="10505"/>
        <w:spacing w:before="240" w:after="120" w:line="600" w:lineRule="exact"/>
        <w:ind w:firstLine="643"/>
        <w:rPr>
          <w:rFonts w:ascii="方正仿宋_GBK" w:eastAsia="方正仿宋_GBK"/>
          <w:szCs w:val="32"/>
        </w:rPr>
      </w:pPr>
      <w:bookmarkStart w:id="66" w:name="_Toc21599996"/>
      <w:r w:rsidRPr="005D0253">
        <w:rPr>
          <w:rFonts w:ascii="方正仿宋_GBK" w:eastAsia="方正仿宋_GBK" w:hint="eastAsia"/>
          <w:szCs w:val="32"/>
        </w:rPr>
        <w:t>10 应急保障</w:t>
      </w:r>
      <w:bookmarkEnd w:id="66"/>
      <w:r w:rsidRPr="005D0253">
        <w:rPr>
          <w:rFonts w:ascii="方正仿宋_GBK" w:eastAsia="方正仿宋_GBK" w:hint="eastAsia"/>
          <w:szCs w:val="32"/>
        </w:rPr>
        <w:t xml:space="preserve"> </w:t>
      </w:r>
    </w:p>
    <w:p w:rsidR="00092EA1" w:rsidRPr="005D0253" w:rsidRDefault="00AF4672" w:rsidP="00732A28">
      <w:pPr>
        <w:pStyle w:val="20"/>
        <w:spacing w:line="600" w:lineRule="exact"/>
        <w:ind w:firstLine="643"/>
        <w:rPr>
          <w:rFonts w:ascii="方正仿宋_GBK" w:eastAsia="方正仿宋_GBK"/>
          <w:szCs w:val="32"/>
        </w:rPr>
      </w:pPr>
      <w:bookmarkStart w:id="67" w:name="_Toc21599997"/>
      <w:r w:rsidRPr="005D0253">
        <w:rPr>
          <w:rFonts w:ascii="方正仿宋_GBK" w:eastAsia="方正仿宋_GBK" w:hint="eastAsia"/>
          <w:szCs w:val="32"/>
        </w:rPr>
        <w:t>10.1 通信与信息保障</w:t>
      </w:r>
      <w:bookmarkEnd w:id="67"/>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公司按照统一系统规划、统一技术规范、统一组织建设， 必要时统一调配使用的原则，持续完善电力专用网，合理利用公用通信网，建立有线和无线相结合、基础公用网络与 机动通信系统相配套的应急通信系统，确保应急处置过程中通信畅通。</w:t>
      </w:r>
    </w:p>
    <w:p w:rsidR="00092EA1" w:rsidRPr="005D0253" w:rsidRDefault="00AF4672" w:rsidP="00732A28">
      <w:pPr>
        <w:pStyle w:val="20"/>
        <w:spacing w:line="600" w:lineRule="exact"/>
        <w:ind w:firstLine="643"/>
        <w:rPr>
          <w:rFonts w:ascii="方正仿宋_GBK" w:eastAsia="方正仿宋_GBK"/>
          <w:szCs w:val="32"/>
        </w:rPr>
      </w:pPr>
      <w:bookmarkStart w:id="68" w:name="_Toc21599998"/>
      <w:r w:rsidRPr="005D0253">
        <w:rPr>
          <w:rFonts w:ascii="方正仿宋_GBK" w:eastAsia="方正仿宋_GBK" w:hint="eastAsia"/>
          <w:szCs w:val="32"/>
        </w:rPr>
        <w:t>10.2 应急队伍保障</w:t>
      </w:r>
      <w:bookmarkEnd w:id="68"/>
    </w:p>
    <w:p w:rsidR="00092EA1" w:rsidRPr="005D0253" w:rsidRDefault="00AF4672" w:rsidP="00732A28">
      <w:pPr>
        <w:spacing w:line="600" w:lineRule="exact"/>
        <w:ind w:firstLineChars="200" w:firstLine="640"/>
        <w:rPr>
          <w:rFonts w:ascii="方正仿宋_GBK" w:eastAsia="方正仿宋_GBK" w:hAnsi="Times New Roman"/>
          <w:sz w:val="32"/>
          <w:szCs w:val="32"/>
        </w:rPr>
      </w:pPr>
      <w:proofErr w:type="gramStart"/>
      <w:r w:rsidRPr="005D0253">
        <w:rPr>
          <w:rFonts w:ascii="方正仿宋_GBK" w:eastAsia="方正仿宋_GBK" w:hAnsi="Times New Roman" w:hint="eastAsia"/>
          <w:sz w:val="32"/>
          <w:szCs w:val="32"/>
        </w:rPr>
        <w:t>国网四川省</w:t>
      </w:r>
      <w:proofErr w:type="gramEnd"/>
      <w:r w:rsidRPr="005D0253">
        <w:rPr>
          <w:rFonts w:ascii="方正仿宋_GBK" w:eastAsia="方正仿宋_GBK" w:hAnsi="Times New Roman" w:hint="eastAsia"/>
          <w:sz w:val="32"/>
          <w:szCs w:val="32"/>
        </w:rPr>
        <w:t>电力公司南充市嘉陵供电分公司应急队伍以本单位35kV 及以下输、配电设备安装和检修，以及应急发电设备的管理与维护为主要专业，兼顾社会应急救援需要。根据本单位输配电工程安装、检修及运</w:t>
      </w:r>
      <w:proofErr w:type="gramStart"/>
      <w:r w:rsidRPr="005D0253">
        <w:rPr>
          <w:rFonts w:ascii="方正仿宋_GBK" w:eastAsia="方正仿宋_GBK" w:hAnsi="Times New Roman" w:hint="eastAsia"/>
          <w:sz w:val="32"/>
          <w:szCs w:val="32"/>
        </w:rPr>
        <w:t>维人员</w:t>
      </w:r>
      <w:proofErr w:type="gramEnd"/>
      <w:r w:rsidRPr="005D0253">
        <w:rPr>
          <w:rFonts w:ascii="方正仿宋_GBK" w:eastAsia="方正仿宋_GBK" w:hAnsi="Times New Roman" w:hint="eastAsia"/>
          <w:sz w:val="32"/>
          <w:szCs w:val="32"/>
        </w:rPr>
        <w:t>情况，尽量以本单位现有成建制的班组来组建本单位应急队伍，配置好抢修工器具物资、备品备件、车辆等。</w:t>
      </w:r>
    </w:p>
    <w:p w:rsidR="00092EA1" w:rsidRPr="005D0253" w:rsidRDefault="00AF4672" w:rsidP="00732A28">
      <w:pPr>
        <w:pStyle w:val="20"/>
        <w:spacing w:line="600" w:lineRule="exact"/>
        <w:ind w:firstLine="643"/>
        <w:rPr>
          <w:rFonts w:ascii="方正仿宋_GBK" w:eastAsia="方正仿宋_GBK"/>
          <w:szCs w:val="32"/>
        </w:rPr>
      </w:pPr>
      <w:bookmarkStart w:id="69" w:name="_Toc21599999"/>
      <w:r w:rsidRPr="005D0253">
        <w:rPr>
          <w:rFonts w:ascii="方正仿宋_GBK" w:eastAsia="方正仿宋_GBK" w:hint="eastAsia"/>
          <w:szCs w:val="32"/>
        </w:rPr>
        <w:lastRenderedPageBreak/>
        <w:t>10.3 应急物资装备保障</w:t>
      </w:r>
      <w:bookmarkEnd w:id="69"/>
    </w:p>
    <w:p w:rsidR="00092EA1" w:rsidRPr="005D0253" w:rsidRDefault="00AF4672" w:rsidP="00732A28">
      <w:pPr>
        <w:spacing w:line="600" w:lineRule="exact"/>
        <w:ind w:firstLineChars="200" w:firstLine="640"/>
        <w:rPr>
          <w:rFonts w:ascii="方正仿宋_GBK" w:eastAsia="方正仿宋_GBK" w:hAnsi="Times New Roman"/>
          <w:sz w:val="32"/>
          <w:szCs w:val="32"/>
        </w:rPr>
      </w:pPr>
      <w:r w:rsidRPr="005D0253">
        <w:rPr>
          <w:rFonts w:ascii="方正仿宋_GBK" w:eastAsia="方正仿宋_GBK" w:hAnsi="Times New Roman" w:hint="eastAsia"/>
          <w:sz w:val="32"/>
          <w:szCs w:val="32"/>
        </w:rPr>
        <w:t>10.3.1 公司制定《应急物资管理办法》，加强应急物资管理工作。应急状态下，各单位应合理安排自身范围内应急物资调配和管理工作，需要公司层面应急物资统筹调配支援时，应向应急指挥中心报送救灾物资需求计划，由职能工作小组中相关专业部门（运检、营销、</w:t>
      </w:r>
      <w:proofErr w:type="gramStart"/>
      <w:r w:rsidRPr="005D0253">
        <w:rPr>
          <w:rFonts w:ascii="方正仿宋_GBK" w:eastAsia="方正仿宋_GBK" w:hAnsi="Times New Roman" w:hint="eastAsia"/>
          <w:sz w:val="32"/>
          <w:szCs w:val="32"/>
        </w:rPr>
        <w:t>发建等</w:t>
      </w:r>
      <w:proofErr w:type="gramEnd"/>
      <w:r w:rsidRPr="005D0253">
        <w:rPr>
          <w:rFonts w:ascii="方正仿宋_GBK" w:eastAsia="方正仿宋_GBK" w:hAnsi="Times New Roman" w:hint="eastAsia"/>
          <w:sz w:val="32"/>
          <w:szCs w:val="32"/>
        </w:rPr>
        <w:t>） 审核，公司后勤组统一组织调拨、采购和配送。</w:t>
      </w:r>
    </w:p>
    <w:p w:rsidR="00092EA1" w:rsidRPr="005D0253" w:rsidRDefault="00AF4672" w:rsidP="00732A28">
      <w:pPr>
        <w:spacing w:line="600" w:lineRule="exact"/>
        <w:ind w:firstLineChars="200" w:firstLine="640"/>
        <w:rPr>
          <w:rFonts w:ascii="方正仿宋_GBK" w:eastAsia="方正仿宋_GBK" w:hAnsi="Times New Roman"/>
          <w:sz w:val="32"/>
          <w:szCs w:val="32"/>
        </w:rPr>
      </w:pPr>
      <w:r w:rsidRPr="005D0253">
        <w:rPr>
          <w:rFonts w:ascii="方正仿宋_GBK" w:eastAsia="方正仿宋_GBK" w:hAnsi="Times New Roman" w:hint="eastAsia"/>
          <w:sz w:val="32"/>
          <w:szCs w:val="32"/>
        </w:rPr>
        <w:t>10.3.2 各单位应当明确各自的应急救援需要使用的应急物资和装备的类型、数量、性能、存放位置、管理责任人及其联系方式等内容，由后勤保障组统计上述情况并编制清单，由各相关负有应急职责的部门和单位保存，以备应急情况发生时使用，实际情况在发生变化时应及时修订。</w:t>
      </w:r>
    </w:p>
    <w:p w:rsidR="00092EA1" w:rsidRPr="005D0253" w:rsidRDefault="00AF4672" w:rsidP="00732A28">
      <w:pPr>
        <w:spacing w:line="600" w:lineRule="exact"/>
        <w:ind w:firstLineChars="200" w:firstLine="640"/>
        <w:rPr>
          <w:rFonts w:ascii="方正仿宋_GBK" w:eastAsia="方正仿宋_GBK" w:hAnsi="Times New Roman"/>
          <w:sz w:val="32"/>
          <w:szCs w:val="32"/>
        </w:rPr>
      </w:pPr>
      <w:r w:rsidRPr="005D0253">
        <w:rPr>
          <w:rFonts w:ascii="方正仿宋_GBK" w:eastAsia="方正仿宋_GBK" w:hAnsi="Times New Roman" w:hint="eastAsia"/>
          <w:sz w:val="32"/>
          <w:szCs w:val="32"/>
        </w:rPr>
        <w:t xml:space="preserve">10.3.3 后勤保障组和公司应急办应定期对应急物资和装备进行定期检查。 </w:t>
      </w:r>
    </w:p>
    <w:p w:rsidR="00092EA1" w:rsidRPr="005D0253" w:rsidRDefault="00AF4672" w:rsidP="00732A28">
      <w:pPr>
        <w:pStyle w:val="20"/>
        <w:spacing w:line="600" w:lineRule="exact"/>
        <w:ind w:firstLine="643"/>
        <w:rPr>
          <w:rFonts w:ascii="方正仿宋_GBK" w:eastAsia="方正仿宋_GBK"/>
          <w:szCs w:val="32"/>
        </w:rPr>
      </w:pPr>
      <w:bookmarkStart w:id="70" w:name="_Toc21600000"/>
      <w:r w:rsidRPr="005D0253">
        <w:rPr>
          <w:rFonts w:ascii="方正仿宋_GBK" w:eastAsia="方正仿宋_GBK" w:hint="eastAsia"/>
          <w:szCs w:val="32"/>
        </w:rPr>
        <w:t>10.4 经费保障</w:t>
      </w:r>
      <w:bookmarkEnd w:id="70"/>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公司将应急处置专项资金纳入总经理预算，确保应急处置需要。公司和事发单位在月度现金预算中优先满足应急处置资金需求。</w:t>
      </w:r>
    </w:p>
    <w:p w:rsidR="00092EA1" w:rsidRPr="005D0253" w:rsidRDefault="00AF4672" w:rsidP="00732A28">
      <w:pPr>
        <w:pStyle w:val="20"/>
        <w:spacing w:line="600" w:lineRule="exact"/>
        <w:ind w:firstLine="643"/>
        <w:rPr>
          <w:rFonts w:ascii="方正仿宋_GBK" w:eastAsia="方正仿宋_GBK"/>
          <w:b w:val="0"/>
          <w:szCs w:val="32"/>
        </w:rPr>
      </w:pPr>
      <w:bookmarkStart w:id="71" w:name="_Toc21600001"/>
      <w:r w:rsidRPr="005D0253">
        <w:rPr>
          <w:rFonts w:ascii="方正仿宋_GBK" w:eastAsia="方正仿宋_GBK" w:hint="eastAsia"/>
          <w:szCs w:val="32"/>
        </w:rPr>
        <w:t>10.5 技术保障</w:t>
      </w:r>
      <w:bookmarkEnd w:id="71"/>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公司建立应急科技支撑体系，将应急科学研究工作纳入公司科技发展计划予以重点支持，开展应急装备研制开发、应急理论</w:t>
      </w:r>
      <w:r w:rsidRPr="005D0253">
        <w:rPr>
          <w:rFonts w:ascii="方正仿宋_GBK" w:eastAsia="方正仿宋_GBK" w:hint="eastAsia"/>
          <w:sz w:val="32"/>
          <w:szCs w:val="32"/>
        </w:rPr>
        <w:lastRenderedPageBreak/>
        <w:t>与技术研究、借鉴国内外先进处置经验，组织开展突发事件预测、预防和应急处置等技术的科学研究。</w:t>
      </w:r>
    </w:p>
    <w:p w:rsidR="00092EA1" w:rsidRPr="005D0253" w:rsidRDefault="00AF4672" w:rsidP="00732A28">
      <w:pPr>
        <w:pStyle w:val="20"/>
        <w:spacing w:line="600" w:lineRule="exact"/>
        <w:ind w:firstLine="643"/>
        <w:rPr>
          <w:rFonts w:ascii="方正仿宋_GBK" w:eastAsia="方正仿宋_GBK"/>
          <w:szCs w:val="32"/>
        </w:rPr>
      </w:pPr>
      <w:bookmarkStart w:id="72" w:name="_Toc21600002"/>
      <w:r w:rsidRPr="005D0253">
        <w:rPr>
          <w:rFonts w:ascii="方正仿宋_GBK" w:eastAsia="方正仿宋_GBK" w:hint="eastAsia"/>
          <w:szCs w:val="32"/>
        </w:rPr>
        <w:t>10.6 其他</w:t>
      </w:r>
      <w:bookmarkEnd w:id="72"/>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 xml:space="preserve">公司各单位应根据本单位实际情况不同，明确相应的应急交通运输保障、安全保障、治安保障、 医疗卫生保障、 后勤保障及其他保障的具体措施。 </w:t>
      </w:r>
    </w:p>
    <w:p w:rsidR="00092EA1" w:rsidRPr="005D0253" w:rsidRDefault="00AF4672" w:rsidP="00732A28">
      <w:pPr>
        <w:pStyle w:val="10505"/>
        <w:spacing w:before="240" w:after="120" w:line="600" w:lineRule="exact"/>
        <w:ind w:firstLine="643"/>
        <w:rPr>
          <w:rFonts w:ascii="方正仿宋_GBK" w:eastAsia="方正仿宋_GBK"/>
          <w:b w:val="0"/>
          <w:szCs w:val="32"/>
        </w:rPr>
      </w:pPr>
      <w:bookmarkStart w:id="73" w:name="_Toc21600003"/>
      <w:r w:rsidRPr="005D0253">
        <w:rPr>
          <w:rFonts w:ascii="方正仿宋_GBK" w:eastAsia="方正仿宋_GBK" w:hint="eastAsia"/>
          <w:szCs w:val="32"/>
        </w:rPr>
        <w:t>11 培训与演练</w:t>
      </w:r>
      <w:bookmarkEnd w:id="73"/>
      <w:r w:rsidRPr="005D0253">
        <w:rPr>
          <w:rFonts w:ascii="方正仿宋_GBK" w:eastAsia="方正仿宋_GBK" w:hint="eastAsia"/>
          <w:b w:val="0"/>
          <w:szCs w:val="32"/>
        </w:rPr>
        <w:t xml:space="preserve"> </w:t>
      </w:r>
    </w:p>
    <w:p w:rsidR="00092EA1" w:rsidRPr="005D0253" w:rsidRDefault="00AF4672" w:rsidP="00732A28">
      <w:pPr>
        <w:pStyle w:val="20"/>
        <w:spacing w:line="600" w:lineRule="exact"/>
        <w:ind w:firstLine="643"/>
        <w:rPr>
          <w:rFonts w:ascii="方正仿宋_GBK" w:eastAsia="方正仿宋_GBK"/>
          <w:szCs w:val="32"/>
        </w:rPr>
      </w:pPr>
      <w:bookmarkStart w:id="74" w:name="_Toc21600004"/>
      <w:r w:rsidRPr="005D0253">
        <w:rPr>
          <w:rFonts w:ascii="方正仿宋_GBK" w:eastAsia="方正仿宋_GBK" w:hint="eastAsia"/>
          <w:szCs w:val="32"/>
        </w:rPr>
        <w:t>11.1 培训</w:t>
      </w:r>
      <w:bookmarkEnd w:id="74"/>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11.1.1 公司本部、各单位编制年度应急培训计划，明确应急培训内容、培训对象、培训方法、培训要求，加强与社会专业应急培训机构协作、交流学习。</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11.1.2 公司设立应急培训基地，按照国内一流应急培训基地进行规划建设，突出电力应急救援特点。主要负责公司系统应急抢险、救援、特种技能的培训实施工作；负责公司系统应急抢险特种设备的检修、维护工作；负责公司应急救援队员的选拔、训练和档案管理等工作；参与公司特种抢险救援行动。</w:t>
      </w:r>
    </w:p>
    <w:p w:rsidR="00092EA1" w:rsidRPr="005D0253" w:rsidRDefault="00AF4672" w:rsidP="00732A28">
      <w:pPr>
        <w:pStyle w:val="20"/>
        <w:spacing w:line="600" w:lineRule="exact"/>
        <w:ind w:firstLine="643"/>
        <w:rPr>
          <w:rFonts w:ascii="方正仿宋_GBK" w:eastAsia="方正仿宋_GBK"/>
          <w:szCs w:val="32"/>
        </w:rPr>
      </w:pPr>
      <w:bookmarkStart w:id="75" w:name="_Toc21600005"/>
      <w:r w:rsidRPr="005D0253">
        <w:rPr>
          <w:rFonts w:ascii="方正仿宋_GBK" w:eastAsia="方正仿宋_GBK" w:hint="eastAsia"/>
          <w:szCs w:val="32"/>
        </w:rPr>
        <w:t>11.2 演练</w:t>
      </w:r>
      <w:bookmarkEnd w:id="75"/>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 xml:space="preserve">公司根据实际情况，适时组织设备事故应急预案演练，增强应急处置的实战能力和预案的有效性、可操作性。公司各单位每年至少组织开展一次设备事故应急演练。 </w:t>
      </w:r>
    </w:p>
    <w:p w:rsidR="00092EA1" w:rsidRPr="005D0253" w:rsidRDefault="00AF4672" w:rsidP="00732A28">
      <w:pPr>
        <w:pStyle w:val="10505"/>
        <w:spacing w:before="240" w:after="120" w:line="600" w:lineRule="exact"/>
        <w:ind w:firstLine="643"/>
        <w:rPr>
          <w:rFonts w:ascii="方正仿宋_GBK" w:eastAsia="方正仿宋_GBK"/>
          <w:b w:val="0"/>
          <w:szCs w:val="32"/>
        </w:rPr>
      </w:pPr>
      <w:bookmarkStart w:id="76" w:name="_Toc21600006"/>
      <w:r w:rsidRPr="005D0253">
        <w:rPr>
          <w:rFonts w:ascii="方正仿宋_GBK" w:eastAsia="方正仿宋_GBK" w:hint="eastAsia"/>
          <w:szCs w:val="32"/>
        </w:rPr>
        <w:lastRenderedPageBreak/>
        <w:t>12 附则</w:t>
      </w:r>
      <w:bookmarkEnd w:id="76"/>
      <w:r w:rsidRPr="005D0253">
        <w:rPr>
          <w:rFonts w:ascii="方正仿宋_GBK" w:eastAsia="方正仿宋_GBK" w:hint="eastAsia"/>
          <w:b w:val="0"/>
          <w:szCs w:val="32"/>
        </w:rPr>
        <w:t xml:space="preserve"> </w:t>
      </w:r>
    </w:p>
    <w:p w:rsidR="00092EA1" w:rsidRPr="005D0253" w:rsidRDefault="00AF4672" w:rsidP="00732A28">
      <w:pPr>
        <w:pStyle w:val="20"/>
        <w:spacing w:line="600" w:lineRule="exact"/>
        <w:ind w:firstLine="643"/>
        <w:rPr>
          <w:rFonts w:ascii="方正仿宋_GBK" w:eastAsia="方正仿宋_GBK"/>
          <w:szCs w:val="32"/>
        </w:rPr>
      </w:pPr>
      <w:bookmarkStart w:id="77" w:name="_Toc21600007"/>
      <w:r w:rsidRPr="005D0253">
        <w:rPr>
          <w:rFonts w:ascii="方正仿宋_GBK" w:eastAsia="方正仿宋_GBK" w:hint="eastAsia"/>
          <w:szCs w:val="32"/>
        </w:rPr>
        <w:t>12.1 预案制定与解释</w:t>
      </w:r>
      <w:bookmarkEnd w:id="77"/>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本预案</w:t>
      </w:r>
      <w:proofErr w:type="gramStart"/>
      <w:r w:rsidRPr="005D0253">
        <w:rPr>
          <w:rFonts w:ascii="方正仿宋_GBK" w:eastAsia="方正仿宋_GBK" w:hint="eastAsia"/>
          <w:sz w:val="32"/>
          <w:szCs w:val="32"/>
        </w:rPr>
        <w:t>由国网四川省</w:t>
      </w:r>
      <w:proofErr w:type="gramEnd"/>
      <w:r w:rsidRPr="005D0253">
        <w:rPr>
          <w:rFonts w:ascii="方正仿宋_GBK" w:eastAsia="方正仿宋_GBK" w:hint="eastAsia"/>
          <w:sz w:val="32"/>
          <w:szCs w:val="32"/>
        </w:rPr>
        <w:t>电力公司南充市嘉陵供电分公司组织制定，</w:t>
      </w:r>
      <w:proofErr w:type="gramStart"/>
      <w:r w:rsidRPr="005D0253">
        <w:rPr>
          <w:rFonts w:ascii="方正仿宋_GBK" w:eastAsia="方正仿宋_GBK" w:hint="eastAsia"/>
          <w:sz w:val="32"/>
          <w:szCs w:val="32"/>
        </w:rPr>
        <w:t>由运检部</w:t>
      </w:r>
      <w:proofErr w:type="gramEnd"/>
      <w:r w:rsidRPr="005D0253">
        <w:rPr>
          <w:rFonts w:ascii="方正仿宋_GBK" w:eastAsia="方正仿宋_GBK" w:hint="eastAsia"/>
          <w:sz w:val="32"/>
          <w:szCs w:val="32"/>
        </w:rPr>
        <w:t>负责解释。公司有关部门和各单位按照本预案的规定履行职责，并制定相应的应急预案。</w:t>
      </w:r>
    </w:p>
    <w:p w:rsidR="00092EA1" w:rsidRPr="005D0253" w:rsidRDefault="00AF4672" w:rsidP="00732A28">
      <w:pPr>
        <w:pStyle w:val="20"/>
        <w:spacing w:line="600" w:lineRule="exact"/>
        <w:ind w:firstLine="643"/>
        <w:rPr>
          <w:rFonts w:ascii="方正仿宋_GBK" w:eastAsia="方正仿宋_GBK"/>
          <w:b w:val="0"/>
          <w:szCs w:val="32"/>
        </w:rPr>
      </w:pPr>
      <w:bookmarkStart w:id="78" w:name="_Toc21600008"/>
      <w:r w:rsidRPr="005D0253">
        <w:rPr>
          <w:rFonts w:ascii="方正仿宋_GBK" w:eastAsia="方正仿宋_GBK" w:hint="eastAsia"/>
          <w:szCs w:val="32"/>
        </w:rPr>
        <w:t>12.2 预案修订和更新</w:t>
      </w:r>
      <w:bookmarkEnd w:id="78"/>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 xml:space="preserve">12.2.1  </w:t>
      </w:r>
      <w:proofErr w:type="gramStart"/>
      <w:r w:rsidRPr="005D0253">
        <w:rPr>
          <w:rFonts w:ascii="方正仿宋_GBK" w:eastAsia="方正仿宋_GBK" w:hint="eastAsia"/>
          <w:sz w:val="32"/>
          <w:szCs w:val="32"/>
        </w:rPr>
        <w:t>公司运检部</w:t>
      </w:r>
      <w:proofErr w:type="gramEnd"/>
      <w:r w:rsidRPr="005D0253">
        <w:rPr>
          <w:rFonts w:ascii="方正仿宋_GBK" w:eastAsia="方正仿宋_GBK" w:hint="eastAsia"/>
          <w:sz w:val="32"/>
          <w:szCs w:val="32"/>
        </w:rPr>
        <w:t>定期组织对该预案进行修订和评审，原则上每年一次。</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12.2.2 当出现以下情况之一时，</w:t>
      </w:r>
      <w:proofErr w:type="gramStart"/>
      <w:r w:rsidRPr="005D0253">
        <w:rPr>
          <w:rFonts w:ascii="方正仿宋_GBK" w:eastAsia="方正仿宋_GBK" w:hint="eastAsia"/>
          <w:sz w:val="32"/>
          <w:szCs w:val="32"/>
        </w:rPr>
        <w:t>公司运检部</w:t>
      </w:r>
      <w:proofErr w:type="gramEnd"/>
      <w:r w:rsidRPr="005D0253">
        <w:rPr>
          <w:rFonts w:ascii="方正仿宋_GBK" w:eastAsia="方正仿宋_GBK" w:hint="eastAsia"/>
          <w:sz w:val="32"/>
          <w:szCs w:val="32"/>
        </w:rPr>
        <w:t>应及时组织预案修订和评审工作：</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（1）国家相关法律法规发生变化；</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（2）公司发生重大机构调整；</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（3）通过演练和实际应急反应取得了 启发性经验；</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（4）能源监管机构或有关政府部门提出修订要求；</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（5）公司应急指挥中心提出修订要求;</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（6）公司总体应急预案发生重大变动。</w:t>
      </w:r>
      <w:r w:rsidRPr="005D0253">
        <w:rPr>
          <w:rFonts w:ascii="方正仿宋_GBK" w:eastAsia="方正仿宋_GBK" w:hint="eastAsia"/>
          <w:sz w:val="32"/>
          <w:szCs w:val="32"/>
        </w:rPr>
        <w:br/>
        <w:t xml:space="preserve">    12.2.3 评审工作主要采取会议形式，会议前应事先通知相关人员做好评审准备，对预案进行审阅并准备书面意见。 </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12.2.4 应急预案评审的内容主要是适用性，即是否适合当前公司实际情况，评审工作应当给出明确的是否适当的结论。</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12.2.4 对需要修改的预案内容由</w:t>
      </w:r>
      <w:proofErr w:type="gramStart"/>
      <w:r w:rsidRPr="005D0253">
        <w:rPr>
          <w:rFonts w:ascii="方正仿宋_GBK" w:eastAsia="方正仿宋_GBK" w:hint="eastAsia"/>
          <w:sz w:val="32"/>
          <w:szCs w:val="32"/>
        </w:rPr>
        <w:t>公司运检部</w:t>
      </w:r>
      <w:proofErr w:type="gramEnd"/>
      <w:r w:rsidRPr="005D0253">
        <w:rPr>
          <w:rFonts w:ascii="方正仿宋_GBK" w:eastAsia="方正仿宋_GBK" w:hint="eastAsia"/>
          <w:sz w:val="32"/>
          <w:szCs w:val="32"/>
        </w:rPr>
        <w:t>组织修订工作，</w:t>
      </w:r>
      <w:r w:rsidRPr="005D0253">
        <w:rPr>
          <w:rFonts w:ascii="方正仿宋_GBK" w:eastAsia="方正仿宋_GBK" w:hint="eastAsia"/>
          <w:sz w:val="32"/>
          <w:szCs w:val="32"/>
        </w:rPr>
        <w:lastRenderedPageBreak/>
        <w:t>完成后报应急指挥中心批准和发布。</w:t>
      </w:r>
    </w:p>
    <w:p w:rsidR="00092EA1" w:rsidRPr="005D0253" w:rsidRDefault="00AF4672" w:rsidP="00732A28">
      <w:pPr>
        <w:pStyle w:val="20"/>
        <w:spacing w:line="600" w:lineRule="exact"/>
        <w:ind w:firstLine="643"/>
        <w:rPr>
          <w:rFonts w:ascii="方正仿宋_GBK" w:eastAsia="方正仿宋_GBK"/>
          <w:szCs w:val="32"/>
        </w:rPr>
      </w:pPr>
      <w:bookmarkStart w:id="79" w:name="_Toc21600009"/>
      <w:r w:rsidRPr="005D0253">
        <w:rPr>
          <w:rFonts w:ascii="方正仿宋_GBK" w:eastAsia="方正仿宋_GBK" w:hint="eastAsia"/>
          <w:szCs w:val="32"/>
        </w:rPr>
        <w:t>12.3 预案评审和备案</w:t>
      </w:r>
      <w:bookmarkEnd w:id="79"/>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按照应急预案评审管理办法对本预案进行评审， 并及时</w:t>
      </w:r>
      <w:proofErr w:type="gramStart"/>
      <w:r w:rsidRPr="005D0253">
        <w:rPr>
          <w:rFonts w:ascii="方正仿宋_GBK" w:eastAsia="方正仿宋_GBK" w:hint="eastAsia"/>
          <w:sz w:val="32"/>
          <w:szCs w:val="32"/>
        </w:rPr>
        <w:t>向国网四川省</w:t>
      </w:r>
      <w:proofErr w:type="gramEnd"/>
      <w:r w:rsidRPr="005D0253">
        <w:rPr>
          <w:rFonts w:ascii="方正仿宋_GBK" w:eastAsia="方正仿宋_GBK" w:hint="eastAsia"/>
          <w:sz w:val="32"/>
          <w:szCs w:val="32"/>
        </w:rPr>
        <w:t>电力公司南充市</w:t>
      </w:r>
      <w:proofErr w:type="gramStart"/>
      <w:r w:rsidRPr="005D0253">
        <w:rPr>
          <w:rFonts w:ascii="方正仿宋_GBK" w:eastAsia="方正仿宋_GBK" w:hint="eastAsia"/>
          <w:sz w:val="32"/>
          <w:szCs w:val="32"/>
        </w:rPr>
        <w:t>嘉陵供电分公司运检部</w:t>
      </w:r>
      <w:proofErr w:type="gramEnd"/>
      <w:r w:rsidRPr="005D0253">
        <w:rPr>
          <w:rFonts w:ascii="方正仿宋_GBK" w:eastAsia="方正仿宋_GBK" w:hint="eastAsia"/>
          <w:sz w:val="32"/>
          <w:szCs w:val="32"/>
        </w:rPr>
        <w:t>、公司应急办备案。</w:t>
      </w:r>
    </w:p>
    <w:p w:rsidR="00092EA1" w:rsidRPr="005D0253" w:rsidRDefault="00AF4672" w:rsidP="00732A28">
      <w:pPr>
        <w:pStyle w:val="20"/>
        <w:spacing w:line="600" w:lineRule="exact"/>
        <w:ind w:firstLine="643"/>
        <w:rPr>
          <w:rFonts w:ascii="方正仿宋_GBK" w:eastAsia="方正仿宋_GBK"/>
          <w:szCs w:val="32"/>
        </w:rPr>
      </w:pPr>
      <w:bookmarkStart w:id="80" w:name="_Toc21600010"/>
      <w:r w:rsidRPr="005D0253">
        <w:rPr>
          <w:rFonts w:ascii="方正仿宋_GBK" w:eastAsia="方正仿宋_GBK" w:hint="eastAsia"/>
          <w:szCs w:val="32"/>
        </w:rPr>
        <w:t>12.4 预案实施</w:t>
      </w:r>
      <w:bookmarkEnd w:id="80"/>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 xml:space="preserve">本预案自发布之日起实施。 </w:t>
      </w:r>
    </w:p>
    <w:p w:rsidR="00092EA1" w:rsidRPr="005D0253" w:rsidRDefault="00AF4672" w:rsidP="00732A28">
      <w:pPr>
        <w:pStyle w:val="10505"/>
        <w:spacing w:before="240" w:after="120" w:line="600" w:lineRule="exact"/>
        <w:ind w:firstLine="643"/>
        <w:rPr>
          <w:rFonts w:ascii="方正仿宋_GBK" w:eastAsia="方正仿宋_GBK"/>
          <w:b w:val="0"/>
          <w:szCs w:val="32"/>
        </w:rPr>
      </w:pPr>
      <w:bookmarkStart w:id="81" w:name="_Toc21600011"/>
      <w:r w:rsidRPr="005D0253">
        <w:rPr>
          <w:rFonts w:ascii="方正仿宋_GBK" w:eastAsia="方正仿宋_GBK" w:hint="eastAsia"/>
          <w:szCs w:val="32"/>
        </w:rPr>
        <w:t>13 附件和附表</w:t>
      </w:r>
      <w:bookmarkEnd w:id="81"/>
      <w:r w:rsidRPr="005D0253">
        <w:rPr>
          <w:rFonts w:ascii="方正仿宋_GBK" w:eastAsia="方正仿宋_GBK" w:hint="eastAsia"/>
          <w:b w:val="0"/>
          <w:szCs w:val="32"/>
        </w:rPr>
        <w:t xml:space="preserve"> </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 xml:space="preserve">13.1 </w:t>
      </w:r>
      <w:proofErr w:type="gramStart"/>
      <w:r w:rsidRPr="005D0253">
        <w:rPr>
          <w:rFonts w:ascii="方正仿宋_GBK" w:eastAsia="方正仿宋_GBK" w:hint="eastAsia"/>
          <w:sz w:val="32"/>
          <w:szCs w:val="32"/>
        </w:rPr>
        <w:t>国网四川省</w:t>
      </w:r>
      <w:proofErr w:type="gramEnd"/>
      <w:r w:rsidRPr="005D0253">
        <w:rPr>
          <w:rFonts w:ascii="方正仿宋_GBK" w:eastAsia="方正仿宋_GBK" w:hint="eastAsia"/>
          <w:sz w:val="32"/>
          <w:szCs w:val="32"/>
        </w:rPr>
        <w:t>电力公司南充市嘉陵供电分公司应急组织机构及人员联系方式</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13.2信息上报格式文本</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13.3 其他报表格式文本</w:t>
      </w:r>
    </w:p>
    <w:p w:rsidR="00092EA1" w:rsidRPr="005D0253" w:rsidRDefault="00AF4672" w:rsidP="00732A28">
      <w:pPr>
        <w:spacing w:line="600" w:lineRule="exact"/>
        <w:ind w:firstLineChars="200" w:firstLine="640"/>
        <w:jc w:val="left"/>
        <w:rPr>
          <w:rFonts w:ascii="方正仿宋_GBK" w:eastAsia="方正仿宋_GBK"/>
          <w:sz w:val="32"/>
          <w:szCs w:val="32"/>
        </w:rPr>
      </w:pPr>
      <w:r w:rsidRPr="005D0253">
        <w:rPr>
          <w:rFonts w:ascii="方正仿宋_GBK" w:eastAsia="方正仿宋_GBK" w:hint="eastAsia"/>
          <w:sz w:val="32"/>
          <w:szCs w:val="32"/>
        </w:rPr>
        <w:t>附件和附表</w:t>
      </w:r>
    </w:p>
    <w:p w:rsidR="00092EA1" w:rsidRPr="005D0253" w:rsidRDefault="00092EA1" w:rsidP="00732A28">
      <w:pPr>
        <w:spacing w:line="600" w:lineRule="exact"/>
        <w:rPr>
          <w:rFonts w:ascii="方正仿宋_GBK" w:eastAsia="方正仿宋_GBK"/>
          <w:sz w:val="32"/>
          <w:szCs w:val="32"/>
        </w:rPr>
      </w:pPr>
    </w:p>
    <w:p w:rsidR="00092EA1" w:rsidRPr="005D0253" w:rsidRDefault="00AF4672" w:rsidP="00732A28">
      <w:pPr>
        <w:pStyle w:val="20"/>
        <w:spacing w:beforeLines="25" w:before="60" w:afterLines="25" w:after="60" w:line="600" w:lineRule="exact"/>
        <w:ind w:firstLine="643"/>
        <w:rPr>
          <w:rFonts w:ascii="方正仿宋_GBK" w:eastAsia="方正仿宋_GBK" w:hAnsi="仿宋_GB2312" w:cs="仿宋_GB2312"/>
          <w:b w:val="0"/>
          <w:bCs/>
          <w:szCs w:val="32"/>
        </w:rPr>
      </w:pPr>
      <w:bookmarkStart w:id="82" w:name="_Toc8776"/>
      <w:bookmarkStart w:id="83" w:name="_Toc437263748"/>
      <w:bookmarkStart w:id="84" w:name="_Toc21600012"/>
      <w:r w:rsidRPr="005D0253">
        <w:rPr>
          <w:rFonts w:ascii="方正仿宋_GBK" w:eastAsia="方正仿宋_GBK" w:hAnsi="仿宋_GB2312" w:cs="仿宋_GB2312" w:hint="eastAsia"/>
          <w:b w:val="0"/>
          <w:bCs/>
          <w:szCs w:val="32"/>
        </w:rPr>
        <w:t>13.1应急机构及人员联系方式</w:t>
      </w:r>
      <w:bookmarkEnd w:id="82"/>
      <w:bookmarkEnd w:id="83"/>
      <w:bookmarkEnd w:id="84"/>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2970"/>
        <w:gridCol w:w="1550"/>
        <w:gridCol w:w="2056"/>
        <w:gridCol w:w="2551"/>
      </w:tblGrid>
      <w:tr w:rsidR="00092EA1">
        <w:trPr>
          <w:trHeight w:val="284"/>
          <w:tblHeader/>
          <w:jc w:val="center"/>
        </w:trPr>
        <w:tc>
          <w:tcPr>
            <w:tcW w:w="2970" w:type="dxa"/>
            <w:vAlign w:val="center"/>
          </w:tcPr>
          <w:p w:rsidR="00092EA1" w:rsidRDefault="00AF4672">
            <w:pPr>
              <w:pStyle w:val="a7"/>
              <w:rPr>
                <w:rFonts w:ascii="仿宋_GB2312"/>
                <w:b/>
              </w:rPr>
            </w:pPr>
            <w:bookmarkStart w:id="85" w:name="_Toc20827"/>
            <w:r>
              <w:rPr>
                <w:rFonts w:ascii="仿宋_GB2312" w:hint="eastAsia"/>
                <w:b/>
              </w:rPr>
              <w:t>单位名称</w:t>
            </w:r>
          </w:p>
        </w:tc>
        <w:tc>
          <w:tcPr>
            <w:tcW w:w="1550" w:type="dxa"/>
            <w:vAlign w:val="center"/>
          </w:tcPr>
          <w:p w:rsidR="00092EA1" w:rsidRDefault="00AF4672">
            <w:pPr>
              <w:pStyle w:val="a7"/>
              <w:rPr>
                <w:rFonts w:ascii="仿宋_GB2312"/>
                <w:b/>
              </w:rPr>
            </w:pPr>
            <w:r>
              <w:rPr>
                <w:rFonts w:ascii="仿宋_GB2312" w:hint="eastAsia"/>
                <w:b/>
              </w:rPr>
              <w:t>姓名</w:t>
            </w:r>
          </w:p>
        </w:tc>
        <w:tc>
          <w:tcPr>
            <w:tcW w:w="2056" w:type="dxa"/>
            <w:vAlign w:val="center"/>
          </w:tcPr>
          <w:p w:rsidR="00092EA1" w:rsidRDefault="00AF4672">
            <w:pPr>
              <w:pStyle w:val="a7"/>
              <w:rPr>
                <w:rFonts w:ascii="仿宋_GB2312"/>
                <w:b/>
              </w:rPr>
            </w:pPr>
            <w:r>
              <w:rPr>
                <w:rFonts w:ascii="仿宋_GB2312" w:hint="eastAsia"/>
                <w:b/>
              </w:rPr>
              <w:t>职务</w:t>
            </w:r>
          </w:p>
        </w:tc>
        <w:tc>
          <w:tcPr>
            <w:tcW w:w="2551" w:type="dxa"/>
            <w:vAlign w:val="center"/>
          </w:tcPr>
          <w:p w:rsidR="00092EA1" w:rsidRDefault="00AF4672">
            <w:pPr>
              <w:pStyle w:val="a7"/>
              <w:rPr>
                <w:rFonts w:ascii="仿宋_GB2312"/>
                <w:b/>
              </w:rPr>
            </w:pPr>
            <w:r>
              <w:rPr>
                <w:rFonts w:ascii="仿宋_GB2312" w:hint="eastAsia"/>
                <w:b/>
              </w:rPr>
              <w:t>联系电话</w:t>
            </w:r>
          </w:p>
        </w:tc>
      </w:tr>
      <w:tr w:rsidR="00092EA1">
        <w:trPr>
          <w:trHeight w:val="57"/>
          <w:jc w:val="center"/>
        </w:trPr>
        <w:tc>
          <w:tcPr>
            <w:tcW w:w="2970" w:type="dxa"/>
            <w:vAlign w:val="center"/>
          </w:tcPr>
          <w:p w:rsidR="00092EA1" w:rsidRDefault="00AF4672">
            <w:pPr>
              <w:widowControl/>
              <w:jc w:val="center"/>
              <w:rPr>
                <w:rFonts w:ascii="仿宋_GB2312" w:hAnsi="宋体"/>
                <w:kern w:val="0"/>
              </w:rPr>
            </w:pPr>
            <w:proofErr w:type="gramStart"/>
            <w:r>
              <w:rPr>
                <w:rFonts w:ascii="仿宋_GB2312" w:hAnsi="宋体" w:hint="eastAsia"/>
                <w:kern w:val="0"/>
              </w:rPr>
              <w:t>国网南充</w:t>
            </w:r>
            <w:proofErr w:type="gramEnd"/>
            <w:r>
              <w:rPr>
                <w:rFonts w:ascii="仿宋_GB2312" w:hAnsi="宋体" w:hint="eastAsia"/>
                <w:kern w:val="0"/>
              </w:rPr>
              <w:t>市嘉陵供电公司</w:t>
            </w:r>
          </w:p>
        </w:tc>
        <w:tc>
          <w:tcPr>
            <w:tcW w:w="1550" w:type="dxa"/>
            <w:vAlign w:val="center"/>
          </w:tcPr>
          <w:p w:rsidR="00092EA1" w:rsidRDefault="00AF4672">
            <w:pPr>
              <w:jc w:val="center"/>
              <w:rPr>
                <w:rFonts w:ascii="仿宋_GB2312" w:eastAsia="仿宋_GB2312" w:hAnsi="宋体"/>
                <w:kern w:val="0"/>
              </w:rPr>
            </w:pPr>
            <w:r>
              <w:rPr>
                <w:rFonts w:ascii="仿宋_GB2312" w:hAnsi="宋体" w:hint="eastAsia"/>
                <w:kern w:val="0"/>
              </w:rPr>
              <w:t>谭定军</w:t>
            </w:r>
          </w:p>
        </w:tc>
        <w:tc>
          <w:tcPr>
            <w:tcW w:w="2056" w:type="dxa"/>
            <w:vAlign w:val="center"/>
          </w:tcPr>
          <w:p w:rsidR="00092EA1" w:rsidRDefault="00AF4672">
            <w:pPr>
              <w:widowControl/>
              <w:jc w:val="center"/>
              <w:rPr>
                <w:rFonts w:ascii="仿宋_GB2312" w:hAnsi="宋体"/>
                <w:kern w:val="0"/>
              </w:rPr>
            </w:pPr>
            <w:r>
              <w:rPr>
                <w:rFonts w:ascii="仿宋_GB2312" w:hAnsi="宋体" w:hint="eastAsia"/>
                <w:kern w:val="0"/>
              </w:rPr>
              <w:t>总经理</w:t>
            </w:r>
          </w:p>
        </w:tc>
        <w:tc>
          <w:tcPr>
            <w:tcW w:w="2551" w:type="dxa"/>
            <w:vAlign w:val="center"/>
          </w:tcPr>
          <w:p w:rsidR="00092EA1" w:rsidRDefault="00AF4672">
            <w:pPr>
              <w:widowControl/>
              <w:ind w:firstLineChars="200" w:firstLine="440"/>
              <w:textAlignment w:val="center"/>
              <w:rPr>
                <w:rFonts w:ascii="仿宋_GB2312" w:hAnsi="宋体"/>
                <w:kern w:val="0"/>
              </w:rPr>
            </w:pPr>
            <w:r>
              <w:rPr>
                <w:rFonts w:ascii="宋体" w:hAnsi="宋体" w:cs="宋体" w:hint="eastAsia"/>
                <w:color w:val="000000"/>
                <w:kern w:val="0"/>
                <w:sz w:val="22"/>
                <w:lang w:bidi="ar"/>
              </w:rPr>
              <w:t>0817-2273611</w:t>
            </w:r>
          </w:p>
        </w:tc>
      </w:tr>
      <w:tr w:rsidR="00092EA1">
        <w:trPr>
          <w:trHeight w:val="57"/>
          <w:jc w:val="center"/>
        </w:trPr>
        <w:tc>
          <w:tcPr>
            <w:tcW w:w="2970" w:type="dxa"/>
            <w:vAlign w:val="center"/>
          </w:tcPr>
          <w:p w:rsidR="00092EA1" w:rsidRDefault="00AF4672">
            <w:pPr>
              <w:widowControl/>
              <w:jc w:val="center"/>
              <w:rPr>
                <w:rFonts w:ascii="仿宋_GB2312" w:hAnsi="宋体"/>
                <w:kern w:val="0"/>
              </w:rPr>
            </w:pPr>
            <w:proofErr w:type="gramStart"/>
            <w:r>
              <w:rPr>
                <w:rFonts w:ascii="仿宋_GB2312" w:hAnsi="宋体" w:hint="eastAsia"/>
                <w:kern w:val="0"/>
              </w:rPr>
              <w:t>国网南充</w:t>
            </w:r>
            <w:proofErr w:type="gramEnd"/>
            <w:r>
              <w:rPr>
                <w:rFonts w:ascii="仿宋_GB2312" w:hAnsi="宋体" w:hint="eastAsia"/>
                <w:kern w:val="0"/>
              </w:rPr>
              <w:t>市嘉陵供电公司</w:t>
            </w:r>
          </w:p>
        </w:tc>
        <w:tc>
          <w:tcPr>
            <w:tcW w:w="1550" w:type="dxa"/>
            <w:vAlign w:val="center"/>
          </w:tcPr>
          <w:p w:rsidR="00092EA1" w:rsidRDefault="00AF4672">
            <w:pPr>
              <w:jc w:val="center"/>
              <w:rPr>
                <w:rFonts w:ascii="仿宋_GB2312" w:hAnsi="宋体"/>
                <w:kern w:val="0"/>
              </w:rPr>
            </w:pPr>
            <w:r>
              <w:rPr>
                <w:rFonts w:ascii="仿宋_GB2312" w:hAnsi="宋体" w:hint="eastAsia"/>
                <w:kern w:val="0"/>
              </w:rPr>
              <w:t>蒲尔充</w:t>
            </w:r>
          </w:p>
        </w:tc>
        <w:tc>
          <w:tcPr>
            <w:tcW w:w="2056" w:type="dxa"/>
            <w:vAlign w:val="center"/>
          </w:tcPr>
          <w:p w:rsidR="00092EA1" w:rsidRDefault="00AF4672">
            <w:pPr>
              <w:widowControl/>
              <w:jc w:val="center"/>
              <w:rPr>
                <w:rFonts w:ascii="仿宋_GB2312" w:hAnsi="宋体"/>
                <w:kern w:val="0"/>
              </w:rPr>
            </w:pPr>
            <w:r>
              <w:rPr>
                <w:rFonts w:ascii="仿宋_GB2312" w:hAnsi="宋体" w:hint="eastAsia"/>
                <w:kern w:val="0"/>
              </w:rPr>
              <w:t>党委书记</w:t>
            </w:r>
          </w:p>
        </w:tc>
        <w:tc>
          <w:tcPr>
            <w:tcW w:w="2551" w:type="dxa"/>
            <w:vAlign w:val="center"/>
          </w:tcPr>
          <w:p w:rsidR="00092EA1" w:rsidRDefault="00AF4672">
            <w:pPr>
              <w:widowControl/>
              <w:ind w:firstLineChars="200" w:firstLine="440"/>
              <w:textAlignment w:val="center"/>
              <w:rPr>
                <w:rFonts w:ascii="宋体" w:hAnsi="宋体" w:cs="宋体"/>
                <w:color w:val="000000"/>
                <w:kern w:val="0"/>
                <w:sz w:val="22"/>
                <w:lang w:bidi="ar"/>
              </w:rPr>
            </w:pPr>
            <w:r>
              <w:rPr>
                <w:rFonts w:ascii="宋体" w:hAnsi="宋体" w:cs="宋体" w:hint="eastAsia"/>
                <w:color w:val="000000"/>
                <w:kern w:val="0"/>
                <w:sz w:val="22"/>
                <w:lang w:bidi="ar"/>
              </w:rPr>
              <w:t>0817-2273633</w:t>
            </w:r>
          </w:p>
        </w:tc>
      </w:tr>
      <w:tr w:rsidR="00092EA1">
        <w:trPr>
          <w:trHeight w:val="57"/>
          <w:jc w:val="center"/>
        </w:trPr>
        <w:tc>
          <w:tcPr>
            <w:tcW w:w="2970" w:type="dxa"/>
            <w:vAlign w:val="center"/>
          </w:tcPr>
          <w:p w:rsidR="00092EA1" w:rsidRDefault="00AF4672">
            <w:pPr>
              <w:widowControl/>
              <w:jc w:val="center"/>
              <w:rPr>
                <w:rFonts w:ascii="仿宋_GB2312" w:hAnsi="宋体"/>
                <w:kern w:val="0"/>
              </w:rPr>
            </w:pPr>
            <w:proofErr w:type="gramStart"/>
            <w:r>
              <w:rPr>
                <w:rFonts w:ascii="仿宋_GB2312" w:hAnsi="宋体" w:hint="eastAsia"/>
                <w:kern w:val="0"/>
              </w:rPr>
              <w:t>国网南充</w:t>
            </w:r>
            <w:proofErr w:type="gramEnd"/>
            <w:r>
              <w:rPr>
                <w:rFonts w:ascii="仿宋_GB2312" w:hAnsi="宋体" w:hint="eastAsia"/>
                <w:kern w:val="0"/>
              </w:rPr>
              <w:t>市嘉陵供电公司</w:t>
            </w:r>
          </w:p>
        </w:tc>
        <w:tc>
          <w:tcPr>
            <w:tcW w:w="1550" w:type="dxa"/>
            <w:vAlign w:val="center"/>
          </w:tcPr>
          <w:p w:rsidR="00092EA1" w:rsidRDefault="00AF4672">
            <w:pPr>
              <w:jc w:val="center"/>
              <w:rPr>
                <w:rFonts w:ascii="仿宋_GB2312" w:hAnsi="宋体"/>
                <w:kern w:val="0"/>
              </w:rPr>
            </w:pPr>
            <w:proofErr w:type="gramStart"/>
            <w:r>
              <w:rPr>
                <w:rFonts w:ascii="仿宋_GB2312" w:hAnsi="宋体" w:hint="eastAsia"/>
                <w:kern w:val="0"/>
              </w:rPr>
              <w:t>夏树平</w:t>
            </w:r>
            <w:proofErr w:type="gramEnd"/>
          </w:p>
        </w:tc>
        <w:tc>
          <w:tcPr>
            <w:tcW w:w="2056" w:type="dxa"/>
            <w:vAlign w:val="center"/>
          </w:tcPr>
          <w:p w:rsidR="00092EA1" w:rsidRDefault="00AF4672">
            <w:pPr>
              <w:jc w:val="center"/>
              <w:rPr>
                <w:rFonts w:ascii="仿宋_GB2312" w:hAnsi="宋体"/>
                <w:kern w:val="0"/>
              </w:rPr>
            </w:pPr>
            <w:r>
              <w:rPr>
                <w:rFonts w:ascii="仿宋_GB2312" w:hAnsi="宋体" w:hint="eastAsia"/>
                <w:kern w:val="0"/>
              </w:rPr>
              <w:t>副总经理</w:t>
            </w:r>
          </w:p>
        </w:tc>
        <w:tc>
          <w:tcPr>
            <w:tcW w:w="2551" w:type="dxa"/>
            <w:vAlign w:val="center"/>
          </w:tcPr>
          <w:p w:rsidR="00092EA1" w:rsidRDefault="00AF4672">
            <w:pPr>
              <w:widowControl/>
              <w:ind w:firstLineChars="200" w:firstLine="440"/>
              <w:textAlignment w:val="center"/>
              <w:rPr>
                <w:rFonts w:ascii="宋体" w:hAnsi="宋体" w:cs="宋体"/>
                <w:color w:val="000000"/>
                <w:kern w:val="0"/>
                <w:sz w:val="22"/>
                <w:lang w:bidi="ar"/>
              </w:rPr>
            </w:pPr>
            <w:r>
              <w:rPr>
                <w:rFonts w:ascii="宋体" w:hAnsi="宋体" w:cs="宋体" w:hint="eastAsia"/>
                <w:color w:val="000000"/>
                <w:kern w:val="0"/>
                <w:sz w:val="22"/>
                <w:lang w:bidi="ar"/>
              </w:rPr>
              <w:t>0817-2273639</w:t>
            </w:r>
          </w:p>
        </w:tc>
      </w:tr>
      <w:tr w:rsidR="00092EA1">
        <w:trPr>
          <w:trHeight w:val="57"/>
          <w:jc w:val="center"/>
        </w:trPr>
        <w:tc>
          <w:tcPr>
            <w:tcW w:w="2970" w:type="dxa"/>
            <w:vAlign w:val="center"/>
          </w:tcPr>
          <w:p w:rsidR="00092EA1" w:rsidRDefault="00AF4672">
            <w:pPr>
              <w:jc w:val="center"/>
              <w:rPr>
                <w:rFonts w:ascii="仿宋_GB2312" w:hAnsi="宋体"/>
                <w:kern w:val="0"/>
              </w:rPr>
            </w:pPr>
            <w:proofErr w:type="gramStart"/>
            <w:r>
              <w:rPr>
                <w:rFonts w:ascii="仿宋_GB2312" w:hAnsi="宋体" w:hint="eastAsia"/>
                <w:kern w:val="0"/>
              </w:rPr>
              <w:t>国网南充</w:t>
            </w:r>
            <w:proofErr w:type="gramEnd"/>
            <w:r>
              <w:rPr>
                <w:rFonts w:ascii="仿宋_GB2312" w:hAnsi="宋体" w:hint="eastAsia"/>
                <w:kern w:val="0"/>
              </w:rPr>
              <w:t>市嘉陵供电公司</w:t>
            </w:r>
          </w:p>
        </w:tc>
        <w:tc>
          <w:tcPr>
            <w:tcW w:w="1550" w:type="dxa"/>
            <w:vAlign w:val="center"/>
          </w:tcPr>
          <w:p w:rsidR="00092EA1" w:rsidRDefault="00AF4672">
            <w:pPr>
              <w:jc w:val="center"/>
              <w:rPr>
                <w:rFonts w:ascii="仿宋_GB2312" w:hAnsi="宋体"/>
                <w:kern w:val="0"/>
              </w:rPr>
            </w:pPr>
            <w:proofErr w:type="gramStart"/>
            <w:r>
              <w:rPr>
                <w:rFonts w:ascii="仿宋_GB2312" w:hAnsi="宋体" w:hint="eastAsia"/>
                <w:kern w:val="0"/>
              </w:rPr>
              <w:t>唐小疆</w:t>
            </w:r>
            <w:proofErr w:type="gramEnd"/>
          </w:p>
        </w:tc>
        <w:tc>
          <w:tcPr>
            <w:tcW w:w="2056" w:type="dxa"/>
            <w:vAlign w:val="center"/>
          </w:tcPr>
          <w:p w:rsidR="00092EA1" w:rsidRDefault="00AF4672">
            <w:pPr>
              <w:jc w:val="center"/>
              <w:rPr>
                <w:rFonts w:ascii="仿宋_GB2312" w:hAnsi="宋体"/>
                <w:kern w:val="0"/>
              </w:rPr>
            </w:pPr>
            <w:r>
              <w:rPr>
                <w:rFonts w:ascii="仿宋_GB2312" w:hAnsi="宋体" w:hint="eastAsia"/>
                <w:kern w:val="0"/>
              </w:rPr>
              <w:t>副总经理</w:t>
            </w:r>
          </w:p>
        </w:tc>
        <w:tc>
          <w:tcPr>
            <w:tcW w:w="2551" w:type="dxa"/>
            <w:vAlign w:val="center"/>
          </w:tcPr>
          <w:p w:rsidR="00092EA1" w:rsidRDefault="00AF4672">
            <w:pPr>
              <w:widowControl/>
              <w:ind w:firstLineChars="200" w:firstLine="440"/>
              <w:textAlignment w:val="center"/>
              <w:rPr>
                <w:rFonts w:ascii="宋体" w:hAnsi="宋体" w:cs="宋体"/>
                <w:color w:val="000000"/>
                <w:kern w:val="0"/>
                <w:sz w:val="22"/>
                <w:lang w:bidi="ar"/>
              </w:rPr>
            </w:pPr>
            <w:r>
              <w:rPr>
                <w:rFonts w:ascii="宋体" w:hAnsi="宋体" w:cs="宋体" w:hint="eastAsia"/>
                <w:color w:val="000000"/>
                <w:kern w:val="0"/>
                <w:sz w:val="22"/>
                <w:lang w:bidi="ar"/>
              </w:rPr>
              <w:t>0817-2273666</w:t>
            </w:r>
          </w:p>
        </w:tc>
      </w:tr>
      <w:tr w:rsidR="00092EA1">
        <w:trPr>
          <w:trHeight w:val="57"/>
          <w:jc w:val="center"/>
        </w:trPr>
        <w:tc>
          <w:tcPr>
            <w:tcW w:w="2970" w:type="dxa"/>
            <w:vAlign w:val="center"/>
          </w:tcPr>
          <w:p w:rsidR="00092EA1" w:rsidRDefault="00AF4672">
            <w:pPr>
              <w:jc w:val="center"/>
              <w:rPr>
                <w:rFonts w:ascii="仿宋_GB2312" w:hAnsi="宋体"/>
                <w:kern w:val="0"/>
              </w:rPr>
            </w:pPr>
            <w:proofErr w:type="gramStart"/>
            <w:r>
              <w:rPr>
                <w:rFonts w:ascii="仿宋_GB2312" w:hAnsi="宋体" w:hint="eastAsia"/>
                <w:kern w:val="0"/>
              </w:rPr>
              <w:t>国网南充</w:t>
            </w:r>
            <w:proofErr w:type="gramEnd"/>
            <w:r>
              <w:rPr>
                <w:rFonts w:ascii="仿宋_GB2312" w:hAnsi="宋体" w:hint="eastAsia"/>
                <w:kern w:val="0"/>
              </w:rPr>
              <w:t>市嘉陵供电公司</w:t>
            </w:r>
          </w:p>
        </w:tc>
        <w:tc>
          <w:tcPr>
            <w:tcW w:w="1550" w:type="dxa"/>
            <w:vAlign w:val="center"/>
          </w:tcPr>
          <w:p w:rsidR="00092EA1" w:rsidRDefault="00AF4672">
            <w:pPr>
              <w:jc w:val="center"/>
              <w:rPr>
                <w:rFonts w:ascii="仿宋_GB2312" w:hAnsi="宋体"/>
                <w:kern w:val="0"/>
              </w:rPr>
            </w:pPr>
            <w:r>
              <w:rPr>
                <w:rFonts w:ascii="仿宋_GB2312" w:hAnsi="宋体" w:hint="eastAsia"/>
                <w:kern w:val="0"/>
              </w:rPr>
              <w:t>赵兵</w:t>
            </w:r>
          </w:p>
        </w:tc>
        <w:tc>
          <w:tcPr>
            <w:tcW w:w="2056" w:type="dxa"/>
            <w:vAlign w:val="center"/>
          </w:tcPr>
          <w:p w:rsidR="00092EA1" w:rsidRDefault="00AF4672">
            <w:pPr>
              <w:jc w:val="center"/>
              <w:rPr>
                <w:rFonts w:ascii="仿宋_GB2312" w:hAnsi="宋体"/>
                <w:kern w:val="0"/>
              </w:rPr>
            </w:pPr>
            <w:r>
              <w:rPr>
                <w:rFonts w:ascii="仿宋_GB2312" w:hAnsi="宋体" w:hint="eastAsia"/>
                <w:kern w:val="0"/>
              </w:rPr>
              <w:t>纪委书记</w:t>
            </w:r>
          </w:p>
        </w:tc>
        <w:tc>
          <w:tcPr>
            <w:tcW w:w="2551" w:type="dxa"/>
            <w:vAlign w:val="center"/>
          </w:tcPr>
          <w:p w:rsidR="00092EA1" w:rsidRDefault="00AF4672">
            <w:pPr>
              <w:widowControl/>
              <w:ind w:firstLineChars="200" w:firstLine="440"/>
              <w:textAlignment w:val="center"/>
              <w:rPr>
                <w:rFonts w:ascii="宋体" w:hAnsi="宋体" w:cs="宋体"/>
                <w:color w:val="000000"/>
                <w:kern w:val="0"/>
                <w:sz w:val="22"/>
                <w:lang w:bidi="ar"/>
              </w:rPr>
            </w:pPr>
            <w:r>
              <w:rPr>
                <w:rFonts w:ascii="宋体" w:hAnsi="宋体" w:cs="宋体" w:hint="eastAsia"/>
                <w:color w:val="000000"/>
                <w:kern w:val="0"/>
                <w:sz w:val="22"/>
                <w:lang w:bidi="ar"/>
              </w:rPr>
              <w:t>0817-2273677</w:t>
            </w:r>
          </w:p>
        </w:tc>
      </w:tr>
      <w:tr w:rsidR="00092EA1">
        <w:trPr>
          <w:trHeight w:val="57"/>
          <w:jc w:val="center"/>
        </w:trPr>
        <w:tc>
          <w:tcPr>
            <w:tcW w:w="2970" w:type="dxa"/>
            <w:vAlign w:val="center"/>
          </w:tcPr>
          <w:p w:rsidR="00092EA1" w:rsidRDefault="00AF4672">
            <w:pPr>
              <w:jc w:val="center"/>
              <w:rPr>
                <w:rFonts w:ascii="仿宋_GB2312" w:hAnsi="宋体"/>
                <w:kern w:val="0"/>
              </w:rPr>
            </w:pPr>
            <w:proofErr w:type="gramStart"/>
            <w:r>
              <w:rPr>
                <w:rFonts w:ascii="仿宋_GB2312" w:hAnsi="宋体" w:hint="eastAsia"/>
                <w:kern w:val="0"/>
              </w:rPr>
              <w:lastRenderedPageBreak/>
              <w:t>国网南充</w:t>
            </w:r>
            <w:proofErr w:type="gramEnd"/>
            <w:r>
              <w:rPr>
                <w:rFonts w:ascii="仿宋_GB2312" w:hAnsi="宋体" w:hint="eastAsia"/>
                <w:kern w:val="0"/>
              </w:rPr>
              <w:t>市嘉陵供电公司</w:t>
            </w:r>
          </w:p>
        </w:tc>
        <w:tc>
          <w:tcPr>
            <w:tcW w:w="1550" w:type="dxa"/>
            <w:vAlign w:val="center"/>
          </w:tcPr>
          <w:p w:rsidR="00092EA1" w:rsidRDefault="00AF4672">
            <w:pPr>
              <w:jc w:val="center"/>
              <w:rPr>
                <w:rFonts w:ascii="仿宋_GB2312" w:eastAsia="仿宋_GB2312" w:hAnsi="宋体"/>
                <w:kern w:val="0"/>
              </w:rPr>
            </w:pPr>
            <w:r>
              <w:rPr>
                <w:rFonts w:ascii="仿宋_GB2312" w:hAnsi="宋体" w:hint="eastAsia"/>
                <w:kern w:val="0"/>
              </w:rPr>
              <w:t>青兰</w:t>
            </w:r>
          </w:p>
        </w:tc>
        <w:tc>
          <w:tcPr>
            <w:tcW w:w="2056" w:type="dxa"/>
            <w:vAlign w:val="center"/>
          </w:tcPr>
          <w:p w:rsidR="00092EA1" w:rsidRDefault="00AF4672">
            <w:pPr>
              <w:jc w:val="center"/>
              <w:rPr>
                <w:rFonts w:ascii="仿宋_GB2312" w:eastAsia="仿宋_GB2312" w:hAnsi="宋体"/>
                <w:kern w:val="0"/>
              </w:rPr>
            </w:pPr>
            <w:r>
              <w:rPr>
                <w:rFonts w:ascii="仿宋_GB2312" w:hAnsi="宋体" w:hint="eastAsia"/>
                <w:kern w:val="0"/>
              </w:rPr>
              <w:t>主任</w:t>
            </w:r>
          </w:p>
        </w:tc>
        <w:tc>
          <w:tcPr>
            <w:tcW w:w="2551" w:type="dxa"/>
            <w:vAlign w:val="center"/>
          </w:tcPr>
          <w:p w:rsidR="00092EA1" w:rsidRDefault="00AF4672">
            <w:pPr>
              <w:ind w:firstLineChars="200" w:firstLine="440"/>
              <w:rPr>
                <w:rFonts w:ascii="仿宋_GB2312" w:hAnsi="宋体"/>
                <w:kern w:val="0"/>
              </w:rPr>
            </w:pPr>
            <w:r>
              <w:rPr>
                <w:rFonts w:ascii="宋体" w:hAnsi="宋体" w:cs="宋体" w:hint="eastAsia"/>
                <w:color w:val="000000"/>
                <w:kern w:val="0"/>
                <w:sz w:val="22"/>
                <w:lang w:bidi="ar"/>
              </w:rPr>
              <w:t>0817-2273613</w:t>
            </w:r>
          </w:p>
        </w:tc>
      </w:tr>
      <w:tr w:rsidR="00092EA1">
        <w:trPr>
          <w:trHeight w:val="57"/>
          <w:jc w:val="center"/>
        </w:trPr>
        <w:tc>
          <w:tcPr>
            <w:tcW w:w="2970" w:type="dxa"/>
            <w:vAlign w:val="center"/>
          </w:tcPr>
          <w:p w:rsidR="00092EA1" w:rsidRDefault="00AF4672">
            <w:pPr>
              <w:jc w:val="center"/>
              <w:rPr>
                <w:rFonts w:ascii="仿宋_GB2312" w:hAnsi="宋体"/>
                <w:kern w:val="0"/>
              </w:rPr>
            </w:pPr>
            <w:proofErr w:type="gramStart"/>
            <w:r>
              <w:rPr>
                <w:rFonts w:ascii="仿宋_GB2312" w:hAnsi="宋体" w:hint="eastAsia"/>
                <w:kern w:val="0"/>
              </w:rPr>
              <w:t>国网南充</w:t>
            </w:r>
            <w:proofErr w:type="gramEnd"/>
            <w:r>
              <w:rPr>
                <w:rFonts w:ascii="仿宋_GB2312" w:hAnsi="宋体" w:hint="eastAsia"/>
                <w:kern w:val="0"/>
              </w:rPr>
              <w:t>市嘉陵供电公司</w:t>
            </w:r>
          </w:p>
        </w:tc>
        <w:tc>
          <w:tcPr>
            <w:tcW w:w="1550" w:type="dxa"/>
            <w:vAlign w:val="center"/>
          </w:tcPr>
          <w:p w:rsidR="00092EA1" w:rsidRDefault="00AF4672">
            <w:pPr>
              <w:jc w:val="center"/>
              <w:rPr>
                <w:rFonts w:ascii="仿宋_GB2312" w:eastAsia="仿宋_GB2312" w:hAnsi="宋体"/>
                <w:kern w:val="0"/>
              </w:rPr>
            </w:pPr>
            <w:r>
              <w:rPr>
                <w:rFonts w:ascii="仿宋_GB2312" w:hAnsi="宋体" w:hint="eastAsia"/>
                <w:kern w:val="0"/>
              </w:rPr>
              <w:t>陈德杰</w:t>
            </w:r>
          </w:p>
        </w:tc>
        <w:tc>
          <w:tcPr>
            <w:tcW w:w="2056" w:type="dxa"/>
            <w:vAlign w:val="center"/>
          </w:tcPr>
          <w:p w:rsidR="00092EA1" w:rsidRDefault="00AF4672">
            <w:pPr>
              <w:jc w:val="center"/>
              <w:rPr>
                <w:rFonts w:ascii="仿宋_GB2312" w:hAnsi="宋体"/>
                <w:kern w:val="0"/>
              </w:rPr>
            </w:pPr>
            <w:r>
              <w:rPr>
                <w:rFonts w:ascii="仿宋_GB2312" w:hAnsi="宋体" w:hint="eastAsia"/>
                <w:kern w:val="0"/>
              </w:rPr>
              <w:t>副主任</w:t>
            </w:r>
          </w:p>
        </w:tc>
        <w:tc>
          <w:tcPr>
            <w:tcW w:w="2551" w:type="dxa"/>
            <w:vAlign w:val="center"/>
          </w:tcPr>
          <w:p w:rsidR="00092EA1" w:rsidRDefault="00AF4672">
            <w:pPr>
              <w:ind w:firstLineChars="200" w:firstLine="440"/>
              <w:rPr>
                <w:rFonts w:ascii="宋体" w:hAnsi="宋体" w:cs="宋体"/>
                <w:color w:val="000000"/>
                <w:kern w:val="0"/>
                <w:sz w:val="22"/>
                <w:lang w:bidi="ar"/>
              </w:rPr>
            </w:pPr>
            <w:r>
              <w:rPr>
                <w:rFonts w:ascii="宋体" w:hAnsi="宋体" w:cs="宋体" w:hint="eastAsia"/>
                <w:color w:val="000000"/>
                <w:kern w:val="0"/>
                <w:sz w:val="22"/>
                <w:lang w:bidi="ar"/>
              </w:rPr>
              <w:t>0817-2273618</w:t>
            </w:r>
          </w:p>
        </w:tc>
      </w:tr>
      <w:tr w:rsidR="00092EA1">
        <w:trPr>
          <w:trHeight w:val="57"/>
          <w:jc w:val="center"/>
        </w:trPr>
        <w:tc>
          <w:tcPr>
            <w:tcW w:w="2970" w:type="dxa"/>
            <w:vAlign w:val="center"/>
          </w:tcPr>
          <w:p w:rsidR="00092EA1" w:rsidRDefault="00AF4672">
            <w:pPr>
              <w:jc w:val="center"/>
              <w:rPr>
                <w:rFonts w:ascii="仿宋_GB2312" w:hAnsi="宋体"/>
                <w:kern w:val="0"/>
              </w:rPr>
            </w:pPr>
            <w:proofErr w:type="gramStart"/>
            <w:r>
              <w:rPr>
                <w:rFonts w:ascii="仿宋_GB2312" w:hAnsi="宋体" w:hint="eastAsia"/>
                <w:kern w:val="0"/>
              </w:rPr>
              <w:t>国网南充</w:t>
            </w:r>
            <w:proofErr w:type="gramEnd"/>
            <w:r>
              <w:rPr>
                <w:rFonts w:ascii="仿宋_GB2312" w:hAnsi="宋体" w:hint="eastAsia"/>
                <w:kern w:val="0"/>
              </w:rPr>
              <w:t>市嘉陵供电公司</w:t>
            </w:r>
          </w:p>
        </w:tc>
        <w:tc>
          <w:tcPr>
            <w:tcW w:w="1550" w:type="dxa"/>
            <w:vAlign w:val="center"/>
          </w:tcPr>
          <w:p w:rsidR="00092EA1" w:rsidRDefault="00AF4672">
            <w:pPr>
              <w:jc w:val="center"/>
              <w:rPr>
                <w:rFonts w:ascii="仿宋_GB2312" w:hAnsi="宋体"/>
                <w:kern w:val="0"/>
              </w:rPr>
            </w:pPr>
            <w:proofErr w:type="gramStart"/>
            <w:r>
              <w:rPr>
                <w:rFonts w:ascii="仿宋_GB2312" w:hAnsi="宋体" w:hint="eastAsia"/>
                <w:kern w:val="0"/>
              </w:rPr>
              <w:t>刘程诚</w:t>
            </w:r>
            <w:proofErr w:type="gramEnd"/>
          </w:p>
        </w:tc>
        <w:tc>
          <w:tcPr>
            <w:tcW w:w="2056" w:type="dxa"/>
            <w:vAlign w:val="center"/>
          </w:tcPr>
          <w:p w:rsidR="00092EA1" w:rsidRDefault="00AF4672">
            <w:pPr>
              <w:jc w:val="center"/>
              <w:rPr>
                <w:rFonts w:ascii="仿宋_GB2312" w:eastAsia="仿宋_GB2312" w:hAnsi="宋体"/>
                <w:kern w:val="0"/>
              </w:rPr>
            </w:pPr>
            <w:r>
              <w:rPr>
                <w:rFonts w:ascii="仿宋_GB2312" w:hAnsi="宋体" w:hint="eastAsia"/>
                <w:kern w:val="0"/>
              </w:rPr>
              <w:t>副主任</w:t>
            </w:r>
          </w:p>
        </w:tc>
        <w:tc>
          <w:tcPr>
            <w:tcW w:w="2551" w:type="dxa"/>
            <w:vAlign w:val="center"/>
          </w:tcPr>
          <w:p w:rsidR="00092EA1" w:rsidRDefault="00AF4672">
            <w:pPr>
              <w:ind w:firstLineChars="200" w:firstLine="440"/>
              <w:rPr>
                <w:rFonts w:ascii="宋体" w:hAnsi="宋体" w:cs="宋体"/>
                <w:color w:val="000000"/>
                <w:kern w:val="0"/>
                <w:sz w:val="22"/>
                <w:lang w:bidi="ar"/>
              </w:rPr>
            </w:pPr>
            <w:r>
              <w:rPr>
                <w:rFonts w:ascii="宋体" w:hAnsi="宋体" w:cs="宋体" w:hint="eastAsia"/>
                <w:color w:val="000000"/>
                <w:kern w:val="0"/>
                <w:sz w:val="22"/>
                <w:lang w:bidi="ar"/>
              </w:rPr>
              <w:t>0817-2273637</w:t>
            </w:r>
          </w:p>
        </w:tc>
      </w:tr>
      <w:tr w:rsidR="00092EA1">
        <w:trPr>
          <w:trHeight w:val="57"/>
          <w:jc w:val="center"/>
        </w:trPr>
        <w:tc>
          <w:tcPr>
            <w:tcW w:w="2970" w:type="dxa"/>
            <w:vAlign w:val="center"/>
          </w:tcPr>
          <w:p w:rsidR="00092EA1" w:rsidRDefault="00AF4672">
            <w:pPr>
              <w:jc w:val="center"/>
              <w:rPr>
                <w:rFonts w:ascii="仿宋_GB2312" w:hAnsi="宋体"/>
                <w:kern w:val="0"/>
              </w:rPr>
            </w:pPr>
            <w:proofErr w:type="gramStart"/>
            <w:r>
              <w:rPr>
                <w:rFonts w:ascii="仿宋_GB2312" w:hAnsi="宋体" w:hint="eastAsia"/>
                <w:kern w:val="0"/>
              </w:rPr>
              <w:t>国网南充</w:t>
            </w:r>
            <w:proofErr w:type="gramEnd"/>
            <w:r>
              <w:rPr>
                <w:rFonts w:ascii="仿宋_GB2312" w:hAnsi="宋体" w:hint="eastAsia"/>
                <w:kern w:val="0"/>
              </w:rPr>
              <w:t>市嘉陵供电公司</w:t>
            </w:r>
          </w:p>
        </w:tc>
        <w:tc>
          <w:tcPr>
            <w:tcW w:w="1550" w:type="dxa"/>
            <w:vAlign w:val="center"/>
          </w:tcPr>
          <w:p w:rsidR="00092EA1" w:rsidRDefault="00AF4672">
            <w:pPr>
              <w:jc w:val="center"/>
              <w:rPr>
                <w:rFonts w:ascii="仿宋_GB2312" w:hAnsi="宋体"/>
                <w:kern w:val="0"/>
              </w:rPr>
            </w:pPr>
            <w:proofErr w:type="gramStart"/>
            <w:r>
              <w:rPr>
                <w:rFonts w:ascii="仿宋_GB2312" w:hAnsi="宋体" w:hint="eastAsia"/>
                <w:kern w:val="0"/>
              </w:rPr>
              <w:t>莫涛</w:t>
            </w:r>
            <w:proofErr w:type="gramEnd"/>
          </w:p>
        </w:tc>
        <w:tc>
          <w:tcPr>
            <w:tcW w:w="2056" w:type="dxa"/>
            <w:vAlign w:val="center"/>
          </w:tcPr>
          <w:p w:rsidR="00092EA1" w:rsidRDefault="00AF4672">
            <w:pPr>
              <w:jc w:val="center"/>
              <w:rPr>
                <w:rFonts w:ascii="仿宋_GB2312" w:eastAsia="仿宋_GB2312" w:hAnsi="宋体"/>
                <w:kern w:val="0"/>
              </w:rPr>
            </w:pPr>
            <w:r>
              <w:rPr>
                <w:rFonts w:ascii="仿宋_GB2312" w:hAnsi="宋体" w:hint="eastAsia"/>
                <w:kern w:val="0"/>
              </w:rPr>
              <w:t>副组长</w:t>
            </w:r>
          </w:p>
        </w:tc>
        <w:tc>
          <w:tcPr>
            <w:tcW w:w="2551" w:type="dxa"/>
            <w:vAlign w:val="center"/>
          </w:tcPr>
          <w:p w:rsidR="00092EA1" w:rsidRDefault="00AF4672">
            <w:pPr>
              <w:ind w:firstLineChars="200" w:firstLine="440"/>
              <w:rPr>
                <w:rFonts w:ascii="宋体" w:hAnsi="宋体" w:cs="宋体"/>
                <w:color w:val="000000"/>
                <w:kern w:val="0"/>
                <w:sz w:val="22"/>
                <w:lang w:bidi="ar"/>
              </w:rPr>
            </w:pPr>
            <w:r>
              <w:rPr>
                <w:rFonts w:ascii="宋体" w:hAnsi="宋体" w:cs="宋体" w:hint="eastAsia"/>
                <w:color w:val="000000"/>
                <w:kern w:val="0"/>
                <w:sz w:val="22"/>
                <w:lang w:bidi="ar"/>
              </w:rPr>
              <w:t>0817-2273616</w:t>
            </w:r>
          </w:p>
        </w:tc>
      </w:tr>
      <w:tr w:rsidR="00092EA1">
        <w:trPr>
          <w:trHeight w:val="57"/>
          <w:jc w:val="center"/>
        </w:trPr>
        <w:tc>
          <w:tcPr>
            <w:tcW w:w="2970" w:type="dxa"/>
            <w:vAlign w:val="center"/>
          </w:tcPr>
          <w:p w:rsidR="00092EA1" w:rsidRDefault="00AF4672">
            <w:pPr>
              <w:jc w:val="center"/>
              <w:rPr>
                <w:rFonts w:ascii="仿宋_GB2312" w:hAnsi="宋体"/>
                <w:kern w:val="0"/>
              </w:rPr>
            </w:pPr>
            <w:proofErr w:type="gramStart"/>
            <w:r>
              <w:rPr>
                <w:rFonts w:ascii="仿宋_GB2312" w:hAnsi="宋体" w:hint="eastAsia"/>
                <w:kern w:val="0"/>
              </w:rPr>
              <w:t>国网南充</w:t>
            </w:r>
            <w:proofErr w:type="gramEnd"/>
            <w:r>
              <w:rPr>
                <w:rFonts w:ascii="仿宋_GB2312" w:hAnsi="宋体" w:hint="eastAsia"/>
                <w:kern w:val="0"/>
              </w:rPr>
              <w:t>市嘉陵供电公司</w:t>
            </w:r>
          </w:p>
        </w:tc>
        <w:tc>
          <w:tcPr>
            <w:tcW w:w="1550" w:type="dxa"/>
            <w:vAlign w:val="center"/>
          </w:tcPr>
          <w:p w:rsidR="00092EA1" w:rsidRDefault="00AF4672">
            <w:pPr>
              <w:jc w:val="center"/>
              <w:rPr>
                <w:rFonts w:ascii="仿宋_GB2312" w:hAnsi="宋体"/>
                <w:kern w:val="0"/>
              </w:rPr>
            </w:pPr>
            <w:r>
              <w:rPr>
                <w:rFonts w:ascii="仿宋_GB2312" w:hAnsi="宋体" w:hint="eastAsia"/>
                <w:kern w:val="0"/>
              </w:rPr>
              <w:t>马江</w:t>
            </w:r>
          </w:p>
        </w:tc>
        <w:tc>
          <w:tcPr>
            <w:tcW w:w="2056" w:type="dxa"/>
            <w:vAlign w:val="center"/>
          </w:tcPr>
          <w:p w:rsidR="00092EA1" w:rsidRDefault="00AF4672">
            <w:pPr>
              <w:jc w:val="center"/>
              <w:rPr>
                <w:rFonts w:ascii="仿宋_GB2312" w:hAnsi="宋体"/>
                <w:kern w:val="0"/>
              </w:rPr>
            </w:pPr>
            <w:r>
              <w:rPr>
                <w:rFonts w:ascii="仿宋_GB2312" w:hAnsi="宋体" w:hint="eastAsia"/>
                <w:kern w:val="0"/>
              </w:rPr>
              <w:t>副组长</w:t>
            </w:r>
          </w:p>
        </w:tc>
        <w:tc>
          <w:tcPr>
            <w:tcW w:w="2551" w:type="dxa"/>
            <w:vAlign w:val="center"/>
          </w:tcPr>
          <w:p w:rsidR="00092EA1" w:rsidRDefault="00AF4672">
            <w:pPr>
              <w:ind w:firstLineChars="200" w:firstLine="440"/>
              <w:rPr>
                <w:rFonts w:ascii="宋体" w:hAnsi="宋体" w:cs="宋体"/>
                <w:color w:val="000000"/>
                <w:kern w:val="0"/>
                <w:sz w:val="22"/>
                <w:lang w:bidi="ar"/>
              </w:rPr>
            </w:pPr>
            <w:r>
              <w:rPr>
                <w:rFonts w:ascii="宋体" w:hAnsi="宋体" w:cs="宋体" w:hint="eastAsia"/>
                <w:color w:val="000000"/>
                <w:kern w:val="0"/>
                <w:sz w:val="22"/>
                <w:lang w:bidi="ar"/>
              </w:rPr>
              <w:t>0817-2273636</w:t>
            </w:r>
          </w:p>
        </w:tc>
      </w:tr>
      <w:tr w:rsidR="00092EA1">
        <w:trPr>
          <w:trHeight w:val="57"/>
          <w:jc w:val="center"/>
        </w:trPr>
        <w:tc>
          <w:tcPr>
            <w:tcW w:w="2970" w:type="dxa"/>
            <w:vAlign w:val="center"/>
          </w:tcPr>
          <w:p w:rsidR="00092EA1" w:rsidRDefault="00AF4672">
            <w:pPr>
              <w:jc w:val="center"/>
              <w:rPr>
                <w:rFonts w:ascii="仿宋_GB2312" w:hAnsi="宋体"/>
                <w:kern w:val="0"/>
              </w:rPr>
            </w:pPr>
            <w:proofErr w:type="gramStart"/>
            <w:r>
              <w:rPr>
                <w:rFonts w:ascii="仿宋_GB2312" w:hAnsi="宋体" w:hint="eastAsia"/>
                <w:kern w:val="0"/>
              </w:rPr>
              <w:t>国网南充</w:t>
            </w:r>
            <w:proofErr w:type="gramEnd"/>
            <w:r>
              <w:rPr>
                <w:rFonts w:ascii="仿宋_GB2312" w:hAnsi="宋体" w:hint="eastAsia"/>
                <w:kern w:val="0"/>
              </w:rPr>
              <w:t>市嘉陵供电公司</w:t>
            </w:r>
          </w:p>
        </w:tc>
        <w:tc>
          <w:tcPr>
            <w:tcW w:w="1550" w:type="dxa"/>
            <w:vAlign w:val="center"/>
          </w:tcPr>
          <w:p w:rsidR="00092EA1" w:rsidRDefault="00AF4672">
            <w:pPr>
              <w:jc w:val="center"/>
              <w:rPr>
                <w:rFonts w:ascii="仿宋_GB2312" w:hAnsi="宋体"/>
                <w:kern w:val="0"/>
              </w:rPr>
            </w:pPr>
            <w:r>
              <w:rPr>
                <w:rFonts w:ascii="仿宋_GB2312" w:hAnsi="宋体" w:hint="eastAsia"/>
                <w:kern w:val="0"/>
              </w:rPr>
              <w:t>陈华</w:t>
            </w:r>
          </w:p>
        </w:tc>
        <w:tc>
          <w:tcPr>
            <w:tcW w:w="2056" w:type="dxa"/>
            <w:vAlign w:val="center"/>
          </w:tcPr>
          <w:p w:rsidR="00092EA1" w:rsidRDefault="00AF4672">
            <w:pPr>
              <w:jc w:val="center"/>
              <w:rPr>
                <w:rFonts w:ascii="仿宋_GB2312" w:eastAsia="仿宋_GB2312" w:hAnsi="宋体"/>
                <w:kern w:val="0"/>
              </w:rPr>
            </w:pPr>
            <w:r>
              <w:rPr>
                <w:rFonts w:ascii="仿宋_GB2312" w:hAnsi="宋体" w:hint="eastAsia"/>
                <w:kern w:val="0"/>
              </w:rPr>
              <w:t>副主任</w:t>
            </w:r>
          </w:p>
        </w:tc>
        <w:tc>
          <w:tcPr>
            <w:tcW w:w="2551" w:type="dxa"/>
            <w:vAlign w:val="center"/>
          </w:tcPr>
          <w:p w:rsidR="00092EA1" w:rsidRDefault="00AF4672">
            <w:pPr>
              <w:ind w:firstLineChars="200" w:firstLine="440"/>
              <w:rPr>
                <w:rFonts w:ascii="宋体" w:hAnsi="宋体" w:cs="宋体"/>
                <w:color w:val="000000"/>
                <w:kern w:val="0"/>
                <w:sz w:val="22"/>
                <w:lang w:bidi="ar"/>
              </w:rPr>
            </w:pPr>
            <w:r>
              <w:rPr>
                <w:rFonts w:ascii="宋体" w:hAnsi="宋体" w:cs="宋体" w:hint="eastAsia"/>
                <w:color w:val="000000"/>
                <w:kern w:val="0"/>
                <w:sz w:val="22"/>
                <w:lang w:bidi="ar"/>
              </w:rPr>
              <w:t>0817-2273606</w:t>
            </w:r>
          </w:p>
        </w:tc>
      </w:tr>
      <w:tr w:rsidR="00092EA1">
        <w:trPr>
          <w:trHeight w:val="57"/>
          <w:jc w:val="center"/>
        </w:trPr>
        <w:tc>
          <w:tcPr>
            <w:tcW w:w="2970" w:type="dxa"/>
            <w:vAlign w:val="center"/>
          </w:tcPr>
          <w:p w:rsidR="00092EA1" w:rsidRDefault="00AF4672">
            <w:pPr>
              <w:jc w:val="center"/>
              <w:rPr>
                <w:rFonts w:ascii="仿宋_GB2312" w:hAnsi="宋体"/>
                <w:kern w:val="0"/>
              </w:rPr>
            </w:pPr>
            <w:proofErr w:type="gramStart"/>
            <w:r>
              <w:rPr>
                <w:rFonts w:ascii="仿宋_GB2312" w:hAnsi="宋体" w:hint="eastAsia"/>
                <w:kern w:val="0"/>
              </w:rPr>
              <w:t>国网南充</w:t>
            </w:r>
            <w:proofErr w:type="gramEnd"/>
            <w:r>
              <w:rPr>
                <w:rFonts w:ascii="仿宋_GB2312" w:hAnsi="宋体" w:hint="eastAsia"/>
                <w:kern w:val="0"/>
              </w:rPr>
              <w:t>市嘉陵供电公司</w:t>
            </w:r>
          </w:p>
        </w:tc>
        <w:tc>
          <w:tcPr>
            <w:tcW w:w="1550" w:type="dxa"/>
            <w:vAlign w:val="center"/>
          </w:tcPr>
          <w:p w:rsidR="00092EA1" w:rsidRDefault="00AF4672">
            <w:pPr>
              <w:jc w:val="center"/>
              <w:rPr>
                <w:rFonts w:ascii="仿宋_GB2312" w:eastAsia="仿宋_GB2312" w:hAnsi="宋体"/>
                <w:kern w:val="0"/>
              </w:rPr>
            </w:pPr>
            <w:proofErr w:type="gramStart"/>
            <w:r>
              <w:rPr>
                <w:rFonts w:ascii="仿宋_GB2312" w:hAnsi="宋体" w:hint="eastAsia"/>
                <w:kern w:val="0"/>
              </w:rPr>
              <w:t>方锁</w:t>
            </w:r>
            <w:proofErr w:type="gramEnd"/>
          </w:p>
        </w:tc>
        <w:tc>
          <w:tcPr>
            <w:tcW w:w="2056" w:type="dxa"/>
            <w:vAlign w:val="center"/>
          </w:tcPr>
          <w:p w:rsidR="00092EA1" w:rsidRDefault="00AF4672">
            <w:pPr>
              <w:jc w:val="center"/>
              <w:rPr>
                <w:rFonts w:ascii="仿宋_GB2312" w:hAnsi="宋体"/>
                <w:kern w:val="0"/>
              </w:rPr>
            </w:pPr>
            <w:r>
              <w:rPr>
                <w:rFonts w:ascii="仿宋_GB2312" w:hAnsi="宋体" w:hint="eastAsia"/>
                <w:kern w:val="0"/>
              </w:rPr>
              <w:t>副主任</w:t>
            </w:r>
          </w:p>
        </w:tc>
        <w:tc>
          <w:tcPr>
            <w:tcW w:w="2551" w:type="dxa"/>
            <w:vAlign w:val="center"/>
          </w:tcPr>
          <w:p w:rsidR="00092EA1" w:rsidRDefault="00AF4672">
            <w:pPr>
              <w:ind w:firstLineChars="200" w:firstLine="440"/>
              <w:rPr>
                <w:rFonts w:ascii="宋体" w:hAnsi="宋体" w:cs="宋体"/>
                <w:color w:val="000000"/>
                <w:kern w:val="0"/>
                <w:sz w:val="22"/>
                <w:lang w:bidi="ar"/>
              </w:rPr>
            </w:pPr>
            <w:r>
              <w:rPr>
                <w:rFonts w:ascii="宋体" w:hAnsi="宋体" w:cs="宋体" w:hint="eastAsia"/>
                <w:color w:val="000000"/>
                <w:kern w:val="0"/>
                <w:sz w:val="22"/>
                <w:lang w:bidi="ar"/>
              </w:rPr>
              <w:t>0817-2273622</w:t>
            </w:r>
          </w:p>
        </w:tc>
      </w:tr>
      <w:bookmarkEnd w:id="85"/>
    </w:tbl>
    <w:p w:rsidR="00092EA1" w:rsidRDefault="00092EA1"/>
    <w:p w:rsidR="00092EA1" w:rsidRDefault="00092EA1"/>
    <w:p w:rsidR="00092EA1" w:rsidRDefault="00092EA1"/>
    <w:p w:rsidR="00092EA1" w:rsidRDefault="00092EA1"/>
    <w:p w:rsidR="00092EA1" w:rsidRPr="005D0253" w:rsidRDefault="00AF4672">
      <w:pPr>
        <w:pStyle w:val="2"/>
        <w:numPr>
          <w:ilvl w:val="0"/>
          <w:numId w:val="0"/>
        </w:numPr>
        <w:spacing w:before="0" w:after="0" w:line="600" w:lineRule="exact"/>
        <w:ind w:firstLineChars="196" w:firstLine="630"/>
        <w:rPr>
          <w:rFonts w:ascii="方正仿宋_GBK" w:eastAsia="方正仿宋_GBK"/>
          <w:b/>
          <w:sz w:val="32"/>
          <w:szCs w:val="32"/>
        </w:rPr>
      </w:pPr>
      <w:bookmarkStart w:id="86" w:name="_Toc533677680"/>
      <w:bookmarkStart w:id="87" w:name="_Toc405105182"/>
      <w:bookmarkStart w:id="88" w:name="_Toc21600013"/>
      <w:r w:rsidRPr="005D0253">
        <w:rPr>
          <w:rFonts w:ascii="方正仿宋_GBK" w:eastAsia="方正仿宋_GBK" w:hint="eastAsia"/>
          <w:b/>
          <w:sz w:val="32"/>
          <w:szCs w:val="32"/>
        </w:rPr>
        <w:t>13.2信息上报格式</w:t>
      </w:r>
      <w:bookmarkEnd w:id="86"/>
      <w:bookmarkEnd w:id="87"/>
      <w:bookmarkEnd w:id="88"/>
    </w:p>
    <w:p w:rsidR="00092EA1" w:rsidRDefault="00AF4672">
      <w:pPr>
        <w:spacing w:line="360" w:lineRule="auto"/>
        <w:rPr>
          <w:rFonts w:ascii="仿宋" w:eastAsia="仿宋" w:hAnsi="仿宋" w:cs="仿宋"/>
          <w:sz w:val="36"/>
          <w:szCs w:val="36"/>
        </w:rPr>
      </w:pPr>
      <w:proofErr w:type="gramStart"/>
      <w:r w:rsidRPr="005D0253">
        <w:rPr>
          <w:rFonts w:ascii="方正仿宋_GBK" w:eastAsia="方正仿宋_GBK" w:hAnsi="仿宋" w:cs="仿宋" w:hint="eastAsia"/>
          <w:sz w:val="32"/>
          <w:szCs w:val="32"/>
        </w:rPr>
        <w:t>国网四川省</w:t>
      </w:r>
      <w:proofErr w:type="gramEnd"/>
      <w:r w:rsidRPr="005D0253">
        <w:rPr>
          <w:rFonts w:ascii="方正仿宋_GBK" w:eastAsia="方正仿宋_GBK" w:hAnsi="仿宋" w:cs="仿宋" w:hint="eastAsia"/>
          <w:sz w:val="32"/>
          <w:szCs w:val="32"/>
        </w:rPr>
        <w:t>电力公司南充市嘉陵供电分公司预警通知</w:t>
      </w:r>
    </w:p>
    <w:p w:rsidR="00092EA1" w:rsidRDefault="00AF4672">
      <w:pPr>
        <w:spacing w:line="360" w:lineRule="auto"/>
        <w:ind w:firstLineChars="200" w:firstLine="602"/>
        <w:jc w:val="center"/>
        <w:rPr>
          <w:rFonts w:ascii="方正仿宋_GBK" w:eastAsia="方正仿宋_GBK"/>
          <w:b/>
          <w:sz w:val="30"/>
        </w:rPr>
      </w:pPr>
      <w:r>
        <w:rPr>
          <w:rFonts w:ascii="方正仿宋_GBK" w:eastAsia="方正仿宋_GBK" w:hint="eastAsia"/>
          <w:b/>
          <w:sz w:val="30"/>
        </w:rPr>
        <w:t>预警通知〔****〕第*号</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00"/>
        <w:gridCol w:w="1980"/>
        <w:gridCol w:w="1800"/>
        <w:gridCol w:w="3240"/>
      </w:tblGrid>
      <w:tr w:rsidR="00092EA1">
        <w:trPr>
          <w:trHeight w:val="529"/>
        </w:trPr>
        <w:tc>
          <w:tcPr>
            <w:tcW w:w="1800" w:type="dxa"/>
            <w:tcBorders>
              <w:top w:val="single" w:sz="4" w:space="0" w:color="auto"/>
              <w:left w:val="single" w:sz="4" w:space="0" w:color="auto"/>
              <w:bottom w:val="single" w:sz="4" w:space="0" w:color="auto"/>
              <w:right w:val="single" w:sz="4" w:space="0" w:color="auto"/>
            </w:tcBorders>
            <w:vAlign w:val="center"/>
          </w:tcPr>
          <w:p w:rsidR="00092EA1" w:rsidRDefault="00AF4672">
            <w:pPr>
              <w:spacing w:line="360" w:lineRule="auto"/>
              <w:jc w:val="center"/>
              <w:rPr>
                <w:rFonts w:ascii="方正仿宋_GBK" w:eastAsia="方正仿宋_GBK" w:hAnsi="宋体"/>
              </w:rPr>
            </w:pPr>
            <w:r>
              <w:rPr>
                <w:rFonts w:ascii="方正仿宋_GBK" w:eastAsia="方正仿宋_GBK" w:hAnsi="宋体" w:hint="eastAsia"/>
              </w:rPr>
              <w:t>发布部门</w:t>
            </w:r>
          </w:p>
        </w:tc>
        <w:tc>
          <w:tcPr>
            <w:tcW w:w="7020" w:type="dxa"/>
            <w:gridSpan w:val="3"/>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562"/>
              <w:rPr>
                <w:rFonts w:ascii="方正仿宋_GBK" w:eastAsia="方正仿宋_GBK"/>
                <w:b/>
                <w:sz w:val="28"/>
              </w:rPr>
            </w:pPr>
          </w:p>
        </w:tc>
      </w:tr>
      <w:tr w:rsidR="00092EA1">
        <w:trPr>
          <w:trHeight w:val="522"/>
        </w:trPr>
        <w:tc>
          <w:tcPr>
            <w:tcW w:w="1800" w:type="dxa"/>
            <w:tcBorders>
              <w:top w:val="single" w:sz="4" w:space="0" w:color="auto"/>
              <w:left w:val="single" w:sz="4" w:space="0" w:color="auto"/>
              <w:bottom w:val="single" w:sz="4" w:space="0" w:color="auto"/>
              <w:right w:val="single" w:sz="4" w:space="0" w:color="auto"/>
            </w:tcBorders>
            <w:vAlign w:val="center"/>
          </w:tcPr>
          <w:p w:rsidR="00092EA1" w:rsidRDefault="00AF4672">
            <w:pPr>
              <w:spacing w:line="360" w:lineRule="auto"/>
              <w:jc w:val="center"/>
              <w:rPr>
                <w:rFonts w:ascii="方正仿宋_GBK" w:eastAsia="方正仿宋_GBK" w:hAnsi="宋体"/>
              </w:rPr>
            </w:pPr>
            <w:r>
              <w:rPr>
                <w:rFonts w:ascii="方正仿宋_GBK" w:eastAsia="方正仿宋_GBK" w:hAnsi="宋体" w:hint="eastAsia"/>
              </w:rPr>
              <w:t>发送时间</w:t>
            </w:r>
          </w:p>
        </w:tc>
        <w:tc>
          <w:tcPr>
            <w:tcW w:w="1980"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562"/>
              <w:rPr>
                <w:rFonts w:ascii="方正仿宋_GBK" w:eastAsia="方正仿宋_GBK"/>
                <w:b/>
                <w:sz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092EA1" w:rsidRDefault="00AF4672">
            <w:pPr>
              <w:spacing w:line="360" w:lineRule="auto"/>
              <w:jc w:val="center"/>
              <w:rPr>
                <w:rFonts w:ascii="方正仿宋_GBK" w:eastAsia="方正仿宋_GBK" w:hAnsi="宋体"/>
              </w:rPr>
            </w:pPr>
            <w:r>
              <w:rPr>
                <w:rFonts w:ascii="方正仿宋_GBK" w:eastAsia="方正仿宋_GBK" w:hAnsi="宋体" w:hint="eastAsia"/>
              </w:rPr>
              <w:t>签发人</w:t>
            </w:r>
          </w:p>
        </w:tc>
        <w:tc>
          <w:tcPr>
            <w:tcW w:w="3240"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562"/>
              <w:rPr>
                <w:rFonts w:ascii="方正仿宋_GBK" w:eastAsia="方正仿宋_GBK"/>
                <w:b/>
                <w:sz w:val="28"/>
              </w:rPr>
            </w:pPr>
          </w:p>
        </w:tc>
      </w:tr>
      <w:tr w:rsidR="00092EA1">
        <w:trPr>
          <w:trHeight w:val="658"/>
        </w:trPr>
        <w:tc>
          <w:tcPr>
            <w:tcW w:w="1800" w:type="dxa"/>
            <w:tcBorders>
              <w:top w:val="single" w:sz="4" w:space="0" w:color="auto"/>
              <w:left w:val="single" w:sz="4" w:space="0" w:color="auto"/>
              <w:bottom w:val="single" w:sz="4" w:space="0" w:color="auto"/>
              <w:right w:val="single" w:sz="4" w:space="0" w:color="auto"/>
            </w:tcBorders>
            <w:vAlign w:val="center"/>
          </w:tcPr>
          <w:p w:rsidR="00092EA1" w:rsidRDefault="00AF4672">
            <w:pPr>
              <w:spacing w:line="360" w:lineRule="auto"/>
              <w:jc w:val="center"/>
              <w:rPr>
                <w:rFonts w:ascii="方正仿宋_GBK" w:eastAsia="方正仿宋_GBK" w:hAnsi="宋体"/>
              </w:rPr>
            </w:pPr>
            <w:r>
              <w:rPr>
                <w:rFonts w:ascii="方正仿宋_GBK" w:eastAsia="方正仿宋_GBK" w:hAnsi="宋体" w:hint="eastAsia"/>
              </w:rPr>
              <w:t>主送单位</w:t>
            </w:r>
          </w:p>
        </w:tc>
        <w:tc>
          <w:tcPr>
            <w:tcW w:w="7020" w:type="dxa"/>
            <w:gridSpan w:val="3"/>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562"/>
              <w:rPr>
                <w:rFonts w:ascii="方正仿宋_GBK" w:eastAsia="方正仿宋_GBK"/>
                <w:b/>
                <w:sz w:val="28"/>
              </w:rPr>
            </w:pPr>
          </w:p>
        </w:tc>
      </w:tr>
      <w:tr w:rsidR="00092EA1">
        <w:trPr>
          <w:trHeight w:val="610"/>
        </w:trPr>
        <w:tc>
          <w:tcPr>
            <w:tcW w:w="1800" w:type="dxa"/>
            <w:tcBorders>
              <w:top w:val="single" w:sz="4" w:space="0" w:color="auto"/>
              <w:left w:val="single" w:sz="4" w:space="0" w:color="auto"/>
              <w:bottom w:val="single" w:sz="4" w:space="0" w:color="auto"/>
              <w:right w:val="single" w:sz="4" w:space="0" w:color="auto"/>
            </w:tcBorders>
            <w:vAlign w:val="center"/>
          </w:tcPr>
          <w:p w:rsidR="00092EA1" w:rsidRDefault="00AF4672">
            <w:pPr>
              <w:spacing w:line="360" w:lineRule="auto"/>
              <w:jc w:val="center"/>
              <w:rPr>
                <w:rFonts w:ascii="方正仿宋_GBK" w:eastAsia="方正仿宋_GBK" w:hAnsi="宋体"/>
              </w:rPr>
            </w:pPr>
            <w:r>
              <w:rPr>
                <w:rFonts w:ascii="方正仿宋_GBK" w:eastAsia="方正仿宋_GBK" w:hAnsi="宋体" w:hint="eastAsia"/>
              </w:rPr>
              <w:t>预警级别</w:t>
            </w:r>
          </w:p>
        </w:tc>
        <w:tc>
          <w:tcPr>
            <w:tcW w:w="7020" w:type="dxa"/>
            <w:gridSpan w:val="3"/>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562"/>
              <w:rPr>
                <w:rFonts w:ascii="方正仿宋_GBK" w:eastAsia="方正仿宋_GBK"/>
                <w:b/>
                <w:sz w:val="28"/>
              </w:rPr>
            </w:pPr>
          </w:p>
        </w:tc>
      </w:tr>
      <w:tr w:rsidR="00092EA1">
        <w:trPr>
          <w:trHeight w:val="1801"/>
        </w:trPr>
        <w:tc>
          <w:tcPr>
            <w:tcW w:w="1800" w:type="dxa"/>
            <w:tcBorders>
              <w:top w:val="single" w:sz="4" w:space="0" w:color="auto"/>
              <w:left w:val="single" w:sz="4" w:space="0" w:color="auto"/>
              <w:bottom w:val="single" w:sz="4" w:space="0" w:color="auto"/>
              <w:right w:val="single" w:sz="4" w:space="0" w:color="auto"/>
            </w:tcBorders>
            <w:vAlign w:val="center"/>
          </w:tcPr>
          <w:p w:rsidR="00092EA1" w:rsidRDefault="00AF4672">
            <w:pPr>
              <w:spacing w:line="360" w:lineRule="auto"/>
              <w:jc w:val="center"/>
              <w:rPr>
                <w:rFonts w:ascii="方正仿宋_GBK" w:eastAsia="方正仿宋_GBK" w:hAnsi="宋体"/>
              </w:rPr>
            </w:pPr>
            <w:r>
              <w:rPr>
                <w:rFonts w:ascii="方正仿宋_GBK" w:eastAsia="方正仿宋_GBK" w:hAnsi="宋体" w:hint="eastAsia"/>
              </w:rPr>
              <w:t>预警概要</w:t>
            </w:r>
          </w:p>
        </w:tc>
        <w:tc>
          <w:tcPr>
            <w:tcW w:w="7020" w:type="dxa"/>
            <w:gridSpan w:val="3"/>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562"/>
              <w:rPr>
                <w:rFonts w:ascii="方正仿宋_GBK" w:eastAsia="方正仿宋_GBK"/>
                <w:b/>
                <w:sz w:val="28"/>
              </w:rPr>
            </w:pPr>
          </w:p>
        </w:tc>
      </w:tr>
      <w:tr w:rsidR="00092EA1">
        <w:trPr>
          <w:trHeight w:val="4154"/>
        </w:trPr>
        <w:tc>
          <w:tcPr>
            <w:tcW w:w="1800" w:type="dxa"/>
            <w:tcBorders>
              <w:top w:val="single" w:sz="4" w:space="0" w:color="auto"/>
              <w:left w:val="single" w:sz="4" w:space="0" w:color="auto"/>
              <w:bottom w:val="single" w:sz="4" w:space="0" w:color="auto"/>
              <w:right w:val="single" w:sz="4" w:space="0" w:color="auto"/>
            </w:tcBorders>
            <w:vAlign w:val="center"/>
          </w:tcPr>
          <w:p w:rsidR="00092EA1" w:rsidRDefault="00AF4672">
            <w:pPr>
              <w:spacing w:line="360" w:lineRule="auto"/>
              <w:jc w:val="center"/>
              <w:rPr>
                <w:rFonts w:ascii="方正仿宋_GBK" w:eastAsia="方正仿宋_GBK" w:hAnsi="宋体"/>
              </w:rPr>
            </w:pPr>
            <w:r>
              <w:rPr>
                <w:rFonts w:ascii="方正仿宋_GBK" w:eastAsia="方正仿宋_GBK" w:hAnsi="宋体" w:hint="eastAsia"/>
              </w:rPr>
              <w:lastRenderedPageBreak/>
              <w:t>预防措施及工作要求</w:t>
            </w:r>
          </w:p>
        </w:tc>
        <w:tc>
          <w:tcPr>
            <w:tcW w:w="7020" w:type="dxa"/>
            <w:gridSpan w:val="3"/>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562"/>
              <w:rPr>
                <w:rFonts w:ascii="方正仿宋_GBK" w:eastAsia="方正仿宋_GBK"/>
                <w:b/>
                <w:sz w:val="28"/>
              </w:rPr>
            </w:pPr>
          </w:p>
        </w:tc>
      </w:tr>
    </w:tbl>
    <w:p w:rsidR="00092EA1" w:rsidRDefault="00092EA1">
      <w:pPr>
        <w:spacing w:line="360" w:lineRule="auto"/>
        <w:rPr>
          <w:rFonts w:ascii="方正仿宋_GBK" w:eastAsia="方正仿宋_GBK" w:hAnsi="宋体"/>
          <w:b/>
          <w:sz w:val="24"/>
        </w:rPr>
      </w:pPr>
    </w:p>
    <w:p w:rsidR="00092EA1" w:rsidRDefault="00AF4672">
      <w:pPr>
        <w:spacing w:beforeLines="100" w:before="240" w:afterLines="100" w:after="240"/>
        <w:jc w:val="center"/>
        <w:rPr>
          <w:rFonts w:ascii="方正仿宋_GBK" w:eastAsia="方正仿宋_GBK" w:hAnsi="宋体"/>
          <w:sz w:val="28"/>
        </w:rPr>
      </w:pPr>
      <w:r>
        <w:rPr>
          <w:rFonts w:ascii="方正仿宋_GBK" w:eastAsia="方正仿宋_GBK" w:hAnsi="宋体" w:hint="eastAsia"/>
          <w:b/>
          <w:sz w:val="24"/>
        </w:rPr>
        <w:br w:type="page"/>
      </w:r>
      <w:r>
        <w:rPr>
          <w:rFonts w:ascii="方正仿宋_GBK" w:eastAsia="方正仿宋_GBK" w:hAnsi="宋体" w:hint="eastAsia"/>
          <w:sz w:val="28"/>
        </w:rPr>
        <w:lastRenderedPageBreak/>
        <w:t>公司设备事故突发事件报告单</w:t>
      </w:r>
    </w:p>
    <w:p w:rsidR="00092EA1" w:rsidRDefault="00092EA1">
      <w:pPr>
        <w:spacing w:line="400" w:lineRule="exact"/>
        <w:ind w:firstLineChars="200" w:firstLine="400"/>
        <w:rPr>
          <w:rFonts w:ascii="方正仿宋_GBK" w:eastAsia="方正仿宋_GBK" w:hAnsi="宋体"/>
          <w:sz w:val="20"/>
        </w:rPr>
      </w:pPr>
    </w:p>
    <w:p w:rsidR="00092EA1" w:rsidRDefault="00AF4672">
      <w:pPr>
        <w:spacing w:line="360" w:lineRule="auto"/>
        <w:rPr>
          <w:rFonts w:ascii="方正仿宋_GBK" w:eastAsia="方正仿宋_GBK" w:hAnsi="Arial Unicode MS"/>
        </w:rPr>
      </w:pPr>
      <w:r>
        <w:rPr>
          <w:rFonts w:ascii="方正仿宋_GBK" w:eastAsia="方正仿宋_GBK" w:hAnsi="宋体" w:hint="eastAsia"/>
        </w:rPr>
        <w:t xml:space="preserve">填报时间：      年     月    日    分 </w:t>
      </w:r>
    </w:p>
    <w:p w:rsidR="00092EA1" w:rsidRDefault="00AF4672">
      <w:pPr>
        <w:spacing w:line="360" w:lineRule="auto"/>
        <w:rPr>
          <w:rFonts w:ascii="方正仿宋_GBK" w:eastAsia="方正仿宋_GBK" w:hAnsi="Arial Unicode MS"/>
        </w:rPr>
      </w:pPr>
      <w:r>
        <w:rPr>
          <w:rFonts w:ascii="方正仿宋_GBK" w:eastAsia="方正仿宋_GBK" w:hAnsi="宋体" w:hint="eastAsia"/>
        </w:rPr>
        <w:t xml:space="preserve">□第一次报告                     □后续报告（第一次报告时间：      年    月   日   分） </w:t>
      </w:r>
    </w:p>
    <w:p w:rsidR="00092EA1" w:rsidRDefault="00AF4672">
      <w:pPr>
        <w:spacing w:line="360" w:lineRule="auto"/>
        <w:rPr>
          <w:rFonts w:ascii="方正仿宋_GBK" w:eastAsia="方正仿宋_GBK" w:hAnsi="Arial Unicode MS"/>
        </w:rPr>
      </w:pPr>
      <w:r>
        <w:rPr>
          <w:rFonts w:ascii="方正仿宋_GBK" w:eastAsia="方正仿宋_GBK" w:hAnsi="宋体" w:hint="eastAsia"/>
        </w:rPr>
        <w:t>报告方式：□电话</w:t>
      </w:r>
      <w:r>
        <w:rPr>
          <w:rFonts w:ascii="方正仿宋_GBK" w:eastAsia="方正仿宋_GBK" w:hAnsi="Times-Roman" w:hint="eastAsia"/>
        </w:rPr>
        <w:t xml:space="preserve">/ </w:t>
      </w:r>
      <w:r>
        <w:rPr>
          <w:rFonts w:ascii="方正仿宋_GBK" w:eastAsia="方正仿宋_GBK" w:hAnsi="宋体" w:hint="eastAsia"/>
        </w:rPr>
        <w:t>□电传</w:t>
      </w:r>
      <w:r>
        <w:rPr>
          <w:rFonts w:ascii="方正仿宋_GBK" w:eastAsia="方正仿宋_GBK" w:hAnsi="Times-Roman" w:hint="eastAsia"/>
        </w:rPr>
        <w:t xml:space="preserve">/ </w:t>
      </w:r>
      <w:r>
        <w:rPr>
          <w:rFonts w:ascii="方正仿宋_GBK" w:eastAsia="方正仿宋_GBK" w:hAnsi="宋体" w:hint="eastAsia"/>
        </w:rPr>
        <w:t>□电子邮件</w:t>
      </w:r>
      <w:r>
        <w:rPr>
          <w:rFonts w:ascii="方正仿宋_GBK" w:eastAsia="方正仿宋_GBK" w:hAnsi="Times-Roman" w:hint="eastAsia"/>
        </w:rPr>
        <w:t xml:space="preserve">/ </w:t>
      </w:r>
      <w:r>
        <w:rPr>
          <w:rFonts w:ascii="方正仿宋_GBK" w:eastAsia="方正仿宋_GBK" w:hAnsi="宋体" w:hint="eastAsia"/>
        </w:rPr>
        <w:t>□其它</w:t>
      </w:r>
      <w:r>
        <w:rPr>
          <w:rFonts w:ascii="方正仿宋_GBK" w:eastAsia="方正仿宋_GBK" w:hAnsi="宋体" w:hint="eastAsia"/>
          <w:u w:val="single"/>
        </w:rPr>
        <w:t xml:space="preserve">                    </w:t>
      </w:r>
      <w:r>
        <w:rPr>
          <w:rFonts w:ascii="方正仿宋_GBK" w:eastAsia="方正仿宋_GBK" w:hAnsi="宋体" w:hint="eastAsia"/>
        </w:rPr>
        <w:t xml:space="preserve"> </w:t>
      </w:r>
    </w:p>
    <w:tbl>
      <w:tblPr>
        <w:tblW w:w="91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13" w:type="dxa"/>
          <w:left w:w="57" w:type="dxa"/>
          <w:bottom w:w="113" w:type="dxa"/>
          <w:right w:w="57" w:type="dxa"/>
        </w:tblCellMar>
        <w:tblLook w:val="04A0" w:firstRow="1" w:lastRow="0" w:firstColumn="1" w:lastColumn="0" w:noHBand="0" w:noVBand="1"/>
      </w:tblPr>
      <w:tblGrid>
        <w:gridCol w:w="2116"/>
        <w:gridCol w:w="312"/>
        <w:gridCol w:w="1681"/>
        <w:gridCol w:w="622"/>
        <w:gridCol w:w="1746"/>
        <w:gridCol w:w="417"/>
        <w:gridCol w:w="2235"/>
      </w:tblGrid>
      <w:tr w:rsidR="00092EA1">
        <w:trPr>
          <w:trHeight w:val="64"/>
        </w:trPr>
        <w:tc>
          <w:tcPr>
            <w:tcW w:w="2116" w:type="dxa"/>
            <w:tcBorders>
              <w:top w:val="single" w:sz="2" w:space="0" w:color="auto"/>
              <w:left w:val="single" w:sz="2" w:space="0" w:color="auto"/>
              <w:bottom w:val="single" w:sz="2" w:space="0" w:color="auto"/>
              <w:right w:val="single" w:sz="2" w:space="0" w:color="auto"/>
            </w:tcBorders>
            <w:vAlign w:val="center"/>
          </w:tcPr>
          <w:p w:rsidR="00092EA1" w:rsidRDefault="00AF4672">
            <w:pPr>
              <w:spacing w:line="360" w:lineRule="auto"/>
              <w:jc w:val="center"/>
              <w:rPr>
                <w:rFonts w:ascii="方正仿宋_GBK" w:eastAsia="方正仿宋_GBK" w:hAnsi="方正书宋简体"/>
              </w:rPr>
            </w:pPr>
            <w:r>
              <w:rPr>
                <w:rFonts w:ascii="方正仿宋_GBK" w:eastAsia="方正仿宋_GBK" w:hAnsi="宋体" w:hint="eastAsia"/>
              </w:rPr>
              <w:t>事故</w:t>
            </w:r>
            <w:r>
              <w:rPr>
                <w:rFonts w:ascii="方正仿宋_GBK" w:eastAsia="方正仿宋_GBK" w:hAnsi="Times-Roman" w:hint="eastAsia"/>
              </w:rPr>
              <w:t>/</w:t>
            </w:r>
            <w:r>
              <w:rPr>
                <w:rFonts w:ascii="方正仿宋_GBK" w:eastAsia="方正仿宋_GBK" w:hAnsi="宋体" w:hint="eastAsia"/>
              </w:rPr>
              <w:t>事件发生单位</w:t>
            </w:r>
          </w:p>
          <w:p w:rsidR="00092EA1" w:rsidRDefault="00AF4672">
            <w:pPr>
              <w:spacing w:line="360" w:lineRule="auto"/>
              <w:jc w:val="center"/>
              <w:rPr>
                <w:rFonts w:ascii="方正仿宋_GBK" w:eastAsia="方正仿宋_GBK" w:hAnsi="Arial Unicode MS"/>
              </w:rPr>
            </w:pPr>
            <w:r>
              <w:rPr>
                <w:rFonts w:ascii="方正仿宋_GBK" w:eastAsia="方正仿宋_GBK" w:hAnsi="宋体" w:hint="eastAsia"/>
              </w:rPr>
              <w:t>（指具体厂局）</w:t>
            </w:r>
          </w:p>
        </w:tc>
        <w:tc>
          <w:tcPr>
            <w:tcW w:w="1993" w:type="dxa"/>
            <w:gridSpan w:val="2"/>
            <w:tcBorders>
              <w:top w:val="single" w:sz="2" w:space="0" w:color="auto"/>
              <w:left w:val="single" w:sz="2" w:space="0" w:color="auto"/>
              <w:bottom w:val="single" w:sz="2" w:space="0" w:color="auto"/>
              <w:right w:val="single" w:sz="2" w:space="0" w:color="auto"/>
            </w:tcBorders>
            <w:vAlign w:val="center"/>
          </w:tcPr>
          <w:p w:rsidR="00092EA1" w:rsidRDefault="00092EA1">
            <w:pPr>
              <w:pStyle w:val="a4"/>
              <w:spacing w:before="0" w:beforeAutospacing="0" w:after="0" w:afterAutospacing="0" w:line="360" w:lineRule="auto"/>
              <w:ind w:firstLineChars="200" w:firstLine="420"/>
              <w:jc w:val="center"/>
              <w:rPr>
                <w:rFonts w:ascii="方正仿宋_GBK" w:eastAsia="方正仿宋_GBK" w:hAnsi="方正书宋简体"/>
                <w:color w:val="auto"/>
                <w:sz w:val="21"/>
              </w:rPr>
            </w:pPr>
          </w:p>
          <w:p w:rsidR="00092EA1" w:rsidRDefault="00092EA1">
            <w:pPr>
              <w:spacing w:line="360" w:lineRule="auto"/>
              <w:ind w:firstLineChars="200" w:firstLine="420"/>
              <w:jc w:val="center"/>
              <w:rPr>
                <w:rFonts w:ascii="方正仿宋_GBK" w:eastAsia="方正仿宋_GBK" w:hAnsi="Arial Unicode MS"/>
              </w:rPr>
            </w:pPr>
          </w:p>
        </w:tc>
        <w:tc>
          <w:tcPr>
            <w:tcW w:w="2368" w:type="dxa"/>
            <w:gridSpan w:val="2"/>
            <w:tcBorders>
              <w:top w:val="single" w:sz="2" w:space="0" w:color="auto"/>
              <w:left w:val="single" w:sz="2" w:space="0" w:color="auto"/>
              <w:bottom w:val="single" w:sz="2" w:space="0" w:color="auto"/>
              <w:right w:val="single" w:sz="2" w:space="0" w:color="auto"/>
            </w:tcBorders>
            <w:vAlign w:val="center"/>
          </w:tcPr>
          <w:p w:rsidR="00092EA1" w:rsidRDefault="00AF4672">
            <w:pPr>
              <w:spacing w:line="360" w:lineRule="auto"/>
              <w:jc w:val="center"/>
              <w:rPr>
                <w:rFonts w:ascii="方正仿宋_GBK" w:eastAsia="方正仿宋_GBK" w:hAnsi="宋体"/>
              </w:rPr>
            </w:pPr>
            <w:r>
              <w:rPr>
                <w:rFonts w:ascii="方正仿宋_GBK" w:eastAsia="方正仿宋_GBK" w:hAnsi="宋体" w:hint="eastAsia"/>
              </w:rPr>
              <w:t>上级主管单位</w:t>
            </w:r>
          </w:p>
          <w:p w:rsidR="00092EA1" w:rsidRDefault="00AF4672">
            <w:pPr>
              <w:spacing w:line="360" w:lineRule="auto"/>
              <w:jc w:val="center"/>
              <w:rPr>
                <w:rFonts w:ascii="方正仿宋_GBK" w:eastAsia="方正仿宋_GBK" w:hAnsi="Arial Unicode MS"/>
              </w:rPr>
            </w:pPr>
            <w:r>
              <w:rPr>
                <w:rFonts w:ascii="方正仿宋_GBK" w:eastAsia="方正仿宋_GBK" w:hAnsi="宋体" w:hint="eastAsia"/>
              </w:rPr>
              <w:t>（电建突发安全事件注明项目建设单位、设计单位、监理和施工单位。）</w:t>
            </w:r>
          </w:p>
        </w:tc>
        <w:tc>
          <w:tcPr>
            <w:tcW w:w="2652" w:type="dxa"/>
            <w:gridSpan w:val="2"/>
            <w:tcBorders>
              <w:top w:val="single" w:sz="2" w:space="0" w:color="auto"/>
              <w:left w:val="single" w:sz="2" w:space="0" w:color="auto"/>
              <w:bottom w:val="single" w:sz="2" w:space="0" w:color="auto"/>
              <w:right w:val="single" w:sz="2" w:space="0" w:color="auto"/>
            </w:tcBorders>
            <w:vAlign w:val="center"/>
          </w:tcPr>
          <w:p w:rsidR="00092EA1" w:rsidRDefault="00092EA1">
            <w:pPr>
              <w:widowControl/>
              <w:spacing w:line="360" w:lineRule="auto"/>
              <w:ind w:firstLineChars="200" w:firstLine="420"/>
              <w:jc w:val="center"/>
              <w:rPr>
                <w:rFonts w:ascii="方正仿宋_GBK" w:eastAsia="方正仿宋_GBK" w:hAnsi="Arial Unicode MS"/>
              </w:rPr>
            </w:pPr>
          </w:p>
          <w:p w:rsidR="00092EA1" w:rsidRDefault="00092EA1">
            <w:pPr>
              <w:widowControl/>
              <w:spacing w:line="360" w:lineRule="auto"/>
              <w:ind w:firstLineChars="200" w:firstLine="420"/>
              <w:jc w:val="center"/>
              <w:rPr>
                <w:rFonts w:ascii="方正仿宋_GBK" w:eastAsia="方正仿宋_GBK" w:hAnsi="Arial Unicode MS"/>
              </w:rPr>
            </w:pPr>
          </w:p>
          <w:p w:rsidR="00092EA1" w:rsidRDefault="00092EA1">
            <w:pPr>
              <w:widowControl/>
              <w:spacing w:line="360" w:lineRule="auto"/>
              <w:ind w:firstLineChars="200" w:firstLine="420"/>
              <w:jc w:val="center"/>
              <w:rPr>
                <w:rFonts w:ascii="方正仿宋_GBK" w:eastAsia="方正仿宋_GBK" w:hAnsi="Arial Unicode MS"/>
              </w:rPr>
            </w:pPr>
          </w:p>
          <w:p w:rsidR="00092EA1" w:rsidRDefault="00092EA1">
            <w:pPr>
              <w:spacing w:line="360" w:lineRule="auto"/>
              <w:ind w:firstLineChars="200" w:firstLine="420"/>
              <w:jc w:val="center"/>
              <w:rPr>
                <w:rFonts w:ascii="方正仿宋_GBK" w:eastAsia="方正仿宋_GBK" w:hAnsi="Arial Unicode MS"/>
              </w:rPr>
            </w:pPr>
          </w:p>
        </w:tc>
      </w:tr>
      <w:tr w:rsidR="00092EA1">
        <w:trPr>
          <w:trHeight w:val="69"/>
        </w:trPr>
        <w:tc>
          <w:tcPr>
            <w:tcW w:w="2116" w:type="dxa"/>
            <w:tcBorders>
              <w:top w:val="single" w:sz="2" w:space="0" w:color="auto"/>
              <w:left w:val="single" w:sz="2" w:space="0" w:color="auto"/>
              <w:bottom w:val="single" w:sz="2" w:space="0" w:color="auto"/>
              <w:right w:val="single" w:sz="2" w:space="0" w:color="auto"/>
            </w:tcBorders>
            <w:vAlign w:val="center"/>
          </w:tcPr>
          <w:p w:rsidR="00092EA1" w:rsidRDefault="00AF4672">
            <w:pPr>
              <w:pStyle w:val="a4"/>
              <w:spacing w:before="0" w:beforeAutospacing="0" w:after="0" w:afterAutospacing="0" w:line="360" w:lineRule="auto"/>
              <w:rPr>
                <w:rFonts w:ascii="方正仿宋_GBK" w:eastAsia="方正仿宋_GBK" w:hAnsi="方正书宋简体"/>
                <w:color w:val="auto"/>
                <w:sz w:val="21"/>
              </w:rPr>
            </w:pPr>
            <w:r>
              <w:rPr>
                <w:rFonts w:ascii="方正仿宋_GBK" w:eastAsia="方正仿宋_GBK" w:hAnsi="方正书宋简体" w:hint="eastAsia"/>
                <w:color w:val="auto"/>
                <w:sz w:val="21"/>
              </w:rPr>
              <w:t>事故</w:t>
            </w:r>
            <w:r>
              <w:rPr>
                <w:rFonts w:ascii="方正仿宋_GBK" w:eastAsia="方正仿宋_GBK" w:hAnsi="Times-Roman" w:hint="eastAsia"/>
                <w:color w:val="auto"/>
                <w:sz w:val="21"/>
              </w:rPr>
              <w:t>/</w:t>
            </w:r>
            <w:proofErr w:type="gramStart"/>
            <w:r>
              <w:rPr>
                <w:rFonts w:ascii="方正仿宋_GBK" w:eastAsia="方正仿宋_GBK" w:hAnsi="方正书宋简体" w:hint="eastAsia"/>
                <w:color w:val="auto"/>
                <w:sz w:val="21"/>
              </w:rPr>
              <w:t>事件简题</w:t>
            </w:r>
            <w:proofErr w:type="gramEnd"/>
          </w:p>
        </w:tc>
        <w:tc>
          <w:tcPr>
            <w:tcW w:w="7013" w:type="dxa"/>
            <w:gridSpan w:val="6"/>
            <w:tcBorders>
              <w:top w:val="single" w:sz="2" w:space="0" w:color="auto"/>
              <w:left w:val="single" w:sz="2" w:space="0" w:color="auto"/>
              <w:bottom w:val="single" w:sz="2" w:space="0" w:color="auto"/>
              <w:right w:val="single" w:sz="2" w:space="0" w:color="auto"/>
            </w:tcBorders>
            <w:vAlign w:val="center"/>
          </w:tcPr>
          <w:p w:rsidR="00092EA1" w:rsidRDefault="00092EA1">
            <w:pPr>
              <w:pStyle w:val="a4"/>
              <w:spacing w:before="0" w:beforeAutospacing="0" w:after="0" w:afterAutospacing="0" w:line="360" w:lineRule="auto"/>
              <w:ind w:firstLineChars="200" w:firstLine="420"/>
              <w:jc w:val="center"/>
              <w:rPr>
                <w:rFonts w:ascii="方正仿宋_GBK" w:eastAsia="方正仿宋_GBK" w:hAnsi="方正书宋简体"/>
                <w:color w:val="auto"/>
                <w:sz w:val="21"/>
              </w:rPr>
            </w:pPr>
          </w:p>
        </w:tc>
      </w:tr>
      <w:tr w:rsidR="00092EA1">
        <w:trPr>
          <w:trHeight w:val="540"/>
        </w:trPr>
        <w:tc>
          <w:tcPr>
            <w:tcW w:w="2116" w:type="dxa"/>
            <w:tcBorders>
              <w:top w:val="single" w:sz="2" w:space="0" w:color="auto"/>
              <w:left w:val="single" w:sz="2" w:space="0" w:color="auto"/>
              <w:bottom w:val="single" w:sz="2" w:space="0" w:color="auto"/>
              <w:right w:val="single" w:sz="2" w:space="0" w:color="auto"/>
            </w:tcBorders>
            <w:vAlign w:val="center"/>
          </w:tcPr>
          <w:p w:rsidR="00092EA1" w:rsidRDefault="00AF4672">
            <w:pPr>
              <w:spacing w:line="360" w:lineRule="auto"/>
              <w:rPr>
                <w:rFonts w:ascii="方正仿宋_GBK" w:eastAsia="方正仿宋_GBK" w:hAnsi="Arial Unicode MS"/>
              </w:rPr>
            </w:pPr>
            <w:r>
              <w:rPr>
                <w:rFonts w:ascii="方正仿宋_GBK" w:eastAsia="方正仿宋_GBK" w:hAnsi="宋体" w:hint="eastAsia"/>
              </w:rPr>
              <w:t>事故</w:t>
            </w:r>
            <w:r>
              <w:rPr>
                <w:rFonts w:ascii="方正仿宋_GBK" w:eastAsia="方正仿宋_GBK" w:hAnsi="Times-Roman" w:hint="eastAsia"/>
              </w:rPr>
              <w:t>/</w:t>
            </w:r>
            <w:r>
              <w:rPr>
                <w:rFonts w:ascii="方正仿宋_GBK" w:eastAsia="方正仿宋_GBK" w:hAnsi="宋体" w:hint="eastAsia"/>
              </w:rPr>
              <w:t>事件起止时间</w:t>
            </w:r>
          </w:p>
        </w:tc>
        <w:tc>
          <w:tcPr>
            <w:tcW w:w="7013" w:type="dxa"/>
            <w:gridSpan w:val="6"/>
            <w:tcBorders>
              <w:top w:val="single" w:sz="2" w:space="0" w:color="auto"/>
              <w:left w:val="single" w:sz="2" w:space="0" w:color="auto"/>
              <w:bottom w:val="single" w:sz="2" w:space="0" w:color="auto"/>
              <w:right w:val="single" w:sz="2" w:space="0" w:color="auto"/>
            </w:tcBorders>
            <w:vAlign w:val="center"/>
          </w:tcPr>
          <w:p w:rsidR="00092EA1" w:rsidRDefault="00AF4672">
            <w:pPr>
              <w:spacing w:line="360" w:lineRule="auto"/>
              <w:ind w:firstLineChars="200" w:firstLine="420"/>
              <w:jc w:val="center"/>
              <w:rPr>
                <w:rFonts w:ascii="方正仿宋_GBK" w:eastAsia="方正仿宋_GBK" w:hAnsi="Arial Unicode MS"/>
              </w:rPr>
            </w:pPr>
            <w:r>
              <w:rPr>
                <w:rFonts w:ascii="方正仿宋_GBK" w:eastAsia="方正仿宋_GBK" w:hAnsi="宋体" w:hint="eastAsia"/>
              </w:rPr>
              <w:t>年   月   日   分 ～        年    月    日    分</w:t>
            </w:r>
          </w:p>
        </w:tc>
      </w:tr>
      <w:tr w:rsidR="00092EA1">
        <w:trPr>
          <w:trHeight w:val="69"/>
        </w:trPr>
        <w:tc>
          <w:tcPr>
            <w:tcW w:w="9129" w:type="dxa"/>
            <w:gridSpan w:val="7"/>
            <w:tcBorders>
              <w:top w:val="single" w:sz="2" w:space="0" w:color="auto"/>
              <w:left w:val="single" w:sz="2" w:space="0" w:color="auto"/>
              <w:bottom w:val="single" w:sz="2" w:space="0" w:color="auto"/>
              <w:right w:val="single" w:sz="2" w:space="0" w:color="auto"/>
            </w:tcBorders>
            <w:vAlign w:val="center"/>
          </w:tcPr>
          <w:p w:rsidR="00092EA1" w:rsidRDefault="00AF4672">
            <w:pPr>
              <w:spacing w:line="360" w:lineRule="auto"/>
              <w:rPr>
                <w:rFonts w:ascii="方正仿宋_GBK" w:eastAsia="方正仿宋_GBK" w:hAnsi="宋体"/>
              </w:rPr>
            </w:pPr>
            <w:r>
              <w:rPr>
                <w:rFonts w:ascii="方正仿宋_GBK" w:eastAsia="方正仿宋_GBK" w:hAnsi="宋体" w:hint="eastAsia"/>
              </w:rPr>
              <w:t>基本经过（事故</w:t>
            </w:r>
            <w:r>
              <w:rPr>
                <w:rFonts w:ascii="方正仿宋_GBK" w:eastAsia="方正仿宋_GBK" w:hAnsi="Times-Roman" w:hint="eastAsia"/>
              </w:rPr>
              <w:t>/</w:t>
            </w:r>
            <w:r>
              <w:rPr>
                <w:rFonts w:ascii="方正仿宋_GBK" w:eastAsia="方正仿宋_GBK" w:hAnsi="宋体" w:hint="eastAsia"/>
              </w:rPr>
              <w:t>事件发生、扩大和采取措施、初步原因判断）：</w:t>
            </w:r>
          </w:p>
          <w:p w:rsidR="00092EA1" w:rsidRDefault="00092EA1">
            <w:pPr>
              <w:spacing w:line="360" w:lineRule="auto"/>
              <w:ind w:firstLineChars="200" w:firstLine="420"/>
              <w:jc w:val="center"/>
              <w:rPr>
                <w:rFonts w:ascii="方正仿宋_GBK" w:eastAsia="方正仿宋_GBK" w:hAnsi="宋体"/>
              </w:rPr>
            </w:pPr>
          </w:p>
          <w:p w:rsidR="00092EA1" w:rsidRDefault="00092EA1">
            <w:pPr>
              <w:spacing w:line="360" w:lineRule="auto"/>
              <w:ind w:firstLineChars="200" w:firstLine="420"/>
              <w:jc w:val="center"/>
              <w:rPr>
                <w:rFonts w:ascii="方正仿宋_GBK" w:eastAsia="方正仿宋_GBK" w:hAnsi="宋体"/>
              </w:rPr>
            </w:pPr>
          </w:p>
          <w:p w:rsidR="00092EA1" w:rsidRDefault="00092EA1">
            <w:pPr>
              <w:spacing w:line="360" w:lineRule="auto"/>
              <w:ind w:firstLineChars="200" w:firstLine="420"/>
              <w:jc w:val="center"/>
              <w:rPr>
                <w:rFonts w:ascii="方正仿宋_GBK" w:eastAsia="方正仿宋_GBK" w:hAnsi="宋体"/>
              </w:rPr>
            </w:pPr>
          </w:p>
          <w:p w:rsidR="00092EA1" w:rsidRDefault="00092EA1">
            <w:pPr>
              <w:spacing w:line="360" w:lineRule="auto"/>
              <w:ind w:firstLineChars="200" w:firstLine="420"/>
              <w:jc w:val="center"/>
              <w:rPr>
                <w:rFonts w:ascii="方正仿宋_GBK" w:eastAsia="方正仿宋_GBK" w:hAnsi="宋体"/>
              </w:rPr>
            </w:pPr>
          </w:p>
          <w:p w:rsidR="00092EA1" w:rsidRDefault="00092EA1">
            <w:pPr>
              <w:spacing w:line="360" w:lineRule="auto"/>
              <w:ind w:firstLineChars="200" w:firstLine="420"/>
              <w:jc w:val="center"/>
              <w:rPr>
                <w:rFonts w:ascii="方正仿宋_GBK" w:eastAsia="方正仿宋_GBK" w:hAnsi="Arial Unicode MS"/>
              </w:rPr>
            </w:pPr>
          </w:p>
        </w:tc>
      </w:tr>
      <w:tr w:rsidR="00092EA1">
        <w:trPr>
          <w:trHeight w:val="69"/>
        </w:trPr>
        <w:tc>
          <w:tcPr>
            <w:tcW w:w="9129" w:type="dxa"/>
            <w:gridSpan w:val="7"/>
            <w:tcBorders>
              <w:top w:val="single" w:sz="2" w:space="0" w:color="auto"/>
              <w:left w:val="single" w:sz="2" w:space="0" w:color="auto"/>
              <w:bottom w:val="single" w:sz="2" w:space="0" w:color="auto"/>
              <w:right w:val="single" w:sz="2" w:space="0" w:color="auto"/>
            </w:tcBorders>
            <w:vAlign w:val="center"/>
          </w:tcPr>
          <w:p w:rsidR="00092EA1" w:rsidRDefault="00AF4672">
            <w:pPr>
              <w:spacing w:line="360" w:lineRule="auto"/>
              <w:rPr>
                <w:rFonts w:ascii="方正仿宋_GBK" w:eastAsia="方正仿宋_GBK" w:hAnsi="宋体"/>
              </w:rPr>
            </w:pPr>
            <w:r>
              <w:rPr>
                <w:rFonts w:ascii="方正仿宋_GBK" w:eastAsia="方正仿宋_GBK" w:hAnsi="宋体" w:hint="eastAsia"/>
              </w:rPr>
              <w:t>事故</w:t>
            </w:r>
            <w:r>
              <w:rPr>
                <w:rFonts w:ascii="方正仿宋_GBK" w:eastAsia="方正仿宋_GBK" w:hAnsi="Times-Roman" w:hint="eastAsia"/>
              </w:rPr>
              <w:t>/</w:t>
            </w:r>
            <w:r>
              <w:rPr>
                <w:rFonts w:ascii="方正仿宋_GBK" w:eastAsia="方正仿宋_GBK" w:hAnsi="宋体" w:hint="eastAsia"/>
              </w:rPr>
              <w:t>事件后果（伤亡情况、停电影响、设备损坏或可能造成不良社会影响等）的初步估计：</w:t>
            </w:r>
          </w:p>
          <w:p w:rsidR="00092EA1" w:rsidRDefault="00092EA1">
            <w:pPr>
              <w:spacing w:line="360" w:lineRule="auto"/>
              <w:ind w:firstLineChars="200" w:firstLine="420"/>
              <w:jc w:val="center"/>
              <w:rPr>
                <w:rFonts w:ascii="方正仿宋_GBK" w:eastAsia="方正仿宋_GBK" w:hAnsi="宋体"/>
              </w:rPr>
            </w:pPr>
          </w:p>
          <w:p w:rsidR="00092EA1" w:rsidRDefault="00092EA1">
            <w:pPr>
              <w:spacing w:line="360" w:lineRule="auto"/>
              <w:ind w:firstLineChars="200" w:firstLine="420"/>
              <w:jc w:val="center"/>
              <w:rPr>
                <w:rFonts w:ascii="方正仿宋_GBK" w:eastAsia="方正仿宋_GBK" w:hAnsi="宋体"/>
              </w:rPr>
            </w:pPr>
          </w:p>
          <w:p w:rsidR="00092EA1" w:rsidRDefault="00092EA1">
            <w:pPr>
              <w:spacing w:line="360" w:lineRule="auto"/>
              <w:ind w:firstLineChars="200" w:firstLine="420"/>
              <w:jc w:val="center"/>
              <w:rPr>
                <w:rFonts w:ascii="方正仿宋_GBK" w:eastAsia="方正仿宋_GBK" w:hAnsi="宋体"/>
              </w:rPr>
            </w:pPr>
          </w:p>
          <w:p w:rsidR="00092EA1" w:rsidRDefault="00092EA1">
            <w:pPr>
              <w:spacing w:line="360" w:lineRule="auto"/>
              <w:ind w:firstLineChars="200" w:firstLine="420"/>
              <w:jc w:val="center"/>
              <w:rPr>
                <w:rFonts w:ascii="方正仿宋_GBK" w:eastAsia="方正仿宋_GBK" w:hAnsi="Arial Unicode MS"/>
              </w:rPr>
            </w:pPr>
          </w:p>
        </w:tc>
      </w:tr>
      <w:tr w:rsidR="00092EA1">
        <w:trPr>
          <w:trHeight w:val="69"/>
        </w:trPr>
        <w:tc>
          <w:tcPr>
            <w:tcW w:w="2428" w:type="dxa"/>
            <w:gridSpan w:val="2"/>
            <w:tcBorders>
              <w:top w:val="single" w:sz="2" w:space="0" w:color="auto"/>
              <w:left w:val="single" w:sz="2" w:space="0" w:color="auto"/>
              <w:bottom w:val="single" w:sz="2" w:space="0" w:color="auto"/>
              <w:right w:val="single" w:sz="2" w:space="0" w:color="auto"/>
            </w:tcBorders>
            <w:vAlign w:val="center"/>
          </w:tcPr>
          <w:p w:rsidR="00092EA1" w:rsidRDefault="00AF4672">
            <w:pPr>
              <w:spacing w:line="360" w:lineRule="auto"/>
              <w:ind w:firstLineChars="200" w:firstLine="420"/>
              <w:jc w:val="center"/>
              <w:rPr>
                <w:rFonts w:ascii="方正仿宋_GBK" w:eastAsia="方正仿宋_GBK" w:hAnsi="Arial Unicode MS"/>
              </w:rPr>
            </w:pPr>
            <w:r>
              <w:rPr>
                <w:rFonts w:ascii="方正仿宋_GBK" w:eastAsia="方正仿宋_GBK" w:hAnsi="宋体" w:hint="eastAsia"/>
              </w:rPr>
              <w:t>填报人姓名</w:t>
            </w:r>
          </w:p>
        </w:tc>
        <w:tc>
          <w:tcPr>
            <w:tcW w:w="2303" w:type="dxa"/>
            <w:gridSpan w:val="2"/>
            <w:tcBorders>
              <w:top w:val="single" w:sz="2" w:space="0" w:color="auto"/>
              <w:left w:val="single" w:sz="2" w:space="0" w:color="auto"/>
              <w:bottom w:val="single" w:sz="2" w:space="0" w:color="auto"/>
              <w:right w:val="single" w:sz="2" w:space="0" w:color="auto"/>
            </w:tcBorders>
            <w:vAlign w:val="center"/>
          </w:tcPr>
          <w:p w:rsidR="00092EA1" w:rsidRDefault="00092EA1">
            <w:pPr>
              <w:spacing w:line="360" w:lineRule="auto"/>
              <w:ind w:firstLineChars="200" w:firstLine="420"/>
              <w:jc w:val="center"/>
              <w:rPr>
                <w:rFonts w:ascii="方正仿宋_GBK" w:eastAsia="方正仿宋_GBK" w:hAnsi="Arial Unicode MS"/>
              </w:rPr>
            </w:pPr>
          </w:p>
        </w:tc>
        <w:tc>
          <w:tcPr>
            <w:tcW w:w="2163" w:type="dxa"/>
            <w:gridSpan w:val="2"/>
            <w:tcBorders>
              <w:top w:val="single" w:sz="2" w:space="0" w:color="auto"/>
              <w:left w:val="single" w:sz="2" w:space="0" w:color="auto"/>
              <w:bottom w:val="single" w:sz="2" w:space="0" w:color="auto"/>
              <w:right w:val="single" w:sz="2" w:space="0" w:color="auto"/>
            </w:tcBorders>
            <w:vAlign w:val="center"/>
          </w:tcPr>
          <w:p w:rsidR="00092EA1" w:rsidRDefault="00AF4672">
            <w:pPr>
              <w:spacing w:line="360" w:lineRule="auto"/>
              <w:ind w:firstLineChars="200" w:firstLine="420"/>
              <w:jc w:val="center"/>
              <w:rPr>
                <w:rFonts w:ascii="方正仿宋_GBK" w:eastAsia="方正仿宋_GBK" w:hAnsi="Arial Unicode MS"/>
              </w:rPr>
            </w:pPr>
            <w:r>
              <w:rPr>
                <w:rFonts w:ascii="方正仿宋_GBK" w:eastAsia="方正仿宋_GBK" w:hAnsi="宋体" w:hint="eastAsia"/>
              </w:rPr>
              <w:t>单   位</w:t>
            </w:r>
          </w:p>
        </w:tc>
        <w:tc>
          <w:tcPr>
            <w:tcW w:w="2235" w:type="dxa"/>
            <w:tcBorders>
              <w:top w:val="single" w:sz="2" w:space="0" w:color="auto"/>
              <w:left w:val="single" w:sz="2" w:space="0" w:color="auto"/>
              <w:bottom w:val="single" w:sz="2" w:space="0" w:color="auto"/>
              <w:right w:val="single" w:sz="2" w:space="0" w:color="auto"/>
            </w:tcBorders>
            <w:vAlign w:val="center"/>
          </w:tcPr>
          <w:p w:rsidR="00092EA1" w:rsidRDefault="00092EA1">
            <w:pPr>
              <w:spacing w:line="360" w:lineRule="auto"/>
              <w:ind w:firstLineChars="200" w:firstLine="420"/>
              <w:jc w:val="center"/>
              <w:rPr>
                <w:rFonts w:ascii="方正仿宋_GBK" w:eastAsia="方正仿宋_GBK" w:hAnsi="Arial Unicode MS"/>
              </w:rPr>
            </w:pPr>
          </w:p>
        </w:tc>
      </w:tr>
      <w:tr w:rsidR="00092EA1">
        <w:trPr>
          <w:trHeight w:val="69"/>
        </w:trPr>
        <w:tc>
          <w:tcPr>
            <w:tcW w:w="2428" w:type="dxa"/>
            <w:gridSpan w:val="2"/>
            <w:tcBorders>
              <w:top w:val="single" w:sz="2" w:space="0" w:color="auto"/>
              <w:left w:val="single" w:sz="2" w:space="0" w:color="auto"/>
              <w:bottom w:val="single" w:sz="2" w:space="0" w:color="auto"/>
              <w:right w:val="single" w:sz="2" w:space="0" w:color="auto"/>
            </w:tcBorders>
            <w:vAlign w:val="center"/>
          </w:tcPr>
          <w:p w:rsidR="00092EA1" w:rsidRDefault="00AF4672">
            <w:pPr>
              <w:spacing w:line="360" w:lineRule="auto"/>
              <w:ind w:firstLineChars="200" w:firstLine="420"/>
              <w:jc w:val="center"/>
              <w:rPr>
                <w:rFonts w:ascii="方正仿宋_GBK" w:eastAsia="方正仿宋_GBK" w:hAnsi="Arial Unicode MS"/>
              </w:rPr>
            </w:pPr>
            <w:r>
              <w:rPr>
                <w:rFonts w:ascii="方正仿宋_GBK" w:eastAsia="方正仿宋_GBK" w:hAnsi="宋体" w:hint="eastAsia"/>
              </w:rPr>
              <w:t>联系方式</w:t>
            </w:r>
          </w:p>
        </w:tc>
        <w:tc>
          <w:tcPr>
            <w:tcW w:w="2303" w:type="dxa"/>
            <w:gridSpan w:val="2"/>
            <w:tcBorders>
              <w:top w:val="single" w:sz="2" w:space="0" w:color="auto"/>
              <w:left w:val="single" w:sz="2" w:space="0" w:color="auto"/>
              <w:bottom w:val="single" w:sz="2" w:space="0" w:color="auto"/>
              <w:right w:val="single" w:sz="2" w:space="0" w:color="auto"/>
            </w:tcBorders>
            <w:vAlign w:val="center"/>
          </w:tcPr>
          <w:p w:rsidR="00092EA1" w:rsidRDefault="00092EA1">
            <w:pPr>
              <w:spacing w:line="360" w:lineRule="auto"/>
              <w:ind w:firstLineChars="200" w:firstLine="420"/>
              <w:jc w:val="center"/>
              <w:rPr>
                <w:rFonts w:ascii="方正仿宋_GBK" w:eastAsia="方正仿宋_GBK" w:hAnsi="Arial Unicode MS"/>
              </w:rPr>
            </w:pPr>
          </w:p>
        </w:tc>
        <w:tc>
          <w:tcPr>
            <w:tcW w:w="2163" w:type="dxa"/>
            <w:gridSpan w:val="2"/>
            <w:tcBorders>
              <w:top w:val="single" w:sz="2" w:space="0" w:color="auto"/>
              <w:left w:val="single" w:sz="2" w:space="0" w:color="auto"/>
              <w:bottom w:val="single" w:sz="2" w:space="0" w:color="auto"/>
              <w:right w:val="single" w:sz="2" w:space="0" w:color="auto"/>
            </w:tcBorders>
            <w:vAlign w:val="center"/>
          </w:tcPr>
          <w:p w:rsidR="00092EA1" w:rsidRDefault="00AF4672">
            <w:pPr>
              <w:spacing w:line="360" w:lineRule="auto"/>
              <w:ind w:firstLineChars="200" w:firstLine="420"/>
              <w:jc w:val="center"/>
              <w:rPr>
                <w:rFonts w:ascii="方正仿宋_GBK" w:eastAsia="方正仿宋_GBK" w:hAnsi="Arial Unicode MS"/>
              </w:rPr>
            </w:pPr>
            <w:r>
              <w:rPr>
                <w:rFonts w:ascii="方正仿宋_GBK" w:eastAsia="方正仿宋_GBK" w:hAnsi="宋体" w:hint="eastAsia"/>
              </w:rPr>
              <w:t>信息来源</w:t>
            </w:r>
          </w:p>
        </w:tc>
        <w:tc>
          <w:tcPr>
            <w:tcW w:w="2235" w:type="dxa"/>
            <w:tcBorders>
              <w:top w:val="single" w:sz="2" w:space="0" w:color="auto"/>
              <w:left w:val="single" w:sz="2" w:space="0" w:color="auto"/>
              <w:bottom w:val="single" w:sz="2" w:space="0" w:color="auto"/>
              <w:right w:val="single" w:sz="2" w:space="0" w:color="auto"/>
            </w:tcBorders>
            <w:vAlign w:val="center"/>
          </w:tcPr>
          <w:p w:rsidR="00092EA1" w:rsidRDefault="00092EA1">
            <w:pPr>
              <w:spacing w:line="360" w:lineRule="auto"/>
              <w:ind w:firstLineChars="200" w:firstLine="420"/>
              <w:jc w:val="center"/>
              <w:rPr>
                <w:rFonts w:ascii="方正仿宋_GBK" w:eastAsia="方正仿宋_GBK" w:hAnsi="Arial Unicode MS"/>
              </w:rPr>
            </w:pPr>
          </w:p>
        </w:tc>
      </w:tr>
    </w:tbl>
    <w:p w:rsidR="00092EA1" w:rsidRDefault="00AF4672">
      <w:pPr>
        <w:spacing w:line="320" w:lineRule="exact"/>
        <w:ind w:firstLineChars="342" w:firstLine="718"/>
        <w:rPr>
          <w:rFonts w:ascii="方正仿宋_GBK" w:eastAsia="方正仿宋_GBK" w:hAnsi="宋体"/>
        </w:rPr>
      </w:pPr>
      <w:r>
        <w:rPr>
          <w:rFonts w:ascii="方正仿宋_GBK" w:eastAsia="方正仿宋_GBK" w:hAnsi="宋体" w:hint="eastAsia"/>
        </w:rPr>
        <w:t>注： 公司各单位填报时，“事故</w:t>
      </w:r>
      <w:r>
        <w:rPr>
          <w:rFonts w:ascii="方正仿宋_GBK" w:eastAsia="方正仿宋_GBK" w:hAnsi="Times-Roman" w:hint="eastAsia"/>
        </w:rPr>
        <w:t>/</w:t>
      </w:r>
      <w:r>
        <w:rPr>
          <w:rFonts w:ascii="方正仿宋_GBK" w:eastAsia="方正仿宋_GBK" w:hAnsi="宋体" w:hint="eastAsia"/>
        </w:rPr>
        <w:t>事件发生单位”指发生事故事件的具体厂局；“上级主管单位”指发生事故事件的电业局（直属单位）等；</w:t>
      </w:r>
    </w:p>
    <w:p w:rsidR="00092EA1" w:rsidRDefault="00AF4672">
      <w:pPr>
        <w:spacing w:beforeLines="100" w:before="240" w:afterLines="100" w:after="240"/>
        <w:jc w:val="center"/>
        <w:rPr>
          <w:rFonts w:ascii="方正仿宋_GBK" w:eastAsia="方正仿宋_GBK" w:hAnsi="宋体"/>
          <w:sz w:val="28"/>
        </w:rPr>
      </w:pPr>
      <w:r>
        <w:rPr>
          <w:rFonts w:ascii="方正仿宋_GBK" w:eastAsia="方正仿宋_GBK" w:hAnsi="宋体" w:hint="eastAsia"/>
          <w:b/>
          <w:sz w:val="24"/>
        </w:rPr>
        <w:br w:type="page"/>
      </w:r>
      <w:r>
        <w:rPr>
          <w:rFonts w:ascii="方正仿宋_GBK" w:eastAsia="方正仿宋_GBK" w:hAnsi="宋体" w:hint="eastAsia"/>
          <w:sz w:val="28"/>
        </w:rPr>
        <w:lastRenderedPageBreak/>
        <w:t>公司系统人员伤亡及失踪情况统计表</w:t>
      </w:r>
    </w:p>
    <w:p w:rsidR="00092EA1" w:rsidRDefault="00AF4672">
      <w:pPr>
        <w:autoSpaceDN w:val="0"/>
        <w:spacing w:before="100" w:beforeAutospacing="1" w:after="100" w:afterAutospacing="1"/>
        <w:jc w:val="left"/>
        <w:rPr>
          <w:rFonts w:ascii="方正仿宋_GBK" w:eastAsia="方正仿宋_GBK" w:hAnsi="宋体"/>
          <w:sz w:val="24"/>
        </w:rPr>
      </w:pPr>
      <w:r>
        <w:rPr>
          <w:rFonts w:ascii="方正仿宋_GBK" w:eastAsia="方正仿宋_GBK" w:hAnsi="宋体" w:hint="eastAsia"/>
          <w:sz w:val="24"/>
        </w:rPr>
        <w:t xml:space="preserve">填报单位： </w:t>
      </w:r>
    </w:p>
    <w:p w:rsidR="00092EA1" w:rsidRDefault="00AF4672">
      <w:pPr>
        <w:autoSpaceDN w:val="0"/>
        <w:spacing w:before="100" w:beforeAutospacing="1" w:after="100" w:afterAutospacing="1"/>
        <w:jc w:val="left"/>
        <w:rPr>
          <w:rFonts w:ascii="方正仿宋_GBK" w:eastAsia="方正仿宋_GBK"/>
          <w:sz w:val="24"/>
        </w:rPr>
      </w:pPr>
      <w:r>
        <w:rPr>
          <w:rFonts w:ascii="方正仿宋_GBK" w:eastAsia="方正仿宋_GBK" w:hAnsi="宋体" w:hint="eastAsia"/>
          <w:sz w:val="24"/>
        </w:rPr>
        <w:t>数据截止时间    年    月    日    时         填报时间：   年   月   日   时</w:t>
      </w:r>
      <w:r>
        <w:rPr>
          <w:rFonts w:ascii="方正仿宋_GBK" w:eastAsia="方正仿宋_GBK" w:hint="eastAsia"/>
          <w:sz w:val="24"/>
        </w:rPr>
        <w:t xml:space="preserve"> </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2402"/>
        <w:gridCol w:w="1141"/>
        <w:gridCol w:w="878"/>
        <w:gridCol w:w="1104"/>
        <w:gridCol w:w="669"/>
        <w:gridCol w:w="1543"/>
        <w:gridCol w:w="1106"/>
      </w:tblGrid>
      <w:tr w:rsidR="00092EA1">
        <w:trPr>
          <w:jc w:val="center"/>
        </w:trPr>
        <w:tc>
          <w:tcPr>
            <w:tcW w:w="2402" w:type="dxa"/>
            <w:tcBorders>
              <w:top w:val="single" w:sz="4" w:space="0" w:color="auto"/>
              <w:left w:val="single" w:sz="4" w:space="0" w:color="auto"/>
              <w:bottom w:val="single" w:sz="4" w:space="0" w:color="auto"/>
              <w:right w:val="single" w:sz="4" w:space="0" w:color="auto"/>
            </w:tcBorders>
            <w:vAlign w:val="center"/>
          </w:tcPr>
          <w:p w:rsidR="00092EA1" w:rsidRDefault="00AF4672">
            <w:pPr>
              <w:spacing w:line="360" w:lineRule="auto"/>
              <w:jc w:val="center"/>
              <w:rPr>
                <w:rFonts w:ascii="方正仿宋_GBK" w:eastAsia="方正仿宋_GBK"/>
              </w:rPr>
            </w:pPr>
            <w:r>
              <w:rPr>
                <w:rFonts w:ascii="方正仿宋_GBK" w:eastAsia="方正仿宋_GBK" w:hAnsi="宋体" w:hint="eastAsia"/>
              </w:rPr>
              <w:t>市（州）公司</w:t>
            </w:r>
          </w:p>
        </w:tc>
        <w:tc>
          <w:tcPr>
            <w:tcW w:w="1141" w:type="dxa"/>
            <w:tcBorders>
              <w:top w:val="single" w:sz="4" w:space="0" w:color="auto"/>
              <w:left w:val="single" w:sz="4" w:space="0" w:color="auto"/>
              <w:bottom w:val="single" w:sz="4" w:space="0" w:color="auto"/>
              <w:right w:val="single" w:sz="4" w:space="0" w:color="auto"/>
            </w:tcBorders>
            <w:vAlign w:val="center"/>
          </w:tcPr>
          <w:p w:rsidR="00092EA1" w:rsidRDefault="00AF4672">
            <w:pPr>
              <w:spacing w:line="360" w:lineRule="auto"/>
              <w:jc w:val="center"/>
              <w:rPr>
                <w:rFonts w:ascii="方正仿宋_GBK" w:eastAsia="方正仿宋_GBK"/>
              </w:rPr>
            </w:pPr>
            <w:r>
              <w:rPr>
                <w:rFonts w:ascii="方正仿宋_GBK" w:eastAsia="方正仿宋_GBK" w:hAnsi="宋体" w:hint="eastAsia"/>
              </w:rPr>
              <w:t>员工总数</w:t>
            </w:r>
          </w:p>
        </w:tc>
        <w:tc>
          <w:tcPr>
            <w:tcW w:w="878" w:type="dxa"/>
            <w:tcBorders>
              <w:top w:val="single" w:sz="4" w:space="0" w:color="auto"/>
              <w:left w:val="single" w:sz="4" w:space="0" w:color="auto"/>
              <w:bottom w:val="single" w:sz="4" w:space="0" w:color="auto"/>
              <w:right w:val="single" w:sz="4" w:space="0" w:color="auto"/>
            </w:tcBorders>
            <w:vAlign w:val="center"/>
          </w:tcPr>
          <w:p w:rsidR="00092EA1" w:rsidRDefault="00AF4672">
            <w:pPr>
              <w:spacing w:line="360" w:lineRule="auto"/>
              <w:jc w:val="center"/>
              <w:rPr>
                <w:rFonts w:ascii="方正仿宋_GBK" w:eastAsia="方正仿宋_GBK"/>
              </w:rPr>
            </w:pPr>
            <w:r>
              <w:rPr>
                <w:rFonts w:ascii="方正仿宋_GBK" w:eastAsia="方正仿宋_GBK" w:hAnsi="宋体" w:hint="eastAsia"/>
              </w:rPr>
              <w:t>死亡</w:t>
            </w:r>
          </w:p>
        </w:tc>
        <w:tc>
          <w:tcPr>
            <w:tcW w:w="1104"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line="360" w:lineRule="auto"/>
              <w:jc w:val="center"/>
              <w:rPr>
                <w:rFonts w:ascii="方正仿宋_GBK" w:eastAsia="方正仿宋_GBK"/>
              </w:rPr>
            </w:pPr>
            <w:r>
              <w:rPr>
                <w:rFonts w:ascii="方正仿宋_GBK" w:eastAsia="方正仿宋_GBK" w:hAnsi="宋体" w:hint="eastAsia"/>
              </w:rPr>
              <w:t>失踪</w:t>
            </w:r>
          </w:p>
        </w:tc>
        <w:tc>
          <w:tcPr>
            <w:tcW w:w="669" w:type="dxa"/>
            <w:tcBorders>
              <w:top w:val="single" w:sz="4" w:space="0" w:color="auto"/>
              <w:left w:val="single" w:sz="4" w:space="0" w:color="auto"/>
              <w:bottom w:val="single" w:sz="4" w:space="0" w:color="auto"/>
              <w:right w:val="single" w:sz="4" w:space="0" w:color="auto"/>
            </w:tcBorders>
            <w:vAlign w:val="center"/>
          </w:tcPr>
          <w:p w:rsidR="00092EA1" w:rsidRDefault="00AF4672">
            <w:pPr>
              <w:spacing w:line="360" w:lineRule="auto"/>
              <w:jc w:val="center"/>
              <w:rPr>
                <w:rFonts w:ascii="方正仿宋_GBK" w:eastAsia="方正仿宋_GBK"/>
              </w:rPr>
            </w:pPr>
            <w:r>
              <w:rPr>
                <w:rFonts w:ascii="方正仿宋_GBK" w:eastAsia="方正仿宋_GBK" w:hAnsi="宋体" w:hint="eastAsia"/>
              </w:rPr>
              <w:t>受伤</w:t>
            </w:r>
          </w:p>
        </w:tc>
        <w:tc>
          <w:tcPr>
            <w:tcW w:w="1543" w:type="dxa"/>
            <w:tcBorders>
              <w:top w:val="single" w:sz="4" w:space="0" w:color="auto"/>
              <w:left w:val="single" w:sz="4" w:space="0" w:color="auto"/>
              <w:bottom w:val="single" w:sz="4" w:space="0" w:color="auto"/>
              <w:right w:val="single" w:sz="4" w:space="0" w:color="auto"/>
            </w:tcBorders>
            <w:vAlign w:val="center"/>
          </w:tcPr>
          <w:p w:rsidR="00092EA1" w:rsidRDefault="00AF4672">
            <w:pPr>
              <w:spacing w:line="360" w:lineRule="auto"/>
              <w:jc w:val="center"/>
              <w:rPr>
                <w:rFonts w:ascii="方正仿宋_GBK" w:eastAsia="方正仿宋_GBK"/>
              </w:rPr>
            </w:pPr>
            <w:r>
              <w:rPr>
                <w:rFonts w:ascii="方正仿宋_GBK" w:eastAsia="方正仿宋_GBK" w:hAnsi="宋体" w:hint="eastAsia"/>
              </w:rPr>
              <w:t>其中: 重伤</w:t>
            </w:r>
          </w:p>
        </w:tc>
        <w:tc>
          <w:tcPr>
            <w:tcW w:w="1106" w:type="dxa"/>
            <w:tcBorders>
              <w:top w:val="single" w:sz="4" w:space="0" w:color="auto"/>
              <w:left w:val="single" w:sz="4" w:space="0" w:color="auto"/>
              <w:bottom w:val="single" w:sz="4" w:space="0" w:color="auto"/>
              <w:right w:val="single" w:sz="4" w:space="0" w:color="auto"/>
            </w:tcBorders>
            <w:vAlign w:val="center"/>
          </w:tcPr>
          <w:p w:rsidR="00092EA1" w:rsidRDefault="00AF4672">
            <w:pPr>
              <w:spacing w:line="360" w:lineRule="auto"/>
              <w:jc w:val="center"/>
              <w:rPr>
                <w:rFonts w:ascii="方正仿宋_GBK" w:eastAsia="方正仿宋_GBK"/>
              </w:rPr>
            </w:pPr>
            <w:r>
              <w:rPr>
                <w:rFonts w:ascii="方正仿宋_GBK" w:eastAsia="方正仿宋_GBK" w:hAnsi="宋体" w:hint="eastAsia"/>
              </w:rPr>
              <w:t>备注</w:t>
            </w:r>
          </w:p>
        </w:tc>
      </w:tr>
      <w:tr w:rsidR="00092EA1">
        <w:trPr>
          <w:jc w:val="center"/>
        </w:trPr>
        <w:tc>
          <w:tcPr>
            <w:tcW w:w="2402"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rPr>
                <w:rFonts w:ascii="方正仿宋_GBK" w:eastAsia="方正仿宋_GBK" w:hAnsi="宋体"/>
              </w:rPr>
            </w:pPr>
          </w:p>
        </w:tc>
        <w:tc>
          <w:tcPr>
            <w:tcW w:w="1141"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78"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4"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669"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54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6"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jc w:val="center"/>
        </w:trPr>
        <w:tc>
          <w:tcPr>
            <w:tcW w:w="2402"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rPr>
                <w:rFonts w:ascii="方正仿宋_GBK" w:eastAsia="方正仿宋_GBK"/>
              </w:rPr>
            </w:pPr>
          </w:p>
        </w:tc>
        <w:tc>
          <w:tcPr>
            <w:tcW w:w="1141"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78"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4"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669"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54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6"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jc w:val="center"/>
        </w:trPr>
        <w:tc>
          <w:tcPr>
            <w:tcW w:w="2402"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rPr>
                <w:rFonts w:ascii="方正仿宋_GBK" w:eastAsia="方正仿宋_GBK"/>
              </w:rPr>
            </w:pPr>
          </w:p>
        </w:tc>
        <w:tc>
          <w:tcPr>
            <w:tcW w:w="1141"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78"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4"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669"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54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6"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jc w:val="center"/>
        </w:trPr>
        <w:tc>
          <w:tcPr>
            <w:tcW w:w="2402"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rPr>
                <w:rFonts w:ascii="方正仿宋_GBK" w:eastAsia="方正仿宋_GBK"/>
              </w:rPr>
            </w:pPr>
          </w:p>
        </w:tc>
        <w:tc>
          <w:tcPr>
            <w:tcW w:w="1141"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78"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4"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669"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54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6"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jc w:val="center"/>
        </w:trPr>
        <w:tc>
          <w:tcPr>
            <w:tcW w:w="2402"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rPr>
                <w:rFonts w:ascii="方正仿宋_GBK" w:eastAsia="方正仿宋_GBK"/>
              </w:rPr>
            </w:pPr>
          </w:p>
        </w:tc>
        <w:tc>
          <w:tcPr>
            <w:tcW w:w="1141"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78"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4"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669"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54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6"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jc w:val="center"/>
        </w:trPr>
        <w:tc>
          <w:tcPr>
            <w:tcW w:w="2402"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rPr>
                <w:rFonts w:ascii="方正仿宋_GBK" w:eastAsia="方正仿宋_GBK"/>
              </w:rPr>
            </w:pPr>
          </w:p>
        </w:tc>
        <w:tc>
          <w:tcPr>
            <w:tcW w:w="1141"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78"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4"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669"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54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6"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jc w:val="center"/>
        </w:trPr>
        <w:tc>
          <w:tcPr>
            <w:tcW w:w="2402"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rPr>
                <w:rFonts w:ascii="方正仿宋_GBK" w:eastAsia="方正仿宋_GBK"/>
              </w:rPr>
            </w:pPr>
          </w:p>
        </w:tc>
        <w:tc>
          <w:tcPr>
            <w:tcW w:w="1141"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78"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4"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669"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54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6"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jc w:val="center"/>
        </w:trPr>
        <w:tc>
          <w:tcPr>
            <w:tcW w:w="2402"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rPr>
                <w:rFonts w:ascii="方正仿宋_GBK" w:eastAsia="方正仿宋_GBK"/>
              </w:rPr>
            </w:pPr>
          </w:p>
        </w:tc>
        <w:tc>
          <w:tcPr>
            <w:tcW w:w="1141"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78"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4"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669"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54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6"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jc w:val="center"/>
        </w:trPr>
        <w:tc>
          <w:tcPr>
            <w:tcW w:w="2402"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rPr>
                <w:rFonts w:ascii="方正仿宋_GBK" w:eastAsia="方正仿宋_GBK"/>
              </w:rPr>
            </w:pPr>
          </w:p>
        </w:tc>
        <w:tc>
          <w:tcPr>
            <w:tcW w:w="1141"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78"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4"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669"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54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6"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jc w:val="center"/>
        </w:trPr>
        <w:tc>
          <w:tcPr>
            <w:tcW w:w="2402"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rPr>
                <w:rFonts w:ascii="方正仿宋_GBK" w:eastAsia="方正仿宋_GBK"/>
              </w:rPr>
            </w:pPr>
          </w:p>
        </w:tc>
        <w:tc>
          <w:tcPr>
            <w:tcW w:w="1141"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78"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4"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669"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54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6"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jc w:val="center"/>
        </w:trPr>
        <w:tc>
          <w:tcPr>
            <w:tcW w:w="2402"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rPr>
                <w:rFonts w:ascii="方正仿宋_GBK" w:eastAsia="方正仿宋_GBK"/>
              </w:rPr>
            </w:pPr>
          </w:p>
        </w:tc>
        <w:tc>
          <w:tcPr>
            <w:tcW w:w="1141"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78"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4"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669"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54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6"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jc w:val="center"/>
        </w:trPr>
        <w:tc>
          <w:tcPr>
            <w:tcW w:w="2402"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rPr>
                <w:rFonts w:ascii="方正仿宋_GBK" w:eastAsia="方正仿宋_GBK"/>
              </w:rPr>
            </w:pPr>
          </w:p>
        </w:tc>
        <w:tc>
          <w:tcPr>
            <w:tcW w:w="1141"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78"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4"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669"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54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6"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jc w:val="center"/>
        </w:trPr>
        <w:tc>
          <w:tcPr>
            <w:tcW w:w="2402"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rPr>
                <w:rFonts w:ascii="方正仿宋_GBK" w:eastAsia="方正仿宋_GBK"/>
              </w:rPr>
            </w:pPr>
          </w:p>
        </w:tc>
        <w:tc>
          <w:tcPr>
            <w:tcW w:w="1141"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78"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4"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669"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54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6"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jc w:val="center"/>
        </w:trPr>
        <w:tc>
          <w:tcPr>
            <w:tcW w:w="2402"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line="360" w:lineRule="auto"/>
              <w:jc w:val="center"/>
              <w:rPr>
                <w:rFonts w:ascii="方正仿宋_GBK" w:eastAsia="方正仿宋_GBK"/>
              </w:rPr>
            </w:pPr>
            <w:r>
              <w:rPr>
                <w:rFonts w:ascii="方正仿宋_GBK" w:eastAsia="方正仿宋_GBK" w:hAnsi="宋体" w:hint="eastAsia"/>
              </w:rPr>
              <w:t>公司系统其他单位</w:t>
            </w:r>
          </w:p>
        </w:tc>
        <w:tc>
          <w:tcPr>
            <w:tcW w:w="1141"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78"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4"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669"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54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6"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jc w:val="center"/>
        </w:trPr>
        <w:tc>
          <w:tcPr>
            <w:tcW w:w="2402"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line="360" w:lineRule="auto"/>
              <w:jc w:val="center"/>
              <w:rPr>
                <w:rFonts w:ascii="方正仿宋_GBK" w:eastAsia="方正仿宋_GBK"/>
              </w:rPr>
            </w:pPr>
            <w:r>
              <w:rPr>
                <w:rFonts w:ascii="方正仿宋_GBK" w:eastAsia="方正仿宋_GBK" w:hAnsi="宋体" w:hint="eastAsia"/>
              </w:rPr>
              <w:t>合 计</w:t>
            </w:r>
          </w:p>
        </w:tc>
        <w:tc>
          <w:tcPr>
            <w:tcW w:w="1141"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78"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4"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669"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54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106"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bl>
    <w:p w:rsidR="00092EA1" w:rsidRDefault="00AF4672">
      <w:pPr>
        <w:spacing w:beforeLines="100" w:before="240" w:afterLines="100" w:after="240"/>
        <w:jc w:val="center"/>
        <w:rPr>
          <w:rFonts w:ascii="方正仿宋_GBK" w:eastAsia="方正仿宋_GBK" w:hAnsi="宋体"/>
          <w:sz w:val="28"/>
        </w:rPr>
      </w:pPr>
      <w:r>
        <w:rPr>
          <w:rFonts w:ascii="方正仿宋_GBK" w:eastAsia="方正仿宋_GBK" w:hAnsi="宋体" w:hint="eastAsia"/>
          <w:b/>
          <w:sz w:val="24"/>
        </w:rPr>
        <w:br w:type="page"/>
      </w:r>
      <w:r>
        <w:rPr>
          <w:rFonts w:ascii="方正仿宋_GBK" w:eastAsia="方正仿宋_GBK" w:hAnsi="宋体" w:hint="eastAsia"/>
          <w:sz w:val="28"/>
        </w:rPr>
        <w:lastRenderedPageBreak/>
        <w:t>救援队伍情况</w:t>
      </w:r>
    </w:p>
    <w:p w:rsidR="00092EA1" w:rsidRDefault="00AF4672">
      <w:pPr>
        <w:spacing w:line="360" w:lineRule="auto"/>
        <w:ind w:firstLineChars="200" w:firstLine="480"/>
        <w:rPr>
          <w:rFonts w:ascii="方正仿宋_GBK" w:eastAsia="方正仿宋_GBK"/>
          <w:sz w:val="24"/>
        </w:rPr>
      </w:pPr>
      <w:r>
        <w:rPr>
          <w:rFonts w:ascii="方正仿宋_GBK" w:eastAsia="方正仿宋_GBK" w:hint="eastAsia"/>
          <w:sz w:val="24"/>
        </w:rPr>
        <w:t>填报单位：</w:t>
      </w:r>
    </w:p>
    <w:p w:rsidR="00092EA1" w:rsidRDefault="00AF4672">
      <w:pPr>
        <w:spacing w:line="360" w:lineRule="auto"/>
        <w:ind w:firstLineChars="200" w:firstLine="480"/>
        <w:rPr>
          <w:rFonts w:ascii="方正仿宋_GBK" w:eastAsia="方正仿宋_GBK"/>
          <w:sz w:val="24"/>
        </w:rPr>
      </w:pPr>
      <w:r>
        <w:rPr>
          <w:rFonts w:ascii="方正仿宋_GBK" w:eastAsia="方正仿宋_GBK" w:hint="eastAsia"/>
          <w:sz w:val="24"/>
        </w:rPr>
        <w:t>数据截止时间    年   月   日   时     填报时间：    年    月   日   时</w:t>
      </w:r>
    </w:p>
    <w:tbl>
      <w:tblPr>
        <w:tblW w:w="8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813"/>
        <w:gridCol w:w="813"/>
        <w:gridCol w:w="815"/>
        <w:gridCol w:w="815"/>
        <w:gridCol w:w="815"/>
        <w:gridCol w:w="815"/>
        <w:gridCol w:w="815"/>
        <w:gridCol w:w="695"/>
        <w:gridCol w:w="935"/>
        <w:gridCol w:w="815"/>
      </w:tblGrid>
      <w:tr w:rsidR="00092EA1">
        <w:trPr>
          <w:jc w:val="center"/>
        </w:trPr>
        <w:tc>
          <w:tcPr>
            <w:tcW w:w="813" w:type="dxa"/>
            <w:vMerge w:val="restart"/>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jc w:val="center"/>
              <w:rPr>
                <w:rFonts w:ascii="方正仿宋_GBK" w:eastAsia="方正仿宋_GBK"/>
              </w:rPr>
            </w:pPr>
            <w:r>
              <w:rPr>
                <w:rFonts w:ascii="方正仿宋_GBK" w:eastAsia="方正仿宋_GBK" w:hAnsi="宋体" w:hint="eastAsia"/>
              </w:rPr>
              <w:t>受灾市（州）公司</w:t>
            </w:r>
          </w:p>
        </w:tc>
        <w:tc>
          <w:tcPr>
            <w:tcW w:w="4888" w:type="dxa"/>
            <w:gridSpan w:val="6"/>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ind w:firstLineChars="200" w:firstLine="420"/>
              <w:jc w:val="center"/>
              <w:rPr>
                <w:rFonts w:ascii="方正仿宋_GBK" w:eastAsia="方正仿宋_GBK"/>
              </w:rPr>
            </w:pPr>
            <w:proofErr w:type="gramStart"/>
            <w:r>
              <w:rPr>
                <w:rFonts w:ascii="方正仿宋_GBK" w:eastAsia="方正仿宋_GBK" w:hAnsi="宋体" w:hint="eastAsia"/>
              </w:rPr>
              <w:t>国网公司</w:t>
            </w:r>
            <w:proofErr w:type="gramEnd"/>
            <w:r>
              <w:rPr>
                <w:rFonts w:ascii="方正仿宋_GBK" w:eastAsia="方正仿宋_GBK" w:hAnsi="宋体" w:hint="eastAsia"/>
              </w:rPr>
              <w:t>系统内</w:t>
            </w:r>
          </w:p>
        </w:tc>
        <w:tc>
          <w:tcPr>
            <w:tcW w:w="1630" w:type="dxa"/>
            <w:gridSpan w:val="2"/>
            <w:vMerge w:val="restart"/>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jc w:val="center"/>
              <w:rPr>
                <w:rFonts w:ascii="方正仿宋_GBK" w:eastAsia="方正仿宋_GBK"/>
              </w:rPr>
            </w:pPr>
            <w:r>
              <w:rPr>
                <w:rFonts w:ascii="方正仿宋_GBK" w:eastAsia="方正仿宋_GBK" w:hAnsi="宋体" w:hint="eastAsia"/>
              </w:rPr>
              <w:t>社会支援力量</w:t>
            </w:r>
          </w:p>
        </w:tc>
        <w:tc>
          <w:tcPr>
            <w:tcW w:w="815" w:type="dxa"/>
            <w:vMerge w:val="restart"/>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jc w:val="center"/>
              <w:rPr>
                <w:rFonts w:ascii="方正仿宋_GBK" w:eastAsia="方正仿宋_GBK"/>
              </w:rPr>
            </w:pPr>
            <w:r>
              <w:rPr>
                <w:rFonts w:ascii="方正仿宋_GBK" w:eastAsia="方正仿宋_GBK" w:hAnsi="宋体" w:hint="eastAsia"/>
              </w:rPr>
              <w:t>备注</w:t>
            </w:r>
          </w:p>
        </w:tc>
      </w:tr>
      <w:tr w:rsidR="00092EA1">
        <w:trPr>
          <w:jc w:val="center"/>
        </w:trPr>
        <w:tc>
          <w:tcPr>
            <w:tcW w:w="813" w:type="dxa"/>
            <w:vMerge/>
            <w:tcBorders>
              <w:top w:val="single" w:sz="4" w:space="0" w:color="auto"/>
              <w:left w:val="single" w:sz="4" w:space="0" w:color="auto"/>
              <w:bottom w:val="single" w:sz="4" w:space="0" w:color="auto"/>
              <w:right w:val="single" w:sz="4" w:space="0" w:color="auto"/>
            </w:tcBorders>
            <w:vAlign w:val="center"/>
          </w:tcPr>
          <w:p w:rsidR="00092EA1" w:rsidRDefault="00092EA1">
            <w:pPr>
              <w:rPr>
                <w:rFonts w:ascii="方正仿宋_GBK" w:eastAsia="方正仿宋_GBK"/>
                <w:sz w:val="20"/>
              </w:rPr>
            </w:pPr>
          </w:p>
        </w:tc>
        <w:tc>
          <w:tcPr>
            <w:tcW w:w="1628" w:type="dxa"/>
            <w:gridSpan w:val="2"/>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jc w:val="center"/>
              <w:rPr>
                <w:rFonts w:ascii="方正仿宋_GBK" w:eastAsia="方正仿宋_GBK"/>
              </w:rPr>
            </w:pPr>
            <w:r>
              <w:rPr>
                <w:rFonts w:ascii="方正仿宋_GBK" w:eastAsia="方正仿宋_GBK" w:hAnsi="宋体" w:hint="eastAsia"/>
              </w:rPr>
              <w:t>本单位队伍</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jc w:val="center"/>
              <w:rPr>
                <w:rFonts w:ascii="方正仿宋_GBK" w:eastAsia="方正仿宋_GBK"/>
              </w:rPr>
            </w:pPr>
            <w:r>
              <w:rPr>
                <w:rFonts w:ascii="方正仿宋_GBK" w:eastAsia="方正仿宋_GBK" w:hAnsi="宋体" w:hint="eastAsia"/>
              </w:rPr>
              <w:t>省公司内支援队伍</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jc w:val="center"/>
              <w:rPr>
                <w:rFonts w:ascii="方正仿宋_GBK" w:eastAsia="方正仿宋_GBK"/>
              </w:rPr>
            </w:pPr>
            <w:r>
              <w:rPr>
                <w:rFonts w:ascii="方正仿宋_GBK" w:eastAsia="方正仿宋_GBK" w:hAnsi="宋体" w:hint="eastAsia"/>
              </w:rPr>
              <w:t>省外支援队伍</w:t>
            </w:r>
          </w:p>
        </w:tc>
        <w:tc>
          <w:tcPr>
            <w:tcW w:w="1630" w:type="dxa"/>
            <w:gridSpan w:val="2"/>
            <w:vMerge/>
            <w:tcBorders>
              <w:top w:val="single" w:sz="4" w:space="0" w:color="auto"/>
              <w:left w:val="single" w:sz="4" w:space="0" w:color="auto"/>
              <w:bottom w:val="single" w:sz="4" w:space="0" w:color="auto"/>
              <w:right w:val="single" w:sz="4" w:space="0" w:color="auto"/>
            </w:tcBorders>
            <w:vAlign w:val="center"/>
          </w:tcPr>
          <w:p w:rsidR="00092EA1" w:rsidRDefault="00092EA1">
            <w:pPr>
              <w:rPr>
                <w:rFonts w:ascii="方正仿宋_GBK" w:eastAsia="方正仿宋_GBK"/>
                <w:sz w:val="20"/>
              </w:rPr>
            </w:pPr>
          </w:p>
        </w:tc>
        <w:tc>
          <w:tcPr>
            <w:tcW w:w="815" w:type="dxa"/>
            <w:vMerge/>
            <w:tcBorders>
              <w:top w:val="single" w:sz="4" w:space="0" w:color="auto"/>
              <w:left w:val="single" w:sz="4" w:space="0" w:color="auto"/>
              <w:bottom w:val="single" w:sz="4" w:space="0" w:color="auto"/>
              <w:right w:val="single" w:sz="4" w:space="0" w:color="auto"/>
            </w:tcBorders>
            <w:vAlign w:val="center"/>
          </w:tcPr>
          <w:p w:rsidR="00092EA1" w:rsidRDefault="00092EA1">
            <w:pPr>
              <w:rPr>
                <w:rFonts w:ascii="方正仿宋_GBK" w:eastAsia="方正仿宋_GBK"/>
                <w:sz w:val="20"/>
              </w:rPr>
            </w:pPr>
          </w:p>
        </w:tc>
      </w:tr>
      <w:tr w:rsidR="00092EA1">
        <w:trPr>
          <w:jc w:val="center"/>
        </w:trPr>
        <w:tc>
          <w:tcPr>
            <w:tcW w:w="813" w:type="dxa"/>
            <w:vMerge/>
            <w:tcBorders>
              <w:top w:val="single" w:sz="4" w:space="0" w:color="auto"/>
              <w:left w:val="single" w:sz="4" w:space="0" w:color="auto"/>
              <w:bottom w:val="single" w:sz="4" w:space="0" w:color="auto"/>
              <w:right w:val="single" w:sz="4" w:space="0" w:color="auto"/>
            </w:tcBorders>
            <w:vAlign w:val="center"/>
          </w:tcPr>
          <w:p w:rsidR="00092EA1" w:rsidRDefault="00092EA1">
            <w:pPr>
              <w:rPr>
                <w:rFonts w:ascii="方正仿宋_GBK" w:eastAsia="方正仿宋_GBK"/>
                <w:sz w:val="20"/>
              </w:rPr>
            </w:pPr>
          </w:p>
        </w:tc>
        <w:tc>
          <w:tcPr>
            <w:tcW w:w="813"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jc w:val="center"/>
              <w:rPr>
                <w:rFonts w:ascii="方正仿宋_GBK" w:eastAsia="方正仿宋_GBK"/>
              </w:rPr>
            </w:pPr>
            <w:r>
              <w:rPr>
                <w:rFonts w:ascii="方正仿宋_GBK" w:eastAsia="方正仿宋_GBK" w:hAnsi="宋体" w:hint="eastAsia"/>
              </w:rPr>
              <w:t>人员(人)</w:t>
            </w: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AF4672">
            <w:pPr>
              <w:jc w:val="center"/>
              <w:rPr>
                <w:rFonts w:ascii="方正仿宋_GBK" w:eastAsia="方正仿宋_GBK"/>
              </w:rPr>
            </w:pPr>
            <w:r>
              <w:rPr>
                <w:rFonts w:ascii="方正仿宋_GBK" w:eastAsia="方正仿宋_GBK" w:hAnsi="宋体" w:hint="eastAsia"/>
              </w:rPr>
              <w:t>大型机械、车辆(台/套)</w:t>
            </w: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jc w:val="center"/>
              <w:rPr>
                <w:rFonts w:ascii="方正仿宋_GBK" w:eastAsia="方正仿宋_GBK"/>
              </w:rPr>
            </w:pPr>
            <w:r>
              <w:rPr>
                <w:rFonts w:ascii="方正仿宋_GBK" w:eastAsia="方正仿宋_GBK" w:hAnsi="宋体" w:hint="eastAsia"/>
              </w:rPr>
              <w:t>人员(人)</w:t>
            </w: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AF4672">
            <w:pPr>
              <w:jc w:val="center"/>
              <w:rPr>
                <w:rFonts w:ascii="方正仿宋_GBK" w:eastAsia="方正仿宋_GBK"/>
              </w:rPr>
            </w:pPr>
            <w:r>
              <w:rPr>
                <w:rFonts w:ascii="方正仿宋_GBK" w:eastAsia="方正仿宋_GBK" w:hAnsi="宋体" w:hint="eastAsia"/>
              </w:rPr>
              <w:t>大型机械、车辆(台/套)</w:t>
            </w: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jc w:val="center"/>
              <w:rPr>
                <w:rFonts w:ascii="方正仿宋_GBK" w:eastAsia="方正仿宋_GBK"/>
              </w:rPr>
            </w:pPr>
            <w:r>
              <w:rPr>
                <w:rFonts w:ascii="方正仿宋_GBK" w:eastAsia="方正仿宋_GBK" w:hAnsi="宋体" w:hint="eastAsia"/>
              </w:rPr>
              <w:t>人员(人)</w:t>
            </w: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AF4672">
            <w:pPr>
              <w:jc w:val="center"/>
              <w:rPr>
                <w:rFonts w:ascii="方正仿宋_GBK" w:eastAsia="方正仿宋_GBK"/>
              </w:rPr>
            </w:pPr>
            <w:r>
              <w:rPr>
                <w:rFonts w:ascii="方正仿宋_GBK" w:eastAsia="方正仿宋_GBK" w:hAnsi="宋体" w:hint="eastAsia"/>
              </w:rPr>
              <w:t>大型机械、车辆(台/套)</w:t>
            </w:r>
          </w:p>
        </w:tc>
        <w:tc>
          <w:tcPr>
            <w:tcW w:w="695"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jc w:val="center"/>
              <w:rPr>
                <w:rFonts w:ascii="方正仿宋_GBK" w:eastAsia="方正仿宋_GBK"/>
              </w:rPr>
            </w:pPr>
            <w:r>
              <w:rPr>
                <w:rFonts w:ascii="方正仿宋_GBK" w:eastAsia="方正仿宋_GBK" w:hAnsi="宋体" w:hint="eastAsia"/>
              </w:rPr>
              <w:t>人员(人)</w:t>
            </w:r>
          </w:p>
        </w:tc>
        <w:tc>
          <w:tcPr>
            <w:tcW w:w="935" w:type="dxa"/>
            <w:tcBorders>
              <w:top w:val="single" w:sz="4" w:space="0" w:color="auto"/>
              <w:left w:val="single" w:sz="4" w:space="0" w:color="auto"/>
              <w:bottom w:val="single" w:sz="4" w:space="0" w:color="auto"/>
              <w:right w:val="single" w:sz="4" w:space="0" w:color="auto"/>
            </w:tcBorders>
            <w:vAlign w:val="center"/>
          </w:tcPr>
          <w:p w:rsidR="00092EA1" w:rsidRDefault="00AF4672">
            <w:pPr>
              <w:jc w:val="center"/>
              <w:rPr>
                <w:rFonts w:ascii="方正仿宋_GBK" w:eastAsia="方正仿宋_GBK"/>
              </w:rPr>
            </w:pPr>
            <w:r>
              <w:rPr>
                <w:rFonts w:ascii="方正仿宋_GBK" w:eastAsia="方正仿宋_GBK" w:hAnsi="宋体" w:hint="eastAsia"/>
              </w:rPr>
              <w:t>大型机械、车辆(台/套)</w:t>
            </w: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jc w:val="center"/>
        </w:trPr>
        <w:tc>
          <w:tcPr>
            <w:tcW w:w="81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rPr>
                <w:rFonts w:ascii="方正仿宋_GBK" w:eastAsia="方正仿宋_GBK"/>
              </w:rPr>
            </w:pPr>
          </w:p>
        </w:tc>
        <w:tc>
          <w:tcPr>
            <w:tcW w:w="81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69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93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jc w:val="center"/>
        </w:trPr>
        <w:tc>
          <w:tcPr>
            <w:tcW w:w="81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rPr>
                <w:rFonts w:ascii="方正仿宋_GBK" w:eastAsia="方正仿宋_GBK"/>
              </w:rPr>
            </w:pPr>
          </w:p>
        </w:tc>
        <w:tc>
          <w:tcPr>
            <w:tcW w:w="81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69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93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jc w:val="center"/>
        </w:trPr>
        <w:tc>
          <w:tcPr>
            <w:tcW w:w="81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rPr>
                <w:rFonts w:ascii="方正仿宋_GBK" w:eastAsia="方正仿宋_GBK"/>
              </w:rPr>
            </w:pPr>
          </w:p>
        </w:tc>
        <w:tc>
          <w:tcPr>
            <w:tcW w:w="81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69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93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jc w:val="center"/>
        </w:trPr>
        <w:tc>
          <w:tcPr>
            <w:tcW w:w="813"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rPr>
                <w:rFonts w:ascii="方正仿宋_GBK" w:eastAsia="方正仿宋_GBK"/>
              </w:rPr>
            </w:pPr>
          </w:p>
        </w:tc>
        <w:tc>
          <w:tcPr>
            <w:tcW w:w="81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69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93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jc w:val="center"/>
        </w:trPr>
        <w:tc>
          <w:tcPr>
            <w:tcW w:w="81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rPr>
                <w:rFonts w:ascii="方正仿宋_GBK" w:eastAsia="方正仿宋_GBK"/>
              </w:rPr>
            </w:pPr>
          </w:p>
        </w:tc>
        <w:tc>
          <w:tcPr>
            <w:tcW w:w="81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69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93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jc w:val="center"/>
        </w:trPr>
        <w:tc>
          <w:tcPr>
            <w:tcW w:w="81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rPr>
                <w:rFonts w:ascii="方正仿宋_GBK" w:eastAsia="方正仿宋_GBK"/>
              </w:rPr>
            </w:pPr>
          </w:p>
        </w:tc>
        <w:tc>
          <w:tcPr>
            <w:tcW w:w="81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69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93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jc w:val="center"/>
        </w:trPr>
        <w:tc>
          <w:tcPr>
            <w:tcW w:w="81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rPr>
                <w:rFonts w:ascii="方正仿宋_GBK" w:eastAsia="方正仿宋_GBK"/>
              </w:rPr>
            </w:pPr>
          </w:p>
        </w:tc>
        <w:tc>
          <w:tcPr>
            <w:tcW w:w="81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69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93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jc w:val="center"/>
        </w:trPr>
        <w:tc>
          <w:tcPr>
            <w:tcW w:w="81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rPr>
                <w:rFonts w:ascii="方正仿宋_GBK" w:eastAsia="方正仿宋_GBK"/>
              </w:rPr>
            </w:pPr>
          </w:p>
        </w:tc>
        <w:tc>
          <w:tcPr>
            <w:tcW w:w="81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69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93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jc w:val="center"/>
        </w:trPr>
        <w:tc>
          <w:tcPr>
            <w:tcW w:w="81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rPr>
                <w:rFonts w:ascii="方正仿宋_GBK" w:eastAsia="方正仿宋_GBK"/>
              </w:rPr>
            </w:pPr>
          </w:p>
        </w:tc>
        <w:tc>
          <w:tcPr>
            <w:tcW w:w="81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69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93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jc w:val="center"/>
        </w:trPr>
        <w:tc>
          <w:tcPr>
            <w:tcW w:w="81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rPr>
                <w:rFonts w:ascii="方正仿宋_GBK" w:eastAsia="方正仿宋_GBK"/>
              </w:rPr>
            </w:pPr>
          </w:p>
        </w:tc>
        <w:tc>
          <w:tcPr>
            <w:tcW w:w="81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69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93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jc w:val="center"/>
        </w:trPr>
        <w:tc>
          <w:tcPr>
            <w:tcW w:w="81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rPr>
                <w:rFonts w:ascii="方正仿宋_GBK" w:eastAsia="方正仿宋_GBK"/>
              </w:rPr>
            </w:pPr>
          </w:p>
        </w:tc>
        <w:tc>
          <w:tcPr>
            <w:tcW w:w="81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69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93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jc w:val="center"/>
        </w:trPr>
        <w:tc>
          <w:tcPr>
            <w:tcW w:w="813"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jc w:val="center"/>
              <w:rPr>
                <w:rFonts w:ascii="方正仿宋_GBK" w:eastAsia="方正仿宋_GBK"/>
              </w:rPr>
            </w:pPr>
            <w:r>
              <w:rPr>
                <w:rFonts w:ascii="方正仿宋_GBK" w:eastAsia="方正仿宋_GBK" w:hAnsi="宋体" w:hint="eastAsia"/>
              </w:rPr>
              <w:t>总计</w:t>
            </w:r>
          </w:p>
        </w:tc>
        <w:tc>
          <w:tcPr>
            <w:tcW w:w="81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69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93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815"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bl>
    <w:p w:rsidR="00092EA1" w:rsidRDefault="00092EA1">
      <w:pPr>
        <w:spacing w:line="360" w:lineRule="auto"/>
        <w:ind w:firstLineChars="200" w:firstLine="480"/>
        <w:rPr>
          <w:rFonts w:ascii="方正仿宋_GBK" w:eastAsia="方正仿宋_GBK"/>
          <w:sz w:val="24"/>
        </w:rPr>
      </w:pPr>
    </w:p>
    <w:p w:rsidR="00092EA1" w:rsidRDefault="00AF4672">
      <w:pPr>
        <w:spacing w:beforeLines="100" w:before="240" w:afterLines="100" w:after="240"/>
        <w:jc w:val="center"/>
        <w:rPr>
          <w:rFonts w:ascii="方正仿宋_GBK" w:eastAsia="方正仿宋_GBK" w:hAnsi="宋体"/>
          <w:sz w:val="28"/>
        </w:rPr>
      </w:pPr>
      <w:r>
        <w:rPr>
          <w:rFonts w:ascii="方正仿宋_GBK" w:eastAsia="方正仿宋_GBK" w:hint="eastAsia"/>
          <w:sz w:val="24"/>
        </w:rPr>
        <w:br w:type="page"/>
      </w:r>
      <w:r>
        <w:rPr>
          <w:rFonts w:ascii="方正仿宋_GBK" w:eastAsia="方正仿宋_GBK" w:hAnsi="宋体" w:hint="eastAsia"/>
          <w:sz w:val="28"/>
        </w:rPr>
        <w:lastRenderedPageBreak/>
        <w:t>应急发电设备调集情况</w:t>
      </w:r>
    </w:p>
    <w:p w:rsidR="00092EA1" w:rsidRDefault="00AF4672">
      <w:pPr>
        <w:autoSpaceDN w:val="0"/>
        <w:spacing w:line="360" w:lineRule="auto"/>
        <w:ind w:firstLineChars="200" w:firstLine="480"/>
        <w:rPr>
          <w:rFonts w:ascii="方正仿宋_GBK" w:eastAsia="方正仿宋_GBK"/>
          <w:sz w:val="24"/>
        </w:rPr>
      </w:pPr>
      <w:r>
        <w:rPr>
          <w:rFonts w:ascii="方正仿宋_GBK" w:eastAsia="方正仿宋_GBK" w:hint="eastAsia"/>
          <w:sz w:val="24"/>
        </w:rPr>
        <w:t>填报单位：</w:t>
      </w:r>
    </w:p>
    <w:p w:rsidR="00092EA1" w:rsidRDefault="00AF4672">
      <w:pPr>
        <w:autoSpaceDN w:val="0"/>
        <w:spacing w:line="360" w:lineRule="auto"/>
        <w:ind w:firstLineChars="200" w:firstLine="480"/>
        <w:rPr>
          <w:rFonts w:ascii="方正仿宋_GBK" w:eastAsia="方正仿宋_GBK"/>
          <w:sz w:val="24"/>
        </w:rPr>
      </w:pPr>
      <w:r>
        <w:rPr>
          <w:rFonts w:ascii="方正仿宋_GBK" w:eastAsia="方正仿宋_GBK" w:hint="eastAsia"/>
          <w:sz w:val="24"/>
        </w:rPr>
        <w:t>数据截止时间    年   月   日   时     填报时间：    年    月   日   时</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994"/>
        <w:gridCol w:w="995"/>
        <w:gridCol w:w="995"/>
        <w:gridCol w:w="995"/>
        <w:gridCol w:w="997"/>
        <w:gridCol w:w="995"/>
        <w:gridCol w:w="996"/>
        <w:gridCol w:w="996"/>
        <w:gridCol w:w="996"/>
      </w:tblGrid>
      <w:tr w:rsidR="00092EA1">
        <w:trPr>
          <w:trHeight w:val="504"/>
          <w:jc w:val="center"/>
        </w:trPr>
        <w:tc>
          <w:tcPr>
            <w:tcW w:w="994" w:type="dxa"/>
            <w:vMerge w:val="restart"/>
            <w:tcBorders>
              <w:top w:val="single" w:sz="4" w:space="0" w:color="auto"/>
              <w:left w:val="single" w:sz="4" w:space="0" w:color="auto"/>
              <w:bottom w:val="single" w:sz="4" w:space="0" w:color="auto"/>
              <w:right w:val="single" w:sz="4" w:space="0" w:color="auto"/>
            </w:tcBorders>
            <w:vAlign w:val="center"/>
          </w:tcPr>
          <w:p w:rsidR="00092EA1" w:rsidRDefault="00AF4672">
            <w:pPr>
              <w:autoSpaceDN w:val="0"/>
              <w:jc w:val="center"/>
              <w:rPr>
                <w:rFonts w:ascii="方正仿宋_GBK" w:eastAsia="方正仿宋_GBK" w:hAnsi="宋体"/>
              </w:rPr>
            </w:pPr>
            <w:r>
              <w:rPr>
                <w:rFonts w:ascii="方正仿宋_GBK" w:eastAsia="方正仿宋_GBK" w:hAnsi="宋体" w:hint="eastAsia"/>
              </w:rPr>
              <w:t>使用</w:t>
            </w:r>
          </w:p>
          <w:p w:rsidR="00092EA1" w:rsidRDefault="00AF4672">
            <w:pPr>
              <w:autoSpaceDN w:val="0"/>
              <w:jc w:val="center"/>
              <w:rPr>
                <w:rFonts w:ascii="方正仿宋_GBK" w:eastAsia="方正仿宋_GBK" w:hAnsi="宋体"/>
              </w:rPr>
            </w:pPr>
            <w:r>
              <w:rPr>
                <w:rFonts w:ascii="方正仿宋_GBK" w:eastAsia="方正仿宋_GBK" w:hAnsi="宋体" w:hint="eastAsia"/>
              </w:rPr>
              <w:t>公司</w:t>
            </w:r>
          </w:p>
        </w:tc>
        <w:tc>
          <w:tcPr>
            <w:tcW w:w="995" w:type="dxa"/>
            <w:vMerge w:val="restart"/>
            <w:tcBorders>
              <w:top w:val="single" w:sz="4" w:space="0" w:color="auto"/>
              <w:left w:val="single" w:sz="4" w:space="0" w:color="auto"/>
              <w:bottom w:val="single" w:sz="4" w:space="0" w:color="auto"/>
              <w:right w:val="single" w:sz="4" w:space="0" w:color="auto"/>
            </w:tcBorders>
            <w:vAlign w:val="center"/>
          </w:tcPr>
          <w:p w:rsidR="00092EA1" w:rsidRDefault="00AF4672">
            <w:pPr>
              <w:autoSpaceDN w:val="0"/>
              <w:jc w:val="center"/>
              <w:rPr>
                <w:rFonts w:ascii="方正仿宋_GBK" w:eastAsia="方正仿宋_GBK" w:hAnsi="宋体"/>
              </w:rPr>
            </w:pPr>
            <w:r>
              <w:rPr>
                <w:rFonts w:ascii="方正仿宋_GBK" w:eastAsia="方正仿宋_GBK" w:hAnsi="宋体" w:hint="eastAsia"/>
              </w:rPr>
              <w:t>调出</w:t>
            </w:r>
          </w:p>
          <w:p w:rsidR="00092EA1" w:rsidRDefault="00AF4672">
            <w:pPr>
              <w:autoSpaceDN w:val="0"/>
              <w:jc w:val="center"/>
              <w:rPr>
                <w:rFonts w:ascii="方正仿宋_GBK" w:eastAsia="方正仿宋_GBK" w:hAnsi="宋体"/>
              </w:rPr>
            </w:pPr>
            <w:r>
              <w:rPr>
                <w:rFonts w:ascii="方正仿宋_GBK" w:eastAsia="方正仿宋_GBK" w:hAnsi="宋体" w:hint="eastAsia"/>
              </w:rPr>
              <w:t>单位</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jc w:val="center"/>
              <w:rPr>
                <w:rFonts w:ascii="方正仿宋_GBK" w:eastAsia="方正仿宋_GBK" w:hAnsi="宋体"/>
              </w:rPr>
            </w:pPr>
            <w:r>
              <w:rPr>
                <w:rFonts w:ascii="方正仿宋_GBK" w:eastAsia="方正仿宋_GBK" w:hAnsi="宋体" w:hint="eastAsia"/>
              </w:rPr>
              <w:t>调集</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jc w:val="center"/>
              <w:rPr>
                <w:rFonts w:ascii="方正仿宋_GBK" w:eastAsia="方正仿宋_GBK" w:hAnsi="宋体"/>
              </w:rPr>
            </w:pPr>
            <w:r>
              <w:rPr>
                <w:rFonts w:ascii="方正仿宋_GBK" w:eastAsia="方正仿宋_GBK" w:hAnsi="宋体" w:hint="eastAsia"/>
              </w:rPr>
              <w:t>到达</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jc w:val="center"/>
              <w:rPr>
                <w:rFonts w:ascii="方正仿宋_GBK" w:eastAsia="方正仿宋_GBK" w:hAnsi="宋体"/>
              </w:rPr>
            </w:pPr>
            <w:r>
              <w:rPr>
                <w:rFonts w:ascii="方正仿宋_GBK" w:eastAsia="方正仿宋_GBK" w:hAnsi="宋体" w:hint="eastAsia"/>
              </w:rPr>
              <w:t>投入救灾</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jc w:val="center"/>
              <w:rPr>
                <w:rFonts w:ascii="方正仿宋_GBK" w:eastAsia="方正仿宋_GBK" w:hAnsi="宋体"/>
              </w:rPr>
            </w:pPr>
            <w:r>
              <w:rPr>
                <w:rFonts w:ascii="方正仿宋_GBK" w:eastAsia="方正仿宋_GBK" w:hAnsi="宋体" w:hint="eastAsia"/>
              </w:rPr>
              <w:t>备注</w:t>
            </w:r>
          </w:p>
        </w:tc>
      </w:tr>
      <w:tr w:rsidR="00092EA1">
        <w:trPr>
          <w:trHeight w:val="504"/>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092EA1" w:rsidRDefault="00092EA1">
            <w:pPr>
              <w:rPr>
                <w:rFonts w:ascii="方正仿宋_GBK" w:eastAsia="方正仿宋_GBK"/>
                <w:sz w:val="20"/>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092EA1" w:rsidRDefault="00092EA1">
            <w:pPr>
              <w:rPr>
                <w:rFonts w:ascii="方正仿宋_GBK" w:eastAsia="方正仿宋_GBK"/>
                <w:sz w:val="20"/>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jc w:val="center"/>
              <w:rPr>
                <w:rFonts w:ascii="方正仿宋_GBK" w:eastAsia="方正仿宋_GBK" w:hAnsi="宋体"/>
              </w:rPr>
            </w:pPr>
            <w:r>
              <w:rPr>
                <w:rFonts w:ascii="方正仿宋_GBK" w:eastAsia="方正仿宋_GBK" w:hAnsi="宋体" w:hint="eastAsia"/>
              </w:rPr>
              <w:t>数量</w:t>
            </w:r>
            <w:r>
              <w:rPr>
                <w:rFonts w:ascii="方正仿宋_GBK" w:eastAsia="方正仿宋_GBK" w:hAnsi="宋体" w:hint="eastAsia"/>
              </w:rPr>
              <w:br/>
              <w:t>(台/辆)</w:t>
            </w: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jc w:val="center"/>
              <w:rPr>
                <w:rFonts w:ascii="方正仿宋_GBK" w:eastAsia="方正仿宋_GBK" w:hAnsi="宋体"/>
              </w:rPr>
            </w:pPr>
            <w:r>
              <w:rPr>
                <w:rFonts w:ascii="方正仿宋_GBK" w:eastAsia="方正仿宋_GBK" w:hAnsi="宋体" w:hint="eastAsia"/>
              </w:rPr>
              <w:t>容量</w:t>
            </w:r>
            <w:r>
              <w:rPr>
                <w:rFonts w:ascii="方正仿宋_GBK" w:eastAsia="方正仿宋_GBK" w:hAnsi="宋体" w:hint="eastAsia"/>
              </w:rPr>
              <w:br/>
              <w:t>(</w:t>
            </w:r>
            <w:proofErr w:type="gramStart"/>
            <w:r>
              <w:rPr>
                <w:rFonts w:ascii="方正仿宋_GBK" w:eastAsia="方正仿宋_GBK" w:hAnsi="宋体" w:hint="eastAsia"/>
              </w:rPr>
              <w:t>千瓦)</w:t>
            </w:r>
            <w:proofErr w:type="gramEnd"/>
          </w:p>
        </w:tc>
        <w:tc>
          <w:tcPr>
            <w:tcW w:w="997"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jc w:val="center"/>
              <w:rPr>
                <w:rFonts w:ascii="方正仿宋_GBK" w:eastAsia="方正仿宋_GBK" w:hAnsi="宋体"/>
              </w:rPr>
            </w:pPr>
            <w:r>
              <w:rPr>
                <w:rFonts w:ascii="方正仿宋_GBK" w:eastAsia="方正仿宋_GBK" w:hAnsi="宋体" w:hint="eastAsia"/>
              </w:rPr>
              <w:t>数量</w:t>
            </w:r>
            <w:r>
              <w:rPr>
                <w:rFonts w:ascii="方正仿宋_GBK" w:eastAsia="方正仿宋_GBK" w:hAnsi="宋体" w:hint="eastAsia"/>
              </w:rPr>
              <w:br/>
              <w:t>(台/辆)</w:t>
            </w: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jc w:val="center"/>
              <w:rPr>
                <w:rFonts w:ascii="方正仿宋_GBK" w:eastAsia="方正仿宋_GBK" w:hAnsi="宋体"/>
              </w:rPr>
            </w:pPr>
            <w:r>
              <w:rPr>
                <w:rFonts w:ascii="方正仿宋_GBK" w:eastAsia="方正仿宋_GBK" w:hAnsi="宋体" w:hint="eastAsia"/>
              </w:rPr>
              <w:t>容量</w:t>
            </w:r>
            <w:r>
              <w:rPr>
                <w:rFonts w:ascii="方正仿宋_GBK" w:eastAsia="方正仿宋_GBK" w:hAnsi="宋体" w:hint="eastAsia"/>
              </w:rPr>
              <w:br/>
              <w:t>(</w:t>
            </w:r>
            <w:proofErr w:type="gramStart"/>
            <w:r>
              <w:rPr>
                <w:rFonts w:ascii="方正仿宋_GBK" w:eastAsia="方正仿宋_GBK" w:hAnsi="宋体" w:hint="eastAsia"/>
              </w:rPr>
              <w:t>千瓦)</w:t>
            </w:r>
            <w:proofErr w:type="gramEnd"/>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jc w:val="center"/>
              <w:rPr>
                <w:rFonts w:ascii="方正仿宋_GBK" w:eastAsia="方正仿宋_GBK" w:hAnsi="宋体"/>
              </w:rPr>
            </w:pPr>
            <w:r>
              <w:rPr>
                <w:rFonts w:ascii="方正仿宋_GBK" w:eastAsia="方正仿宋_GBK" w:hAnsi="宋体" w:hint="eastAsia"/>
              </w:rPr>
              <w:t>数量</w:t>
            </w:r>
            <w:r>
              <w:rPr>
                <w:rFonts w:ascii="方正仿宋_GBK" w:eastAsia="方正仿宋_GBK" w:hAnsi="宋体" w:hint="eastAsia"/>
              </w:rPr>
              <w:br/>
              <w:t>(台/辆)</w:t>
            </w: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jc w:val="center"/>
              <w:rPr>
                <w:rFonts w:ascii="方正仿宋_GBK" w:eastAsia="方正仿宋_GBK" w:hAnsi="宋体"/>
              </w:rPr>
            </w:pPr>
            <w:r>
              <w:rPr>
                <w:rFonts w:ascii="方正仿宋_GBK" w:eastAsia="方正仿宋_GBK" w:hAnsi="宋体" w:hint="eastAsia"/>
              </w:rPr>
              <w:t>容量</w:t>
            </w:r>
            <w:r>
              <w:rPr>
                <w:rFonts w:ascii="方正仿宋_GBK" w:eastAsia="方正仿宋_GBK" w:hAnsi="宋体" w:hint="eastAsia"/>
              </w:rPr>
              <w:br/>
              <w:t>(</w:t>
            </w:r>
            <w:proofErr w:type="gramStart"/>
            <w:r>
              <w:rPr>
                <w:rFonts w:ascii="方正仿宋_GBK" w:eastAsia="方正仿宋_GBK" w:hAnsi="宋体" w:hint="eastAsia"/>
              </w:rPr>
              <w:t>千瓦)</w:t>
            </w:r>
            <w:proofErr w:type="gramEnd"/>
          </w:p>
        </w:tc>
        <w:tc>
          <w:tcPr>
            <w:tcW w:w="996" w:type="dxa"/>
            <w:vMerge/>
            <w:tcBorders>
              <w:top w:val="single" w:sz="4" w:space="0" w:color="auto"/>
              <w:left w:val="single" w:sz="4" w:space="0" w:color="auto"/>
              <w:bottom w:val="single" w:sz="4" w:space="0" w:color="auto"/>
              <w:right w:val="single" w:sz="4" w:space="0" w:color="auto"/>
            </w:tcBorders>
            <w:vAlign w:val="center"/>
          </w:tcPr>
          <w:p w:rsidR="00092EA1" w:rsidRDefault="00092EA1">
            <w:pPr>
              <w:rPr>
                <w:rFonts w:ascii="方正仿宋_GBK" w:eastAsia="方正仿宋_GBK"/>
                <w:sz w:val="20"/>
              </w:rPr>
            </w:pPr>
          </w:p>
        </w:tc>
      </w:tr>
      <w:tr w:rsidR="00092EA1">
        <w:trPr>
          <w:trHeight w:val="504"/>
          <w:jc w:val="center"/>
        </w:trPr>
        <w:tc>
          <w:tcPr>
            <w:tcW w:w="994"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7"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r>
      <w:tr w:rsidR="00092EA1">
        <w:trPr>
          <w:trHeight w:val="504"/>
          <w:jc w:val="center"/>
        </w:trPr>
        <w:tc>
          <w:tcPr>
            <w:tcW w:w="994"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7"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r>
      <w:tr w:rsidR="00092EA1">
        <w:trPr>
          <w:trHeight w:val="504"/>
          <w:jc w:val="center"/>
        </w:trPr>
        <w:tc>
          <w:tcPr>
            <w:tcW w:w="994"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7"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r>
      <w:tr w:rsidR="00092EA1">
        <w:trPr>
          <w:trHeight w:val="504"/>
          <w:jc w:val="center"/>
        </w:trPr>
        <w:tc>
          <w:tcPr>
            <w:tcW w:w="994"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7"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r>
      <w:tr w:rsidR="00092EA1">
        <w:trPr>
          <w:trHeight w:val="504"/>
          <w:jc w:val="center"/>
        </w:trPr>
        <w:tc>
          <w:tcPr>
            <w:tcW w:w="994"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7"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r>
      <w:tr w:rsidR="00092EA1">
        <w:trPr>
          <w:trHeight w:val="504"/>
          <w:jc w:val="center"/>
        </w:trPr>
        <w:tc>
          <w:tcPr>
            <w:tcW w:w="994"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7"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r>
      <w:tr w:rsidR="00092EA1">
        <w:trPr>
          <w:trHeight w:val="504"/>
          <w:jc w:val="center"/>
        </w:trPr>
        <w:tc>
          <w:tcPr>
            <w:tcW w:w="994"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7"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r>
      <w:tr w:rsidR="00092EA1">
        <w:trPr>
          <w:trHeight w:val="504"/>
          <w:jc w:val="center"/>
        </w:trPr>
        <w:tc>
          <w:tcPr>
            <w:tcW w:w="994"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7"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r>
      <w:tr w:rsidR="00092EA1">
        <w:trPr>
          <w:trHeight w:val="504"/>
          <w:jc w:val="center"/>
        </w:trPr>
        <w:tc>
          <w:tcPr>
            <w:tcW w:w="994"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7"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r>
      <w:tr w:rsidR="00092EA1">
        <w:trPr>
          <w:trHeight w:val="504"/>
          <w:jc w:val="center"/>
        </w:trPr>
        <w:tc>
          <w:tcPr>
            <w:tcW w:w="994"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7"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r>
      <w:tr w:rsidR="00092EA1">
        <w:trPr>
          <w:trHeight w:val="504"/>
          <w:jc w:val="center"/>
        </w:trPr>
        <w:tc>
          <w:tcPr>
            <w:tcW w:w="994"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7"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r>
      <w:tr w:rsidR="00092EA1">
        <w:trPr>
          <w:trHeight w:val="504"/>
          <w:jc w:val="center"/>
        </w:trPr>
        <w:tc>
          <w:tcPr>
            <w:tcW w:w="1989" w:type="dxa"/>
            <w:gridSpan w:val="2"/>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jc w:val="center"/>
              <w:rPr>
                <w:rFonts w:ascii="方正仿宋_GBK" w:eastAsia="方正仿宋_GBK" w:hAnsi="宋体"/>
              </w:rPr>
            </w:pPr>
            <w:r>
              <w:rPr>
                <w:rFonts w:ascii="方正仿宋_GBK" w:eastAsia="方正仿宋_GBK" w:hAnsi="宋体" w:hint="eastAsia"/>
              </w:rPr>
              <w:t>总计</w:t>
            </w: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7"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c>
          <w:tcPr>
            <w:tcW w:w="996"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before="100" w:beforeAutospacing="1" w:after="100" w:afterAutospacing="1"/>
              <w:ind w:firstLineChars="200" w:firstLine="420"/>
              <w:jc w:val="center"/>
              <w:rPr>
                <w:rFonts w:ascii="方正仿宋_GBK" w:eastAsia="方正仿宋_GBK" w:hAnsi="宋体"/>
              </w:rPr>
            </w:pPr>
          </w:p>
        </w:tc>
      </w:tr>
    </w:tbl>
    <w:p w:rsidR="00092EA1" w:rsidRDefault="00092EA1">
      <w:pPr>
        <w:autoSpaceDN w:val="0"/>
        <w:spacing w:line="360" w:lineRule="auto"/>
        <w:ind w:firstLineChars="200" w:firstLine="480"/>
        <w:rPr>
          <w:rFonts w:ascii="方正仿宋_GBK" w:eastAsia="方正仿宋_GBK"/>
          <w:sz w:val="24"/>
        </w:rPr>
      </w:pPr>
    </w:p>
    <w:p w:rsidR="00092EA1" w:rsidRDefault="00092EA1">
      <w:pPr>
        <w:spacing w:line="360" w:lineRule="auto"/>
        <w:rPr>
          <w:rFonts w:ascii="方正仿宋_GBK" w:eastAsia="方正仿宋_GBK" w:hAnsi="Arial"/>
          <w:kern w:val="44"/>
          <w:sz w:val="24"/>
        </w:rPr>
        <w:sectPr w:rsidR="00092EA1">
          <w:footerReference w:type="default" r:id="rId14"/>
          <w:pgSz w:w="11906" w:h="16838"/>
          <w:pgMar w:top="1417" w:right="1417" w:bottom="1417" w:left="1417" w:header="851" w:footer="850" w:gutter="0"/>
          <w:cols w:space="720"/>
          <w:docGrid w:linePitch="312"/>
        </w:sectPr>
      </w:pPr>
    </w:p>
    <w:p w:rsidR="00092EA1" w:rsidRDefault="00AF4672">
      <w:pPr>
        <w:spacing w:beforeLines="100" w:before="240" w:afterLines="100" w:after="240"/>
        <w:jc w:val="center"/>
        <w:rPr>
          <w:rFonts w:ascii="方正仿宋_GBK" w:eastAsia="方正仿宋_GBK" w:hAnsi="宋体"/>
          <w:sz w:val="28"/>
        </w:rPr>
      </w:pPr>
      <w:r>
        <w:rPr>
          <w:rFonts w:ascii="方正仿宋_GBK" w:eastAsia="方正仿宋_GBK" w:hAnsi="宋体" w:hint="eastAsia"/>
          <w:sz w:val="28"/>
        </w:rPr>
        <w:lastRenderedPageBreak/>
        <w:t>高危客户、重要用户停电及应急供电情况</w:t>
      </w:r>
    </w:p>
    <w:p w:rsidR="00092EA1" w:rsidRDefault="00AF4672">
      <w:pPr>
        <w:autoSpaceDN w:val="0"/>
        <w:spacing w:line="360" w:lineRule="auto"/>
        <w:ind w:firstLineChars="200" w:firstLine="480"/>
        <w:rPr>
          <w:rFonts w:ascii="方正仿宋_GBK" w:eastAsia="方正仿宋_GBK"/>
          <w:sz w:val="24"/>
        </w:rPr>
      </w:pPr>
      <w:r>
        <w:rPr>
          <w:rFonts w:ascii="方正仿宋_GBK" w:eastAsia="方正仿宋_GBK" w:hint="eastAsia"/>
          <w:sz w:val="24"/>
        </w:rPr>
        <w:t>填报单位：</w:t>
      </w:r>
    </w:p>
    <w:p w:rsidR="00092EA1" w:rsidRDefault="00AF4672">
      <w:pPr>
        <w:spacing w:line="360" w:lineRule="auto"/>
        <w:ind w:firstLineChars="200" w:firstLine="480"/>
        <w:rPr>
          <w:rFonts w:ascii="方正仿宋_GBK" w:eastAsia="方正仿宋_GBK"/>
          <w:sz w:val="24"/>
        </w:rPr>
      </w:pPr>
      <w:r>
        <w:rPr>
          <w:rFonts w:ascii="方正仿宋_GBK" w:eastAsia="方正仿宋_GBK" w:hint="eastAsia"/>
          <w:sz w:val="24"/>
        </w:rPr>
        <w:t>数据截止时间    年   月   日   时     填报时间：    年    月   日   时</w:t>
      </w:r>
    </w:p>
    <w:p w:rsidR="00092EA1" w:rsidRDefault="00092EA1">
      <w:pPr>
        <w:spacing w:line="360" w:lineRule="auto"/>
        <w:ind w:firstLineChars="200" w:firstLine="420"/>
        <w:rPr>
          <w:rFonts w:ascii="方正仿宋_GBK" w:eastAsia="方正仿宋_GBK" w:hAnsi="宋体"/>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453"/>
        <w:gridCol w:w="2300"/>
        <w:gridCol w:w="4284"/>
        <w:gridCol w:w="1412"/>
        <w:gridCol w:w="2363"/>
        <w:gridCol w:w="2363"/>
      </w:tblGrid>
      <w:tr w:rsidR="00092EA1">
        <w:trPr>
          <w:trHeight w:val="1118"/>
          <w:jc w:val="center"/>
        </w:trPr>
        <w:tc>
          <w:tcPr>
            <w:tcW w:w="1453"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line="360" w:lineRule="auto"/>
              <w:jc w:val="center"/>
              <w:rPr>
                <w:rFonts w:ascii="方正仿宋_GBK" w:eastAsia="方正仿宋_GBK"/>
              </w:rPr>
            </w:pPr>
            <w:r>
              <w:rPr>
                <w:rFonts w:ascii="方正仿宋_GBK" w:eastAsia="方正仿宋_GBK" w:hAnsi="宋体" w:hint="eastAsia"/>
              </w:rPr>
              <w:t>单位</w:t>
            </w:r>
          </w:p>
        </w:tc>
        <w:tc>
          <w:tcPr>
            <w:tcW w:w="2300"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line="360" w:lineRule="auto"/>
              <w:jc w:val="center"/>
              <w:rPr>
                <w:rFonts w:ascii="方正仿宋_GBK" w:eastAsia="方正仿宋_GBK"/>
              </w:rPr>
            </w:pPr>
            <w:r>
              <w:rPr>
                <w:rFonts w:ascii="方正仿宋_GBK" w:eastAsia="方正仿宋_GBK" w:hAnsi="宋体" w:hint="eastAsia"/>
              </w:rPr>
              <w:t>停电重要用户名称</w:t>
            </w:r>
          </w:p>
        </w:tc>
        <w:tc>
          <w:tcPr>
            <w:tcW w:w="4284"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line="360" w:lineRule="auto"/>
              <w:ind w:firstLineChars="200" w:firstLine="420"/>
              <w:jc w:val="center"/>
              <w:rPr>
                <w:rFonts w:ascii="方正仿宋_GBK" w:eastAsia="方正仿宋_GBK"/>
              </w:rPr>
            </w:pPr>
            <w:r>
              <w:rPr>
                <w:rFonts w:ascii="方正仿宋_GBK" w:eastAsia="方正仿宋_GBK" w:hAnsi="宋体" w:hint="eastAsia"/>
              </w:rPr>
              <w:t>停电简明情况</w:t>
            </w:r>
            <w:r>
              <w:rPr>
                <w:rFonts w:ascii="方正仿宋_GBK" w:eastAsia="方正仿宋_GBK" w:hAnsi="宋体" w:hint="eastAsia"/>
              </w:rPr>
              <w:br/>
              <w:t>(含停电时间、影响及用户自备电源情况)</w:t>
            </w:r>
          </w:p>
        </w:tc>
        <w:tc>
          <w:tcPr>
            <w:tcW w:w="1412"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line="360" w:lineRule="auto"/>
              <w:jc w:val="center"/>
              <w:rPr>
                <w:rFonts w:ascii="方正仿宋_GBK" w:eastAsia="方正仿宋_GBK"/>
              </w:rPr>
            </w:pPr>
            <w:r>
              <w:rPr>
                <w:rFonts w:ascii="方正仿宋_GBK" w:eastAsia="方正仿宋_GBK" w:hAnsi="宋体" w:hint="eastAsia"/>
              </w:rPr>
              <w:t>采取措施</w:t>
            </w:r>
          </w:p>
        </w:tc>
        <w:tc>
          <w:tcPr>
            <w:tcW w:w="2363" w:type="dxa"/>
            <w:tcBorders>
              <w:top w:val="single" w:sz="4" w:space="0" w:color="auto"/>
              <w:left w:val="single" w:sz="4" w:space="0" w:color="auto"/>
              <w:bottom w:val="single" w:sz="4" w:space="0" w:color="auto"/>
              <w:right w:val="single" w:sz="4" w:space="0" w:color="auto"/>
            </w:tcBorders>
            <w:vAlign w:val="center"/>
          </w:tcPr>
          <w:p w:rsidR="00092EA1" w:rsidRDefault="00AF4672">
            <w:pPr>
              <w:spacing w:line="360" w:lineRule="auto"/>
              <w:jc w:val="center"/>
              <w:rPr>
                <w:rFonts w:ascii="方正仿宋_GBK" w:eastAsia="方正仿宋_GBK"/>
              </w:rPr>
            </w:pPr>
            <w:r>
              <w:rPr>
                <w:rFonts w:ascii="方正仿宋_GBK" w:eastAsia="方正仿宋_GBK" w:hAnsi="宋体" w:hint="eastAsia"/>
              </w:rPr>
              <w:t>供电恢复情况</w:t>
            </w:r>
            <w:r>
              <w:rPr>
                <w:rFonts w:ascii="方正仿宋_GBK" w:eastAsia="方正仿宋_GBK" w:hAnsi="宋体" w:hint="eastAsia"/>
              </w:rPr>
              <w:br/>
              <w:t>(含恢复时间)</w:t>
            </w:r>
          </w:p>
        </w:tc>
        <w:tc>
          <w:tcPr>
            <w:tcW w:w="2363" w:type="dxa"/>
            <w:tcBorders>
              <w:top w:val="single" w:sz="4" w:space="0" w:color="auto"/>
              <w:left w:val="single" w:sz="4" w:space="0" w:color="auto"/>
              <w:bottom w:val="single" w:sz="4" w:space="0" w:color="auto"/>
              <w:right w:val="single" w:sz="4" w:space="0" w:color="auto"/>
            </w:tcBorders>
            <w:vAlign w:val="center"/>
          </w:tcPr>
          <w:p w:rsidR="00092EA1" w:rsidRDefault="00AF4672">
            <w:pPr>
              <w:spacing w:line="360" w:lineRule="auto"/>
              <w:jc w:val="center"/>
              <w:rPr>
                <w:rFonts w:ascii="方正仿宋_GBK" w:eastAsia="方正仿宋_GBK"/>
              </w:rPr>
            </w:pPr>
            <w:r>
              <w:rPr>
                <w:rFonts w:ascii="方正仿宋_GBK" w:eastAsia="方正仿宋_GBK" w:hAnsi="宋体" w:hint="eastAsia"/>
              </w:rPr>
              <w:t>备注</w:t>
            </w:r>
          </w:p>
        </w:tc>
      </w:tr>
      <w:tr w:rsidR="00092EA1">
        <w:trPr>
          <w:trHeight w:val="497"/>
          <w:jc w:val="center"/>
        </w:trPr>
        <w:tc>
          <w:tcPr>
            <w:tcW w:w="145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2300"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4284"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412"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236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236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trHeight w:val="497"/>
          <w:jc w:val="center"/>
        </w:trPr>
        <w:tc>
          <w:tcPr>
            <w:tcW w:w="145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2300"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4284"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412"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236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236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trHeight w:val="497"/>
          <w:jc w:val="center"/>
        </w:trPr>
        <w:tc>
          <w:tcPr>
            <w:tcW w:w="145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2300"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4284"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412"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236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236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trHeight w:val="476"/>
          <w:jc w:val="center"/>
        </w:trPr>
        <w:tc>
          <w:tcPr>
            <w:tcW w:w="145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2300"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4284"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412"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236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236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trHeight w:val="497"/>
          <w:jc w:val="center"/>
        </w:trPr>
        <w:tc>
          <w:tcPr>
            <w:tcW w:w="145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2300"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4284"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412"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236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236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trHeight w:val="497"/>
          <w:jc w:val="center"/>
        </w:trPr>
        <w:tc>
          <w:tcPr>
            <w:tcW w:w="145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2300"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4284"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412"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236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236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r w:rsidR="00092EA1">
        <w:trPr>
          <w:trHeight w:val="580"/>
          <w:jc w:val="center"/>
        </w:trPr>
        <w:tc>
          <w:tcPr>
            <w:tcW w:w="1453" w:type="dxa"/>
            <w:tcBorders>
              <w:top w:val="single" w:sz="4" w:space="0" w:color="auto"/>
              <w:left w:val="single" w:sz="4" w:space="0" w:color="auto"/>
              <w:bottom w:val="single" w:sz="4" w:space="0" w:color="auto"/>
              <w:right w:val="single" w:sz="4" w:space="0" w:color="auto"/>
            </w:tcBorders>
            <w:vAlign w:val="center"/>
          </w:tcPr>
          <w:p w:rsidR="00092EA1" w:rsidRDefault="00AF4672">
            <w:pPr>
              <w:spacing w:line="360" w:lineRule="auto"/>
              <w:jc w:val="center"/>
              <w:rPr>
                <w:rFonts w:ascii="方正仿宋_GBK" w:eastAsia="方正仿宋_GBK"/>
              </w:rPr>
            </w:pPr>
            <w:r>
              <w:rPr>
                <w:rFonts w:ascii="方正仿宋_GBK" w:eastAsia="方正仿宋_GBK" w:hint="eastAsia"/>
              </w:rPr>
              <w:t>总计</w:t>
            </w:r>
          </w:p>
        </w:tc>
        <w:tc>
          <w:tcPr>
            <w:tcW w:w="2300"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4284"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1412"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236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c>
          <w:tcPr>
            <w:tcW w:w="2363" w:type="dxa"/>
            <w:tcBorders>
              <w:top w:val="single" w:sz="4" w:space="0" w:color="auto"/>
              <w:left w:val="single" w:sz="4" w:space="0" w:color="auto"/>
              <w:bottom w:val="single" w:sz="4" w:space="0" w:color="auto"/>
              <w:right w:val="single" w:sz="4" w:space="0" w:color="auto"/>
            </w:tcBorders>
            <w:vAlign w:val="center"/>
          </w:tcPr>
          <w:p w:rsidR="00092EA1" w:rsidRDefault="00092EA1">
            <w:pPr>
              <w:spacing w:line="360" w:lineRule="auto"/>
              <w:ind w:firstLineChars="200" w:firstLine="420"/>
              <w:jc w:val="center"/>
              <w:rPr>
                <w:rFonts w:ascii="方正仿宋_GBK" w:eastAsia="方正仿宋_GBK"/>
              </w:rPr>
            </w:pPr>
          </w:p>
        </w:tc>
      </w:tr>
    </w:tbl>
    <w:p w:rsidR="00092EA1" w:rsidRDefault="00AF4672">
      <w:pPr>
        <w:spacing w:beforeLines="100" w:before="240" w:afterLines="100" w:after="240"/>
        <w:rPr>
          <w:rFonts w:ascii="方正仿宋_GBK" w:eastAsia="方正仿宋_GBK" w:hAnsi="宋体"/>
          <w:sz w:val="28"/>
        </w:rPr>
      </w:pPr>
      <w:r>
        <w:rPr>
          <w:rFonts w:ascii="方正仿宋_GBK" w:eastAsia="方正仿宋_GBK" w:hAnsi="宋体" w:hint="eastAsia"/>
          <w:b/>
          <w:sz w:val="24"/>
        </w:rPr>
        <w:br w:type="page"/>
      </w:r>
      <w:r>
        <w:rPr>
          <w:rFonts w:ascii="方正仿宋_GBK" w:eastAsia="方正仿宋_GBK" w:hAnsi="宋体" w:hint="eastAsia"/>
          <w:sz w:val="28"/>
        </w:rPr>
        <w:lastRenderedPageBreak/>
        <w:t>应急物资供应情况</w:t>
      </w:r>
    </w:p>
    <w:p w:rsidR="00092EA1" w:rsidRDefault="00AF4672">
      <w:pPr>
        <w:autoSpaceDN w:val="0"/>
        <w:textAlignment w:val="baseline"/>
        <w:rPr>
          <w:rFonts w:ascii="方正仿宋_GBK" w:eastAsia="方正仿宋_GBK" w:hAnsi="宋体"/>
          <w:sz w:val="24"/>
        </w:rPr>
      </w:pPr>
      <w:r>
        <w:rPr>
          <w:rFonts w:ascii="方正仿宋_GBK" w:eastAsia="方正仿宋_GBK" w:hAnsi="宋体" w:hint="eastAsia"/>
          <w:sz w:val="24"/>
        </w:rPr>
        <w:t xml:space="preserve">填报单位： </w:t>
      </w:r>
    </w:p>
    <w:p w:rsidR="00092EA1" w:rsidRDefault="00AF4672">
      <w:pPr>
        <w:autoSpaceDN w:val="0"/>
        <w:textAlignment w:val="baseline"/>
        <w:rPr>
          <w:rFonts w:ascii="方正仿宋_GBK" w:eastAsia="方正仿宋_GBK" w:hAnsi="宋体"/>
          <w:sz w:val="24"/>
        </w:rPr>
      </w:pPr>
      <w:r>
        <w:rPr>
          <w:rFonts w:ascii="方正仿宋_GBK" w:eastAsia="方正仿宋_GBK" w:hAnsi="宋体" w:hint="eastAsia"/>
          <w:sz w:val="24"/>
        </w:rPr>
        <w:t>数据截止时间     年     月     日     时                填报时间：     年     月     日     时</w:t>
      </w:r>
    </w:p>
    <w:p w:rsidR="00092EA1" w:rsidRDefault="00092EA1">
      <w:pPr>
        <w:autoSpaceDN w:val="0"/>
        <w:ind w:firstLineChars="200" w:firstLine="480"/>
        <w:textAlignment w:val="baseline"/>
        <w:rPr>
          <w:rFonts w:ascii="方正仿宋_GBK" w:eastAsia="方正仿宋_GBK" w:hAnsi="宋体"/>
          <w:sz w:val="24"/>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185"/>
        <w:gridCol w:w="1185"/>
        <w:gridCol w:w="1185"/>
        <w:gridCol w:w="1185"/>
        <w:gridCol w:w="1185"/>
        <w:gridCol w:w="1185"/>
        <w:gridCol w:w="1185"/>
        <w:gridCol w:w="1185"/>
        <w:gridCol w:w="1185"/>
        <w:gridCol w:w="1185"/>
        <w:gridCol w:w="1185"/>
        <w:gridCol w:w="1185"/>
      </w:tblGrid>
      <w:tr w:rsidR="00092EA1">
        <w:tc>
          <w:tcPr>
            <w:tcW w:w="1185"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jc w:val="center"/>
              <w:rPr>
                <w:rFonts w:ascii="方正仿宋_GBK" w:eastAsia="方正仿宋_GBK" w:hAnsi="宋体"/>
              </w:rPr>
            </w:pPr>
            <w:r>
              <w:rPr>
                <w:rFonts w:ascii="方正仿宋_GBK" w:eastAsia="方正仿宋_GBK" w:hAnsi="宋体" w:hint="eastAsia"/>
              </w:rPr>
              <w:t>需求单位</w:t>
            </w: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jc w:val="center"/>
              <w:textAlignment w:val="baseline"/>
              <w:rPr>
                <w:rFonts w:ascii="方正仿宋_GBK" w:eastAsia="方正仿宋_GBK" w:hAnsi="宋体"/>
              </w:rPr>
            </w:pPr>
            <w:r>
              <w:rPr>
                <w:rFonts w:ascii="方正仿宋_GBK" w:eastAsia="方正仿宋_GBK" w:hAnsi="宋体" w:hint="eastAsia"/>
              </w:rPr>
              <w:t>物资名称</w:t>
            </w: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jc w:val="center"/>
              <w:textAlignment w:val="baseline"/>
              <w:rPr>
                <w:rFonts w:ascii="方正仿宋_GBK" w:eastAsia="方正仿宋_GBK" w:hAnsi="宋体"/>
              </w:rPr>
            </w:pPr>
            <w:r>
              <w:rPr>
                <w:rFonts w:ascii="方正仿宋_GBK" w:eastAsia="方正仿宋_GBK" w:hAnsi="宋体" w:hint="eastAsia"/>
              </w:rPr>
              <w:t>数量单位</w:t>
            </w: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jc w:val="center"/>
              <w:textAlignment w:val="baseline"/>
              <w:rPr>
                <w:rFonts w:ascii="方正仿宋_GBK" w:eastAsia="方正仿宋_GBK" w:hAnsi="宋体"/>
              </w:rPr>
            </w:pPr>
            <w:r>
              <w:rPr>
                <w:rFonts w:ascii="方正仿宋_GBK" w:eastAsia="方正仿宋_GBK" w:hAnsi="宋体" w:hint="eastAsia"/>
              </w:rPr>
              <w:t>需求量</w:t>
            </w: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jc w:val="center"/>
              <w:rPr>
                <w:rFonts w:ascii="方正仿宋_GBK" w:eastAsia="方正仿宋_GBK" w:hAnsi="宋体"/>
              </w:rPr>
            </w:pPr>
            <w:r>
              <w:rPr>
                <w:rFonts w:ascii="方正仿宋_GBK" w:eastAsia="方正仿宋_GBK" w:hAnsi="宋体" w:hint="eastAsia"/>
              </w:rPr>
              <w:t>供给单位</w:t>
            </w: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jc w:val="center"/>
              <w:rPr>
                <w:rFonts w:ascii="方正仿宋_GBK" w:eastAsia="方正仿宋_GBK" w:hAnsi="宋体"/>
              </w:rPr>
            </w:pPr>
            <w:r>
              <w:rPr>
                <w:rFonts w:ascii="方正仿宋_GBK" w:eastAsia="方正仿宋_GBK" w:hAnsi="宋体" w:hint="eastAsia"/>
              </w:rPr>
              <w:t>分配供货量</w:t>
            </w: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jc w:val="center"/>
              <w:rPr>
                <w:rFonts w:ascii="方正仿宋_GBK" w:eastAsia="方正仿宋_GBK" w:hAnsi="宋体"/>
              </w:rPr>
            </w:pPr>
            <w:r>
              <w:rPr>
                <w:rFonts w:ascii="方正仿宋_GBK" w:eastAsia="方正仿宋_GBK" w:hAnsi="宋体" w:hint="eastAsia"/>
              </w:rPr>
              <w:t>实际供货量</w:t>
            </w: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jc w:val="center"/>
              <w:rPr>
                <w:rFonts w:ascii="方正仿宋_GBK" w:eastAsia="方正仿宋_GBK" w:hAnsi="宋体"/>
              </w:rPr>
            </w:pPr>
            <w:r>
              <w:rPr>
                <w:rFonts w:ascii="方正仿宋_GBK" w:eastAsia="方正仿宋_GBK" w:hAnsi="宋体" w:hint="eastAsia"/>
              </w:rPr>
              <w:t>已到货</w:t>
            </w: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jc w:val="center"/>
              <w:rPr>
                <w:rFonts w:ascii="方正仿宋_GBK" w:eastAsia="方正仿宋_GBK" w:hAnsi="宋体"/>
              </w:rPr>
            </w:pPr>
            <w:r>
              <w:rPr>
                <w:rFonts w:ascii="方正仿宋_GBK" w:eastAsia="方正仿宋_GBK" w:hAnsi="宋体" w:hint="eastAsia"/>
              </w:rPr>
              <w:t>运输途中</w:t>
            </w: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jc w:val="center"/>
              <w:textAlignment w:val="baseline"/>
              <w:rPr>
                <w:rFonts w:ascii="方正仿宋_GBK" w:eastAsia="方正仿宋_GBK" w:hAnsi="宋体"/>
              </w:rPr>
            </w:pPr>
            <w:r>
              <w:rPr>
                <w:rFonts w:ascii="方正仿宋_GBK" w:eastAsia="方正仿宋_GBK" w:hAnsi="宋体" w:hint="eastAsia"/>
              </w:rPr>
              <w:t>准备发货</w:t>
            </w: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jc w:val="center"/>
              <w:textAlignment w:val="baseline"/>
              <w:rPr>
                <w:rFonts w:ascii="方正仿宋_GBK" w:eastAsia="方正仿宋_GBK" w:hAnsi="宋体"/>
              </w:rPr>
            </w:pPr>
            <w:r>
              <w:rPr>
                <w:rFonts w:ascii="方正仿宋_GBK" w:eastAsia="方正仿宋_GBK" w:hAnsi="宋体" w:hint="eastAsia"/>
              </w:rPr>
              <w:t>在产/在落实</w:t>
            </w: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jc w:val="center"/>
              <w:textAlignment w:val="baseline"/>
              <w:rPr>
                <w:rFonts w:ascii="方正仿宋_GBK" w:eastAsia="方正仿宋_GBK" w:hAnsi="宋体"/>
              </w:rPr>
            </w:pPr>
            <w:r>
              <w:rPr>
                <w:rFonts w:ascii="方正仿宋_GBK" w:eastAsia="方正仿宋_GBK" w:hAnsi="宋体" w:hint="eastAsia"/>
              </w:rPr>
              <w:t>备注</w:t>
            </w:r>
          </w:p>
        </w:tc>
      </w:tr>
      <w:tr w:rsidR="00092EA1">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r>
      <w:tr w:rsidR="00092EA1">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r>
      <w:tr w:rsidR="00092EA1">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r>
      <w:tr w:rsidR="00092EA1">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r>
      <w:tr w:rsidR="00092EA1">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r>
      <w:tr w:rsidR="00092EA1">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r>
      <w:tr w:rsidR="00092EA1">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r>
      <w:tr w:rsidR="00092EA1">
        <w:tc>
          <w:tcPr>
            <w:tcW w:w="1185" w:type="dxa"/>
            <w:tcBorders>
              <w:top w:val="single" w:sz="4" w:space="0" w:color="auto"/>
              <w:left w:val="single" w:sz="4" w:space="0" w:color="auto"/>
              <w:bottom w:val="single" w:sz="4" w:space="0" w:color="auto"/>
              <w:right w:val="single" w:sz="4" w:space="0" w:color="auto"/>
            </w:tcBorders>
            <w:vAlign w:val="center"/>
          </w:tcPr>
          <w:p w:rsidR="00092EA1" w:rsidRDefault="00AF4672">
            <w:pPr>
              <w:autoSpaceDN w:val="0"/>
              <w:spacing w:before="100" w:beforeAutospacing="1" w:after="100" w:afterAutospacing="1" w:line="360" w:lineRule="auto"/>
              <w:jc w:val="center"/>
              <w:rPr>
                <w:rFonts w:ascii="方正仿宋_GBK" w:eastAsia="方正仿宋_GBK" w:hAnsi="宋体"/>
              </w:rPr>
            </w:pPr>
            <w:r>
              <w:rPr>
                <w:rFonts w:ascii="方正仿宋_GBK" w:eastAsia="方正仿宋_GBK" w:hAnsi="宋体" w:hint="eastAsia"/>
              </w:rPr>
              <w:t>总计</w:t>
            </w: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c>
          <w:tcPr>
            <w:tcW w:w="1185" w:type="dxa"/>
            <w:tcBorders>
              <w:top w:val="single" w:sz="4" w:space="0" w:color="auto"/>
              <w:left w:val="single" w:sz="4" w:space="0" w:color="auto"/>
              <w:bottom w:val="single" w:sz="4" w:space="0" w:color="auto"/>
              <w:right w:val="single" w:sz="4" w:space="0" w:color="auto"/>
            </w:tcBorders>
            <w:vAlign w:val="center"/>
          </w:tcPr>
          <w:p w:rsidR="00092EA1" w:rsidRDefault="00092EA1">
            <w:pPr>
              <w:autoSpaceDN w:val="0"/>
              <w:spacing w:line="360" w:lineRule="auto"/>
              <w:ind w:firstLineChars="200" w:firstLine="420"/>
              <w:jc w:val="center"/>
              <w:textAlignment w:val="baseline"/>
              <w:rPr>
                <w:rFonts w:ascii="方正仿宋_GBK" w:eastAsia="方正仿宋_GBK" w:hAnsi="宋体"/>
              </w:rPr>
            </w:pPr>
          </w:p>
        </w:tc>
      </w:tr>
    </w:tbl>
    <w:p w:rsidR="00092EA1" w:rsidRDefault="00092EA1">
      <w:pPr>
        <w:rPr>
          <w:rFonts w:ascii="方正仿宋_GBK" w:eastAsia="方正仿宋_GBK" w:hAnsi="宋体"/>
          <w:sz w:val="24"/>
        </w:rPr>
        <w:sectPr w:rsidR="00092EA1">
          <w:pgSz w:w="16838" w:h="11906" w:orient="landscape"/>
          <w:pgMar w:top="1417" w:right="1417" w:bottom="1417" w:left="1417" w:header="851" w:footer="850" w:gutter="0"/>
          <w:cols w:space="720"/>
          <w:docGrid w:linePitch="312"/>
        </w:sectPr>
      </w:pPr>
    </w:p>
    <w:p w:rsidR="00092EA1" w:rsidRDefault="00AF4672">
      <w:pPr>
        <w:pStyle w:val="2"/>
        <w:numPr>
          <w:ilvl w:val="0"/>
          <w:numId w:val="0"/>
        </w:numPr>
        <w:spacing w:before="0" w:after="0" w:line="600" w:lineRule="exact"/>
        <w:ind w:firstLineChars="196" w:firstLine="630"/>
        <w:rPr>
          <w:rFonts w:ascii="方正楷体简体" w:eastAsia="方正楷体简体"/>
          <w:b/>
          <w:sz w:val="32"/>
          <w:szCs w:val="32"/>
        </w:rPr>
      </w:pPr>
      <w:bookmarkStart w:id="89" w:name="_Toc405220723"/>
      <w:bookmarkStart w:id="90" w:name="_Toc25801"/>
      <w:bookmarkStart w:id="91" w:name="_Toc15442"/>
      <w:bookmarkStart w:id="92" w:name="_Toc21476"/>
      <w:bookmarkStart w:id="93" w:name="_Toc533677681"/>
      <w:bookmarkStart w:id="94" w:name="_Toc21600014"/>
      <w:r>
        <w:rPr>
          <w:rFonts w:ascii="方正楷体简体" w:eastAsia="方正楷体简体" w:hint="eastAsia"/>
          <w:b/>
          <w:sz w:val="32"/>
          <w:szCs w:val="32"/>
        </w:rPr>
        <w:lastRenderedPageBreak/>
        <w:t>13.</w:t>
      </w:r>
      <w:bookmarkStart w:id="95" w:name="_Toc404433626"/>
      <w:r>
        <w:rPr>
          <w:rFonts w:ascii="方正楷体简体" w:eastAsia="方正楷体简体" w:hint="eastAsia"/>
          <w:b/>
          <w:sz w:val="32"/>
          <w:szCs w:val="32"/>
        </w:rPr>
        <w:t>3其他报表格式文本</w:t>
      </w:r>
      <w:bookmarkEnd w:id="89"/>
      <w:bookmarkEnd w:id="90"/>
      <w:bookmarkEnd w:id="91"/>
      <w:bookmarkEnd w:id="92"/>
      <w:bookmarkEnd w:id="93"/>
      <w:bookmarkEnd w:id="94"/>
      <w:bookmarkEnd w:id="95"/>
    </w:p>
    <w:p w:rsidR="00092EA1" w:rsidRDefault="00AF4672" w:rsidP="00051C17">
      <w:pPr>
        <w:spacing w:beforeLines="100" w:before="312" w:afterLines="100" w:after="312"/>
        <w:jc w:val="center"/>
        <w:rPr>
          <w:rFonts w:ascii="方正仿宋_GBK" w:eastAsia="方正仿宋_GBK" w:hAnsi="宋体"/>
          <w:sz w:val="28"/>
        </w:rPr>
      </w:pPr>
      <w:r>
        <w:rPr>
          <w:rFonts w:ascii="方正仿宋_GBK" w:eastAsia="方正仿宋_GBK" w:hAnsi="宋体" w:hint="eastAsia"/>
          <w:sz w:val="28"/>
        </w:rPr>
        <w:t xml:space="preserve">相关单位、 部门及人员名单及联系方式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57"/>
        <w:gridCol w:w="1857"/>
        <w:gridCol w:w="1857"/>
        <w:gridCol w:w="1857"/>
        <w:gridCol w:w="1858"/>
      </w:tblGrid>
      <w:tr w:rsidR="00092EA1">
        <w:tc>
          <w:tcPr>
            <w:tcW w:w="1857" w:type="dxa"/>
            <w:tcBorders>
              <w:top w:val="single" w:sz="4" w:space="0" w:color="auto"/>
              <w:left w:val="single" w:sz="4" w:space="0" w:color="auto"/>
              <w:bottom w:val="single" w:sz="4" w:space="0" w:color="auto"/>
              <w:right w:val="single" w:sz="4" w:space="0" w:color="auto"/>
            </w:tcBorders>
          </w:tcPr>
          <w:p w:rsidR="00092EA1" w:rsidRDefault="00AF4672">
            <w:pPr>
              <w:jc w:val="center"/>
              <w:rPr>
                <w:rFonts w:ascii="方正仿宋_GBK" w:eastAsia="方正仿宋_GBK" w:hAnsi="宋体"/>
              </w:rPr>
            </w:pPr>
            <w:r>
              <w:rPr>
                <w:rFonts w:ascii="方正仿宋_GBK" w:eastAsia="方正仿宋_GBK" w:hAnsi="宋体" w:hint="eastAsia"/>
              </w:rPr>
              <w:t>单位名称</w:t>
            </w:r>
          </w:p>
        </w:tc>
        <w:tc>
          <w:tcPr>
            <w:tcW w:w="1857" w:type="dxa"/>
            <w:tcBorders>
              <w:top w:val="single" w:sz="4" w:space="0" w:color="auto"/>
              <w:left w:val="single" w:sz="4" w:space="0" w:color="auto"/>
              <w:bottom w:val="single" w:sz="4" w:space="0" w:color="auto"/>
              <w:right w:val="single" w:sz="4" w:space="0" w:color="auto"/>
            </w:tcBorders>
          </w:tcPr>
          <w:p w:rsidR="00092EA1" w:rsidRDefault="00AF4672">
            <w:pPr>
              <w:jc w:val="center"/>
              <w:rPr>
                <w:rFonts w:ascii="方正仿宋_GBK" w:eastAsia="方正仿宋_GBK" w:hAnsi="宋体"/>
              </w:rPr>
            </w:pPr>
            <w:r>
              <w:rPr>
                <w:rFonts w:ascii="方正仿宋_GBK" w:eastAsia="方正仿宋_GBK" w:hAnsi="宋体" w:hint="eastAsia"/>
              </w:rPr>
              <w:t>部门</w:t>
            </w:r>
          </w:p>
        </w:tc>
        <w:tc>
          <w:tcPr>
            <w:tcW w:w="1857" w:type="dxa"/>
            <w:tcBorders>
              <w:top w:val="single" w:sz="4" w:space="0" w:color="auto"/>
              <w:left w:val="single" w:sz="4" w:space="0" w:color="auto"/>
              <w:bottom w:val="single" w:sz="4" w:space="0" w:color="auto"/>
              <w:right w:val="single" w:sz="4" w:space="0" w:color="auto"/>
            </w:tcBorders>
          </w:tcPr>
          <w:p w:rsidR="00092EA1" w:rsidRDefault="00AF4672">
            <w:pPr>
              <w:jc w:val="center"/>
              <w:rPr>
                <w:rFonts w:ascii="方正仿宋_GBK" w:eastAsia="方正仿宋_GBK" w:hAnsi="宋体"/>
              </w:rPr>
            </w:pPr>
            <w:r>
              <w:rPr>
                <w:rFonts w:ascii="方正仿宋_GBK" w:eastAsia="方正仿宋_GBK" w:hAnsi="宋体" w:hint="eastAsia"/>
              </w:rPr>
              <w:t>人员</w:t>
            </w:r>
          </w:p>
        </w:tc>
        <w:tc>
          <w:tcPr>
            <w:tcW w:w="1857" w:type="dxa"/>
            <w:tcBorders>
              <w:top w:val="single" w:sz="4" w:space="0" w:color="auto"/>
              <w:left w:val="single" w:sz="4" w:space="0" w:color="auto"/>
              <w:bottom w:val="single" w:sz="4" w:space="0" w:color="auto"/>
              <w:right w:val="single" w:sz="4" w:space="0" w:color="auto"/>
            </w:tcBorders>
          </w:tcPr>
          <w:p w:rsidR="00092EA1" w:rsidRDefault="00AF4672">
            <w:pPr>
              <w:jc w:val="center"/>
              <w:rPr>
                <w:rFonts w:ascii="方正仿宋_GBK" w:eastAsia="方正仿宋_GBK" w:hAnsi="宋体"/>
              </w:rPr>
            </w:pPr>
            <w:r>
              <w:rPr>
                <w:rFonts w:ascii="方正仿宋_GBK" w:eastAsia="方正仿宋_GBK" w:hAnsi="宋体" w:hint="eastAsia"/>
              </w:rPr>
              <w:t>联系电话</w:t>
            </w:r>
          </w:p>
        </w:tc>
        <w:tc>
          <w:tcPr>
            <w:tcW w:w="1858" w:type="dxa"/>
            <w:tcBorders>
              <w:top w:val="single" w:sz="4" w:space="0" w:color="auto"/>
              <w:left w:val="single" w:sz="4" w:space="0" w:color="auto"/>
              <w:bottom w:val="single" w:sz="4" w:space="0" w:color="auto"/>
              <w:right w:val="single" w:sz="4" w:space="0" w:color="auto"/>
            </w:tcBorders>
          </w:tcPr>
          <w:p w:rsidR="00092EA1" w:rsidRDefault="00AF4672">
            <w:pPr>
              <w:jc w:val="center"/>
              <w:rPr>
                <w:rFonts w:ascii="方正仿宋_GBK" w:eastAsia="方正仿宋_GBK" w:hAnsi="宋体"/>
              </w:rPr>
            </w:pPr>
            <w:r>
              <w:rPr>
                <w:rFonts w:ascii="方正仿宋_GBK" w:eastAsia="方正仿宋_GBK" w:hAnsi="宋体" w:hint="eastAsia"/>
              </w:rPr>
              <w:t>办公座机</w:t>
            </w:r>
          </w:p>
        </w:tc>
      </w:tr>
      <w:tr w:rsidR="00092EA1">
        <w:tc>
          <w:tcPr>
            <w:tcW w:w="1857"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857"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857"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857"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858"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r>
      <w:tr w:rsidR="00092EA1">
        <w:tc>
          <w:tcPr>
            <w:tcW w:w="1857"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857"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857"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857"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858"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r>
      <w:tr w:rsidR="00092EA1">
        <w:tc>
          <w:tcPr>
            <w:tcW w:w="1857"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857"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857"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857"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858"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r>
    </w:tbl>
    <w:p w:rsidR="00092EA1" w:rsidRDefault="00092EA1" w:rsidP="00051C17">
      <w:pPr>
        <w:spacing w:beforeLines="100" w:before="312" w:afterLines="100" w:after="312"/>
        <w:jc w:val="center"/>
        <w:rPr>
          <w:rFonts w:ascii="方正仿宋_GBK" w:eastAsia="方正仿宋_GBK" w:hAnsi="宋体"/>
          <w:sz w:val="28"/>
        </w:rPr>
      </w:pPr>
    </w:p>
    <w:p w:rsidR="00092EA1" w:rsidRDefault="00AF4672" w:rsidP="00051C17">
      <w:pPr>
        <w:spacing w:beforeLines="100" w:before="312" w:afterLines="100" w:after="312"/>
        <w:jc w:val="center"/>
        <w:rPr>
          <w:rFonts w:ascii="方正仿宋_GBK" w:eastAsia="方正仿宋_GBK" w:hAnsi="宋体"/>
          <w:sz w:val="28"/>
        </w:rPr>
      </w:pPr>
      <w:r>
        <w:rPr>
          <w:rFonts w:ascii="方正仿宋_GBK" w:eastAsia="方正仿宋_GBK" w:hAnsi="宋体" w:hint="eastAsia"/>
          <w:sz w:val="28"/>
        </w:rPr>
        <w:t>与社会相关应急救援部门签订的应急救援协议及联系方式</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57"/>
        <w:gridCol w:w="1857"/>
        <w:gridCol w:w="1857"/>
        <w:gridCol w:w="1857"/>
        <w:gridCol w:w="1858"/>
      </w:tblGrid>
      <w:tr w:rsidR="00092EA1">
        <w:tc>
          <w:tcPr>
            <w:tcW w:w="1857" w:type="dxa"/>
            <w:tcBorders>
              <w:top w:val="single" w:sz="4" w:space="0" w:color="auto"/>
              <w:left w:val="single" w:sz="4" w:space="0" w:color="auto"/>
              <w:bottom w:val="single" w:sz="4" w:space="0" w:color="auto"/>
              <w:right w:val="single" w:sz="4" w:space="0" w:color="auto"/>
            </w:tcBorders>
          </w:tcPr>
          <w:p w:rsidR="00092EA1" w:rsidRDefault="00AF4672">
            <w:pPr>
              <w:jc w:val="center"/>
              <w:rPr>
                <w:rFonts w:ascii="方正仿宋_GBK" w:eastAsia="方正仿宋_GBK" w:hAnsi="宋体"/>
              </w:rPr>
            </w:pPr>
            <w:r>
              <w:rPr>
                <w:rFonts w:ascii="方正仿宋_GBK" w:eastAsia="方正仿宋_GBK" w:hAnsi="宋体" w:hint="eastAsia"/>
              </w:rPr>
              <w:t>单位名称</w:t>
            </w:r>
          </w:p>
        </w:tc>
        <w:tc>
          <w:tcPr>
            <w:tcW w:w="1857" w:type="dxa"/>
            <w:tcBorders>
              <w:top w:val="single" w:sz="4" w:space="0" w:color="auto"/>
              <w:left w:val="single" w:sz="4" w:space="0" w:color="auto"/>
              <w:bottom w:val="single" w:sz="4" w:space="0" w:color="auto"/>
              <w:right w:val="single" w:sz="4" w:space="0" w:color="auto"/>
            </w:tcBorders>
          </w:tcPr>
          <w:p w:rsidR="00092EA1" w:rsidRDefault="00AF4672">
            <w:pPr>
              <w:jc w:val="center"/>
              <w:rPr>
                <w:rFonts w:ascii="方正仿宋_GBK" w:eastAsia="方正仿宋_GBK" w:hAnsi="宋体"/>
              </w:rPr>
            </w:pPr>
            <w:r>
              <w:rPr>
                <w:rFonts w:ascii="方正仿宋_GBK" w:eastAsia="方正仿宋_GBK" w:hAnsi="宋体" w:hint="eastAsia"/>
              </w:rPr>
              <w:t>应急救援协议</w:t>
            </w:r>
          </w:p>
        </w:tc>
        <w:tc>
          <w:tcPr>
            <w:tcW w:w="1857" w:type="dxa"/>
            <w:tcBorders>
              <w:top w:val="single" w:sz="4" w:space="0" w:color="auto"/>
              <w:left w:val="single" w:sz="4" w:space="0" w:color="auto"/>
              <w:bottom w:val="single" w:sz="4" w:space="0" w:color="auto"/>
              <w:right w:val="single" w:sz="4" w:space="0" w:color="auto"/>
            </w:tcBorders>
          </w:tcPr>
          <w:p w:rsidR="00092EA1" w:rsidRDefault="00AF4672">
            <w:pPr>
              <w:jc w:val="center"/>
              <w:rPr>
                <w:rFonts w:ascii="方正仿宋_GBK" w:eastAsia="方正仿宋_GBK" w:hAnsi="宋体"/>
              </w:rPr>
            </w:pPr>
            <w:r>
              <w:rPr>
                <w:rFonts w:ascii="方正仿宋_GBK" w:eastAsia="方正仿宋_GBK" w:hAnsi="宋体" w:hint="eastAsia"/>
              </w:rPr>
              <w:t>联系人姓名</w:t>
            </w:r>
          </w:p>
        </w:tc>
        <w:tc>
          <w:tcPr>
            <w:tcW w:w="1857" w:type="dxa"/>
            <w:tcBorders>
              <w:top w:val="single" w:sz="4" w:space="0" w:color="auto"/>
              <w:left w:val="single" w:sz="4" w:space="0" w:color="auto"/>
              <w:bottom w:val="single" w:sz="4" w:space="0" w:color="auto"/>
              <w:right w:val="single" w:sz="4" w:space="0" w:color="auto"/>
            </w:tcBorders>
          </w:tcPr>
          <w:p w:rsidR="00092EA1" w:rsidRDefault="00AF4672">
            <w:pPr>
              <w:jc w:val="center"/>
              <w:rPr>
                <w:rFonts w:ascii="方正仿宋_GBK" w:eastAsia="方正仿宋_GBK" w:hAnsi="宋体"/>
              </w:rPr>
            </w:pPr>
            <w:r>
              <w:rPr>
                <w:rFonts w:ascii="方正仿宋_GBK" w:eastAsia="方正仿宋_GBK" w:hAnsi="宋体" w:hint="eastAsia"/>
              </w:rPr>
              <w:t>联系电话</w:t>
            </w:r>
          </w:p>
        </w:tc>
        <w:tc>
          <w:tcPr>
            <w:tcW w:w="1858" w:type="dxa"/>
            <w:tcBorders>
              <w:top w:val="single" w:sz="4" w:space="0" w:color="auto"/>
              <w:left w:val="single" w:sz="4" w:space="0" w:color="auto"/>
              <w:bottom w:val="single" w:sz="4" w:space="0" w:color="auto"/>
              <w:right w:val="single" w:sz="4" w:space="0" w:color="auto"/>
            </w:tcBorders>
          </w:tcPr>
          <w:p w:rsidR="00092EA1" w:rsidRDefault="00AF4672">
            <w:pPr>
              <w:jc w:val="center"/>
              <w:rPr>
                <w:rFonts w:ascii="方正仿宋_GBK" w:eastAsia="方正仿宋_GBK" w:hAnsi="宋体"/>
              </w:rPr>
            </w:pPr>
            <w:r>
              <w:rPr>
                <w:rFonts w:ascii="方正仿宋_GBK" w:eastAsia="方正仿宋_GBK" w:hAnsi="宋体" w:hint="eastAsia"/>
              </w:rPr>
              <w:t>办公座机</w:t>
            </w:r>
          </w:p>
        </w:tc>
      </w:tr>
      <w:tr w:rsidR="00092EA1">
        <w:tc>
          <w:tcPr>
            <w:tcW w:w="1857"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857"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857"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857"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858"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r>
      <w:tr w:rsidR="00092EA1">
        <w:tc>
          <w:tcPr>
            <w:tcW w:w="1857"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857"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857"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857"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858"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r>
      <w:tr w:rsidR="00092EA1">
        <w:tc>
          <w:tcPr>
            <w:tcW w:w="1857"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857"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857"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857"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858"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r>
    </w:tbl>
    <w:p w:rsidR="00092EA1" w:rsidRDefault="00092EA1" w:rsidP="00051C17">
      <w:pPr>
        <w:spacing w:beforeLines="100" w:before="312" w:afterLines="100" w:after="312"/>
        <w:jc w:val="center"/>
        <w:rPr>
          <w:rFonts w:ascii="方正仿宋_GBK" w:eastAsia="方正仿宋_GBK" w:hAnsi="宋体"/>
          <w:sz w:val="28"/>
        </w:rPr>
      </w:pPr>
    </w:p>
    <w:p w:rsidR="00092EA1" w:rsidRDefault="00AF4672" w:rsidP="00051C17">
      <w:pPr>
        <w:spacing w:beforeLines="100" w:before="312" w:afterLines="100" w:after="312"/>
        <w:jc w:val="center"/>
        <w:rPr>
          <w:rFonts w:ascii="方正仿宋_GBK" w:eastAsia="方正仿宋_GBK" w:hAnsi="宋体"/>
          <w:sz w:val="28"/>
        </w:rPr>
      </w:pPr>
      <w:r>
        <w:rPr>
          <w:rFonts w:ascii="方正仿宋_GBK" w:eastAsia="方正仿宋_GBK" w:hAnsi="宋体" w:hint="eastAsia"/>
          <w:sz w:val="28"/>
        </w:rPr>
        <w:t xml:space="preserve">重要应急物资供应单位的生产能力、 设备图纸和联系方式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54"/>
        <w:gridCol w:w="1554"/>
        <w:gridCol w:w="1512"/>
        <w:gridCol w:w="1555"/>
        <w:gridCol w:w="1555"/>
        <w:gridCol w:w="1556"/>
      </w:tblGrid>
      <w:tr w:rsidR="00092EA1">
        <w:tc>
          <w:tcPr>
            <w:tcW w:w="1554" w:type="dxa"/>
            <w:tcBorders>
              <w:top w:val="single" w:sz="4" w:space="0" w:color="auto"/>
              <w:left w:val="single" w:sz="4" w:space="0" w:color="auto"/>
              <w:bottom w:val="single" w:sz="4" w:space="0" w:color="auto"/>
              <w:right w:val="single" w:sz="4" w:space="0" w:color="auto"/>
            </w:tcBorders>
          </w:tcPr>
          <w:p w:rsidR="00092EA1" w:rsidRDefault="00AF4672">
            <w:pPr>
              <w:jc w:val="center"/>
              <w:rPr>
                <w:rFonts w:ascii="方正仿宋_GBK" w:eastAsia="方正仿宋_GBK" w:hAnsi="宋体"/>
              </w:rPr>
            </w:pPr>
            <w:r>
              <w:rPr>
                <w:rFonts w:ascii="方正仿宋_GBK" w:eastAsia="方正仿宋_GBK" w:hAnsi="宋体" w:hint="eastAsia"/>
              </w:rPr>
              <w:t>物资名称</w:t>
            </w:r>
          </w:p>
        </w:tc>
        <w:tc>
          <w:tcPr>
            <w:tcW w:w="1554" w:type="dxa"/>
            <w:tcBorders>
              <w:top w:val="single" w:sz="4" w:space="0" w:color="auto"/>
              <w:left w:val="single" w:sz="4" w:space="0" w:color="auto"/>
              <w:bottom w:val="single" w:sz="4" w:space="0" w:color="auto"/>
              <w:right w:val="single" w:sz="4" w:space="0" w:color="auto"/>
            </w:tcBorders>
          </w:tcPr>
          <w:p w:rsidR="00092EA1" w:rsidRDefault="00AF4672">
            <w:pPr>
              <w:jc w:val="center"/>
              <w:rPr>
                <w:rFonts w:ascii="方正仿宋_GBK" w:eastAsia="方正仿宋_GBK" w:hAnsi="宋体"/>
              </w:rPr>
            </w:pPr>
            <w:r>
              <w:rPr>
                <w:rFonts w:ascii="方正仿宋_GBK" w:eastAsia="方正仿宋_GBK" w:hAnsi="宋体" w:hint="eastAsia"/>
              </w:rPr>
              <w:t>型号</w:t>
            </w:r>
          </w:p>
        </w:tc>
        <w:tc>
          <w:tcPr>
            <w:tcW w:w="1512" w:type="dxa"/>
            <w:tcBorders>
              <w:top w:val="single" w:sz="4" w:space="0" w:color="auto"/>
              <w:left w:val="single" w:sz="4" w:space="0" w:color="auto"/>
              <w:bottom w:val="single" w:sz="4" w:space="0" w:color="auto"/>
              <w:right w:val="single" w:sz="4" w:space="0" w:color="auto"/>
            </w:tcBorders>
          </w:tcPr>
          <w:p w:rsidR="00092EA1" w:rsidRDefault="00AF4672">
            <w:pPr>
              <w:jc w:val="center"/>
              <w:rPr>
                <w:rFonts w:ascii="方正仿宋_GBK" w:eastAsia="方正仿宋_GBK" w:hAnsi="宋体"/>
              </w:rPr>
            </w:pPr>
            <w:r>
              <w:rPr>
                <w:rFonts w:ascii="方正仿宋_GBK" w:eastAsia="方正仿宋_GBK" w:hAnsi="宋体" w:hint="eastAsia"/>
              </w:rPr>
              <w:t>供应单位名称</w:t>
            </w:r>
          </w:p>
        </w:tc>
        <w:tc>
          <w:tcPr>
            <w:tcW w:w="1555" w:type="dxa"/>
            <w:tcBorders>
              <w:top w:val="single" w:sz="4" w:space="0" w:color="auto"/>
              <w:left w:val="single" w:sz="4" w:space="0" w:color="auto"/>
              <w:bottom w:val="single" w:sz="4" w:space="0" w:color="auto"/>
              <w:right w:val="single" w:sz="4" w:space="0" w:color="auto"/>
            </w:tcBorders>
          </w:tcPr>
          <w:p w:rsidR="00092EA1" w:rsidRDefault="00AF4672">
            <w:pPr>
              <w:jc w:val="center"/>
              <w:rPr>
                <w:rFonts w:ascii="方正仿宋_GBK" w:eastAsia="方正仿宋_GBK" w:hAnsi="宋体"/>
              </w:rPr>
            </w:pPr>
            <w:r>
              <w:rPr>
                <w:rFonts w:ascii="方正仿宋_GBK" w:eastAsia="方正仿宋_GBK" w:hAnsi="宋体" w:hint="eastAsia"/>
              </w:rPr>
              <w:t>设备图纸</w:t>
            </w:r>
          </w:p>
        </w:tc>
        <w:tc>
          <w:tcPr>
            <w:tcW w:w="1555" w:type="dxa"/>
            <w:tcBorders>
              <w:top w:val="single" w:sz="4" w:space="0" w:color="auto"/>
              <w:left w:val="single" w:sz="4" w:space="0" w:color="auto"/>
              <w:bottom w:val="single" w:sz="4" w:space="0" w:color="auto"/>
              <w:right w:val="single" w:sz="4" w:space="0" w:color="auto"/>
            </w:tcBorders>
          </w:tcPr>
          <w:p w:rsidR="00092EA1" w:rsidRDefault="00AF4672">
            <w:pPr>
              <w:jc w:val="center"/>
              <w:rPr>
                <w:rFonts w:ascii="方正仿宋_GBK" w:eastAsia="方正仿宋_GBK" w:hAnsi="宋体"/>
              </w:rPr>
            </w:pPr>
            <w:r>
              <w:rPr>
                <w:rFonts w:ascii="方正仿宋_GBK" w:eastAsia="方正仿宋_GBK" w:hAnsi="宋体" w:hint="eastAsia"/>
              </w:rPr>
              <w:t>生产能力</w:t>
            </w:r>
          </w:p>
        </w:tc>
        <w:tc>
          <w:tcPr>
            <w:tcW w:w="1556" w:type="dxa"/>
            <w:tcBorders>
              <w:top w:val="single" w:sz="4" w:space="0" w:color="auto"/>
              <w:left w:val="single" w:sz="4" w:space="0" w:color="auto"/>
              <w:bottom w:val="single" w:sz="4" w:space="0" w:color="auto"/>
              <w:right w:val="single" w:sz="4" w:space="0" w:color="auto"/>
            </w:tcBorders>
          </w:tcPr>
          <w:p w:rsidR="00092EA1" w:rsidRDefault="00AF4672">
            <w:pPr>
              <w:jc w:val="center"/>
              <w:rPr>
                <w:rFonts w:ascii="方正仿宋_GBK" w:eastAsia="方正仿宋_GBK" w:hAnsi="宋体"/>
              </w:rPr>
            </w:pPr>
            <w:r>
              <w:rPr>
                <w:rFonts w:ascii="方正仿宋_GBK" w:eastAsia="方正仿宋_GBK" w:hAnsi="宋体" w:hint="eastAsia"/>
              </w:rPr>
              <w:t>联系电话</w:t>
            </w:r>
          </w:p>
        </w:tc>
      </w:tr>
      <w:tr w:rsidR="00092EA1">
        <w:tc>
          <w:tcPr>
            <w:tcW w:w="1554"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54"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12"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55"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55"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56"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r>
      <w:tr w:rsidR="00092EA1">
        <w:tc>
          <w:tcPr>
            <w:tcW w:w="1554"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54"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12"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55"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55"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56"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r>
      <w:tr w:rsidR="00092EA1">
        <w:tc>
          <w:tcPr>
            <w:tcW w:w="1554"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54"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12"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55"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55"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56"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r>
    </w:tbl>
    <w:p w:rsidR="00092EA1" w:rsidRDefault="00092EA1" w:rsidP="00051C17">
      <w:pPr>
        <w:spacing w:beforeLines="100" w:before="312" w:afterLines="100" w:after="312"/>
        <w:jc w:val="center"/>
        <w:rPr>
          <w:rFonts w:ascii="方正仿宋_GBK" w:eastAsia="方正仿宋_GBK" w:hAnsi="宋体"/>
          <w:sz w:val="28"/>
        </w:rPr>
      </w:pPr>
    </w:p>
    <w:p w:rsidR="00092EA1" w:rsidRDefault="00AF4672" w:rsidP="00051C17">
      <w:pPr>
        <w:spacing w:beforeLines="100" w:before="312" w:afterLines="100" w:after="312"/>
        <w:jc w:val="center"/>
        <w:rPr>
          <w:rFonts w:ascii="方正仿宋_GBK" w:eastAsia="方正仿宋_GBK" w:hAnsi="宋体"/>
          <w:sz w:val="28"/>
        </w:rPr>
      </w:pPr>
      <w:r>
        <w:rPr>
          <w:rFonts w:ascii="方正仿宋_GBK" w:eastAsia="方正仿宋_GBK" w:hAnsi="宋体" w:hint="eastAsia"/>
          <w:sz w:val="28"/>
        </w:rPr>
        <w:lastRenderedPageBreak/>
        <w:t xml:space="preserve">应急车辆数量及司机联系方式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54"/>
        <w:gridCol w:w="1554"/>
        <w:gridCol w:w="1512"/>
        <w:gridCol w:w="1555"/>
        <w:gridCol w:w="1555"/>
        <w:gridCol w:w="1556"/>
      </w:tblGrid>
      <w:tr w:rsidR="00092EA1">
        <w:tc>
          <w:tcPr>
            <w:tcW w:w="1554" w:type="dxa"/>
            <w:tcBorders>
              <w:top w:val="single" w:sz="4" w:space="0" w:color="auto"/>
              <w:left w:val="single" w:sz="4" w:space="0" w:color="auto"/>
              <w:bottom w:val="single" w:sz="4" w:space="0" w:color="auto"/>
              <w:right w:val="single" w:sz="4" w:space="0" w:color="auto"/>
            </w:tcBorders>
          </w:tcPr>
          <w:p w:rsidR="00092EA1" w:rsidRDefault="00AF4672">
            <w:pPr>
              <w:jc w:val="center"/>
              <w:rPr>
                <w:rFonts w:ascii="方正仿宋_GBK" w:eastAsia="方正仿宋_GBK" w:hAnsi="宋体"/>
              </w:rPr>
            </w:pPr>
            <w:r>
              <w:rPr>
                <w:rFonts w:ascii="方正仿宋_GBK" w:eastAsia="方正仿宋_GBK" w:hAnsi="宋体" w:hint="eastAsia"/>
              </w:rPr>
              <w:t>单位名称</w:t>
            </w:r>
          </w:p>
        </w:tc>
        <w:tc>
          <w:tcPr>
            <w:tcW w:w="1554" w:type="dxa"/>
            <w:tcBorders>
              <w:top w:val="single" w:sz="4" w:space="0" w:color="auto"/>
              <w:left w:val="single" w:sz="4" w:space="0" w:color="auto"/>
              <w:bottom w:val="single" w:sz="4" w:space="0" w:color="auto"/>
              <w:right w:val="single" w:sz="4" w:space="0" w:color="auto"/>
            </w:tcBorders>
          </w:tcPr>
          <w:p w:rsidR="00092EA1" w:rsidRDefault="00AF4672">
            <w:pPr>
              <w:jc w:val="center"/>
              <w:rPr>
                <w:rFonts w:ascii="方正仿宋_GBK" w:eastAsia="方正仿宋_GBK" w:hAnsi="宋体"/>
              </w:rPr>
            </w:pPr>
            <w:r>
              <w:rPr>
                <w:rFonts w:ascii="方正仿宋_GBK" w:eastAsia="方正仿宋_GBK" w:hAnsi="宋体" w:hint="eastAsia"/>
              </w:rPr>
              <w:t>车辆所处地点</w:t>
            </w:r>
          </w:p>
        </w:tc>
        <w:tc>
          <w:tcPr>
            <w:tcW w:w="1512" w:type="dxa"/>
            <w:tcBorders>
              <w:top w:val="single" w:sz="4" w:space="0" w:color="auto"/>
              <w:left w:val="single" w:sz="4" w:space="0" w:color="auto"/>
              <w:bottom w:val="single" w:sz="4" w:space="0" w:color="auto"/>
              <w:right w:val="single" w:sz="4" w:space="0" w:color="auto"/>
            </w:tcBorders>
          </w:tcPr>
          <w:p w:rsidR="00092EA1" w:rsidRDefault="00AF4672">
            <w:pPr>
              <w:jc w:val="center"/>
              <w:rPr>
                <w:rFonts w:ascii="方正仿宋_GBK" w:eastAsia="方正仿宋_GBK" w:hAnsi="宋体"/>
              </w:rPr>
            </w:pPr>
            <w:r>
              <w:rPr>
                <w:rFonts w:ascii="方正仿宋_GBK" w:eastAsia="方正仿宋_GBK" w:hAnsi="宋体" w:hint="eastAsia"/>
              </w:rPr>
              <w:t>车型</w:t>
            </w:r>
          </w:p>
        </w:tc>
        <w:tc>
          <w:tcPr>
            <w:tcW w:w="1555" w:type="dxa"/>
            <w:tcBorders>
              <w:top w:val="single" w:sz="4" w:space="0" w:color="auto"/>
              <w:left w:val="single" w:sz="4" w:space="0" w:color="auto"/>
              <w:bottom w:val="single" w:sz="4" w:space="0" w:color="auto"/>
              <w:right w:val="single" w:sz="4" w:space="0" w:color="auto"/>
            </w:tcBorders>
          </w:tcPr>
          <w:p w:rsidR="00092EA1" w:rsidRDefault="00AF4672">
            <w:pPr>
              <w:jc w:val="center"/>
              <w:rPr>
                <w:rFonts w:ascii="方正仿宋_GBK" w:eastAsia="方正仿宋_GBK" w:hAnsi="宋体"/>
              </w:rPr>
            </w:pPr>
            <w:r>
              <w:rPr>
                <w:rFonts w:ascii="方正仿宋_GBK" w:eastAsia="方正仿宋_GBK" w:hAnsi="宋体" w:hint="eastAsia"/>
              </w:rPr>
              <w:t>数量</w:t>
            </w:r>
          </w:p>
        </w:tc>
        <w:tc>
          <w:tcPr>
            <w:tcW w:w="1555" w:type="dxa"/>
            <w:tcBorders>
              <w:top w:val="single" w:sz="4" w:space="0" w:color="auto"/>
              <w:left w:val="single" w:sz="4" w:space="0" w:color="auto"/>
              <w:bottom w:val="single" w:sz="4" w:space="0" w:color="auto"/>
              <w:right w:val="single" w:sz="4" w:space="0" w:color="auto"/>
            </w:tcBorders>
          </w:tcPr>
          <w:p w:rsidR="00092EA1" w:rsidRDefault="00AF4672">
            <w:pPr>
              <w:jc w:val="center"/>
              <w:rPr>
                <w:rFonts w:ascii="方正仿宋_GBK" w:eastAsia="方正仿宋_GBK" w:hAnsi="宋体"/>
              </w:rPr>
            </w:pPr>
            <w:r>
              <w:rPr>
                <w:rFonts w:ascii="方正仿宋_GBK" w:eastAsia="方正仿宋_GBK" w:hAnsi="宋体" w:hint="eastAsia"/>
              </w:rPr>
              <w:t>司机姓名</w:t>
            </w:r>
          </w:p>
        </w:tc>
        <w:tc>
          <w:tcPr>
            <w:tcW w:w="1556" w:type="dxa"/>
            <w:tcBorders>
              <w:top w:val="single" w:sz="4" w:space="0" w:color="auto"/>
              <w:left w:val="single" w:sz="4" w:space="0" w:color="auto"/>
              <w:bottom w:val="single" w:sz="4" w:space="0" w:color="auto"/>
              <w:right w:val="single" w:sz="4" w:space="0" w:color="auto"/>
            </w:tcBorders>
          </w:tcPr>
          <w:p w:rsidR="00092EA1" w:rsidRDefault="00AF4672">
            <w:pPr>
              <w:jc w:val="center"/>
              <w:rPr>
                <w:rFonts w:ascii="方正仿宋_GBK" w:eastAsia="方正仿宋_GBK" w:hAnsi="宋体"/>
              </w:rPr>
            </w:pPr>
            <w:r>
              <w:rPr>
                <w:rFonts w:ascii="方正仿宋_GBK" w:eastAsia="方正仿宋_GBK" w:hAnsi="宋体" w:hint="eastAsia"/>
              </w:rPr>
              <w:t>联系电话</w:t>
            </w:r>
          </w:p>
        </w:tc>
      </w:tr>
      <w:tr w:rsidR="00092EA1">
        <w:tc>
          <w:tcPr>
            <w:tcW w:w="1554"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54"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12"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55"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55"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56"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r>
      <w:tr w:rsidR="00092EA1">
        <w:tc>
          <w:tcPr>
            <w:tcW w:w="1554"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54"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12"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55"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55"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56"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r>
      <w:tr w:rsidR="00092EA1">
        <w:tc>
          <w:tcPr>
            <w:tcW w:w="1554"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54"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12"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55"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55"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c>
          <w:tcPr>
            <w:tcW w:w="1556" w:type="dxa"/>
            <w:tcBorders>
              <w:top w:val="single" w:sz="4" w:space="0" w:color="auto"/>
              <w:left w:val="single" w:sz="4" w:space="0" w:color="auto"/>
              <w:bottom w:val="single" w:sz="4" w:space="0" w:color="auto"/>
              <w:right w:val="single" w:sz="4" w:space="0" w:color="auto"/>
            </w:tcBorders>
          </w:tcPr>
          <w:p w:rsidR="00092EA1" w:rsidRDefault="00092EA1">
            <w:pPr>
              <w:jc w:val="center"/>
              <w:rPr>
                <w:rFonts w:ascii="方正仿宋_GBK" w:eastAsia="方正仿宋_GBK" w:hAnsi="宋体"/>
              </w:rPr>
            </w:pPr>
          </w:p>
        </w:tc>
      </w:tr>
    </w:tbl>
    <w:p w:rsidR="00092EA1" w:rsidRDefault="00AF4672" w:rsidP="00051C17">
      <w:pPr>
        <w:spacing w:beforeLines="100" w:before="312" w:afterLines="100" w:after="312"/>
        <w:jc w:val="center"/>
        <w:rPr>
          <w:rFonts w:ascii="方正仿宋_GBK" w:eastAsia="方正仿宋_GBK" w:hAnsi="宋体"/>
          <w:sz w:val="28"/>
        </w:rPr>
      </w:pPr>
      <w:r>
        <w:rPr>
          <w:rFonts w:ascii="方正仿宋_GBK" w:eastAsia="方正仿宋_GBK" w:hAnsi="宋体" w:hint="eastAsia"/>
          <w:sz w:val="28"/>
        </w:rPr>
        <w:t xml:space="preserve">县公司应急装备和物资及管理人员、联系方式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668"/>
        <w:gridCol w:w="1440"/>
        <w:gridCol w:w="1512"/>
        <w:gridCol w:w="1555"/>
        <w:gridCol w:w="1555"/>
        <w:gridCol w:w="1556"/>
      </w:tblGrid>
      <w:tr w:rsidR="00092EA1">
        <w:tc>
          <w:tcPr>
            <w:tcW w:w="1668" w:type="dxa"/>
            <w:tcBorders>
              <w:top w:val="single" w:sz="4" w:space="0" w:color="auto"/>
              <w:left w:val="single" w:sz="4" w:space="0" w:color="auto"/>
              <w:bottom w:val="single" w:sz="4" w:space="0" w:color="auto"/>
              <w:right w:val="single" w:sz="4" w:space="0" w:color="auto"/>
            </w:tcBorders>
            <w:vAlign w:val="center"/>
          </w:tcPr>
          <w:p w:rsidR="00092EA1" w:rsidRDefault="00AF4672">
            <w:pPr>
              <w:jc w:val="center"/>
              <w:rPr>
                <w:rFonts w:ascii="方正仿宋_GBK" w:eastAsia="方正仿宋_GBK" w:hAnsi="宋体"/>
              </w:rPr>
            </w:pPr>
            <w:r>
              <w:rPr>
                <w:rFonts w:ascii="方正仿宋_GBK" w:eastAsia="方正仿宋_GBK" w:hAnsi="宋体" w:hint="eastAsia"/>
              </w:rPr>
              <w:t>单位名称</w:t>
            </w:r>
          </w:p>
        </w:tc>
        <w:tc>
          <w:tcPr>
            <w:tcW w:w="1440" w:type="dxa"/>
            <w:tcBorders>
              <w:top w:val="single" w:sz="4" w:space="0" w:color="auto"/>
              <w:left w:val="single" w:sz="4" w:space="0" w:color="auto"/>
              <w:bottom w:val="single" w:sz="4" w:space="0" w:color="auto"/>
              <w:right w:val="single" w:sz="4" w:space="0" w:color="auto"/>
            </w:tcBorders>
            <w:vAlign w:val="center"/>
          </w:tcPr>
          <w:p w:rsidR="00092EA1" w:rsidRDefault="00AF4672">
            <w:pPr>
              <w:jc w:val="center"/>
              <w:rPr>
                <w:rFonts w:ascii="方正仿宋_GBK" w:eastAsia="方正仿宋_GBK" w:hAnsi="宋体"/>
              </w:rPr>
            </w:pPr>
            <w:r>
              <w:rPr>
                <w:rFonts w:ascii="方正仿宋_GBK" w:eastAsia="方正仿宋_GBK" w:hAnsi="宋体" w:hint="eastAsia"/>
              </w:rPr>
              <w:t>装备和物资名称</w:t>
            </w:r>
          </w:p>
        </w:tc>
        <w:tc>
          <w:tcPr>
            <w:tcW w:w="1512" w:type="dxa"/>
            <w:tcBorders>
              <w:top w:val="single" w:sz="4" w:space="0" w:color="auto"/>
              <w:left w:val="single" w:sz="4" w:space="0" w:color="auto"/>
              <w:bottom w:val="single" w:sz="4" w:space="0" w:color="auto"/>
              <w:right w:val="single" w:sz="4" w:space="0" w:color="auto"/>
            </w:tcBorders>
            <w:vAlign w:val="center"/>
          </w:tcPr>
          <w:p w:rsidR="00092EA1" w:rsidRDefault="00AF4672">
            <w:pPr>
              <w:jc w:val="center"/>
              <w:rPr>
                <w:rFonts w:ascii="方正仿宋_GBK" w:eastAsia="方正仿宋_GBK" w:hAnsi="宋体"/>
              </w:rPr>
            </w:pPr>
            <w:r>
              <w:rPr>
                <w:rFonts w:ascii="方正仿宋_GBK" w:eastAsia="方正仿宋_GBK" w:hAnsi="宋体" w:hint="eastAsia"/>
              </w:rPr>
              <w:t>数量</w:t>
            </w:r>
          </w:p>
        </w:tc>
        <w:tc>
          <w:tcPr>
            <w:tcW w:w="1555" w:type="dxa"/>
            <w:tcBorders>
              <w:top w:val="single" w:sz="4" w:space="0" w:color="auto"/>
              <w:left w:val="single" w:sz="4" w:space="0" w:color="auto"/>
              <w:bottom w:val="single" w:sz="4" w:space="0" w:color="auto"/>
              <w:right w:val="single" w:sz="4" w:space="0" w:color="auto"/>
            </w:tcBorders>
            <w:vAlign w:val="center"/>
          </w:tcPr>
          <w:p w:rsidR="00092EA1" w:rsidRDefault="00AF4672">
            <w:pPr>
              <w:jc w:val="center"/>
              <w:rPr>
                <w:rFonts w:ascii="方正仿宋_GBK" w:eastAsia="方正仿宋_GBK" w:hAnsi="宋体"/>
              </w:rPr>
            </w:pPr>
            <w:r>
              <w:rPr>
                <w:rFonts w:ascii="方正仿宋_GBK" w:eastAsia="方正仿宋_GBK" w:hAnsi="宋体" w:hint="eastAsia"/>
              </w:rPr>
              <w:t>物资存放地点</w:t>
            </w:r>
          </w:p>
        </w:tc>
        <w:tc>
          <w:tcPr>
            <w:tcW w:w="1555" w:type="dxa"/>
            <w:tcBorders>
              <w:top w:val="single" w:sz="4" w:space="0" w:color="auto"/>
              <w:left w:val="single" w:sz="4" w:space="0" w:color="auto"/>
              <w:bottom w:val="single" w:sz="4" w:space="0" w:color="auto"/>
              <w:right w:val="single" w:sz="4" w:space="0" w:color="auto"/>
            </w:tcBorders>
            <w:vAlign w:val="center"/>
          </w:tcPr>
          <w:p w:rsidR="00092EA1" w:rsidRDefault="00AF4672">
            <w:pPr>
              <w:jc w:val="center"/>
              <w:rPr>
                <w:rFonts w:ascii="方正仿宋_GBK" w:eastAsia="方正仿宋_GBK" w:hAnsi="宋体"/>
              </w:rPr>
            </w:pPr>
            <w:r>
              <w:rPr>
                <w:rFonts w:ascii="方正仿宋_GBK" w:eastAsia="方正仿宋_GBK" w:hAnsi="宋体" w:hint="eastAsia"/>
              </w:rPr>
              <w:t>管理员姓名</w:t>
            </w:r>
          </w:p>
        </w:tc>
        <w:tc>
          <w:tcPr>
            <w:tcW w:w="1556" w:type="dxa"/>
            <w:tcBorders>
              <w:top w:val="single" w:sz="4" w:space="0" w:color="auto"/>
              <w:left w:val="single" w:sz="4" w:space="0" w:color="auto"/>
              <w:bottom w:val="single" w:sz="4" w:space="0" w:color="auto"/>
              <w:right w:val="single" w:sz="4" w:space="0" w:color="auto"/>
            </w:tcBorders>
            <w:vAlign w:val="center"/>
          </w:tcPr>
          <w:p w:rsidR="00092EA1" w:rsidRDefault="00AF4672">
            <w:pPr>
              <w:jc w:val="center"/>
              <w:rPr>
                <w:rFonts w:ascii="方正仿宋_GBK" w:eastAsia="方正仿宋_GBK" w:hAnsi="宋体"/>
              </w:rPr>
            </w:pPr>
            <w:r>
              <w:rPr>
                <w:rFonts w:ascii="方正仿宋_GBK" w:eastAsia="方正仿宋_GBK" w:hAnsi="宋体" w:hint="eastAsia"/>
              </w:rPr>
              <w:t>联系方式</w:t>
            </w:r>
          </w:p>
        </w:tc>
      </w:tr>
      <w:tr w:rsidR="00092EA1">
        <w:tc>
          <w:tcPr>
            <w:tcW w:w="1668" w:type="dxa"/>
            <w:tcBorders>
              <w:top w:val="single" w:sz="4" w:space="0" w:color="auto"/>
              <w:left w:val="single" w:sz="4" w:space="0" w:color="auto"/>
              <w:bottom w:val="single" w:sz="4" w:space="0" w:color="auto"/>
              <w:right w:val="single" w:sz="4" w:space="0" w:color="auto"/>
            </w:tcBorders>
            <w:vAlign w:val="center"/>
          </w:tcPr>
          <w:p w:rsidR="00092EA1" w:rsidRDefault="00092EA1">
            <w:pPr>
              <w:jc w:val="center"/>
              <w:rPr>
                <w:rFonts w:ascii="方正仿宋_GBK" w:eastAsia="方正仿宋_GBK"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092EA1" w:rsidRDefault="00092EA1">
            <w:pPr>
              <w:jc w:val="center"/>
              <w:rPr>
                <w:rFonts w:ascii="方正仿宋_GBK" w:eastAsia="方正仿宋_GBK" w:hAnsi="宋体"/>
              </w:rPr>
            </w:pPr>
          </w:p>
        </w:tc>
        <w:tc>
          <w:tcPr>
            <w:tcW w:w="1512" w:type="dxa"/>
            <w:tcBorders>
              <w:top w:val="single" w:sz="4" w:space="0" w:color="auto"/>
              <w:left w:val="single" w:sz="4" w:space="0" w:color="auto"/>
              <w:bottom w:val="single" w:sz="4" w:space="0" w:color="auto"/>
              <w:right w:val="single" w:sz="4" w:space="0" w:color="auto"/>
            </w:tcBorders>
            <w:vAlign w:val="center"/>
          </w:tcPr>
          <w:p w:rsidR="00092EA1" w:rsidRDefault="00092EA1">
            <w:pPr>
              <w:jc w:val="center"/>
              <w:rPr>
                <w:rFonts w:ascii="方正仿宋_GBK" w:eastAsia="方正仿宋_GBK" w:hAnsi="宋体"/>
              </w:rPr>
            </w:pPr>
          </w:p>
        </w:tc>
        <w:tc>
          <w:tcPr>
            <w:tcW w:w="1555" w:type="dxa"/>
            <w:tcBorders>
              <w:top w:val="single" w:sz="4" w:space="0" w:color="auto"/>
              <w:left w:val="single" w:sz="4" w:space="0" w:color="auto"/>
              <w:bottom w:val="single" w:sz="4" w:space="0" w:color="auto"/>
              <w:right w:val="single" w:sz="4" w:space="0" w:color="auto"/>
            </w:tcBorders>
            <w:vAlign w:val="center"/>
          </w:tcPr>
          <w:p w:rsidR="00092EA1" w:rsidRDefault="00092EA1">
            <w:pPr>
              <w:jc w:val="center"/>
              <w:rPr>
                <w:rFonts w:ascii="方正仿宋_GBK" w:eastAsia="方正仿宋_GBK" w:hAnsi="宋体"/>
              </w:rPr>
            </w:pPr>
          </w:p>
        </w:tc>
        <w:tc>
          <w:tcPr>
            <w:tcW w:w="1555" w:type="dxa"/>
            <w:tcBorders>
              <w:top w:val="single" w:sz="4" w:space="0" w:color="auto"/>
              <w:left w:val="single" w:sz="4" w:space="0" w:color="auto"/>
              <w:bottom w:val="single" w:sz="4" w:space="0" w:color="auto"/>
              <w:right w:val="single" w:sz="4" w:space="0" w:color="auto"/>
            </w:tcBorders>
            <w:vAlign w:val="center"/>
          </w:tcPr>
          <w:p w:rsidR="00092EA1" w:rsidRDefault="00092EA1">
            <w:pPr>
              <w:jc w:val="center"/>
              <w:rPr>
                <w:rFonts w:ascii="方正仿宋_GBK" w:eastAsia="方正仿宋_GBK" w:hAnsi="宋体"/>
              </w:rPr>
            </w:pPr>
          </w:p>
        </w:tc>
        <w:tc>
          <w:tcPr>
            <w:tcW w:w="1556" w:type="dxa"/>
            <w:tcBorders>
              <w:top w:val="single" w:sz="4" w:space="0" w:color="auto"/>
              <w:left w:val="single" w:sz="4" w:space="0" w:color="auto"/>
              <w:bottom w:val="single" w:sz="4" w:space="0" w:color="auto"/>
              <w:right w:val="single" w:sz="4" w:space="0" w:color="auto"/>
            </w:tcBorders>
            <w:vAlign w:val="center"/>
          </w:tcPr>
          <w:p w:rsidR="00092EA1" w:rsidRDefault="00092EA1">
            <w:pPr>
              <w:jc w:val="center"/>
              <w:rPr>
                <w:rFonts w:ascii="方正仿宋_GBK" w:eastAsia="方正仿宋_GBK" w:hAnsi="宋体"/>
              </w:rPr>
            </w:pPr>
          </w:p>
        </w:tc>
      </w:tr>
      <w:tr w:rsidR="00092EA1">
        <w:tc>
          <w:tcPr>
            <w:tcW w:w="1668" w:type="dxa"/>
            <w:tcBorders>
              <w:top w:val="single" w:sz="4" w:space="0" w:color="auto"/>
              <w:left w:val="single" w:sz="4" w:space="0" w:color="auto"/>
              <w:bottom w:val="single" w:sz="4" w:space="0" w:color="auto"/>
              <w:right w:val="single" w:sz="4" w:space="0" w:color="auto"/>
            </w:tcBorders>
            <w:vAlign w:val="center"/>
          </w:tcPr>
          <w:p w:rsidR="00092EA1" w:rsidRDefault="00092EA1">
            <w:pPr>
              <w:jc w:val="center"/>
              <w:rPr>
                <w:rFonts w:ascii="方正仿宋_GBK" w:eastAsia="方正仿宋_GBK"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092EA1" w:rsidRDefault="00092EA1">
            <w:pPr>
              <w:jc w:val="center"/>
              <w:rPr>
                <w:rFonts w:ascii="方正仿宋_GBK" w:eastAsia="方正仿宋_GBK" w:hAnsi="宋体"/>
              </w:rPr>
            </w:pPr>
          </w:p>
        </w:tc>
        <w:tc>
          <w:tcPr>
            <w:tcW w:w="1512" w:type="dxa"/>
            <w:tcBorders>
              <w:top w:val="single" w:sz="4" w:space="0" w:color="auto"/>
              <w:left w:val="single" w:sz="4" w:space="0" w:color="auto"/>
              <w:bottom w:val="single" w:sz="4" w:space="0" w:color="auto"/>
              <w:right w:val="single" w:sz="4" w:space="0" w:color="auto"/>
            </w:tcBorders>
            <w:vAlign w:val="center"/>
          </w:tcPr>
          <w:p w:rsidR="00092EA1" w:rsidRDefault="00092EA1">
            <w:pPr>
              <w:jc w:val="center"/>
              <w:rPr>
                <w:rFonts w:ascii="方正仿宋_GBK" w:eastAsia="方正仿宋_GBK" w:hAnsi="宋体"/>
              </w:rPr>
            </w:pPr>
          </w:p>
        </w:tc>
        <w:tc>
          <w:tcPr>
            <w:tcW w:w="1555" w:type="dxa"/>
            <w:tcBorders>
              <w:top w:val="single" w:sz="4" w:space="0" w:color="auto"/>
              <w:left w:val="single" w:sz="4" w:space="0" w:color="auto"/>
              <w:bottom w:val="single" w:sz="4" w:space="0" w:color="auto"/>
              <w:right w:val="single" w:sz="4" w:space="0" w:color="auto"/>
            </w:tcBorders>
            <w:vAlign w:val="center"/>
          </w:tcPr>
          <w:p w:rsidR="00092EA1" w:rsidRDefault="00092EA1">
            <w:pPr>
              <w:jc w:val="center"/>
              <w:rPr>
                <w:rFonts w:ascii="方正仿宋_GBK" w:eastAsia="方正仿宋_GBK" w:hAnsi="宋体"/>
              </w:rPr>
            </w:pPr>
          </w:p>
        </w:tc>
        <w:tc>
          <w:tcPr>
            <w:tcW w:w="1555" w:type="dxa"/>
            <w:tcBorders>
              <w:top w:val="single" w:sz="4" w:space="0" w:color="auto"/>
              <w:left w:val="single" w:sz="4" w:space="0" w:color="auto"/>
              <w:bottom w:val="single" w:sz="4" w:space="0" w:color="auto"/>
              <w:right w:val="single" w:sz="4" w:space="0" w:color="auto"/>
            </w:tcBorders>
            <w:vAlign w:val="center"/>
          </w:tcPr>
          <w:p w:rsidR="00092EA1" w:rsidRDefault="00092EA1">
            <w:pPr>
              <w:jc w:val="center"/>
              <w:rPr>
                <w:rFonts w:ascii="方正仿宋_GBK" w:eastAsia="方正仿宋_GBK" w:hAnsi="宋体"/>
              </w:rPr>
            </w:pPr>
          </w:p>
        </w:tc>
        <w:tc>
          <w:tcPr>
            <w:tcW w:w="1556" w:type="dxa"/>
            <w:tcBorders>
              <w:top w:val="single" w:sz="4" w:space="0" w:color="auto"/>
              <w:left w:val="single" w:sz="4" w:space="0" w:color="auto"/>
              <w:bottom w:val="single" w:sz="4" w:space="0" w:color="auto"/>
              <w:right w:val="single" w:sz="4" w:space="0" w:color="auto"/>
            </w:tcBorders>
            <w:vAlign w:val="center"/>
          </w:tcPr>
          <w:p w:rsidR="00092EA1" w:rsidRDefault="00092EA1">
            <w:pPr>
              <w:jc w:val="center"/>
              <w:rPr>
                <w:rFonts w:ascii="方正仿宋_GBK" w:eastAsia="方正仿宋_GBK" w:hAnsi="宋体"/>
              </w:rPr>
            </w:pPr>
          </w:p>
        </w:tc>
      </w:tr>
      <w:tr w:rsidR="00092EA1">
        <w:tc>
          <w:tcPr>
            <w:tcW w:w="1668" w:type="dxa"/>
            <w:tcBorders>
              <w:top w:val="single" w:sz="4" w:space="0" w:color="auto"/>
              <w:left w:val="single" w:sz="4" w:space="0" w:color="auto"/>
              <w:bottom w:val="single" w:sz="4" w:space="0" w:color="auto"/>
              <w:right w:val="single" w:sz="4" w:space="0" w:color="auto"/>
            </w:tcBorders>
            <w:vAlign w:val="center"/>
          </w:tcPr>
          <w:p w:rsidR="00092EA1" w:rsidRDefault="00092EA1">
            <w:pPr>
              <w:jc w:val="center"/>
              <w:rPr>
                <w:rFonts w:ascii="方正仿宋_GBK" w:eastAsia="方正仿宋_GBK"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092EA1" w:rsidRDefault="00092EA1">
            <w:pPr>
              <w:jc w:val="center"/>
              <w:rPr>
                <w:rFonts w:ascii="方正仿宋_GBK" w:eastAsia="方正仿宋_GBK" w:hAnsi="宋体"/>
              </w:rPr>
            </w:pPr>
          </w:p>
        </w:tc>
        <w:tc>
          <w:tcPr>
            <w:tcW w:w="1512" w:type="dxa"/>
            <w:tcBorders>
              <w:top w:val="single" w:sz="4" w:space="0" w:color="auto"/>
              <w:left w:val="single" w:sz="4" w:space="0" w:color="auto"/>
              <w:bottom w:val="single" w:sz="4" w:space="0" w:color="auto"/>
              <w:right w:val="single" w:sz="4" w:space="0" w:color="auto"/>
            </w:tcBorders>
            <w:vAlign w:val="center"/>
          </w:tcPr>
          <w:p w:rsidR="00092EA1" w:rsidRDefault="00092EA1">
            <w:pPr>
              <w:jc w:val="center"/>
              <w:rPr>
                <w:rFonts w:ascii="方正仿宋_GBK" w:eastAsia="方正仿宋_GBK" w:hAnsi="宋体"/>
              </w:rPr>
            </w:pPr>
          </w:p>
        </w:tc>
        <w:tc>
          <w:tcPr>
            <w:tcW w:w="1555" w:type="dxa"/>
            <w:tcBorders>
              <w:top w:val="single" w:sz="4" w:space="0" w:color="auto"/>
              <w:left w:val="single" w:sz="4" w:space="0" w:color="auto"/>
              <w:bottom w:val="single" w:sz="4" w:space="0" w:color="auto"/>
              <w:right w:val="single" w:sz="4" w:space="0" w:color="auto"/>
            </w:tcBorders>
            <w:vAlign w:val="center"/>
          </w:tcPr>
          <w:p w:rsidR="00092EA1" w:rsidRDefault="00092EA1">
            <w:pPr>
              <w:jc w:val="center"/>
              <w:rPr>
                <w:rFonts w:ascii="方正仿宋_GBK" w:eastAsia="方正仿宋_GBK" w:hAnsi="宋体"/>
              </w:rPr>
            </w:pPr>
          </w:p>
        </w:tc>
        <w:tc>
          <w:tcPr>
            <w:tcW w:w="1555" w:type="dxa"/>
            <w:tcBorders>
              <w:top w:val="single" w:sz="4" w:space="0" w:color="auto"/>
              <w:left w:val="single" w:sz="4" w:space="0" w:color="auto"/>
              <w:bottom w:val="single" w:sz="4" w:space="0" w:color="auto"/>
              <w:right w:val="single" w:sz="4" w:space="0" w:color="auto"/>
            </w:tcBorders>
            <w:vAlign w:val="center"/>
          </w:tcPr>
          <w:p w:rsidR="00092EA1" w:rsidRDefault="00092EA1">
            <w:pPr>
              <w:jc w:val="center"/>
              <w:rPr>
                <w:rFonts w:ascii="方正仿宋_GBK" w:eastAsia="方正仿宋_GBK" w:hAnsi="宋体"/>
              </w:rPr>
            </w:pPr>
          </w:p>
        </w:tc>
        <w:tc>
          <w:tcPr>
            <w:tcW w:w="1556" w:type="dxa"/>
            <w:tcBorders>
              <w:top w:val="single" w:sz="4" w:space="0" w:color="auto"/>
              <w:left w:val="single" w:sz="4" w:space="0" w:color="auto"/>
              <w:bottom w:val="single" w:sz="4" w:space="0" w:color="auto"/>
              <w:right w:val="single" w:sz="4" w:space="0" w:color="auto"/>
            </w:tcBorders>
            <w:vAlign w:val="center"/>
          </w:tcPr>
          <w:p w:rsidR="00092EA1" w:rsidRDefault="00092EA1">
            <w:pPr>
              <w:jc w:val="center"/>
              <w:rPr>
                <w:rFonts w:ascii="方正仿宋_GBK" w:eastAsia="方正仿宋_GBK" w:hAnsi="宋体"/>
              </w:rPr>
            </w:pPr>
          </w:p>
        </w:tc>
      </w:tr>
    </w:tbl>
    <w:p w:rsidR="00092EA1" w:rsidRDefault="00092EA1">
      <w:pPr>
        <w:spacing w:line="580" w:lineRule="exact"/>
        <w:ind w:firstLineChars="200" w:firstLine="640"/>
        <w:rPr>
          <w:rFonts w:ascii="方正仿宋_GBK" w:eastAsia="方正仿宋_GBK"/>
          <w:sz w:val="32"/>
        </w:rPr>
      </w:pPr>
    </w:p>
    <w:p w:rsidR="00092EA1" w:rsidRDefault="00092EA1"/>
    <w:sectPr w:rsidR="00092E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A07" w:rsidRDefault="00687A07">
      <w:r>
        <w:separator/>
      </w:r>
    </w:p>
  </w:endnote>
  <w:endnote w:type="continuationSeparator" w:id="0">
    <w:p w:rsidR="00687A07" w:rsidRDefault="0068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简体">
    <w:altName w:val="宋体"/>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Roman">
    <w:altName w:val="Times New Roman"/>
    <w:charset w:val="00"/>
    <w:family w:val="roman"/>
    <w:pitch w:val="default"/>
    <w:sig w:usb0="00000000" w:usb1="00000000" w:usb2="00000000" w:usb3="00000000" w:csb0="00040001" w:csb1="00000000"/>
  </w:font>
  <w:font w:name="方正书宋简体">
    <w:altName w:val="宋体"/>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E1D" w:rsidRDefault="000E4E1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E4E1D" w:rsidRDefault="000E4E1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E1D" w:rsidRDefault="000E4E1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57173">
      <w:rPr>
        <w:rStyle w:val="a5"/>
        <w:noProof/>
      </w:rPr>
      <w:t>4</w:t>
    </w:r>
    <w:r>
      <w:rPr>
        <w:rStyle w:val="a5"/>
      </w:rPr>
      <w:fldChar w:fldCharType="end"/>
    </w:r>
  </w:p>
  <w:p w:rsidR="000E4E1D" w:rsidRDefault="000E4E1D">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E1D" w:rsidRDefault="000E4E1D">
    <w:pPr>
      <w:jc w:val="center"/>
      <w:rPr>
        <w:rFonts w:ascii="宋体" w:hAnsi="宋体"/>
        <w:sz w:val="24"/>
      </w:rPr>
    </w:pPr>
    <w:r>
      <w:rPr>
        <w:rFonts w:ascii="宋体" w:hAnsi="宋体"/>
        <w:sz w:val="24"/>
      </w:rPr>
      <w:fldChar w:fldCharType="begin"/>
    </w:r>
    <w:r>
      <w:rPr>
        <w:rStyle w:val="a5"/>
        <w:rFonts w:ascii="宋体" w:hAnsi="宋体"/>
        <w:sz w:val="24"/>
      </w:rPr>
      <w:instrText xml:space="preserve"> PAGE </w:instrText>
    </w:r>
    <w:r>
      <w:rPr>
        <w:rFonts w:ascii="宋体" w:hAnsi="宋体"/>
        <w:sz w:val="24"/>
      </w:rPr>
      <w:fldChar w:fldCharType="separate"/>
    </w:r>
    <w:r w:rsidR="00B57173">
      <w:rPr>
        <w:rStyle w:val="a5"/>
        <w:rFonts w:ascii="宋体" w:hAnsi="宋体"/>
        <w:noProof/>
        <w:sz w:val="24"/>
      </w:rPr>
      <w:t>8</w:t>
    </w:r>
    <w:r>
      <w:rPr>
        <w:rFonts w:ascii="宋体" w:hAnsi="宋体"/>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A07" w:rsidRDefault="00687A07">
      <w:r>
        <w:separator/>
      </w:r>
    </w:p>
  </w:footnote>
  <w:footnote w:type="continuationSeparator" w:id="0">
    <w:p w:rsidR="00687A07" w:rsidRDefault="00687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decimal"/>
      <w:lvlText w:val="%1"/>
      <w:lvlJc w:val="left"/>
      <w:pPr>
        <w:tabs>
          <w:tab w:val="left" w:pos="432"/>
        </w:tabs>
        <w:ind w:left="0" w:firstLine="0"/>
      </w:pPr>
      <w:rPr>
        <w:rFonts w:hint="eastAsia"/>
        <w:b/>
        <w:i w:val="0"/>
      </w:rPr>
    </w:lvl>
    <w:lvl w:ilvl="1">
      <w:start w:val="1"/>
      <w:numFmt w:val="decimal"/>
      <w:pStyle w:val="2"/>
      <w:lvlText w:val="%1.%2"/>
      <w:lvlJc w:val="left"/>
      <w:pPr>
        <w:tabs>
          <w:tab w:val="left" w:pos="576"/>
        </w:tabs>
        <w:ind w:left="0" w:firstLine="0"/>
      </w:pPr>
      <w:rPr>
        <w:rFonts w:ascii="仿宋_GB2312" w:eastAsia="仿宋_GB2312" w:hint="eastAsia"/>
      </w:rPr>
    </w:lvl>
    <w:lvl w:ilvl="2">
      <w:start w:val="1"/>
      <w:numFmt w:val="decimal"/>
      <w:lvlText w:val="%1.%2.%3"/>
      <w:lvlJc w:val="left"/>
      <w:pPr>
        <w:tabs>
          <w:tab w:val="left" w:pos="1440"/>
        </w:tabs>
        <w:ind w:left="720" w:firstLine="0"/>
      </w:pPr>
      <w:rPr>
        <w:rFonts w:hint="eastAsia"/>
        <w:b w:val="0"/>
        <w:i w:val="0"/>
      </w:rPr>
    </w:lvl>
    <w:lvl w:ilvl="3">
      <w:start w:val="1"/>
      <w:numFmt w:val="decimal"/>
      <w:lvlText w:val="%1.%2.%3.%4"/>
      <w:lvlJc w:val="left"/>
      <w:pPr>
        <w:tabs>
          <w:tab w:val="left" w:pos="864"/>
        </w:tabs>
        <w:ind w:left="0" w:firstLine="0"/>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E4D0C"/>
    <w:rsid w:val="00051C17"/>
    <w:rsid w:val="00092A51"/>
    <w:rsid w:val="00092EA1"/>
    <w:rsid w:val="000E4E1D"/>
    <w:rsid w:val="00141FEF"/>
    <w:rsid w:val="00197457"/>
    <w:rsid w:val="001A30CF"/>
    <w:rsid w:val="002444C7"/>
    <w:rsid w:val="002502A7"/>
    <w:rsid w:val="002A7349"/>
    <w:rsid w:val="002B5EBB"/>
    <w:rsid w:val="00407645"/>
    <w:rsid w:val="00460DF4"/>
    <w:rsid w:val="0049363B"/>
    <w:rsid w:val="005B2615"/>
    <w:rsid w:val="005B6395"/>
    <w:rsid w:val="005D0253"/>
    <w:rsid w:val="00664B77"/>
    <w:rsid w:val="00687A07"/>
    <w:rsid w:val="00732A28"/>
    <w:rsid w:val="008128B5"/>
    <w:rsid w:val="0087644F"/>
    <w:rsid w:val="009D3B17"/>
    <w:rsid w:val="00A21553"/>
    <w:rsid w:val="00AB0F41"/>
    <w:rsid w:val="00AD3F47"/>
    <w:rsid w:val="00AF4672"/>
    <w:rsid w:val="00B133CA"/>
    <w:rsid w:val="00B57173"/>
    <w:rsid w:val="00BC6331"/>
    <w:rsid w:val="00C32CBD"/>
    <w:rsid w:val="00CC5601"/>
    <w:rsid w:val="00E45C0C"/>
    <w:rsid w:val="00E76571"/>
    <w:rsid w:val="00E833A2"/>
    <w:rsid w:val="00E90D0F"/>
    <w:rsid w:val="00F23B43"/>
    <w:rsid w:val="00FC176B"/>
    <w:rsid w:val="02AF3D86"/>
    <w:rsid w:val="04CA43F3"/>
    <w:rsid w:val="06A965B2"/>
    <w:rsid w:val="0781199A"/>
    <w:rsid w:val="082F3CEC"/>
    <w:rsid w:val="0AFE1E6C"/>
    <w:rsid w:val="0D5C27E5"/>
    <w:rsid w:val="0EBE0C6B"/>
    <w:rsid w:val="0FB56B08"/>
    <w:rsid w:val="11DD2022"/>
    <w:rsid w:val="156B284F"/>
    <w:rsid w:val="1C3A689D"/>
    <w:rsid w:val="1F794413"/>
    <w:rsid w:val="20B86C97"/>
    <w:rsid w:val="23487BB3"/>
    <w:rsid w:val="2732276B"/>
    <w:rsid w:val="2A8C6DEB"/>
    <w:rsid w:val="31D74F35"/>
    <w:rsid w:val="33E74F5B"/>
    <w:rsid w:val="37EB6728"/>
    <w:rsid w:val="3AAB6129"/>
    <w:rsid w:val="3B80331F"/>
    <w:rsid w:val="3EC613D9"/>
    <w:rsid w:val="418E2834"/>
    <w:rsid w:val="45C010A7"/>
    <w:rsid w:val="46BC0742"/>
    <w:rsid w:val="470C61C4"/>
    <w:rsid w:val="47E97E95"/>
    <w:rsid w:val="4CE9684B"/>
    <w:rsid w:val="4DD24072"/>
    <w:rsid w:val="4E2809CD"/>
    <w:rsid w:val="52B744D6"/>
    <w:rsid w:val="537508A2"/>
    <w:rsid w:val="539379E0"/>
    <w:rsid w:val="56C95956"/>
    <w:rsid w:val="589E338B"/>
    <w:rsid w:val="5B650E84"/>
    <w:rsid w:val="5B9874D3"/>
    <w:rsid w:val="5ED81AC4"/>
    <w:rsid w:val="609E4D0C"/>
    <w:rsid w:val="68747CAC"/>
    <w:rsid w:val="68DF17F3"/>
    <w:rsid w:val="780D1377"/>
    <w:rsid w:val="7D396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qFormat="1"/>
    <w:lsdException w:name="toc 2" w:semiHidden="1" w:uiPriority="39"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10">
    <w:name w:val="toc 1"/>
    <w:basedOn w:val="a"/>
    <w:next w:val="a"/>
    <w:uiPriority w:val="39"/>
    <w:qFormat/>
    <w:pPr>
      <w:tabs>
        <w:tab w:val="right" w:leader="dot" w:pos="8296"/>
      </w:tabs>
      <w:spacing w:line="360" w:lineRule="auto"/>
      <w:jc w:val="center"/>
    </w:pPr>
    <w:rPr>
      <w:rFonts w:ascii="仿宋_GB2312" w:eastAsia="仿宋_GB2312"/>
      <w:b/>
      <w:sz w:val="28"/>
      <w:szCs w:val="28"/>
    </w:rPr>
  </w:style>
  <w:style w:type="paragraph" w:styleId="21">
    <w:name w:val="toc 2"/>
    <w:basedOn w:val="a"/>
    <w:next w:val="a"/>
    <w:uiPriority w:val="39"/>
    <w:qFormat/>
    <w:pPr>
      <w:ind w:leftChars="200" w:left="420"/>
    </w:pPr>
  </w:style>
  <w:style w:type="paragraph" w:styleId="a4">
    <w:name w:val="Normal (Web)"/>
    <w:basedOn w:val="a"/>
    <w:qFormat/>
    <w:pPr>
      <w:widowControl/>
      <w:spacing w:before="100" w:beforeAutospacing="1" w:after="100" w:afterAutospacing="1"/>
      <w:jc w:val="left"/>
    </w:pPr>
    <w:rPr>
      <w:rFonts w:ascii="宋体" w:hAnsi="宋体"/>
      <w:color w:val="000000"/>
      <w:kern w:val="0"/>
      <w:sz w:val="24"/>
    </w:rPr>
  </w:style>
  <w:style w:type="character" w:styleId="a5">
    <w:name w:val="page number"/>
    <w:basedOn w:val="a0"/>
    <w:qFormat/>
  </w:style>
  <w:style w:type="character" w:styleId="a6">
    <w:name w:val="Hyperlink"/>
    <w:uiPriority w:val="99"/>
    <w:qFormat/>
    <w:rPr>
      <w:color w:val="0000FF"/>
      <w:u w:val="single"/>
    </w:rPr>
  </w:style>
  <w:style w:type="paragraph" w:customStyle="1" w:styleId="10505">
    <w:name w:val="样式 标题 1 + 段前: 0.5 行 段后: 0.5 行"/>
    <w:basedOn w:val="1"/>
    <w:qFormat/>
    <w:pPr>
      <w:spacing w:beforeLines="100" w:before="312" w:afterLines="50" w:after="156" w:line="580" w:lineRule="exact"/>
      <w:ind w:firstLineChars="200" w:firstLine="640"/>
    </w:pPr>
    <w:rPr>
      <w:rFonts w:ascii="黑体" w:eastAsia="黑体" w:hAnsi="黑体"/>
      <w:sz w:val="32"/>
      <w:szCs w:val="20"/>
    </w:rPr>
  </w:style>
  <w:style w:type="paragraph" w:customStyle="1" w:styleId="2">
    <w:name w:val="2层标题"/>
    <w:basedOn w:val="20"/>
    <w:qFormat/>
    <w:pPr>
      <w:numPr>
        <w:ilvl w:val="1"/>
        <w:numId w:val="1"/>
      </w:numPr>
      <w:tabs>
        <w:tab w:val="left" w:pos="630"/>
      </w:tabs>
    </w:pPr>
    <w:rPr>
      <w:b w:val="0"/>
      <w:kern w:val="44"/>
      <w:sz w:val="30"/>
    </w:rPr>
  </w:style>
  <w:style w:type="paragraph" w:customStyle="1" w:styleId="a7">
    <w:name w:val="表格 宋体 小四"/>
    <w:basedOn w:val="a"/>
    <w:qFormat/>
    <w:pPr>
      <w:spacing w:line="580" w:lineRule="exact"/>
      <w:jc w:val="center"/>
    </w:pPr>
    <w:rPr>
      <w:rFonts w:ascii="宋体" w:hAnsi="宋体"/>
    </w:rPr>
  </w:style>
  <w:style w:type="paragraph" w:styleId="a8">
    <w:name w:val="Balloon Text"/>
    <w:basedOn w:val="a"/>
    <w:link w:val="Char"/>
    <w:rsid w:val="00051C17"/>
    <w:rPr>
      <w:sz w:val="18"/>
      <w:szCs w:val="18"/>
    </w:rPr>
  </w:style>
  <w:style w:type="character" w:customStyle="1" w:styleId="Char">
    <w:name w:val="批注框文本 Char"/>
    <w:basedOn w:val="a0"/>
    <w:link w:val="a8"/>
    <w:rsid w:val="00051C17"/>
    <w:rPr>
      <w:rFonts w:ascii="Calibri" w:hAnsi="Calibri"/>
      <w:kern w:val="2"/>
      <w:sz w:val="18"/>
      <w:szCs w:val="18"/>
    </w:rPr>
  </w:style>
  <w:style w:type="paragraph" w:styleId="a9">
    <w:name w:val="header"/>
    <w:basedOn w:val="a"/>
    <w:link w:val="Char0"/>
    <w:rsid w:val="002B5E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2B5EBB"/>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qFormat="1"/>
    <w:lsdException w:name="toc 2" w:semiHidden="1" w:uiPriority="39"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10">
    <w:name w:val="toc 1"/>
    <w:basedOn w:val="a"/>
    <w:next w:val="a"/>
    <w:uiPriority w:val="39"/>
    <w:qFormat/>
    <w:pPr>
      <w:tabs>
        <w:tab w:val="right" w:leader="dot" w:pos="8296"/>
      </w:tabs>
      <w:spacing w:line="360" w:lineRule="auto"/>
      <w:jc w:val="center"/>
    </w:pPr>
    <w:rPr>
      <w:rFonts w:ascii="仿宋_GB2312" w:eastAsia="仿宋_GB2312"/>
      <w:b/>
      <w:sz w:val="28"/>
      <w:szCs w:val="28"/>
    </w:rPr>
  </w:style>
  <w:style w:type="paragraph" w:styleId="21">
    <w:name w:val="toc 2"/>
    <w:basedOn w:val="a"/>
    <w:next w:val="a"/>
    <w:uiPriority w:val="39"/>
    <w:qFormat/>
    <w:pPr>
      <w:ind w:leftChars="200" w:left="420"/>
    </w:pPr>
  </w:style>
  <w:style w:type="paragraph" w:styleId="a4">
    <w:name w:val="Normal (Web)"/>
    <w:basedOn w:val="a"/>
    <w:qFormat/>
    <w:pPr>
      <w:widowControl/>
      <w:spacing w:before="100" w:beforeAutospacing="1" w:after="100" w:afterAutospacing="1"/>
      <w:jc w:val="left"/>
    </w:pPr>
    <w:rPr>
      <w:rFonts w:ascii="宋体" w:hAnsi="宋体"/>
      <w:color w:val="000000"/>
      <w:kern w:val="0"/>
      <w:sz w:val="24"/>
    </w:rPr>
  </w:style>
  <w:style w:type="character" w:styleId="a5">
    <w:name w:val="page number"/>
    <w:basedOn w:val="a0"/>
    <w:qFormat/>
  </w:style>
  <w:style w:type="character" w:styleId="a6">
    <w:name w:val="Hyperlink"/>
    <w:uiPriority w:val="99"/>
    <w:qFormat/>
    <w:rPr>
      <w:color w:val="0000FF"/>
      <w:u w:val="single"/>
    </w:rPr>
  </w:style>
  <w:style w:type="paragraph" w:customStyle="1" w:styleId="10505">
    <w:name w:val="样式 标题 1 + 段前: 0.5 行 段后: 0.5 行"/>
    <w:basedOn w:val="1"/>
    <w:qFormat/>
    <w:pPr>
      <w:spacing w:beforeLines="100" w:before="312" w:afterLines="50" w:after="156" w:line="580" w:lineRule="exact"/>
      <w:ind w:firstLineChars="200" w:firstLine="640"/>
    </w:pPr>
    <w:rPr>
      <w:rFonts w:ascii="黑体" w:eastAsia="黑体" w:hAnsi="黑体"/>
      <w:sz w:val="32"/>
      <w:szCs w:val="20"/>
    </w:rPr>
  </w:style>
  <w:style w:type="paragraph" w:customStyle="1" w:styleId="2">
    <w:name w:val="2层标题"/>
    <w:basedOn w:val="20"/>
    <w:qFormat/>
    <w:pPr>
      <w:numPr>
        <w:ilvl w:val="1"/>
        <w:numId w:val="1"/>
      </w:numPr>
      <w:tabs>
        <w:tab w:val="left" w:pos="630"/>
      </w:tabs>
    </w:pPr>
    <w:rPr>
      <w:b w:val="0"/>
      <w:kern w:val="44"/>
      <w:sz w:val="30"/>
    </w:rPr>
  </w:style>
  <w:style w:type="paragraph" w:customStyle="1" w:styleId="a7">
    <w:name w:val="表格 宋体 小四"/>
    <w:basedOn w:val="a"/>
    <w:qFormat/>
    <w:pPr>
      <w:spacing w:line="580" w:lineRule="exact"/>
      <w:jc w:val="center"/>
    </w:pPr>
    <w:rPr>
      <w:rFonts w:ascii="宋体" w:hAnsi="宋体"/>
    </w:rPr>
  </w:style>
  <w:style w:type="paragraph" w:styleId="a8">
    <w:name w:val="Balloon Text"/>
    <w:basedOn w:val="a"/>
    <w:link w:val="Char"/>
    <w:rsid w:val="00051C17"/>
    <w:rPr>
      <w:sz w:val="18"/>
      <w:szCs w:val="18"/>
    </w:rPr>
  </w:style>
  <w:style w:type="character" w:customStyle="1" w:styleId="Char">
    <w:name w:val="批注框文本 Char"/>
    <w:basedOn w:val="a0"/>
    <w:link w:val="a8"/>
    <w:rsid w:val="00051C17"/>
    <w:rPr>
      <w:rFonts w:ascii="Calibri" w:hAnsi="Calibri"/>
      <w:kern w:val="2"/>
      <w:sz w:val="18"/>
      <w:szCs w:val="18"/>
    </w:rPr>
  </w:style>
  <w:style w:type="paragraph" w:styleId="a9">
    <w:name w:val="header"/>
    <w:basedOn w:val="a"/>
    <w:link w:val="Char0"/>
    <w:rsid w:val="002B5E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2B5EB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5176">
      <w:bodyDiv w:val="1"/>
      <w:marLeft w:val="0"/>
      <w:marRight w:val="0"/>
      <w:marTop w:val="0"/>
      <w:marBottom w:val="0"/>
      <w:divBdr>
        <w:top w:val="none" w:sz="0" w:space="0" w:color="auto"/>
        <w:left w:val="none" w:sz="0" w:space="0" w:color="auto"/>
        <w:bottom w:val="none" w:sz="0" w:space="0" w:color="auto"/>
        <w:right w:val="none" w:sz="0" w:space="0" w:color="auto"/>
      </w:divBdr>
    </w:div>
    <w:div w:id="1505702279">
      <w:bodyDiv w:val="1"/>
      <w:marLeft w:val="0"/>
      <w:marRight w:val="0"/>
      <w:marTop w:val="0"/>
      <w:marBottom w:val="0"/>
      <w:divBdr>
        <w:top w:val="none" w:sz="0" w:space="0" w:color="auto"/>
        <w:left w:val="none" w:sz="0" w:space="0" w:color="auto"/>
        <w:bottom w:val="none" w:sz="0" w:space="0" w:color="auto"/>
        <w:right w:val="none" w:sz="0" w:space="0" w:color="auto"/>
      </w:divBdr>
    </w:div>
    <w:div w:id="2008556831">
      <w:bodyDiv w:val="1"/>
      <w:marLeft w:val="0"/>
      <w:marRight w:val="0"/>
      <w:marTop w:val="0"/>
      <w:marBottom w:val="0"/>
      <w:divBdr>
        <w:top w:val="none" w:sz="0" w:space="0" w:color="auto"/>
        <w:left w:val="none" w:sz="0" w:space="0" w:color="auto"/>
        <w:bottom w:val="none" w:sz="0" w:space="0" w:color="auto"/>
        <w:right w:val="none" w:sz="0" w:space="0" w:color="auto"/>
      </w:divBdr>
    </w:div>
    <w:div w:id="2017951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E60E67-E635-4278-B167-81091D383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50</Pages>
  <Words>3536</Words>
  <Characters>20159</Characters>
  <Application>Microsoft Office Word</Application>
  <DocSecurity>0</DocSecurity>
  <Lines>167</Lines>
  <Paragraphs>47</Paragraphs>
  <ScaleCrop>false</ScaleCrop>
  <Company>微软中国</Company>
  <LinksUpToDate>false</LinksUpToDate>
  <CharactersWithSpaces>23648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33</cp:revision>
  <cp:lastPrinted>2019-10-09T03:02:00Z</cp:lastPrinted>
  <dcterms:created xsi:type="dcterms:W3CDTF">2019-09-29T11:37:00Z</dcterms:created>
  <dcterms:modified xsi:type="dcterms:W3CDTF">2019-10-10T03:39:00Z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