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1AB" w:rsidRDefault="008911AB">
      <w:pPr>
        <w:jc w:val="center"/>
        <w:rPr>
          <w:rFonts w:ascii="宋体" w:eastAsia="宋体" w:hAnsi="宋体" w:cs="Times New Roman"/>
          <w:sz w:val="36"/>
          <w:szCs w:val="36"/>
        </w:rPr>
      </w:pPr>
    </w:p>
    <w:p w:rsidR="008911AB" w:rsidRDefault="008911AB">
      <w:pPr>
        <w:jc w:val="center"/>
        <w:rPr>
          <w:rFonts w:ascii="宋体" w:eastAsia="宋体" w:hAnsi="宋体" w:cs="Times New Roman"/>
          <w:sz w:val="44"/>
          <w:szCs w:val="44"/>
        </w:rPr>
      </w:pPr>
    </w:p>
    <w:p w:rsidR="008911AB" w:rsidRDefault="00C60FD0">
      <w:pPr>
        <w:jc w:val="center"/>
        <w:rPr>
          <w:rFonts w:ascii="宋体" w:eastAsia="宋体" w:hAnsi="宋体" w:cs="Times New Roman"/>
          <w:sz w:val="44"/>
          <w:szCs w:val="44"/>
        </w:rPr>
      </w:pPr>
      <w:r>
        <w:rPr>
          <w:rFonts w:ascii="宋体" w:eastAsia="宋体" w:hAnsi="宋体" w:cs="Times New Roman" w:hint="eastAsia"/>
          <w:sz w:val="44"/>
          <w:szCs w:val="44"/>
        </w:rPr>
        <w:t>南充新希望饲料有限公司</w:t>
      </w:r>
    </w:p>
    <w:p w:rsidR="008911AB" w:rsidRDefault="00C60FD0">
      <w:pPr>
        <w:jc w:val="center"/>
        <w:rPr>
          <w:rFonts w:ascii="宋体" w:eastAsia="宋体" w:hAnsi="宋体" w:cs="Times New Roman"/>
          <w:sz w:val="44"/>
          <w:szCs w:val="44"/>
        </w:rPr>
      </w:pPr>
      <w:r>
        <w:rPr>
          <w:rFonts w:ascii="宋体" w:eastAsia="宋体" w:hAnsi="宋体" w:cs="Times New Roman"/>
          <w:sz w:val="44"/>
          <w:szCs w:val="44"/>
        </w:rPr>
        <w:t>风险评估</w:t>
      </w:r>
      <w:r>
        <w:rPr>
          <w:rFonts w:ascii="宋体" w:eastAsia="宋体" w:hAnsi="宋体" w:cs="Times New Roman" w:hint="eastAsia"/>
          <w:sz w:val="44"/>
          <w:szCs w:val="44"/>
        </w:rPr>
        <w:t>报告</w:t>
      </w:r>
    </w:p>
    <w:p w:rsidR="008911AB" w:rsidRDefault="008911AB">
      <w:pPr>
        <w:jc w:val="center"/>
        <w:rPr>
          <w:rFonts w:ascii="宋体" w:eastAsia="宋体" w:hAnsi="宋体" w:cs="Times New Roman"/>
          <w:sz w:val="36"/>
          <w:szCs w:val="36"/>
        </w:rPr>
      </w:pPr>
    </w:p>
    <w:p w:rsidR="008911AB" w:rsidRDefault="008911AB">
      <w:pPr>
        <w:jc w:val="center"/>
        <w:rPr>
          <w:rFonts w:ascii="宋体" w:eastAsia="宋体" w:hAnsi="宋体" w:cs="Times New Roman"/>
          <w:sz w:val="36"/>
          <w:szCs w:val="36"/>
        </w:rPr>
      </w:pPr>
    </w:p>
    <w:p w:rsidR="008911AB" w:rsidRDefault="008911AB">
      <w:pPr>
        <w:jc w:val="center"/>
        <w:rPr>
          <w:rFonts w:ascii="宋体" w:eastAsia="宋体" w:hAnsi="宋体" w:cs="Times New Roman"/>
          <w:sz w:val="36"/>
          <w:szCs w:val="36"/>
        </w:rPr>
      </w:pPr>
    </w:p>
    <w:p w:rsidR="008911AB" w:rsidRDefault="008911AB">
      <w:pPr>
        <w:jc w:val="center"/>
        <w:rPr>
          <w:rFonts w:ascii="宋体" w:eastAsia="宋体" w:hAnsi="宋体" w:cs="Times New Roman"/>
          <w:sz w:val="36"/>
          <w:szCs w:val="36"/>
        </w:rPr>
      </w:pPr>
    </w:p>
    <w:p w:rsidR="008911AB" w:rsidRDefault="008911AB">
      <w:pPr>
        <w:jc w:val="center"/>
        <w:rPr>
          <w:rFonts w:ascii="宋体" w:eastAsia="宋体" w:hAnsi="宋体" w:cs="Times New Roman"/>
          <w:sz w:val="36"/>
          <w:szCs w:val="36"/>
        </w:rPr>
      </w:pPr>
    </w:p>
    <w:p w:rsidR="008911AB" w:rsidRDefault="008911AB">
      <w:pPr>
        <w:jc w:val="center"/>
        <w:rPr>
          <w:rFonts w:ascii="宋体" w:eastAsia="宋体" w:hAnsi="宋体" w:cs="Times New Roman"/>
          <w:sz w:val="36"/>
          <w:szCs w:val="36"/>
        </w:rPr>
      </w:pPr>
    </w:p>
    <w:p w:rsidR="008911AB" w:rsidRDefault="008911AB">
      <w:pPr>
        <w:jc w:val="center"/>
        <w:rPr>
          <w:rFonts w:ascii="宋体" w:eastAsia="宋体" w:hAnsi="宋体" w:cs="Times New Roman"/>
          <w:sz w:val="36"/>
          <w:szCs w:val="36"/>
        </w:rPr>
      </w:pPr>
    </w:p>
    <w:p w:rsidR="008911AB" w:rsidRDefault="008911AB">
      <w:pPr>
        <w:jc w:val="center"/>
        <w:rPr>
          <w:rFonts w:ascii="宋体" w:eastAsia="宋体" w:hAnsi="宋体" w:cs="Times New Roman"/>
          <w:sz w:val="36"/>
          <w:szCs w:val="36"/>
        </w:rPr>
      </w:pPr>
    </w:p>
    <w:p w:rsidR="008911AB" w:rsidRDefault="008911AB">
      <w:pPr>
        <w:jc w:val="center"/>
        <w:rPr>
          <w:rFonts w:ascii="宋体" w:eastAsia="宋体" w:hAnsi="宋体" w:cs="Times New Roman"/>
          <w:sz w:val="36"/>
          <w:szCs w:val="36"/>
        </w:rPr>
      </w:pPr>
    </w:p>
    <w:p w:rsidR="008911AB" w:rsidRDefault="008911AB">
      <w:pPr>
        <w:jc w:val="center"/>
        <w:rPr>
          <w:rFonts w:ascii="宋体" w:eastAsia="宋体" w:hAnsi="宋体" w:cs="Times New Roman"/>
          <w:sz w:val="36"/>
          <w:szCs w:val="36"/>
        </w:rPr>
      </w:pPr>
    </w:p>
    <w:p w:rsidR="008911AB" w:rsidRDefault="008911AB">
      <w:pPr>
        <w:rPr>
          <w:rFonts w:ascii="宋体" w:eastAsia="宋体" w:hAnsi="宋体" w:cs="Times New Roman"/>
          <w:sz w:val="36"/>
          <w:szCs w:val="36"/>
        </w:rPr>
      </w:pPr>
    </w:p>
    <w:p w:rsidR="008911AB" w:rsidRDefault="008911AB">
      <w:pPr>
        <w:jc w:val="center"/>
        <w:rPr>
          <w:rFonts w:ascii="宋体" w:eastAsia="宋体" w:hAnsi="宋体" w:cs="Times New Roman"/>
          <w:sz w:val="36"/>
          <w:szCs w:val="36"/>
        </w:rPr>
      </w:pPr>
    </w:p>
    <w:p w:rsidR="008911AB" w:rsidRDefault="008911AB">
      <w:pPr>
        <w:jc w:val="center"/>
        <w:rPr>
          <w:rFonts w:ascii="宋体" w:eastAsia="宋体" w:hAnsi="宋体" w:cs="Times New Roman"/>
          <w:sz w:val="36"/>
          <w:szCs w:val="36"/>
        </w:rPr>
      </w:pPr>
    </w:p>
    <w:p w:rsidR="008911AB" w:rsidRDefault="008911AB">
      <w:pPr>
        <w:jc w:val="center"/>
        <w:rPr>
          <w:rFonts w:ascii="宋体" w:eastAsia="宋体" w:hAnsi="宋体" w:cs="Times New Roman"/>
          <w:sz w:val="36"/>
          <w:szCs w:val="36"/>
        </w:rPr>
      </w:pPr>
    </w:p>
    <w:p w:rsidR="008911AB" w:rsidRDefault="008911AB">
      <w:pPr>
        <w:pStyle w:val="20"/>
        <w:ind w:leftChars="0" w:left="0" w:firstLineChars="0" w:firstLine="0"/>
        <w:rPr>
          <w:rFonts w:ascii="宋体" w:hAnsi="宋体"/>
        </w:rPr>
      </w:pPr>
    </w:p>
    <w:p w:rsidR="008911AB" w:rsidRDefault="00C60FD0">
      <w:pPr>
        <w:jc w:val="center"/>
        <w:rPr>
          <w:rFonts w:ascii="宋体" w:eastAsia="宋体" w:hAnsi="宋体" w:cs="Times New Roman"/>
          <w:sz w:val="28"/>
          <w:szCs w:val="28"/>
        </w:rPr>
      </w:pPr>
      <w:r>
        <w:rPr>
          <w:rFonts w:ascii="宋体" w:eastAsia="宋体" w:hAnsi="宋体" w:cs="Times New Roman" w:hint="eastAsia"/>
          <w:sz w:val="28"/>
          <w:szCs w:val="28"/>
        </w:rPr>
        <w:t>南充新希望饲料有限公司</w:t>
      </w:r>
    </w:p>
    <w:p w:rsidR="008911AB" w:rsidRDefault="00C60FD0">
      <w:pPr>
        <w:jc w:val="center"/>
        <w:rPr>
          <w:rFonts w:ascii="宋体" w:eastAsia="宋体" w:hAnsi="宋体" w:cs="Times New Roman"/>
          <w:sz w:val="28"/>
          <w:szCs w:val="28"/>
        </w:rPr>
      </w:pPr>
      <w:r>
        <w:rPr>
          <w:rFonts w:ascii="宋体" w:eastAsia="宋体" w:hAnsi="宋体" w:cs="Times New Roman" w:hint="eastAsia"/>
          <w:sz w:val="28"/>
          <w:szCs w:val="28"/>
        </w:rPr>
        <w:t>201</w:t>
      </w:r>
      <w:r>
        <w:rPr>
          <w:rFonts w:ascii="宋体" w:eastAsia="宋体" w:hAnsi="宋体" w:cs="Times New Roman" w:hint="eastAsia"/>
          <w:sz w:val="28"/>
          <w:szCs w:val="28"/>
        </w:rPr>
        <w:t>9</w:t>
      </w:r>
      <w:r>
        <w:rPr>
          <w:rFonts w:ascii="宋体" w:eastAsia="宋体" w:hAnsi="宋体" w:cs="Times New Roman" w:hint="eastAsia"/>
          <w:sz w:val="28"/>
          <w:szCs w:val="28"/>
        </w:rPr>
        <w:t>年</w:t>
      </w:r>
      <w:r>
        <w:rPr>
          <w:rFonts w:ascii="宋体" w:eastAsia="宋体" w:hAnsi="宋体" w:cs="Times New Roman" w:hint="eastAsia"/>
          <w:sz w:val="28"/>
          <w:szCs w:val="28"/>
        </w:rPr>
        <w:t>9</w:t>
      </w:r>
      <w:r>
        <w:rPr>
          <w:rFonts w:ascii="宋体" w:eastAsia="宋体" w:hAnsi="宋体" w:cs="Times New Roman" w:hint="eastAsia"/>
          <w:sz w:val="28"/>
          <w:szCs w:val="28"/>
        </w:rPr>
        <w:t>月</w:t>
      </w:r>
      <w:r>
        <w:rPr>
          <w:rFonts w:ascii="宋体" w:eastAsia="宋体" w:hAnsi="宋体" w:cs="Times New Roman" w:hint="eastAsia"/>
          <w:sz w:val="28"/>
          <w:szCs w:val="28"/>
        </w:rPr>
        <w:t>30</w:t>
      </w:r>
      <w:r>
        <w:rPr>
          <w:rFonts w:ascii="宋体" w:eastAsia="宋体" w:hAnsi="宋体" w:cs="Times New Roman" w:hint="eastAsia"/>
          <w:sz w:val="28"/>
          <w:szCs w:val="28"/>
        </w:rPr>
        <w:t>日</w:t>
      </w:r>
    </w:p>
    <w:p w:rsidR="008911AB" w:rsidRDefault="008911AB">
      <w:pPr>
        <w:pageBreakBefore/>
        <w:jc w:val="center"/>
        <w:rPr>
          <w:rFonts w:ascii="宋体" w:eastAsia="宋体" w:hAnsi="宋体" w:cs="Times New Roman"/>
          <w:b/>
          <w:bCs/>
          <w:sz w:val="36"/>
          <w:szCs w:val="36"/>
        </w:rPr>
        <w:sectPr w:rsidR="008911A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titlePg/>
          <w:docGrid w:type="lines" w:linePitch="312"/>
        </w:sectPr>
      </w:pPr>
    </w:p>
    <w:p w:rsidR="008911AB" w:rsidRDefault="00C60FD0">
      <w:pPr>
        <w:pageBreakBefore/>
        <w:jc w:val="center"/>
        <w:rPr>
          <w:rFonts w:ascii="宋体" w:eastAsia="宋体" w:hAnsi="宋体" w:cs="Times New Roman"/>
          <w:b/>
          <w:bCs/>
          <w:sz w:val="36"/>
          <w:szCs w:val="36"/>
        </w:rPr>
      </w:pPr>
      <w:r>
        <w:rPr>
          <w:rFonts w:ascii="宋体" w:eastAsia="宋体" w:hAnsi="宋体" w:cs="Times New Roman" w:hint="eastAsia"/>
          <w:b/>
          <w:bCs/>
          <w:sz w:val="36"/>
          <w:szCs w:val="36"/>
        </w:rPr>
        <w:lastRenderedPageBreak/>
        <w:t>目</w:t>
      </w:r>
      <w:r>
        <w:rPr>
          <w:rFonts w:ascii="宋体" w:eastAsia="宋体" w:hAnsi="宋体" w:cs="Times New Roman" w:hint="eastAsia"/>
          <w:b/>
          <w:bCs/>
          <w:sz w:val="36"/>
          <w:szCs w:val="36"/>
        </w:rPr>
        <w:t xml:space="preserve"> </w:t>
      </w:r>
      <w:r>
        <w:rPr>
          <w:rFonts w:ascii="宋体" w:eastAsia="宋体" w:hAnsi="宋体" w:cs="Times New Roman" w:hint="eastAsia"/>
          <w:b/>
          <w:bCs/>
          <w:sz w:val="36"/>
          <w:szCs w:val="36"/>
        </w:rPr>
        <w:t>录</w:t>
      </w:r>
    </w:p>
    <w:p w:rsidR="008911AB" w:rsidRDefault="008911AB">
      <w:pPr>
        <w:pStyle w:val="10"/>
        <w:tabs>
          <w:tab w:val="right" w:leader="dot" w:pos="8306"/>
        </w:tabs>
      </w:pPr>
      <w:r w:rsidRPr="008911AB">
        <w:rPr>
          <w:rFonts w:ascii="宋体" w:eastAsia="宋体" w:hAnsi="宋体" w:cs="宋体" w:hint="eastAsia"/>
          <w:sz w:val="24"/>
          <w:szCs w:val="24"/>
        </w:rPr>
        <w:fldChar w:fldCharType="begin"/>
      </w:r>
      <w:r w:rsidR="00C60FD0">
        <w:rPr>
          <w:rFonts w:ascii="宋体" w:eastAsia="宋体" w:hAnsi="宋体" w:cs="宋体" w:hint="eastAsia"/>
          <w:sz w:val="24"/>
          <w:szCs w:val="24"/>
        </w:rPr>
        <w:instrText xml:space="preserve"> TOC \o "1-2" \h \z \u </w:instrText>
      </w:r>
      <w:r w:rsidRPr="008911AB">
        <w:rPr>
          <w:rFonts w:ascii="宋体" w:eastAsia="宋体" w:hAnsi="宋体" w:cs="宋体" w:hint="eastAsia"/>
          <w:sz w:val="24"/>
          <w:szCs w:val="24"/>
        </w:rPr>
        <w:fldChar w:fldCharType="separate"/>
      </w:r>
      <w:hyperlink w:anchor="_Toc6837" w:history="1">
        <w:r w:rsidR="00C60FD0">
          <w:rPr>
            <w:rFonts w:ascii="宋体" w:eastAsia="黑体" w:hAnsi="宋体" w:hint="eastAsia"/>
            <w:bCs/>
            <w:szCs w:val="30"/>
          </w:rPr>
          <w:t>一、应急预案风险评估说明</w:t>
        </w:r>
        <w:r w:rsidR="00C60FD0">
          <w:tab/>
        </w:r>
        <w:r>
          <w:fldChar w:fldCharType="begin"/>
        </w:r>
        <w:r w:rsidR="00C60FD0">
          <w:instrText xml:space="preserve"> PAGEREF _Toc6837 </w:instrText>
        </w:r>
        <w:r>
          <w:fldChar w:fldCharType="separate"/>
        </w:r>
        <w:r w:rsidR="00C60FD0">
          <w:t>1</w:t>
        </w:r>
        <w:r>
          <w:fldChar w:fldCharType="end"/>
        </w:r>
      </w:hyperlink>
    </w:p>
    <w:p w:rsidR="008911AB" w:rsidRDefault="008911AB">
      <w:pPr>
        <w:pStyle w:val="10"/>
        <w:tabs>
          <w:tab w:val="right" w:leader="dot" w:pos="8306"/>
        </w:tabs>
      </w:pPr>
      <w:hyperlink w:anchor="_Toc9786" w:history="1">
        <w:r w:rsidR="00C60FD0">
          <w:rPr>
            <w:rFonts w:ascii="宋体" w:eastAsia="黑体" w:hAnsi="宋体" w:hint="eastAsia"/>
            <w:bCs/>
            <w:szCs w:val="30"/>
          </w:rPr>
          <w:t>二、风险评估要求</w:t>
        </w:r>
        <w:r w:rsidR="00C60FD0">
          <w:tab/>
        </w:r>
        <w:r>
          <w:fldChar w:fldCharType="begin"/>
        </w:r>
        <w:r w:rsidR="00C60FD0">
          <w:instrText xml:space="preserve"> PAGEREF _Toc9786 </w:instrText>
        </w:r>
        <w:r>
          <w:fldChar w:fldCharType="separate"/>
        </w:r>
        <w:r w:rsidR="00C60FD0">
          <w:t>1</w:t>
        </w:r>
        <w:r>
          <w:fldChar w:fldCharType="end"/>
        </w:r>
      </w:hyperlink>
    </w:p>
    <w:p w:rsidR="008911AB" w:rsidRDefault="008911AB">
      <w:pPr>
        <w:pStyle w:val="21"/>
        <w:tabs>
          <w:tab w:val="right" w:leader="dot" w:pos="8306"/>
        </w:tabs>
      </w:pPr>
      <w:hyperlink w:anchor="_Toc5820" w:history="1">
        <w:r w:rsidR="00C60FD0">
          <w:rPr>
            <w:rFonts w:ascii="宋体" w:hAnsi="宋体" w:hint="eastAsia"/>
            <w:bCs/>
            <w:szCs w:val="28"/>
          </w:rPr>
          <w:t>2.1</w:t>
        </w:r>
        <w:r w:rsidR="00C60FD0">
          <w:rPr>
            <w:rFonts w:ascii="宋体" w:hAnsi="宋体" w:hint="eastAsia"/>
            <w:bCs/>
            <w:szCs w:val="28"/>
          </w:rPr>
          <w:t>评估原则</w:t>
        </w:r>
        <w:r w:rsidR="00C60FD0">
          <w:tab/>
        </w:r>
        <w:r>
          <w:fldChar w:fldCharType="begin"/>
        </w:r>
        <w:r w:rsidR="00C60FD0">
          <w:instrText xml:space="preserve"> PAGEREF _Toc5820 </w:instrText>
        </w:r>
        <w:r>
          <w:fldChar w:fldCharType="separate"/>
        </w:r>
        <w:r w:rsidR="00C60FD0">
          <w:t>1</w:t>
        </w:r>
        <w:r>
          <w:fldChar w:fldCharType="end"/>
        </w:r>
      </w:hyperlink>
    </w:p>
    <w:p w:rsidR="008911AB" w:rsidRDefault="008911AB">
      <w:pPr>
        <w:pStyle w:val="21"/>
        <w:tabs>
          <w:tab w:val="right" w:leader="dot" w:pos="8306"/>
        </w:tabs>
      </w:pPr>
      <w:hyperlink w:anchor="_Toc112" w:history="1">
        <w:r w:rsidR="00C60FD0">
          <w:rPr>
            <w:rFonts w:ascii="宋体" w:hAnsi="宋体" w:hint="eastAsia"/>
            <w:bCs/>
            <w:szCs w:val="28"/>
          </w:rPr>
          <w:t>2.2</w:t>
        </w:r>
        <w:r w:rsidR="00C60FD0">
          <w:rPr>
            <w:rFonts w:ascii="宋体" w:hAnsi="宋体" w:hint="eastAsia"/>
            <w:bCs/>
            <w:szCs w:val="28"/>
          </w:rPr>
          <w:t>评估组织</w:t>
        </w:r>
        <w:bookmarkStart w:id="0" w:name="_GoBack"/>
        <w:bookmarkEnd w:id="0"/>
        <w:r w:rsidR="00C60FD0">
          <w:tab/>
        </w:r>
        <w:r>
          <w:fldChar w:fldCharType="begin"/>
        </w:r>
        <w:r w:rsidR="00C60FD0">
          <w:instrText xml:space="preserve"> PAGEREF _Toc112 </w:instrText>
        </w:r>
        <w:r>
          <w:fldChar w:fldCharType="separate"/>
        </w:r>
        <w:r w:rsidR="00C60FD0">
          <w:t>1</w:t>
        </w:r>
        <w:r>
          <w:fldChar w:fldCharType="end"/>
        </w:r>
      </w:hyperlink>
    </w:p>
    <w:p w:rsidR="008911AB" w:rsidRDefault="008911AB">
      <w:pPr>
        <w:pStyle w:val="21"/>
        <w:tabs>
          <w:tab w:val="right" w:leader="dot" w:pos="8306"/>
        </w:tabs>
      </w:pPr>
      <w:hyperlink w:anchor="_Toc29786" w:history="1">
        <w:r w:rsidR="00C60FD0">
          <w:rPr>
            <w:rFonts w:ascii="宋体" w:hAnsi="宋体" w:hint="eastAsia"/>
            <w:bCs/>
            <w:szCs w:val="28"/>
          </w:rPr>
          <w:t>2.3</w:t>
        </w:r>
        <w:r w:rsidR="00C60FD0">
          <w:rPr>
            <w:rFonts w:ascii="宋体" w:hAnsi="宋体" w:hint="eastAsia"/>
            <w:bCs/>
            <w:szCs w:val="28"/>
          </w:rPr>
          <w:t>评估过程</w:t>
        </w:r>
        <w:r w:rsidR="00C60FD0">
          <w:tab/>
        </w:r>
        <w:r>
          <w:fldChar w:fldCharType="begin"/>
        </w:r>
        <w:r w:rsidR="00C60FD0">
          <w:instrText xml:space="preserve"> PAGEREF _Toc29786 </w:instrText>
        </w:r>
        <w:r>
          <w:fldChar w:fldCharType="separate"/>
        </w:r>
        <w:r w:rsidR="00C60FD0">
          <w:t>2</w:t>
        </w:r>
        <w:r>
          <w:fldChar w:fldCharType="end"/>
        </w:r>
      </w:hyperlink>
    </w:p>
    <w:p w:rsidR="008911AB" w:rsidRDefault="008911AB">
      <w:pPr>
        <w:pStyle w:val="21"/>
        <w:tabs>
          <w:tab w:val="right" w:leader="dot" w:pos="8306"/>
        </w:tabs>
      </w:pPr>
      <w:hyperlink w:anchor="_Toc7548" w:history="1">
        <w:r w:rsidR="00C60FD0">
          <w:rPr>
            <w:rFonts w:ascii="宋体" w:hAnsi="宋体" w:hint="eastAsia"/>
            <w:bCs/>
            <w:szCs w:val="28"/>
          </w:rPr>
          <w:t>2</w:t>
        </w:r>
        <w:r w:rsidR="00C60FD0">
          <w:rPr>
            <w:rFonts w:ascii="宋体" w:hAnsi="宋体"/>
            <w:bCs/>
            <w:szCs w:val="28"/>
          </w:rPr>
          <w:t>.4</w:t>
        </w:r>
        <w:r w:rsidR="00C60FD0">
          <w:rPr>
            <w:rFonts w:ascii="宋体" w:hAnsi="宋体" w:hint="eastAsia"/>
            <w:bCs/>
            <w:szCs w:val="28"/>
          </w:rPr>
          <w:t>风</w:t>
        </w:r>
        <w:r w:rsidR="00C60FD0">
          <w:rPr>
            <w:rFonts w:ascii="宋体" w:hAnsi="宋体" w:hint="eastAsia"/>
            <w:bCs/>
            <w:szCs w:val="28"/>
          </w:rPr>
          <w:t>险评估范围</w:t>
        </w:r>
        <w:r w:rsidR="00C60FD0">
          <w:tab/>
        </w:r>
        <w:r>
          <w:fldChar w:fldCharType="begin"/>
        </w:r>
        <w:r w:rsidR="00C60FD0">
          <w:instrText xml:space="preserve"> PAGEREF _Toc7548 </w:instrText>
        </w:r>
        <w:r>
          <w:fldChar w:fldCharType="separate"/>
        </w:r>
        <w:r w:rsidR="00C60FD0">
          <w:t>2</w:t>
        </w:r>
        <w:r>
          <w:fldChar w:fldCharType="end"/>
        </w:r>
      </w:hyperlink>
    </w:p>
    <w:p w:rsidR="008911AB" w:rsidRDefault="008911AB">
      <w:pPr>
        <w:pStyle w:val="10"/>
        <w:tabs>
          <w:tab w:val="right" w:leader="dot" w:pos="8306"/>
        </w:tabs>
      </w:pPr>
      <w:hyperlink w:anchor="_Toc2982" w:history="1">
        <w:r w:rsidR="00C60FD0">
          <w:rPr>
            <w:rFonts w:ascii="宋体" w:eastAsia="黑体" w:hAnsi="宋体" w:hint="eastAsia"/>
            <w:bCs/>
            <w:szCs w:val="28"/>
          </w:rPr>
          <w:t>三、</w:t>
        </w:r>
        <w:r w:rsidR="00C60FD0">
          <w:rPr>
            <w:rFonts w:ascii="宋体" w:eastAsia="黑体" w:hAnsi="宋体" w:hint="eastAsia"/>
            <w:bCs/>
            <w:szCs w:val="28"/>
          </w:rPr>
          <w:t>企业概况</w:t>
        </w:r>
        <w:r w:rsidR="00C60FD0">
          <w:tab/>
        </w:r>
        <w:r>
          <w:fldChar w:fldCharType="begin"/>
        </w:r>
        <w:r w:rsidR="00C60FD0">
          <w:instrText xml:space="preserve"> PAGEREF _Toc2982 </w:instrText>
        </w:r>
        <w:r>
          <w:fldChar w:fldCharType="separate"/>
        </w:r>
        <w:r w:rsidR="00C60FD0">
          <w:t>2</w:t>
        </w:r>
        <w:r>
          <w:fldChar w:fldCharType="end"/>
        </w:r>
      </w:hyperlink>
    </w:p>
    <w:p w:rsidR="008911AB" w:rsidRDefault="008911AB">
      <w:pPr>
        <w:pStyle w:val="21"/>
        <w:tabs>
          <w:tab w:val="right" w:leader="dot" w:pos="8306"/>
        </w:tabs>
      </w:pPr>
      <w:hyperlink w:anchor="_Toc23529" w:history="1">
        <w:r w:rsidR="00C60FD0">
          <w:rPr>
            <w:rFonts w:ascii="宋体" w:hAnsi="宋体" w:hint="eastAsia"/>
            <w:bCs/>
            <w:szCs w:val="28"/>
          </w:rPr>
          <w:t xml:space="preserve">3.1 </w:t>
        </w:r>
        <w:r w:rsidR="00C60FD0">
          <w:rPr>
            <w:rFonts w:ascii="宋体" w:hAnsi="宋体" w:hint="eastAsia"/>
            <w:bCs/>
            <w:szCs w:val="28"/>
          </w:rPr>
          <w:t>企业</w:t>
        </w:r>
        <w:r w:rsidR="00C60FD0">
          <w:rPr>
            <w:rFonts w:ascii="宋体" w:hAnsi="宋体" w:hint="eastAsia"/>
            <w:bCs/>
            <w:szCs w:val="28"/>
          </w:rPr>
          <w:t>简介</w:t>
        </w:r>
        <w:r w:rsidR="00C60FD0">
          <w:tab/>
        </w:r>
        <w:r>
          <w:fldChar w:fldCharType="begin"/>
        </w:r>
        <w:r w:rsidR="00C60FD0">
          <w:instrText xml:space="preserve"> PAGEREF _Toc23529 </w:instrText>
        </w:r>
        <w:r>
          <w:fldChar w:fldCharType="separate"/>
        </w:r>
        <w:r w:rsidR="00C60FD0">
          <w:t>2</w:t>
        </w:r>
        <w:r>
          <w:fldChar w:fldCharType="end"/>
        </w:r>
      </w:hyperlink>
    </w:p>
    <w:p w:rsidR="008911AB" w:rsidRDefault="008911AB">
      <w:pPr>
        <w:pStyle w:val="21"/>
        <w:tabs>
          <w:tab w:val="right" w:leader="dot" w:pos="8306"/>
        </w:tabs>
      </w:pPr>
      <w:hyperlink w:anchor="_Toc21640" w:history="1">
        <w:r w:rsidR="00C60FD0">
          <w:rPr>
            <w:rFonts w:ascii="宋体" w:hAnsi="宋体" w:hint="eastAsia"/>
            <w:bCs/>
            <w:szCs w:val="28"/>
          </w:rPr>
          <w:t xml:space="preserve">3.2 </w:t>
        </w:r>
        <w:r w:rsidR="00C60FD0">
          <w:rPr>
            <w:rFonts w:ascii="宋体" w:hAnsi="宋体" w:hint="eastAsia"/>
            <w:bCs/>
            <w:szCs w:val="28"/>
          </w:rPr>
          <w:t>主要工艺流程</w:t>
        </w:r>
        <w:r w:rsidR="00C60FD0">
          <w:tab/>
        </w:r>
        <w:r>
          <w:fldChar w:fldCharType="begin"/>
        </w:r>
        <w:r w:rsidR="00C60FD0">
          <w:instrText xml:space="preserve"> PAGEREF _Toc21640 </w:instrText>
        </w:r>
        <w:r>
          <w:fldChar w:fldCharType="separate"/>
        </w:r>
        <w:r w:rsidR="00C60FD0">
          <w:t>9</w:t>
        </w:r>
        <w:r>
          <w:fldChar w:fldCharType="end"/>
        </w:r>
      </w:hyperlink>
    </w:p>
    <w:p w:rsidR="008911AB" w:rsidRDefault="008911AB">
      <w:pPr>
        <w:pStyle w:val="21"/>
        <w:tabs>
          <w:tab w:val="right" w:leader="dot" w:pos="8306"/>
        </w:tabs>
      </w:pPr>
      <w:hyperlink w:anchor="_Toc16738" w:history="1">
        <w:r w:rsidR="00C60FD0">
          <w:rPr>
            <w:rFonts w:ascii="宋体" w:hAnsi="宋体" w:hint="eastAsia"/>
            <w:bCs/>
            <w:szCs w:val="28"/>
          </w:rPr>
          <w:t xml:space="preserve">3.3 </w:t>
        </w:r>
        <w:r w:rsidR="00C60FD0">
          <w:rPr>
            <w:rFonts w:ascii="宋体" w:hAnsi="宋体" w:hint="eastAsia"/>
            <w:bCs/>
            <w:szCs w:val="28"/>
          </w:rPr>
          <w:t>主要工艺设备</w:t>
        </w:r>
        <w:r w:rsidR="00C60FD0">
          <w:tab/>
        </w:r>
        <w:r>
          <w:fldChar w:fldCharType="begin"/>
        </w:r>
        <w:r w:rsidR="00C60FD0">
          <w:instrText xml:space="preserve"> PAGEREF _Toc16738 </w:instrText>
        </w:r>
        <w:r>
          <w:fldChar w:fldCharType="separate"/>
        </w:r>
        <w:r w:rsidR="00C60FD0">
          <w:t>13</w:t>
        </w:r>
        <w:r>
          <w:fldChar w:fldCharType="end"/>
        </w:r>
      </w:hyperlink>
    </w:p>
    <w:p w:rsidR="008911AB" w:rsidRDefault="008911AB">
      <w:pPr>
        <w:pStyle w:val="21"/>
        <w:tabs>
          <w:tab w:val="right" w:leader="dot" w:pos="8306"/>
        </w:tabs>
      </w:pPr>
      <w:hyperlink w:anchor="_Toc32220" w:history="1">
        <w:r w:rsidR="00C60FD0">
          <w:rPr>
            <w:rFonts w:ascii="宋体" w:hAnsi="宋体" w:hint="eastAsia"/>
            <w:bCs/>
            <w:szCs w:val="28"/>
          </w:rPr>
          <w:t>3.</w:t>
        </w:r>
        <w:r w:rsidR="00C60FD0">
          <w:rPr>
            <w:rFonts w:ascii="宋体" w:hAnsi="宋体" w:hint="eastAsia"/>
            <w:bCs/>
            <w:szCs w:val="28"/>
          </w:rPr>
          <w:t>4</w:t>
        </w:r>
        <w:r w:rsidR="00C60FD0">
          <w:rPr>
            <w:rFonts w:ascii="宋体" w:hAnsi="宋体" w:hint="eastAsia"/>
            <w:bCs/>
            <w:szCs w:val="28"/>
          </w:rPr>
          <w:t xml:space="preserve"> </w:t>
        </w:r>
        <w:r w:rsidR="00C60FD0">
          <w:rPr>
            <w:rFonts w:ascii="宋体" w:hAnsi="宋体" w:hint="eastAsia"/>
            <w:bCs/>
            <w:szCs w:val="28"/>
          </w:rPr>
          <w:t>主要</w:t>
        </w:r>
        <w:r w:rsidR="00C60FD0">
          <w:rPr>
            <w:rFonts w:ascii="宋体" w:hAnsi="宋体" w:hint="eastAsia"/>
            <w:bCs/>
            <w:szCs w:val="28"/>
          </w:rPr>
          <w:t>原辅材料</w:t>
        </w:r>
        <w:r w:rsidR="00C60FD0">
          <w:tab/>
        </w:r>
        <w:r>
          <w:fldChar w:fldCharType="begin"/>
        </w:r>
        <w:r w:rsidR="00C60FD0">
          <w:instrText xml:space="preserve"> PAGEREF _Toc32220 </w:instrText>
        </w:r>
        <w:r>
          <w:fldChar w:fldCharType="separate"/>
        </w:r>
        <w:r w:rsidR="00C60FD0">
          <w:t>24</w:t>
        </w:r>
        <w:r>
          <w:fldChar w:fldCharType="end"/>
        </w:r>
      </w:hyperlink>
    </w:p>
    <w:p w:rsidR="008911AB" w:rsidRDefault="008911AB">
      <w:pPr>
        <w:pStyle w:val="10"/>
        <w:tabs>
          <w:tab w:val="right" w:leader="dot" w:pos="8306"/>
        </w:tabs>
      </w:pPr>
      <w:hyperlink w:anchor="_Toc27079" w:history="1">
        <w:r w:rsidR="00C60FD0">
          <w:rPr>
            <w:rFonts w:ascii="宋体" w:eastAsia="黑体" w:hAnsi="宋体" w:hint="eastAsia"/>
            <w:bCs/>
            <w:szCs w:val="28"/>
          </w:rPr>
          <w:t>四、风险评估</w:t>
        </w:r>
        <w:r w:rsidR="00C60FD0">
          <w:tab/>
        </w:r>
        <w:r>
          <w:fldChar w:fldCharType="begin"/>
        </w:r>
        <w:r w:rsidR="00C60FD0">
          <w:instrText xml:space="preserve"> PAGEREF _Toc27079 </w:instrText>
        </w:r>
        <w:r>
          <w:fldChar w:fldCharType="separate"/>
        </w:r>
        <w:r w:rsidR="00C60FD0">
          <w:t>24</w:t>
        </w:r>
        <w:r>
          <w:fldChar w:fldCharType="end"/>
        </w:r>
      </w:hyperlink>
    </w:p>
    <w:p w:rsidR="008911AB" w:rsidRDefault="008911AB">
      <w:pPr>
        <w:pStyle w:val="21"/>
        <w:tabs>
          <w:tab w:val="right" w:leader="dot" w:pos="8306"/>
        </w:tabs>
      </w:pPr>
      <w:hyperlink w:anchor="_Toc685" w:history="1">
        <w:r w:rsidR="00C60FD0">
          <w:rPr>
            <w:rFonts w:ascii="宋体" w:hAnsi="宋体" w:hint="eastAsia"/>
            <w:bCs/>
            <w:szCs w:val="28"/>
          </w:rPr>
          <w:t>4.1</w:t>
        </w:r>
        <w:r w:rsidR="00C60FD0">
          <w:rPr>
            <w:rFonts w:hint="eastAsia"/>
            <w:bCs/>
            <w:szCs w:val="28"/>
          </w:rPr>
          <w:t>工艺过程</w:t>
        </w:r>
        <w:r w:rsidR="00C60FD0">
          <w:rPr>
            <w:rFonts w:ascii="宋体" w:hAnsi="宋体" w:hint="eastAsia"/>
            <w:bCs/>
            <w:szCs w:val="28"/>
          </w:rPr>
          <w:t>主要危险、有害因素分析</w:t>
        </w:r>
        <w:r w:rsidR="00C60FD0">
          <w:tab/>
        </w:r>
        <w:r>
          <w:fldChar w:fldCharType="begin"/>
        </w:r>
        <w:r w:rsidR="00C60FD0">
          <w:instrText xml:space="preserve"> PAGEREF _Toc685 </w:instrText>
        </w:r>
        <w:r>
          <w:fldChar w:fldCharType="separate"/>
        </w:r>
        <w:r w:rsidR="00C60FD0">
          <w:t>24</w:t>
        </w:r>
        <w:r>
          <w:fldChar w:fldCharType="end"/>
        </w:r>
      </w:hyperlink>
    </w:p>
    <w:p w:rsidR="008911AB" w:rsidRDefault="008911AB">
      <w:pPr>
        <w:pStyle w:val="21"/>
        <w:tabs>
          <w:tab w:val="right" w:leader="dot" w:pos="8306"/>
        </w:tabs>
      </w:pPr>
      <w:hyperlink w:anchor="_Toc8185" w:history="1">
        <w:r w:rsidR="00C60FD0">
          <w:rPr>
            <w:rFonts w:ascii="宋体" w:hAnsi="宋体" w:hint="eastAsia"/>
            <w:bCs/>
            <w:szCs w:val="28"/>
          </w:rPr>
          <w:t>4.2</w:t>
        </w:r>
        <w:r w:rsidR="00C60FD0">
          <w:rPr>
            <w:rFonts w:ascii="宋体" w:hAnsi="宋体"/>
            <w:bCs/>
            <w:szCs w:val="28"/>
          </w:rPr>
          <w:t xml:space="preserve"> </w:t>
        </w:r>
        <w:r w:rsidR="00C60FD0">
          <w:rPr>
            <w:rFonts w:ascii="宋体" w:hAnsi="宋体"/>
            <w:bCs/>
            <w:szCs w:val="28"/>
          </w:rPr>
          <w:t>公用辅助工程的危险、有害因素分析</w:t>
        </w:r>
        <w:r w:rsidR="00C60FD0">
          <w:tab/>
        </w:r>
        <w:r>
          <w:fldChar w:fldCharType="begin"/>
        </w:r>
        <w:r w:rsidR="00C60FD0">
          <w:instrText xml:space="preserve"> PAGEREF _Toc8185 </w:instrText>
        </w:r>
        <w:r>
          <w:fldChar w:fldCharType="separate"/>
        </w:r>
        <w:r w:rsidR="00C60FD0">
          <w:t>37</w:t>
        </w:r>
        <w:r>
          <w:fldChar w:fldCharType="end"/>
        </w:r>
      </w:hyperlink>
    </w:p>
    <w:p w:rsidR="008911AB" w:rsidRDefault="008911AB">
      <w:pPr>
        <w:pStyle w:val="21"/>
        <w:tabs>
          <w:tab w:val="right" w:leader="dot" w:pos="8306"/>
        </w:tabs>
      </w:pPr>
      <w:hyperlink w:anchor="_Toc22098" w:history="1">
        <w:r w:rsidR="00C60FD0">
          <w:rPr>
            <w:rFonts w:ascii="宋体" w:hAnsi="宋体" w:hint="eastAsia"/>
            <w:bCs/>
            <w:szCs w:val="28"/>
          </w:rPr>
          <w:t>4.3</w:t>
        </w:r>
        <w:r w:rsidR="00C60FD0">
          <w:rPr>
            <w:rFonts w:ascii="宋体" w:hAnsi="宋体"/>
            <w:bCs/>
            <w:szCs w:val="28"/>
          </w:rPr>
          <w:t xml:space="preserve"> </w:t>
        </w:r>
        <w:r w:rsidR="00C60FD0">
          <w:rPr>
            <w:rFonts w:ascii="宋体" w:hAnsi="宋体"/>
            <w:bCs/>
            <w:szCs w:val="28"/>
          </w:rPr>
          <w:t>职业危害因素辨识与分析</w:t>
        </w:r>
        <w:r w:rsidR="00C60FD0">
          <w:tab/>
        </w:r>
        <w:r>
          <w:fldChar w:fldCharType="begin"/>
        </w:r>
        <w:r w:rsidR="00C60FD0">
          <w:instrText xml:space="preserve"> PAGEREF _Toc22098 </w:instrText>
        </w:r>
        <w:r>
          <w:fldChar w:fldCharType="separate"/>
        </w:r>
        <w:r w:rsidR="00C60FD0">
          <w:t>38</w:t>
        </w:r>
        <w:r>
          <w:fldChar w:fldCharType="end"/>
        </w:r>
      </w:hyperlink>
    </w:p>
    <w:p w:rsidR="008911AB" w:rsidRDefault="008911AB">
      <w:pPr>
        <w:pStyle w:val="21"/>
        <w:tabs>
          <w:tab w:val="right" w:leader="dot" w:pos="8306"/>
        </w:tabs>
      </w:pPr>
      <w:hyperlink w:anchor="_Toc30208" w:history="1">
        <w:r w:rsidR="00C60FD0">
          <w:rPr>
            <w:rFonts w:ascii="宋体" w:hAnsi="宋体" w:hint="eastAsia"/>
            <w:bCs/>
            <w:szCs w:val="28"/>
          </w:rPr>
          <w:t xml:space="preserve">4.4 </w:t>
        </w:r>
        <w:r w:rsidR="00C60FD0">
          <w:rPr>
            <w:rFonts w:ascii="宋体" w:hAnsi="宋体" w:hint="eastAsia"/>
            <w:bCs/>
            <w:szCs w:val="28"/>
          </w:rPr>
          <w:t>重大危险源分析</w:t>
        </w:r>
        <w:r w:rsidR="00C60FD0">
          <w:tab/>
        </w:r>
        <w:r>
          <w:fldChar w:fldCharType="begin"/>
        </w:r>
        <w:r w:rsidR="00C60FD0">
          <w:instrText xml:space="preserve"> PAGEREF _Toc30208 </w:instrText>
        </w:r>
        <w:r>
          <w:fldChar w:fldCharType="separate"/>
        </w:r>
        <w:r w:rsidR="00C60FD0">
          <w:t>39</w:t>
        </w:r>
        <w:r>
          <w:fldChar w:fldCharType="end"/>
        </w:r>
      </w:hyperlink>
    </w:p>
    <w:p w:rsidR="008911AB" w:rsidRDefault="008911AB">
      <w:pPr>
        <w:pStyle w:val="21"/>
        <w:tabs>
          <w:tab w:val="right" w:leader="dot" w:pos="8306"/>
        </w:tabs>
      </w:pPr>
      <w:hyperlink w:anchor="_Toc18038" w:history="1">
        <w:r w:rsidR="00C60FD0">
          <w:rPr>
            <w:rFonts w:ascii="宋体" w:hAnsi="宋体" w:hint="eastAsia"/>
            <w:bCs/>
            <w:szCs w:val="28"/>
          </w:rPr>
          <w:t xml:space="preserve">4.5 </w:t>
        </w:r>
        <w:r w:rsidR="00C60FD0">
          <w:rPr>
            <w:rFonts w:ascii="宋体" w:hAnsi="宋体"/>
            <w:bCs/>
            <w:szCs w:val="28"/>
          </w:rPr>
          <w:t>重大安全生产事故隐患分析</w:t>
        </w:r>
        <w:r w:rsidR="00C60FD0">
          <w:tab/>
        </w:r>
        <w:r>
          <w:fldChar w:fldCharType="begin"/>
        </w:r>
        <w:r w:rsidR="00C60FD0">
          <w:instrText xml:space="preserve"> PAGEREF _Toc18038 </w:instrText>
        </w:r>
        <w:r>
          <w:fldChar w:fldCharType="separate"/>
        </w:r>
        <w:r w:rsidR="00C60FD0">
          <w:t>39</w:t>
        </w:r>
        <w:r>
          <w:fldChar w:fldCharType="end"/>
        </w:r>
      </w:hyperlink>
    </w:p>
    <w:p w:rsidR="008911AB" w:rsidRDefault="008911AB">
      <w:pPr>
        <w:pStyle w:val="21"/>
        <w:tabs>
          <w:tab w:val="right" w:leader="dot" w:pos="8306"/>
        </w:tabs>
      </w:pPr>
      <w:hyperlink w:anchor="_Toc8065" w:history="1">
        <w:r w:rsidR="00C60FD0">
          <w:rPr>
            <w:rFonts w:ascii="宋体" w:hAnsi="宋体" w:hint="eastAsia"/>
            <w:bCs/>
            <w:szCs w:val="28"/>
          </w:rPr>
          <w:t xml:space="preserve">4.6 </w:t>
        </w:r>
        <w:r w:rsidR="00C60FD0">
          <w:rPr>
            <w:rFonts w:ascii="宋体" w:hAnsi="宋体"/>
            <w:bCs/>
            <w:szCs w:val="28"/>
          </w:rPr>
          <w:t>有限空间及其危险、有害因素识别和分析</w:t>
        </w:r>
        <w:r w:rsidR="00C60FD0">
          <w:tab/>
        </w:r>
        <w:r>
          <w:fldChar w:fldCharType="begin"/>
        </w:r>
        <w:r w:rsidR="00C60FD0">
          <w:instrText xml:space="preserve"> PAGEREF _Toc8065 </w:instrText>
        </w:r>
        <w:r>
          <w:fldChar w:fldCharType="separate"/>
        </w:r>
        <w:r w:rsidR="00C60FD0">
          <w:t>39</w:t>
        </w:r>
        <w:r>
          <w:fldChar w:fldCharType="end"/>
        </w:r>
      </w:hyperlink>
    </w:p>
    <w:p w:rsidR="008911AB" w:rsidRDefault="008911AB">
      <w:pPr>
        <w:pStyle w:val="21"/>
        <w:tabs>
          <w:tab w:val="right" w:leader="dot" w:pos="8306"/>
        </w:tabs>
      </w:pPr>
      <w:hyperlink w:anchor="_Toc27214" w:history="1">
        <w:r w:rsidR="00C60FD0">
          <w:rPr>
            <w:rFonts w:ascii="宋体" w:hAnsi="宋体" w:hint="eastAsia"/>
            <w:bCs/>
            <w:szCs w:val="28"/>
          </w:rPr>
          <w:t xml:space="preserve">4.7 </w:t>
        </w:r>
        <w:r w:rsidR="00C60FD0">
          <w:rPr>
            <w:rFonts w:ascii="宋体" w:hAnsi="宋体" w:hint="eastAsia"/>
            <w:bCs/>
            <w:szCs w:val="28"/>
          </w:rPr>
          <w:t>事故危害程度分析</w:t>
        </w:r>
        <w:r w:rsidR="00C60FD0">
          <w:tab/>
        </w:r>
        <w:r>
          <w:fldChar w:fldCharType="begin"/>
        </w:r>
        <w:r w:rsidR="00C60FD0">
          <w:instrText xml:space="preserve"> PAGEREF _Toc27214 </w:instrText>
        </w:r>
        <w:r>
          <w:fldChar w:fldCharType="separate"/>
        </w:r>
        <w:r w:rsidR="00C60FD0">
          <w:t>40</w:t>
        </w:r>
        <w:r>
          <w:fldChar w:fldCharType="end"/>
        </w:r>
      </w:hyperlink>
    </w:p>
    <w:p w:rsidR="008911AB" w:rsidRDefault="008911AB">
      <w:pPr>
        <w:pStyle w:val="21"/>
        <w:tabs>
          <w:tab w:val="right" w:leader="dot" w:pos="8306"/>
        </w:tabs>
      </w:pPr>
      <w:hyperlink w:anchor="_Toc10381" w:history="1">
        <w:r w:rsidR="00C60FD0">
          <w:rPr>
            <w:rFonts w:ascii="宋体" w:eastAsia="宋体" w:hAnsi="宋体" w:cs="Times New Roman" w:hint="eastAsia"/>
            <w:bCs/>
            <w:szCs w:val="32"/>
          </w:rPr>
          <w:t>4.</w:t>
        </w:r>
        <w:r w:rsidR="00C60FD0">
          <w:rPr>
            <w:rFonts w:ascii="宋体" w:hAnsi="宋体" w:cs="Times New Roman" w:hint="eastAsia"/>
            <w:bCs/>
            <w:szCs w:val="32"/>
          </w:rPr>
          <w:t>8</w:t>
        </w:r>
        <w:r w:rsidR="00C60FD0">
          <w:rPr>
            <w:rFonts w:ascii="宋体" w:eastAsia="宋体" w:hAnsi="宋体" w:cs="Times New Roman" w:hint="eastAsia"/>
            <w:bCs/>
            <w:szCs w:val="32"/>
          </w:rPr>
          <w:t xml:space="preserve"> </w:t>
        </w:r>
        <w:r w:rsidR="00C60FD0">
          <w:rPr>
            <w:rFonts w:ascii="宋体" w:eastAsia="宋体" w:hAnsi="宋体" w:cs="Times New Roman" w:hint="eastAsia"/>
            <w:bCs/>
            <w:szCs w:val="32"/>
          </w:rPr>
          <w:t>主要危险、有害因素分布位置汇</w:t>
        </w:r>
        <w:r w:rsidR="00C60FD0">
          <w:rPr>
            <w:rFonts w:ascii="宋体" w:hAnsi="宋体" w:cs="Times New Roman" w:hint="eastAsia"/>
            <w:bCs/>
            <w:szCs w:val="28"/>
          </w:rPr>
          <w:t>总</w:t>
        </w:r>
        <w:r w:rsidR="00C60FD0">
          <w:tab/>
        </w:r>
        <w:r>
          <w:fldChar w:fldCharType="begin"/>
        </w:r>
        <w:r w:rsidR="00C60FD0">
          <w:instrText xml:space="preserve"> PAGEREF _Toc10381 </w:instrText>
        </w:r>
        <w:r>
          <w:fldChar w:fldCharType="separate"/>
        </w:r>
        <w:r w:rsidR="00C60FD0">
          <w:t>44</w:t>
        </w:r>
        <w:r>
          <w:fldChar w:fldCharType="end"/>
        </w:r>
      </w:hyperlink>
    </w:p>
    <w:p w:rsidR="008911AB" w:rsidRDefault="008911AB">
      <w:pPr>
        <w:pStyle w:val="10"/>
        <w:tabs>
          <w:tab w:val="right" w:leader="dot" w:pos="8306"/>
        </w:tabs>
      </w:pPr>
      <w:hyperlink w:anchor="_Toc28810" w:history="1">
        <w:r w:rsidR="00C60FD0">
          <w:rPr>
            <w:rFonts w:ascii="宋体" w:eastAsia="黑体" w:hAnsi="宋体" w:hint="eastAsia"/>
            <w:bCs/>
            <w:szCs w:val="28"/>
          </w:rPr>
          <w:t>五、</w:t>
        </w:r>
        <w:r w:rsidR="00C60FD0">
          <w:rPr>
            <w:rFonts w:ascii="宋体" w:eastAsia="黑体" w:hAnsi="宋体" w:hint="eastAsia"/>
            <w:bCs/>
            <w:szCs w:val="28"/>
          </w:rPr>
          <w:t xml:space="preserve"> </w:t>
        </w:r>
        <w:r w:rsidR="00C60FD0">
          <w:rPr>
            <w:rFonts w:ascii="宋体" w:eastAsia="黑体" w:hAnsi="宋体" w:hint="eastAsia"/>
            <w:bCs/>
            <w:szCs w:val="28"/>
          </w:rPr>
          <w:t>风险防控措施</w:t>
        </w:r>
        <w:r w:rsidR="00C60FD0">
          <w:tab/>
        </w:r>
        <w:r>
          <w:fldChar w:fldCharType="begin"/>
        </w:r>
        <w:r w:rsidR="00C60FD0">
          <w:instrText xml:space="preserve"> PAGEREF _Toc28810 </w:instrText>
        </w:r>
        <w:r>
          <w:fldChar w:fldCharType="separate"/>
        </w:r>
        <w:r w:rsidR="00C60FD0">
          <w:t>45</w:t>
        </w:r>
        <w:r>
          <w:fldChar w:fldCharType="end"/>
        </w:r>
      </w:hyperlink>
    </w:p>
    <w:p w:rsidR="008911AB" w:rsidRDefault="008911AB">
      <w:pPr>
        <w:pStyle w:val="10"/>
        <w:tabs>
          <w:tab w:val="right" w:leader="dot" w:pos="8306"/>
        </w:tabs>
      </w:pPr>
      <w:hyperlink w:anchor="_Toc13402" w:history="1">
        <w:r w:rsidR="00C60FD0">
          <w:rPr>
            <w:rFonts w:ascii="宋体" w:eastAsia="黑体" w:hAnsi="宋体" w:hint="eastAsia"/>
            <w:bCs/>
            <w:szCs w:val="28"/>
          </w:rPr>
          <w:t>六</w:t>
        </w:r>
        <w:r w:rsidR="00C60FD0">
          <w:rPr>
            <w:rFonts w:ascii="宋体" w:eastAsia="黑体" w:hAnsi="宋体"/>
            <w:bCs/>
            <w:szCs w:val="28"/>
          </w:rPr>
          <w:t>、评估结果</w:t>
        </w:r>
        <w:r w:rsidR="00C60FD0">
          <w:tab/>
        </w:r>
        <w:r>
          <w:fldChar w:fldCharType="begin"/>
        </w:r>
        <w:r w:rsidR="00C60FD0">
          <w:instrText xml:space="preserve"> PAGEREF _Toc13402 </w:instrText>
        </w:r>
        <w:r>
          <w:fldChar w:fldCharType="separate"/>
        </w:r>
        <w:r w:rsidR="00C60FD0">
          <w:t>47</w:t>
        </w:r>
        <w:r>
          <w:fldChar w:fldCharType="end"/>
        </w:r>
      </w:hyperlink>
    </w:p>
    <w:p w:rsidR="008911AB" w:rsidRDefault="008911AB">
      <w:pPr>
        <w:jc w:val="center"/>
        <w:outlineLvl w:val="0"/>
        <w:rPr>
          <w:rFonts w:ascii="宋体" w:eastAsia="宋体" w:hAnsi="宋体" w:cs="宋体"/>
          <w:szCs w:val="24"/>
        </w:rPr>
      </w:pPr>
      <w:r>
        <w:rPr>
          <w:rFonts w:ascii="宋体" w:eastAsia="宋体" w:hAnsi="宋体" w:cs="宋体" w:hint="eastAsia"/>
          <w:szCs w:val="24"/>
        </w:rPr>
        <w:fldChar w:fldCharType="end"/>
      </w:r>
      <w:bookmarkStart w:id="1" w:name="_Toc513020015"/>
      <w:bookmarkStart w:id="2" w:name="_Toc1415"/>
    </w:p>
    <w:p w:rsidR="008911AB" w:rsidRDefault="008911AB">
      <w:pPr>
        <w:jc w:val="center"/>
        <w:outlineLvl w:val="0"/>
        <w:rPr>
          <w:rFonts w:ascii="宋体" w:eastAsia="黑体" w:hAnsi="宋体"/>
          <w:b/>
          <w:bCs/>
          <w:sz w:val="30"/>
          <w:szCs w:val="30"/>
        </w:rPr>
        <w:sectPr w:rsidR="008911AB">
          <w:footerReference w:type="default" r:id="rId15"/>
          <w:pgSz w:w="11906" w:h="16838"/>
          <w:pgMar w:top="1440" w:right="1800" w:bottom="1440" w:left="1800" w:header="851" w:footer="992" w:gutter="0"/>
          <w:pgNumType w:start="1"/>
          <w:cols w:space="425"/>
          <w:docGrid w:type="lines" w:linePitch="312"/>
        </w:sectPr>
      </w:pPr>
    </w:p>
    <w:p w:rsidR="008911AB" w:rsidRDefault="00C60FD0">
      <w:pPr>
        <w:jc w:val="center"/>
        <w:outlineLvl w:val="0"/>
        <w:rPr>
          <w:rFonts w:ascii="宋体" w:eastAsia="黑体" w:hAnsi="宋体"/>
          <w:b/>
          <w:bCs/>
          <w:sz w:val="30"/>
          <w:szCs w:val="30"/>
        </w:rPr>
      </w:pPr>
      <w:bookmarkStart w:id="3" w:name="_Toc6837"/>
      <w:r>
        <w:rPr>
          <w:rFonts w:ascii="宋体" w:eastAsia="黑体" w:hAnsi="宋体" w:hint="eastAsia"/>
          <w:b/>
          <w:bCs/>
          <w:sz w:val="30"/>
          <w:szCs w:val="30"/>
        </w:rPr>
        <w:lastRenderedPageBreak/>
        <w:t>一、应急预案风险评估说明</w:t>
      </w:r>
      <w:bookmarkEnd w:id="1"/>
      <w:bookmarkEnd w:id="2"/>
      <w:bookmarkEnd w:id="3"/>
    </w:p>
    <w:p w:rsidR="008911AB" w:rsidRDefault="00C60FD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为进一步降低和消除公司各类事故隐患，我公司特编制《应急预案事故风险评估》，以便于发生事故后遵照执行。</w:t>
      </w:r>
    </w:p>
    <w:p w:rsidR="008911AB" w:rsidRDefault="00C60FD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编制《应急预案事故风险评估》的目的是在公司一旦发生事故后在抢险救援方面有章可循，避免因慌乱而耽误救援时间，减小事故发生后人员伤亡和财产损失。</w:t>
      </w:r>
    </w:p>
    <w:p w:rsidR="008911AB" w:rsidRDefault="00C60FD0">
      <w:pPr>
        <w:spacing w:line="360" w:lineRule="auto"/>
        <w:jc w:val="center"/>
        <w:outlineLvl w:val="0"/>
        <w:rPr>
          <w:rFonts w:ascii="宋体" w:eastAsia="黑体" w:hAnsi="宋体"/>
          <w:b/>
          <w:bCs/>
          <w:sz w:val="30"/>
          <w:szCs w:val="30"/>
        </w:rPr>
      </w:pPr>
      <w:bookmarkStart w:id="4" w:name="_Toc513020016"/>
      <w:bookmarkStart w:id="5" w:name="_Toc9786"/>
      <w:r>
        <w:rPr>
          <w:rFonts w:ascii="宋体" w:eastAsia="黑体" w:hAnsi="宋体" w:hint="eastAsia"/>
          <w:b/>
          <w:bCs/>
          <w:sz w:val="30"/>
          <w:szCs w:val="30"/>
        </w:rPr>
        <w:t>二、风险评估</w:t>
      </w:r>
      <w:bookmarkEnd w:id="4"/>
      <w:r>
        <w:rPr>
          <w:rFonts w:ascii="宋体" w:eastAsia="黑体" w:hAnsi="宋体" w:hint="eastAsia"/>
          <w:b/>
          <w:bCs/>
          <w:sz w:val="30"/>
          <w:szCs w:val="30"/>
        </w:rPr>
        <w:t>要求</w:t>
      </w:r>
      <w:bookmarkEnd w:id="5"/>
    </w:p>
    <w:p w:rsidR="008911AB" w:rsidRDefault="00C60FD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为规范公司风险管理工作，识别和分析生产安全作业中的危险有害因素，消除或减少事故危害，确保安全作业，由公司风险评价小组进行风险评估。</w:t>
      </w:r>
    </w:p>
    <w:p w:rsidR="008911AB" w:rsidRDefault="00C60FD0">
      <w:pPr>
        <w:jc w:val="left"/>
        <w:outlineLvl w:val="1"/>
        <w:rPr>
          <w:rFonts w:ascii="宋体" w:hAnsi="宋体"/>
          <w:b/>
          <w:bCs/>
          <w:sz w:val="28"/>
          <w:szCs w:val="28"/>
        </w:rPr>
      </w:pPr>
      <w:bookmarkStart w:id="6" w:name="_Toc8938"/>
      <w:bookmarkStart w:id="7" w:name="_Toc5820"/>
      <w:r>
        <w:rPr>
          <w:rFonts w:ascii="宋体" w:hAnsi="宋体" w:hint="eastAsia"/>
          <w:b/>
          <w:bCs/>
          <w:sz w:val="28"/>
          <w:szCs w:val="28"/>
        </w:rPr>
        <w:t>2.1</w:t>
      </w:r>
      <w:r>
        <w:rPr>
          <w:rFonts w:ascii="宋体" w:hAnsi="宋体" w:hint="eastAsia"/>
          <w:b/>
          <w:bCs/>
          <w:sz w:val="28"/>
          <w:szCs w:val="28"/>
        </w:rPr>
        <w:t>评估原则</w:t>
      </w:r>
      <w:bookmarkEnd w:id="6"/>
      <w:bookmarkEnd w:id="7"/>
    </w:p>
    <w:p w:rsidR="008911AB" w:rsidRDefault="00C60FD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、坚持客观公正原则。在组织评估和撰写评估报告等各个环节，都从思想和形式上力求做到实事求是，确保评估结果的可信、可用。</w:t>
      </w:r>
    </w:p>
    <w:p w:rsidR="008911AB" w:rsidRDefault="00C60FD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、坚持发展性原则。评估不是目的，促进应急管理工作的开展和完善才是目的。评估过程中，应始终以发现问题，解决问题为主要目标，建设性的开展工作。</w:t>
      </w:r>
    </w:p>
    <w:p w:rsidR="008911AB" w:rsidRDefault="00C60FD0">
      <w:pPr>
        <w:jc w:val="left"/>
        <w:outlineLvl w:val="1"/>
        <w:rPr>
          <w:rFonts w:ascii="宋体" w:hAnsi="宋体"/>
          <w:b/>
          <w:bCs/>
          <w:sz w:val="28"/>
          <w:szCs w:val="28"/>
        </w:rPr>
      </w:pPr>
      <w:bookmarkStart w:id="8" w:name="_Toc30830"/>
      <w:bookmarkStart w:id="9" w:name="_Toc112"/>
      <w:r>
        <w:rPr>
          <w:rFonts w:ascii="宋体" w:hAnsi="宋体" w:hint="eastAsia"/>
          <w:b/>
          <w:bCs/>
          <w:sz w:val="28"/>
          <w:szCs w:val="28"/>
        </w:rPr>
        <w:t>2.2</w:t>
      </w:r>
      <w:r>
        <w:rPr>
          <w:rFonts w:ascii="宋体" w:hAnsi="宋体" w:hint="eastAsia"/>
          <w:b/>
          <w:bCs/>
          <w:sz w:val="28"/>
          <w:szCs w:val="28"/>
        </w:rPr>
        <w:t>评估组织</w:t>
      </w:r>
      <w:bookmarkEnd w:id="8"/>
      <w:bookmarkEnd w:id="9"/>
    </w:p>
    <w:p w:rsidR="008911AB" w:rsidRDefault="00C60FD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风险评价小组由公司</w:t>
      </w:r>
      <w:r>
        <w:rPr>
          <w:rFonts w:ascii="宋体" w:eastAsia="宋体" w:hAnsi="宋体" w:hint="eastAsia"/>
          <w:sz w:val="28"/>
          <w:szCs w:val="28"/>
        </w:rPr>
        <w:t>总经理</w:t>
      </w:r>
      <w:r>
        <w:rPr>
          <w:rFonts w:ascii="宋体" w:eastAsia="宋体" w:hAnsi="宋体" w:hint="eastAsia"/>
          <w:sz w:val="28"/>
          <w:szCs w:val="28"/>
        </w:rPr>
        <w:t>、</w:t>
      </w:r>
      <w:r>
        <w:rPr>
          <w:rFonts w:ascii="宋体" w:eastAsia="宋体" w:hAnsi="宋体" w:hint="eastAsia"/>
          <w:sz w:val="28"/>
          <w:szCs w:val="28"/>
        </w:rPr>
        <w:t>副总经理</w:t>
      </w:r>
      <w:r>
        <w:rPr>
          <w:rFonts w:ascii="宋体" w:eastAsia="宋体" w:hAnsi="宋体" w:hint="eastAsia"/>
          <w:sz w:val="28"/>
          <w:szCs w:val="28"/>
        </w:rPr>
        <w:t>、人行经理、财务经理、</w:t>
      </w:r>
      <w:r>
        <w:rPr>
          <w:rFonts w:ascii="宋体" w:eastAsia="宋体" w:hAnsi="宋体" w:hint="eastAsia"/>
          <w:sz w:val="28"/>
          <w:szCs w:val="28"/>
        </w:rPr>
        <w:t>生产经理</w:t>
      </w:r>
      <w:r>
        <w:rPr>
          <w:rFonts w:ascii="宋体" w:eastAsia="宋体" w:hAnsi="宋体" w:hint="eastAsia"/>
          <w:sz w:val="28"/>
          <w:szCs w:val="28"/>
        </w:rPr>
        <w:t>、</w:t>
      </w:r>
      <w:r>
        <w:rPr>
          <w:rFonts w:ascii="宋体" w:eastAsia="宋体" w:hAnsi="宋体" w:hint="eastAsia"/>
          <w:sz w:val="28"/>
          <w:szCs w:val="28"/>
        </w:rPr>
        <w:t>车间主任</w:t>
      </w:r>
      <w:r>
        <w:rPr>
          <w:rFonts w:ascii="宋体" w:eastAsia="宋体" w:hAnsi="宋体" w:hint="eastAsia"/>
          <w:sz w:val="28"/>
          <w:szCs w:val="28"/>
        </w:rPr>
        <w:t>等人组成。</w:t>
      </w:r>
    </w:p>
    <w:p w:rsidR="008911AB" w:rsidRDefault="008911AB">
      <w:pPr>
        <w:jc w:val="center"/>
        <w:rPr>
          <w:rFonts w:ascii="宋体" w:hAnsi="宋体"/>
          <w:b/>
          <w:sz w:val="28"/>
          <w:szCs w:val="28"/>
        </w:rPr>
      </w:pPr>
    </w:p>
    <w:p w:rsidR="008911AB" w:rsidRDefault="008911AB">
      <w:pPr>
        <w:jc w:val="center"/>
        <w:rPr>
          <w:rFonts w:ascii="宋体" w:hAnsi="宋体"/>
          <w:b/>
          <w:sz w:val="28"/>
          <w:szCs w:val="28"/>
        </w:rPr>
      </w:pPr>
    </w:p>
    <w:p w:rsidR="008911AB" w:rsidRDefault="008911AB">
      <w:pPr>
        <w:jc w:val="center"/>
        <w:rPr>
          <w:rFonts w:ascii="宋体" w:hAnsi="宋体"/>
          <w:b/>
          <w:sz w:val="28"/>
          <w:szCs w:val="28"/>
        </w:rPr>
      </w:pPr>
    </w:p>
    <w:p w:rsidR="008911AB" w:rsidRDefault="00C60FD0">
      <w:pPr>
        <w:jc w:val="center"/>
        <w:rPr>
          <w:rFonts w:ascii="宋体" w:hAnsi="宋体"/>
          <w:b/>
          <w:sz w:val="28"/>
          <w:szCs w:val="28"/>
        </w:rPr>
      </w:pPr>
      <w:r>
        <w:rPr>
          <w:rFonts w:ascii="宋体" w:hAnsi="宋体" w:hint="eastAsia"/>
          <w:b/>
          <w:sz w:val="28"/>
          <w:szCs w:val="28"/>
        </w:rPr>
        <w:lastRenderedPageBreak/>
        <w:t>风险评价小组名单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0"/>
        <w:gridCol w:w="2085"/>
        <w:gridCol w:w="1305"/>
        <w:gridCol w:w="2673"/>
      </w:tblGrid>
      <w:tr w:rsidR="008911AB">
        <w:trPr>
          <w:jc w:val="center"/>
        </w:trPr>
        <w:tc>
          <w:tcPr>
            <w:tcW w:w="1870" w:type="dxa"/>
            <w:vAlign w:val="center"/>
          </w:tcPr>
          <w:p w:rsidR="008911AB" w:rsidRDefault="00C60FD0">
            <w:pPr>
              <w:autoSpaceDE w:val="0"/>
              <w:autoSpaceDN w:val="0"/>
              <w:spacing w:line="480" w:lineRule="exact"/>
              <w:jc w:val="center"/>
              <w:rPr>
                <w:rFonts w:ascii="宋体" w:eastAsia="宋体" w:hAnsi="宋体" w:cs="黑体"/>
                <w:bCs/>
                <w:szCs w:val="21"/>
              </w:rPr>
            </w:pPr>
            <w:r>
              <w:rPr>
                <w:rFonts w:ascii="宋体" w:eastAsia="宋体" w:hAnsi="宋体" w:cs="黑体" w:hint="eastAsia"/>
                <w:bCs/>
                <w:szCs w:val="21"/>
              </w:rPr>
              <w:t>风险评价组职务</w:t>
            </w:r>
          </w:p>
        </w:tc>
        <w:tc>
          <w:tcPr>
            <w:tcW w:w="2085" w:type="dxa"/>
            <w:vAlign w:val="center"/>
          </w:tcPr>
          <w:p w:rsidR="008911AB" w:rsidRDefault="00C60FD0">
            <w:pPr>
              <w:autoSpaceDE w:val="0"/>
              <w:autoSpaceDN w:val="0"/>
              <w:spacing w:line="480" w:lineRule="exact"/>
              <w:jc w:val="center"/>
              <w:rPr>
                <w:rFonts w:ascii="宋体" w:eastAsia="宋体" w:hAnsi="宋体" w:cs="黑体"/>
                <w:bCs/>
                <w:szCs w:val="21"/>
              </w:rPr>
            </w:pPr>
            <w:r>
              <w:rPr>
                <w:rFonts w:ascii="宋体" w:eastAsia="宋体" w:hAnsi="宋体" w:cs="黑体" w:hint="eastAsia"/>
                <w:bCs/>
                <w:szCs w:val="21"/>
              </w:rPr>
              <w:t>部门职务</w:t>
            </w:r>
          </w:p>
        </w:tc>
        <w:tc>
          <w:tcPr>
            <w:tcW w:w="1305" w:type="dxa"/>
            <w:vAlign w:val="center"/>
          </w:tcPr>
          <w:p w:rsidR="008911AB" w:rsidRDefault="00C60FD0">
            <w:pPr>
              <w:autoSpaceDE w:val="0"/>
              <w:autoSpaceDN w:val="0"/>
              <w:spacing w:line="480" w:lineRule="exact"/>
              <w:jc w:val="center"/>
              <w:rPr>
                <w:rFonts w:ascii="宋体" w:eastAsia="宋体" w:hAnsi="宋体" w:cs="黑体"/>
                <w:bCs/>
                <w:szCs w:val="21"/>
              </w:rPr>
            </w:pPr>
            <w:r>
              <w:rPr>
                <w:rFonts w:ascii="宋体" w:eastAsia="宋体" w:hAnsi="宋体" w:cs="黑体" w:hint="eastAsia"/>
                <w:bCs/>
                <w:szCs w:val="21"/>
              </w:rPr>
              <w:t>姓名</w:t>
            </w:r>
          </w:p>
        </w:tc>
        <w:tc>
          <w:tcPr>
            <w:tcW w:w="2673" w:type="dxa"/>
            <w:vAlign w:val="center"/>
          </w:tcPr>
          <w:p w:rsidR="008911AB" w:rsidRDefault="00C60FD0">
            <w:pPr>
              <w:autoSpaceDE w:val="0"/>
              <w:autoSpaceDN w:val="0"/>
              <w:spacing w:line="480" w:lineRule="exact"/>
              <w:jc w:val="center"/>
              <w:rPr>
                <w:rFonts w:ascii="宋体" w:eastAsia="宋体" w:hAnsi="宋体" w:cs="黑体"/>
                <w:bCs/>
                <w:szCs w:val="21"/>
              </w:rPr>
            </w:pPr>
            <w:r>
              <w:rPr>
                <w:rFonts w:ascii="宋体" w:eastAsia="宋体" w:hAnsi="宋体" w:cs="黑体" w:hint="eastAsia"/>
                <w:bCs/>
                <w:szCs w:val="21"/>
              </w:rPr>
              <w:t>电话</w:t>
            </w:r>
          </w:p>
        </w:tc>
      </w:tr>
      <w:tr w:rsidR="008911AB">
        <w:trPr>
          <w:jc w:val="center"/>
        </w:trPr>
        <w:tc>
          <w:tcPr>
            <w:tcW w:w="1870" w:type="dxa"/>
            <w:vAlign w:val="center"/>
          </w:tcPr>
          <w:p w:rsidR="008911AB" w:rsidRDefault="00C60FD0">
            <w:pPr>
              <w:autoSpaceDE w:val="0"/>
              <w:autoSpaceDN w:val="0"/>
              <w:spacing w:line="480" w:lineRule="exact"/>
              <w:jc w:val="center"/>
              <w:rPr>
                <w:rFonts w:ascii="宋体" w:eastAsia="宋体" w:hAnsi="宋体" w:cs="黑体"/>
                <w:szCs w:val="21"/>
              </w:rPr>
            </w:pPr>
            <w:r>
              <w:rPr>
                <w:rFonts w:ascii="宋体" w:eastAsia="宋体" w:hAnsi="宋体" w:cs="黑体" w:hint="eastAsia"/>
                <w:szCs w:val="21"/>
              </w:rPr>
              <w:t>评价组组长</w:t>
            </w:r>
          </w:p>
        </w:tc>
        <w:tc>
          <w:tcPr>
            <w:tcW w:w="2085" w:type="dxa"/>
            <w:vAlign w:val="center"/>
          </w:tcPr>
          <w:p w:rsidR="008911AB" w:rsidRDefault="00C60FD0">
            <w:pPr>
              <w:jc w:val="center"/>
              <w:rPr>
                <w:rFonts w:ascii="宋体" w:eastAsia="宋体" w:hAnsi="宋体" w:cs="黑体"/>
                <w:szCs w:val="21"/>
              </w:rPr>
            </w:pPr>
            <w:r>
              <w:rPr>
                <w:rFonts w:ascii="宋体" w:eastAsia="宋体" w:hAnsi="宋体" w:cs="黑体" w:hint="eastAsia"/>
                <w:szCs w:val="21"/>
              </w:rPr>
              <w:t>总经理</w:t>
            </w:r>
          </w:p>
        </w:tc>
        <w:tc>
          <w:tcPr>
            <w:tcW w:w="1305" w:type="dxa"/>
            <w:vAlign w:val="center"/>
          </w:tcPr>
          <w:p w:rsidR="008911AB" w:rsidRDefault="00C60FD0">
            <w:pPr>
              <w:jc w:val="center"/>
              <w:rPr>
                <w:rFonts w:ascii="宋体" w:eastAsia="宋体" w:hAnsi="宋体" w:cs="黑体"/>
                <w:szCs w:val="21"/>
              </w:rPr>
            </w:pPr>
            <w:r>
              <w:rPr>
                <w:rFonts w:ascii="宋体" w:eastAsia="宋体" w:hAnsi="宋体" w:cs="黑体" w:hint="eastAsia"/>
                <w:szCs w:val="21"/>
              </w:rPr>
              <w:t>席强</w:t>
            </w:r>
          </w:p>
        </w:tc>
        <w:tc>
          <w:tcPr>
            <w:tcW w:w="2673" w:type="dxa"/>
            <w:vAlign w:val="center"/>
          </w:tcPr>
          <w:p w:rsidR="008911AB" w:rsidRDefault="00C60FD0">
            <w:pPr>
              <w:jc w:val="center"/>
              <w:rPr>
                <w:rFonts w:ascii="宋体" w:eastAsia="宋体" w:hAnsi="宋体" w:cs="黑体"/>
                <w:szCs w:val="21"/>
              </w:rPr>
            </w:pPr>
            <w:r>
              <w:rPr>
                <w:rFonts w:ascii="宋体" w:eastAsia="宋体" w:hAnsi="宋体" w:cs="黑体" w:hint="eastAsia"/>
                <w:szCs w:val="21"/>
              </w:rPr>
              <w:t>18680848882</w:t>
            </w:r>
          </w:p>
        </w:tc>
      </w:tr>
      <w:tr w:rsidR="008911AB">
        <w:trPr>
          <w:jc w:val="center"/>
        </w:trPr>
        <w:tc>
          <w:tcPr>
            <w:tcW w:w="1870" w:type="dxa"/>
            <w:vMerge w:val="restart"/>
            <w:vAlign w:val="center"/>
          </w:tcPr>
          <w:p w:rsidR="008911AB" w:rsidRDefault="00C60FD0">
            <w:pPr>
              <w:autoSpaceDE w:val="0"/>
              <w:autoSpaceDN w:val="0"/>
              <w:spacing w:line="480" w:lineRule="exact"/>
              <w:jc w:val="center"/>
              <w:rPr>
                <w:rFonts w:ascii="宋体" w:eastAsia="宋体" w:hAnsi="宋体" w:cs="黑体"/>
                <w:szCs w:val="21"/>
              </w:rPr>
            </w:pPr>
            <w:r>
              <w:rPr>
                <w:rFonts w:ascii="宋体" w:eastAsia="宋体" w:hAnsi="宋体" w:cs="黑体" w:hint="eastAsia"/>
                <w:szCs w:val="21"/>
              </w:rPr>
              <w:t>评价组组</w:t>
            </w:r>
            <w:r>
              <w:rPr>
                <w:rFonts w:ascii="宋体" w:eastAsia="宋体" w:hAnsi="宋体" w:cs="黑体" w:hint="eastAsia"/>
                <w:szCs w:val="21"/>
              </w:rPr>
              <w:t>员</w:t>
            </w:r>
          </w:p>
        </w:tc>
        <w:tc>
          <w:tcPr>
            <w:tcW w:w="2085" w:type="dxa"/>
            <w:vAlign w:val="center"/>
          </w:tcPr>
          <w:p w:rsidR="008911AB" w:rsidRDefault="00C60FD0">
            <w:pPr>
              <w:jc w:val="center"/>
              <w:rPr>
                <w:rFonts w:ascii="宋体" w:eastAsia="宋体" w:hAnsi="宋体" w:cs="黑体"/>
                <w:szCs w:val="21"/>
              </w:rPr>
            </w:pPr>
            <w:r>
              <w:rPr>
                <w:rFonts w:ascii="宋体" w:eastAsia="宋体" w:hAnsi="宋体" w:cs="黑体" w:hint="eastAsia"/>
                <w:szCs w:val="21"/>
              </w:rPr>
              <w:t>副总经理</w:t>
            </w:r>
          </w:p>
        </w:tc>
        <w:tc>
          <w:tcPr>
            <w:tcW w:w="1305" w:type="dxa"/>
            <w:vAlign w:val="center"/>
          </w:tcPr>
          <w:p w:rsidR="008911AB" w:rsidRDefault="00C60FD0">
            <w:pPr>
              <w:jc w:val="center"/>
              <w:rPr>
                <w:rFonts w:ascii="宋体" w:eastAsia="宋体" w:hAnsi="宋体" w:cs="黑体"/>
                <w:szCs w:val="21"/>
              </w:rPr>
            </w:pPr>
            <w:r>
              <w:rPr>
                <w:rFonts w:ascii="宋体" w:eastAsia="宋体" w:hAnsi="宋体" w:cs="黑体" w:hint="eastAsia"/>
                <w:szCs w:val="21"/>
              </w:rPr>
              <w:t>宋永渝</w:t>
            </w:r>
          </w:p>
        </w:tc>
        <w:tc>
          <w:tcPr>
            <w:tcW w:w="2673" w:type="dxa"/>
            <w:vAlign w:val="center"/>
          </w:tcPr>
          <w:p w:rsidR="008911AB" w:rsidRDefault="00C60FD0">
            <w:pPr>
              <w:jc w:val="center"/>
              <w:rPr>
                <w:rFonts w:ascii="宋体" w:eastAsia="宋体" w:hAnsi="宋体" w:cs="黑体"/>
                <w:szCs w:val="21"/>
              </w:rPr>
            </w:pPr>
            <w:r>
              <w:rPr>
                <w:rFonts w:ascii="宋体" w:eastAsia="宋体" w:hAnsi="宋体" w:cs="黑体" w:hint="eastAsia"/>
                <w:szCs w:val="21"/>
              </w:rPr>
              <w:t>18202351275</w:t>
            </w:r>
          </w:p>
        </w:tc>
      </w:tr>
      <w:tr w:rsidR="008911AB">
        <w:trPr>
          <w:jc w:val="center"/>
        </w:trPr>
        <w:tc>
          <w:tcPr>
            <w:tcW w:w="1870" w:type="dxa"/>
            <w:vMerge/>
            <w:vAlign w:val="center"/>
          </w:tcPr>
          <w:p w:rsidR="008911AB" w:rsidRDefault="008911AB">
            <w:pPr>
              <w:autoSpaceDE w:val="0"/>
              <w:autoSpaceDN w:val="0"/>
              <w:spacing w:line="480" w:lineRule="exact"/>
              <w:jc w:val="center"/>
              <w:rPr>
                <w:rFonts w:ascii="宋体" w:eastAsia="宋体" w:hAnsi="宋体" w:cs="黑体"/>
                <w:szCs w:val="21"/>
              </w:rPr>
            </w:pPr>
          </w:p>
        </w:tc>
        <w:tc>
          <w:tcPr>
            <w:tcW w:w="2085" w:type="dxa"/>
            <w:vAlign w:val="center"/>
          </w:tcPr>
          <w:p w:rsidR="008911AB" w:rsidRDefault="00C60FD0">
            <w:pPr>
              <w:jc w:val="center"/>
              <w:rPr>
                <w:rFonts w:ascii="宋体" w:eastAsia="宋体" w:hAnsi="宋体" w:cs="黑体"/>
                <w:szCs w:val="21"/>
              </w:rPr>
            </w:pPr>
            <w:r>
              <w:rPr>
                <w:rFonts w:ascii="宋体" w:eastAsia="宋体" w:hAnsi="宋体" w:cs="黑体" w:hint="eastAsia"/>
                <w:szCs w:val="21"/>
              </w:rPr>
              <w:t>人行经理</w:t>
            </w:r>
          </w:p>
        </w:tc>
        <w:tc>
          <w:tcPr>
            <w:tcW w:w="1305" w:type="dxa"/>
            <w:vAlign w:val="center"/>
          </w:tcPr>
          <w:p w:rsidR="008911AB" w:rsidRDefault="00C60FD0">
            <w:pPr>
              <w:jc w:val="center"/>
              <w:rPr>
                <w:rFonts w:ascii="宋体" w:eastAsia="宋体" w:hAnsi="宋体" w:cs="黑体"/>
                <w:szCs w:val="21"/>
              </w:rPr>
            </w:pPr>
            <w:r>
              <w:rPr>
                <w:rFonts w:ascii="宋体" w:eastAsia="宋体" w:hAnsi="宋体" w:cs="宋体" w:hint="eastAsia"/>
                <w:kern w:val="0"/>
                <w:szCs w:val="21"/>
              </w:rPr>
              <w:t>李静</w:t>
            </w:r>
          </w:p>
        </w:tc>
        <w:tc>
          <w:tcPr>
            <w:tcW w:w="2673" w:type="dxa"/>
            <w:vAlign w:val="center"/>
          </w:tcPr>
          <w:p w:rsidR="008911AB" w:rsidRDefault="00C60FD0">
            <w:pPr>
              <w:jc w:val="center"/>
              <w:rPr>
                <w:rFonts w:ascii="宋体" w:eastAsia="宋体" w:hAnsi="宋体" w:cs="黑体"/>
                <w:szCs w:val="21"/>
              </w:rPr>
            </w:pPr>
            <w:r>
              <w:rPr>
                <w:rFonts w:ascii="宋体" w:eastAsia="宋体" w:hAnsi="宋体" w:cs="黑体" w:hint="eastAsia"/>
                <w:szCs w:val="21"/>
              </w:rPr>
              <w:t>18608197765</w:t>
            </w:r>
          </w:p>
        </w:tc>
      </w:tr>
      <w:tr w:rsidR="008911AB">
        <w:trPr>
          <w:jc w:val="center"/>
        </w:trPr>
        <w:tc>
          <w:tcPr>
            <w:tcW w:w="1870" w:type="dxa"/>
            <w:vMerge/>
            <w:vAlign w:val="center"/>
          </w:tcPr>
          <w:p w:rsidR="008911AB" w:rsidRDefault="008911AB">
            <w:pPr>
              <w:autoSpaceDE w:val="0"/>
              <w:autoSpaceDN w:val="0"/>
              <w:spacing w:line="480" w:lineRule="exact"/>
              <w:jc w:val="center"/>
              <w:rPr>
                <w:rFonts w:ascii="宋体" w:eastAsia="宋体" w:hAnsi="宋体" w:cs="黑体"/>
                <w:szCs w:val="21"/>
              </w:rPr>
            </w:pPr>
          </w:p>
        </w:tc>
        <w:tc>
          <w:tcPr>
            <w:tcW w:w="2085" w:type="dxa"/>
            <w:vAlign w:val="center"/>
          </w:tcPr>
          <w:p w:rsidR="008911AB" w:rsidRDefault="00C60FD0">
            <w:pPr>
              <w:jc w:val="center"/>
              <w:rPr>
                <w:rFonts w:ascii="宋体" w:eastAsia="宋体" w:hAnsi="宋体" w:cs="黑体"/>
                <w:szCs w:val="21"/>
              </w:rPr>
            </w:pPr>
            <w:r>
              <w:rPr>
                <w:rFonts w:ascii="宋体" w:eastAsia="宋体" w:hAnsi="宋体" w:cs="黑体" w:hint="eastAsia"/>
                <w:szCs w:val="21"/>
              </w:rPr>
              <w:t>财务经理</w:t>
            </w:r>
          </w:p>
        </w:tc>
        <w:tc>
          <w:tcPr>
            <w:tcW w:w="1305" w:type="dxa"/>
            <w:vAlign w:val="center"/>
          </w:tcPr>
          <w:p w:rsidR="008911AB" w:rsidRDefault="00AF6A8A">
            <w:pPr>
              <w:jc w:val="center"/>
              <w:rPr>
                <w:rFonts w:ascii="宋体" w:eastAsia="宋体" w:hAnsi="宋体" w:cs="黑体"/>
                <w:szCs w:val="21"/>
              </w:rPr>
            </w:pPr>
            <w:r>
              <w:rPr>
                <w:rFonts w:ascii="宋体" w:eastAsia="宋体" w:hAnsi="宋体" w:cs="黑体" w:hint="eastAsia"/>
                <w:szCs w:val="21"/>
              </w:rPr>
              <w:t>钱清平</w:t>
            </w:r>
          </w:p>
        </w:tc>
        <w:tc>
          <w:tcPr>
            <w:tcW w:w="2673" w:type="dxa"/>
            <w:vAlign w:val="center"/>
          </w:tcPr>
          <w:p w:rsidR="008911AB" w:rsidRDefault="00AF6A8A">
            <w:pPr>
              <w:jc w:val="center"/>
              <w:rPr>
                <w:rFonts w:ascii="宋体" w:eastAsia="宋体" w:hAnsi="宋体" w:cs="黑体"/>
                <w:szCs w:val="21"/>
              </w:rPr>
            </w:pPr>
            <w:r w:rsidRPr="00AF6A8A">
              <w:rPr>
                <w:rFonts w:ascii="宋体" w:hAnsi="宋体"/>
                <w:szCs w:val="21"/>
              </w:rPr>
              <w:t>18681792801</w:t>
            </w:r>
          </w:p>
        </w:tc>
      </w:tr>
      <w:tr w:rsidR="008911AB">
        <w:trPr>
          <w:jc w:val="center"/>
        </w:trPr>
        <w:tc>
          <w:tcPr>
            <w:tcW w:w="1870" w:type="dxa"/>
            <w:vMerge/>
            <w:vAlign w:val="center"/>
          </w:tcPr>
          <w:p w:rsidR="008911AB" w:rsidRDefault="008911AB">
            <w:pPr>
              <w:autoSpaceDE w:val="0"/>
              <w:autoSpaceDN w:val="0"/>
              <w:spacing w:line="480" w:lineRule="exact"/>
              <w:jc w:val="center"/>
              <w:rPr>
                <w:rFonts w:ascii="宋体" w:eastAsia="宋体" w:hAnsi="宋体" w:cs="黑体"/>
                <w:szCs w:val="21"/>
              </w:rPr>
            </w:pPr>
          </w:p>
        </w:tc>
        <w:tc>
          <w:tcPr>
            <w:tcW w:w="2085" w:type="dxa"/>
            <w:vAlign w:val="center"/>
          </w:tcPr>
          <w:p w:rsidR="008911AB" w:rsidRDefault="00C60FD0">
            <w:pPr>
              <w:jc w:val="center"/>
              <w:rPr>
                <w:rFonts w:ascii="宋体" w:eastAsia="宋体" w:hAnsi="宋体" w:cs="黑体"/>
                <w:szCs w:val="21"/>
              </w:rPr>
            </w:pPr>
            <w:r>
              <w:rPr>
                <w:rFonts w:ascii="宋体" w:eastAsia="宋体" w:hAnsi="宋体" w:cs="黑体"/>
                <w:szCs w:val="21"/>
              </w:rPr>
              <w:t>营销经理</w:t>
            </w:r>
          </w:p>
        </w:tc>
        <w:tc>
          <w:tcPr>
            <w:tcW w:w="1305" w:type="dxa"/>
            <w:vAlign w:val="center"/>
          </w:tcPr>
          <w:p w:rsidR="008911AB" w:rsidRDefault="00C60FD0">
            <w:pPr>
              <w:jc w:val="center"/>
              <w:rPr>
                <w:rFonts w:ascii="宋体" w:eastAsia="宋体" w:hAnsi="宋体" w:cs="黑体"/>
                <w:szCs w:val="21"/>
              </w:rPr>
            </w:pPr>
            <w:r>
              <w:rPr>
                <w:rFonts w:ascii="宋体" w:eastAsia="宋体" w:hAnsi="宋体" w:cs="黑体" w:hint="eastAsia"/>
                <w:szCs w:val="21"/>
              </w:rPr>
              <w:t>欧元亮</w:t>
            </w:r>
          </w:p>
        </w:tc>
        <w:tc>
          <w:tcPr>
            <w:tcW w:w="2673" w:type="dxa"/>
            <w:vAlign w:val="center"/>
          </w:tcPr>
          <w:p w:rsidR="008911AB" w:rsidRDefault="00C60FD0">
            <w:pPr>
              <w:jc w:val="center"/>
              <w:rPr>
                <w:rFonts w:ascii="宋体" w:eastAsia="宋体" w:hAnsi="宋体" w:cs="黑体"/>
                <w:szCs w:val="21"/>
              </w:rPr>
            </w:pPr>
            <w:r>
              <w:rPr>
                <w:rFonts w:ascii="宋体" w:eastAsia="宋体" w:hAnsi="宋体" w:cs="黑体" w:hint="eastAsia"/>
                <w:szCs w:val="21"/>
              </w:rPr>
              <w:t>13990703286</w:t>
            </w:r>
          </w:p>
        </w:tc>
      </w:tr>
      <w:tr w:rsidR="008911AB">
        <w:trPr>
          <w:jc w:val="center"/>
        </w:trPr>
        <w:tc>
          <w:tcPr>
            <w:tcW w:w="1870" w:type="dxa"/>
            <w:vMerge/>
            <w:vAlign w:val="center"/>
          </w:tcPr>
          <w:p w:rsidR="008911AB" w:rsidRDefault="008911AB">
            <w:pPr>
              <w:autoSpaceDE w:val="0"/>
              <w:autoSpaceDN w:val="0"/>
              <w:spacing w:line="480" w:lineRule="exact"/>
              <w:jc w:val="center"/>
              <w:rPr>
                <w:rFonts w:ascii="宋体" w:eastAsia="宋体" w:hAnsi="宋体" w:cs="黑体"/>
                <w:szCs w:val="21"/>
              </w:rPr>
            </w:pPr>
          </w:p>
        </w:tc>
        <w:tc>
          <w:tcPr>
            <w:tcW w:w="2085" w:type="dxa"/>
            <w:vAlign w:val="center"/>
          </w:tcPr>
          <w:p w:rsidR="008911AB" w:rsidRDefault="00C60FD0">
            <w:pPr>
              <w:jc w:val="center"/>
              <w:rPr>
                <w:rFonts w:ascii="宋体" w:eastAsia="宋体" w:hAnsi="宋体" w:cs="宋体"/>
                <w:kern w:val="0"/>
                <w:szCs w:val="21"/>
              </w:rPr>
            </w:pPr>
            <w:r>
              <w:rPr>
                <w:rFonts w:ascii="宋体" w:eastAsia="宋体" w:hAnsi="宋体" w:cs="宋体" w:hint="eastAsia"/>
                <w:kern w:val="0"/>
                <w:szCs w:val="21"/>
              </w:rPr>
              <w:t>生产经理</w:t>
            </w:r>
          </w:p>
        </w:tc>
        <w:tc>
          <w:tcPr>
            <w:tcW w:w="1305" w:type="dxa"/>
            <w:vAlign w:val="center"/>
          </w:tcPr>
          <w:p w:rsidR="008911AB" w:rsidRDefault="00C60FD0">
            <w:pPr>
              <w:jc w:val="center"/>
              <w:rPr>
                <w:rFonts w:ascii="宋体" w:eastAsia="宋体" w:hAnsi="宋体" w:cs="宋体"/>
                <w:kern w:val="0"/>
                <w:szCs w:val="21"/>
              </w:rPr>
            </w:pPr>
            <w:r>
              <w:rPr>
                <w:rFonts w:ascii="宋体" w:eastAsia="宋体" w:hAnsi="宋体" w:cs="宋体" w:hint="eastAsia"/>
                <w:kern w:val="0"/>
                <w:szCs w:val="21"/>
              </w:rPr>
              <w:t>卢</w:t>
            </w:r>
            <w:r w:rsidR="00AF6A8A">
              <w:rPr>
                <w:rFonts w:ascii="宋体" w:eastAsia="宋体" w:hAnsi="宋体" w:cs="宋体" w:hint="eastAsia"/>
                <w:kern w:val="0"/>
                <w:szCs w:val="21"/>
              </w:rPr>
              <w:t>贵洋</w:t>
            </w:r>
          </w:p>
        </w:tc>
        <w:tc>
          <w:tcPr>
            <w:tcW w:w="2673" w:type="dxa"/>
            <w:vAlign w:val="center"/>
          </w:tcPr>
          <w:p w:rsidR="008911AB" w:rsidRDefault="00AF6A8A">
            <w:pPr>
              <w:jc w:val="center"/>
              <w:rPr>
                <w:rFonts w:ascii="宋体" w:hAnsi="宋体"/>
                <w:szCs w:val="21"/>
              </w:rPr>
            </w:pPr>
            <w:r>
              <w:rPr>
                <w:rFonts w:ascii="宋体" w:hAnsi="宋体" w:hint="eastAsia"/>
                <w:szCs w:val="21"/>
              </w:rPr>
              <w:t>18782544289</w:t>
            </w:r>
          </w:p>
        </w:tc>
      </w:tr>
      <w:tr w:rsidR="008911AB">
        <w:trPr>
          <w:jc w:val="center"/>
        </w:trPr>
        <w:tc>
          <w:tcPr>
            <w:tcW w:w="1870" w:type="dxa"/>
            <w:vMerge/>
            <w:vAlign w:val="center"/>
          </w:tcPr>
          <w:p w:rsidR="008911AB" w:rsidRDefault="008911AB">
            <w:pPr>
              <w:autoSpaceDE w:val="0"/>
              <w:autoSpaceDN w:val="0"/>
              <w:spacing w:line="480" w:lineRule="exact"/>
              <w:jc w:val="center"/>
              <w:rPr>
                <w:rFonts w:ascii="宋体" w:eastAsia="宋体" w:hAnsi="宋体" w:cs="黑体"/>
                <w:szCs w:val="21"/>
              </w:rPr>
            </w:pPr>
          </w:p>
        </w:tc>
        <w:tc>
          <w:tcPr>
            <w:tcW w:w="2085" w:type="dxa"/>
            <w:vAlign w:val="center"/>
          </w:tcPr>
          <w:p w:rsidR="008911AB" w:rsidRDefault="00C60FD0">
            <w:pPr>
              <w:jc w:val="center"/>
              <w:rPr>
                <w:rFonts w:ascii="宋体" w:eastAsia="宋体" w:hAnsi="宋体" w:cs="宋体"/>
                <w:kern w:val="0"/>
                <w:szCs w:val="21"/>
              </w:rPr>
            </w:pPr>
            <w:r>
              <w:rPr>
                <w:rFonts w:ascii="宋体" w:eastAsia="宋体" w:hAnsi="宋体" w:cs="宋体" w:hint="eastAsia"/>
                <w:kern w:val="0"/>
                <w:szCs w:val="21"/>
              </w:rPr>
              <w:t>车间主任</w:t>
            </w:r>
          </w:p>
        </w:tc>
        <w:tc>
          <w:tcPr>
            <w:tcW w:w="1305" w:type="dxa"/>
            <w:vAlign w:val="center"/>
          </w:tcPr>
          <w:p w:rsidR="008911AB" w:rsidRDefault="00C60FD0">
            <w:pPr>
              <w:jc w:val="center"/>
              <w:rPr>
                <w:rFonts w:ascii="宋体" w:eastAsia="宋体" w:hAnsi="宋体" w:cs="宋体"/>
                <w:kern w:val="0"/>
                <w:szCs w:val="21"/>
              </w:rPr>
            </w:pPr>
            <w:r>
              <w:rPr>
                <w:rFonts w:ascii="宋体" w:eastAsia="宋体" w:hAnsi="宋体" w:cs="宋体" w:hint="eastAsia"/>
                <w:kern w:val="0"/>
                <w:szCs w:val="21"/>
              </w:rPr>
              <w:t>杨洪权</w:t>
            </w:r>
          </w:p>
        </w:tc>
        <w:tc>
          <w:tcPr>
            <w:tcW w:w="2673" w:type="dxa"/>
            <w:vAlign w:val="center"/>
          </w:tcPr>
          <w:p w:rsidR="008911AB" w:rsidRDefault="00C60FD0">
            <w:pPr>
              <w:jc w:val="center"/>
              <w:rPr>
                <w:rFonts w:ascii="宋体" w:hAnsi="宋体"/>
                <w:szCs w:val="21"/>
              </w:rPr>
            </w:pPr>
            <w:r>
              <w:rPr>
                <w:rFonts w:ascii="宋体" w:hAnsi="宋体" w:hint="eastAsia"/>
                <w:szCs w:val="21"/>
              </w:rPr>
              <w:t>13350213785</w:t>
            </w:r>
          </w:p>
        </w:tc>
      </w:tr>
      <w:tr w:rsidR="008911AB">
        <w:trPr>
          <w:jc w:val="center"/>
        </w:trPr>
        <w:tc>
          <w:tcPr>
            <w:tcW w:w="1870" w:type="dxa"/>
            <w:vMerge/>
            <w:vAlign w:val="center"/>
          </w:tcPr>
          <w:p w:rsidR="008911AB" w:rsidRDefault="008911AB">
            <w:pPr>
              <w:autoSpaceDE w:val="0"/>
              <w:autoSpaceDN w:val="0"/>
              <w:spacing w:line="480" w:lineRule="exact"/>
              <w:jc w:val="center"/>
              <w:rPr>
                <w:rFonts w:ascii="宋体" w:eastAsia="宋体" w:hAnsi="宋体" w:cs="黑体"/>
                <w:szCs w:val="21"/>
              </w:rPr>
            </w:pPr>
          </w:p>
        </w:tc>
        <w:tc>
          <w:tcPr>
            <w:tcW w:w="2085" w:type="dxa"/>
            <w:vAlign w:val="center"/>
          </w:tcPr>
          <w:p w:rsidR="008911AB" w:rsidRDefault="00C60FD0">
            <w:pPr>
              <w:jc w:val="center"/>
              <w:rPr>
                <w:rFonts w:ascii="宋体" w:eastAsia="宋体" w:hAnsi="宋体" w:cs="宋体"/>
                <w:kern w:val="0"/>
                <w:szCs w:val="21"/>
              </w:rPr>
            </w:pPr>
            <w:r>
              <w:rPr>
                <w:rFonts w:ascii="宋体" w:eastAsia="宋体" w:hAnsi="宋体" w:cs="宋体" w:hint="eastAsia"/>
                <w:kern w:val="0"/>
                <w:szCs w:val="21"/>
              </w:rPr>
              <w:t>原料经理</w:t>
            </w:r>
          </w:p>
        </w:tc>
        <w:tc>
          <w:tcPr>
            <w:tcW w:w="1305" w:type="dxa"/>
            <w:vAlign w:val="center"/>
          </w:tcPr>
          <w:p w:rsidR="008911AB" w:rsidRDefault="00C60FD0">
            <w:pPr>
              <w:jc w:val="center"/>
              <w:rPr>
                <w:rFonts w:ascii="宋体" w:eastAsia="宋体" w:hAnsi="宋体" w:cs="宋体"/>
                <w:kern w:val="0"/>
                <w:szCs w:val="21"/>
              </w:rPr>
            </w:pPr>
            <w:r>
              <w:rPr>
                <w:rFonts w:ascii="宋体" w:eastAsia="宋体" w:hAnsi="宋体" w:cs="宋体" w:hint="eastAsia"/>
                <w:kern w:val="0"/>
                <w:szCs w:val="21"/>
              </w:rPr>
              <w:t>曾波</w:t>
            </w:r>
          </w:p>
        </w:tc>
        <w:tc>
          <w:tcPr>
            <w:tcW w:w="2673" w:type="dxa"/>
            <w:vAlign w:val="center"/>
          </w:tcPr>
          <w:p w:rsidR="008911AB" w:rsidRDefault="00C60FD0">
            <w:pPr>
              <w:jc w:val="center"/>
              <w:rPr>
                <w:rFonts w:ascii="宋体" w:hAnsi="宋体"/>
                <w:szCs w:val="21"/>
              </w:rPr>
            </w:pPr>
            <w:r>
              <w:rPr>
                <w:rFonts w:ascii="宋体" w:hAnsi="宋体" w:hint="eastAsia"/>
                <w:szCs w:val="21"/>
              </w:rPr>
              <w:t>13982219536</w:t>
            </w:r>
          </w:p>
        </w:tc>
      </w:tr>
    </w:tbl>
    <w:p w:rsidR="008911AB" w:rsidRDefault="008911AB">
      <w:pPr>
        <w:jc w:val="center"/>
        <w:rPr>
          <w:rFonts w:ascii="宋体" w:hAnsi="宋体"/>
          <w:b/>
          <w:sz w:val="28"/>
          <w:szCs w:val="28"/>
        </w:rPr>
      </w:pPr>
    </w:p>
    <w:p w:rsidR="008911AB" w:rsidRDefault="00C60FD0">
      <w:pPr>
        <w:jc w:val="left"/>
        <w:outlineLvl w:val="1"/>
        <w:rPr>
          <w:rFonts w:ascii="宋体" w:hAnsi="宋体"/>
          <w:b/>
          <w:bCs/>
          <w:sz w:val="28"/>
          <w:szCs w:val="28"/>
        </w:rPr>
      </w:pPr>
      <w:bookmarkStart w:id="10" w:name="_Toc7511"/>
      <w:bookmarkStart w:id="11" w:name="_Toc29786"/>
      <w:r>
        <w:rPr>
          <w:rFonts w:ascii="宋体" w:hAnsi="宋体" w:hint="eastAsia"/>
          <w:b/>
          <w:bCs/>
          <w:sz w:val="28"/>
          <w:szCs w:val="28"/>
        </w:rPr>
        <w:t>2.3</w:t>
      </w:r>
      <w:r>
        <w:rPr>
          <w:rFonts w:ascii="宋体" w:hAnsi="宋体" w:hint="eastAsia"/>
          <w:b/>
          <w:bCs/>
          <w:sz w:val="28"/>
          <w:szCs w:val="28"/>
        </w:rPr>
        <w:t>评估过程</w:t>
      </w:r>
      <w:bookmarkEnd w:id="10"/>
      <w:bookmarkEnd w:id="11"/>
    </w:p>
    <w:p w:rsidR="008911AB" w:rsidRDefault="00C60FD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、成立风险评估小组</w:t>
      </w:r>
    </w:p>
    <w:p w:rsidR="008911AB" w:rsidRDefault="00C60FD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、收集分析资料、现场勘察</w:t>
      </w:r>
    </w:p>
    <w:p w:rsidR="008911AB" w:rsidRDefault="00C60FD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、组织进行风险识别和评估</w:t>
      </w:r>
    </w:p>
    <w:p w:rsidR="008911AB" w:rsidRDefault="00C60FD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、评估汇总交公司主要负责人批准</w:t>
      </w:r>
    </w:p>
    <w:p w:rsidR="008911AB" w:rsidRDefault="00C60FD0">
      <w:pPr>
        <w:jc w:val="left"/>
        <w:outlineLvl w:val="1"/>
        <w:rPr>
          <w:rFonts w:ascii="宋体" w:hAnsi="宋体"/>
          <w:b/>
          <w:bCs/>
          <w:sz w:val="28"/>
          <w:szCs w:val="28"/>
        </w:rPr>
      </w:pPr>
      <w:bookmarkStart w:id="12" w:name="_Toc31729"/>
      <w:bookmarkStart w:id="13" w:name="_Toc7548"/>
      <w:r>
        <w:rPr>
          <w:rFonts w:ascii="宋体" w:hAnsi="宋体" w:hint="eastAsia"/>
          <w:b/>
          <w:bCs/>
          <w:sz w:val="28"/>
          <w:szCs w:val="28"/>
        </w:rPr>
        <w:t>2</w:t>
      </w:r>
      <w:r>
        <w:rPr>
          <w:rFonts w:ascii="宋体" w:hAnsi="宋体"/>
          <w:b/>
          <w:bCs/>
          <w:sz w:val="28"/>
          <w:szCs w:val="28"/>
        </w:rPr>
        <w:t>.4</w:t>
      </w:r>
      <w:r>
        <w:rPr>
          <w:rFonts w:ascii="宋体" w:hAnsi="宋体" w:hint="eastAsia"/>
          <w:b/>
          <w:bCs/>
          <w:sz w:val="28"/>
          <w:szCs w:val="28"/>
        </w:rPr>
        <w:t>风险评估范围</w:t>
      </w:r>
      <w:bookmarkEnd w:id="12"/>
      <w:bookmarkEnd w:id="13"/>
    </w:p>
    <w:p w:rsidR="008911AB" w:rsidRDefault="00C60FD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评估范围主要围绕生产经营活动开展，主要包括</w:t>
      </w:r>
      <w:r>
        <w:rPr>
          <w:rFonts w:ascii="宋体" w:eastAsia="宋体" w:hAnsi="宋体" w:hint="eastAsia"/>
          <w:sz w:val="28"/>
          <w:szCs w:val="28"/>
        </w:rPr>
        <w:t>南充新希望饲料有限公司</w:t>
      </w:r>
      <w:r>
        <w:rPr>
          <w:rFonts w:ascii="宋体" w:eastAsia="宋体" w:hAnsi="宋体" w:hint="eastAsia"/>
          <w:sz w:val="28"/>
          <w:szCs w:val="28"/>
        </w:rPr>
        <w:t>在生产经营过程的生产工艺装置和储存设施以及配套的公用工程系统的风险辨识和分析。</w:t>
      </w:r>
    </w:p>
    <w:p w:rsidR="008911AB" w:rsidRDefault="00C60FD0">
      <w:pPr>
        <w:spacing w:line="360" w:lineRule="auto"/>
        <w:jc w:val="center"/>
        <w:outlineLvl w:val="0"/>
        <w:rPr>
          <w:rFonts w:ascii="宋体" w:eastAsia="黑体" w:hAnsi="宋体"/>
          <w:b/>
          <w:bCs/>
          <w:sz w:val="28"/>
          <w:szCs w:val="28"/>
        </w:rPr>
      </w:pPr>
      <w:bookmarkStart w:id="14" w:name="_Toc513020017"/>
      <w:bookmarkStart w:id="15" w:name="_Toc2982"/>
      <w:r>
        <w:rPr>
          <w:rFonts w:ascii="宋体" w:eastAsia="黑体" w:hAnsi="宋体" w:hint="eastAsia"/>
          <w:b/>
          <w:bCs/>
          <w:sz w:val="28"/>
          <w:szCs w:val="28"/>
        </w:rPr>
        <w:t>三、</w:t>
      </w:r>
      <w:bookmarkEnd w:id="14"/>
      <w:r>
        <w:rPr>
          <w:rFonts w:ascii="宋体" w:eastAsia="黑体" w:hAnsi="宋体" w:hint="eastAsia"/>
          <w:b/>
          <w:bCs/>
          <w:sz w:val="28"/>
          <w:szCs w:val="28"/>
        </w:rPr>
        <w:t>企业概况</w:t>
      </w:r>
      <w:bookmarkEnd w:id="15"/>
    </w:p>
    <w:p w:rsidR="008911AB" w:rsidRDefault="00C60FD0">
      <w:pPr>
        <w:jc w:val="left"/>
        <w:outlineLvl w:val="1"/>
        <w:rPr>
          <w:rFonts w:ascii="宋体" w:hAnsi="宋体"/>
          <w:b/>
          <w:bCs/>
          <w:sz w:val="28"/>
          <w:szCs w:val="28"/>
        </w:rPr>
      </w:pPr>
      <w:bookmarkStart w:id="16" w:name="_Toc23529"/>
      <w:r>
        <w:rPr>
          <w:rFonts w:ascii="宋体" w:hAnsi="宋体" w:hint="eastAsia"/>
          <w:b/>
          <w:bCs/>
          <w:sz w:val="28"/>
          <w:szCs w:val="28"/>
        </w:rPr>
        <w:t xml:space="preserve">3.1 </w:t>
      </w:r>
      <w:r>
        <w:rPr>
          <w:rFonts w:ascii="宋体" w:hAnsi="宋体" w:hint="eastAsia"/>
          <w:b/>
          <w:bCs/>
          <w:sz w:val="28"/>
          <w:szCs w:val="28"/>
        </w:rPr>
        <w:t>企业</w:t>
      </w:r>
      <w:r>
        <w:rPr>
          <w:rFonts w:ascii="宋体" w:hAnsi="宋体" w:hint="eastAsia"/>
          <w:b/>
          <w:bCs/>
          <w:sz w:val="28"/>
          <w:szCs w:val="28"/>
        </w:rPr>
        <w:t>简介</w:t>
      </w:r>
      <w:bookmarkEnd w:id="16"/>
    </w:p>
    <w:p w:rsidR="008911AB" w:rsidRDefault="00C60FD0">
      <w:pPr>
        <w:pStyle w:val="3"/>
        <w:adjustRightInd w:val="0"/>
        <w:snapToGrid w:val="0"/>
        <w:spacing w:before="0" w:after="0" w:line="360" w:lineRule="auto"/>
        <w:ind w:firstLineChars="200" w:firstLine="562"/>
        <w:rPr>
          <w:rFonts w:ascii="宋体" w:eastAsia="宋体" w:hAnsi="宋体"/>
          <w:sz w:val="28"/>
          <w:szCs w:val="28"/>
        </w:rPr>
      </w:pPr>
      <w:r>
        <w:rPr>
          <w:rFonts w:ascii="宋体" w:eastAsia="宋体" w:hAnsi="宋体" w:cs="Times New Roman" w:hint="eastAsia"/>
          <w:sz w:val="28"/>
        </w:rPr>
        <w:t>3</w:t>
      </w:r>
      <w:r>
        <w:rPr>
          <w:rFonts w:ascii="宋体" w:eastAsia="宋体" w:hAnsi="宋体" w:cs="Times New Roman"/>
          <w:sz w:val="28"/>
        </w:rPr>
        <w:t>.1.1</w:t>
      </w:r>
      <w:r>
        <w:rPr>
          <w:rFonts w:ascii="宋体" w:eastAsia="宋体" w:hAnsi="宋体" w:cs="Times New Roman" w:hint="eastAsia"/>
          <w:sz w:val="28"/>
        </w:rPr>
        <w:t>基本情况</w:t>
      </w:r>
    </w:p>
    <w:p w:rsidR="008911AB" w:rsidRDefault="00C60FD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南充新希望饲料有限公司成立于</w:t>
      </w:r>
      <w:r>
        <w:rPr>
          <w:rFonts w:ascii="宋体" w:eastAsia="宋体" w:hAnsi="宋体" w:hint="eastAsia"/>
          <w:sz w:val="28"/>
          <w:szCs w:val="28"/>
        </w:rPr>
        <w:t>2011</w:t>
      </w:r>
      <w:r>
        <w:rPr>
          <w:rFonts w:ascii="宋体" w:eastAsia="宋体" w:hAnsi="宋体" w:hint="eastAsia"/>
          <w:sz w:val="28"/>
          <w:szCs w:val="28"/>
        </w:rPr>
        <w:t>年</w:t>
      </w:r>
      <w:r>
        <w:rPr>
          <w:rFonts w:ascii="宋体" w:eastAsia="宋体" w:hAnsi="宋体" w:hint="eastAsia"/>
          <w:sz w:val="28"/>
          <w:szCs w:val="28"/>
        </w:rPr>
        <w:t>02</w:t>
      </w:r>
      <w:r>
        <w:rPr>
          <w:rFonts w:ascii="宋体" w:eastAsia="宋体" w:hAnsi="宋体" w:hint="eastAsia"/>
          <w:sz w:val="28"/>
          <w:szCs w:val="28"/>
        </w:rPr>
        <w:t>月，统一社会信用代码：</w:t>
      </w:r>
      <w:r>
        <w:rPr>
          <w:rFonts w:ascii="宋体" w:eastAsia="宋体" w:hAnsi="宋体" w:hint="eastAsia"/>
          <w:sz w:val="28"/>
          <w:szCs w:val="28"/>
        </w:rPr>
        <w:t>91511304MA6290FL6E</w:t>
      </w:r>
      <w:r>
        <w:rPr>
          <w:rFonts w:ascii="宋体" w:eastAsia="宋体" w:hAnsi="宋体" w:hint="eastAsia"/>
          <w:sz w:val="28"/>
          <w:szCs w:val="28"/>
        </w:rPr>
        <w:t>，住所位于南充市嘉陵区工业园燕京大道，法定代表人韩继涛，注册资本五百万元人民币，经营范围：销售配合</w:t>
      </w:r>
      <w:r>
        <w:rPr>
          <w:rFonts w:ascii="宋体" w:eastAsia="宋体" w:hAnsi="宋体" w:hint="eastAsia"/>
          <w:sz w:val="28"/>
          <w:szCs w:val="28"/>
        </w:rPr>
        <w:lastRenderedPageBreak/>
        <w:t>饲料、浓缩饲料、畜、禽、鱼饲料，是新希望集团在四川省南充市嘉陵工业园区独资兴建的川东北最大的饲料生产企业和农牧业重点龙头企业。</w:t>
      </w:r>
    </w:p>
    <w:p w:rsidR="008911AB" w:rsidRDefault="00C60FD0">
      <w:pPr>
        <w:pStyle w:val="3"/>
        <w:adjustRightInd w:val="0"/>
        <w:snapToGrid w:val="0"/>
        <w:spacing w:before="0" w:after="0" w:line="360" w:lineRule="auto"/>
        <w:ind w:firstLineChars="200" w:firstLine="562"/>
        <w:rPr>
          <w:rFonts w:ascii="宋体" w:eastAsia="宋体" w:hAnsi="宋体" w:cs="Times New Roman"/>
          <w:sz w:val="28"/>
        </w:rPr>
      </w:pPr>
      <w:r>
        <w:rPr>
          <w:rFonts w:ascii="宋体" w:eastAsia="宋体" w:hAnsi="宋体" w:cs="Times New Roman" w:hint="eastAsia"/>
          <w:sz w:val="28"/>
        </w:rPr>
        <w:t>3.1.2</w:t>
      </w:r>
      <w:r>
        <w:rPr>
          <w:rFonts w:ascii="宋体" w:eastAsia="宋体" w:hAnsi="宋体" w:cs="Times New Roman" w:hint="eastAsia"/>
          <w:sz w:val="28"/>
        </w:rPr>
        <w:t>地理位置</w:t>
      </w:r>
    </w:p>
    <w:p w:rsidR="008911AB" w:rsidRDefault="00C60FD0">
      <w:pPr>
        <w:widowControl/>
        <w:ind w:firstLine="560"/>
        <w:rPr>
          <w:rFonts w:ascii="宋体" w:eastAsia="宋体" w:hAnsi="宋体" w:cs="Times New Roman"/>
          <w:sz w:val="28"/>
          <w:szCs w:val="28"/>
        </w:rPr>
      </w:pPr>
      <w:r>
        <w:rPr>
          <w:rFonts w:ascii="宋体" w:eastAsia="宋体" w:hAnsi="宋体" w:cs="Times New Roman"/>
          <w:sz w:val="28"/>
          <w:szCs w:val="28"/>
        </w:rPr>
        <w:t>南充新希望饲料有限公司新希望饲料一期生产线项目位于南充市嘉陵区工业园甲子沟，其地理位置图见下图。</w:t>
      </w:r>
    </w:p>
    <w:p w:rsidR="008911AB" w:rsidRDefault="008911AB">
      <w:pPr>
        <w:jc w:val="center"/>
        <w:rPr>
          <w:rFonts w:ascii="宋体" w:hAnsi="宋体"/>
        </w:rPr>
      </w:pPr>
      <w:r w:rsidRPr="008911AB">
        <w:rPr>
          <w:rFonts w:ascii="宋体" w:eastAsia="黑体" w:hAnsi="宋体"/>
          <w:b/>
          <w:sz w:val="28"/>
          <w:szCs w:val="28"/>
        </w:rPr>
        <w:pict>
          <v:group id="_x0000_s1027" style="position:absolute;left:0;text-align:left;margin-left:19.7pt;margin-top:53.7pt;width:297.4pt;height:88.1pt;z-index:251658240" coordorigin="2175,8325" coordsize="5798,1110203" o:gfxdata="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C8xcFO2gAAAAoBAAAPAAAAAAAAAAEA&#10;IAAAACIAAABkcnMvZG93bnJldi54bWxQSwECFAAUAAAACACHTuJA/l0yhSoDAABhCwAADgAAAAAA&#10;AAABACAAAAApAQAAZHJzL2Uyb0RvYy54bWxQSwUGAAAAAAYABgBZAQAAxQY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6524;top:8505;width:1449;height:435" o:gfxdata="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n+BNugAAANoA&#10;AAAPAAAAAAAAAAEAIAAAACIAAABkcnMvZG93bnJldi54bWxQSwECFAAUAAAACACHTuJAMy8FnjsA&#10;AAA5AAAAEAAAAAAAAAABACAAAAAJAQAAZHJzL3NoYXBleG1sLnhtbFBLBQYAAAAABgAGAFsBAACz&#10;AwAAAAA=&#10;" adj="-224,25423,14400">
              <v:textbox>
                <w:txbxContent>
                  <w:p w:rsidR="008911AB" w:rsidRDefault="00C60FD0">
                    <w:r>
                      <w:rPr>
                        <w:rFonts w:hint="eastAsia"/>
                      </w:rPr>
                      <w:t>项目所在地</w:t>
                    </w:r>
                  </w:p>
                </w:txbxContent>
              </v:textbox>
            </v:shape>
            <v:shape id="_x0000_s1029" type="#_x0000_t62" style="position:absolute;left:4684;top:8325;width:1275;height:454" o:gfxdata="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OGIS8AAAA&#10;2gAAAA8AAAAAAAAAAQAgAAAAIgAAAGRycy9kb3ducmV2LnhtbFBLAQIUABQAAAAIAIdO4kAzLwWe&#10;OwAAADkAAAAQAAAAAAAAAAEAIAAAAAsBAABkcnMvc2hhcGV4bWwueG1sUEsFBgAAAAAGAAYAWwEA&#10;ALUDAAAAAA==&#10;" adj="22938,40393,14400">
              <v:textbox>
                <w:txbxContent>
                  <w:p w:rsidR="008911AB" w:rsidRDefault="00C60FD0">
                    <w:r>
                      <w:rPr>
                        <w:rFonts w:hint="eastAsia"/>
                      </w:rPr>
                      <w:t>嘉陵大道</w:t>
                    </w:r>
                  </w:p>
                </w:txbxContent>
              </v:textbox>
            </v:shape>
            <v:shape id="_x0000_s1028" type="#_x0000_t62" style="position:absolute;left:2175;top:8940;width:1275;height:495;flip:y" o:gfxdata="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8c928AAAA&#10;2gAAAA8AAAAAAAAAAQAgAAAAIgAAAGRycy9kb3ducmV2LnhtbFBLAQIUABQAAAAIAIdO4kAzLwWe&#10;OwAAADkAAAAQAAAAAAAAAAEAIAAAAAsBAABkcnMvc2hhcGV4bWwueG1sUEsFBgAAAAAGAAYAWwEA&#10;ALUDAAAAAA==&#10;" adj="30019,10821,14400">
              <v:textbox>
                <w:txbxContent>
                  <w:p w:rsidR="008911AB" w:rsidRDefault="00C60FD0">
                    <w:r>
                      <w:rPr>
                        <w:rFonts w:hint="eastAsia"/>
                      </w:rPr>
                      <w:t>燕京大道</w:t>
                    </w:r>
                  </w:p>
                </w:txbxContent>
              </v:textbox>
            </v:shape>
          </v:group>
        </w:pict>
      </w:r>
      <w:r w:rsidR="00C60FD0">
        <w:rPr>
          <w:rFonts w:ascii="宋体" w:eastAsia="黑体" w:hAnsi="宋体"/>
          <w:noProof/>
          <w:sz w:val="28"/>
          <w:szCs w:val="28"/>
        </w:rPr>
        <w:drawing>
          <wp:inline distT="0" distB="0" distL="114300" distR="114300">
            <wp:extent cx="5827395" cy="3140075"/>
            <wp:effectExtent l="0" t="0" r="1905" b="31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cstate="print"/>
                    <a:stretch>
                      <a:fillRect/>
                    </a:stretch>
                  </pic:blipFill>
                  <pic:spPr>
                    <a:xfrm>
                      <a:off x="0" y="0"/>
                      <a:ext cx="5827395" cy="3140075"/>
                    </a:xfrm>
                    <a:prstGeom prst="rect">
                      <a:avLst/>
                    </a:prstGeom>
                    <a:noFill/>
                    <a:ln w="9525">
                      <a:noFill/>
                    </a:ln>
                  </pic:spPr>
                </pic:pic>
              </a:graphicData>
            </a:graphic>
          </wp:inline>
        </w:drawing>
      </w:r>
    </w:p>
    <w:p w:rsidR="008911AB" w:rsidRDefault="00C60FD0">
      <w:pPr>
        <w:jc w:val="center"/>
        <w:rPr>
          <w:rFonts w:ascii="宋体" w:eastAsia="宋体" w:hAnsi="宋体" w:cs="宋体"/>
          <w:b/>
          <w:bCs/>
          <w:szCs w:val="21"/>
        </w:rPr>
      </w:pPr>
      <w:r>
        <w:rPr>
          <w:rFonts w:ascii="宋体" w:eastAsia="宋体" w:hAnsi="宋体" w:cs="宋体" w:hint="eastAsia"/>
          <w:b/>
          <w:bCs/>
          <w:szCs w:val="21"/>
        </w:rPr>
        <w:t>图</w:t>
      </w:r>
      <w:r>
        <w:rPr>
          <w:rFonts w:ascii="宋体" w:eastAsia="宋体" w:hAnsi="宋体" w:cs="宋体" w:hint="eastAsia"/>
          <w:b/>
          <w:bCs/>
          <w:szCs w:val="21"/>
        </w:rPr>
        <w:t>3</w:t>
      </w:r>
      <w:r>
        <w:rPr>
          <w:rFonts w:ascii="宋体" w:eastAsia="宋体" w:hAnsi="宋体" w:cs="宋体" w:hint="eastAsia"/>
          <w:b/>
          <w:bCs/>
          <w:szCs w:val="21"/>
        </w:rPr>
        <w:t>.</w:t>
      </w:r>
      <w:r>
        <w:rPr>
          <w:rFonts w:ascii="宋体" w:eastAsia="宋体" w:hAnsi="宋体" w:cs="宋体" w:hint="eastAsia"/>
          <w:b/>
          <w:bCs/>
          <w:szCs w:val="21"/>
        </w:rPr>
        <w:t>1</w:t>
      </w:r>
      <w:r>
        <w:rPr>
          <w:rFonts w:ascii="宋体" w:eastAsia="宋体" w:hAnsi="宋体" w:cs="宋体" w:hint="eastAsia"/>
          <w:b/>
          <w:bCs/>
          <w:szCs w:val="21"/>
        </w:rPr>
        <w:t xml:space="preserve">-1  </w:t>
      </w:r>
      <w:r>
        <w:rPr>
          <w:rFonts w:ascii="宋体" w:eastAsia="宋体" w:hAnsi="宋体" w:cs="宋体" w:hint="eastAsia"/>
          <w:b/>
          <w:bCs/>
          <w:szCs w:val="21"/>
        </w:rPr>
        <w:t>项目地理位置图</w:t>
      </w:r>
    </w:p>
    <w:p w:rsidR="008911AB" w:rsidRDefault="008911AB"/>
    <w:p w:rsidR="008911AB" w:rsidRDefault="00C60FD0">
      <w:pPr>
        <w:pStyle w:val="3"/>
        <w:adjustRightInd w:val="0"/>
        <w:snapToGrid w:val="0"/>
        <w:spacing w:before="0" w:after="0" w:line="360" w:lineRule="auto"/>
        <w:ind w:firstLineChars="200" w:firstLine="562"/>
        <w:rPr>
          <w:rFonts w:ascii="宋体" w:hAnsi="宋体"/>
          <w:kern w:val="0"/>
          <w:sz w:val="28"/>
          <w:lang w:bidi="en-US"/>
        </w:rPr>
      </w:pPr>
      <w:r>
        <w:rPr>
          <w:rFonts w:ascii="宋体" w:eastAsia="宋体" w:hAnsi="宋体" w:cs="Times New Roman" w:hint="eastAsia"/>
          <w:sz w:val="28"/>
        </w:rPr>
        <w:t>3.1.3</w:t>
      </w:r>
      <w:r>
        <w:rPr>
          <w:rFonts w:ascii="宋体" w:eastAsia="宋体" w:hAnsi="宋体" w:cs="Times New Roman" w:hint="eastAsia"/>
          <w:sz w:val="28"/>
        </w:rPr>
        <w:t>自然条件</w:t>
      </w:r>
      <w:r>
        <w:rPr>
          <w:rFonts w:ascii="宋体" w:eastAsia="宋体" w:hAnsi="宋体" w:cs="Times New Roman"/>
          <w:sz w:val="28"/>
        </w:rPr>
        <w:t xml:space="preserve"> </w:t>
      </w:r>
    </w:p>
    <w:p w:rsidR="008911AB" w:rsidRDefault="00C60FD0">
      <w:pPr>
        <w:spacing w:line="360" w:lineRule="auto"/>
        <w:ind w:firstLineChars="200" w:firstLine="560"/>
        <w:rPr>
          <w:rFonts w:ascii="宋体" w:hAnsi="宋体"/>
          <w:kern w:val="0"/>
          <w:sz w:val="28"/>
          <w:szCs w:val="28"/>
          <w:lang w:bidi="en-US"/>
        </w:rPr>
      </w:pPr>
      <w:r>
        <w:rPr>
          <w:rFonts w:ascii="宋体" w:hAnsi="宋体"/>
          <w:kern w:val="0"/>
          <w:sz w:val="28"/>
          <w:szCs w:val="28"/>
          <w:lang w:bidi="en-US"/>
        </w:rPr>
        <w:t>1</w:t>
      </w:r>
      <w:r>
        <w:rPr>
          <w:rFonts w:ascii="宋体" w:hAnsi="宋体"/>
          <w:kern w:val="0"/>
          <w:sz w:val="28"/>
          <w:szCs w:val="28"/>
          <w:lang w:bidi="en-US"/>
        </w:rPr>
        <w:t>、气象</w:t>
      </w:r>
    </w:p>
    <w:p w:rsidR="008911AB" w:rsidRDefault="00C60FD0">
      <w:pPr>
        <w:spacing w:line="360" w:lineRule="auto"/>
        <w:ind w:firstLineChars="200" w:firstLine="560"/>
        <w:rPr>
          <w:rFonts w:ascii="宋体" w:hAnsi="宋体"/>
          <w:kern w:val="0"/>
          <w:sz w:val="28"/>
          <w:szCs w:val="28"/>
          <w:lang w:bidi="en-US"/>
        </w:rPr>
      </w:pPr>
      <w:r>
        <w:rPr>
          <w:rFonts w:ascii="宋体" w:hAnsi="宋体"/>
          <w:kern w:val="0"/>
          <w:sz w:val="28"/>
          <w:szCs w:val="28"/>
          <w:lang w:bidi="en-US"/>
        </w:rPr>
        <w:t>南充市属中亚热带湿润气候区，季风气候显著、四季分明、日光少、风速小、云量大、温差大、降雨量较多、气温日变化小，介于盆地西部春夏常旱区与东部伏旱区之间。受大气环流的控制，降雨分配季节不均，降雨高峰集中在六、七、八月这三个月，降雨量占全年的</w:t>
      </w:r>
      <w:r>
        <w:rPr>
          <w:rFonts w:ascii="宋体" w:hAnsi="宋体"/>
          <w:kern w:val="0"/>
          <w:sz w:val="28"/>
          <w:szCs w:val="28"/>
          <w:lang w:bidi="en-US"/>
        </w:rPr>
        <w:lastRenderedPageBreak/>
        <w:t>降雨量的</w:t>
      </w:r>
      <w:r>
        <w:rPr>
          <w:rFonts w:ascii="宋体" w:hAnsi="宋体"/>
          <w:kern w:val="0"/>
          <w:sz w:val="28"/>
          <w:szCs w:val="28"/>
          <w:lang w:bidi="en-US"/>
        </w:rPr>
        <w:t>61.1%</w:t>
      </w:r>
      <w:r>
        <w:rPr>
          <w:rFonts w:ascii="宋体" w:hAnsi="宋体"/>
          <w:kern w:val="0"/>
          <w:sz w:val="28"/>
          <w:szCs w:val="28"/>
          <w:lang w:bidi="en-US"/>
        </w:rPr>
        <w:t>，其中以七月份最高，月降雨量一般在</w:t>
      </w:r>
      <w:r>
        <w:rPr>
          <w:rFonts w:ascii="宋体" w:hAnsi="宋体"/>
          <w:kern w:val="0"/>
          <w:sz w:val="28"/>
          <w:szCs w:val="28"/>
          <w:lang w:bidi="en-US"/>
        </w:rPr>
        <w:t>176 mm</w:t>
      </w:r>
      <w:r>
        <w:rPr>
          <w:rFonts w:ascii="宋体" w:hAnsi="宋体"/>
          <w:kern w:val="0"/>
          <w:sz w:val="28"/>
          <w:szCs w:val="28"/>
          <w:lang w:bidi="en-US"/>
        </w:rPr>
        <w:t>以上</w:t>
      </w:r>
      <w:r>
        <w:rPr>
          <w:rFonts w:ascii="宋体" w:hAnsi="宋体"/>
          <w:kern w:val="0"/>
          <w:sz w:val="28"/>
          <w:szCs w:val="28"/>
          <w:lang w:bidi="en-US"/>
        </w:rPr>
        <w:t>,</w:t>
      </w:r>
      <w:r>
        <w:rPr>
          <w:rFonts w:ascii="宋体" w:hAnsi="宋体"/>
          <w:kern w:val="0"/>
          <w:sz w:val="28"/>
          <w:szCs w:val="28"/>
          <w:lang w:bidi="en-US"/>
        </w:rPr>
        <w:t>多年平均年降雨量</w:t>
      </w:r>
      <w:r>
        <w:rPr>
          <w:rFonts w:ascii="宋体" w:hAnsi="宋体"/>
          <w:kern w:val="0"/>
          <w:sz w:val="28"/>
          <w:szCs w:val="28"/>
          <w:lang w:bidi="en-US"/>
        </w:rPr>
        <w:t>962.9mm</w:t>
      </w:r>
      <w:r>
        <w:rPr>
          <w:rFonts w:ascii="宋体" w:hAnsi="宋体"/>
          <w:kern w:val="0"/>
          <w:sz w:val="28"/>
          <w:szCs w:val="28"/>
          <w:lang w:bidi="en-US"/>
        </w:rPr>
        <w:t>，枯水期</w:t>
      </w:r>
      <w:r>
        <w:rPr>
          <w:rFonts w:ascii="宋体" w:hAnsi="宋体"/>
          <w:kern w:val="0"/>
          <w:sz w:val="28"/>
          <w:szCs w:val="28"/>
          <w:lang w:bidi="en-US"/>
        </w:rPr>
        <w:t>1</w:t>
      </w:r>
      <w:r>
        <w:rPr>
          <w:rFonts w:ascii="宋体" w:hAnsi="宋体"/>
          <w:kern w:val="0"/>
          <w:sz w:val="28"/>
          <w:szCs w:val="28"/>
          <w:lang w:bidi="en-US"/>
        </w:rPr>
        <w:t>～</w:t>
      </w:r>
      <w:r>
        <w:rPr>
          <w:rFonts w:ascii="宋体" w:hAnsi="宋体"/>
          <w:kern w:val="0"/>
          <w:sz w:val="28"/>
          <w:szCs w:val="28"/>
          <w:lang w:bidi="en-US"/>
        </w:rPr>
        <w:t>3</w:t>
      </w:r>
      <w:r>
        <w:rPr>
          <w:rFonts w:ascii="宋体" w:hAnsi="宋体"/>
          <w:kern w:val="0"/>
          <w:sz w:val="28"/>
          <w:szCs w:val="28"/>
          <w:lang w:bidi="en-US"/>
        </w:rPr>
        <w:t>月份。相对湿度</w:t>
      </w:r>
      <w:r>
        <w:rPr>
          <w:rFonts w:ascii="宋体" w:hAnsi="宋体"/>
          <w:kern w:val="0"/>
          <w:sz w:val="28"/>
          <w:szCs w:val="28"/>
          <w:lang w:bidi="en-US"/>
        </w:rPr>
        <w:t>77.5%</w:t>
      </w:r>
      <w:r>
        <w:rPr>
          <w:rFonts w:ascii="宋体" w:hAnsi="宋体"/>
          <w:kern w:val="0"/>
          <w:sz w:val="28"/>
          <w:szCs w:val="28"/>
          <w:lang w:bidi="en-US"/>
        </w:rPr>
        <w:t>，多年平均气温</w:t>
      </w:r>
      <w:r>
        <w:rPr>
          <w:rFonts w:ascii="宋体" w:hAnsi="宋体"/>
          <w:kern w:val="0"/>
          <w:sz w:val="28"/>
          <w:szCs w:val="28"/>
          <w:lang w:bidi="en-US"/>
        </w:rPr>
        <w:t>17.5C</w:t>
      </w:r>
      <w:r>
        <w:rPr>
          <w:rFonts w:ascii="宋体" w:hAnsi="宋体"/>
          <w:kern w:val="0"/>
          <w:sz w:val="28"/>
          <w:szCs w:val="28"/>
          <w:lang w:bidi="en-US"/>
        </w:rPr>
        <w:t>。</w:t>
      </w:r>
    </w:p>
    <w:p w:rsidR="008911AB" w:rsidRDefault="00C60FD0">
      <w:pPr>
        <w:spacing w:line="360" w:lineRule="auto"/>
        <w:ind w:firstLineChars="200" w:firstLine="560"/>
        <w:rPr>
          <w:rFonts w:ascii="宋体" w:hAnsi="宋体"/>
          <w:kern w:val="0"/>
          <w:sz w:val="28"/>
          <w:szCs w:val="28"/>
          <w:lang w:bidi="en-US"/>
        </w:rPr>
      </w:pPr>
      <w:r>
        <w:rPr>
          <w:rFonts w:ascii="宋体" w:hAnsi="宋体"/>
          <w:kern w:val="0"/>
          <w:sz w:val="28"/>
          <w:szCs w:val="28"/>
          <w:lang w:bidi="en-US"/>
        </w:rPr>
        <w:t>1</w:t>
      </w:r>
      <w:r>
        <w:rPr>
          <w:rFonts w:ascii="宋体" w:hAnsi="宋体"/>
          <w:kern w:val="0"/>
          <w:sz w:val="28"/>
          <w:szCs w:val="28"/>
          <w:lang w:bidi="en-US"/>
        </w:rPr>
        <w:t>）风向、风速</w:t>
      </w:r>
    </w:p>
    <w:p w:rsidR="008911AB" w:rsidRDefault="00C60FD0">
      <w:pPr>
        <w:spacing w:line="360" w:lineRule="auto"/>
        <w:ind w:firstLineChars="200" w:firstLine="560"/>
        <w:rPr>
          <w:rFonts w:ascii="宋体" w:hAnsi="宋体"/>
          <w:kern w:val="0"/>
          <w:sz w:val="28"/>
          <w:szCs w:val="28"/>
          <w:lang w:bidi="en-US"/>
        </w:rPr>
      </w:pPr>
      <w:r>
        <w:rPr>
          <w:rFonts w:ascii="宋体" w:hAnsi="宋体"/>
          <w:kern w:val="0"/>
          <w:sz w:val="28"/>
          <w:szCs w:val="28"/>
          <w:lang w:bidi="en-US"/>
        </w:rPr>
        <w:t>南充市全年主导风向为</w:t>
      </w:r>
      <w:r>
        <w:rPr>
          <w:rFonts w:ascii="宋体" w:hAnsi="宋体"/>
          <w:sz w:val="28"/>
          <w:szCs w:val="28"/>
          <w:lang w:bidi="en-US"/>
        </w:rPr>
        <w:t>北风或偏北风</w:t>
      </w:r>
      <w:r>
        <w:rPr>
          <w:rFonts w:ascii="宋体" w:hAnsi="宋体"/>
          <w:kern w:val="0"/>
          <w:sz w:val="28"/>
          <w:szCs w:val="28"/>
          <w:lang w:bidi="en-US"/>
        </w:rPr>
        <w:t>，年平均风速</w:t>
      </w:r>
      <w:r>
        <w:rPr>
          <w:rFonts w:ascii="宋体" w:hAnsi="宋体"/>
          <w:kern w:val="0"/>
          <w:sz w:val="28"/>
          <w:szCs w:val="28"/>
          <w:lang w:bidi="en-US"/>
        </w:rPr>
        <w:t>1.1</w:t>
      </w:r>
      <w:r>
        <w:rPr>
          <w:rFonts w:ascii="宋体" w:hAnsi="宋体"/>
          <w:kern w:val="0"/>
          <w:sz w:val="28"/>
          <w:szCs w:val="28"/>
          <w:lang w:bidi="en-US"/>
        </w:rPr>
        <w:t>～</w:t>
      </w:r>
      <w:r>
        <w:rPr>
          <w:rFonts w:ascii="宋体" w:hAnsi="宋体"/>
          <w:kern w:val="0"/>
          <w:sz w:val="28"/>
          <w:szCs w:val="28"/>
          <w:lang w:bidi="en-US"/>
        </w:rPr>
        <w:t>1.6 m/s</w:t>
      </w:r>
      <w:r>
        <w:rPr>
          <w:rFonts w:ascii="宋体" w:hAnsi="宋体"/>
          <w:kern w:val="0"/>
          <w:sz w:val="28"/>
          <w:szCs w:val="28"/>
          <w:lang w:bidi="en-US"/>
        </w:rPr>
        <w:t>，最大风速</w:t>
      </w:r>
      <w:r>
        <w:rPr>
          <w:rFonts w:ascii="宋体" w:hAnsi="宋体"/>
          <w:kern w:val="0"/>
          <w:sz w:val="28"/>
          <w:szCs w:val="28"/>
          <w:lang w:bidi="en-US"/>
        </w:rPr>
        <w:t>25.3 m/s</w:t>
      </w:r>
      <w:r>
        <w:rPr>
          <w:rFonts w:ascii="宋体" w:hAnsi="宋体"/>
          <w:kern w:val="0"/>
          <w:sz w:val="28"/>
          <w:szCs w:val="28"/>
          <w:lang w:bidi="en-US"/>
        </w:rPr>
        <w:t>。</w:t>
      </w:r>
    </w:p>
    <w:p w:rsidR="008911AB" w:rsidRDefault="00C60FD0">
      <w:pPr>
        <w:spacing w:line="360" w:lineRule="auto"/>
        <w:ind w:firstLineChars="200" w:firstLine="560"/>
        <w:rPr>
          <w:rFonts w:ascii="宋体" w:hAnsi="宋体"/>
          <w:kern w:val="0"/>
          <w:sz w:val="28"/>
          <w:szCs w:val="28"/>
          <w:lang w:bidi="en-US"/>
        </w:rPr>
      </w:pPr>
      <w:r>
        <w:rPr>
          <w:rFonts w:ascii="宋体" w:hAnsi="宋体"/>
          <w:kern w:val="0"/>
          <w:sz w:val="28"/>
          <w:szCs w:val="28"/>
          <w:lang w:bidi="en-US"/>
        </w:rPr>
        <w:t>2</w:t>
      </w:r>
      <w:r>
        <w:rPr>
          <w:rFonts w:ascii="宋体" w:hAnsi="宋体"/>
          <w:kern w:val="0"/>
          <w:sz w:val="28"/>
          <w:szCs w:val="28"/>
          <w:lang w:bidi="en-US"/>
        </w:rPr>
        <w:t>）气温</w:t>
      </w:r>
    </w:p>
    <w:p w:rsidR="008911AB" w:rsidRDefault="00C60FD0">
      <w:pPr>
        <w:spacing w:line="360" w:lineRule="auto"/>
        <w:ind w:firstLineChars="200" w:firstLine="560"/>
        <w:rPr>
          <w:rFonts w:ascii="宋体" w:hAnsi="宋体"/>
          <w:kern w:val="0"/>
          <w:sz w:val="28"/>
          <w:szCs w:val="28"/>
          <w:lang w:bidi="en-US"/>
        </w:rPr>
      </w:pPr>
      <w:r>
        <w:rPr>
          <w:rFonts w:ascii="宋体" w:hAnsi="宋体"/>
          <w:kern w:val="0"/>
          <w:sz w:val="28"/>
          <w:szCs w:val="28"/>
          <w:lang w:bidi="en-US"/>
        </w:rPr>
        <w:t>南充市四季分明，全年平均气温</w:t>
      </w:r>
      <w:r>
        <w:rPr>
          <w:rFonts w:ascii="宋体" w:hAnsi="宋体"/>
          <w:kern w:val="0"/>
          <w:sz w:val="28"/>
          <w:szCs w:val="28"/>
          <w:lang w:bidi="en-US"/>
        </w:rPr>
        <w:t>15.8</w:t>
      </w:r>
      <w:r>
        <w:rPr>
          <w:rFonts w:ascii="宋体" w:hAnsi="宋体"/>
          <w:kern w:val="0"/>
          <w:sz w:val="28"/>
          <w:szCs w:val="28"/>
          <w:lang w:bidi="en-US"/>
        </w:rPr>
        <w:t>～</w:t>
      </w:r>
      <w:r>
        <w:rPr>
          <w:rFonts w:ascii="宋体" w:hAnsi="宋体"/>
          <w:kern w:val="0"/>
          <w:sz w:val="28"/>
          <w:szCs w:val="28"/>
          <w:lang w:bidi="en-US"/>
        </w:rPr>
        <w:t>17.8</w:t>
      </w:r>
      <w:r>
        <w:rPr>
          <w:rFonts w:ascii="宋体" w:hAnsi="宋体" w:cs="宋体" w:hint="eastAsia"/>
          <w:kern w:val="0"/>
          <w:sz w:val="28"/>
          <w:szCs w:val="28"/>
          <w:lang w:bidi="en-US"/>
        </w:rPr>
        <w:t>℃</w:t>
      </w:r>
      <w:r>
        <w:rPr>
          <w:rFonts w:ascii="宋体" w:hAnsi="宋体"/>
          <w:kern w:val="0"/>
          <w:sz w:val="28"/>
          <w:szCs w:val="28"/>
          <w:lang w:bidi="en-US"/>
        </w:rPr>
        <w:t>，一月平均气温</w:t>
      </w:r>
      <w:r>
        <w:rPr>
          <w:rFonts w:ascii="宋体" w:hAnsi="宋体"/>
          <w:kern w:val="0"/>
          <w:sz w:val="28"/>
          <w:szCs w:val="28"/>
          <w:lang w:bidi="en-US"/>
        </w:rPr>
        <w:t>5</w:t>
      </w:r>
      <w:r>
        <w:rPr>
          <w:rFonts w:ascii="宋体" w:hAnsi="宋体"/>
          <w:kern w:val="0"/>
          <w:sz w:val="28"/>
          <w:szCs w:val="28"/>
          <w:lang w:bidi="en-US"/>
        </w:rPr>
        <w:t>～</w:t>
      </w:r>
      <w:r>
        <w:rPr>
          <w:rFonts w:ascii="宋体" w:hAnsi="宋体"/>
          <w:kern w:val="0"/>
          <w:sz w:val="28"/>
          <w:szCs w:val="28"/>
          <w:lang w:bidi="en-US"/>
        </w:rPr>
        <w:t>6.9</w:t>
      </w:r>
      <w:r>
        <w:rPr>
          <w:rFonts w:ascii="宋体" w:hAnsi="宋体" w:cs="宋体" w:hint="eastAsia"/>
          <w:kern w:val="0"/>
          <w:sz w:val="28"/>
          <w:szCs w:val="28"/>
          <w:lang w:bidi="en-US"/>
        </w:rPr>
        <w:t>℃</w:t>
      </w:r>
      <w:r>
        <w:rPr>
          <w:rFonts w:ascii="宋体" w:hAnsi="宋体"/>
          <w:kern w:val="0"/>
          <w:sz w:val="28"/>
          <w:szCs w:val="28"/>
          <w:lang w:bidi="en-US"/>
        </w:rPr>
        <w:t>，七月平均气温</w:t>
      </w:r>
      <w:r>
        <w:rPr>
          <w:rFonts w:ascii="宋体" w:hAnsi="宋体"/>
          <w:kern w:val="0"/>
          <w:sz w:val="28"/>
          <w:szCs w:val="28"/>
          <w:lang w:bidi="en-US"/>
        </w:rPr>
        <w:t>26</w:t>
      </w:r>
      <w:r>
        <w:rPr>
          <w:rFonts w:ascii="宋体" w:hAnsi="宋体"/>
          <w:kern w:val="0"/>
          <w:sz w:val="28"/>
          <w:szCs w:val="28"/>
          <w:lang w:bidi="en-US"/>
        </w:rPr>
        <w:t>～</w:t>
      </w:r>
      <w:r>
        <w:rPr>
          <w:rFonts w:ascii="宋体" w:hAnsi="宋体"/>
          <w:kern w:val="0"/>
          <w:sz w:val="28"/>
          <w:szCs w:val="28"/>
          <w:lang w:bidi="en-US"/>
        </w:rPr>
        <w:t>28</w:t>
      </w:r>
      <w:r>
        <w:rPr>
          <w:rFonts w:ascii="宋体" w:hAnsi="宋体" w:cs="宋体" w:hint="eastAsia"/>
          <w:kern w:val="0"/>
          <w:sz w:val="28"/>
          <w:szCs w:val="28"/>
          <w:lang w:bidi="en-US"/>
        </w:rPr>
        <w:t>℃</w:t>
      </w:r>
      <w:r>
        <w:rPr>
          <w:rFonts w:ascii="宋体" w:hAnsi="宋体"/>
          <w:kern w:val="0"/>
          <w:sz w:val="28"/>
          <w:szCs w:val="28"/>
          <w:lang w:bidi="en-US"/>
        </w:rPr>
        <w:t>。</w:t>
      </w:r>
    </w:p>
    <w:p w:rsidR="008911AB" w:rsidRDefault="00C60FD0">
      <w:pPr>
        <w:spacing w:line="360" w:lineRule="auto"/>
        <w:ind w:firstLineChars="200" w:firstLine="560"/>
        <w:rPr>
          <w:rFonts w:ascii="宋体" w:hAnsi="宋体"/>
          <w:kern w:val="0"/>
          <w:sz w:val="28"/>
          <w:szCs w:val="28"/>
          <w:lang w:bidi="en-US"/>
        </w:rPr>
      </w:pPr>
      <w:r>
        <w:rPr>
          <w:rFonts w:ascii="宋体" w:hAnsi="宋体"/>
          <w:kern w:val="0"/>
          <w:sz w:val="28"/>
          <w:szCs w:val="28"/>
          <w:lang w:bidi="en-US"/>
        </w:rPr>
        <w:t>3</w:t>
      </w:r>
      <w:r>
        <w:rPr>
          <w:rFonts w:ascii="宋体" w:hAnsi="宋体"/>
          <w:kern w:val="0"/>
          <w:sz w:val="28"/>
          <w:szCs w:val="28"/>
          <w:lang w:bidi="en-US"/>
        </w:rPr>
        <w:t>）降雨量、蒸发量</w:t>
      </w:r>
    </w:p>
    <w:p w:rsidR="008911AB" w:rsidRDefault="00C60FD0">
      <w:pPr>
        <w:spacing w:line="360" w:lineRule="auto"/>
        <w:ind w:firstLineChars="200" w:firstLine="560"/>
        <w:rPr>
          <w:rFonts w:ascii="宋体" w:hAnsi="宋体"/>
          <w:kern w:val="0"/>
          <w:sz w:val="28"/>
          <w:szCs w:val="28"/>
          <w:lang w:bidi="en-US"/>
        </w:rPr>
      </w:pPr>
      <w:r>
        <w:rPr>
          <w:rFonts w:ascii="宋体" w:hAnsi="宋体"/>
          <w:kern w:val="0"/>
          <w:sz w:val="28"/>
          <w:szCs w:val="28"/>
          <w:lang w:bidi="en-US"/>
        </w:rPr>
        <w:t>南充市年降水量在</w:t>
      </w:r>
      <w:r>
        <w:rPr>
          <w:rFonts w:ascii="宋体" w:hAnsi="宋体"/>
          <w:kern w:val="0"/>
          <w:sz w:val="28"/>
          <w:szCs w:val="28"/>
          <w:lang w:bidi="en-US"/>
        </w:rPr>
        <w:t>980</w:t>
      </w:r>
      <w:r>
        <w:rPr>
          <w:rFonts w:ascii="宋体" w:hAnsi="宋体"/>
          <w:kern w:val="0"/>
          <w:sz w:val="28"/>
          <w:szCs w:val="28"/>
          <w:lang w:bidi="en-US"/>
        </w:rPr>
        <w:t>～</w:t>
      </w:r>
      <w:r>
        <w:rPr>
          <w:rFonts w:ascii="宋体" w:hAnsi="宋体"/>
          <w:kern w:val="0"/>
          <w:sz w:val="28"/>
          <w:szCs w:val="28"/>
          <w:lang w:bidi="en-US"/>
        </w:rPr>
        <w:t>1150mm</w:t>
      </w:r>
      <w:r>
        <w:rPr>
          <w:rFonts w:ascii="宋体" w:hAnsi="宋体"/>
          <w:kern w:val="0"/>
          <w:sz w:val="28"/>
          <w:szCs w:val="28"/>
          <w:lang w:bidi="en-US"/>
        </w:rPr>
        <w:t>之间，多年年平均蒸发量为</w:t>
      </w:r>
      <w:r>
        <w:rPr>
          <w:rFonts w:ascii="宋体" w:hAnsi="宋体"/>
          <w:kern w:val="0"/>
          <w:sz w:val="28"/>
          <w:szCs w:val="28"/>
          <w:lang w:bidi="en-US"/>
        </w:rPr>
        <w:t>758.1mm</w:t>
      </w:r>
      <w:r>
        <w:rPr>
          <w:rFonts w:ascii="宋体" w:hAnsi="宋体"/>
          <w:kern w:val="0"/>
          <w:sz w:val="28"/>
          <w:szCs w:val="28"/>
          <w:lang w:bidi="en-US"/>
        </w:rPr>
        <w:t>。</w:t>
      </w:r>
    </w:p>
    <w:p w:rsidR="008911AB" w:rsidRDefault="00C60FD0">
      <w:pPr>
        <w:spacing w:line="360" w:lineRule="auto"/>
        <w:ind w:firstLineChars="200" w:firstLine="560"/>
        <w:rPr>
          <w:rFonts w:ascii="宋体" w:hAnsi="宋体"/>
          <w:kern w:val="0"/>
          <w:sz w:val="28"/>
          <w:szCs w:val="28"/>
          <w:lang w:bidi="en-US"/>
        </w:rPr>
      </w:pPr>
      <w:r>
        <w:rPr>
          <w:rFonts w:ascii="宋体" w:hAnsi="宋体"/>
          <w:kern w:val="0"/>
          <w:sz w:val="28"/>
          <w:szCs w:val="28"/>
          <w:lang w:bidi="en-US"/>
        </w:rPr>
        <w:t>4</w:t>
      </w:r>
      <w:r>
        <w:rPr>
          <w:rFonts w:ascii="宋体" w:hAnsi="宋体"/>
          <w:kern w:val="0"/>
          <w:sz w:val="28"/>
          <w:szCs w:val="28"/>
          <w:lang w:bidi="en-US"/>
        </w:rPr>
        <w:t>）日照</w:t>
      </w:r>
    </w:p>
    <w:p w:rsidR="008911AB" w:rsidRDefault="00C60FD0">
      <w:pPr>
        <w:spacing w:line="360" w:lineRule="auto"/>
        <w:ind w:firstLineChars="200" w:firstLine="560"/>
        <w:rPr>
          <w:rFonts w:ascii="宋体" w:hAnsi="宋体"/>
          <w:kern w:val="0"/>
          <w:sz w:val="28"/>
          <w:szCs w:val="28"/>
          <w:lang w:bidi="en-US"/>
        </w:rPr>
      </w:pPr>
      <w:r>
        <w:rPr>
          <w:rFonts w:ascii="宋体" w:hAnsi="宋体"/>
          <w:kern w:val="0"/>
          <w:sz w:val="28"/>
          <w:szCs w:val="28"/>
          <w:lang w:bidi="en-US"/>
        </w:rPr>
        <w:t>南充市多云雾，日照少，年日照时间处于</w:t>
      </w:r>
      <w:r>
        <w:rPr>
          <w:rFonts w:ascii="宋体" w:hAnsi="宋体"/>
          <w:kern w:val="0"/>
          <w:sz w:val="28"/>
          <w:szCs w:val="28"/>
          <w:lang w:bidi="en-US"/>
        </w:rPr>
        <w:t>1200</w:t>
      </w:r>
      <w:r>
        <w:rPr>
          <w:rFonts w:ascii="宋体" w:hAnsi="宋体"/>
          <w:kern w:val="0"/>
          <w:sz w:val="28"/>
          <w:szCs w:val="28"/>
          <w:lang w:bidi="en-US"/>
        </w:rPr>
        <w:t>～</w:t>
      </w:r>
      <w:r>
        <w:rPr>
          <w:rFonts w:ascii="宋体" w:hAnsi="宋体"/>
          <w:kern w:val="0"/>
          <w:sz w:val="28"/>
          <w:szCs w:val="28"/>
          <w:lang w:bidi="en-US"/>
        </w:rPr>
        <w:t>1500</w:t>
      </w:r>
      <w:r>
        <w:rPr>
          <w:rFonts w:ascii="宋体" w:hAnsi="宋体"/>
          <w:kern w:val="0"/>
          <w:sz w:val="28"/>
          <w:szCs w:val="28"/>
          <w:lang w:bidi="en-US"/>
        </w:rPr>
        <w:t>小时范围内。</w:t>
      </w:r>
    </w:p>
    <w:p w:rsidR="008911AB" w:rsidRDefault="00C60FD0">
      <w:pPr>
        <w:spacing w:line="360" w:lineRule="auto"/>
        <w:ind w:firstLineChars="200" w:firstLine="560"/>
        <w:rPr>
          <w:rFonts w:ascii="宋体" w:hAnsi="宋体"/>
          <w:kern w:val="0"/>
          <w:sz w:val="28"/>
          <w:szCs w:val="28"/>
          <w:lang w:bidi="en-US"/>
        </w:rPr>
      </w:pPr>
      <w:r>
        <w:rPr>
          <w:rFonts w:ascii="宋体" w:hAnsi="宋体"/>
          <w:kern w:val="0"/>
          <w:sz w:val="28"/>
          <w:szCs w:val="28"/>
          <w:lang w:bidi="en-US"/>
        </w:rPr>
        <w:t>2</w:t>
      </w:r>
      <w:r>
        <w:rPr>
          <w:rFonts w:ascii="宋体" w:hAnsi="宋体"/>
          <w:kern w:val="0"/>
          <w:sz w:val="28"/>
          <w:szCs w:val="28"/>
          <w:lang w:bidi="en-US"/>
        </w:rPr>
        <w:t>、地形地貌</w:t>
      </w:r>
    </w:p>
    <w:p w:rsidR="008911AB" w:rsidRDefault="00C60FD0">
      <w:pPr>
        <w:spacing w:line="360" w:lineRule="auto"/>
        <w:ind w:firstLineChars="200" w:firstLine="560"/>
        <w:rPr>
          <w:rFonts w:ascii="宋体" w:hAnsi="宋体"/>
          <w:kern w:val="0"/>
          <w:sz w:val="28"/>
          <w:szCs w:val="28"/>
          <w:lang w:bidi="en-US"/>
        </w:rPr>
      </w:pPr>
      <w:r>
        <w:rPr>
          <w:rFonts w:ascii="宋体" w:hAnsi="宋体"/>
          <w:kern w:val="0"/>
          <w:sz w:val="28"/>
          <w:szCs w:val="28"/>
          <w:lang w:bidi="en-US"/>
        </w:rPr>
        <w:t>南充市全境跨四川省川北台陷、川中台拱两个二级构造单元的所在区域。川北台陷位于龙泉山断裂与华蓥山断裂之间。北起广元、南江，南至盐亭、平常一带。南充</w:t>
      </w:r>
      <w:r>
        <w:rPr>
          <w:rFonts w:ascii="宋体" w:hAnsi="宋体"/>
          <w:kern w:val="0"/>
          <w:sz w:val="28"/>
          <w:szCs w:val="28"/>
          <w:lang w:bidi="en-US"/>
        </w:rPr>
        <w:t>市北部的阆中及南部、仪陇的一部分分布在川北台陷所在区域里。川北台陷的主体为梓潼（断）陷，其拗陷开阔，由侏罗纪、白垩系和第三纪地层所构造，呈北</w:t>
      </w:r>
      <w:r>
        <w:rPr>
          <w:rFonts w:ascii="宋体" w:hAnsi="宋体"/>
          <w:kern w:val="0"/>
          <w:sz w:val="28"/>
          <w:szCs w:val="28"/>
          <w:lang w:bidi="en-US"/>
        </w:rPr>
        <w:t>50</w:t>
      </w:r>
      <w:r>
        <w:rPr>
          <w:rFonts w:ascii="宋体" w:hAnsi="宋体"/>
          <w:kern w:val="0"/>
          <w:sz w:val="28"/>
          <w:szCs w:val="28"/>
          <w:lang w:bidi="en-US"/>
        </w:rPr>
        <w:t>～</w:t>
      </w:r>
      <w:r>
        <w:rPr>
          <w:rFonts w:ascii="宋体" w:hAnsi="宋体"/>
          <w:kern w:val="0"/>
          <w:sz w:val="28"/>
          <w:szCs w:val="28"/>
          <w:lang w:bidi="en-US"/>
        </w:rPr>
        <w:t>70°</w:t>
      </w:r>
      <w:r>
        <w:rPr>
          <w:rFonts w:ascii="宋体" w:hAnsi="宋体"/>
          <w:kern w:val="0"/>
          <w:sz w:val="28"/>
          <w:szCs w:val="28"/>
          <w:lang w:bidi="en-US"/>
        </w:rPr>
        <w:t>东走向。川中台拱位于龙泉山断裂与华蓥山断裂之间，川北台陷以南。</w:t>
      </w:r>
      <w:r>
        <w:rPr>
          <w:rFonts w:ascii="宋体" w:hAnsi="宋体"/>
          <w:kern w:val="0"/>
          <w:sz w:val="28"/>
          <w:szCs w:val="28"/>
          <w:lang w:bidi="en-US"/>
        </w:rPr>
        <w:lastRenderedPageBreak/>
        <w:t>南充市大部分在这个二级构造单元的所在区域之内，是一个侏罗纪～白垩系红层广布的地区。根据物探、岩相、古地理环境及沉积厚度等特征分析，川中台拱的基底原为一个古老的基盘构造，从晚震旦系以来，经过多次隆升、拗陷、旋转运动而形成。这些旋扭构造是全川地壳厚度最薄的地方，大都不到</w:t>
      </w:r>
      <w:r>
        <w:rPr>
          <w:rFonts w:ascii="宋体" w:hAnsi="宋体"/>
          <w:kern w:val="0"/>
          <w:sz w:val="28"/>
          <w:szCs w:val="28"/>
          <w:lang w:bidi="en-US"/>
        </w:rPr>
        <w:t>40</w:t>
      </w:r>
      <w:r>
        <w:rPr>
          <w:rFonts w:ascii="宋体" w:hAnsi="宋体"/>
          <w:kern w:val="0"/>
          <w:sz w:val="28"/>
          <w:szCs w:val="28"/>
          <w:lang w:bidi="en-US"/>
        </w:rPr>
        <w:t>公里。</w:t>
      </w:r>
    </w:p>
    <w:p w:rsidR="008911AB" w:rsidRDefault="00C60FD0">
      <w:pPr>
        <w:spacing w:line="360" w:lineRule="auto"/>
        <w:ind w:firstLineChars="200" w:firstLine="560"/>
        <w:rPr>
          <w:rFonts w:ascii="宋体" w:hAnsi="宋体"/>
          <w:kern w:val="0"/>
          <w:sz w:val="28"/>
          <w:szCs w:val="28"/>
          <w:lang w:bidi="en-US"/>
        </w:rPr>
      </w:pPr>
      <w:r>
        <w:rPr>
          <w:rFonts w:ascii="宋体" w:hAnsi="宋体"/>
          <w:kern w:val="0"/>
          <w:sz w:val="28"/>
          <w:szCs w:val="28"/>
          <w:lang w:bidi="en-US"/>
        </w:rPr>
        <w:t>南充市地处四川盆地东</w:t>
      </w:r>
      <w:r>
        <w:rPr>
          <w:rFonts w:ascii="宋体" w:hAnsi="宋体"/>
          <w:kern w:val="0"/>
          <w:sz w:val="28"/>
          <w:szCs w:val="28"/>
          <w:lang w:bidi="en-US"/>
        </w:rPr>
        <w:t>北部，全市可分为北部低山区和南部丘陵区两大地貌单元。地貌从北向南倾斜，海拔</w:t>
      </w:r>
      <w:r>
        <w:rPr>
          <w:rFonts w:ascii="宋体" w:hAnsi="宋体"/>
          <w:kern w:val="0"/>
          <w:sz w:val="28"/>
          <w:szCs w:val="28"/>
          <w:lang w:bidi="en-US"/>
        </w:rPr>
        <w:t>256</w:t>
      </w:r>
      <w:r>
        <w:rPr>
          <w:rFonts w:ascii="宋体" w:hAnsi="宋体"/>
          <w:kern w:val="0"/>
          <w:sz w:val="28"/>
          <w:szCs w:val="28"/>
          <w:lang w:bidi="en-US"/>
        </w:rPr>
        <w:t>～</w:t>
      </w:r>
      <w:r>
        <w:rPr>
          <w:rFonts w:ascii="宋体" w:hAnsi="宋体"/>
          <w:kern w:val="0"/>
          <w:sz w:val="28"/>
          <w:szCs w:val="28"/>
          <w:lang w:bidi="en-US"/>
        </w:rPr>
        <w:t>889</w:t>
      </w:r>
      <w:r>
        <w:rPr>
          <w:rFonts w:ascii="宋体" w:hAnsi="宋体"/>
          <w:kern w:val="0"/>
          <w:sz w:val="28"/>
          <w:szCs w:val="28"/>
          <w:lang w:bidi="en-US"/>
        </w:rPr>
        <w:t>米。地貌类型以丘陵为主，浅丘带坝，中丘中谷、高丘低山类型地貌大体各占三分之一。</w:t>
      </w:r>
    </w:p>
    <w:p w:rsidR="008911AB" w:rsidRDefault="00C60FD0">
      <w:pPr>
        <w:spacing w:line="360" w:lineRule="auto"/>
        <w:ind w:firstLineChars="200" w:firstLine="560"/>
        <w:rPr>
          <w:rFonts w:ascii="宋体" w:hAnsi="宋体"/>
          <w:kern w:val="0"/>
          <w:sz w:val="28"/>
          <w:szCs w:val="28"/>
          <w:lang w:bidi="en-US"/>
        </w:rPr>
      </w:pPr>
      <w:r>
        <w:rPr>
          <w:rFonts w:ascii="宋体" w:hAnsi="宋体"/>
          <w:kern w:val="0"/>
          <w:sz w:val="28"/>
          <w:szCs w:val="28"/>
          <w:lang w:bidi="en-US"/>
        </w:rPr>
        <w:t>该场地位于南充市嘉陵区燕京大道北侧，总体地势开阔，交通方便。地貌单元属浅丘斜坡地貌，场地目前已基本完成场平工作，较为平坦，地面相对标高（以孔口高程为准）介于</w:t>
      </w:r>
      <w:r>
        <w:rPr>
          <w:rFonts w:ascii="宋体" w:hAnsi="宋体"/>
          <w:kern w:val="0"/>
          <w:sz w:val="28"/>
          <w:szCs w:val="28"/>
          <w:lang w:bidi="en-US"/>
        </w:rPr>
        <w:t>299.557</w:t>
      </w:r>
      <w:r>
        <w:rPr>
          <w:rFonts w:ascii="宋体" w:hAnsi="宋体"/>
          <w:kern w:val="0"/>
          <w:sz w:val="28"/>
          <w:szCs w:val="28"/>
          <w:lang w:bidi="en-US"/>
        </w:rPr>
        <w:t>～</w:t>
      </w:r>
      <w:r>
        <w:rPr>
          <w:rFonts w:ascii="宋体" w:hAnsi="宋体"/>
          <w:kern w:val="0"/>
          <w:sz w:val="28"/>
          <w:szCs w:val="28"/>
          <w:lang w:bidi="en-US"/>
        </w:rPr>
        <w:t>302.241m</w:t>
      </w:r>
      <w:r>
        <w:rPr>
          <w:rFonts w:ascii="宋体" w:hAnsi="宋体"/>
          <w:kern w:val="0"/>
          <w:sz w:val="28"/>
          <w:szCs w:val="28"/>
          <w:lang w:bidi="en-US"/>
        </w:rPr>
        <w:t>，高差</w:t>
      </w:r>
      <w:r>
        <w:rPr>
          <w:rFonts w:ascii="宋体" w:hAnsi="宋体"/>
          <w:kern w:val="0"/>
          <w:sz w:val="28"/>
          <w:szCs w:val="28"/>
          <w:lang w:bidi="en-US"/>
        </w:rPr>
        <w:t>2.684m</w:t>
      </w:r>
      <w:r>
        <w:rPr>
          <w:rFonts w:ascii="宋体" w:hAnsi="宋体"/>
          <w:kern w:val="0"/>
          <w:sz w:val="28"/>
          <w:szCs w:val="28"/>
          <w:lang w:bidi="en-US"/>
        </w:rPr>
        <w:t>。</w:t>
      </w:r>
    </w:p>
    <w:p w:rsidR="008911AB" w:rsidRDefault="00C60FD0">
      <w:pPr>
        <w:spacing w:line="360" w:lineRule="auto"/>
        <w:ind w:firstLineChars="200" w:firstLine="560"/>
        <w:rPr>
          <w:rFonts w:ascii="宋体" w:hAnsi="宋体"/>
          <w:kern w:val="0"/>
          <w:sz w:val="28"/>
          <w:szCs w:val="28"/>
          <w:lang w:bidi="en-US"/>
        </w:rPr>
      </w:pPr>
      <w:r>
        <w:rPr>
          <w:rFonts w:ascii="宋体" w:hAnsi="宋体"/>
          <w:kern w:val="0"/>
          <w:sz w:val="28"/>
          <w:szCs w:val="28"/>
          <w:lang w:bidi="en-US"/>
        </w:rPr>
        <w:t>3</w:t>
      </w:r>
      <w:r>
        <w:rPr>
          <w:rFonts w:ascii="宋体" w:hAnsi="宋体"/>
          <w:kern w:val="0"/>
          <w:sz w:val="28"/>
          <w:szCs w:val="28"/>
          <w:lang w:bidi="en-US"/>
        </w:rPr>
        <w:t>、地质</w:t>
      </w:r>
    </w:p>
    <w:p w:rsidR="008911AB" w:rsidRDefault="00C60FD0">
      <w:pPr>
        <w:spacing w:line="360" w:lineRule="auto"/>
        <w:ind w:firstLineChars="200" w:firstLine="560"/>
        <w:rPr>
          <w:rFonts w:ascii="宋体" w:hAnsi="宋体"/>
          <w:kern w:val="0"/>
          <w:sz w:val="28"/>
          <w:szCs w:val="28"/>
          <w:lang w:bidi="en-US"/>
        </w:rPr>
      </w:pPr>
      <w:r>
        <w:rPr>
          <w:rFonts w:ascii="宋体" w:hAnsi="宋体"/>
          <w:kern w:val="0"/>
          <w:sz w:val="28"/>
          <w:szCs w:val="28"/>
          <w:lang w:bidi="en-US"/>
        </w:rPr>
        <w:t>根据区域地质资料，南充地区位于四川盆地内川中浅丘区，属新华夏构造体系的四川沉降带川中褶皱带，在南充及邻近地区为呈东西向的一系</w:t>
      </w:r>
      <w:r>
        <w:rPr>
          <w:rFonts w:ascii="宋体" w:hAnsi="宋体"/>
          <w:kern w:val="0"/>
          <w:sz w:val="28"/>
          <w:szCs w:val="28"/>
          <w:lang w:bidi="en-US"/>
        </w:rPr>
        <w:t>列短轴背、向斜构造，褶曲宽缓，轴部舒展，两翼地层产状平缓，倾角</w:t>
      </w:r>
      <w:r>
        <w:rPr>
          <w:rFonts w:ascii="宋体" w:hAnsi="宋体"/>
          <w:kern w:val="0"/>
          <w:sz w:val="28"/>
          <w:szCs w:val="28"/>
          <w:lang w:bidi="en-US"/>
        </w:rPr>
        <w:t>1—3</w:t>
      </w:r>
      <w:r>
        <w:rPr>
          <w:rFonts w:ascii="宋体" w:hAnsi="宋体"/>
          <w:kern w:val="0"/>
          <w:sz w:val="28"/>
          <w:szCs w:val="28"/>
          <w:lang w:bidi="en-US"/>
        </w:rPr>
        <w:t>度，区域内挽近期构造活动微弱，无断裂构造。</w:t>
      </w:r>
    </w:p>
    <w:p w:rsidR="008911AB" w:rsidRDefault="00C60FD0">
      <w:pPr>
        <w:spacing w:line="360" w:lineRule="auto"/>
        <w:ind w:firstLineChars="200" w:firstLine="560"/>
        <w:rPr>
          <w:rFonts w:ascii="宋体" w:hAnsi="宋体"/>
          <w:kern w:val="0"/>
          <w:sz w:val="28"/>
          <w:szCs w:val="28"/>
          <w:lang w:bidi="en-US"/>
        </w:rPr>
      </w:pPr>
      <w:r>
        <w:rPr>
          <w:rFonts w:ascii="宋体" w:hAnsi="宋体"/>
          <w:kern w:val="0"/>
          <w:sz w:val="28"/>
          <w:szCs w:val="28"/>
          <w:lang w:bidi="en-US"/>
        </w:rPr>
        <w:t>该项目场地覆盖层厚度大于</w:t>
      </w:r>
      <w:r>
        <w:rPr>
          <w:rFonts w:ascii="宋体" w:hAnsi="宋体"/>
          <w:kern w:val="0"/>
          <w:sz w:val="28"/>
          <w:szCs w:val="28"/>
          <w:lang w:bidi="en-US"/>
        </w:rPr>
        <w:t>5m</w:t>
      </w:r>
      <w:r>
        <w:rPr>
          <w:rFonts w:ascii="宋体" w:hAnsi="宋体"/>
          <w:kern w:val="0"/>
          <w:sz w:val="28"/>
          <w:szCs w:val="28"/>
          <w:lang w:bidi="en-US"/>
        </w:rPr>
        <w:t>，小于</w:t>
      </w:r>
      <w:r>
        <w:rPr>
          <w:rFonts w:ascii="宋体" w:hAnsi="宋体"/>
          <w:kern w:val="0"/>
          <w:sz w:val="28"/>
          <w:szCs w:val="28"/>
          <w:lang w:bidi="en-US"/>
        </w:rPr>
        <w:t>20m</w:t>
      </w:r>
      <w:r>
        <w:rPr>
          <w:rFonts w:ascii="宋体" w:hAnsi="宋体"/>
          <w:kern w:val="0"/>
          <w:sz w:val="28"/>
          <w:szCs w:val="28"/>
          <w:lang w:bidi="en-US"/>
        </w:rPr>
        <w:t>，等效剪切波速值大于</w:t>
      </w:r>
      <w:r>
        <w:rPr>
          <w:rFonts w:ascii="宋体" w:hAnsi="宋体"/>
          <w:kern w:val="0"/>
          <w:sz w:val="28"/>
          <w:szCs w:val="28"/>
          <w:lang w:bidi="en-US"/>
        </w:rPr>
        <w:t>150m/s</w:t>
      </w:r>
      <w:r>
        <w:rPr>
          <w:rFonts w:ascii="宋体" w:hAnsi="宋体"/>
          <w:kern w:val="0"/>
          <w:sz w:val="28"/>
          <w:szCs w:val="28"/>
          <w:lang w:bidi="en-US"/>
        </w:rPr>
        <w:t>，小于</w:t>
      </w:r>
      <w:r>
        <w:rPr>
          <w:rFonts w:ascii="宋体" w:hAnsi="宋体"/>
          <w:kern w:val="0"/>
          <w:sz w:val="28"/>
          <w:szCs w:val="28"/>
          <w:lang w:bidi="en-US"/>
        </w:rPr>
        <w:t>250m/s</w:t>
      </w:r>
      <w:r>
        <w:rPr>
          <w:rFonts w:ascii="宋体" w:hAnsi="宋体"/>
          <w:kern w:val="0"/>
          <w:sz w:val="28"/>
          <w:szCs w:val="28"/>
          <w:lang w:bidi="en-US"/>
        </w:rPr>
        <w:t>，建筑场地类别为</w:t>
      </w:r>
      <w:r>
        <w:rPr>
          <w:rFonts w:ascii="宋体" w:hAnsi="宋体" w:cs="宋体" w:hint="eastAsia"/>
          <w:kern w:val="0"/>
          <w:sz w:val="28"/>
          <w:szCs w:val="28"/>
          <w:lang w:bidi="en-US"/>
        </w:rPr>
        <w:t>Ⅱ</w:t>
      </w:r>
      <w:r>
        <w:rPr>
          <w:rFonts w:ascii="宋体" w:hAnsi="宋体"/>
          <w:kern w:val="0"/>
          <w:sz w:val="28"/>
          <w:szCs w:val="28"/>
          <w:lang w:bidi="en-US"/>
        </w:rPr>
        <w:t>类，地基土类型为中软土；建筑场地地段划分为可进行建设的一般场地。</w:t>
      </w:r>
    </w:p>
    <w:p w:rsidR="008911AB" w:rsidRDefault="00C60FD0">
      <w:pPr>
        <w:spacing w:line="360" w:lineRule="auto"/>
        <w:ind w:firstLineChars="200" w:firstLine="560"/>
        <w:rPr>
          <w:rFonts w:ascii="宋体" w:hAnsi="宋体"/>
          <w:kern w:val="0"/>
          <w:sz w:val="28"/>
          <w:szCs w:val="28"/>
          <w:lang w:bidi="en-US"/>
        </w:rPr>
      </w:pPr>
      <w:r>
        <w:rPr>
          <w:rFonts w:ascii="宋体" w:hAnsi="宋体"/>
          <w:kern w:val="0"/>
          <w:sz w:val="28"/>
          <w:szCs w:val="28"/>
          <w:lang w:bidi="en-US"/>
        </w:rPr>
        <w:t>本场地地貌单一，地层结构简单，勘察过程中未发现地下空洞、</w:t>
      </w:r>
      <w:r>
        <w:rPr>
          <w:rFonts w:ascii="宋体" w:hAnsi="宋体"/>
          <w:kern w:val="0"/>
          <w:sz w:val="28"/>
          <w:szCs w:val="28"/>
          <w:lang w:bidi="en-US"/>
        </w:rPr>
        <w:lastRenderedPageBreak/>
        <w:t>沟滨等对工程不利的埋藏物，无不良地质作用，场地及地基稳定，适宜修建。</w:t>
      </w:r>
    </w:p>
    <w:p w:rsidR="008911AB" w:rsidRDefault="00C60FD0">
      <w:pPr>
        <w:spacing w:line="360" w:lineRule="auto"/>
        <w:ind w:firstLineChars="200" w:firstLine="560"/>
        <w:rPr>
          <w:rFonts w:ascii="宋体" w:hAnsi="宋体"/>
          <w:kern w:val="0"/>
          <w:sz w:val="28"/>
          <w:szCs w:val="28"/>
          <w:lang w:bidi="en-US"/>
        </w:rPr>
      </w:pPr>
      <w:r>
        <w:rPr>
          <w:rFonts w:ascii="宋体" w:hAnsi="宋体"/>
          <w:kern w:val="0"/>
          <w:sz w:val="28"/>
          <w:szCs w:val="28"/>
          <w:lang w:bidi="en-US"/>
        </w:rPr>
        <w:t>4</w:t>
      </w:r>
      <w:r>
        <w:rPr>
          <w:rFonts w:ascii="宋体" w:hAnsi="宋体"/>
          <w:kern w:val="0"/>
          <w:sz w:val="28"/>
          <w:szCs w:val="28"/>
          <w:lang w:bidi="en-US"/>
        </w:rPr>
        <w:t>、水文</w:t>
      </w:r>
    </w:p>
    <w:p w:rsidR="008911AB" w:rsidRDefault="00C60FD0">
      <w:pPr>
        <w:spacing w:line="360" w:lineRule="auto"/>
        <w:ind w:firstLineChars="200" w:firstLine="560"/>
        <w:rPr>
          <w:rFonts w:ascii="宋体" w:hAnsi="宋体"/>
          <w:kern w:val="0"/>
          <w:sz w:val="28"/>
          <w:szCs w:val="28"/>
          <w:lang w:bidi="en-US"/>
        </w:rPr>
      </w:pPr>
      <w:r>
        <w:rPr>
          <w:rFonts w:ascii="宋体" w:hAnsi="宋体"/>
          <w:kern w:val="0"/>
          <w:sz w:val="28"/>
          <w:szCs w:val="28"/>
          <w:lang w:bidi="en-US"/>
        </w:rPr>
        <w:t>南充市境内主要的河流有嘉陵江、西河、东河、清溪河、枸溪河、白溪河、螺溪河、西充河，均属于长</w:t>
      </w:r>
      <w:r>
        <w:rPr>
          <w:rFonts w:ascii="宋体" w:hAnsi="宋体"/>
          <w:kern w:val="0"/>
          <w:sz w:val="28"/>
          <w:szCs w:val="28"/>
          <w:lang w:bidi="en-US"/>
        </w:rPr>
        <w:t>江流域。全市水资源总量为</w:t>
      </w:r>
      <w:r>
        <w:rPr>
          <w:rFonts w:ascii="宋体" w:hAnsi="宋体"/>
          <w:kern w:val="0"/>
          <w:sz w:val="28"/>
          <w:szCs w:val="28"/>
          <w:lang w:bidi="en-US"/>
        </w:rPr>
        <w:t>400</w:t>
      </w:r>
      <w:r>
        <w:rPr>
          <w:rFonts w:ascii="宋体" w:hAnsi="宋体"/>
          <w:kern w:val="0"/>
          <w:sz w:val="28"/>
          <w:szCs w:val="28"/>
          <w:lang w:bidi="en-US"/>
        </w:rPr>
        <w:t>多亿立方米。多年平均径流量深</w:t>
      </w:r>
      <w:r>
        <w:rPr>
          <w:rFonts w:ascii="宋体" w:hAnsi="宋体"/>
          <w:kern w:val="0"/>
          <w:sz w:val="28"/>
          <w:szCs w:val="28"/>
          <w:lang w:bidi="en-US"/>
        </w:rPr>
        <w:t>335mm</w:t>
      </w:r>
      <w:r>
        <w:rPr>
          <w:rFonts w:ascii="宋体" w:hAnsi="宋体"/>
          <w:kern w:val="0"/>
          <w:sz w:val="28"/>
          <w:szCs w:val="28"/>
          <w:lang w:bidi="en-US"/>
        </w:rPr>
        <w:t>，地表多年平均径流总量</w:t>
      </w:r>
      <w:r>
        <w:rPr>
          <w:rFonts w:ascii="宋体" w:hAnsi="宋体"/>
          <w:kern w:val="0"/>
          <w:sz w:val="28"/>
          <w:szCs w:val="28"/>
          <w:lang w:bidi="en-US"/>
        </w:rPr>
        <w:t>41.91</w:t>
      </w:r>
      <w:r>
        <w:rPr>
          <w:rFonts w:ascii="宋体" w:hAnsi="宋体"/>
          <w:kern w:val="0"/>
          <w:sz w:val="28"/>
          <w:szCs w:val="28"/>
          <w:lang w:bidi="en-US"/>
        </w:rPr>
        <w:t>亿立方米，全市人均拥有水量</w:t>
      </w:r>
      <w:r>
        <w:rPr>
          <w:rFonts w:ascii="宋体" w:hAnsi="宋体"/>
          <w:kern w:val="0"/>
          <w:sz w:val="28"/>
          <w:szCs w:val="28"/>
          <w:lang w:bidi="en-US"/>
        </w:rPr>
        <w:t>600m</w:t>
      </w:r>
      <w:r>
        <w:rPr>
          <w:rFonts w:ascii="宋体" w:hAnsi="宋体"/>
          <w:kern w:val="0"/>
          <w:sz w:val="28"/>
          <w:szCs w:val="28"/>
          <w:lang w:bidi="en-US"/>
        </w:rPr>
        <w:t>，低于全省和全国的平均水平。</w:t>
      </w:r>
    </w:p>
    <w:p w:rsidR="008911AB" w:rsidRDefault="00C60FD0">
      <w:pPr>
        <w:spacing w:line="360" w:lineRule="auto"/>
        <w:ind w:firstLineChars="200" w:firstLine="560"/>
        <w:rPr>
          <w:rFonts w:ascii="宋体" w:hAnsi="宋体"/>
          <w:kern w:val="0"/>
          <w:sz w:val="28"/>
          <w:szCs w:val="28"/>
          <w:lang w:bidi="en-US"/>
        </w:rPr>
      </w:pPr>
      <w:r>
        <w:rPr>
          <w:rFonts w:ascii="宋体" w:hAnsi="宋体"/>
          <w:kern w:val="0"/>
          <w:sz w:val="28"/>
          <w:szCs w:val="28"/>
          <w:lang w:bidi="en-US"/>
        </w:rPr>
        <w:t>在地质构造、地貌及气候的综合作用下，南充市地表水系较为发达，属于嘉陵江流域，溪河众多，长度在</w:t>
      </w:r>
      <w:r>
        <w:rPr>
          <w:rFonts w:ascii="宋体" w:hAnsi="宋体"/>
          <w:kern w:val="0"/>
          <w:sz w:val="28"/>
          <w:szCs w:val="28"/>
          <w:lang w:bidi="en-US"/>
        </w:rPr>
        <w:t>10</w:t>
      </w:r>
      <w:r>
        <w:rPr>
          <w:rFonts w:ascii="宋体" w:hAnsi="宋体"/>
          <w:kern w:val="0"/>
          <w:sz w:val="28"/>
          <w:szCs w:val="28"/>
          <w:lang w:bidi="en-US"/>
        </w:rPr>
        <w:t>公里以上的河流约</w:t>
      </w:r>
      <w:r>
        <w:rPr>
          <w:rFonts w:ascii="宋体" w:hAnsi="宋体"/>
          <w:kern w:val="0"/>
          <w:sz w:val="28"/>
          <w:szCs w:val="28"/>
          <w:lang w:bidi="en-US"/>
        </w:rPr>
        <w:t>100</w:t>
      </w:r>
      <w:r>
        <w:rPr>
          <w:rFonts w:ascii="宋体" w:hAnsi="宋体"/>
          <w:kern w:val="0"/>
          <w:sz w:val="28"/>
          <w:szCs w:val="28"/>
          <w:lang w:bidi="en-US"/>
        </w:rPr>
        <w:t>条，流域面积在</w:t>
      </w:r>
      <w:r>
        <w:rPr>
          <w:rFonts w:ascii="宋体" w:hAnsi="宋体"/>
          <w:kern w:val="0"/>
          <w:sz w:val="28"/>
          <w:szCs w:val="28"/>
          <w:lang w:bidi="en-US"/>
        </w:rPr>
        <w:t>100</w:t>
      </w:r>
      <w:r>
        <w:rPr>
          <w:rFonts w:ascii="宋体" w:hAnsi="宋体"/>
          <w:kern w:val="0"/>
          <w:sz w:val="28"/>
          <w:szCs w:val="28"/>
          <w:lang w:bidi="en-US"/>
        </w:rPr>
        <w:t>平方公里以上河流约</w:t>
      </w:r>
      <w:r>
        <w:rPr>
          <w:rFonts w:ascii="宋体" w:hAnsi="宋体"/>
          <w:kern w:val="0"/>
          <w:sz w:val="28"/>
          <w:szCs w:val="28"/>
          <w:lang w:bidi="en-US"/>
        </w:rPr>
        <w:t>20</w:t>
      </w:r>
      <w:r>
        <w:rPr>
          <w:rFonts w:ascii="宋体" w:hAnsi="宋体"/>
          <w:kern w:val="0"/>
          <w:sz w:val="28"/>
          <w:szCs w:val="28"/>
          <w:lang w:bidi="en-US"/>
        </w:rPr>
        <w:t>条。嘉陵江从北向南、纵贯全境，流经阆中、南部、仪陇、蓬安</w:t>
      </w:r>
      <w:r>
        <w:rPr>
          <w:rFonts w:ascii="宋体" w:hAnsi="宋体"/>
          <w:kern w:val="0"/>
          <w:sz w:val="28"/>
          <w:szCs w:val="28"/>
          <w:lang w:bidi="en-US"/>
        </w:rPr>
        <w:t>4</w:t>
      </w:r>
      <w:r>
        <w:rPr>
          <w:rFonts w:ascii="宋体" w:hAnsi="宋体"/>
          <w:kern w:val="0"/>
          <w:sz w:val="28"/>
          <w:szCs w:val="28"/>
          <w:lang w:bidi="en-US"/>
        </w:rPr>
        <w:t>县（市）和顺庆、高坪、嘉陵</w:t>
      </w:r>
      <w:r>
        <w:rPr>
          <w:rFonts w:ascii="宋体" w:hAnsi="宋体"/>
          <w:kern w:val="0"/>
          <w:sz w:val="28"/>
          <w:szCs w:val="28"/>
          <w:lang w:bidi="en-US"/>
        </w:rPr>
        <w:t>3</w:t>
      </w:r>
      <w:r>
        <w:rPr>
          <w:rFonts w:ascii="宋体" w:hAnsi="宋体"/>
          <w:kern w:val="0"/>
          <w:sz w:val="28"/>
          <w:szCs w:val="28"/>
          <w:lang w:bidi="en-US"/>
        </w:rPr>
        <w:t>区，境内干流长</w:t>
      </w:r>
      <w:r>
        <w:rPr>
          <w:rFonts w:ascii="宋体" w:hAnsi="宋体"/>
          <w:kern w:val="0"/>
          <w:sz w:val="28"/>
          <w:szCs w:val="28"/>
          <w:lang w:bidi="en-US"/>
        </w:rPr>
        <w:t>271</w:t>
      </w:r>
      <w:r>
        <w:rPr>
          <w:rFonts w:ascii="宋体" w:hAnsi="宋体"/>
          <w:kern w:val="0"/>
          <w:sz w:val="28"/>
          <w:szCs w:val="28"/>
          <w:lang w:bidi="en-US"/>
        </w:rPr>
        <w:t>公里，是流经市域的最大河流。左岸较大的支流河有东河、构溪河，右岸较大的支流有白溪河、西河、西充河。以嘉陵江为干，这些河流交汇形成树枝状水系。此外，仪陇河、肖水河属于渠江水系，洋溪河属于涪江水系。市域内嘉陵江水系的特征是：（</w:t>
      </w:r>
      <w:r>
        <w:rPr>
          <w:rFonts w:ascii="宋体" w:hAnsi="宋体"/>
          <w:kern w:val="0"/>
          <w:sz w:val="28"/>
          <w:szCs w:val="28"/>
          <w:lang w:bidi="en-US"/>
        </w:rPr>
        <w:t>1</w:t>
      </w:r>
      <w:r>
        <w:rPr>
          <w:rFonts w:ascii="宋体" w:hAnsi="宋体"/>
          <w:kern w:val="0"/>
          <w:sz w:val="28"/>
          <w:szCs w:val="28"/>
          <w:lang w:bidi="en-US"/>
        </w:rPr>
        <w:t>）河道蜿蜒曲折，曲流发</w:t>
      </w:r>
      <w:r>
        <w:rPr>
          <w:rFonts w:ascii="宋体" w:hAnsi="宋体"/>
          <w:kern w:val="0"/>
          <w:sz w:val="28"/>
          <w:szCs w:val="28"/>
          <w:lang w:bidi="en-US"/>
        </w:rPr>
        <w:t>育，形成</w:t>
      </w:r>
      <w:r>
        <w:rPr>
          <w:rFonts w:ascii="宋体" w:hAnsi="宋体"/>
          <w:kern w:val="0"/>
          <w:sz w:val="28"/>
          <w:szCs w:val="28"/>
          <w:lang w:bidi="en-US"/>
        </w:rPr>
        <w:t>“</w:t>
      </w:r>
      <w:r>
        <w:rPr>
          <w:rFonts w:ascii="宋体" w:hAnsi="宋体"/>
          <w:kern w:val="0"/>
          <w:sz w:val="28"/>
          <w:szCs w:val="28"/>
          <w:lang w:bidi="en-US"/>
        </w:rPr>
        <w:t>九曲回肠</w:t>
      </w:r>
      <w:r>
        <w:rPr>
          <w:rFonts w:ascii="宋体" w:hAnsi="宋体"/>
          <w:kern w:val="0"/>
          <w:sz w:val="28"/>
          <w:szCs w:val="28"/>
          <w:lang w:bidi="en-US"/>
        </w:rPr>
        <w:t>”</w:t>
      </w:r>
      <w:r>
        <w:rPr>
          <w:rFonts w:ascii="宋体" w:hAnsi="宋体"/>
          <w:kern w:val="0"/>
          <w:sz w:val="28"/>
          <w:szCs w:val="28"/>
          <w:lang w:bidi="en-US"/>
        </w:rPr>
        <w:t>之状。河道弯曲系数一般都在</w:t>
      </w:r>
      <w:r>
        <w:rPr>
          <w:rFonts w:ascii="宋体" w:hAnsi="宋体"/>
          <w:kern w:val="0"/>
          <w:sz w:val="28"/>
          <w:szCs w:val="28"/>
          <w:lang w:bidi="en-US"/>
        </w:rPr>
        <w:t>2</w:t>
      </w:r>
      <w:r>
        <w:rPr>
          <w:rFonts w:ascii="宋体" w:hAnsi="宋体"/>
          <w:kern w:val="0"/>
          <w:sz w:val="28"/>
          <w:szCs w:val="28"/>
          <w:lang w:bidi="en-US"/>
        </w:rPr>
        <w:t>米以上，尤以蓬安的马回、高坪的青居等河段为嘉陵江最为曲折的地方。（</w:t>
      </w:r>
      <w:r>
        <w:rPr>
          <w:rFonts w:ascii="宋体" w:hAnsi="宋体"/>
          <w:kern w:val="0"/>
          <w:sz w:val="28"/>
          <w:szCs w:val="28"/>
          <w:lang w:bidi="en-US"/>
        </w:rPr>
        <w:t>2</w:t>
      </w:r>
      <w:r>
        <w:rPr>
          <w:rFonts w:ascii="宋体" w:hAnsi="宋体"/>
          <w:kern w:val="0"/>
          <w:sz w:val="28"/>
          <w:szCs w:val="28"/>
          <w:lang w:bidi="en-US"/>
        </w:rPr>
        <w:t>）流量大，季节分配和年际变化大。在广安市武胜水文站，嘉陵江干流年平均径流量为</w:t>
      </w:r>
      <w:r>
        <w:rPr>
          <w:rFonts w:ascii="宋体" w:hAnsi="宋体"/>
          <w:kern w:val="0"/>
          <w:sz w:val="28"/>
          <w:szCs w:val="28"/>
          <w:lang w:bidi="en-US"/>
        </w:rPr>
        <w:t>193.8</w:t>
      </w:r>
      <w:r>
        <w:rPr>
          <w:rFonts w:ascii="宋体" w:hAnsi="宋体"/>
          <w:kern w:val="0"/>
          <w:sz w:val="28"/>
          <w:szCs w:val="28"/>
          <w:lang w:bidi="en-US"/>
        </w:rPr>
        <w:t>亿立方米。受降水季节分配不均的影响，市域的河流径流的年内变化明显，大致是冬枯、春暖升，夏讯、秋汛终。河流径流的年际变化变化显著，武胜水文站测得嘉陵江最大年平均径流量超过</w:t>
      </w:r>
      <w:r>
        <w:rPr>
          <w:rFonts w:ascii="宋体" w:hAnsi="宋体"/>
          <w:kern w:val="0"/>
          <w:sz w:val="28"/>
          <w:szCs w:val="28"/>
          <w:lang w:bidi="en-US"/>
        </w:rPr>
        <w:t>1400</w:t>
      </w:r>
      <w:r>
        <w:rPr>
          <w:rFonts w:ascii="宋体" w:hAnsi="宋体"/>
          <w:kern w:val="0"/>
          <w:sz w:val="28"/>
          <w:szCs w:val="28"/>
          <w:lang w:bidi="en-US"/>
        </w:rPr>
        <w:t>立方米</w:t>
      </w:r>
      <w:r>
        <w:rPr>
          <w:rFonts w:ascii="宋体" w:hAnsi="宋体"/>
          <w:kern w:val="0"/>
          <w:sz w:val="28"/>
          <w:szCs w:val="28"/>
          <w:lang w:bidi="en-US"/>
        </w:rPr>
        <w:t>/</w:t>
      </w:r>
      <w:r>
        <w:rPr>
          <w:rFonts w:ascii="宋体" w:hAnsi="宋体"/>
          <w:kern w:val="0"/>
          <w:sz w:val="28"/>
          <w:szCs w:val="28"/>
          <w:lang w:bidi="en-US"/>
        </w:rPr>
        <w:t>秒，而最小年份才</w:t>
      </w:r>
      <w:r>
        <w:rPr>
          <w:rFonts w:ascii="宋体" w:hAnsi="宋体"/>
          <w:kern w:val="0"/>
          <w:sz w:val="28"/>
          <w:szCs w:val="28"/>
          <w:lang w:bidi="en-US"/>
        </w:rPr>
        <w:lastRenderedPageBreak/>
        <w:t>500</w:t>
      </w:r>
      <w:r>
        <w:rPr>
          <w:rFonts w:ascii="宋体" w:hAnsi="宋体"/>
          <w:kern w:val="0"/>
          <w:sz w:val="28"/>
          <w:szCs w:val="28"/>
          <w:lang w:bidi="en-US"/>
        </w:rPr>
        <w:t>立方米</w:t>
      </w:r>
      <w:r>
        <w:rPr>
          <w:rFonts w:ascii="宋体" w:hAnsi="宋体"/>
          <w:kern w:val="0"/>
          <w:sz w:val="28"/>
          <w:szCs w:val="28"/>
          <w:lang w:bidi="en-US"/>
        </w:rPr>
        <w:t>/</w:t>
      </w:r>
      <w:r>
        <w:rPr>
          <w:rFonts w:ascii="宋体" w:hAnsi="宋体"/>
          <w:kern w:val="0"/>
          <w:sz w:val="28"/>
          <w:szCs w:val="28"/>
          <w:lang w:bidi="en-US"/>
        </w:rPr>
        <w:t>秒，多水年比少水年高出</w:t>
      </w:r>
      <w:r>
        <w:rPr>
          <w:rFonts w:ascii="宋体" w:hAnsi="宋体"/>
          <w:kern w:val="0"/>
          <w:sz w:val="28"/>
          <w:szCs w:val="28"/>
          <w:lang w:bidi="en-US"/>
        </w:rPr>
        <w:t>1.75</w:t>
      </w:r>
      <w:r>
        <w:rPr>
          <w:rFonts w:ascii="宋体" w:hAnsi="宋体"/>
          <w:kern w:val="0"/>
          <w:sz w:val="28"/>
          <w:szCs w:val="28"/>
          <w:lang w:bidi="en-US"/>
        </w:rPr>
        <w:t>倍。（</w:t>
      </w:r>
      <w:r>
        <w:rPr>
          <w:rFonts w:ascii="宋体" w:hAnsi="宋体"/>
          <w:kern w:val="0"/>
          <w:sz w:val="28"/>
          <w:szCs w:val="28"/>
          <w:lang w:bidi="en-US"/>
        </w:rPr>
        <w:t>3</w:t>
      </w:r>
      <w:r>
        <w:rPr>
          <w:rFonts w:ascii="宋体" w:hAnsi="宋体"/>
          <w:kern w:val="0"/>
          <w:sz w:val="28"/>
          <w:szCs w:val="28"/>
          <w:lang w:bidi="en-US"/>
        </w:rPr>
        <w:t>）河流泥沙含量大。嘉陵江在长江各支流中含沙量仅次于汉水，市</w:t>
      </w:r>
      <w:r>
        <w:rPr>
          <w:rFonts w:ascii="宋体" w:hAnsi="宋体"/>
          <w:kern w:val="0"/>
          <w:sz w:val="28"/>
          <w:szCs w:val="28"/>
          <w:lang w:bidi="en-US"/>
        </w:rPr>
        <w:t>域内平均含沙量为</w:t>
      </w:r>
      <w:r>
        <w:rPr>
          <w:rFonts w:ascii="宋体" w:hAnsi="宋体"/>
          <w:kern w:val="0"/>
          <w:sz w:val="28"/>
          <w:szCs w:val="28"/>
          <w:lang w:bidi="en-US"/>
        </w:rPr>
        <w:t>1.97</w:t>
      </w:r>
      <w:r>
        <w:rPr>
          <w:rFonts w:ascii="宋体" w:hAnsi="宋体"/>
          <w:kern w:val="0"/>
          <w:sz w:val="28"/>
          <w:szCs w:val="28"/>
          <w:lang w:bidi="en-US"/>
        </w:rPr>
        <w:t>公斤</w:t>
      </w:r>
      <w:r>
        <w:rPr>
          <w:rFonts w:ascii="宋体" w:hAnsi="宋体"/>
          <w:kern w:val="0"/>
          <w:sz w:val="28"/>
          <w:szCs w:val="28"/>
          <w:lang w:bidi="en-US"/>
        </w:rPr>
        <w:t>/</w:t>
      </w:r>
      <w:r>
        <w:rPr>
          <w:rFonts w:ascii="宋体" w:hAnsi="宋体"/>
          <w:kern w:val="0"/>
          <w:sz w:val="28"/>
          <w:szCs w:val="28"/>
          <w:lang w:bidi="en-US"/>
        </w:rPr>
        <w:t>立方米，最大含沙量达</w:t>
      </w:r>
      <w:r>
        <w:rPr>
          <w:rFonts w:ascii="宋体" w:hAnsi="宋体"/>
          <w:kern w:val="0"/>
          <w:sz w:val="28"/>
          <w:szCs w:val="28"/>
          <w:lang w:bidi="en-US"/>
        </w:rPr>
        <w:t>11.7</w:t>
      </w:r>
      <w:r>
        <w:rPr>
          <w:rFonts w:ascii="宋体" w:hAnsi="宋体"/>
          <w:kern w:val="0"/>
          <w:sz w:val="28"/>
          <w:szCs w:val="28"/>
          <w:lang w:bidi="en-US"/>
        </w:rPr>
        <w:t>公斤</w:t>
      </w:r>
      <w:r>
        <w:rPr>
          <w:rFonts w:ascii="宋体" w:hAnsi="宋体"/>
          <w:kern w:val="0"/>
          <w:sz w:val="28"/>
          <w:szCs w:val="28"/>
          <w:lang w:bidi="en-US"/>
        </w:rPr>
        <w:t>/</w:t>
      </w:r>
      <w:r>
        <w:rPr>
          <w:rFonts w:ascii="宋体" w:hAnsi="宋体"/>
          <w:kern w:val="0"/>
          <w:sz w:val="28"/>
          <w:szCs w:val="28"/>
          <w:lang w:bidi="en-US"/>
        </w:rPr>
        <w:t>立方米，多年平均输沙量约</w:t>
      </w:r>
      <w:r>
        <w:rPr>
          <w:rFonts w:ascii="宋体" w:hAnsi="宋体"/>
          <w:kern w:val="0"/>
          <w:sz w:val="28"/>
          <w:szCs w:val="28"/>
          <w:lang w:bidi="en-US"/>
        </w:rPr>
        <w:t>1220</w:t>
      </w:r>
      <w:r>
        <w:rPr>
          <w:rFonts w:ascii="宋体" w:hAnsi="宋体"/>
          <w:kern w:val="0"/>
          <w:sz w:val="28"/>
          <w:szCs w:val="28"/>
          <w:lang w:bidi="en-US"/>
        </w:rPr>
        <w:t>吨，以细沙料物质为主。（</w:t>
      </w:r>
      <w:r>
        <w:rPr>
          <w:rFonts w:ascii="宋体" w:hAnsi="宋体"/>
          <w:kern w:val="0"/>
          <w:sz w:val="28"/>
          <w:szCs w:val="28"/>
          <w:lang w:bidi="en-US"/>
        </w:rPr>
        <w:t>4</w:t>
      </w:r>
      <w:r>
        <w:rPr>
          <w:rFonts w:ascii="宋体" w:hAnsi="宋体"/>
          <w:kern w:val="0"/>
          <w:sz w:val="28"/>
          <w:szCs w:val="28"/>
          <w:lang w:bidi="en-US"/>
        </w:rPr>
        <w:t>）航运条件好。嘉陵江可常年通行</w:t>
      </w:r>
      <w:r>
        <w:rPr>
          <w:rFonts w:ascii="宋体" w:hAnsi="宋体"/>
          <w:kern w:val="0"/>
          <w:sz w:val="28"/>
          <w:szCs w:val="28"/>
          <w:lang w:bidi="en-US"/>
        </w:rPr>
        <w:t>100</w:t>
      </w:r>
      <w:r>
        <w:rPr>
          <w:rFonts w:ascii="宋体" w:hAnsi="宋体"/>
          <w:kern w:val="0"/>
          <w:sz w:val="28"/>
          <w:szCs w:val="28"/>
          <w:lang w:bidi="en-US"/>
        </w:rPr>
        <w:t>～</w:t>
      </w:r>
      <w:r>
        <w:rPr>
          <w:rFonts w:ascii="宋体" w:hAnsi="宋体"/>
          <w:kern w:val="0"/>
          <w:sz w:val="28"/>
          <w:szCs w:val="28"/>
          <w:lang w:bidi="en-US"/>
        </w:rPr>
        <w:t>300</w:t>
      </w:r>
      <w:r>
        <w:rPr>
          <w:rFonts w:ascii="宋体" w:hAnsi="宋体"/>
          <w:kern w:val="0"/>
          <w:sz w:val="28"/>
          <w:szCs w:val="28"/>
          <w:lang w:bidi="en-US"/>
        </w:rPr>
        <w:t>吨级驳船，上达广元，下通重庆。东河在丰水期可通行小汽轮。</w:t>
      </w:r>
    </w:p>
    <w:p w:rsidR="008911AB" w:rsidRDefault="00C60FD0">
      <w:pPr>
        <w:spacing w:line="360" w:lineRule="auto"/>
        <w:ind w:firstLineChars="200" w:firstLine="560"/>
        <w:rPr>
          <w:rFonts w:ascii="宋体" w:hAnsi="宋体"/>
          <w:kern w:val="0"/>
          <w:sz w:val="28"/>
          <w:szCs w:val="28"/>
          <w:lang w:bidi="en-US"/>
        </w:rPr>
      </w:pPr>
      <w:r>
        <w:rPr>
          <w:rFonts w:ascii="宋体" w:hAnsi="宋体"/>
          <w:kern w:val="0"/>
          <w:sz w:val="28"/>
          <w:szCs w:val="28"/>
          <w:lang w:bidi="en-US"/>
        </w:rPr>
        <w:t>该项目场地原始地貌为浅丘斜坡地段，地下水主要分布于邻近山体的坡地及相对低洼地段，地下水汇集于该地段，水量较丰富，该地段地层主要为弱透水层，地下水主要为上层滞水及基岩裂隙水，无统一稳定水位，勘察期间，仅测得场地部分钻孔内水位普遍为现状地表下</w:t>
      </w:r>
      <w:r>
        <w:rPr>
          <w:rFonts w:ascii="宋体" w:hAnsi="宋体"/>
          <w:kern w:val="0"/>
          <w:sz w:val="28"/>
          <w:szCs w:val="28"/>
          <w:lang w:bidi="en-US"/>
        </w:rPr>
        <w:t>5.20-12.0m</w:t>
      </w:r>
      <w:r>
        <w:rPr>
          <w:rFonts w:ascii="宋体" w:hAnsi="宋体"/>
          <w:kern w:val="0"/>
          <w:sz w:val="28"/>
          <w:szCs w:val="28"/>
          <w:lang w:bidi="en-US"/>
        </w:rPr>
        <w:t>。基岩裂隙水沿基岩面及裂隙运动</w:t>
      </w:r>
      <w:r>
        <w:rPr>
          <w:rFonts w:ascii="宋体" w:hAnsi="宋体"/>
          <w:kern w:val="0"/>
          <w:sz w:val="28"/>
          <w:szCs w:val="28"/>
          <w:lang w:bidi="en-US"/>
        </w:rPr>
        <w:t>，通过地下径流排泄于低处；上层滞水以蒸发排泄为主。</w:t>
      </w:r>
    </w:p>
    <w:p w:rsidR="008911AB" w:rsidRDefault="00C60FD0">
      <w:pPr>
        <w:widowControl/>
        <w:ind w:firstLine="560"/>
        <w:rPr>
          <w:rFonts w:ascii="宋体" w:eastAsia="宋体" w:hAnsi="宋体" w:cs="Times New Roman"/>
          <w:sz w:val="28"/>
          <w:szCs w:val="28"/>
        </w:rPr>
      </w:pPr>
      <w:r>
        <w:rPr>
          <w:rFonts w:ascii="宋体" w:hAnsi="宋体"/>
          <w:spacing w:val="-12"/>
          <w:sz w:val="28"/>
        </w:rPr>
        <w:t>该项目场地水对混凝</w:t>
      </w:r>
      <w:r>
        <w:rPr>
          <w:rFonts w:ascii="宋体" w:hAnsi="宋体"/>
          <w:sz w:val="28"/>
        </w:rPr>
        <w:t>土结构、钢筋混凝土结构中的钢筋具</w:t>
      </w:r>
      <w:r>
        <w:rPr>
          <w:rFonts w:ascii="宋体" w:hAnsi="宋体"/>
          <w:spacing w:val="-12"/>
          <w:sz w:val="28"/>
        </w:rPr>
        <w:t>微腐蚀性。</w:t>
      </w:r>
    </w:p>
    <w:p w:rsidR="008911AB" w:rsidRDefault="00C60FD0">
      <w:pPr>
        <w:pStyle w:val="3"/>
        <w:adjustRightInd w:val="0"/>
        <w:snapToGrid w:val="0"/>
        <w:spacing w:before="0" w:after="0" w:line="360" w:lineRule="auto"/>
        <w:ind w:firstLineChars="200" w:firstLine="562"/>
        <w:rPr>
          <w:rFonts w:ascii="宋体" w:eastAsia="宋体" w:hAnsi="宋体" w:cs="Times New Roman"/>
          <w:sz w:val="28"/>
        </w:rPr>
      </w:pPr>
      <w:bookmarkStart w:id="17" w:name="_Toc32366"/>
      <w:bookmarkStart w:id="18" w:name="_Toc19216"/>
      <w:bookmarkStart w:id="19" w:name="_Toc487727708"/>
      <w:bookmarkStart w:id="20" w:name="_Toc10971"/>
      <w:bookmarkStart w:id="21" w:name="_Toc4464_WPSOffice_Level3"/>
      <w:bookmarkStart w:id="22" w:name="_Toc492489049"/>
      <w:bookmarkStart w:id="23" w:name="_Toc487722429"/>
      <w:r>
        <w:rPr>
          <w:rFonts w:ascii="宋体" w:eastAsia="宋体" w:hAnsi="宋体" w:cs="Times New Roman" w:hint="eastAsia"/>
          <w:sz w:val="28"/>
        </w:rPr>
        <w:t>3.1.6</w:t>
      </w:r>
      <w:r>
        <w:rPr>
          <w:rFonts w:ascii="宋体" w:eastAsia="宋体" w:hAnsi="宋体" w:cs="Times New Roman" w:hint="eastAsia"/>
          <w:sz w:val="28"/>
        </w:rPr>
        <w:t>周边环境</w:t>
      </w:r>
      <w:bookmarkEnd w:id="17"/>
      <w:bookmarkEnd w:id="18"/>
      <w:bookmarkEnd w:id="19"/>
      <w:bookmarkEnd w:id="20"/>
      <w:bookmarkEnd w:id="21"/>
      <w:bookmarkEnd w:id="22"/>
      <w:bookmarkEnd w:id="23"/>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该项目建设用地位于南充市嘉陵区工业园区甲子沟，距南充市嘉陵区主城区边界约</w:t>
      </w:r>
      <w:r>
        <w:rPr>
          <w:rFonts w:ascii="宋体" w:eastAsia="宋体" w:hAnsi="宋体" w:cs="Times New Roman" w:hint="eastAsia"/>
          <w:sz w:val="28"/>
          <w:szCs w:val="28"/>
        </w:rPr>
        <w:t>4km</w:t>
      </w:r>
      <w:r>
        <w:rPr>
          <w:rFonts w:ascii="宋体" w:eastAsia="宋体" w:hAnsi="宋体" w:cs="Times New Roman" w:hint="eastAsia"/>
          <w:sz w:val="28"/>
          <w:szCs w:val="28"/>
        </w:rPr>
        <w:t>，距花园乡约</w:t>
      </w:r>
      <w:r>
        <w:rPr>
          <w:rFonts w:ascii="宋体" w:eastAsia="宋体" w:hAnsi="宋体" w:cs="Times New Roman" w:hint="eastAsia"/>
          <w:sz w:val="28"/>
          <w:szCs w:val="28"/>
        </w:rPr>
        <w:t>1.4km</w:t>
      </w:r>
      <w:r>
        <w:rPr>
          <w:rFonts w:ascii="宋体" w:eastAsia="宋体" w:hAnsi="宋体" w:cs="Times New Roman" w:hint="eastAsia"/>
          <w:sz w:val="28"/>
          <w:szCs w:val="28"/>
        </w:rPr>
        <w:t>。该项目东侧为大兴金工，项目东侧围墙距东侧大兴金工厂房约</w:t>
      </w:r>
      <w:r>
        <w:rPr>
          <w:rFonts w:ascii="宋体" w:eastAsia="宋体" w:hAnsi="宋体" w:cs="Times New Roman" w:hint="eastAsia"/>
          <w:sz w:val="28"/>
          <w:szCs w:val="28"/>
        </w:rPr>
        <w:t>52m</w:t>
      </w:r>
      <w:r>
        <w:rPr>
          <w:rFonts w:ascii="宋体" w:eastAsia="宋体" w:hAnsi="宋体" w:cs="Times New Roman" w:hint="eastAsia"/>
          <w:sz w:val="28"/>
          <w:szCs w:val="28"/>
        </w:rPr>
        <w:t>，南侧紧邻瑞丰机械，南侧围墙距瑞丰机械厂房约</w:t>
      </w:r>
      <w:r>
        <w:rPr>
          <w:rFonts w:ascii="宋体" w:eastAsia="宋体" w:hAnsi="宋体" w:cs="Times New Roman" w:hint="eastAsia"/>
          <w:sz w:val="28"/>
          <w:szCs w:val="28"/>
        </w:rPr>
        <w:t>31m</w:t>
      </w:r>
      <w:r>
        <w:rPr>
          <w:rFonts w:ascii="宋体" w:eastAsia="宋体" w:hAnsi="宋体" w:cs="Times New Roman" w:hint="eastAsia"/>
          <w:sz w:val="28"/>
          <w:szCs w:val="28"/>
        </w:rPr>
        <w:t>；西侧紧邻空地，距西侧围墙约</w:t>
      </w:r>
      <w:r>
        <w:rPr>
          <w:rFonts w:ascii="宋体" w:eastAsia="宋体" w:hAnsi="宋体" w:cs="Times New Roman" w:hint="eastAsia"/>
          <w:sz w:val="28"/>
          <w:szCs w:val="28"/>
        </w:rPr>
        <w:t>77m</w:t>
      </w:r>
      <w:r>
        <w:rPr>
          <w:rFonts w:ascii="宋体" w:eastAsia="宋体" w:hAnsi="宋体" w:cs="Times New Roman" w:hint="eastAsia"/>
          <w:sz w:val="28"/>
          <w:szCs w:val="28"/>
        </w:rPr>
        <w:t>处为嘉陵大道。</w:t>
      </w:r>
    </w:p>
    <w:p w:rsidR="008911AB" w:rsidRDefault="00C60FD0">
      <w:pPr>
        <w:widowControl/>
        <w:ind w:firstLine="560"/>
        <w:rPr>
          <w:rFonts w:ascii="宋体" w:hAnsi="宋体"/>
          <w:sz w:val="28"/>
          <w:szCs w:val="28"/>
        </w:rPr>
      </w:pPr>
      <w:r>
        <w:rPr>
          <w:rFonts w:ascii="宋体" w:eastAsia="宋体" w:hAnsi="宋体" w:cs="Times New Roman" w:hint="eastAsia"/>
          <w:sz w:val="28"/>
          <w:szCs w:val="28"/>
        </w:rPr>
        <w:t>厂区周边无商业中心、公园等人口密集区域；无学校、医院、影剧院、体育场（馆）等公共设施；无供水水源、水厂及水源保护区；</w:t>
      </w:r>
      <w:r>
        <w:rPr>
          <w:rFonts w:ascii="宋体" w:eastAsia="宋体" w:hAnsi="宋体" w:cs="Times New Roman" w:hint="eastAsia"/>
          <w:sz w:val="28"/>
          <w:szCs w:val="28"/>
        </w:rPr>
        <w:lastRenderedPageBreak/>
        <w:t>无车站、码头、机场、通信干线、地铁风亭及出入口；无基本农田保护区、畜牧区、渔业水域和种子、种畜、水产苗种基地；无湖泊、风景名胜区和自然保护区；无军事禁区、军事管理区等重点保护区。</w:t>
      </w:r>
    </w:p>
    <w:p w:rsidR="008911AB" w:rsidRDefault="00C60FD0">
      <w:pPr>
        <w:pStyle w:val="3"/>
        <w:adjustRightInd w:val="0"/>
        <w:snapToGrid w:val="0"/>
        <w:spacing w:before="0" w:after="0" w:line="360" w:lineRule="auto"/>
        <w:ind w:firstLineChars="200" w:firstLine="562"/>
        <w:rPr>
          <w:rFonts w:ascii="宋体" w:eastAsia="宋体" w:hAnsi="宋体" w:cs="Times New Roman"/>
          <w:sz w:val="28"/>
        </w:rPr>
      </w:pPr>
      <w:bookmarkStart w:id="24" w:name="_Toc6763"/>
      <w:bookmarkStart w:id="25" w:name="_Toc487722430"/>
      <w:bookmarkStart w:id="26" w:name="_Toc5371_WPSOffice_Level2"/>
      <w:bookmarkStart w:id="27" w:name="_Toc29192"/>
      <w:bookmarkStart w:id="28" w:name="_Toc492489050"/>
      <w:bookmarkStart w:id="29" w:name="_Toc13681"/>
      <w:bookmarkStart w:id="30" w:name="_Toc487727709"/>
      <w:r>
        <w:rPr>
          <w:rFonts w:ascii="宋体" w:eastAsia="宋体" w:hAnsi="宋体" w:cs="Times New Roman" w:hint="eastAsia"/>
          <w:sz w:val="28"/>
        </w:rPr>
        <w:t>3.1.7</w:t>
      </w:r>
      <w:r>
        <w:rPr>
          <w:rFonts w:ascii="宋体" w:eastAsia="宋体" w:hAnsi="宋体" w:cs="Times New Roman" w:hint="eastAsia"/>
          <w:sz w:val="28"/>
        </w:rPr>
        <w:t>总平面布置</w:t>
      </w:r>
      <w:bookmarkEnd w:id="24"/>
      <w:bookmarkEnd w:id="25"/>
      <w:bookmarkEnd w:id="26"/>
      <w:bookmarkEnd w:id="27"/>
      <w:bookmarkEnd w:id="28"/>
      <w:bookmarkEnd w:id="29"/>
      <w:bookmarkEnd w:id="30"/>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、主要装置（设备）和设施的布局</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该项目在总平面布置中按照功能分区将厂区明确分为生产区办公区。</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厂区生产区、办公区布局分明，项目座西向东，从拟建场地东北到西南面依次布置主要有：门卫及磅房、综合楼</w:t>
      </w:r>
      <w:r>
        <w:rPr>
          <w:rFonts w:ascii="宋体" w:eastAsia="宋体" w:hAnsi="宋体" w:cs="Times New Roman" w:hint="eastAsia"/>
          <w:sz w:val="28"/>
          <w:szCs w:val="28"/>
        </w:rPr>
        <w:t>、成品车间、主车间、设备基础、原料车间。该项目常年主导风为北风或偏北风，厂区综合楼位于常年主导风的上风向。</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）生产区</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生产区整体位于厂区南部偏西部分，共设</w:t>
      </w:r>
      <w:r>
        <w:rPr>
          <w:rFonts w:ascii="宋体" w:eastAsia="宋体" w:hAnsi="宋体" w:cs="Times New Roman" w:hint="eastAsia"/>
          <w:sz w:val="28"/>
          <w:szCs w:val="28"/>
        </w:rPr>
        <w:t>1</w:t>
      </w:r>
      <w:r>
        <w:rPr>
          <w:rFonts w:ascii="宋体" w:eastAsia="宋体" w:hAnsi="宋体" w:cs="Times New Roman" w:hint="eastAsia"/>
          <w:sz w:val="28"/>
          <w:szCs w:val="28"/>
        </w:rPr>
        <w:t>个成品车间、</w:t>
      </w:r>
      <w:r>
        <w:rPr>
          <w:rFonts w:ascii="宋体" w:eastAsia="宋体" w:hAnsi="宋体" w:cs="Times New Roman" w:hint="eastAsia"/>
          <w:sz w:val="28"/>
          <w:szCs w:val="28"/>
        </w:rPr>
        <w:t>1</w:t>
      </w:r>
      <w:r>
        <w:rPr>
          <w:rFonts w:ascii="宋体" w:eastAsia="宋体" w:hAnsi="宋体" w:cs="Times New Roman" w:hint="eastAsia"/>
          <w:sz w:val="28"/>
          <w:szCs w:val="28"/>
        </w:rPr>
        <w:t>个主车间、设备基础（作为后期临时存放原料的设备基础）和</w:t>
      </w:r>
      <w:r>
        <w:rPr>
          <w:rFonts w:ascii="宋体" w:eastAsia="宋体" w:hAnsi="宋体" w:cs="Times New Roman" w:hint="eastAsia"/>
          <w:sz w:val="28"/>
          <w:szCs w:val="28"/>
        </w:rPr>
        <w:t>1</w:t>
      </w:r>
      <w:r>
        <w:rPr>
          <w:rFonts w:ascii="宋体" w:eastAsia="宋体" w:hAnsi="宋体" w:cs="Times New Roman" w:hint="eastAsia"/>
          <w:sz w:val="28"/>
          <w:szCs w:val="28"/>
        </w:rPr>
        <w:t>个原料车间。</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原料车间位于生产区西部，用于储存生产原辅料，如玉米、小麦、豆粕、菜粕、棉粕、</w:t>
      </w:r>
      <w:r>
        <w:rPr>
          <w:rFonts w:ascii="宋体" w:eastAsia="宋体" w:hAnsi="宋体" w:cs="Times New Roman" w:hint="eastAsia"/>
          <w:sz w:val="28"/>
          <w:szCs w:val="28"/>
        </w:rPr>
        <w:t>DDGS</w:t>
      </w:r>
      <w:r>
        <w:rPr>
          <w:rFonts w:ascii="宋体" w:eastAsia="宋体" w:hAnsi="宋体" w:cs="Times New Roman" w:hint="eastAsia"/>
          <w:sz w:val="28"/>
          <w:szCs w:val="28"/>
        </w:rPr>
        <w:t>、洗米糠、大豆油等。</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成品车间位于主车间的东侧，成品车间用于存放袋装饲料成品。</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场内所需蒸汽由园区内能源公司提供，原设计的锅炉房作为中转间使用，位于原料车间南侧。</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该项目厂区北侧、综合楼</w:t>
      </w:r>
      <w:r>
        <w:rPr>
          <w:rFonts w:ascii="宋体" w:eastAsia="宋体" w:hAnsi="宋体" w:cs="Times New Roman" w:hint="eastAsia"/>
          <w:sz w:val="28"/>
          <w:szCs w:val="28"/>
        </w:rPr>
        <w:t>西侧地下一层设置有消防水池，用于满足厂区消防灭火。</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lastRenderedPageBreak/>
        <w:t>2</w:t>
      </w:r>
      <w:r>
        <w:rPr>
          <w:rFonts w:ascii="宋体" w:eastAsia="宋体" w:hAnsi="宋体" w:cs="Times New Roman" w:hint="eastAsia"/>
          <w:sz w:val="28"/>
          <w:szCs w:val="28"/>
        </w:rPr>
        <w:t>）办公生活区</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该项目的办公区整体位于厂区东北部。自东向西依次为门卫、综合楼。其中综合楼共</w:t>
      </w:r>
      <w:r>
        <w:rPr>
          <w:rFonts w:ascii="宋体" w:eastAsia="宋体" w:hAnsi="宋体" w:cs="Times New Roman" w:hint="eastAsia"/>
          <w:sz w:val="28"/>
          <w:szCs w:val="28"/>
        </w:rPr>
        <w:t>5</w:t>
      </w:r>
      <w:r>
        <w:rPr>
          <w:rFonts w:ascii="宋体" w:eastAsia="宋体" w:hAnsi="宋体" w:cs="Times New Roman" w:hint="eastAsia"/>
          <w:sz w:val="28"/>
          <w:szCs w:val="28"/>
        </w:rPr>
        <w:t>层。</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、交通设置</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该项目厂区实行人货分流制度。在厂区东部北侧设置主要出入口，其西北侧设置地磅，专供货物流通。在厂区西北角设置次要出入口，专供人流出入。厂区道路根据厂房布置及其需求设置主要道路和次要道路，主道路为</w:t>
      </w:r>
      <w:r>
        <w:rPr>
          <w:rFonts w:ascii="宋体" w:eastAsia="宋体" w:hAnsi="宋体" w:cs="Times New Roman" w:hint="eastAsia"/>
          <w:sz w:val="28"/>
          <w:szCs w:val="28"/>
        </w:rPr>
        <w:t>7</w:t>
      </w:r>
      <w:r>
        <w:rPr>
          <w:rFonts w:ascii="宋体" w:eastAsia="宋体" w:hAnsi="宋体" w:cs="Times New Roman" w:hint="eastAsia"/>
          <w:sz w:val="28"/>
          <w:szCs w:val="28"/>
        </w:rPr>
        <w:t>米、次道路</w:t>
      </w:r>
      <w:r>
        <w:rPr>
          <w:rFonts w:ascii="宋体" w:eastAsia="宋体" w:hAnsi="宋体" w:cs="Times New Roman" w:hint="eastAsia"/>
          <w:sz w:val="28"/>
          <w:szCs w:val="28"/>
        </w:rPr>
        <w:t>4</w:t>
      </w:r>
      <w:r>
        <w:rPr>
          <w:rFonts w:ascii="宋体" w:eastAsia="宋体" w:hAnsi="宋体" w:cs="Times New Roman" w:hint="eastAsia"/>
          <w:sz w:val="28"/>
          <w:szCs w:val="28"/>
        </w:rPr>
        <w:t>米。厂区道路按规范要求所有建筑周围均设置环形消防车道，同时作为回车通道，厂区消防车道宽度为</w:t>
      </w:r>
      <w:r>
        <w:rPr>
          <w:rFonts w:ascii="宋体" w:eastAsia="宋体" w:hAnsi="宋体" w:cs="Times New Roman" w:hint="eastAsia"/>
          <w:sz w:val="28"/>
          <w:szCs w:val="28"/>
        </w:rPr>
        <w:t>7m</w:t>
      </w:r>
      <w:r>
        <w:rPr>
          <w:rFonts w:ascii="宋体" w:eastAsia="宋体" w:hAnsi="宋体" w:cs="Times New Roman" w:hint="eastAsia"/>
          <w:sz w:val="28"/>
          <w:szCs w:val="28"/>
        </w:rPr>
        <w:t>，转弯半径为</w:t>
      </w:r>
      <w:r>
        <w:rPr>
          <w:rFonts w:ascii="宋体" w:eastAsia="宋体" w:hAnsi="宋体" w:cs="Times New Roman" w:hint="eastAsia"/>
          <w:sz w:val="28"/>
          <w:szCs w:val="28"/>
        </w:rPr>
        <w:t>12m</w:t>
      </w:r>
      <w:r>
        <w:rPr>
          <w:rFonts w:ascii="宋体" w:eastAsia="宋体" w:hAnsi="宋体" w:cs="Times New Roman" w:hint="eastAsia"/>
          <w:sz w:val="28"/>
          <w:szCs w:val="28"/>
        </w:rPr>
        <w:t>，与出入口联通。总平面布置图见</w:t>
      </w:r>
      <w:r>
        <w:rPr>
          <w:rFonts w:ascii="宋体" w:eastAsia="宋体" w:hAnsi="宋体" w:cs="Times New Roman" w:hint="eastAsia"/>
          <w:sz w:val="28"/>
          <w:szCs w:val="28"/>
        </w:rPr>
        <w:t>附件。</w:t>
      </w:r>
    </w:p>
    <w:p w:rsidR="008911AB" w:rsidRDefault="00C60FD0">
      <w:pPr>
        <w:jc w:val="left"/>
        <w:outlineLvl w:val="1"/>
        <w:rPr>
          <w:rFonts w:ascii="宋体" w:eastAsia="宋体" w:hAnsi="宋体" w:cs="Times New Roman"/>
          <w:sz w:val="28"/>
        </w:rPr>
      </w:pPr>
      <w:bookmarkStart w:id="31" w:name="_Toc21640"/>
      <w:r>
        <w:rPr>
          <w:rFonts w:ascii="宋体" w:hAnsi="宋体" w:hint="eastAsia"/>
          <w:b/>
          <w:bCs/>
          <w:sz w:val="28"/>
          <w:szCs w:val="28"/>
        </w:rPr>
        <w:t xml:space="preserve">3.2 </w:t>
      </w:r>
      <w:r>
        <w:rPr>
          <w:rFonts w:ascii="宋体" w:hAnsi="宋体" w:hint="eastAsia"/>
          <w:b/>
          <w:bCs/>
          <w:sz w:val="28"/>
          <w:szCs w:val="28"/>
        </w:rPr>
        <w:t>主要工艺流程</w:t>
      </w:r>
      <w:bookmarkEnd w:id="31"/>
    </w:p>
    <w:p w:rsidR="008911AB" w:rsidRDefault="00C60FD0">
      <w:pPr>
        <w:pStyle w:val="20"/>
        <w:ind w:leftChars="0" w:left="0" w:firstLine="560"/>
        <w:rPr>
          <w:rFonts w:ascii="宋体" w:eastAsia="宋体" w:hAnsi="宋体" w:cs="Times New Roman"/>
          <w:sz w:val="28"/>
          <w:szCs w:val="28"/>
        </w:rPr>
      </w:pPr>
      <w:r>
        <w:rPr>
          <w:rFonts w:ascii="宋体" w:eastAsia="宋体" w:hAnsi="宋体" w:cs="Times New Roman" w:hint="eastAsia"/>
          <w:sz w:val="28"/>
          <w:szCs w:val="28"/>
        </w:rPr>
        <w:t>该项目以玉米、小麦、豆粕、菜粕、棉粕、</w:t>
      </w:r>
      <w:r>
        <w:rPr>
          <w:rFonts w:ascii="宋体" w:eastAsia="宋体" w:hAnsi="宋体" w:cs="Times New Roman" w:hint="eastAsia"/>
          <w:sz w:val="28"/>
          <w:szCs w:val="28"/>
        </w:rPr>
        <w:t>DDGS</w:t>
      </w:r>
      <w:r>
        <w:rPr>
          <w:rFonts w:ascii="宋体" w:eastAsia="宋体" w:hAnsi="宋体" w:cs="Times New Roman" w:hint="eastAsia"/>
          <w:sz w:val="28"/>
          <w:szCs w:val="28"/>
        </w:rPr>
        <w:t>、洗米糠、大豆油等为原辅料生产饲料，其生产工艺流程简图如下：</w:t>
      </w:r>
    </w:p>
    <w:p w:rsidR="008911AB" w:rsidRDefault="00C60FD0">
      <w:pPr>
        <w:pStyle w:val="20"/>
        <w:ind w:leftChars="0" w:left="0" w:firstLineChars="0" w:firstLine="0"/>
        <w:jc w:val="center"/>
        <w:rPr>
          <w:rFonts w:ascii="宋体" w:eastAsia="宋体" w:hAnsi="宋体" w:cs="Times New Roman"/>
          <w:sz w:val="28"/>
          <w:szCs w:val="28"/>
        </w:rPr>
      </w:pPr>
      <w:r>
        <w:rPr>
          <w:rFonts w:ascii="宋体" w:hAnsi="宋体"/>
          <w:noProof/>
          <w:kern w:val="0"/>
          <w:sz w:val="24"/>
        </w:rPr>
        <w:drawing>
          <wp:inline distT="0" distB="0" distL="114300" distR="114300">
            <wp:extent cx="2736850" cy="2736850"/>
            <wp:effectExtent l="0" t="0" r="635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cstate="print"/>
                    <a:stretch>
                      <a:fillRect/>
                    </a:stretch>
                  </pic:blipFill>
                  <pic:spPr>
                    <a:xfrm>
                      <a:off x="0" y="0"/>
                      <a:ext cx="2736850" cy="2736850"/>
                    </a:xfrm>
                    <a:prstGeom prst="rect">
                      <a:avLst/>
                    </a:prstGeom>
                    <a:noFill/>
                    <a:ln>
                      <a:noFill/>
                    </a:ln>
                  </pic:spPr>
                </pic:pic>
              </a:graphicData>
            </a:graphic>
          </wp:inline>
        </w:drawing>
      </w:r>
    </w:p>
    <w:p w:rsidR="008911AB" w:rsidRDefault="00C60FD0">
      <w:pPr>
        <w:widowControl/>
        <w:ind w:firstLine="560"/>
        <w:jc w:val="center"/>
      </w:pPr>
      <w:r>
        <w:rPr>
          <w:rFonts w:ascii="宋体" w:eastAsia="宋体" w:hAnsi="宋体" w:cs="宋体" w:hint="eastAsia"/>
          <w:b/>
          <w:bCs/>
          <w:szCs w:val="21"/>
        </w:rPr>
        <w:t>图</w:t>
      </w:r>
      <w:r>
        <w:rPr>
          <w:rFonts w:ascii="宋体" w:eastAsia="宋体" w:hAnsi="宋体" w:cs="宋体" w:hint="eastAsia"/>
          <w:b/>
          <w:bCs/>
          <w:szCs w:val="21"/>
        </w:rPr>
        <w:t>3.2</w:t>
      </w:r>
      <w:r>
        <w:rPr>
          <w:rFonts w:ascii="宋体" w:eastAsia="宋体" w:hAnsi="宋体" w:cs="宋体" w:hint="eastAsia"/>
          <w:b/>
          <w:bCs/>
          <w:szCs w:val="21"/>
        </w:rPr>
        <w:t xml:space="preserve">-1 </w:t>
      </w:r>
      <w:r>
        <w:rPr>
          <w:rFonts w:ascii="宋体" w:eastAsia="宋体" w:hAnsi="宋体" w:cs="宋体" w:hint="eastAsia"/>
          <w:b/>
          <w:bCs/>
          <w:szCs w:val="21"/>
        </w:rPr>
        <w:t>猪饲料生产工艺流程图</w:t>
      </w:r>
    </w:p>
    <w:p w:rsidR="008911AB" w:rsidRDefault="00C60FD0">
      <w:pPr>
        <w:jc w:val="center"/>
        <w:rPr>
          <w:rFonts w:ascii="宋体" w:hAnsi="宋体"/>
        </w:rPr>
      </w:pPr>
      <w:r>
        <w:rPr>
          <w:rFonts w:ascii="宋体" w:hAnsi="宋体"/>
          <w:noProof/>
          <w:kern w:val="0"/>
          <w:sz w:val="24"/>
        </w:rPr>
        <w:lastRenderedPageBreak/>
        <w:drawing>
          <wp:inline distT="0" distB="0" distL="114300" distR="114300">
            <wp:extent cx="2687955" cy="2972435"/>
            <wp:effectExtent l="0" t="0" r="17145" b="184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8" cstate="print"/>
                    <a:stretch>
                      <a:fillRect/>
                    </a:stretch>
                  </pic:blipFill>
                  <pic:spPr>
                    <a:xfrm>
                      <a:off x="0" y="0"/>
                      <a:ext cx="2687955" cy="2972435"/>
                    </a:xfrm>
                    <a:prstGeom prst="rect">
                      <a:avLst/>
                    </a:prstGeom>
                    <a:noFill/>
                    <a:ln w="9525">
                      <a:noFill/>
                    </a:ln>
                  </pic:spPr>
                </pic:pic>
              </a:graphicData>
            </a:graphic>
          </wp:inline>
        </w:drawing>
      </w:r>
    </w:p>
    <w:p w:rsidR="008911AB" w:rsidRDefault="00C60FD0">
      <w:pPr>
        <w:widowControl/>
        <w:ind w:firstLine="560"/>
        <w:jc w:val="center"/>
        <w:rPr>
          <w:rFonts w:ascii="宋体" w:eastAsia="黑体" w:hAnsi="宋体" w:cs="黑体"/>
          <w:szCs w:val="21"/>
        </w:rPr>
      </w:pPr>
      <w:r>
        <w:rPr>
          <w:rFonts w:ascii="宋体" w:eastAsia="宋体" w:hAnsi="宋体" w:cs="宋体" w:hint="eastAsia"/>
          <w:b/>
          <w:bCs/>
          <w:szCs w:val="21"/>
        </w:rPr>
        <w:t>图</w:t>
      </w:r>
      <w:r>
        <w:rPr>
          <w:rFonts w:ascii="宋体" w:eastAsia="宋体" w:hAnsi="宋体" w:cs="宋体" w:hint="eastAsia"/>
          <w:b/>
          <w:bCs/>
          <w:szCs w:val="21"/>
        </w:rPr>
        <w:t>3.2</w:t>
      </w:r>
      <w:r>
        <w:rPr>
          <w:rFonts w:ascii="宋体" w:eastAsia="宋体" w:hAnsi="宋体" w:cs="宋体" w:hint="eastAsia"/>
          <w:b/>
          <w:bCs/>
          <w:szCs w:val="21"/>
        </w:rPr>
        <w:t>-</w:t>
      </w:r>
      <w:r>
        <w:rPr>
          <w:rFonts w:ascii="宋体" w:eastAsia="宋体" w:hAnsi="宋体" w:cs="宋体" w:hint="eastAsia"/>
          <w:b/>
          <w:bCs/>
          <w:szCs w:val="21"/>
        </w:rPr>
        <w:t xml:space="preserve">2 </w:t>
      </w:r>
      <w:r>
        <w:rPr>
          <w:rFonts w:ascii="宋体" w:eastAsia="宋体" w:hAnsi="宋体" w:cs="宋体" w:hint="eastAsia"/>
          <w:b/>
          <w:bCs/>
          <w:szCs w:val="21"/>
        </w:rPr>
        <w:t>禽、鱼饲料生产工艺流程图</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工艺流程说明：</w:t>
      </w:r>
      <w:r>
        <w:rPr>
          <w:rFonts w:ascii="宋体" w:eastAsia="宋体" w:hAnsi="宋体" w:cs="Times New Roman" w:hint="eastAsia"/>
          <w:sz w:val="28"/>
          <w:szCs w:val="28"/>
        </w:rPr>
        <w:tab/>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、原料接收初清工序</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原料的接收初清工序是指已经通过原料检查员检查接收的原料进入筒仓或散仓前的所有操作单元。本工序通过除杂质除磁设备，首先除去原料中杂质，然后通过接收设备和除磁设备按计划输送到原料仓或散装仓库内。</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原料接收的作用是接收物料，完成初步清理，其中包括初清筛对大杂和部分轻杂的清理，永磁筒对铁杂质的清理工作。本工序流程的确定主要考虑到原料的清理等工艺的需要，原料接收路径均配有下料坑、输送机、斗式提升机、清理筛、永磁筒等设备。对于禽鱼饲料，还将需要粉碎的原料经粉碎机粉碎后送入配料仓中，不需要粉碎的原料经过粉料清理筛除杂和永磁筒磁选后通过斗式提升机送入配料仓中。</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lastRenderedPageBreak/>
        <w:t>2</w:t>
      </w:r>
      <w:r>
        <w:rPr>
          <w:rFonts w:ascii="宋体" w:eastAsia="宋体" w:hAnsi="宋体" w:cs="Times New Roman" w:hint="eastAsia"/>
          <w:sz w:val="28"/>
          <w:szCs w:val="28"/>
        </w:rPr>
        <w:t>、清理工序</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清理工序的作用是清理原料中的杂质，其中大杂质如绳、土块、玉米棒等非磁性杂质和铁钉等磁性杂质，以保证产品的质量及后续加工设备的工作安全。对于</w:t>
      </w:r>
      <w:r>
        <w:rPr>
          <w:rFonts w:ascii="宋体" w:eastAsia="宋体" w:hAnsi="宋体" w:cs="Times New Roman" w:hint="eastAsia"/>
          <w:sz w:val="28"/>
          <w:szCs w:val="28"/>
        </w:rPr>
        <w:t>猪饲料，本工序主要考虑到产品质量和设备生产安全，还需要粉碎的原料通过圆筒初清筛去除杂质；不需要粉碎的原料通过圆锥粉料清理筛去除杂质。永磁筒分别配置在清理筛的出料口处。</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、粉碎工序</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对于猪饲料，选用先粉碎再配料的工艺，配置粉碎机，待粉碎仓的出口与粉碎机的入口之间配有喂料器；粉碎机的出料通过螺旋输送机实现水平输送，再经过斗式提升机送入配料仓；粉碎机出料端配有吸风脉冲除尘装置，螺旋输送机上配置有闭风关风器。</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对于禽鱼饲料，选用先配料再粉碎的工艺，一次配料采用两台</w:t>
      </w:r>
      <w:r>
        <w:rPr>
          <w:rFonts w:ascii="宋体" w:eastAsia="宋体" w:hAnsi="宋体" w:cs="Times New Roman" w:hint="eastAsia"/>
          <w:sz w:val="28"/>
          <w:szCs w:val="28"/>
        </w:rPr>
        <w:t>AHHJ4</w:t>
      </w:r>
      <w:r>
        <w:rPr>
          <w:rFonts w:ascii="宋体" w:eastAsia="宋体" w:hAnsi="宋体" w:cs="Times New Roman" w:hint="eastAsia"/>
          <w:sz w:val="28"/>
          <w:szCs w:val="28"/>
        </w:rPr>
        <w:t>混合机，无小料添加，工艺中配置</w:t>
      </w:r>
      <w:r>
        <w:rPr>
          <w:rFonts w:ascii="宋体" w:eastAsia="宋体" w:hAnsi="宋体" w:cs="Times New Roman" w:hint="eastAsia"/>
          <w:sz w:val="28"/>
          <w:szCs w:val="28"/>
        </w:rPr>
        <w:t>3</w:t>
      </w:r>
      <w:r>
        <w:rPr>
          <w:rFonts w:ascii="宋体" w:eastAsia="宋体" w:hAnsi="宋体" w:cs="Times New Roman" w:hint="eastAsia"/>
          <w:sz w:val="28"/>
          <w:szCs w:val="28"/>
        </w:rPr>
        <w:t>台锤片式</w:t>
      </w:r>
      <w:r>
        <w:rPr>
          <w:rFonts w:ascii="宋体" w:eastAsia="宋体" w:hAnsi="宋体" w:cs="Times New Roman" w:hint="eastAsia"/>
          <w:sz w:val="28"/>
          <w:szCs w:val="28"/>
        </w:rPr>
        <w:t>粉碎机。一台专供蛋鸡料粉碎，两台用于禽料粉碎。一台专供鱼料粉碎，待粉碎仓的出口与粉碎机的入口之间配有喂料器；粉碎机的出料通过螺旋输送机实现水平输送，再经过斗式提升机送入配料仓。</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hint="eastAsia"/>
          <w:sz w:val="28"/>
          <w:szCs w:val="28"/>
        </w:rPr>
        <w:t>、配料工序</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对于猪饲料，配料仓的进料通过</w:t>
      </w:r>
      <w:r>
        <w:rPr>
          <w:rFonts w:ascii="宋体" w:eastAsia="宋体" w:hAnsi="宋体" w:cs="Times New Roman" w:hint="eastAsia"/>
          <w:sz w:val="28"/>
          <w:szCs w:val="28"/>
        </w:rPr>
        <w:t>2</w:t>
      </w:r>
      <w:r>
        <w:rPr>
          <w:rFonts w:ascii="宋体" w:eastAsia="宋体" w:hAnsi="宋体" w:cs="Times New Roman" w:hint="eastAsia"/>
          <w:sz w:val="28"/>
          <w:szCs w:val="28"/>
        </w:rPr>
        <w:t>台分配器完成。每个配料仓的出口通过螺旋给料器与电子配料秤相连接，采用变频给料。电子配料秤的出口与混合机的入口相接。</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lastRenderedPageBreak/>
        <w:t>对于禽鱼饲料，采用的是多仓</w:t>
      </w:r>
      <w:r>
        <w:rPr>
          <w:rFonts w:ascii="宋体" w:eastAsia="宋体" w:hAnsi="宋体" w:cs="Times New Roman" w:hint="eastAsia"/>
          <w:sz w:val="28"/>
          <w:szCs w:val="28"/>
        </w:rPr>
        <w:t>2</w:t>
      </w:r>
      <w:r>
        <w:rPr>
          <w:rFonts w:ascii="宋体" w:eastAsia="宋体" w:hAnsi="宋体" w:cs="Times New Roman" w:hint="eastAsia"/>
          <w:sz w:val="28"/>
          <w:szCs w:val="28"/>
        </w:rPr>
        <w:t>秤的配料工艺形式。配料仓的进料通过一配后粉碎提升，三通进料完成。每个配料仓的出口通过螺旋给料器与电子配料秤相连接。电子配料秤的出口与混合机的入口相</w:t>
      </w:r>
      <w:r>
        <w:rPr>
          <w:rFonts w:ascii="宋体" w:eastAsia="宋体" w:hAnsi="宋体" w:cs="Times New Roman" w:hint="eastAsia"/>
          <w:sz w:val="28"/>
          <w:szCs w:val="28"/>
        </w:rPr>
        <w:t>接。</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、混合工序</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对于猪饲料，选用高效双轴桨叶式混合机</w:t>
      </w:r>
      <w:r>
        <w:rPr>
          <w:rFonts w:ascii="宋体" w:eastAsia="宋体" w:hAnsi="宋体" w:cs="Times New Roman" w:hint="eastAsia"/>
          <w:sz w:val="28"/>
          <w:szCs w:val="28"/>
        </w:rPr>
        <w:t>1</w:t>
      </w:r>
      <w:r>
        <w:rPr>
          <w:rFonts w:ascii="宋体" w:eastAsia="宋体" w:hAnsi="宋体" w:cs="Times New Roman" w:hint="eastAsia"/>
          <w:sz w:val="28"/>
          <w:szCs w:val="28"/>
        </w:rPr>
        <w:t>台，生产能力为</w:t>
      </w:r>
      <w:r>
        <w:rPr>
          <w:rFonts w:ascii="宋体" w:eastAsia="宋体" w:hAnsi="宋体" w:cs="Times New Roman" w:hint="eastAsia"/>
          <w:sz w:val="28"/>
          <w:szCs w:val="28"/>
        </w:rPr>
        <w:t>45t/h</w:t>
      </w:r>
      <w:r>
        <w:rPr>
          <w:rFonts w:ascii="宋体" w:eastAsia="宋体" w:hAnsi="宋体" w:cs="Times New Roman" w:hint="eastAsia"/>
          <w:sz w:val="28"/>
          <w:szCs w:val="28"/>
        </w:rPr>
        <w:t>，混合机除了接受电子配料秤的来料，还要配置小料添加口。电子配料秤与混合机之间有滤气装置，混合机的出口依次连接有缓冲斗、埋刮板输送机、斗式提升机等设备。</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对于禽鱼饲料，选用一次配料混合，混合机</w:t>
      </w:r>
      <w:r>
        <w:rPr>
          <w:rFonts w:ascii="宋体" w:eastAsia="宋体" w:hAnsi="宋体" w:cs="Times New Roman" w:hint="eastAsia"/>
          <w:sz w:val="28"/>
          <w:szCs w:val="28"/>
        </w:rPr>
        <w:t>2</w:t>
      </w:r>
      <w:r>
        <w:rPr>
          <w:rFonts w:ascii="宋体" w:eastAsia="宋体" w:hAnsi="宋体" w:cs="Times New Roman" w:hint="eastAsia"/>
          <w:sz w:val="28"/>
          <w:szCs w:val="28"/>
        </w:rPr>
        <w:t>台，生产能力为</w:t>
      </w:r>
      <w:r>
        <w:rPr>
          <w:rFonts w:ascii="宋体" w:eastAsia="宋体" w:hAnsi="宋体" w:cs="Times New Roman" w:hint="eastAsia"/>
          <w:sz w:val="28"/>
          <w:szCs w:val="28"/>
        </w:rPr>
        <w:t>30t/h</w:t>
      </w:r>
      <w:r>
        <w:rPr>
          <w:rFonts w:ascii="宋体" w:eastAsia="宋体" w:hAnsi="宋体" w:cs="Times New Roman" w:hint="eastAsia"/>
          <w:sz w:val="28"/>
          <w:szCs w:val="28"/>
        </w:rPr>
        <w:t>，二次配料混合分为禽料混合配料，及蛋鸡料混合配料。混合机除了接受电子配料秤的来料，还要配置小料添加口。电子配料秤与混合机之间有滤气装置，混合机的出口依次连接有缓冲斗、埋刮板输送机、斗式提升机等设备。</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6</w:t>
      </w:r>
      <w:r>
        <w:rPr>
          <w:rFonts w:ascii="宋体" w:eastAsia="宋体" w:hAnsi="宋体" w:cs="Times New Roman" w:hint="eastAsia"/>
          <w:sz w:val="28"/>
          <w:szCs w:val="28"/>
        </w:rPr>
        <w:t>、制粒工序</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根据选用</w:t>
      </w:r>
      <w:r>
        <w:rPr>
          <w:rFonts w:ascii="宋体" w:eastAsia="宋体" w:hAnsi="宋体" w:cs="Times New Roman" w:hint="eastAsia"/>
          <w:sz w:val="28"/>
          <w:szCs w:val="28"/>
        </w:rPr>
        <w:t>420</w:t>
      </w:r>
      <w:r>
        <w:rPr>
          <w:rFonts w:ascii="宋体" w:eastAsia="宋体" w:hAnsi="宋体" w:cs="Times New Roman" w:hint="eastAsia"/>
          <w:sz w:val="28"/>
          <w:szCs w:val="28"/>
        </w:rPr>
        <w:t>制粒机一台，</w:t>
      </w:r>
      <w:r>
        <w:rPr>
          <w:rFonts w:ascii="宋体" w:eastAsia="宋体" w:hAnsi="宋体" w:cs="Times New Roman" w:hint="eastAsia"/>
          <w:sz w:val="28"/>
          <w:szCs w:val="28"/>
        </w:rPr>
        <w:t>SZLH420</w:t>
      </w:r>
      <w:r>
        <w:rPr>
          <w:rFonts w:ascii="宋体" w:eastAsia="宋体" w:hAnsi="宋体" w:cs="Times New Roman" w:hint="eastAsia"/>
          <w:sz w:val="28"/>
          <w:szCs w:val="28"/>
        </w:rPr>
        <w:t>制粒机生产能力为</w:t>
      </w:r>
      <w:r>
        <w:rPr>
          <w:rFonts w:ascii="宋体" w:eastAsia="宋体" w:hAnsi="宋体" w:cs="Times New Roman" w:hint="eastAsia"/>
          <w:sz w:val="28"/>
          <w:szCs w:val="28"/>
        </w:rPr>
        <w:t>3~12t/h</w:t>
      </w:r>
      <w:r>
        <w:rPr>
          <w:rFonts w:ascii="宋体" w:eastAsia="宋体" w:hAnsi="宋体" w:cs="Times New Roman" w:hint="eastAsia"/>
          <w:sz w:val="28"/>
          <w:szCs w:val="28"/>
        </w:rPr>
        <w:t>，主机功率</w:t>
      </w:r>
      <w:r>
        <w:rPr>
          <w:rFonts w:ascii="宋体" w:eastAsia="宋体" w:hAnsi="宋体" w:cs="Times New Roman" w:hint="eastAsia"/>
          <w:sz w:val="28"/>
          <w:szCs w:val="28"/>
        </w:rPr>
        <w:t>110KW</w:t>
      </w:r>
      <w:r>
        <w:rPr>
          <w:rFonts w:ascii="宋体" w:eastAsia="宋体" w:hAnsi="宋体" w:cs="Times New Roman" w:hint="eastAsia"/>
          <w:sz w:val="28"/>
          <w:szCs w:val="28"/>
        </w:rPr>
        <w:t>，环膜数￠</w:t>
      </w:r>
      <w:r>
        <w:rPr>
          <w:rFonts w:ascii="宋体" w:eastAsia="宋体" w:hAnsi="宋体" w:cs="Times New Roman" w:hint="eastAsia"/>
          <w:sz w:val="28"/>
          <w:szCs w:val="28"/>
        </w:rPr>
        <w:t>420</w:t>
      </w:r>
      <w:r>
        <w:rPr>
          <w:rFonts w:ascii="宋体" w:eastAsia="宋体" w:hAnsi="宋体" w:cs="Times New Roman" w:hint="eastAsia"/>
          <w:sz w:val="28"/>
          <w:szCs w:val="28"/>
        </w:rPr>
        <w:t>，压辊数</w:t>
      </w:r>
      <w:r>
        <w:rPr>
          <w:rFonts w:ascii="宋体" w:eastAsia="宋体" w:hAnsi="宋体" w:cs="Times New Roman" w:hint="eastAsia"/>
          <w:sz w:val="28"/>
          <w:szCs w:val="28"/>
        </w:rPr>
        <w:t>2</w:t>
      </w:r>
      <w:r>
        <w:rPr>
          <w:rFonts w:ascii="宋体" w:eastAsia="宋体" w:hAnsi="宋体" w:cs="Times New Roman" w:hint="eastAsia"/>
          <w:sz w:val="28"/>
          <w:szCs w:val="28"/>
        </w:rPr>
        <w:t>，喂料器功率</w:t>
      </w:r>
      <w:r>
        <w:rPr>
          <w:rFonts w:ascii="宋体" w:eastAsia="宋体" w:hAnsi="宋体" w:cs="Times New Roman" w:hint="eastAsia"/>
          <w:sz w:val="28"/>
          <w:szCs w:val="28"/>
        </w:rPr>
        <w:t>1.5kw</w:t>
      </w:r>
      <w:r>
        <w:rPr>
          <w:rFonts w:ascii="宋体" w:eastAsia="宋体" w:hAnsi="宋体" w:cs="Times New Roman" w:hint="eastAsia"/>
          <w:sz w:val="28"/>
          <w:szCs w:val="28"/>
        </w:rPr>
        <w:t>，蒸汽量≥</w:t>
      </w:r>
      <w:r>
        <w:rPr>
          <w:rFonts w:ascii="宋体" w:eastAsia="宋体" w:hAnsi="宋体" w:cs="Times New Roman" w:hint="eastAsia"/>
          <w:sz w:val="28"/>
          <w:szCs w:val="28"/>
        </w:rPr>
        <w:t>0.5t/h</w:t>
      </w:r>
      <w:r>
        <w:rPr>
          <w:rFonts w:ascii="宋体" w:eastAsia="宋体" w:hAnsi="宋体" w:cs="Times New Roman" w:hint="eastAsia"/>
          <w:sz w:val="28"/>
          <w:szCs w:val="28"/>
        </w:rPr>
        <w:t>。制粒机要持续的接受从待制粒仓经调质器调质好的待制粒原料，通过环模制粒机压制成颗粒。制成的颗粒经逆流式冷却器、斗式提升机、缓冲斗、颗粒破碎机、回转分级筛后进入成品仓。</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7</w:t>
      </w:r>
      <w:r>
        <w:rPr>
          <w:rFonts w:ascii="宋体" w:eastAsia="宋体" w:hAnsi="宋体" w:cs="Times New Roman" w:hint="eastAsia"/>
          <w:sz w:val="28"/>
          <w:szCs w:val="28"/>
        </w:rPr>
        <w:t>、成品打包和发放工段</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lastRenderedPageBreak/>
        <w:t>对于猪饲料，设置</w:t>
      </w:r>
      <w:r>
        <w:rPr>
          <w:rFonts w:ascii="宋体" w:eastAsia="宋体" w:hAnsi="宋体" w:cs="Times New Roman" w:hint="eastAsia"/>
          <w:sz w:val="28"/>
          <w:szCs w:val="28"/>
        </w:rPr>
        <w:t>2</w:t>
      </w:r>
      <w:r>
        <w:rPr>
          <w:rFonts w:ascii="宋体" w:eastAsia="宋体" w:hAnsi="宋体" w:cs="Times New Roman" w:hint="eastAsia"/>
          <w:sz w:val="28"/>
          <w:szCs w:val="28"/>
        </w:rPr>
        <w:t>个成品仓，一个成品仓接收来自混合机混合好的粉状成品料，另一个成品仓接受由制粒工段生产的合格产品，然后经过打包、发放。</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对于禽鱼饲料，设置</w:t>
      </w:r>
      <w:r>
        <w:rPr>
          <w:rFonts w:ascii="宋体" w:eastAsia="宋体" w:hAnsi="宋体" w:cs="Times New Roman" w:hint="eastAsia"/>
          <w:sz w:val="28"/>
          <w:szCs w:val="28"/>
        </w:rPr>
        <w:t>3</w:t>
      </w:r>
      <w:r>
        <w:rPr>
          <w:rFonts w:ascii="宋体" w:eastAsia="宋体" w:hAnsi="宋体" w:cs="Times New Roman" w:hint="eastAsia"/>
          <w:sz w:val="28"/>
          <w:szCs w:val="28"/>
        </w:rPr>
        <w:t>个成品仓，一个成品仓接收来自混合机混合好的粉状成品料，另两个成品仓接受由制粒工段生产的合格产品，然后经过打包、发放。</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经过筛选后的成品从成品仓内由打包设备对成品进行称量，使用包装物袋装，然后缝口（包括使用标签和喷码）。交付成品车间，成品库品管部跟班体验员对每批次成品进行抽样送交化验室检测，对不合格产品进行回机处理，合格产品则直接入库。</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8</w:t>
      </w:r>
      <w:r>
        <w:rPr>
          <w:rFonts w:ascii="宋体" w:eastAsia="宋体" w:hAnsi="宋体" w:cs="Times New Roman" w:hint="eastAsia"/>
          <w:sz w:val="28"/>
          <w:szCs w:val="28"/>
        </w:rPr>
        <w:t>、其他辅助系统</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输送设备采用垂直输送和水平输送。垂直输送用斗式提升机，水平输送用埋刮板输送机、螺旋输送机和螺旋喂料器。</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生产车间通风除尘系统采用传统形式，均由脉冲除尘器、旋风分离器、离心风机及相应的管道所组成，共有</w:t>
      </w:r>
      <w:r>
        <w:rPr>
          <w:rFonts w:ascii="宋体" w:eastAsia="宋体" w:hAnsi="宋体" w:cs="Times New Roman" w:hint="eastAsia"/>
          <w:sz w:val="28"/>
          <w:szCs w:val="28"/>
        </w:rPr>
        <w:t>5</w:t>
      </w:r>
      <w:r>
        <w:rPr>
          <w:rFonts w:ascii="宋体" w:eastAsia="宋体" w:hAnsi="宋体" w:cs="Times New Roman" w:hint="eastAsia"/>
          <w:sz w:val="28"/>
          <w:szCs w:val="28"/>
        </w:rPr>
        <w:t>组。成品打包</w:t>
      </w:r>
      <w:r>
        <w:rPr>
          <w:rFonts w:ascii="宋体" w:eastAsia="宋体" w:hAnsi="宋体" w:cs="Times New Roman" w:hint="eastAsia"/>
          <w:sz w:val="28"/>
          <w:szCs w:val="28"/>
        </w:rPr>
        <w:t>1</w:t>
      </w:r>
      <w:r>
        <w:rPr>
          <w:rFonts w:ascii="宋体" w:eastAsia="宋体" w:hAnsi="宋体" w:cs="Times New Roman" w:hint="eastAsia"/>
          <w:sz w:val="28"/>
          <w:szCs w:val="28"/>
        </w:rPr>
        <w:t>组；冷却器吸风处配置</w:t>
      </w:r>
      <w:r>
        <w:rPr>
          <w:rFonts w:ascii="宋体" w:eastAsia="宋体" w:hAnsi="宋体" w:cs="Times New Roman" w:hint="eastAsia"/>
          <w:sz w:val="28"/>
          <w:szCs w:val="28"/>
        </w:rPr>
        <w:t>1</w:t>
      </w:r>
      <w:r>
        <w:rPr>
          <w:rFonts w:ascii="宋体" w:eastAsia="宋体" w:hAnsi="宋体" w:cs="Times New Roman" w:hint="eastAsia"/>
          <w:sz w:val="28"/>
          <w:szCs w:val="28"/>
        </w:rPr>
        <w:t>组；清理筛</w:t>
      </w:r>
      <w:r>
        <w:rPr>
          <w:rFonts w:ascii="宋体" w:eastAsia="宋体" w:hAnsi="宋体" w:cs="Times New Roman" w:hint="eastAsia"/>
          <w:sz w:val="28"/>
          <w:szCs w:val="28"/>
        </w:rPr>
        <w:t>1</w:t>
      </w:r>
      <w:r>
        <w:rPr>
          <w:rFonts w:ascii="宋体" w:eastAsia="宋体" w:hAnsi="宋体" w:cs="Times New Roman" w:hint="eastAsia"/>
          <w:sz w:val="28"/>
          <w:szCs w:val="28"/>
        </w:rPr>
        <w:t>组，小料</w:t>
      </w:r>
      <w:r>
        <w:rPr>
          <w:rFonts w:ascii="宋体" w:eastAsia="宋体" w:hAnsi="宋体" w:cs="Times New Roman" w:hint="eastAsia"/>
          <w:sz w:val="28"/>
          <w:szCs w:val="28"/>
        </w:rPr>
        <w:t>1</w:t>
      </w:r>
      <w:r>
        <w:rPr>
          <w:rFonts w:ascii="宋体" w:eastAsia="宋体" w:hAnsi="宋体" w:cs="Times New Roman" w:hint="eastAsia"/>
          <w:sz w:val="28"/>
          <w:szCs w:val="28"/>
        </w:rPr>
        <w:t>组，粉碎</w:t>
      </w:r>
      <w:r>
        <w:rPr>
          <w:rFonts w:ascii="宋体" w:eastAsia="宋体" w:hAnsi="宋体" w:cs="Times New Roman" w:hint="eastAsia"/>
          <w:sz w:val="28"/>
          <w:szCs w:val="28"/>
        </w:rPr>
        <w:t>1</w:t>
      </w:r>
      <w:r>
        <w:rPr>
          <w:rFonts w:ascii="宋体" w:eastAsia="宋体" w:hAnsi="宋体" w:cs="Times New Roman" w:hint="eastAsia"/>
          <w:sz w:val="28"/>
          <w:szCs w:val="28"/>
        </w:rPr>
        <w:t>组。</w:t>
      </w:r>
    </w:p>
    <w:p w:rsidR="008911AB" w:rsidRDefault="00C60FD0">
      <w:pPr>
        <w:widowControl/>
        <w:ind w:firstLine="560"/>
        <w:rPr>
          <w:rFonts w:ascii="宋体" w:eastAsia="宋体" w:hAnsi="宋体" w:cs="Times New Roman"/>
          <w:sz w:val="28"/>
          <w:szCs w:val="28"/>
        </w:rPr>
      </w:pPr>
      <w:r>
        <w:rPr>
          <w:rFonts w:ascii="宋体" w:eastAsia="宋体" w:hAnsi="宋体" w:cs="Times New Roman" w:hint="eastAsia"/>
          <w:sz w:val="28"/>
          <w:szCs w:val="28"/>
        </w:rPr>
        <w:t>控制系统按饲料工厂的生产设计规范执行，配料秤、混合机采用集中控制；粉碎机、制粒机、包装机、除尘系统等采用分级控制系统。</w:t>
      </w:r>
    </w:p>
    <w:p w:rsidR="008911AB" w:rsidRDefault="00C60FD0">
      <w:pPr>
        <w:jc w:val="left"/>
        <w:outlineLvl w:val="1"/>
        <w:rPr>
          <w:rFonts w:ascii="宋体" w:hAnsi="宋体"/>
          <w:b/>
          <w:bCs/>
          <w:sz w:val="28"/>
          <w:szCs w:val="28"/>
        </w:rPr>
      </w:pPr>
      <w:bookmarkStart w:id="32" w:name="_Toc16738"/>
      <w:r>
        <w:rPr>
          <w:rFonts w:ascii="宋体" w:hAnsi="宋体" w:hint="eastAsia"/>
          <w:b/>
          <w:bCs/>
          <w:sz w:val="28"/>
          <w:szCs w:val="28"/>
        </w:rPr>
        <w:t xml:space="preserve">3.3 </w:t>
      </w:r>
      <w:r>
        <w:rPr>
          <w:rFonts w:ascii="宋体" w:hAnsi="宋体" w:hint="eastAsia"/>
          <w:b/>
          <w:bCs/>
          <w:sz w:val="28"/>
          <w:szCs w:val="28"/>
        </w:rPr>
        <w:t>主要工艺设备</w:t>
      </w:r>
      <w:bookmarkEnd w:id="32"/>
    </w:p>
    <w:p w:rsidR="008911AB" w:rsidRDefault="00C60FD0">
      <w:pPr>
        <w:pStyle w:val="20"/>
        <w:spacing w:after="0"/>
        <w:ind w:leftChars="0" w:left="0" w:firstLineChars="0" w:firstLine="0"/>
        <w:jc w:val="center"/>
        <w:rPr>
          <w:rFonts w:ascii="宋体" w:eastAsia="宋体" w:hAnsi="宋体" w:cs="Times New Roman"/>
          <w:sz w:val="28"/>
          <w:szCs w:val="28"/>
        </w:rPr>
      </w:pPr>
      <w:r>
        <w:rPr>
          <w:rFonts w:ascii="宋体" w:eastAsia="宋体" w:hAnsi="宋体" w:cs="Times New Roman" w:hint="eastAsia"/>
          <w:b/>
          <w:bCs/>
          <w:szCs w:val="21"/>
        </w:rPr>
        <w:t>表</w:t>
      </w:r>
      <w:r>
        <w:rPr>
          <w:rFonts w:ascii="宋体" w:eastAsia="宋体" w:hAnsi="宋体" w:cs="Times New Roman" w:hint="eastAsia"/>
          <w:b/>
          <w:bCs/>
          <w:szCs w:val="21"/>
        </w:rPr>
        <w:t>3.3-1</w:t>
      </w:r>
      <w:r>
        <w:rPr>
          <w:rFonts w:ascii="宋体" w:eastAsia="宋体" w:hAnsi="宋体" w:cs="Times New Roman" w:hint="eastAsia"/>
          <w:b/>
          <w:bCs/>
          <w:szCs w:val="21"/>
        </w:rPr>
        <w:t>项目设备一览表</w:t>
      </w:r>
    </w:p>
    <w:tbl>
      <w:tblPr>
        <w:tblpPr w:leftFromText="181" w:rightFromText="181" w:vertAnchor="text" w:horzAnchor="page" w:tblpX="1690" w:tblpY="1"/>
        <w:tblOverlap w:val="never"/>
        <w:tblW w:w="8522" w:type="dxa"/>
        <w:tblLayout w:type="fixed"/>
        <w:tblLook w:val="04A0"/>
      </w:tblPr>
      <w:tblGrid>
        <w:gridCol w:w="1087"/>
        <w:gridCol w:w="2782"/>
        <w:gridCol w:w="2781"/>
        <w:gridCol w:w="936"/>
        <w:gridCol w:w="936"/>
      </w:tblGrid>
      <w:tr w:rsidR="008911AB">
        <w:trPr>
          <w:trHeight w:val="312"/>
          <w:tblHeader/>
        </w:trPr>
        <w:tc>
          <w:tcPr>
            <w:tcW w:w="852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8911AB" w:rsidRDefault="00C60FD0">
            <w:pPr>
              <w:widowControl/>
              <w:jc w:val="center"/>
              <w:rPr>
                <w:rFonts w:ascii="宋体" w:eastAsia="宋体" w:hAnsi="宋体" w:cs="宋体"/>
                <w:b/>
                <w:kern w:val="0"/>
                <w:szCs w:val="21"/>
              </w:rPr>
            </w:pPr>
            <w:r>
              <w:rPr>
                <w:rFonts w:ascii="宋体" w:eastAsia="宋体" w:hAnsi="宋体" w:cs="宋体" w:hint="eastAsia"/>
                <w:b/>
                <w:kern w:val="0"/>
                <w:szCs w:val="21"/>
              </w:rPr>
              <w:t>猪饲料生产线设备</w:t>
            </w:r>
          </w:p>
        </w:tc>
      </w:tr>
      <w:tr w:rsidR="008911AB">
        <w:trPr>
          <w:trHeight w:val="312"/>
          <w:tblHeader/>
        </w:trPr>
        <w:tc>
          <w:tcPr>
            <w:tcW w:w="10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911AB" w:rsidRDefault="00C60FD0">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7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911AB" w:rsidRDefault="00C60FD0">
            <w:pPr>
              <w:widowControl/>
              <w:jc w:val="center"/>
              <w:rPr>
                <w:rFonts w:ascii="宋体" w:eastAsia="宋体" w:hAnsi="宋体" w:cs="宋体"/>
                <w:b/>
                <w:kern w:val="0"/>
                <w:szCs w:val="21"/>
              </w:rPr>
            </w:pPr>
            <w:r>
              <w:rPr>
                <w:rFonts w:ascii="宋体" w:eastAsia="宋体" w:hAnsi="宋体" w:cs="宋体" w:hint="eastAsia"/>
                <w:b/>
                <w:kern w:val="0"/>
                <w:szCs w:val="21"/>
              </w:rPr>
              <w:t>设备名称</w:t>
            </w:r>
          </w:p>
        </w:tc>
        <w:tc>
          <w:tcPr>
            <w:tcW w:w="27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911AB" w:rsidRDefault="00C60FD0">
            <w:pPr>
              <w:widowControl/>
              <w:jc w:val="center"/>
              <w:rPr>
                <w:rFonts w:ascii="宋体" w:eastAsia="宋体" w:hAnsi="宋体" w:cs="宋体"/>
                <w:b/>
                <w:kern w:val="0"/>
                <w:szCs w:val="21"/>
              </w:rPr>
            </w:pPr>
            <w:r>
              <w:rPr>
                <w:rFonts w:ascii="宋体" w:eastAsia="宋体" w:hAnsi="宋体" w:cs="宋体" w:hint="eastAsia"/>
                <w:b/>
                <w:kern w:val="0"/>
                <w:szCs w:val="21"/>
              </w:rPr>
              <w:t>型号</w:t>
            </w:r>
          </w:p>
        </w:tc>
        <w:tc>
          <w:tcPr>
            <w:tcW w:w="9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911AB" w:rsidRDefault="00C60FD0">
            <w:pPr>
              <w:widowControl/>
              <w:jc w:val="center"/>
              <w:rPr>
                <w:rFonts w:ascii="宋体" w:eastAsia="宋体" w:hAnsi="宋体" w:cs="宋体"/>
                <w:b/>
                <w:kern w:val="0"/>
                <w:szCs w:val="21"/>
              </w:rPr>
            </w:pPr>
            <w:r>
              <w:rPr>
                <w:rFonts w:ascii="宋体" w:eastAsia="宋体" w:hAnsi="宋体" w:cs="宋体" w:hint="eastAsia"/>
                <w:b/>
                <w:kern w:val="0"/>
                <w:szCs w:val="21"/>
              </w:rPr>
              <w:t>数量</w:t>
            </w:r>
          </w:p>
        </w:tc>
        <w:tc>
          <w:tcPr>
            <w:tcW w:w="9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911AB" w:rsidRDefault="00C60FD0">
            <w:pPr>
              <w:widowControl/>
              <w:jc w:val="center"/>
              <w:rPr>
                <w:rFonts w:ascii="宋体" w:eastAsia="宋体" w:hAnsi="宋体" w:cs="宋体"/>
                <w:b/>
                <w:kern w:val="0"/>
                <w:szCs w:val="21"/>
              </w:rPr>
            </w:pPr>
            <w:r>
              <w:rPr>
                <w:rFonts w:ascii="宋体" w:eastAsia="宋体" w:hAnsi="宋体" w:cs="宋体" w:hint="eastAsia"/>
                <w:b/>
                <w:kern w:val="0"/>
                <w:szCs w:val="21"/>
              </w:rPr>
              <w:t>备注</w:t>
            </w:r>
          </w:p>
        </w:tc>
      </w:tr>
      <w:tr w:rsidR="008911AB">
        <w:trPr>
          <w:trHeight w:val="312"/>
          <w:tblHeader/>
        </w:trPr>
        <w:tc>
          <w:tcPr>
            <w:tcW w:w="1087" w:type="dxa"/>
            <w:vMerge/>
            <w:tcBorders>
              <w:top w:val="single" w:sz="4" w:space="0" w:color="auto"/>
              <w:left w:val="single" w:sz="4" w:space="0" w:color="auto"/>
              <w:bottom w:val="single" w:sz="4" w:space="0" w:color="auto"/>
              <w:right w:val="single" w:sz="4" w:space="0" w:color="auto"/>
            </w:tcBorders>
            <w:vAlign w:val="center"/>
          </w:tcPr>
          <w:p w:rsidR="008911AB" w:rsidRDefault="008911AB">
            <w:pPr>
              <w:widowControl/>
              <w:jc w:val="left"/>
              <w:rPr>
                <w:rFonts w:ascii="宋体" w:eastAsia="宋体" w:hAnsi="宋体" w:cs="宋体"/>
                <w:kern w:val="0"/>
                <w:szCs w:val="21"/>
              </w:rPr>
            </w:pPr>
          </w:p>
        </w:tc>
        <w:tc>
          <w:tcPr>
            <w:tcW w:w="2782" w:type="dxa"/>
            <w:vMerge/>
            <w:tcBorders>
              <w:top w:val="single" w:sz="4" w:space="0" w:color="auto"/>
              <w:left w:val="single" w:sz="4" w:space="0" w:color="auto"/>
              <w:bottom w:val="single" w:sz="4" w:space="0" w:color="auto"/>
              <w:right w:val="single" w:sz="4" w:space="0" w:color="auto"/>
            </w:tcBorders>
            <w:vAlign w:val="center"/>
          </w:tcPr>
          <w:p w:rsidR="008911AB" w:rsidRDefault="008911AB">
            <w:pPr>
              <w:widowControl/>
              <w:jc w:val="left"/>
              <w:rPr>
                <w:rFonts w:ascii="宋体" w:eastAsia="宋体" w:hAnsi="宋体" w:cs="宋体"/>
                <w:kern w:val="0"/>
                <w:szCs w:val="21"/>
              </w:rPr>
            </w:pPr>
          </w:p>
        </w:tc>
        <w:tc>
          <w:tcPr>
            <w:tcW w:w="2781" w:type="dxa"/>
            <w:vMerge/>
            <w:tcBorders>
              <w:top w:val="single" w:sz="4" w:space="0" w:color="auto"/>
              <w:left w:val="single" w:sz="4" w:space="0" w:color="auto"/>
              <w:bottom w:val="single" w:sz="4" w:space="0" w:color="auto"/>
              <w:right w:val="single" w:sz="4" w:space="0" w:color="auto"/>
            </w:tcBorders>
            <w:vAlign w:val="center"/>
          </w:tcPr>
          <w:p w:rsidR="008911AB" w:rsidRDefault="008911AB">
            <w:pPr>
              <w:widowControl/>
              <w:jc w:val="left"/>
              <w:rPr>
                <w:rFonts w:ascii="宋体" w:eastAsia="宋体" w:hAnsi="宋体" w:cs="宋体"/>
                <w:kern w:val="0"/>
                <w:szCs w:val="21"/>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8911AB" w:rsidRDefault="008911AB">
            <w:pPr>
              <w:widowControl/>
              <w:jc w:val="left"/>
              <w:rPr>
                <w:rFonts w:ascii="宋体" w:eastAsia="宋体" w:hAnsi="宋体" w:cs="宋体"/>
                <w:kern w:val="0"/>
                <w:szCs w:val="21"/>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8911AB" w:rsidRDefault="008911AB">
            <w:pPr>
              <w:widowControl/>
              <w:jc w:val="left"/>
              <w:rPr>
                <w:rFonts w:ascii="宋体" w:eastAsia="宋体" w:hAnsi="宋体" w:cs="宋体"/>
                <w:kern w:val="0"/>
                <w:szCs w:val="21"/>
              </w:rPr>
            </w:pPr>
          </w:p>
        </w:tc>
      </w:tr>
      <w:tr w:rsidR="008911AB">
        <w:trPr>
          <w:trHeight w:val="285"/>
        </w:trPr>
        <w:tc>
          <w:tcPr>
            <w:tcW w:w="758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8911AB" w:rsidRDefault="00C60FD0">
            <w:pPr>
              <w:widowControl/>
              <w:jc w:val="left"/>
              <w:rPr>
                <w:rFonts w:ascii="宋体" w:eastAsia="宋体" w:hAnsi="宋体" w:cs="宋体"/>
                <w:kern w:val="0"/>
                <w:szCs w:val="21"/>
              </w:rPr>
            </w:pPr>
            <w:r>
              <w:rPr>
                <w:rFonts w:ascii="宋体" w:eastAsia="宋体" w:hAnsi="宋体" w:cs="宋体" w:hint="eastAsia"/>
                <w:b/>
                <w:kern w:val="0"/>
                <w:szCs w:val="21"/>
              </w:rPr>
              <w:t xml:space="preserve"> (1)</w:t>
            </w:r>
            <w:r>
              <w:rPr>
                <w:rFonts w:ascii="宋体" w:eastAsia="宋体" w:hAnsi="宋体" w:cs="宋体" w:hint="eastAsia"/>
                <w:b/>
                <w:kern w:val="0"/>
                <w:szCs w:val="21"/>
              </w:rPr>
              <w:t>：原料接收初清工段</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5"/>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lastRenderedPageBreak/>
              <w:t>R101</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风机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4-72-3.6A</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R102</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脉冲除尘器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LNGM18A</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R103</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粒料下料坑、栅筛</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2.4*4.6M</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R104</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刮板输送机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TGSp20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R105</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自清式提升机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TDTGq40/28</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R106</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井架</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R107</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刮板输送机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TGSp20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R108</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栈桥</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R109</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自清式提升机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TDTGq40/28</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R110</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刮板脉冲除尘器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TBLMp4</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R111</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刮板输送机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TGSp25</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R112</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气动闸门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TZMQ25X70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2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R113</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三层筛</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R114</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刹克龙</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R115</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永磁筒</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TCXT25</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R116</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脉冲除尘器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TBLMb4</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R117</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汇集斗</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R118</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分配器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TFPX-6-200A</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R119</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集灰斗</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R120</w:t>
            </w:r>
          </w:p>
        </w:tc>
        <w:tc>
          <w:tcPr>
            <w:tcW w:w="2782" w:type="dxa"/>
            <w:tcBorders>
              <w:top w:val="nil"/>
              <w:left w:val="nil"/>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圆筒初清筛</w:t>
            </w:r>
          </w:p>
        </w:tc>
        <w:tc>
          <w:tcPr>
            <w:tcW w:w="2781" w:type="dxa"/>
            <w:tcBorders>
              <w:top w:val="nil"/>
              <w:left w:val="nil"/>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TCQY80A</w:t>
            </w:r>
          </w:p>
        </w:tc>
        <w:tc>
          <w:tcPr>
            <w:tcW w:w="936" w:type="dxa"/>
            <w:tcBorders>
              <w:top w:val="nil"/>
              <w:left w:val="nil"/>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R121</w:t>
            </w:r>
          </w:p>
        </w:tc>
        <w:tc>
          <w:tcPr>
            <w:tcW w:w="2782" w:type="dxa"/>
            <w:tcBorders>
              <w:top w:val="nil"/>
              <w:left w:val="nil"/>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除尘器</w:t>
            </w:r>
          </w:p>
        </w:tc>
        <w:tc>
          <w:tcPr>
            <w:tcW w:w="2781" w:type="dxa"/>
            <w:tcBorders>
              <w:top w:val="nil"/>
              <w:left w:val="nil"/>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TBLMb4</w:t>
            </w:r>
          </w:p>
        </w:tc>
        <w:tc>
          <w:tcPr>
            <w:tcW w:w="936" w:type="dxa"/>
            <w:tcBorders>
              <w:top w:val="nil"/>
              <w:left w:val="nil"/>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R122</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永磁筒</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TCXT25</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R123</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气动三通</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TBDQ20</w:t>
            </w:r>
            <w:r>
              <w:rPr>
                <w:rFonts w:ascii="宋体" w:eastAsia="宋体" w:hAnsi="宋体" w:cs="宋体" w:hint="eastAsia"/>
                <w:kern w:val="0"/>
                <w:szCs w:val="21"/>
              </w:rPr>
              <w:t>×</w:t>
            </w:r>
            <w:r>
              <w:rPr>
                <w:rFonts w:ascii="宋体" w:eastAsia="宋体" w:hAnsi="宋体" w:cs="宋体" w:hint="eastAsia"/>
                <w:kern w:val="0"/>
                <w:szCs w:val="21"/>
              </w:rPr>
              <w:t>20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R124</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气动三通</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TBDQ20</w:t>
            </w:r>
            <w:r>
              <w:rPr>
                <w:rFonts w:ascii="宋体" w:eastAsia="宋体" w:hAnsi="宋体" w:cs="宋体" w:hint="eastAsia"/>
                <w:kern w:val="0"/>
                <w:szCs w:val="21"/>
              </w:rPr>
              <w:t>×</w:t>
            </w:r>
            <w:r>
              <w:rPr>
                <w:rFonts w:ascii="宋体" w:eastAsia="宋体" w:hAnsi="宋体" w:cs="宋体" w:hint="eastAsia"/>
                <w:kern w:val="0"/>
                <w:szCs w:val="21"/>
              </w:rPr>
              <w:t>20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R125</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风机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R126</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流量调节阀</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R127</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脉冲除尘器</w:t>
            </w:r>
          </w:p>
        </w:tc>
        <w:tc>
          <w:tcPr>
            <w:tcW w:w="2781" w:type="dxa"/>
            <w:tcBorders>
              <w:top w:val="nil"/>
              <w:left w:val="nil"/>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TBLMy25</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R128</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集灰斗</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R201</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风机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4-72-3.6A</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R202</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脉冲除尘器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LNGM18A</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R203</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粒料下料坑、栅筛</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2.4</w:t>
            </w:r>
            <w:r>
              <w:rPr>
                <w:rFonts w:ascii="宋体" w:eastAsia="宋体" w:hAnsi="宋体" w:cs="宋体" w:hint="eastAsia"/>
                <w:kern w:val="0"/>
                <w:szCs w:val="21"/>
              </w:rPr>
              <w:t>×</w:t>
            </w:r>
            <w:r>
              <w:rPr>
                <w:rFonts w:ascii="宋体" w:eastAsia="宋体" w:hAnsi="宋体" w:cs="宋体" w:hint="eastAsia"/>
                <w:kern w:val="0"/>
                <w:szCs w:val="21"/>
              </w:rPr>
              <w:t>4.6M</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R204</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刮板输送机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TGSp20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R205</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自清式提升机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TDTGq40/28</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R206</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井架</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R207</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刮板输送机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TGSp20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R208</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栈桥</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R209</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自清式提升机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TDTGq40/28</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R210</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圆锥粉料清理筛</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SCQZ90</w:t>
            </w:r>
            <w:r>
              <w:rPr>
                <w:rFonts w:ascii="宋体" w:eastAsia="宋体" w:hAnsi="宋体" w:cs="宋体" w:hint="eastAsia"/>
                <w:kern w:val="0"/>
                <w:szCs w:val="21"/>
              </w:rPr>
              <w:t>×</w:t>
            </w:r>
            <w:r>
              <w:rPr>
                <w:rFonts w:ascii="宋体" w:eastAsia="宋体" w:hAnsi="宋体" w:cs="宋体" w:hint="eastAsia"/>
                <w:kern w:val="0"/>
                <w:szCs w:val="21"/>
              </w:rPr>
              <w:t>80</w:t>
            </w:r>
            <w:r>
              <w:rPr>
                <w:rFonts w:ascii="宋体" w:eastAsia="宋体" w:hAnsi="宋体" w:cs="宋体" w:hint="eastAsia"/>
                <w:kern w:val="0"/>
                <w:szCs w:val="21"/>
              </w:rPr>
              <w:t>×</w:t>
            </w:r>
            <w:r>
              <w:rPr>
                <w:rFonts w:ascii="宋体" w:eastAsia="宋体" w:hAnsi="宋体" w:cs="宋体" w:hint="eastAsia"/>
                <w:kern w:val="0"/>
                <w:szCs w:val="21"/>
              </w:rPr>
              <w:t>110A</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R211</w:t>
            </w:r>
          </w:p>
        </w:tc>
        <w:tc>
          <w:tcPr>
            <w:tcW w:w="2782" w:type="dxa"/>
            <w:tcBorders>
              <w:top w:val="nil"/>
              <w:left w:val="nil"/>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除尘器</w:t>
            </w:r>
          </w:p>
        </w:tc>
        <w:tc>
          <w:tcPr>
            <w:tcW w:w="2781" w:type="dxa"/>
            <w:tcBorders>
              <w:top w:val="nil"/>
              <w:left w:val="nil"/>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TBLMb4</w:t>
            </w:r>
          </w:p>
        </w:tc>
        <w:tc>
          <w:tcPr>
            <w:tcW w:w="936" w:type="dxa"/>
            <w:tcBorders>
              <w:top w:val="nil"/>
              <w:left w:val="nil"/>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R212</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永磁筒</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TCXT25</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R213</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脉冲除尘器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TBLMb4</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R214</w:t>
            </w:r>
          </w:p>
        </w:tc>
        <w:tc>
          <w:tcPr>
            <w:tcW w:w="2782" w:type="dxa"/>
            <w:tcBorders>
              <w:top w:val="nil"/>
              <w:left w:val="nil"/>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汇集斗</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lastRenderedPageBreak/>
              <w:t>R215</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分配器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TFPX-10-200A</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5"/>
        </w:trPr>
        <w:tc>
          <w:tcPr>
            <w:tcW w:w="758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8911AB" w:rsidRDefault="00C60FD0">
            <w:pPr>
              <w:widowControl/>
              <w:jc w:val="left"/>
              <w:rPr>
                <w:rFonts w:ascii="宋体" w:eastAsia="宋体" w:hAnsi="宋体" w:cs="宋体"/>
                <w:kern w:val="0"/>
                <w:szCs w:val="21"/>
              </w:rPr>
            </w:pPr>
            <w:r>
              <w:rPr>
                <w:rFonts w:ascii="宋体" w:eastAsia="宋体" w:hAnsi="宋体" w:cs="宋体" w:hint="eastAsia"/>
                <w:b/>
                <w:kern w:val="0"/>
                <w:szCs w:val="21"/>
              </w:rPr>
              <w:t xml:space="preserve"> (2)</w:t>
            </w:r>
            <w:r>
              <w:rPr>
                <w:rFonts w:ascii="宋体" w:eastAsia="宋体" w:hAnsi="宋体" w:cs="宋体" w:hint="eastAsia"/>
                <w:b/>
                <w:kern w:val="0"/>
                <w:szCs w:val="21"/>
              </w:rPr>
              <w:t>：粉碎工段</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G101</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上料位器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4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G102</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待粉碎仓</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仓容</w:t>
            </w:r>
            <w:r>
              <w:rPr>
                <w:rFonts w:ascii="宋体" w:eastAsia="宋体" w:hAnsi="宋体" w:cs="宋体" w:hint="eastAsia"/>
                <w:kern w:val="0"/>
                <w:szCs w:val="21"/>
              </w:rPr>
              <w:t>20m</w:t>
            </w:r>
            <w:r>
              <w:rPr>
                <w:rFonts w:ascii="宋体" w:eastAsia="宋体" w:hAnsi="宋体" w:cs="宋体" w:hint="eastAsia"/>
                <w:kern w:val="0"/>
                <w:szCs w:val="21"/>
              </w:rPr>
              <w:t>³</w:t>
            </w:r>
            <w:r>
              <w:rPr>
                <w:rFonts w:ascii="宋体" w:eastAsia="宋体" w:hAnsi="宋体" w:cs="宋体" w:hint="eastAsia"/>
                <w:kern w:val="0"/>
                <w:szCs w:val="21"/>
              </w:rPr>
              <w:t>/</w:t>
            </w:r>
            <w:r>
              <w:rPr>
                <w:rFonts w:ascii="宋体" w:eastAsia="宋体" w:hAnsi="宋体" w:cs="宋体" w:hint="eastAsia"/>
                <w:kern w:val="0"/>
                <w:szCs w:val="21"/>
              </w:rPr>
              <w:t>个</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4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G103</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下料位器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4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G104</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气动闸门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TZMQ40</w:t>
            </w:r>
            <w:r>
              <w:rPr>
                <w:rFonts w:ascii="宋体" w:eastAsia="宋体" w:hAnsi="宋体" w:cs="宋体" w:hint="eastAsia"/>
                <w:kern w:val="0"/>
                <w:szCs w:val="21"/>
              </w:rPr>
              <w:t>×</w:t>
            </w:r>
            <w:r>
              <w:rPr>
                <w:rFonts w:ascii="宋体" w:eastAsia="宋体" w:hAnsi="宋体" w:cs="宋体" w:hint="eastAsia"/>
                <w:kern w:val="0"/>
                <w:szCs w:val="21"/>
              </w:rPr>
              <w:t>40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G105</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气动闸门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VZMZ40</w:t>
            </w:r>
            <w:r>
              <w:rPr>
                <w:rFonts w:ascii="宋体" w:eastAsia="宋体" w:hAnsi="宋体" w:cs="宋体" w:hint="eastAsia"/>
                <w:kern w:val="0"/>
                <w:szCs w:val="21"/>
              </w:rPr>
              <w:t>×</w:t>
            </w:r>
            <w:r>
              <w:rPr>
                <w:rFonts w:ascii="宋体" w:eastAsia="宋体" w:hAnsi="宋体" w:cs="宋体" w:hint="eastAsia"/>
                <w:kern w:val="0"/>
                <w:szCs w:val="21"/>
              </w:rPr>
              <w:t>40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3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G106</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缓冲斗</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2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G107</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消音器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G108</w:t>
            </w:r>
          </w:p>
        </w:tc>
        <w:tc>
          <w:tcPr>
            <w:tcW w:w="2782" w:type="dxa"/>
            <w:tcBorders>
              <w:top w:val="nil"/>
              <w:left w:val="nil"/>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风机</w:t>
            </w:r>
          </w:p>
        </w:tc>
        <w:tc>
          <w:tcPr>
            <w:tcW w:w="2781" w:type="dxa"/>
            <w:tcBorders>
              <w:top w:val="nil"/>
              <w:left w:val="nil"/>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5-48-5.6C</w:t>
            </w:r>
          </w:p>
        </w:tc>
        <w:tc>
          <w:tcPr>
            <w:tcW w:w="936" w:type="dxa"/>
            <w:tcBorders>
              <w:top w:val="nil"/>
              <w:left w:val="nil"/>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G109</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脉冲除尘器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LNGM54</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G110</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沉降室</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G111</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闭风螺旋输送机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TLSGf32</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G112</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叶轮喂料器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TWLY20</w:t>
            </w:r>
            <w:r>
              <w:rPr>
                <w:rFonts w:ascii="宋体" w:eastAsia="宋体" w:hAnsi="宋体" w:cs="宋体" w:hint="eastAsia"/>
                <w:kern w:val="0"/>
                <w:szCs w:val="21"/>
              </w:rPr>
              <w:t>×</w:t>
            </w:r>
            <w:r>
              <w:rPr>
                <w:rFonts w:ascii="宋体" w:eastAsia="宋体" w:hAnsi="宋体" w:cs="宋体" w:hint="eastAsia"/>
                <w:kern w:val="0"/>
                <w:szCs w:val="21"/>
              </w:rPr>
              <w:t>100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G113</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超越粉碎机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SWFP66</w:t>
            </w:r>
            <w:r>
              <w:rPr>
                <w:rFonts w:ascii="宋体" w:eastAsia="宋体" w:hAnsi="宋体" w:cs="宋体" w:hint="eastAsia"/>
                <w:kern w:val="0"/>
                <w:szCs w:val="21"/>
              </w:rPr>
              <w:t>×</w:t>
            </w:r>
            <w:r>
              <w:rPr>
                <w:rFonts w:ascii="宋体" w:eastAsia="宋体" w:hAnsi="宋体" w:cs="宋体" w:hint="eastAsia"/>
                <w:kern w:val="0"/>
                <w:szCs w:val="21"/>
              </w:rPr>
              <w:t>100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G114</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自清式提升机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TDTGq40/28</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G115</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脉冲除尘器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TBLMb4</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G116</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汇集斗</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G117</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分配器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TFPX-8-200A</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G206</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缓冲斗</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2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G207</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消音器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G208</w:t>
            </w:r>
          </w:p>
        </w:tc>
        <w:tc>
          <w:tcPr>
            <w:tcW w:w="2782" w:type="dxa"/>
            <w:tcBorders>
              <w:top w:val="nil"/>
              <w:left w:val="nil"/>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风机</w:t>
            </w:r>
          </w:p>
        </w:tc>
        <w:tc>
          <w:tcPr>
            <w:tcW w:w="2781" w:type="dxa"/>
            <w:tcBorders>
              <w:top w:val="nil"/>
              <w:left w:val="nil"/>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5-48-5.6C</w:t>
            </w:r>
          </w:p>
        </w:tc>
        <w:tc>
          <w:tcPr>
            <w:tcW w:w="936" w:type="dxa"/>
            <w:tcBorders>
              <w:top w:val="nil"/>
              <w:left w:val="nil"/>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G209</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脉冲除尘器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LNGM54</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G210</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沉降室</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G211</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闭风螺旋输送机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TLSGf32</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G212</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叶轮喂料器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TWLY20</w:t>
            </w:r>
            <w:r>
              <w:rPr>
                <w:rFonts w:ascii="宋体" w:eastAsia="宋体" w:hAnsi="宋体" w:cs="宋体" w:hint="eastAsia"/>
                <w:kern w:val="0"/>
                <w:szCs w:val="21"/>
              </w:rPr>
              <w:t>×</w:t>
            </w:r>
            <w:r>
              <w:rPr>
                <w:rFonts w:ascii="宋体" w:eastAsia="宋体" w:hAnsi="宋体" w:cs="宋体" w:hint="eastAsia"/>
                <w:kern w:val="0"/>
                <w:szCs w:val="21"/>
              </w:rPr>
              <w:t>100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G213</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超越粉碎机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SWFP66</w:t>
            </w:r>
            <w:r>
              <w:rPr>
                <w:rFonts w:ascii="宋体" w:eastAsia="宋体" w:hAnsi="宋体" w:cs="宋体" w:hint="eastAsia"/>
                <w:kern w:val="0"/>
                <w:szCs w:val="21"/>
              </w:rPr>
              <w:t>×</w:t>
            </w:r>
            <w:r>
              <w:rPr>
                <w:rFonts w:ascii="宋体" w:eastAsia="宋体" w:hAnsi="宋体" w:cs="宋体" w:hint="eastAsia"/>
                <w:kern w:val="0"/>
                <w:szCs w:val="21"/>
              </w:rPr>
              <w:t>100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G214</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自清式提升机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TDTGq40/28</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G215</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脉冲除尘器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TBLMb4</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G216</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汇集斗</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G217</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分配器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TFPX-10-200A</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758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8911AB" w:rsidRDefault="00C60FD0">
            <w:pPr>
              <w:widowControl/>
              <w:jc w:val="left"/>
              <w:rPr>
                <w:rFonts w:ascii="宋体" w:eastAsia="宋体" w:hAnsi="宋体" w:cs="宋体"/>
                <w:b/>
                <w:kern w:val="0"/>
                <w:szCs w:val="21"/>
              </w:rPr>
            </w:pPr>
            <w:r>
              <w:rPr>
                <w:rFonts w:ascii="宋体" w:eastAsia="宋体" w:hAnsi="宋体" w:cs="宋体" w:hint="eastAsia"/>
                <w:kern w:val="0"/>
                <w:szCs w:val="21"/>
              </w:rPr>
              <w:t xml:space="preserve"> </w:t>
            </w:r>
            <w:r>
              <w:rPr>
                <w:rFonts w:ascii="宋体" w:eastAsia="宋体" w:hAnsi="宋体" w:cs="宋体" w:hint="eastAsia"/>
                <w:b/>
                <w:kern w:val="0"/>
                <w:szCs w:val="21"/>
              </w:rPr>
              <w:t>(3)</w:t>
            </w:r>
            <w:r>
              <w:rPr>
                <w:rFonts w:ascii="宋体" w:eastAsia="宋体" w:hAnsi="宋体" w:cs="宋体" w:hint="eastAsia"/>
                <w:b/>
                <w:kern w:val="0"/>
                <w:szCs w:val="21"/>
              </w:rPr>
              <w:t>：配料工段</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B101</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上料位器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18</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B102</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配料仓</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300M3/18</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B103</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下料位器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18</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B104</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震动气锤</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vMerge w:val="restart"/>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B105</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管绞龙</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TLSGw32</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vMerge/>
            <w:tcBorders>
              <w:top w:val="nil"/>
              <w:left w:val="single" w:sz="4" w:space="0" w:color="auto"/>
              <w:bottom w:val="single" w:sz="4" w:space="0" w:color="auto"/>
              <w:right w:val="single" w:sz="4" w:space="0" w:color="auto"/>
            </w:tcBorders>
            <w:shd w:val="clear" w:color="auto" w:fill="auto"/>
            <w:vAlign w:val="center"/>
          </w:tcPr>
          <w:p w:rsidR="008911AB" w:rsidRDefault="008911AB">
            <w:pPr>
              <w:widowControl/>
              <w:jc w:val="left"/>
              <w:rPr>
                <w:rFonts w:ascii="宋体" w:eastAsia="宋体" w:hAnsi="宋体" w:cs="宋体"/>
                <w:kern w:val="0"/>
                <w:szCs w:val="21"/>
              </w:rPr>
            </w:pP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管绞龙</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TLSGw25</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vMerge/>
            <w:tcBorders>
              <w:top w:val="nil"/>
              <w:left w:val="single" w:sz="4" w:space="0" w:color="auto"/>
              <w:bottom w:val="single" w:sz="4" w:space="0" w:color="auto"/>
              <w:right w:val="single" w:sz="4" w:space="0" w:color="auto"/>
            </w:tcBorders>
            <w:shd w:val="clear" w:color="auto" w:fill="auto"/>
            <w:vAlign w:val="center"/>
          </w:tcPr>
          <w:p w:rsidR="008911AB" w:rsidRDefault="008911AB">
            <w:pPr>
              <w:widowControl/>
              <w:jc w:val="left"/>
              <w:rPr>
                <w:rFonts w:ascii="宋体" w:eastAsia="宋体" w:hAnsi="宋体" w:cs="宋体"/>
                <w:kern w:val="0"/>
                <w:szCs w:val="21"/>
              </w:rPr>
            </w:pP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管绞龙</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TLSGw25</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vMerge/>
            <w:tcBorders>
              <w:top w:val="nil"/>
              <w:left w:val="single" w:sz="4" w:space="0" w:color="auto"/>
              <w:bottom w:val="single" w:sz="4" w:space="0" w:color="auto"/>
              <w:right w:val="single" w:sz="4" w:space="0" w:color="auto"/>
            </w:tcBorders>
            <w:shd w:val="clear" w:color="auto" w:fill="auto"/>
            <w:vAlign w:val="center"/>
          </w:tcPr>
          <w:p w:rsidR="008911AB" w:rsidRDefault="008911AB">
            <w:pPr>
              <w:widowControl/>
              <w:jc w:val="left"/>
              <w:rPr>
                <w:rFonts w:ascii="宋体" w:eastAsia="宋体" w:hAnsi="宋体" w:cs="宋体"/>
                <w:kern w:val="0"/>
                <w:szCs w:val="21"/>
              </w:rPr>
            </w:pP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管绞龙</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TLSGw16</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B106</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蝶阀</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DN200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vMerge w:val="restart"/>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B107</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电脑配料秤</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LCP-PL(X)-3</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vMerge/>
            <w:tcBorders>
              <w:top w:val="nil"/>
              <w:left w:val="single" w:sz="4" w:space="0" w:color="auto"/>
              <w:bottom w:val="single" w:sz="4" w:space="0" w:color="auto"/>
              <w:right w:val="single" w:sz="4" w:space="0" w:color="auto"/>
            </w:tcBorders>
            <w:shd w:val="clear" w:color="auto" w:fill="auto"/>
            <w:vAlign w:val="center"/>
          </w:tcPr>
          <w:p w:rsidR="008911AB" w:rsidRDefault="008911AB">
            <w:pPr>
              <w:widowControl/>
              <w:jc w:val="left"/>
              <w:rPr>
                <w:rFonts w:ascii="宋体" w:eastAsia="宋体" w:hAnsi="宋体" w:cs="宋体"/>
                <w:kern w:val="0"/>
                <w:szCs w:val="21"/>
              </w:rPr>
            </w:pP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配料秤斗</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2000kg/</w:t>
            </w:r>
            <w:r>
              <w:rPr>
                <w:rFonts w:ascii="宋体" w:eastAsia="宋体" w:hAnsi="宋体" w:cs="宋体" w:hint="eastAsia"/>
                <w:kern w:val="0"/>
                <w:szCs w:val="21"/>
              </w:rPr>
              <w:t>批</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vMerge/>
            <w:tcBorders>
              <w:top w:val="nil"/>
              <w:left w:val="single" w:sz="4" w:space="0" w:color="auto"/>
              <w:bottom w:val="single" w:sz="4" w:space="0" w:color="auto"/>
              <w:right w:val="single" w:sz="4" w:space="0" w:color="auto"/>
            </w:tcBorders>
            <w:shd w:val="clear" w:color="auto" w:fill="auto"/>
            <w:vAlign w:val="center"/>
          </w:tcPr>
          <w:p w:rsidR="008911AB" w:rsidRDefault="008911AB">
            <w:pPr>
              <w:widowControl/>
              <w:jc w:val="left"/>
              <w:rPr>
                <w:rFonts w:ascii="宋体" w:eastAsia="宋体" w:hAnsi="宋体" w:cs="宋体"/>
                <w:kern w:val="0"/>
                <w:szCs w:val="21"/>
              </w:rPr>
            </w:pP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配料秤斗</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1000kg/</w:t>
            </w:r>
            <w:r>
              <w:rPr>
                <w:rFonts w:ascii="宋体" w:eastAsia="宋体" w:hAnsi="宋体" w:cs="宋体" w:hint="eastAsia"/>
                <w:kern w:val="0"/>
                <w:szCs w:val="21"/>
              </w:rPr>
              <w:t>批</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B108</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蝶阀</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DN200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B109</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脉冲除尘器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TBLMb2</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B110</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气动闸门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TZMQ60</w:t>
            </w:r>
            <w:r>
              <w:rPr>
                <w:rFonts w:ascii="宋体" w:eastAsia="宋体" w:hAnsi="宋体" w:cs="宋体" w:hint="eastAsia"/>
                <w:kern w:val="0"/>
                <w:szCs w:val="21"/>
              </w:rPr>
              <w:t>×</w:t>
            </w:r>
            <w:r>
              <w:rPr>
                <w:rFonts w:ascii="宋体" w:eastAsia="宋体" w:hAnsi="宋体" w:cs="宋体" w:hint="eastAsia"/>
                <w:kern w:val="0"/>
                <w:szCs w:val="21"/>
              </w:rPr>
              <w:t>60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B111</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固定式除尘投料筛</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B112</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复核秤</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250KG/</w:t>
            </w:r>
            <w:r>
              <w:rPr>
                <w:rFonts w:ascii="宋体" w:eastAsia="宋体" w:hAnsi="宋体" w:cs="宋体" w:hint="eastAsia"/>
                <w:kern w:val="0"/>
                <w:szCs w:val="21"/>
              </w:rPr>
              <w:t>批</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B113</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气动</w:t>
            </w:r>
            <w:r>
              <w:rPr>
                <w:rFonts w:ascii="宋体" w:eastAsia="宋体" w:hAnsi="宋体" w:cs="宋体" w:hint="eastAsia"/>
                <w:kern w:val="0"/>
                <w:szCs w:val="21"/>
              </w:rPr>
              <w:t>U</w:t>
            </w:r>
            <w:r>
              <w:rPr>
                <w:rFonts w:ascii="宋体" w:eastAsia="宋体" w:hAnsi="宋体" w:cs="宋体" w:hint="eastAsia"/>
                <w:kern w:val="0"/>
                <w:szCs w:val="21"/>
              </w:rPr>
              <w:t>型蝶阀</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DN300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B114</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气动三通</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TBDQ30</w:t>
            </w:r>
            <w:r>
              <w:rPr>
                <w:rFonts w:ascii="宋体" w:eastAsia="宋体" w:hAnsi="宋体" w:cs="宋体" w:hint="eastAsia"/>
                <w:kern w:val="0"/>
                <w:szCs w:val="21"/>
              </w:rPr>
              <w:t>×</w:t>
            </w:r>
            <w:r>
              <w:rPr>
                <w:rFonts w:ascii="宋体" w:eastAsia="宋体" w:hAnsi="宋体" w:cs="宋体" w:hint="eastAsia"/>
                <w:kern w:val="0"/>
                <w:szCs w:val="21"/>
              </w:rPr>
              <w:t>30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758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8911AB" w:rsidRDefault="00C60FD0">
            <w:pPr>
              <w:widowControl/>
              <w:jc w:val="left"/>
              <w:rPr>
                <w:rFonts w:ascii="宋体" w:eastAsia="宋体" w:hAnsi="宋体" w:cs="宋体"/>
                <w:kern w:val="0"/>
                <w:szCs w:val="21"/>
              </w:rPr>
            </w:pPr>
            <w:r>
              <w:rPr>
                <w:rFonts w:ascii="宋体" w:eastAsia="宋体" w:hAnsi="宋体" w:cs="宋体" w:hint="eastAsia"/>
                <w:b/>
                <w:kern w:val="0"/>
                <w:szCs w:val="21"/>
              </w:rPr>
              <w:t>（</w:t>
            </w:r>
            <w:r>
              <w:rPr>
                <w:rFonts w:ascii="宋体" w:eastAsia="宋体" w:hAnsi="宋体" w:cs="宋体" w:hint="eastAsia"/>
                <w:b/>
                <w:kern w:val="0"/>
                <w:szCs w:val="21"/>
              </w:rPr>
              <w:t>4</w:t>
            </w:r>
            <w:r>
              <w:rPr>
                <w:rFonts w:ascii="宋体" w:eastAsia="宋体" w:hAnsi="宋体" w:cs="宋体" w:hint="eastAsia"/>
                <w:b/>
                <w:kern w:val="0"/>
                <w:szCs w:val="21"/>
              </w:rPr>
              <w:t>）：混合工段</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M101</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单轴桨叶式混合机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SJHS4</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M102</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缓冲斗</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M103</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气锤</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料位器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M104</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刮板输送机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TGSP25</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M105</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秤式液体添加系统</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SYTC150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M106</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手动投料装置</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M107</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自清式提升机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TDTGq50/28</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M108</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圆锥粉料清理筛</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SCQZ90</w:t>
            </w:r>
            <w:r>
              <w:rPr>
                <w:rFonts w:ascii="宋体" w:eastAsia="宋体" w:hAnsi="宋体" w:cs="宋体" w:hint="eastAsia"/>
                <w:kern w:val="0"/>
                <w:szCs w:val="21"/>
              </w:rPr>
              <w:t>×</w:t>
            </w:r>
            <w:r>
              <w:rPr>
                <w:rFonts w:ascii="宋体" w:eastAsia="宋体" w:hAnsi="宋体" w:cs="宋体" w:hint="eastAsia"/>
                <w:kern w:val="0"/>
                <w:szCs w:val="21"/>
              </w:rPr>
              <w:t>80</w:t>
            </w:r>
            <w:r>
              <w:rPr>
                <w:rFonts w:ascii="宋体" w:eastAsia="宋体" w:hAnsi="宋体" w:cs="宋体" w:hint="eastAsia"/>
                <w:kern w:val="0"/>
                <w:szCs w:val="21"/>
              </w:rPr>
              <w:t>×</w:t>
            </w:r>
            <w:r>
              <w:rPr>
                <w:rFonts w:ascii="宋体" w:eastAsia="宋体" w:hAnsi="宋体" w:cs="宋体" w:hint="eastAsia"/>
                <w:kern w:val="0"/>
                <w:szCs w:val="21"/>
              </w:rPr>
              <w:t>110A</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脉冲除尘器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TBLMb4</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M109</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永磁筒</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TCXT30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M110</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脉冲除尘器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TBLMb4</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M111</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汇集斗</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M112</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分配器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TFPX-4-250A</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758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8911AB" w:rsidRDefault="00C60FD0">
            <w:pPr>
              <w:widowControl/>
              <w:jc w:val="left"/>
              <w:rPr>
                <w:rFonts w:ascii="宋体" w:eastAsia="宋体" w:hAnsi="宋体" w:cs="宋体"/>
                <w:kern w:val="0"/>
                <w:szCs w:val="21"/>
              </w:rPr>
            </w:pPr>
            <w:r>
              <w:rPr>
                <w:rFonts w:ascii="宋体" w:eastAsia="宋体" w:hAnsi="宋体" w:cs="宋体" w:hint="eastAsia"/>
                <w:b/>
                <w:kern w:val="0"/>
                <w:szCs w:val="21"/>
              </w:rPr>
              <w:t>（</w:t>
            </w:r>
            <w:r>
              <w:rPr>
                <w:rFonts w:ascii="宋体" w:eastAsia="宋体" w:hAnsi="宋体" w:cs="宋体" w:hint="eastAsia"/>
                <w:b/>
                <w:kern w:val="0"/>
                <w:szCs w:val="21"/>
              </w:rPr>
              <w:t>5</w:t>
            </w:r>
            <w:r>
              <w:rPr>
                <w:rFonts w:ascii="宋体" w:eastAsia="宋体" w:hAnsi="宋体" w:cs="宋体" w:hint="eastAsia"/>
                <w:b/>
                <w:kern w:val="0"/>
                <w:szCs w:val="21"/>
              </w:rPr>
              <w:t>）：制粒冷却系统</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P101</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待制粒仓</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仓容</w:t>
            </w:r>
            <w:r>
              <w:rPr>
                <w:rFonts w:ascii="宋体" w:eastAsia="宋体" w:hAnsi="宋体" w:cs="宋体" w:hint="eastAsia"/>
                <w:kern w:val="0"/>
                <w:szCs w:val="21"/>
              </w:rPr>
              <w:t>20m</w:t>
            </w:r>
            <w:r>
              <w:rPr>
                <w:rFonts w:ascii="宋体" w:eastAsia="宋体" w:hAnsi="宋体" w:cs="宋体" w:hint="eastAsia"/>
                <w:kern w:val="0"/>
                <w:szCs w:val="21"/>
              </w:rPr>
              <w:t>³</w:t>
            </w:r>
            <w:r>
              <w:rPr>
                <w:rFonts w:ascii="宋体" w:eastAsia="宋体" w:hAnsi="宋体" w:cs="宋体" w:hint="eastAsia"/>
                <w:kern w:val="0"/>
                <w:szCs w:val="21"/>
              </w:rPr>
              <w:t>/</w:t>
            </w:r>
            <w:r>
              <w:rPr>
                <w:rFonts w:ascii="宋体" w:eastAsia="宋体" w:hAnsi="宋体" w:cs="宋体" w:hint="eastAsia"/>
                <w:kern w:val="0"/>
                <w:szCs w:val="21"/>
              </w:rPr>
              <w:t>个</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P102</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上料位器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P103</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下料位器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P104</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气锤</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P105</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气动闸门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TZMQ50</w:t>
            </w:r>
            <w:r>
              <w:rPr>
                <w:rFonts w:ascii="宋体" w:eastAsia="宋体" w:hAnsi="宋体" w:cs="宋体" w:hint="eastAsia"/>
                <w:kern w:val="0"/>
                <w:szCs w:val="21"/>
              </w:rPr>
              <w:t>×</w:t>
            </w:r>
            <w:r>
              <w:rPr>
                <w:rFonts w:ascii="宋体" w:eastAsia="宋体" w:hAnsi="宋体" w:cs="宋体" w:hint="eastAsia"/>
                <w:kern w:val="0"/>
                <w:szCs w:val="21"/>
              </w:rPr>
              <w:t>50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P106</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待制粒缓冲斗</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P107</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气锤</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P108</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调制器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MUTZ600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P109</w:t>
            </w:r>
          </w:p>
        </w:tc>
        <w:tc>
          <w:tcPr>
            <w:tcW w:w="2782" w:type="dxa"/>
            <w:tcBorders>
              <w:top w:val="nil"/>
              <w:left w:val="nil"/>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保质器</w:t>
            </w:r>
          </w:p>
        </w:tc>
        <w:tc>
          <w:tcPr>
            <w:tcW w:w="2781" w:type="dxa"/>
            <w:tcBorders>
              <w:top w:val="nil"/>
              <w:left w:val="nil"/>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直径</w:t>
            </w:r>
            <w:r>
              <w:rPr>
                <w:rFonts w:ascii="宋体" w:eastAsia="宋体" w:hAnsi="宋体" w:cs="宋体" w:hint="eastAsia"/>
                <w:kern w:val="0"/>
                <w:szCs w:val="21"/>
              </w:rPr>
              <w:t>800</w:t>
            </w:r>
          </w:p>
        </w:tc>
        <w:tc>
          <w:tcPr>
            <w:tcW w:w="936" w:type="dxa"/>
            <w:tcBorders>
              <w:top w:val="nil"/>
              <w:left w:val="nil"/>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000000" w:fill="FFFFFF"/>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P110</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制粒机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MUZL460</w:t>
            </w:r>
            <w:r>
              <w:rPr>
                <w:rFonts w:ascii="宋体" w:eastAsia="宋体" w:hAnsi="宋体" w:cs="宋体" w:hint="eastAsia"/>
                <w:kern w:val="0"/>
                <w:szCs w:val="21"/>
              </w:rPr>
              <w:t>×</w:t>
            </w:r>
            <w:r>
              <w:rPr>
                <w:rFonts w:ascii="宋体" w:eastAsia="宋体" w:hAnsi="宋体" w:cs="宋体" w:hint="eastAsia"/>
                <w:kern w:val="0"/>
                <w:szCs w:val="21"/>
              </w:rPr>
              <w:t>160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P111</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特制关风器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SGFY36</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P112</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逆流式冷却器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SKLN28</w:t>
            </w:r>
            <w:r>
              <w:rPr>
                <w:rFonts w:ascii="宋体" w:eastAsia="宋体" w:hAnsi="宋体" w:cs="宋体" w:hint="eastAsia"/>
                <w:kern w:val="0"/>
                <w:szCs w:val="21"/>
              </w:rPr>
              <w:t>×</w:t>
            </w:r>
            <w:r>
              <w:rPr>
                <w:rFonts w:ascii="宋体" w:eastAsia="宋体" w:hAnsi="宋体" w:cs="宋体" w:hint="eastAsia"/>
                <w:kern w:val="0"/>
                <w:szCs w:val="21"/>
              </w:rPr>
              <w:t>28</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P113</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消音器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P114</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风机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4-72-8C</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P115</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刹克龙</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P116</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关风器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P117</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自清式提升机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TDTGq40/28</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lastRenderedPageBreak/>
              <w:t>P118</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气动三通</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TBDQ25 </w:t>
            </w:r>
            <w:r>
              <w:rPr>
                <w:rFonts w:ascii="宋体" w:eastAsia="宋体" w:hAnsi="宋体" w:cs="宋体" w:hint="eastAsia"/>
                <w:kern w:val="0"/>
                <w:szCs w:val="21"/>
              </w:rPr>
              <w:t>×</w:t>
            </w:r>
            <w:r>
              <w:rPr>
                <w:rFonts w:ascii="宋体" w:eastAsia="宋体" w:hAnsi="宋体" w:cs="宋体" w:hint="eastAsia"/>
                <w:kern w:val="0"/>
                <w:szCs w:val="21"/>
              </w:rPr>
              <w:t>25</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P119</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刮板输送机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TGSp20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P120</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回转振动分级筛</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SFJH153</w:t>
            </w:r>
            <w:r>
              <w:rPr>
                <w:rFonts w:ascii="宋体" w:eastAsia="宋体" w:hAnsi="宋体" w:cs="宋体" w:hint="eastAsia"/>
                <w:kern w:val="0"/>
                <w:szCs w:val="21"/>
              </w:rPr>
              <w:t>×</w:t>
            </w:r>
            <w:r>
              <w:rPr>
                <w:rFonts w:ascii="宋体" w:eastAsia="宋体" w:hAnsi="宋体" w:cs="宋体" w:hint="eastAsia"/>
                <w:kern w:val="0"/>
                <w:szCs w:val="21"/>
              </w:rPr>
              <w:t>2C</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P121</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气动三通</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TBDQ20</w:t>
            </w:r>
            <w:r>
              <w:rPr>
                <w:rFonts w:ascii="宋体" w:eastAsia="宋体" w:hAnsi="宋体" w:cs="宋体" w:hint="eastAsia"/>
                <w:kern w:val="0"/>
                <w:szCs w:val="21"/>
              </w:rPr>
              <w:t>×</w:t>
            </w:r>
            <w:r>
              <w:rPr>
                <w:rFonts w:ascii="宋体" w:eastAsia="宋体" w:hAnsi="宋体" w:cs="宋体" w:hint="eastAsia"/>
                <w:kern w:val="0"/>
                <w:szCs w:val="21"/>
              </w:rPr>
              <w:t>20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P122</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酶制剂添加系统</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P123</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气动三通</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TBDQ20</w:t>
            </w:r>
            <w:r>
              <w:rPr>
                <w:rFonts w:ascii="宋体" w:eastAsia="宋体" w:hAnsi="宋体" w:cs="宋体" w:hint="eastAsia"/>
                <w:kern w:val="0"/>
                <w:szCs w:val="21"/>
              </w:rPr>
              <w:t>×</w:t>
            </w:r>
            <w:r>
              <w:rPr>
                <w:rFonts w:ascii="宋体" w:eastAsia="宋体" w:hAnsi="宋体" w:cs="宋体" w:hint="eastAsia"/>
                <w:kern w:val="0"/>
                <w:szCs w:val="21"/>
              </w:rPr>
              <w:t>20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758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8911AB" w:rsidRDefault="00C60FD0">
            <w:pPr>
              <w:widowControl/>
              <w:jc w:val="left"/>
              <w:rPr>
                <w:rFonts w:ascii="宋体" w:eastAsia="宋体" w:hAnsi="宋体" w:cs="宋体"/>
                <w:kern w:val="0"/>
                <w:szCs w:val="21"/>
              </w:rPr>
            </w:pPr>
            <w:r>
              <w:rPr>
                <w:rFonts w:ascii="宋体" w:eastAsia="宋体" w:hAnsi="宋体" w:cs="宋体" w:hint="eastAsia"/>
                <w:b/>
                <w:kern w:val="0"/>
                <w:szCs w:val="21"/>
              </w:rPr>
              <w:t>（</w:t>
            </w:r>
            <w:r>
              <w:rPr>
                <w:rFonts w:ascii="宋体" w:eastAsia="宋体" w:hAnsi="宋体" w:cs="宋体" w:hint="eastAsia"/>
                <w:b/>
                <w:kern w:val="0"/>
                <w:szCs w:val="21"/>
              </w:rPr>
              <w:t>6</w:t>
            </w:r>
            <w:r>
              <w:rPr>
                <w:rFonts w:ascii="宋体" w:eastAsia="宋体" w:hAnsi="宋体" w:cs="宋体" w:hint="eastAsia"/>
                <w:b/>
                <w:kern w:val="0"/>
                <w:szCs w:val="21"/>
              </w:rPr>
              <w:t>）：成品打包系统</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FP101</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成品仓</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20M3/</w:t>
            </w:r>
            <w:r>
              <w:rPr>
                <w:rFonts w:ascii="宋体" w:eastAsia="宋体" w:hAnsi="宋体" w:cs="宋体" w:hint="eastAsia"/>
                <w:kern w:val="0"/>
                <w:szCs w:val="21"/>
              </w:rPr>
              <w:t>个</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FP102</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上料位器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阻旋式</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FP103</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下料位器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阻旋式</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FP104</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气动闸门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TZMQ40</w:t>
            </w:r>
            <w:r>
              <w:rPr>
                <w:rFonts w:ascii="宋体" w:eastAsia="宋体" w:hAnsi="宋体" w:cs="宋体" w:hint="eastAsia"/>
                <w:kern w:val="0"/>
                <w:szCs w:val="21"/>
              </w:rPr>
              <w:t>×</w:t>
            </w:r>
            <w:r>
              <w:rPr>
                <w:rFonts w:ascii="宋体" w:eastAsia="宋体" w:hAnsi="宋体" w:cs="宋体" w:hint="eastAsia"/>
                <w:kern w:val="0"/>
                <w:szCs w:val="21"/>
              </w:rPr>
              <w:t>40</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auto" w:fill="auto"/>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FP105</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气动三通</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TBDQ25</w:t>
            </w:r>
            <w:r>
              <w:rPr>
                <w:rFonts w:ascii="宋体" w:eastAsia="宋体" w:hAnsi="宋体" w:cs="宋体" w:hint="eastAsia"/>
                <w:kern w:val="0"/>
                <w:szCs w:val="21"/>
              </w:rPr>
              <w:t>×</w:t>
            </w:r>
            <w:r>
              <w:rPr>
                <w:rFonts w:ascii="宋体" w:eastAsia="宋体" w:hAnsi="宋体" w:cs="宋体" w:hint="eastAsia"/>
                <w:kern w:val="0"/>
                <w:szCs w:val="21"/>
              </w:rPr>
              <w:t>25</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FP106</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待包装斗</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FP107</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上料位器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阻旋式</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FP108</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下料位器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阻旋式</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FP109</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定量包装秤</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FP110</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缝口、输送机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FP111</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定量小包装秤</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FP112</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缝口、输送机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FP213</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风机</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FP214</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脉冲除尘器</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TBLMy25</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8911AB">
        <w:trPr>
          <w:trHeight w:val="284"/>
        </w:trPr>
        <w:tc>
          <w:tcPr>
            <w:tcW w:w="1087" w:type="dxa"/>
            <w:tcBorders>
              <w:top w:val="nil"/>
              <w:left w:val="single" w:sz="4" w:space="0" w:color="auto"/>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782"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b/>
                <w:bCs/>
                <w:kern w:val="0"/>
                <w:szCs w:val="21"/>
              </w:rPr>
            </w:pPr>
            <w:r>
              <w:rPr>
                <w:rFonts w:ascii="宋体" w:eastAsia="宋体" w:hAnsi="宋体" w:cs="宋体" w:hint="eastAsia"/>
                <w:b/>
                <w:bCs/>
                <w:kern w:val="0"/>
                <w:szCs w:val="21"/>
              </w:rPr>
              <w:t>总计</w:t>
            </w:r>
          </w:p>
        </w:tc>
        <w:tc>
          <w:tcPr>
            <w:tcW w:w="2781"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b/>
                <w:bCs/>
                <w:kern w:val="0"/>
                <w:szCs w:val="21"/>
              </w:rPr>
            </w:pPr>
            <w:r>
              <w:rPr>
                <w:rFonts w:ascii="宋体" w:eastAsia="宋体" w:hAnsi="宋体" w:cs="宋体" w:hint="eastAsia"/>
                <w:b/>
                <w:bCs/>
                <w:kern w:val="0"/>
                <w:szCs w:val="21"/>
              </w:rPr>
              <w:t xml:space="preserve">　</w:t>
            </w:r>
          </w:p>
        </w:tc>
        <w:tc>
          <w:tcPr>
            <w:tcW w:w="936" w:type="dxa"/>
            <w:tcBorders>
              <w:top w:val="nil"/>
              <w:left w:val="nil"/>
              <w:bottom w:val="single" w:sz="4" w:space="0" w:color="auto"/>
              <w:right w:val="single" w:sz="4" w:space="0" w:color="auto"/>
            </w:tcBorders>
            <w:shd w:val="clear" w:color="000000" w:fill="FFFFFF"/>
            <w:noWrap/>
            <w:vAlign w:val="center"/>
          </w:tcPr>
          <w:p w:rsidR="008911AB" w:rsidRDefault="00C60FD0">
            <w:pPr>
              <w:widowControl/>
              <w:jc w:val="center"/>
              <w:rPr>
                <w:rFonts w:ascii="宋体" w:eastAsia="宋体" w:hAnsi="宋体" w:cs="宋体"/>
                <w:b/>
                <w:bCs/>
                <w:kern w:val="0"/>
                <w:szCs w:val="21"/>
              </w:rPr>
            </w:pPr>
            <w:r>
              <w:rPr>
                <w:rFonts w:ascii="宋体" w:eastAsia="宋体" w:hAnsi="宋体" w:cs="宋体" w:hint="eastAsia"/>
                <w:b/>
                <w:bCs/>
                <w:kern w:val="0"/>
                <w:szCs w:val="21"/>
              </w:rPr>
              <w:t xml:space="preserve">217 </w:t>
            </w:r>
          </w:p>
        </w:tc>
        <w:tc>
          <w:tcPr>
            <w:tcW w:w="936" w:type="dxa"/>
            <w:tcBorders>
              <w:top w:val="nil"/>
              <w:left w:val="nil"/>
              <w:bottom w:val="single" w:sz="4" w:space="0" w:color="auto"/>
              <w:right w:val="single" w:sz="4" w:space="0" w:color="auto"/>
            </w:tcBorders>
            <w:shd w:val="clear" w:color="auto" w:fill="auto"/>
            <w:noWrap/>
            <w:vAlign w:val="bottom"/>
          </w:tcPr>
          <w:p w:rsidR="008911AB" w:rsidRDefault="00C60FD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bl>
    <w:tbl>
      <w:tblPr>
        <w:tblpPr w:leftFromText="180" w:rightFromText="180" w:vertAnchor="text" w:horzAnchor="page" w:tblpX="1589" w:tblpY="1312"/>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9"/>
        <w:gridCol w:w="2092"/>
        <w:gridCol w:w="2370"/>
        <w:gridCol w:w="1534"/>
        <w:gridCol w:w="1257"/>
      </w:tblGrid>
      <w:tr w:rsidR="008911AB">
        <w:trPr>
          <w:trHeight w:val="312"/>
          <w:tblHeader/>
        </w:trPr>
        <w:tc>
          <w:tcPr>
            <w:tcW w:w="8522" w:type="dxa"/>
            <w:gridSpan w:val="5"/>
            <w:shd w:val="clear" w:color="000000" w:fill="FFFFFF"/>
            <w:vAlign w:val="center"/>
          </w:tcPr>
          <w:p w:rsidR="008911AB" w:rsidRDefault="00C60FD0">
            <w:pPr>
              <w:widowControl/>
              <w:jc w:val="center"/>
              <w:rPr>
                <w:rFonts w:ascii="宋体" w:hAnsi="宋体"/>
                <w:b/>
                <w:kern w:val="0"/>
                <w:szCs w:val="21"/>
              </w:rPr>
            </w:pPr>
            <w:r>
              <w:rPr>
                <w:rFonts w:ascii="宋体" w:hAnsi="宋体"/>
                <w:b/>
                <w:kern w:val="0"/>
                <w:szCs w:val="21"/>
              </w:rPr>
              <w:t>禽鱼饲料生产线设备</w:t>
            </w:r>
          </w:p>
        </w:tc>
      </w:tr>
      <w:tr w:rsidR="008911AB">
        <w:trPr>
          <w:trHeight w:val="312"/>
          <w:tblHeader/>
        </w:trPr>
        <w:tc>
          <w:tcPr>
            <w:tcW w:w="1269" w:type="dxa"/>
            <w:vMerge w:val="restart"/>
            <w:shd w:val="clear" w:color="000000" w:fill="FFFFFF"/>
            <w:vAlign w:val="center"/>
          </w:tcPr>
          <w:p w:rsidR="008911AB" w:rsidRDefault="00C60FD0">
            <w:pPr>
              <w:widowControl/>
              <w:jc w:val="center"/>
              <w:rPr>
                <w:rFonts w:ascii="宋体" w:hAnsi="宋体"/>
                <w:b/>
                <w:kern w:val="0"/>
                <w:szCs w:val="21"/>
              </w:rPr>
            </w:pPr>
            <w:r>
              <w:rPr>
                <w:rFonts w:ascii="宋体" w:hAnsi="宋体"/>
                <w:b/>
                <w:kern w:val="0"/>
                <w:szCs w:val="21"/>
              </w:rPr>
              <w:t>序号</w:t>
            </w:r>
          </w:p>
        </w:tc>
        <w:tc>
          <w:tcPr>
            <w:tcW w:w="2092" w:type="dxa"/>
            <w:vMerge w:val="restart"/>
            <w:shd w:val="clear" w:color="000000" w:fill="FFFFFF"/>
            <w:vAlign w:val="center"/>
          </w:tcPr>
          <w:p w:rsidR="008911AB" w:rsidRDefault="00C60FD0">
            <w:pPr>
              <w:widowControl/>
              <w:jc w:val="center"/>
              <w:rPr>
                <w:rFonts w:ascii="宋体" w:hAnsi="宋体"/>
                <w:b/>
                <w:kern w:val="0"/>
                <w:szCs w:val="21"/>
              </w:rPr>
            </w:pPr>
            <w:r>
              <w:rPr>
                <w:rFonts w:ascii="宋体" w:hAnsi="宋体"/>
                <w:b/>
                <w:kern w:val="0"/>
                <w:szCs w:val="21"/>
              </w:rPr>
              <w:t>设备名称</w:t>
            </w:r>
          </w:p>
        </w:tc>
        <w:tc>
          <w:tcPr>
            <w:tcW w:w="2370" w:type="dxa"/>
            <w:vMerge w:val="restart"/>
            <w:shd w:val="clear" w:color="000000" w:fill="FFFFFF"/>
            <w:vAlign w:val="center"/>
          </w:tcPr>
          <w:p w:rsidR="008911AB" w:rsidRDefault="00C60FD0">
            <w:pPr>
              <w:widowControl/>
              <w:jc w:val="center"/>
              <w:rPr>
                <w:rFonts w:ascii="宋体" w:hAnsi="宋体"/>
                <w:b/>
                <w:kern w:val="0"/>
                <w:szCs w:val="21"/>
              </w:rPr>
            </w:pPr>
            <w:r>
              <w:rPr>
                <w:rFonts w:ascii="宋体" w:hAnsi="宋体"/>
                <w:b/>
                <w:kern w:val="0"/>
                <w:szCs w:val="21"/>
              </w:rPr>
              <w:t>型号</w:t>
            </w:r>
          </w:p>
        </w:tc>
        <w:tc>
          <w:tcPr>
            <w:tcW w:w="1534" w:type="dxa"/>
            <w:vMerge w:val="restart"/>
            <w:shd w:val="clear" w:color="000000" w:fill="FFFFFF"/>
            <w:vAlign w:val="center"/>
          </w:tcPr>
          <w:p w:rsidR="008911AB" w:rsidRDefault="00C60FD0">
            <w:pPr>
              <w:widowControl/>
              <w:jc w:val="center"/>
              <w:rPr>
                <w:rFonts w:ascii="宋体" w:hAnsi="宋体"/>
                <w:b/>
                <w:kern w:val="0"/>
                <w:szCs w:val="21"/>
              </w:rPr>
            </w:pPr>
            <w:r>
              <w:rPr>
                <w:rFonts w:ascii="宋体" w:hAnsi="宋体"/>
                <w:b/>
                <w:kern w:val="0"/>
                <w:szCs w:val="21"/>
              </w:rPr>
              <w:t>数量</w:t>
            </w:r>
          </w:p>
        </w:tc>
        <w:tc>
          <w:tcPr>
            <w:tcW w:w="1257" w:type="dxa"/>
            <w:vMerge w:val="restart"/>
            <w:shd w:val="clear" w:color="000000" w:fill="FFFFFF"/>
            <w:vAlign w:val="center"/>
          </w:tcPr>
          <w:p w:rsidR="008911AB" w:rsidRDefault="00C60FD0">
            <w:pPr>
              <w:widowControl/>
              <w:jc w:val="center"/>
              <w:rPr>
                <w:rFonts w:ascii="宋体" w:hAnsi="宋体"/>
                <w:b/>
                <w:kern w:val="0"/>
                <w:szCs w:val="21"/>
              </w:rPr>
            </w:pPr>
            <w:r>
              <w:rPr>
                <w:rFonts w:ascii="宋体" w:hAnsi="宋体"/>
                <w:b/>
                <w:kern w:val="0"/>
                <w:szCs w:val="21"/>
              </w:rPr>
              <w:t>备注</w:t>
            </w:r>
          </w:p>
        </w:tc>
      </w:tr>
      <w:tr w:rsidR="008911AB">
        <w:trPr>
          <w:trHeight w:val="312"/>
          <w:tblHeader/>
        </w:trPr>
        <w:tc>
          <w:tcPr>
            <w:tcW w:w="1269" w:type="dxa"/>
            <w:vMerge/>
            <w:vAlign w:val="center"/>
          </w:tcPr>
          <w:p w:rsidR="008911AB" w:rsidRDefault="008911AB">
            <w:pPr>
              <w:widowControl/>
              <w:jc w:val="left"/>
              <w:rPr>
                <w:rFonts w:ascii="宋体" w:eastAsia="黑体" w:hAnsi="宋体"/>
                <w:kern w:val="0"/>
                <w:sz w:val="22"/>
              </w:rPr>
            </w:pPr>
          </w:p>
        </w:tc>
        <w:tc>
          <w:tcPr>
            <w:tcW w:w="2092" w:type="dxa"/>
            <w:vMerge/>
            <w:vAlign w:val="center"/>
          </w:tcPr>
          <w:p w:rsidR="008911AB" w:rsidRDefault="008911AB">
            <w:pPr>
              <w:widowControl/>
              <w:jc w:val="left"/>
              <w:rPr>
                <w:rFonts w:ascii="宋体" w:eastAsia="黑体" w:hAnsi="宋体"/>
                <w:kern w:val="0"/>
                <w:sz w:val="22"/>
              </w:rPr>
            </w:pPr>
          </w:p>
        </w:tc>
        <w:tc>
          <w:tcPr>
            <w:tcW w:w="2370" w:type="dxa"/>
            <w:vMerge/>
            <w:vAlign w:val="center"/>
          </w:tcPr>
          <w:p w:rsidR="008911AB" w:rsidRDefault="008911AB">
            <w:pPr>
              <w:widowControl/>
              <w:jc w:val="left"/>
              <w:rPr>
                <w:rFonts w:ascii="宋体" w:eastAsia="黑体" w:hAnsi="宋体"/>
                <w:kern w:val="0"/>
                <w:sz w:val="22"/>
              </w:rPr>
            </w:pPr>
          </w:p>
        </w:tc>
        <w:tc>
          <w:tcPr>
            <w:tcW w:w="1534" w:type="dxa"/>
            <w:vMerge/>
            <w:vAlign w:val="center"/>
          </w:tcPr>
          <w:p w:rsidR="008911AB" w:rsidRDefault="008911AB">
            <w:pPr>
              <w:widowControl/>
              <w:jc w:val="left"/>
              <w:rPr>
                <w:rFonts w:ascii="宋体" w:eastAsia="黑体" w:hAnsi="宋体"/>
                <w:kern w:val="0"/>
                <w:sz w:val="22"/>
              </w:rPr>
            </w:pPr>
          </w:p>
        </w:tc>
        <w:tc>
          <w:tcPr>
            <w:tcW w:w="1257" w:type="dxa"/>
            <w:vMerge/>
            <w:vAlign w:val="center"/>
          </w:tcPr>
          <w:p w:rsidR="008911AB" w:rsidRDefault="008911AB">
            <w:pPr>
              <w:widowControl/>
              <w:jc w:val="left"/>
              <w:rPr>
                <w:rFonts w:ascii="宋体" w:eastAsia="黑体" w:hAnsi="宋体"/>
                <w:kern w:val="0"/>
                <w:sz w:val="22"/>
              </w:rPr>
            </w:pPr>
          </w:p>
        </w:tc>
      </w:tr>
      <w:tr w:rsidR="008911AB">
        <w:trPr>
          <w:trHeight w:val="284"/>
        </w:trPr>
        <w:tc>
          <w:tcPr>
            <w:tcW w:w="7265" w:type="dxa"/>
            <w:gridSpan w:val="4"/>
            <w:shd w:val="clear" w:color="000000" w:fill="FFFFFF"/>
            <w:noWrap/>
            <w:vAlign w:val="center"/>
          </w:tcPr>
          <w:p w:rsidR="008911AB" w:rsidRDefault="00C60FD0">
            <w:pPr>
              <w:widowControl/>
              <w:jc w:val="left"/>
              <w:rPr>
                <w:rFonts w:ascii="宋体" w:eastAsia="黑体" w:hAnsi="宋体"/>
                <w:kern w:val="0"/>
                <w:sz w:val="22"/>
              </w:rPr>
            </w:pPr>
            <w:r>
              <w:rPr>
                <w:rFonts w:ascii="宋体" w:hAnsi="宋体"/>
                <w:b/>
                <w:kern w:val="0"/>
                <w:szCs w:val="21"/>
              </w:rPr>
              <w:t xml:space="preserve"> (1)</w:t>
            </w:r>
            <w:r>
              <w:rPr>
                <w:rFonts w:ascii="宋体" w:hAnsi="宋体"/>
                <w:b/>
                <w:kern w:val="0"/>
                <w:szCs w:val="21"/>
              </w:rPr>
              <w:t>：原料接收初清工段</w:t>
            </w:r>
          </w:p>
        </w:tc>
        <w:tc>
          <w:tcPr>
            <w:tcW w:w="1257" w:type="dxa"/>
            <w:shd w:val="clear" w:color="000000" w:fill="FFFFFF"/>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R101</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风机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4-72-3.6A</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R102</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脉冲除尘器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LNGM18A</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R103</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粒料下料坑、栅筛</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2.4×4.6M</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R104</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刮板输送机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TGSp20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R105</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自清式提升机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TDTGq40/28</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R106</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井架</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R107</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刮板输送机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TGSp20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lastRenderedPageBreak/>
              <w:t>R108</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栈桥</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R109</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自清式提升机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TDTGq40/28</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R110</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气动三通</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TBDQ25×25</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R111</w:t>
            </w:r>
          </w:p>
        </w:tc>
        <w:tc>
          <w:tcPr>
            <w:tcW w:w="2092" w:type="dxa"/>
            <w:shd w:val="clear" w:color="auto" w:fill="auto"/>
            <w:noWrap/>
            <w:vAlign w:val="center"/>
          </w:tcPr>
          <w:p w:rsidR="008911AB" w:rsidRDefault="00C60FD0">
            <w:pPr>
              <w:widowControl/>
              <w:jc w:val="left"/>
              <w:rPr>
                <w:rFonts w:ascii="宋体" w:hAnsi="宋体"/>
                <w:kern w:val="0"/>
                <w:szCs w:val="21"/>
              </w:rPr>
            </w:pPr>
            <w:r>
              <w:rPr>
                <w:rFonts w:ascii="宋体" w:hAnsi="宋体"/>
                <w:kern w:val="0"/>
                <w:szCs w:val="21"/>
              </w:rPr>
              <w:t>圆筒初清筛</w:t>
            </w:r>
          </w:p>
        </w:tc>
        <w:tc>
          <w:tcPr>
            <w:tcW w:w="2370" w:type="dxa"/>
            <w:shd w:val="clear" w:color="auto" w:fill="auto"/>
            <w:noWrap/>
            <w:vAlign w:val="center"/>
          </w:tcPr>
          <w:p w:rsidR="008911AB" w:rsidRDefault="00C60FD0">
            <w:pPr>
              <w:widowControl/>
              <w:jc w:val="center"/>
              <w:rPr>
                <w:rFonts w:ascii="宋体" w:hAnsi="宋体"/>
                <w:kern w:val="0"/>
                <w:szCs w:val="21"/>
              </w:rPr>
            </w:pPr>
            <w:r>
              <w:rPr>
                <w:rFonts w:ascii="宋体" w:hAnsi="宋体"/>
                <w:kern w:val="0"/>
                <w:szCs w:val="21"/>
              </w:rPr>
              <w:t>TCQY80A</w:t>
            </w:r>
          </w:p>
        </w:tc>
        <w:tc>
          <w:tcPr>
            <w:tcW w:w="1534" w:type="dxa"/>
            <w:shd w:val="clear" w:color="auto" w:fill="auto"/>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 xml:space="preserve">　</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除尘器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TBLMb4</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R112</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永磁筒</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TCXT25</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R113</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脉冲除尘器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TBLMb4</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R114</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汇集斗</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R115</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分配器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TFPX-12-200A</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R201</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风机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4-72-3.6A</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R202</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脉冲除尘器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LNGM18A</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R203</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粒料下料坑、栅筛</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2.4×4.6M</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R204</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刮板输送机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TGSp20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R205</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自清式提升机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TDTGq40/28</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R206</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井架</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R207</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刮板输送机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TGSp20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R208</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栈桥</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R209</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自清式提升机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TDTGq40/28</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R210</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气动三通</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TBDQ20×20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R211</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圆锥粉料清理筛</w:t>
            </w:r>
          </w:p>
        </w:tc>
        <w:tc>
          <w:tcPr>
            <w:tcW w:w="2370"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SCQZ90×80×110A</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R212</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除尘器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TBLMb4</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lastRenderedPageBreak/>
              <w:t>R213</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永磁筒</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TCXT25</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R214</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脉冲除尘器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TBLMb4</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R215</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汇集斗</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R216</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分配器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TFPX-12-200A</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R217</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气动三通</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TBDQ20×20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R218</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刮板脉冲除尘器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TBLMp4</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R219</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刮板输送机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TGSp25</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B220</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气动闸门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TZMQ25×70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4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R221</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气动三通</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TBDQ25×25</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4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R301</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自清式提升机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TDTGq40/28</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R302</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气动三通</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TBDQ20×20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R303</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刮板输送机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TGSp20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R304</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永磁筒</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TCXT25</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R305</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脉冲除尘器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TBLMb4</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R306</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汇集斗</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R307</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分配器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TFPX-8-200A</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7265" w:type="dxa"/>
            <w:gridSpan w:val="4"/>
            <w:shd w:val="clear" w:color="000000" w:fill="FFFFFF"/>
            <w:noWrap/>
            <w:vAlign w:val="center"/>
          </w:tcPr>
          <w:p w:rsidR="008911AB" w:rsidRDefault="00C60FD0">
            <w:pPr>
              <w:widowControl/>
              <w:jc w:val="left"/>
              <w:rPr>
                <w:rFonts w:ascii="宋体" w:hAnsi="宋体"/>
                <w:kern w:val="0"/>
                <w:szCs w:val="21"/>
              </w:rPr>
            </w:pPr>
            <w:r>
              <w:rPr>
                <w:rFonts w:ascii="宋体" w:hAnsi="宋体"/>
                <w:b/>
                <w:kern w:val="0"/>
                <w:szCs w:val="21"/>
              </w:rPr>
              <w:t>(2)</w:t>
            </w:r>
            <w:r>
              <w:rPr>
                <w:rFonts w:ascii="宋体" w:hAnsi="宋体"/>
                <w:b/>
                <w:kern w:val="0"/>
                <w:szCs w:val="21"/>
              </w:rPr>
              <w:t>：配料工段</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B101</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上料位器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24</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B102</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配料仓</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400M3/24</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B103</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下料位器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24</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vMerge w:val="restart"/>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B104</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管绞龙</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TLSGw32</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8</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vMerge/>
            <w:shd w:val="clear" w:color="auto" w:fill="auto"/>
            <w:vAlign w:val="center"/>
          </w:tcPr>
          <w:p w:rsidR="008911AB" w:rsidRDefault="008911AB">
            <w:pPr>
              <w:widowControl/>
              <w:jc w:val="left"/>
              <w:rPr>
                <w:rFonts w:ascii="宋体" w:eastAsia="黑体" w:hAnsi="宋体"/>
                <w:kern w:val="0"/>
                <w:szCs w:val="21"/>
              </w:rPr>
            </w:pP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管绞龙</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TLSGw25</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8</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vMerge/>
            <w:shd w:val="clear" w:color="auto" w:fill="auto"/>
            <w:vAlign w:val="center"/>
          </w:tcPr>
          <w:p w:rsidR="008911AB" w:rsidRDefault="008911AB">
            <w:pPr>
              <w:widowControl/>
              <w:jc w:val="left"/>
              <w:rPr>
                <w:rFonts w:ascii="宋体" w:eastAsia="黑体" w:hAnsi="宋体"/>
                <w:kern w:val="0"/>
                <w:szCs w:val="21"/>
              </w:rPr>
            </w:pP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管绞龙</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TLSGw20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8</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B105</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蝶阀</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DN250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4</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vMerge w:val="restart"/>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B106</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电脑配料秤</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LCP-PL(X)-3</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vMerge/>
            <w:shd w:val="clear" w:color="auto" w:fill="auto"/>
            <w:vAlign w:val="center"/>
          </w:tcPr>
          <w:p w:rsidR="008911AB" w:rsidRDefault="008911AB">
            <w:pPr>
              <w:widowControl/>
              <w:jc w:val="left"/>
              <w:rPr>
                <w:rFonts w:ascii="宋体" w:eastAsia="黑体" w:hAnsi="宋体"/>
                <w:kern w:val="0"/>
                <w:szCs w:val="21"/>
              </w:rPr>
            </w:pP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配料秤斗</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2000kg/</w:t>
            </w:r>
            <w:r>
              <w:rPr>
                <w:rFonts w:ascii="宋体" w:hAnsi="宋体"/>
                <w:kern w:val="0"/>
                <w:szCs w:val="21"/>
              </w:rPr>
              <w:t>批</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vMerge/>
            <w:shd w:val="clear" w:color="auto" w:fill="auto"/>
            <w:vAlign w:val="center"/>
          </w:tcPr>
          <w:p w:rsidR="008911AB" w:rsidRDefault="008911AB">
            <w:pPr>
              <w:widowControl/>
              <w:jc w:val="left"/>
              <w:rPr>
                <w:rFonts w:ascii="宋体" w:eastAsia="黑体" w:hAnsi="宋体"/>
                <w:kern w:val="0"/>
                <w:szCs w:val="21"/>
              </w:rPr>
            </w:pP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配料秤斗</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1000kg/</w:t>
            </w:r>
            <w:r>
              <w:rPr>
                <w:rFonts w:ascii="宋体" w:hAnsi="宋体"/>
                <w:kern w:val="0"/>
                <w:szCs w:val="21"/>
              </w:rPr>
              <w:t>批</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B107</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蝶阀</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DN250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　</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蝶阀</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DN200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B108</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脉冲除尘器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TBLMb2</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2</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B109</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气动闸门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TZMQ50×50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2</w:t>
            </w:r>
          </w:p>
        </w:tc>
        <w:tc>
          <w:tcPr>
            <w:tcW w:w="1257" w:type="dxa"/>
            <w:shd w:val="clear" w:color="000000" w:fill="FFFFFF"/>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B110</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缓冲斗</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B111</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下料位器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B112</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刮板脉冲除尘器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TBLMp4</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B113</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刮板输送机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TGSp25</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B114</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自清式提升机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TDTGq50/28</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B115</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永磁筒</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TCXT25</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B116</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配料仓</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5M3</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B117</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下料位器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B118</w:t>
            </w:r>
          </w:p>
        </w:tc>
        <w:tc>
          <w:tcPr>
            <w:tcW w:w="2092"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气动闸门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TZMQ50×50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7265" w:type="dxa"/>
            <w:gridSpan w:val="4"/>
            <w:shd w:val="clear" w:color="000000" w:fill="FFFFFF"/>
            <w:noWrap/>
            <w:vAlign w:val="center"/>
          </w:tcPr>
          <w:p w:rsidR="008911AB" w:rsidRDefault="00C60FD0">
            <w:pPr>
              <w:widowControl/>
              <w:jc w:val="left"/>
              <w:rPr>
                <w:rFonts w:ascii="宋体" w:hAnsi="宋体"/>
                <w:kern w:val="0"/>
                <w:szCs w:val="21"/>
              </w:rPr>
            </w:pPr>
            <w:r>
              <w:rPr>
                <w:rFonts w:ascii="宋体" w:hAnsi="宋体"/>
                <w:b/>
                <w:kern w:val="0"/>
                <w:szCs w:val="21"/>
              </w:rPr>
              <w:t>（</w:t>
            </w:r>
            <w:r>
              <w:rPr>
                <w:rFonts w:ascii="宋体" w:hAnsi="宋体"/>
                <w:b/>
                <w:kern w:val="0"/>
                <w:szCs w:val="21"/>
              </w:rPr>
              <w:t>3</w:t>
            </w:r>
            <w:r>
              <w:rPr>
                <w:rFonts w:ascii="宋体" w:hAnsi="宋体"/>
                <w:b/>
                <w:kern w:val="0"/>
                <w:szCs w:val="21"/>
              </w:rPr>
              <w:t>）：一次混合工段</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M101</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双轴桨叶式混合机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SLHS4</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000000" w:fill="FFFFFF"/>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lastRenderedPageBreak/>
              <w:t>M102</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缓冲斗</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M103</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气锤</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　</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M104</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V</w:t>
            </w:r>
            <w:r>
              <w:rPr>
                <w:rFonts w:ascii="宋体" w:hAnsi="宋体"/>
                <w:kern w:val="0"/>
                <w:szCs w:val="21"/>
              </w:rPr>
              <w:t>型闸门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VZMZ40×40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7265" w:type="dxa"/>
            <w:gridSpan w:val="4"/>
            <w:shd w:val="clear" w:color="000000" w:fill="FFFFFF"/>
            <w:noWrap/>
            <w:vAlign w:val="center"/>
          </w:tcPr>
          <w:p w:rsidR="008911AB" w:rsidRDefault="00C60FD0">
            <w:pPr>
              <w:widowControl/>
              <w:jc w:val="left"/>
              <w:rPr>
                <w:rFonts w:ascii="宋体" w:hAnsi="宋体"/>
                <w:kern w:val="0"/>
                <w:szCs w:val="21"/>
              </w:rPr>
            </w:pPr>
            <w:r>
              <w:rPr>
                <w:rFonts w:ascii="宋体" w:hAnsi="宋体"/>
                <w:b/>
                <w:kern w:val="0"/>
                <w:szCs w:val="21"/>
              </w:rPr>
              <w:t>（</w:t>
            </w:r>
            <w:r>
              <w:rPr>
                <w:rFonts w:ascii="宋体" w:hAnsi="宋体"/>
                <w:b/>
                <w:kern w:val="0"/>
                <w:szCs w:val="21"/>
              </w:rPr>
              <w:t>4</w:t>
            </w:r>
            <w:r>
              <w:rPr>
                <w:rFonts w:ascii="宋体" w:hAnsi="宋体"/>
                <w:b/>
                <w:kern w:val="0"/>
                <w:szCs w:val="21"/>
              </w:rPr>
              <w:t>）粉碎工段</w:t>
            </w:r>
          </w:p>
        </w:tc>
        <w:tc>
          <w:tcPr>
            <w:tcW w:w="1257" w:type="dxa"/>
            <w:shd w:val="clear" w:color="000000" w:fill="FFFFFF"/>
            <w:noWrap/>
            <w:vAlign w:val="bottom"/>
          </w:tcPr>
          <w:p w:rsidR="008911AB" w:rsidRDefault="008911AB">
            <w:pPr>
              <w:widowControl/>
              <w:jc w:val="left"/>
              <w:rPr>
                <w:rFonts w:ascii="宋体" w:hAnsi="宋体"/>
                <w:kern w:val="0"/>
                <w:sz w:val="24"/>
              </w:rPr>
            </w:pP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G102</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待粉碎仓</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仓容</w:t>
            </w:r>
            <w:r>
              <w:rPr>
                <w:rFonts w:ascii="宋体" w:hAnsi="宋体"/>
                <w:kern w:val="0"/>
                <w:szCs w:val="21"/>
              </w:rPr>
              <w:t>5m³/</w:t>
            </w:r>
            <w:r>
              <w:rPr>
                <w:rFonts w:ascii="宋体" w:hAnsi="宋体"/>
                <w:kern w:val="0"/>
                <w:szCs w:val="21"/>
              </w:rPr>
              <w:t>个</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000000" w:fill="FFFFFF"/>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G103</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下料位器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G104</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叶轮喂料器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TWLY20×100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G105</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超越粉碎机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SWFP66×100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G106</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消音器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auto" w:fill="auto"/>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G107</w:t>
            </w:r>
          </w:p>
        </w:tc>
        <w:tc>
          <w:tcPr>
            <w:tcW w:w="2092" w:type="dxa"/>
            <w:shd w:val="clear" w:color="auto" w:fill="auto"/>
            <w:noWrap/>
            <w:vAlign w:val="center"/>
          </w:tcPr>
          <w:p w:rsidR="008911AB" w:rsidRDefault="00C60FD0">
            <w:pPr>
              <w:widowControl/>
              <w:jc w:val="center"/>
              <w:rPr>
                <w:rFonts w:ascii="宋体" w:hAnsi="宋体"/>
                <w:kern w:val="0"/>
                <w:szCs w:val="21"/>
              </w:rPr>
            </w:pPr>
            <w:r>
              <w:rPr>
                <w:rFonts w:ascii="宋体" w:hAnsi="宋体"/>
                <w:kern w:val="0"/>
                <w:szCs w:val="21"/>
              </w:rPr>
              <w:t>风机</w:t>
            </w:r>
          </w:p>
        </w:tc>
        <w:tc>
          <w:tcPr>
            <w:tcW w:w="2370" w:type="dxa"/>
            <w:shd w:val="clear" w:color="auto" w:fill="auto"/>
            <w:noWrap/>
            <w:vAlign w:val="center"/>
          </w:tcPr>
          <w:p w:rsidR="008911AB" w:rsidRDefault="00C60FD0">
            <w:pPr>
              <w:widowControl/>
              <w:jc w:val="center"/>
              <w:rPr>
                <w:rFonts w:ascii="宋体" w:hAnsi="宋体"/>
                <w:kern w:val="0"/>
                <w:szCs w:val="21"/>
              </w:rPr>
            </w:pPr>
            <w:r>
              <w:rPr>
                <w:rFonts w:ascii="宋体" w:hAnsi="宋体"/>
                <w:kern w:val="0"/>
                <w:szCs w:val="21"/>
              </w:rPr>
              <w:t>5-48-5.6C</w:t>
            </w:r>
          </w:p>
        </w:tc>
        <w:tc>
          <w:tcPr>
            <w:tcW w:w="1534" w:type="dxa"/>
            <w:shd w:val="clear" w:color="auto" w:fill="auto"/>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G108</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脉冲除尘器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LNGM54</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G109</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沉降室</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G110</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闭风螺旋输送机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TLSGf32</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G112</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待粉碎仓</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仓容</w:t>
            </w:r>
            <w:r>
              <w:rPr>
                <w:rFonts w:ascii="宋体" w:hAnsi="宋体"/>
                <w:kern w:val="0"/>
                <w:szCs w:val="21"/>
              </w:rPr>
              <w:t>5m³/</w:t>
            </w:r>
            <w:r>
              <w:rPr>
                <w:rFonts w:ascii="宋体" w:hAnsi="宋体"/>
                <w:kern w:val="0"/>
                <w:szCs w:val="21"/>
              </w:rPr>
              <w:t>个</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G113</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下料位器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G114</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叶轮喂料器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TWLY20×100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G115</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超越粉碎机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SWFP66×100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G116</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消音器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auto" w:fill="auto"/>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G117</w:t>
            </w:r>
          </w:p>
        </w:tc>
        <w:tc>
          <w:tcPr>
            <w:tcW w:w="2092" w:type="dxa"/>
            <w:shd w:val="clear" w:color="auto" w:fill="auto"/>
            <w:noWrap/>
            <w:vAlign w:val="center"/>
          </w:tcPr>
          <w:p w:rsidR="008911AB" w:rsidRDefault="00C60FD0">
            <w:pPr>
              <w:widowControl/>
              <w:jc w:val="center"/>
              <w:rPr>
                <w:rFonts w:ascii="宋体" w:hAnsi="宋体"/>
                <w:kern w:val="0"/>
                <w:szCs w:val="21"/>
              </w:rPr>
            </w:pPr>
            <w:r>
              <w:rPr>
                <w:rFonts w:ascii="宋体" w:hAnsi="宋体"/>
                <w:kern w:val="0"/>
                <w:szCs w:val="21"/>
              </w:rPr>
              <w:t>风机</w:t>
            </w:r>
          </w:p>
        </w:tc>
        <w:tc>
          <w:tcPr>
            <w:tcW w:w="2370" w:type="dxa"/>
            <w:shd w:val="clear" w:color="auto" w:fill="auto"/>
            <w:noWrap/>
            <w:vAlign w:val="center"/>
          </w:tcPr>
          <w:p w:rsidR="008911AB" w:rsidRDefault="00C60FD0">
            <w:pPr>
              <w:widowControl/>
              <w:jc w:val="center"/>
              <w:rPr>
                <w:rFonts w:ascii="宋体" w:hAnsi="宋体"/>
                <w:kern w:val="0"/>
                <w:szCs w:val="21"/>
              </w:rPr>
            </w:pPr>
            <w:r>
              <w:rPr>
                <w:rFonts w:ascii="宋体" w:hAnsi="宋体"/>
                <w:kern w:val="0"/>
                <w:szCs w:val="21"/>
              </w:rPr>
              <w:t>5-48-5.6C</w:t>
            </w:r>
          </w:p>
        </w:tc>
        <w:tc>
          <w:tcPr>
            <w:tcW w:w="1534" w:type="dxa"/>
            <w:shd w:val="clear" w:color="auto" w:fill="auto"/>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G118</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脉冲除尘器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LNGM54</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lastRenderedPageBreak/>
              <w:t>G119</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沉降室</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G120</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闭风螺旋输送机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TLSGf32</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G121</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自清式提升机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TDTGq50/28</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G122</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气动三通</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TBDQ30X30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4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G123</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永磁筒</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TCXT25</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G124</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气动三通</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TBDQ20X20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G125</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上料位器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2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G126</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待粉碎仓</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仓容</w:t>
            </w:r>
            <w:r>
              <w:rPr>
                <w:rFonts w:ascii="宋体" w:hAnsi="宋体"/>
                <w:kern w:val="0"/>
                <w:szCs w:val="21"/>
              </w:rPr>
              <w:t>15m³/</w:t>
            </w:r>
            <w:r>
              <w:rPr>
                <w:rFonts w:ascii="宋体" w:hAnsi="宋体"/>
                <w:kern w:val="0"/>
                <w:szCs w:val="21"/>
              </w:rPr>
              <w:t>个</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2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G127</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下料位器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2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G128</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气动闸门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TZMQ40×40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2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G129</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缓冲斗</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G130</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叶轮喂料器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000000" w:fill="FFFFFF"/>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G131</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超越粉碎机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000000" w:fill="FFFFFF"/>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G132</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消音器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G133</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风机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000000" w:fill="FFFFFF"/>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G134</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脉冲除尘器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000000" w:fill="FFFFFF"/>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G135</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沉降室</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G136</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闭风螺旋输送机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TLSGf32</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G137</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自清式提升机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TDTGq50/28</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G138</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气动三通</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TBDQ30×30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7265" w:type="dxa"/>
            <w:gridSpan w:val="4"/>
            <w:shd w:val="clear" w:color="000000" w:fill="FFFFFF"/>
            <w:noWrap/>
            <w:vAlign w:val="center"/>
          </w:tcPr>
          <w:p w:rsidR="008911AB" w:rsidRDefault="00C60FD0">
            <w:pPr>
              <w:widowControl/>
              <w:jc w:val="left"/>
              <w:rPr>
                <w:rFonts w:ascii="宋体" w:hAnsi="宋体"/>
                <w:kern w:val="0"/>
                <w:szCs w:val="21"/>
              </w:rPr>
            </w:pPr>
            <w:r>
              <w:rPr>
                <w:rFonts w:ascii="宋体" w:hAnsi="宋体"/>
                <w:b/>
                <w:kern w:val="0"/>
                <w:szCs w:val="21"/>
              </w:rPr>
              <w:t>(5)</w:t>
            </w:r>
            <w:r>
              <w:rPr>
                <w:rFonts w:ascii="宋体" w:hAnsi="宋体"/>
                <w:b/>
                <w:kern w:val="0"/>
                <w:szCs w:val="21"/>
              </w:rPr>
              <w:t>：二次配料工段</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lastRenderedPageBreak/>
              <w:t>B201</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上料位器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12</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B202</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配料仓</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200M3/12</w:t>
            </w:r>
            <w:r>
              <w:rPr>
                <w:rFonts w:ascii="宋体" w:hAnsi="宋体"/>
                <w:kern w:val="0"/>
                <w:szCs w:val="21"/>
              </w:rPr>
              <w:t>个</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B203</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下料位器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14</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B204</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破拱装置</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12</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　</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管绞龙</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TLSGw32</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4</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　</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管绞龙</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TLSGw25</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6</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B205</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管绞龙</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TLSGw20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4</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vMerge w:val="restart"/>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B206</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电脑配料秤</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LCP-PL(X)-4</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vMerge/>
            <w:shd w:val="clear" w:color="auto" w:fill="auto"/>
            <w:vAlign w:val="center"/>
          </w:tcPr>
          <w:p w:rsidR="008911AB" w:rsidRDefault="008911AB">
            <w:pPr>
              <w:widowControl/>
              <w:jc w:val="left"/>
              <w:rPr>
                <w:rFonts w:ascii="宋体" w:eastAsia="黑体" w:hAnsi="宋体"/>
                <w:kern w:val="0"/>
                <w:szCs w:val="21"/>
              </w:rPr>
            </w:pP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配料秤斗</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2000kg/</w:t>
            </w:r>
            <w:r>
              <w:rPr>
                <w:rFonts w:ascii="宋体" w:hAnsi="宋体"/>
                <w:kern w:val="0"/>
                <w:szCs w:val="21"/>
              </w:rPr>
              <w:t>批</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vMerge/>
            <w:shd w:val="clear" w:color="auto" w:fill="auto"/>
            <w:vAlign w:val="center"/>
          </w:tcPr>
          <w:p w:rsidR="008911AB" w:rsidRDefault="008911AB">
            <w:pPr>
              <w:widowControl/>
              <w:jc w:val="left"/>
              <w:rPr>
                <w:rFonts w:ascii="宋体" w:eastAsia="黑体" w:hAnsi="宋体"/>
                <w:kern w:val="0"/>
                <w:szCs w:val="21"/>
              </w:rPr>
            </w:pP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配料秤斗</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1000kg/</w:t>
            </w:r>
            <w:r>
              <w:rPr>
                <w:rFonts w:ascii="宋体" w:hAnsi="宋体"/>
                <w:kern w:val="0"/>
                <w:szCs w:val="21"/>
              </w:rPr>
              <w:t>批</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2</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B207</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蝶阀</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DN250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　</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蝶阀</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DN200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4</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B208</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脉冲除尘器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TBLMb2</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3</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　</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气动闸门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TZMQ60×60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B209</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气动闸门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TZMQ50×50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B210</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固定式除尘投料筛</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B211</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复核秤</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250KG/</w:t>
            </w:r>
            <w:r>
              <w:rPr>
                <w:rFonts w:ascii="宋体" w:hAnsi="宋体"/>
                <w:kern w:val="0"/>
                <w:szCs w:val="21"/>
              </w:rPr>
              <w:t>批</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B212</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气动</w:t>
            </w:r>
            <w:r>
              <w:rPr>
                <w:rFonts w:ascii="宋体" w:hAnsi="宋体"/>
                <w:kern w:val="0"/>
                <w:szCs w:val="21"/>
              </w:rPr>
              <w:t>U</w:t>
            </w:r>
            <w:r>
              <w:rPr>
                <w:rFonts w:ascii="宋体" w:hAnsi="宋体"/>
                <w:kern w:val="0"/>
                <w:szCs w:val="21"/>
              </w:rPr>
              <w:t>型蝶阀</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DN300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B213</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气动三通</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TBDQ30×30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B214</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缓冲斗</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B215</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下料位器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lastRenderedPageBreak/>
              <w:t>B216</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刮板脉冲除尘器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TBLMp4</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B217</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刮板输送机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TGSp16</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B218</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自清式提升机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TDTGq36/28</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7265" w:type="dxa"/>
            <w:gridSpan w:val="4"/>
            <w:shd w:val="clear" w:color="000000" w:fill="FFFFFF"/>
            <w:noWrap/>
            <w:vAlign w:val="center"/>
          </w:tcPr>
          <w:p w:rsidR="008911AB" w:rsidRDefault="00C60FD0">
            <w:pPr>
              <w:widowControl/>
              <w:jc w:val="left"/>
              <w:rPr>
                <w:rFonts w:ascii="宋体" w:hAnsi="宋体"/>
                <w:kern w:val="0"/>
                <w:szCs w:val="21"/>
              </w:rPr>
            </w:pPr>
            <w:r>
              <w:rPr>
                <w:rFonts w:ascii="宋体" w:hAnsi="宋体"/>
                <w:b/>
                <w:kern w:val="0"/>
                <w:szCs w:val="21"/>
              </w:rPr>
              <w:t>（</w:t>
            </w:r>
            <w:r>
              <w:rPr>
                <w:rFonts w:ascii="宋体" w:hAnsi="宋体"/>
                <w:b/>
                <w:kern w:val="0"/>
                <w:szCs w:val="21"/>
              </w:rPr>
              <w:t>6</w:t>
            </w:r>
            <w:r>
              <w:rPr>
                <w:rFonts w:ascii="宋体" w:hAnsi="宋体"/>
                <w:b/>
                <w:kern w:val="0"/>
                <w:szCs w:val="21"/>
              </w:rPr>
              <w:t>）：二次混合工段</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M201</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双轴桨叶式混合机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SLHS4</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M202</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缓冲斗</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M203</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气锤</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M204</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秤式液体添加系统</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SYTC150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M205</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M206</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刮板脉冲除尘器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TBLMp4</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M207</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刮板输送机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TGSp25</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　</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手动投料口</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M208</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自清式提升机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TDTGq50/28</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M209</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圆锥粉料清理筛</w:t>
            </w:r>
          </w:p>
        </w:tc>
        <w:tc>
          <w:tcPr>
            <w:tcW w:w="2370" w:type="dxa"/>
            <w:shd w:val="clear" w:color="000000" w:fill="FFFFFF"/>
            <w:noWrap/>
            <w:vAlign w:val="center"/>
          </w:tcPr>
          <w:p w:rsidR="008911AB" w:rsidRDefault="00C60FD0">
            <w:pPr>
              <w:widowControl/>
              <w:jc w:val="left"/>
              <w:rPr>
                <w:rFonts w:ascii="宋体" w:hAnsi="宋体"/>
                <w:kern w:val="0"/>
                <w:szCs w:val="21"/>
              </w:rPr>
            </w:pPr>
            <w:r>
              <w:rPr>
                <w:rFonts w:ascii="宋体" w:hAnsi="宋体"/>
                <w:kern w:val="0"/>
                <w:szCs w:val="21"/>
              </w:rPr>
              <w:t>SCQZ90×80×110A</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000000" w:fill="FFFFFF"/>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　</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除尘器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TBLMb4</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000000" w:fill="FFFFFF"/>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M210</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永磁筒</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TCXT30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M211</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脉冲除尘器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TBLMb4</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　</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汇集斗</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M212</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分配器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TFPX-6-250A</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7265" w:type="dxa"/>
            <w:gridSpan w:val="4"/>
            <w:shd w:val="clear" w:color="000000" w:fill="FFFFFF"/>
            <w:noWrap/>
            <w:vAlign w:val="center"/>
          </w:tcPr>
          <w:p w:rsidR="008911AB" w:rsidRDefault="00C60FD0">
            <w:pPr>
              <w:widowControl/>
              <w:jc w:val="left"/>
              <w:rPr>
                <w:rFonts w:ascii="宋体" w:hAnsi="宋体"/>
                <w:kern w:val="0"/>
                <w:szCs w:val="21"/>
              </w:rPr>
            </w:pPr>
            <w:r>
              <w:rPr>
                <w:rFonts w:ascii="宋体" w:hAnsi="宋体"/>
                <w:b/>
                <w:kern w:val="0"/>
                <w:szCs w:val="21"/>
              </w:rPr>
              <w:t>（</w:t>
            </w:r>
            <w:r>
              <w:rPr>
                <w:rFonts w:ascii="宋体" w:hAnsi="宋体"/>
                <w:b/>
                <w:kern w:val="0"/>
                <w:szCs w:val="21"/>
              </w:rPr>
              <w:t>7</w:t>
            </w:r>
            <w:r>
              <w:rPr>
                <w:rFonts w:ascii="宋体" w:hAnsi="宋体"/>
                <w:b/>
                <w:kern w:val="0"/>
                <w:szCs w:val="21"/>
              </w:rPr>
              <w:t>）：制粒冷却系统</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P101</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待制粒仓</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仓容</w:t>
            </w:r>
            <w:r>
              <w:rPr>
                <w:rFonts w:ascii="宋体" w:hAnsi="宋体"/>
                <w:kern w:val="0"/>
                <w:szCs w:val="21"/>
              </w:rPr>
              <w:t>20m³/</w:t>
            </w:r>
            <w:r>
              <w:rPr>
                <w:rFonts w:ascii="宋体" w:hAnsi="宋体"/>
                <w:kern w:val="0"/>
                <w:szCs w:val="21"/>
              </w:rPr>
              <w:t>个</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2</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lastRenderedPageBreak/>
              <w:t>P102</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上料位器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2</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P103</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下料位器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2</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P104</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气锤</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2</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P105</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气动闸门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TZMQ50×50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2</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P106</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待制粒缓冲斗</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P107</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气锤</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P109</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调制器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MUTZ600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000000" w:fill="FFFFFF"/>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P109</w:t>
            </w:r>
          </w:p>
        </w:tc>
        <w:tc>
          <w:tcPr>
            <w:tcW w:w="2092" w:type="dxa"/>
            <w:shd w:val="clear" w:color="auto" w:fill="auto"/>
            <w:noWrap/>
            <w:vAlign w:val="center"/>
          </w:tcPr>
          <w:p w:rsidR="008911AB" w:rsidRDefault="00C60FD0">
            <w:pPr>
              <w:widowControl/>
              <w:jc w:val="center"/>
              <w:rPr>
                <w:rFonts w:ascii="宋体" w:hAnsi="宋体"/>
                <w:kern w:val="0"/>
                <w:szCs w:val="21"/>
              </w:rPr>
            </w:pPr>
            <w:r>
              <w:rPr>
                <w:rFonts w:ascii="宋体" w:hAnsi="宋体"/>
                <w:kern w:val="0"/>
                <w:szCs w:val="21"/>
              </w:rPr>
              <w:t>保质器</w:t>
            </w:r>
          </w:p>
        </w:tc>
        <w:tc>
          <w:tcPr>
            <w:tcW w:w="2370" w:type="dxa"/>
            <w:shd w:val="clear" w:color="auto" w:fill="auto"/>
            <w:noWrap/>
            <w:vAlign w:val="center"/>
          </w:tcPr>
          <w:p w:rsidR="008911AB" w:rsidRDefault="00C60FD0">
            <w:pPr>
              <w:widowControl/>
              <w:jc w:val="center"/>
              <w:rPr>
                <w:rFonts w:ascii="宋体" w:hAnsi="宋体"/>
                <w:kern w:val="0"/>
                <w:szCs w:val="21"/>
              </w:rPr>
            </w:pPr>
            <w:r>
              <w:rPr>
                <w:rFonts w:ascii="宋体" w:hAnsi="宋体"/>
                <w:kern w:val="0"/>
                <w:szCs w:val="21"/>
              </w:rPr>
              <w:t>直径</w:t>
            </w:r>
            <w:r>
              <w:rPr>
                <w:rFonts w:ascii="宋体" w:hAnsi="宋体"/>
                <w:kern w:val="0"/>
                <w:szCs w:val="21"/>
              </w:rPr>
              <w:t>800</w:t>
            </w:r>
          </w:p>
        </w:tc>
        <w:tc>
          <w:tcPr>
            <w:tcW w:w="1534" w:type="dxa"/>
            <w:shd w:val="clear" w:color="auto" w:fill="auto"/>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P110</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制粒机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MUZL460×160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P111</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特制关风器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SGFY36</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P112</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冷却器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SKLN22×22</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P113</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消音器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P114</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风机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4-72-8C</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P115</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刹克龙</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P116</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关风器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P117</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破碎机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MUSL24X165</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P118</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自清式提升机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TDTGq40/28</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P119</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回转振动分级筛</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SFJH130X3C</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P120</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气动三通</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TBDQ20×20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5</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P121</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手动投料口</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000000" w:fill="FFFFFF"/>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P201</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待制粒仓</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仓容</w:t>
            </w:r>
            <w:r>
              <w:rPr>
                <w:rFonts w:ascii="宋体" w:hAnsi="宋体"/>
                <w:kern w:val="0"/>
                <w:szCs w:val="21"/>
              </w:rPr>
              <w:t>20m³/</w:t>
            </w:r>
            <w:r>
              <w:rPr>
                <w:rFonts w:ascii="宋体" w:hAnsi="宋体"/>
                <w:kern w:val="0"/>
                <w:szCs w:val="21"/>
              </w:rPr>
              <w:t>个</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2</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lastRenderedPageBreak/>
              <w:t>P202</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上料位器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2</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P203</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下料位器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2</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P204</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气锤</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2</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P205</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气动闸门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TZMQ50×50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2 </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P206</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待制粒缓冲斗</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P207</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气锤</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P109</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调制器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MUTZ600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000000" w:fill="FFFFFF"/>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P109</w:t>
            </w:r>
          </w:p>
        </w:tc>
        <w:tc>
          <w:tcPr>
            <w:tcW w:w="2092" w:type="dxa"/>
            <w:shd w:val="clear" w:color="auto" w:fill="auto"/>
            <w:noWrap/>
            <w:vAlign w:val="center"/>
          </w:tcPr>
          <w:p w:rsidR="008911AB" w:rsidRDefault="00C60FD0">
            <w:pPr>
              <w:widowControl/>
              <w:jc w:val="center"/>
              <w:rPr>
                <w:rFonts w:ascii="宋体" w:hAnsi="宋体"/>
                <w:kern w:val="0"/>
                <w:szCs w:val="21"/>
              </w:rPr>
            </w:pPr>
            <w:r>
              <w:rPr>
                <w:rFonts w:ascii="宋体" w:hAnsi="宋体"/>
                <w:kern w:val="0"/>
                <w:szCs w:val="21"/>
              </w:rPr>
              <w:t>保质器</w:t>
            </w:r>
          </w:p>
        </w:tc>
        <w:tc>
          <w:tcPr>
            <w:tcW w:w="2370" w:type="dxa"/>
            <w:shd w:val="clear" w:color="auto" w:fill="auto"/>
            <w:noWrap/>
            <w:vAlign w:val="center"/>
          </w:tcPr>
          <w:p w:rsidR="008911AB" w:rsidRDefault="00C60FD0">
            <w:pPr>
              <w:widowControl/>
              <w:jc w:val="center"/>
              <w:rPr>
                <w:rFonts w:ascii="宋体" w:hAnsi="宋体"/>
                <w:kern w:val="0"/>
                <w:szCs w:val="21"/>
              </w:rPr>
            </w:pPr>
            <w:r>
              <w:rPr>
                <w:rFonts w:ascii="宋体" w:hAnsi="宋体"/>
                <w:kern w:val="0"/>
                <w:szCs w:val="21"/>
              </w:rPr>
              <w:t>直径</w:t>
            </w:r>
            <w:r>
              <w:rPr>
                <w:rFonts w:ascii="宋体" w:hAnsi="宋体"/>
                <w:kern w:val="0"/>
                <w:szCs w:val="21"/>
              </w:rPr>
              <w:t>800</w:t>
            </w:r>
          </w:p>
        </w:tc>
        <w:tc>
          <w:tcPr>
            <w:tcW w:w="1534" w:type="dxa"/>
            <w:shd w:val="clear" w:color="auto" w:fill="auto"/>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P210</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制粒机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MUZL420×140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P211</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特制关风器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SGFY36</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P212</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冷却器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SKLN22×22</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P213</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消音器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P214</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风机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4-72-8C</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P215</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刹克龙</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P216</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关风器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P217</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破碎机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MUSL24×165</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P218</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自清式提升机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TDTGq40/28</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P219</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气动三通</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TBDQ25×25</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P220</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回转振动分级筛</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SFJH130×3C</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P221</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气动三通</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TBDQ20×20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5</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P222</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手动投料口</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7265" w:type="dxa"/>
            <w:gridSpan w:val="4"/>
            <w:shd w:val="clear" w:color="000000" w:fill="FFFFFF"/>
            <w:noWrap/>
            <w:vAlign w:val="center"/>
          </w:tcPr>
          <w:p w:rsidR="008911AB" w:rsidRDefault="00C60FD0">
            <w:pPr>
              <w:widowControl/>
              <w:jc w:val="left"/>
              <w:rPr>
                <w:rFonts w:ascii="宋体" w:hAnsi="宋体"/>
                <w:kern w:val="0"/>
                <w:szCs w:val="21"/>
              </w:rPr>
            </w:pPr>
            <w:r>
              <w:rPr>
                <w:rFonts w:ascii="宋体" w:hAnsi="宋体"/>
                <w:b/>
                <w:kern w:val="0"/>
                <w:szCs w:val="21"/>
              </w:rPr>
              <w:lastRenderedPageBreak/>
              <w:t>（</w:t>
            </w:r>
            <w:r>
              <w:rPr>
                <w:rFonts w:ascii="宋体" w:hAnsi="宋体"/>
                <w:b/>
                <w:kern w:val="0"/>
                <w:szCs w:val="21"/>
              </w:rPr>
              <w:t>8</w:t>
            </w:r>
            <w:r>
              <w:rPr>
                <w:rFonts w:ascii="宋体" w:hAnsi="宋体"/>
                <w:b/>
                <w:kern w:val="0"/>
                <w:szCs w:val="21"/>
              </w:rPr>
              <w:t>）：超微粉碎系统</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G201</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上料位器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阻旋式</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G202</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待粉仓</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20M3/</w:t>
            </w:r>
            <w:r>
              <w:rPr>
                <w:rFonts w:ascii="宋体" w:hAnsi="宋体"/>
                <w:kern w:val="0"/>
                <w:szCs w:val="21"/>
              </w:rPr>
              <w:t>个</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G203</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下料位器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阻旋式</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G204</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气动闸门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TZMQ40×40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G205</w:t>
            </w:r>
          </w:p>
        </w:tc>
        <w:tc>
          <w:tcPr>
            <w:tcW w:w="2092" w:type="dxa"/>
            <w:shd w:val="clear" w:color="auto" w:fill="auto"/>
            <w:noWrap/>
            <w:vAlign w:val="center"/>
          </w:tcPr>
          <w:p w:rsidR="008911AB" w:rsidRDefault="00C60FD0">
            <w:pPr>
              <w:widowControl/>
              <w:jc w:val="center"/>
              <w:rPr>
                <w:rFonts w:ascii="宋体" w:hAnsi="宋体"/>
                <w:kern w:val="0"/>
                <w:szCs w:val="21"/>
              </w:rPr>
            </w:pPr>
            <w:r>
              <w:rPr>
                <w:rFonts w:ascii="宋体" w:hAnsi="宋体"/>
                <w:kern w:val="0"/>
                <w:szCs w:val="21"/>
              </w:rPr>
              <w:t>超微粉碎机</w:t>
            </w:r>
          </w:p>
        </w:tc>
        <w:tc>
          <w:tcPr>
            <w:tcW w:w="2370" w:type="dxa"/>
            <w:shd w:val="clear" w:color="auto" w:fill="auto"/>
            <w:noWrap/>
            <w:vAlign w:val="center"/>
          </w:tcPr>
          <w:p w:rsidR="008911AB" w:rsidRDefault="00C60FD0">
            <w:pPr>
              <w:widowControl/>
              <w:jc w:val="center"/>
              <w:rPr>
                <w:rFonts w:ascii="宋体" w:hAnsi="宋体"/>
                <w:kern w:val="0"/>
                <w:szCs w:val="21"/>
              </w:rPr>
            </w:pPr>
            <w:r>
              <w:rPr>
                <w:rFonts w:ascii="宋体" w:hAnsi="宋体"/>
                <w:kern w:val="0"/>
                <w:szCs w:val="21"/>
              </w:rPr>
              <w:t>SWFP110</w:t>
            </w:r>
          </w:p>
        </w:tc>
        <w:tc>
          <w:tcPr>
            <w:tcW w:w="1534" w:type="dxa"/>
            <w:shd w:val="clear" w:color="auto" w:fill="auto"/>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G206</w:t>
            </w:r>
          </w:p>
        </w:tc>
        <w:tc>
          <w:tcPr>
            <w:tcW w:w="2092" w:type="dxa"/>
            <w:shd w:val="clear" w:color="auto" w:fill="auto"/>
            <w:noWrap/>
            <w:vAlign w:val="center"/>
          </w:tcPr>
          <w:p w:rsidR="008911AB" w:rsidRDefault="00C60FD0">
            <w:pPr>
              <w:widowControl/>
              <w:jc w:val="center"/>
              <w:rPr>
                <w:rFonts w:ascii="宋体" w:hAnsi="宋体"/>
                <w:kern w:val="0"/>
                <w:szCs w:val="21"/>
              </w:rPr>
            </w:pPr>
            <w:r>
              <w:rPr>
                <w:rFonts w:ascii="宋体" w:hAnsi="宋体"/>
                <w:kern w:val="0"/>
                <w:szCs w:val="21"/>
              </w:rPr>
              <w:t>刹克龙</w:t>
            </w:r>
          </w:p>
        </w:tc>
        <w:tc>
          <w:tcPr>
            <w:tcW w:w="2370" w:type="dxa"/>
            <w:shd w:val="clear" w:color="auto" w:fill="auto"/>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auto" w:fill="auto"/>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G207</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关风器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10L</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G208</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消音器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G209</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风机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G210</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脉冲除尘器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TBLMy76</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G211</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高方筛</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SFJM125</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G212</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绞龙</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TGSUs16</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7265" w:type="dxa"/>
            <w:gridSpan w:val="4"/>
            <w:shd w:val="clear" w:color="000000" w:fill="FFFFFF"/>
            <w:noWrap/>
            <w:vAlign w:val="center"/>
          </w:tcPr>
          <w:p w:rsidR="008911AB" w:rsidRDefault="00C60FD0">
            <w:pPr>
              <w:widowControl/>
              <w:jc w:val="left"/>
              <w:rPr>
                <w:rFonts w:ascii="宋体" w:hAnsi="宋体"/>
                <w:kern w:val="0"/>
                <w:szCs w:val="21"/>
              </w:rPr>
            </w:pPr>
            <w:r>
              <w:rPr>
                <w:rFonts w:ascii="宋体" w:hAnsi="宋体"/>
                <w:b/>
                <w:kern w:val="0"/>
                <w:szCs w:val="21"/>
              </w:rPr>
              <w:t>（</w:t>
            </w:r>
            <w:r>
              <w:rPr>
                <w:rFonts w:ascii="宋体" w:hAnsi="宋体"/>
                <w:b/>
                <w:kern w:val="0"/>
                <w:szCs w:val="21"/>
              </w:rPr>
              <w:t>9</w:t>
            </w:r>
            <w:r>
              <w:rPr>
                <w:rFonts w:ascii="宋体" w:hAnsi="宋体"/>
                <w:b/>
                <w:kern w:val="0"/>
                <w:szCs w:val="21"/>
              </w:rPr>
              <w:t>）：成品打包系统</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FP101</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成品仓</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5M3/</w:t>
            </w:r>
            <w:r>
              <w:rPr>
                <w:rFonts w:ascii="宋体" w:hAnsi="宋体"/>
                <w:kern w:val="0"/>
                <w:szCs w:val="21"/>
              </w:rPr>
              <w:t>个</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FP102</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上料位器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阻旋式</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FP103</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下料位器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阻旋式</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FP104</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气动闸门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TZMQ40×40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FP105</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固定式除尘投料筛</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FP106</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复核秤</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150KG/</w:t>
            </w:r>
            <w:r>
              <w:rPr>
                <w:rFonts w:ascii="宋体" w:hAnsi="宋体"/>
                <w:kern w:val="0"/>
                <w:szCs w:val="21"/>
              </w:rPr>
              <w:t>批</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vMerge w:val="restart"/>
            <w:shd w:val="clear" w:color="auto" w:fill="auto"/>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FP107</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气动</w:t>
            </w:r>
            <w:r>
              <w:rPr>
                <w:rFonts w:ascii="宋体" w:hAnsi="宋体"/>
                <w:kern w:val="0"/>
                <w:szCs w:val="21"/>
              </w:rPr>
              <w:t>U</w:t>
            </w:r>
            <w:r>
              <w:rPr>
                <w:rFonts w:ascii="宋体" w:hAnsi="宋体"/>
                <w:kern w:val="0"/>
                <w:szCs w:val="21"/>
              </w:rPr>
              <w:t>型蝶阀</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DN250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vMerge/>
            <w:vAlign w:val="center"/>
          </w:tcPr>
          <w:p w:rsidR="008911AB" w:rsidRDefault="008911AB">
            <w:pPr>
              <w:widowControl/>
              <w:jc w:val="left"/>
              <w:rPr>
                <w:rFonts w:ascii="宋体" w:hAnsi="宋体"/>
                <w:kern w:val="0"/>
                <w:sz w:val="24"/>
              </w:rPr>
            </w:pP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lastRenderedPageBreak/>
              <w:t>FP108</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气动三通</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TBDQ25×25</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vMerge/>
            <w:vAlign w:val="center"/>
          </w:tcPr>
          <w:p w:rsidR="008911AB" w:rsidRDefault="008911AB">
            <w:pPr>
              <w:widowControl/>
              <w:jc w:val="left"/>
              <w:rPr>
                <w:rFonts w:ascii="宋体" w:hAnsi="宋体"/>
                <w:kern w:val="0"/>
                <w:sz w:val="24"/>
              </w:rPr>
            </w:pP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FP109</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秤式液体添加系统</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SYTC150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000000" w:fill="FFFFFF"/>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FP110</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单轴高效混合机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SJHS2</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FP111</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缓冲斗</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FP112</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气锤</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FP113</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auto" w:fill="auto"/>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FP114</w:t>
            </w:r>
          </w:p>
        </w:tc>
        <w:tc>
          <w:tcPr>
            <w:tcW w:w="2092" w:type="dxa"/>
            <w:shd w:val="clear" w:color="auto" w:fill="auto"/>
            <w:noWrap/>
            <w:vAlign w:val="center"/>
          </w:tcPr>
          <w:p w:rsidR="008911AB" w:rsidRDefault="00C60FD0">
            <w:pPr>
              <w:widowControl/>
              <w:jc w:val="center"/>
              <w:rPr>
                <w:rFonts w:ascii="宋体" w:hAnsi="宋体"/>
                <w:kern w:val="0"/>
                <w:szCs w:val="21"/>
              </w:rPr>
            </w:pPr>
            <w:r>
              <w:rPr>
                <w:rFonts w:ascii="宋体" w:hAnsi="宋体"/>
                <w:kern w:val="0"/>
                <w:szCs w:val="21"/>
              </w:rPr>
              <w:t>关风器</w:t>
            </w:r>
          </w:p>
        </w:tc>
        <w:tc>
          <w:tcPr>
            <w:tcW w:w="2370" w:type="dxa"/>
            <w:shd w:val="clear" w:color="auto" w:fill="auto"/>
            <w:noWrap/>
            <w:vAlign w:val="center"/>
          </w:tcPr>
          <w:p w:rsidR="008911AB" w:rsidRDefault="00C60FD0">
            <w:pPr>
              <w:widowControl/>
              <w:jc w:val="center"/>
              <w:rPr>
                <w:rFonts w:ascii="宋体" w:hAnsi="宋体"/>
                <w:kern w:val="0"/>
                <w:szCs w:val="21"/>
              </w:rPr>
            </w:pPr>
            <w:r>
              <w:rPr>
                <w:rFonts w:ascii="宋体" w:hAnsi="宋体"/>
                <w:kern w:val="0"/>
                <w:szCs w:val="21"/>
              </w:rPr>
              <w:t>36L</w:t>
            </w:r>
          </w:p>
        </w:tc>
        <w:tc>
          <w:tcPr>
            <w:tcW w:w="1534" w:type="dxa"/>
            <w:shd w:val="clear" w:color="auto" w:fill="auto"/>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FP115</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自清式提升机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TDTGq36/28</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FP116</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圆锥粉料清理筛</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SCQZ90X80×110A</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000000" w:fill="FFFFFF"/>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　</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除尘器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TBLMb4</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 </w:t>
            </w:r>
          </w:p>
        </w:tc>
        <w:tc>
          <w:tcPr>
            <w:tcW w:w="1257" w:type="dxa"/>
            <w:shd w:val="clear" w:color="000000" w:fill="FFFFFF"/>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FP117</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成品仓</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4M3/</w:t>
            </w:r>
            <w:r>
              <w:rPr>
                <w:rFonts w:ascii="宋体" w:hAnsi="宋体"/>
                <w:kern w:val="0"/>
                <w:szCs w:val="21"/>
              </w:rPr>
              <w:t>个</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000000" w:fill="FFFFFF"/>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FP118</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上料位器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阻旋式</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000000" w:fill="FFFFFF"/>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FP119</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下料位器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阻旋式</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000000" w:fill="FFFFFF"/>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FP120</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气动闸门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TZMQ40×40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000000" w:fill="FFFFFF"/>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FP121</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定量包装秤</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FP122</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缝口、输送机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FP201</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上料位器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阻旋式</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2</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FP202</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成品仓</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15M3/</w:t>
            </w:r>
            <w:r>
              <w:rPr>
                <w:rFonts w:ascii="宋体" w:hAnsi="宋体"/>
                <w:kern w:val="0"/>
                <w:szCs w:val="21"/>
              </w:rPr>
              <w:t>个</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2</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FP203</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下料位器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阻旋式</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2</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FP204</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气动闸门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TZMQ40×40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2</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FP205</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气动三通</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TBDQ25×25</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lastRenderedPageBreak/>
              <w:t>FP206</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震动筛</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SFJZ100×1</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FP207</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绞龙</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TGSUs16</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FP208</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待包装斗</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FP209</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上料位器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阻旋式</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FP210</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下料位器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阻旋式</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FP211</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定量包装秤</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FP212</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缝口、输送机</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FP213</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上料位器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阻旋式</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3</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FP214</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成品仓</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15M3/</w:t>
            </w:r>
            <w:r>
              <w:rPr>
                <w:rFonts w:ascii="宋体" w:hAnsi="宋体"/>
                <w:kern w:val="0"/>
                <w:szCs w:val="21"/>
              </w:rPr>
              <w:t>个</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3</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FP215</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下料位器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阻旋式</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3</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FP216</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气动闸门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TZMQ40×40</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3</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FP217</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气动三通</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TBDQ25×25</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FP207</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震动筛</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SFJZ100X1</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FP218</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绞龙</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TGSUs16</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FP219</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待包装斗</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FP220</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上料位器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阻旋式</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FP221</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下料位器</w:t>
            </w:r>
          </w:p>
        </w:tc>
        <w:tc>
          <w:tcPr>
            <w:tcW w:w="2370"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阻旋式</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FP222</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定量包装秤</w:t>
            </w:r>
          </w:p>
        </w:tc>
        <w:tc>
          <w:tcPr>
            <w:tcW w:w="2370"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FP223</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缝口、输送机</w:t>
            </w:r>
          </w:p>
        </w:tc>
        <w:tc>
          <w:tcPr>
            <w:tcW w:w="2370"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FP224</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风机</w:t>
            </w:r>
          </w:p>
        </w:tc>
        <w:tc>
          <w:tcPr>
            <w:tcW w:w="2370"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FP224</w:t>
            </w:r>
          </w:p>
        </w:tc>
        <w:tc>
          <w:tcPr>
            <w:tcW w:w="2092" w:type="dxa"/>
            <w:shd w:val="clear" w:color="000000" w:fill="FFFFFF"/>
            <w:noWrap/>
            <w:vAlign w:val="center"/>
          </w:tcPr>
          <w:p w:rsidR="008911AB" w:rsidRDefault="00C60FD0">
            <w:pPr>
              <w:widowControl/>
              <w:jc w:val="center"/>
              <w:rPr>
                <w:rFonts w:ascii="宋体" w:hAnsi="宋体"/>
                <w:kern w:val="0"/>
                <w:szCs w:val="21"/>
              </w:rPr>
            </w:pPr>
            <w:r>
              <w:rPr>
                <w:rFonts w:ascii="宋体" w:hAnsi="宋体"/>
                <w:kern w:val="0"/>
                <w:szCs w:val="21"/>
              </w:rPr>
              <w:t>脉冲除尘器</w:t>
            </w:r>
          </w:p>
        </w:tc>
        <w:tc>
          <w:tcPr>
            <w:tcW w:w="2370"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TBLMy25</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7265" w:type="dxa"/>
            <w:gridSpan w:val="4"/>
            <w:shd w:val="clear" w:color="000000" w:fill="FFFFFF"/>
            <w:noWrap/>
            <w:vAlign w:val="center"/>
          </w:tcPr>
          <w:p w:rsidR="008911AB" w:rsidRDefault="00C60FD0">
            <w:pPr>
              <w:widowControl/>
              <w:jc w:val="left"/>
              <w:rPr>
                <w:rFonts w:ascii="宋体" w:hAnsi="宋体"/>
                <w:b/>
                <w:kern w:val="0"/>
                <w:szCs w:val="21"/>
              </w:rPr>
            </w:pPr>
            <w:r>
              <w:rPr>
                <w:rFonts w:ascii="宋体" w:hAnsi="宋体"/>
                <w:b/>
                <w:kern w:val="0"/>
                <w:szCs w:val="21"/>
              </w:rPr>
              <w:lastRenderedPageBreak/>
              <w:t>（</w:t>
            </w:r>
            <w:r>
              <w:rPr>
                <w:rFonts w:ascii="宋体" w:hAnsi="宋体"/>
                <w:b/>
                <w:kern w:val="0"/>
                <w:szCs w:val="21"/>
              </w:rPr>
              <w:t>10</w:t>
            </w:r>
            <w:r>
              <w:rPr>
                <w:rFonts w:ascii="宋体" w:hAnsi="宋体"/>
                <w:b/>
                <w:kern w:val="0"/>
                <w:szCs w:val="21"/>
              </w:rPr>
              <w:t>）：其他辅助系统</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1001</w:t>
            </w:r>
          </w:p>
        </w:tc>
        <w:tc>
          <w:tcPr>
            <w:tcW w:w="2092" w:type="dxa"/>
            <w:shd w:val="clear" w:color="000000" w:fill="FFFFFF"/>
            <w:vAlign w:val="center"/>
          </w:tcPr>
          <w:p w:rsidR="008911AB" w:rsidRDefault="00C60FD0">
            <w:pPr>
              <w:widowControl/>
              <w:jc w:val="center"/>
              <w:rPr>
                <w:rFonts w:ascii="宋体" w:hAnsi="宋体"/>
                <w:kern w:val="0"/>
                <w:szCs w:val="21"/>
              </w:rPr>
            </w:pPr>
            <w:r>
              <w:rPr>
                <w:rFonts w:ascii="宋体" w:hAnsi="宋体"/>
                <w:kern w:val="0"/>
                <w:szCs w:val="21"/>
              </w:rPr>
              <w:t>空压机</w:t>
            </w:r>
          </w:p>
        </w:tc>
        <w:tc>
          <w:tcPr>
            <w:tcW w:w="2370" w:type="dxa"/>
            <w:shd w:val="clear" w:color="000000" w:fill="FFFFFF"/>
            <w:vAlign w:val="center"/>
          </w:tcPr>
          <w:p w:rsidR="008911AB" w:rsidRDefault="00C60FD0">
            <w:pPr>
              <w:widowControl/>
              <w:jc w:val="left"/>
              <w:rPr>
                <w:rFonts w:ascii="宋体" w:eastAsia="黑体" w:hAnsi="宋体"/>
                <w:kern w:val="0"/>
                <w:szCs w:val="21"/>
              </w:rPr>
            </w:pPr>
            <w:r>
              <w:rPr>
                <w:rFonts w:ascii="宋体" w:eastAsia="黑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1002</w:t>
            </w:r>
          </w:p>
        </w:tc>
        <w:tc>
          <w:tcPr>
            <w:tcW w:w="2092" w:type="dxa"/>
            <w:shd w:val="clear" w:color="000000" w:fill="FFFFFF"/>
            <w:vAlign w:val="center"/>
          </w:tcPr>
          <w:p w:rsidR="008911AB" w:rsidRDefault="00C60FD0">
            <w:pPr>
              <w:widowControl/>
              <w:jc w:val="center"/>
              <w:rPr>
                <w:rFonts w:ascii="宋体" w:hAnsi="宋体"/>
                <w:kern w:val="0"/>
                <w:szCs w:val="21"/>
              </w:rPr>
            </w:pPr>
            <w:r>
              <w:rPr>
                <w:rFonts w:ascii="宋体" w:hAnsi="宋体"/>
                <w:kern w:val="0"/>
                <w:szCs w:val="21"/>
              </w:rPr>
              <w:t>储气罐</w:t>
            </w:r>
          </w:p>
        </w:tc>
        <w:tc>
          <w:tcPr>
            <w:tcW w:w="2370" w:type="dxa"/>
            <w:shd w:val="clear" w:color="000000" w:fill="FFFFFF"/>
            <w:vAlign w:val="center"/>
          </w:tcPr>
          <w:p w:rsidR="008911AB" w:rsidRDefault="00C60FD0">
            <w:pPr>
              <w:widowControl/>
              <w:jc w:val="left"/>
              <w:rPr>
                <w:rFonts w:ascii="宋体" w:eastAsia="黑体" w:hAnsi="宋体"/>
                <w:kern w:val="0"/>
                <w:szCs w:val="21"/>
              </w:rPr>
            </w:pPr>
            <w:r>
              <w:rPr>
                <w:rFonts w:ascii="宋体" w:eastAsia="黑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2</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1003</w:t>
            </w:r>
          </w:p>
        </w:tc>
        <w:tc>
          <w:tcPr>
            <w:tcW w:w="2092" w:type="dxa"/>
            <w:shd w:val="clear" w:color="000000" w:fill="FFFFFF"/>
            <w:vAlign w:val="center"/>
          </w:tcPr>
          <w:p w:rsidR="008911AB" w:rsidRDefault="00C60FD0">
            <w:pPr>
              <w:widowControl/>
              <w:jc w:val="center"/>
              <w:rPr>
                <w:rFonts w:ascii="宋体" w:hAnsi="宋体"/>
                <w:kern w:val="0"/>
                <w:szCs w:val="21"/>
              </w:rPr>
            </w:pPr>
            <w:r>
              <w:rPr>
                <w:rFonts w:ascii="宋体" w:hAnsi="宋体"/>
                <w:kern w:val="0"/>
                <w:szCs w:val="21"/>
              </w:rPr>
              <w:t>空气干燥机</w:t>
            </w:r>
          </w:p>
        </w:tc>
        <w:tc>
          <w:tcPr>
            <w:tcW w:w="2370" w:type="dxa"/>
            <w:shd w:val="clear" w:color="000000" w:fill="FFFFFF"/>
            <w:vAlign w:val="center"/>
          </w:tcPr>
          <w:p w:rsidR="008911AB" w:rsidRDefault="00C60FD0">
            <w:pPr>
              <w:widowControl/>
              <w:jc w:val="left"/>
              <w:rPr>
                <w:rFonts w:ascii="宋体" w:eastAsia="黑体" w:hAnsi="宋体"/>
                <w:kern w:val="0"/>
                <w:szCs w:val="21"/>
              </w:rPr>
            </w:pPr>
            <w:r>
              <w:rPr>
                <w:rFonts w:ascii="宋体" w:eastAsia="黑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 xml:space="preserve">1004 </w:t>
            </w:r>
          </w:p>
        </w:tc>
        <w:tc>
          <w:tcPr>
            <w:tcW w:w="2092" w:type="dxa"/>
            <w:shd w:val="clear" w:color="000000" w:fill="FFFFFF"/>
            <w:vAlign w:val="center"/>
          </w:tcPr>
          <w:p w:rsidR="008911AB" w:rsidRDefault="00C60FD0">
            <w:pPr>
              <w:widowControl/>
              <w:jc w:val="center"/>
              <w:rPr>
                <w:rFonts w:ascii="宋体" w:hAnsi="宋体"/>
                <w:kern w:val="0"/>
                <w:szCs w:val="21"/>
              </w:rPr>
            </w:pPr>
            <w:r>
              <w:rPr>
                <w:rFonts w:ascii="宋体" w:hAnsi="宋体"/>
                <w:kern w:val="0"/>
                <w:szCs w:val="21"/>
              </w:rPr>
              <w:t>过滤器</w:t>
            </w:r>
            <w:r>
              <w:rPr>
                <w:rFonts w:ascii="宋体" w:hAnsi="宋体"/>
                <w:kern w:val="0"/>
                <w:szCs w:val="21"/>
              </w:rPr>
              <w:t>(</w:t>
            </w:r>
            <w:r>
              <w:rPr>
                <w:rFonts w:ascii="宋体" w:hAnsi="宋体"/>
                <w:kern w:val="0"/>
                <w:szCs w:val="21"/>
              </w:rPr>
              <w:t>三级过滤</w:t>
            </w:r>
            <w:r>
              <w:rPr>
                <w:rFonts w:ascii="宋体" w:hAnsi="宋体"/>
                <w:kern w:val="0"/>
                <w:szCs w:val="21"/>
              </w:rPr>
              <w:t>)</w:t>
            </w:r>
          </w:p>
        </w:tc>
        <w:tc>
          <w:tcPr>
            <w:tcW w:w="2370" w:type="dxa"/>
            <w:shd w:val="clear" w:color="000000" w:fill="FFFFFF"/>
            <w:vAlign w:val="center"/>
          </w:tcPr>
          <w:p w:rsidR="008911AB" w:rsidRDefault="00C60FD0">
            <w:pPr>
              <w:widowControl/>
              <w:jc w:val="left"/>
              <w:rPr>
                <w:rFonts w:ascii="宋体" w:eastAsia="黑体" w:hAnsi="宋体"/>
                <w:kern w:val="0"/>
                <w:szCs w:val="21"/>
              </w:rPr>
            </w:pPr>
            <w:r>
              <w:rPr>
                <w:rFonts w:ascii="宋体" w:eastAsia="黑体" w:hAnsi="宋体"/>
                <w:kern w:val="0"/>
                <w:szCs w:val="21"/>
              </w:rPr>
              <w:t xml:space="preserve">　</w:t>
            </w:r>
          </w:p>
        </w:tc>
        <w:tc>
          <w:tcPr>
            <w:tcW w:w="1534" w:type="dxa"/>
            <w:shd w:val="clear" w:color="000000" w:fill="FFFFFF"/>
            <w:noWrap/>
            <w:vAlign w:val="center"/>
          </w:tcPr>
          <w:p w:rsidR="008911AB" w:rsidRDefault="00C60FD0">
            <w:pPr>
              <w:widowControl/>
              <w:jc w:val="center"/>
              <w:rPr>
                <w:rFonts w:ascii="宋体" w:eastAsia="黑体" w:hAnsi="宋体"/>
                <w:kern w:val="0"/>
                <w:szCs w:val="21"/>
              </w:rPr>
            </w:pPr>
            <w:r>
              <w:rPr>
                <w:rFonts w:ascii="宋体" w:eastAsia="黑体" w:hAnsi="宋体"/>
                <w:kern w:val="0"/>
                <w:szCs w:val="21"/>
              </w:rPr>
              <w:t>1</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r w:rsidR="008911AB">
        <w:trPr>
          <w:trHeight w:val="284"/>
        </w:trPr>
        <w:tc>
          <w:tcPr>
            <w:tcW w:w="1269" w:type="dxa"/>
            <w:shd w:val="clear" w:color="000000" w:fill="FFFFFF"/>
            <w:noWrap/>
            <w:vAlign w:val="center"/>
          </w:tcPr>
          <w:p w:rsidR="008911AB" w:rsidRDefault="00C60FD0">
            <w:pPr>
              <w:widowControl/>
              <w:jc w:val="center"/>
              <w:rPr>
                <w:rFonts w:ascii="宋体" w:eastAsia="黑体" w:hAnsi="宋体"/>
                <w:kern w:val="0"/>
                <w:sz w:val="20"/>
                <w:szCs w:val="20"/>
              </w:rPr>
            </w:pPr>
            <w:r>
              <w:rPr>
                <w:rFonts w:ascii="宋体" w:eastAsia="黑体" w:hAnsi="宋体"/>
                <w:kern w:val="0"/>
                <w:sz w:val="20"/>
                <w:szCs w:val="20"/>
              </w:rPr>
              <w:t xml:space="preserve">　</w:t>
            </w:r>
          </w:p>
        </w:tc>
        <w:tc>
          <w:tcPr>
            <w:tcW w:w="2092" w:type="dxa"/>
            <w:shd w:val="clear" w:color="000000" w:fill="FFFFFF"/>
            <w:noWrap/>
            <w:vAlign w:val="center"/>
          </w:tcPr>
          <w:p w:rsidR="008911AB" w:rsidRDefault="00C60FD0">
            <w:pPr>
              <w:widowControl/>
              <w:jc w:val="center"/>
              <w:rPr>
                <w:rFonts w:ascii="宋体" w:hAnsi="宋体"/>
                <w:b/>
                <w:bCs/>
                <w:kern w:val="0"/>
                <w:szCs w:val="21"/>
              </w:rPr>
            </w:pPr>
            <w:r>
              <w:rPr>
                <w:rFonts w:ascii="宋体" w:hAnsi="宋体"/>
                <w:b/>
                <w:bCs/>
                <w:kern w:val="0"/>
                <w:szCs w:val="21"/>
              </w:rPr>
              <w:t>总计</w:t>
            </w:r>
          </w:p>
        </w:tc>
        <w:tc>
          <w:tcPr>
            <w:tcW w:w="2370" w:type="dxa"/>
            <w:shd w:val="clear" w:color="000000" w:fill="FFFFFF"/>
            <w:noWrap/>
            <w:vAlign w:val="center"/>
          </w:tcPr>
          <w:p w:rsidR="008911AB" w:rsidRDefault="00C60FD0">
            <w:pPr>
              <w:widowControl/>
              <w:jc w:val="center"/>
              <w:rPr>
                <w:rFonts w:ascii="宋体" w:eastAsia="黑体" w:hAnsi="宋体"/>
                <w:b/>
                <w:bCs/>
                <w:kern w:val="0"/>
                <w:sz w:val="20"/>
                <w:szCs w:val="20"/>
              </w:rPr>
            </w:pPr>
            <w:r>
              <w:rPr>
                <w:rFonts w:ascii="宋体" w:eastAsia="黑体" w:hAnsi="宋体"/>
                <w:b/>
                <w:bCs/>
                <w:kern w:val="0"/>
                <w:sz w:val="20"/>
                <w:szCs w:val="20"/>
              </w:rPr>
              <w:t xml:space="preserve">　</w:t>
            </w:r>
          </w:p>
        </w:tc>
        <w:tc>
          <w:tcPr>
            <w:tcW w:w="1534" w:type="dxa"/>
            <w:shd w:val="clear" w:color="000000" w:fill="FFFFFF"/>
            <w:noWrap/>
            <w:vAlign w:val="center"/>
          </w:tcPr>
          <w:p w:rsidR="008911AB" w:rsidRDefault="00C60FD0">
            <w:pPr>
              <w:widowControl/>
              <w:jc w:val="center"/>
              <w:rPr>
                <w:rFonts w:ascii="宋体" w:eastAsia="黑体" w:hAnsi="宋体"/>
                <w:b/>
                <w:bCs/>
                <w:kern w:val="0"/>
                <w:szCs w:val="21"/>
              </w:rPr>
            </w:pPr>
            <w:r>
              <w:rPr>
                <w:rFonts w:ascii="宋体" w:eastAsia="黑体" w:hAnsi="宋体"/>
                <w:b/>
                <w:bCs/>
                <w:kern w:val="0"/>
                <w:szCs w:val="21"/>
              </w:rPr>
              <w:t>423</w:t>
            </w:r>
          </w:p>
        </w:tc>
        <w:tc>
          <w:tcPr>
            <w:tcW w:w="1257" w:type="dxa"/>
            <w:shd w:val="clear" w:color="auto" w:fill="auto"/>
            <w:noWrap/>
            <w:vAlign w:val="bottom"/>
          </w:tcPr>
          <w:p w:rsidR="008911AB" w:rsidRDefault="00C60FD0">
            <w:pPr>
              <w:widowControl/>
              <w:jc w:val="left"/>
              <w:rPr>
                <w:rFonts w:ascii="宋体" w:hAnsi="宋体"/>
                <w:kern w:val="0"/>
                <w:sz w:val="24"/>
              </w:rPr>
            </w:pPr>
            <w:r>
              <w:rPr>
                <w:rFonts w:ascii="宋体" w:hAnsi="宋体"/>
                <w:kern w:val="0"/>
                <w:sz w:val="24"/>
              </w:rPr>
              <w:t xml:space="preserve">　</w:t>
            </w:r>
          </w:p>
        </w:tc>
      </w:tr>
    </w:tbl>
    <w:p w:rsidR="008911AB" w:rsidRDefault="008911AB">
      <w:pPr>
        <w:rPr>
          <w:rFonts w:ascii="宋体" w:eastAsia="宋体" w:hAnsi="宋体" w:cs="Times New Roman"/>
          <w:sz w:val="28"/>
          <w:szCs w:val="28"/>
        </w:rPr>
      </w:pPr>
    </w:p>
    <w:p w:rsidR="008911AB" w:rsidRDefault="00C60FD0">
      <w:pPr>
        <w:snapToGrid w:val="0"/>
        <w:spacing w:line="360" w:lineRule="auto"/>
        <w:jc w:val="center"/>
        <w:rPr>
          <w:rFonts w:ascii="宋体" w:eastAsia="黑体" w:hAnsi="宋体" w:cs="黑体"/>
          <w:bCs/>
          <w:szCs w:val="24"/>
        </w:rPr>
      </w:pPr>
      <w:r>
        <w:rPr>
          <w:rFonts w:ascii="宋体" w:eastAsia="黑体" w:hAnsi="宋体" w:cs="黑体" w:hint="eastAsia"/>
          <w:bCs/>
          <w:szCs w:val="24"/>
        </w:rPr>
        <w:t>表</w:t>
      </w:r>
      <w:r>
        <w:rPr>
          <w:rFonts w:ascii="宋体" w:eastAsia="黑体" w:hAnsi="宋体" w:cs="黑体" w:hint="eastAsia"/>
          <w:bCs/>
          <w:szCs w:val="24"/>
        </w:rPr>
        <w:t>3.3</w:t>
      </w:r>
      <w:r>
        <w:rPr>
          <w:rFonts w:ascii="宋体" w:eastAsia="黑体" w:hAnsi="宋体" w:cs="黑体" w:hint="eastAsia"/>
          <w:bCs/>
          <w:szCs w:val="24"/>
        </w:rPr>
        <w:t>-2</w:t>
      </w:r>
      <w:r>
        <w:rPr>
          <w:rFonts w:ascii="宋体" w:eastAsia="黑体" w:hAnsi="宋体" w:cs="黑体" w:hint="eastAsia"/>
          <w:bCs/>
          <w:szCs w:val="24"/>
        </w:rPr>
        <w:t>特种设备一览表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2185"/>
        <w:gridCol w:w="2312"/>
        <w:gridCol w:w="1521"/>
        <w:gridCol w:w="1249"/>
      </w:tblGrid>
      <w:tr w:rsidR="008911AB">
        <w:trPr>
          <w:trHeight w:val="340"/>
          <w:tblHeader/>
          <w:jc w:val="center"/>
        </w:trPr>
        <w:tc>
          <w:tcPr>
            <w:tcW w:w="1255" w:type="dxa"/>
            <w:vAlign w:val="center"/>
          </w:tcPr>
          <w:p w:rsidR="008911AB" w:rsidRDefault="00C60FD0">
            <w:pPr>
              <w:pStyle w:val="a7"/>
              <w:jc w:val="center"/>
              <w:rPr>
                <w:rFonts w:hAnsi="宋体"/>
                <w:b/>
                <w:szCs w:val="21"/>
              </w:rPr>
            </w:pPr>
            <w:r>
              <w:rPr>
                <w:rFonts w:hAnsi="宋体"/>
                <w:b/>
                <w:szCs w:val="21"/>
              </w:rPr>
              <w:t>序号</w:t>
            </w:r>
          </w:p>
        </w:tc>
        <w:tc>
          <w:tcPr>
            <w:tcW w:w="2185" w:type="dxa"/>
            <w:vAlign w:val="center"/>
          </w:tcPr>
          <w:p w:rsidR="008911AB" w:rsidRDefault="00C60FD0">
            <w:pPr>
              <w:pStyle w:val="a7"/>
              <w:jc w:val="center"/>
              <w:rPr>
                <w:rFonts w:hAnsi="宋体"/>
                <w:b/>
                <w:szCs w:val="21"/>
              </w:rPr>
            </w:pPr>
            <w:r>
              <w:rPr>
                <w:rFonts w:hAnsi="宋体"/>
                <w:b/>
                <w:szCs w:val="21"/>
              </w:rPr>
              <w:t>设备名称</w:t>
            </w:r>
          </w:p>
        </w:tc>
        <w:tc>
          <w:tcPr>
            <w:tcW w:w="2312" w:type="dxa"/>
            <w:vAlign w:val="center"/>
          </w:tcPr>
          <w:p w:rsidR="008911AB" w:rsidRDefault="00C60FD0">
            <w:pPr>
              <w:pStyle w:val="a7"/>
              <w:jc w:val="center"/>
              <w:rPr>
                <w:rFonts w:hAnsi="宋体"/>
                <w:b/>
                <w:szCs w:val="21"/>
              </w:rPr>
            </w:pPr>
            <w:r>
              <w:rPr>
                <w:rFonts w:hAnsi="宋体"/>
                <w:b/>
                <w:szCs w:val="21"/>
              </w:rPr>
              <w:t>规格型号</w:t>
            </w:r>
          </w:p>
        </w:tc>
        <w:tc>
          <w:tcPr>
            <w:tcW w:w="1521" w:type="dxa"/>
            <w:vAlign w:val="center"/>
          </w:tcPr>
          <w:p w:rsidR="008911AB" w:rsidRDefault="00C60FD0">
            <w:pPr>
              <w:pStyle w:val="a7"/>
              <w:jc w:val="center"/>
              <w:rPr>
                <w:rFonts w:hAnsi="宋体"/>
                <w:b/>
                <w:szCs w:val="21"/>
              </w:rPr>
            </w:pPr>
            <w:r>
              <w:rPr>
                <w:rFonts w:hAnsi="宋体"/>
                <w:b/>
                <w:szCs w:val="21"/>
              </w:rPr>
              <w:t>数量</w:t>
            </w:r>
          </w:p>
        </w:tc>
        <w:tc>
          <w:tcPr>
            <w:tcW w:w="1249" w:type="dxa"/>
            <w:vAlign w:val="center"/>
          </w:tcPr>
          <w:p w:rsidR="008911AB" w:rsidRDefault="00C60FD0">
            <w:pPr>
              <w:pStyle w:val="a7"/>
              <w:jc w:val="center"/>
              <w:rPr>
                <w:rFonts w:hAnsi="宋体"/>
                <w:b/>
                <w:szCs w:val="21"/>
              </w:rPr>
            </w:pPr>
            <w:r>
              <w:rPr>
                <w:rFonts w:hAnsi="宋体"/>
                <w:b/>
                <w:szCs w:val="21"/>
              </w:rPr>
              <w:t>备注</w:t>
            </w:r>
          </w:p>
        </w:tc>
      </w:tr>
      <w:tr w:rsidR="008911AB">
        <w:trPr>
          <w:trHeight w:val="340"/>
          <w:jc w:val="center"/>
        </w:trPr>
        <w:tc>
          <w:tcPr>
            <w:tcW w:w="1255" w:type="dxa"/>
            <w:vAlign w:val="center"/>
          </w:tcPr>
          <w:p w:rsidR="008911AB" w:rsidRDefault="00C60FD0">
            <w:pPr>
              <w:widowControl/>
              <w:jc w:val="center"/>
              <w:rPr>
                <w:rFonts w:ascii="宋体" w:hAnsi="宋体"/>
                <w:szCs w:val="21"/>
              </w:rPr>
            </w:pPr>
            <w:r>
              <w:rPr>
                <w:rFonts w:ascii="宋体" w:hAnsi="宋体" w:hint="eastAsia"/>
                <w:szCs w:val="21"/>
              </w:rPr>
              <w:t>1</w:t>
            </w:r>
          </w:p>
        </w:tc>
        <w:tc>
          <w:tcPr>
            <w:tcW w:w="2185" w:type="dxa"/>
            <w:vAlign w:val="center"/>
          </w:tcPr>
          <w:p w:rsidR="008911AB" w:rsidRDefault="00C60FD0">
            <w:pPr>
              <w:widowControl/>
              <w:jc w:val="center"/>
              <w:rPr>
                <w:rFonts w:ascii="宋体" w:hAnsi="宋体"/>
                <w:szCs w:val="21"/>
              </w:rPr>
            </w:pPr>
            <w:r>
              <w:rPr>
                <w:rFonts w:ascii="宋体" w:hAnsi="宋体"/>
                <w:szCs w:val="21"/>
              </w:rPr>
              <w:t>叉车</w:t>
            </w:r>
          </w:p>
        </w:tc>
        <w:tc>
          <w:tcPr>
            <w:tcW w:w="2312" w:type="dxa"/>
            <w:vAlign w:val="center"/>
          </w:tcPr>
          <w:p w:rsidR="008911AB" w:rsidRDefault="00C60FD0">
            <w:pPr>
              <w:widowControl/>
              <w:jc w:val="center"/>
              <w:rPr>
                <w:rFonts w:ascii="宋体" w:hAnsi="宋体"/>
                <w:szCs w:val="21"/>
              </w:rPr>
            </w:pPr>
            <w:r>
              <w:rPr>
                <w:rFonts w:ascii="宋体" w:hAnsi="宋体"/>
                <w:szCs w:val="21"/>
              </w:rPr>
              <w:t>3t</w:t>
            </w:r>
          </w:p>
        </w:tc>
        <w:tc>
          <w:tcPr>
            <w:tcW w:w="1521" w:type="dxa"/>
            <w:vAlign w:val="center"/>
          </w:tcPr>
          <w:p w:rsidR="008911AB" w:rsidRDefault="00C60FD0">
            <w:pPr>
              <w:widowControl/>
              <w:jc w:val="center"/>
              <w:rPr>
                <w:rFonts w:ascii="宋体" w:eastAsia="宋体" w:hAnsi="宋体"/>
                <w:szCs w:val="21"/>
              </w:rPr>
            </w:pPr>
            <w:r>
              <w:rPr>
                <w:rFonts w:ascii="宋体" w:eastAsia="宋体" w:hAnsi="宋体" w:hint="eastAsia"/>
                <w:szCs w:val="21"/>
              </w:rPr>
              <w:t>3</w:t>
            </w:r>
          </w:p>
        </w:tc>
        <w:tc>
          <w:tcPr>
            <w:tcW w:w="1249" w:type="dxa"/>
            <w:vAlign w:val="center"/>
          </w:tcPr>
          <w:p w:rsidR="008911AB" w:rsidRDefault="00C60FD0">
            <w:pPr>
              <w:pStyle w:val="a7"/>
              <w:jc w:val="center"/>
              <w:rPr>
                <w:rFonts w:hAnsi="宋体"/>
                <w:szCs w:val="21"/>
              </w:rPr>
            </w:pPr>
            <w:r>
              <w:rPr>
                <w:rFonts w:hAnsi="宋体"/>
                <w:szCs w:val="21"/>
              </w:rPr>
              <w:t>特种设备</w:t>
            </w:r>
          </w:p>
        </w:tc>
      </w:tr>
      <w:tr w:rsidR="008911AB">
        <w:trPr>
          <w:trHeight w:val="340"/>
          <w:jc w:val="center"/>
        </w:trPr>
        <w:tc>
          <w:tcPr>
            <w:tcW w:w="1255" w:type="dxa"/>
            <w:vAlign w:val="center"/>
          </w:tcPr>
          <w:p w:rsidR="008911AB" w:rsidRDefault="00C60FD0">
            <w:pPr>
              <w:widowControl/>
              <w:jc w:val="center"/>
              <w:rPr>
                <w:rFonts w:ascii="宋体" w:hAnsi="宋体"/>
                <w:szCs w:val="21"/>
              </w:rPr>
            </w:pPr>
            <w:r>
              <w:rPr>
                <w:rFonts w:ascii="宋体" w:hAnsi="宋体" w:hint="eastAsia"/>
                <w:szCs w:val="21"/>
              </w:rPr>
              <w:t>2</w:t>
            </w:r>
          </w:p>
        </w:tc>
        <w:tc>
          <w:tcPr>
            <w:tcW w:w="2185" w:type="dxa"/>
            <w:vAlign w:val="center"/>
          </w:tcPr>
          <w:p w:rsidR="008911AB" w:rsidRDefault="00C60FD0">
            <w:pPr>
              <w:widowControl/>
              <w:jc w:val="center"/>
              <w:rPr>
                <w:rFonts w:ascii="宋体" w:hAnsi="宋体"/>
                <w:szCs w:val="21"/>
              </w:rPr>
            </w:pPr>
            <w:r>
              <w:rPr>
                <w:rFonts w:ascii="宋体" w:hAnsi="宋体"/>
                <w:szCs w:val="21"/>
              </w:rPr>
              <w:t>空压机储气罐</w:t>
            </w:r>
          </w:p>
        </w:tc>
        <w:tc>
          <w:tcPr>
            <w:tcW w:w="2312" w:type="dxa"/>
            <w:vAlign w:val="center"/>
          </w:tcPr>
          <w:p w:rsidR="008911AB" w:rsidRDefault="00C60FD0">
            <w:pPr>
              <w:widowControl/>
              <w:jc w:val="center"/>
              <w:rPr>
                <w:rFonts w:ascii="宋体" w:hAnsi="宋体"/>
                <w:szCs w:val="21"/>
              </w:rPr>
            </w:pPr>
            <w:r>
              <w:rPr>
                <w:rFonts w:ascii="宋体" w:hAnsi="宋体"/>
                <w:szCs w:val="21"/>
              </w:rPr>
              <w:t>0.84MPa</w:t>
            </w:r>
            <w:r>
              <w:rPr>
                <w:rFonts w:ascii="宋体" w:hAnsi="宋体"/>
                <w:szCs w:val="21"/>
              </w:rPr>
              <w:t>、</w:t>
            </w:r>
            <w:r>
              <w:rPr>
                <w:rFonts w:ascii="宋体" w:eastAsia="宋体" w:hAnsi="宋体" w:hint="eastAsia"/>
                <w:szCs w:val="21"/>
              </w:rPr>
              <w:t>1</w:t>
            </w:r>
            <w:r>
              <w:rPr>
                <w:rFonts w:ascii="宋体" w:hAnsi="宋体"/>
                <w:szCs w:val="21"/>
              </w:rPr>
              <w:t>m</w:t>
            </w:r>
            <w:r>
              <w:rPr>
                <w:rFonts w:ascii="宋体" w:hAnsi="宋体"/>
                <w:szCs w:val="21"/>
                <w:vertAlign w:val="superscript"/>
              </w:rPr>
              <w:t>3</w:t>
            </w:r>
          </w:p>
        </w:tc>
        <w:tc>
          <w:tcPr>
            <w:tcW w:w="1521" w:type="dxa"/>
            <w:vAlign w:val="center"/>
          </w:tcPr>
          <w:p w:rsidR="008911AB" w:rsidRDefault="00C60FD0">
            <w:pPr>
              <w:widowControl/>
              <w:jc w:val="center"/>
              <w:rPr>
                <w:rFonts w:ascii="宋体" w:eastAsia="宋体" w:hAnsi="宋体"/>
                <w:szCs w:val="21"/>
              </w:rPr>
            </w:pPr>
            <w:r>
              <w:rPr>
                <w:rFonts w:ascii="宋体" w:eastAsia="宋体" w:hAnsi="宋体" w:hint="eastAsia"/>
                <w:szCs w:val="21"/>
              </w:rPr>
              <w:t>2</w:t>
            </w:r>
          </w:p>
        </w:tc>
        <w:tc>
          <w:tcPr>
            <w:tcW w:w="1249" w:type="dxa"/>
            <w:vAlign w:val="center"/>
          </w:tcPr>
          <w:p w:rsidR="008911AB" w:rsidRDefault="00C60FD0">
            <w:pPr>
              <w:pStyle w:val="a7"/>
              <w:jc w:val="center"/>
              <w:rPr>
                <w:rFonts w:hAnsi="宋体"/>
                <w:szCs w:val="21"/>
              </w:rPr>
            </w:pPr>
            <w:r>
              <w:rPr>
                <w:rFonts w:hAnsi="宋体"/>
                <w:szCs w:val="21"/>
              </w:rPr>
              <w:t>特种设备</w:t>
            </w:r>
          </w:p>
        </w:tc>
      </w:tr>
    </w:tbl>
    <w:p w:rsidR="008911AB" w:rsidRDefault="008911AB">
      <w:pPr>
        <w:pStyle w:val="20"/>
        <w:rPr>
          <w:rFonts w:ascii="宋体" w:hAnsi="宋体"/>
        </w:rPr>
      </w:pPr>
    </w:p>
    <w:p w:rsidR="008911AB" w:rsidRDefault="00C60FD0">
      <w:pPr>
        <w:jc w:val="left"/>
        <w:outlineLvl w:val="1"/>
        <w:rPr>
          <w:rFonts w:ascii="宋体" w:hAnsi="宋体"/>
          <w:b/>
          <w:bCs/>
          <w:sz w:val="28"/>
          <w:szCs w:val="28"/>
        </w:rPr>
      </w:pPr>
      <w:bookmarkStart w:id="33" w:name="_Toc32220"/>
      <w:r>
        <w:rPr>
          <w:rFonts w:ascii="宋体" w:hAnsi="宋体" w:hint="eastAsia"/>
          <w:b/>
          <w:bCs/>
          <w:sz w:val="28"/>
          <w:szCs w:val="28"/>
        </w:rPr>
        <w:t>3.</w:t>
      </w:r>
      <w:r>
        <w:rPr>
          <w:rFonts w:ascii="宋体" w:hAnsi="宋体" w:hint="eastAsia"/>
          <w:b/>
          <w:bCs/>
          <w:sz w:val="28"/>
          <w:szCs w:val="28"/>
        </w:rPr>
        <w:t>4</w:t>
      </w:r>
      <w:r>
        <w:rPr>
          <w:rFonts w:ascii="宋体" w:hAnsi="宋体" w:hint="eastAsia"/>
          <w:b/>
          <w:bCs/>
          <w:sz w:val="28"/>
          <w:szCs w:val="28"/>
        </w:rPr>
        <w:t xml:space="preserve"> </w:t>
      </w:r>
      <w:r>
        <w:rPr>
          <w:rFonts w:ascii="宋体" w:hAnsi="宋体" w:hint="eastAsia"/>
          <w:b/>
          <w:bCs/>
          <w:sz w:val="28"/>
          <w:szCs w:val="28"/>
        </w:rPr>
        <w:t>主要</w:t>
      </w:r>
      <w:r>
        <w:rPr>
          <w:rFonts w:ascii="宋体" w:hAnsi="宋体" w:hint="eastAsia"/>
          <w:b/>
          <w:bCs/>
          <w:sz w:val="28"/>
          <w:szCs w:val="28"/>
        </w:rPr>
        <w:t>原辅材料</w:t>
      </w:r>
      <w:bookmarkEnd w:id="33"/>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349"/>
        <w:gridCol w:w="777"/>
        <w:gridCol w:w="774"/>
        <w:gridCol w:w="1162"/>
        <w:gridCol w:w="1134"/>
        <w:gridCol w:w="1276"/>
        <w:gridCol w:w="1586"/>
      </w:tblGrid>
      <w:tr w:rsidR="008911AB">
        <w:trPr>
          <w:trHeight w:val="454"/>
          <w:tblHeader/>
          <w:jc w:val="center"/>
        </w:trPr>
        <w:tc>
          <w:tcPr>
            <w:tcW w:w="2083" w:type="dxa"/>
            <w:gridSpan w:val="2"/>
            <w:vAlign w:val="center"/>
          </w:tcPr>
          <w:p w:rsidR="008911AB" w:rsidRDefault="00C60FD0">
            <w:pPr>
              <w:pStyle w:val="a7"/>
              <w:widowControl w:val="0"/>
              <w:spacing w:line="320" w:lineRule="exact"/>
              <w:jc w:val="center"/>
              <w:rPr>
                <w:rFonts w:hAnsi="宋体"/>
                <w:b/>
                <w:szCs w:val="21"/>
              </w:rPr>
            </w:pPr>
            <w:r>
              <w:rPr>
                <w:rFonts w:hAnsi="宋体"/>
                <w:b/>
                <w:szCs w:val="21"/>
              </w:rPr>
              <w:t>名称</w:t>
            </w:r>
          </w:p>
        </w:tc>
        <w:tc>
          <w:tcPr>
            <w:tcW w:w="777" w:type="dxa"/>
            <w:vAlign w:val="center"/>
          </w:tcPr>
          <w:p w:rsidR="008911AB" w:rsidRDefault="00C60FD0">
            <w:pPr>
              <w:pStyle w:val="a7"/>
              <w:widowControl w:val="0"/>
              <w:spacing w:line="320" w:lineRule="exact"/>
              <w:jc w:val="center"/>
              <w:rPr>
                <w:rFonts w:hAnsi="宋体"/>
                <w:b/>
                <w:szCs w:val="21"/>
              </w:rPr>
            </w:pPr>
            <w:r>
              <w:rPr>
                <w:rFonts w:hAnsi="宋体"/>
                <w:b/>
                <w:szCs w:val="21"/>
              </w:rPr>
              <w:t>单位</w:t>
            </w:r>
          </w:p>
        </w:tc>
        <w:tc>
          <w:tcPr>
            <w:tcW w:w="774" w:type="dxa"/>
            <w:vAlign w:val="center"/>
          </w:tcPr>
          <w:p w:rsidR="008911AB" w:rsidRDefault="00C60FD0">
            <w:pPr>
              <w:pStyle w:val="a7"/>
              <w:widowControl w:val="0"/>
              <w:spacing w:line="320" w:lineRule="exact"/>
              <w:jc w:val="center"/>
              <w:rPr>
                <w:rFonts w:hAnsi="宋体"/>
                <w:b/>
                <w:w w:val="90"/>
                <w:szCs w:val="21"/>
              </w:rPr>
            </w:pPr>
            <w:r>
              <w:rPr>
                <w:rFonts w:hAnsi="宋体"/>
                <w:b/>
                <w:szCs w:val="21"/>
              </w:rPr>
              <w:t>年使用量</w:t>
            </w:r>
          </w:p>
        </w:tc>
        <w:tc>
          <w:tcPr>
            <w:tcW w:w="1162" w:type="dxa"/>
            <w:vAlign w:val="center"/>
          </w:tcPr>
          <w:p w:rsidR="008911AB" w:rsidRDefault="00C60FD0">
            <w:pPr>
              <w:pStyle w:val="a7"/>
              <w:widowControl w:val="0"/>
              <w:spacing w:line="320" w:lineRule="exact"/>
              <w:jc w:val="center"/>
              <w:rPr>
                <w:rFonts w:hAnsi="宋体"/>
                <w:b/>
                <w:szCs w:val="21"/>
              </w:rPr>
            </w:pPr>
            <w:r>
              <w:rPr>
                <w:rFonts w:hAnsi="宋体"/>
                <w:b/>
                <w:szCs w:val="21"/>
              </w:rPr>
              <w:t>储存</w:t>
            </w:r>
          </w:p>
          <w:p w:rsidR="008911AB" w:rsidRDefault="00C60FD0">
            <w:pPr>
              <w:pStyle w:val="a7"/>
              <w:widowControl w:val="0"/>
              <w:spacing w:line="320" w:lineRule="exact"/>
              <w:jc w:val="center"/>
              <w:rPr>
                <w:rFonts w:hAnsi="宋体"/>
                <w:b/>
                <w:szCs w:val="21"/>
              </w:rPr>
            </w:pPr>
            <w:r>
              <w:rPr>
                <w:rFonts w:hAnsi="宋体"/>
                <w:b/>
                <w:szCs w:val="21"/>
              </w:rPr>
              <w:t>方式</w:t>
            </w:r>
          </w:p>
        </w:tc>
        <w:tc>
          <w:tcPr>
            <w:tcW w:w="1134" w:type="dxa"/>
            <w:vAlign w:val="center"/>
          </w:tcPr>
          <w:p w:rsidR="008911AB" w:rsidRDefault="00C60FD0">
            <w:pPr>
              <w:pStyle w:val="a7"/>
              <w:widowControl w:val="0"/>
              <w:spacing w:line="320" w:lineRule="exact"/>
              <w:jc w:val="center"/>
              <w:rPr>
                <w:rFonts w:hAnsi="宋体"/>
                <w:b/>
                <w:szCs w:val="21"/>
              </w:rPr>
            </w:pPr>
            <w:r>
              <w:rPr>
                <w:rFonts w:hAnsi="宋体"/>
                <w:b/>
                <w:szCs w:val="21"/>
              </w:rPr>
              <w:t>最大储量</w:t>
            </w:r>
          </w:p>
        </w:tc>
        <w:tc>
          <w:tcPr>
            <w:tcW w:w="1276" w:type="dxa"/>
            <w:vAlign w:val="center"/>
          </w:tcPr>
          <w:p w:rsidR="008911AB" w:rsidRDefault="00C60FD0">
            <w:pPr>
              <w:pStyle w:val="a7"/>
              <w:widowControl w:val="0"/>
              <w:spacing w:line="320" w:lineRule="exact"/>
              <w:jc w:val="center"/>
              <w:rPr>
                <w:rFonts w:hAnsi="宋体"/>
                <w:b/>
                <w:szCs w:val="21"/>
              </w:rPr>
            </w:pPr>
            <w:r>
              <w:rPr>
                <w:rFonts w:hAnsi="宋体"/>
                <w:b/>
                <w:szCs w:val="21"/>
              </w:rPr>
              <w:t>储存位置</w:t>
            </w:r>
          </w:p>
        </w:tc>
        <w:tc>
          <w:tcPr>
            <w:tcW w:w="1586" w:type="dxa"/>
            <w:vAlign w:val="center"/>
          </w:tcPr>
          <w:p w:rsidR="008911AB" w:rsidRDefault="00C60FD0">
            <w:pPr>
              <w:pStyle w:val="a7"/>
              <w:widowControl w:val="0"/>
              <w:spacing w:line="320" w:lineRule="exact"/>
              <w:jc w:val="center"/>
              <w:rPr>
                <w:rFonts w:hAnsi="宋体"/>
                <w:b/>
                <w:szCs w:val="21"/>
              </w:rPr>
            </w:pPr>
            <w:r>
              <w:rPr>
                <w:rFonts w:hAnsi="宋体"/>
                <w:b/>
                <w:szCs w:val="21"/>
              </w:rPr>
              <w:t>来源</w:t>
            </w:r>
          </w:p>
        </w:tc>
      </w:tr>
      <w:tr w:rsidR="008911AB">
        <w:trPr>
          <w:trHeight w:val="454"/>
          <w:jc w:val="center"/>
        </w:trPr>
        <w:tc>
          <w:tcPr>
            <w:tcW w:w="734" w:type="dxa"/>
            <w:vMerge w:val="restart"/>
            <w:vAlign w:val="center"/>
          </w:tcPr>
          <w:p w:rsidR="008911AB" w:rsidRDefault="00C60FD0">
            <w:pPr>
              <w:pStyle w:val="a9"/>
              <w:snapToGrid/>
              <w:spacing w:line="320" w:lineRule="exact"/>
              <w:jc w:val="center"/>
              <w:rPr>
                <w:rFonts w:ascii="宋体" w:hAnsi="宋体"/>
                <w:sz w:val="21"/>
                <w:szCs w:val="21"/>
              </w:rPr>
            </w:pPr>
            <w:bookmarkStart w:id="34" w:name="OLE_LINK11"/>
            <w:bookmarkStart w:id="35" w:name="OLE_LINK21"/>
            <w:bookmarkStart w:id="36" w:name="OLE_LINK22"/>
            <w:r>
              <w:rPr>
                <w:rFonts w:ascii="宋体" w:hAnsi="宋体"/>
                <w:sz w:val="21"/>
                <w:szCs w:val="21"/>
              </w:rPr>
              <w:t>原（辅）料</w:t>
            </w:r>
          </w:p>
        </w:tc>
        <w:tc>
          <w:tcPr>
            <w:tcW w:w="1349" w:type="dxa"/>
            <w:vAlign w:val="center"/>
          </w:tcPr>
          <w:p w:rsidR="008911AB" w:rsidRDefault="00C60FD0">
            <w:pPr>
              <w:pStyle w:val="a9"/>
              <w:snapToGrid/>
              <w:spacing w:line="320" w:lineRule="exact"/>
              <w:jc w:val="center"/>
              <w:rPr>
                <w:rFonts w:ascii="宋体" w:hAnsi="宋体"/>
                <w:sz w:val="21"/>
                <w:szCs w:val="21"/>
              </w:rPr>
            </w:pPr>
            <w:r>
              <w:rPr>
                <w:rFonts w:ascii="宋体" w:hAnsi="宋体"/>
                <w:sz w:val="21"/>
                <w:szCs w:val="21"/>
              </w:rPr>
              <w:t>玉米</w:t>
            </w:r>
          </w:p>
        </w:tc>
        <w:tc>
          <w:tcPr>
            <w:tcW w:w="777" w:type="dxa"/>
            <w:vAlign w:val="center"/>
          </w:tcPr>
          <w:p w:rsidR="008911AB" w:rsidRDefault="00C60FD0">
            <w:pPr>
              <w:spacing w:line="320" w:lineRule="exact"/>
              <w:jc w:val="center"/>
              <w:rPr>
                <w:rFonts w:ascii="宋体" w:hAnsi="宋体"/>
                <w:szCs w:val="21"/>
              </w:rPr>
            </w:pPr>
            <w:r>
              <w:rPr>
                <w:rFonts w:ascii="宋体" w:hAnsi="宋体"/>
                <w:szCs w:val="21"/>
              </w:rPr>
              <w:t>t</w:t>
            </w:r>
          </w:p>
        </w:tc>
        <w:tc>
          <w:tcPr>
            <w:tcW w:w="774" w:type="dxa"/>
            <w:vAlign w:val="center"/>
          </w:tcPr>
          <w:p w:rsidR="008911AB" w:rsidRDefault="00C60FD0">
            <w:pPr>
              <w:spacing w:line="320" w:lineRule="exact"/>
              <w:jc w:val="center"/>
              <w:rPr>
                <w:rFonts w:ascii="宋体" w:hAnsi="宋体"/>
                <w:szCs w:val="21"/>
              </w:rPr>
            </w:pPr>
            <w:r>
              <w:rPr>
                <w:rFonts w:ascii="宋体" w:hAnsi="宋体"/>
                <w:szCs w:val="21"/>
              </w:rPr>
              <w:t>15000</w:t>
            </w:r>
          </w:p>
        </w:tc>
        <w:tc>
          <w:tcPr>
            <w:tcW w:w="1162" w:type="dxa"/>
            <w:vAlign w:val="center"/>
          </w:tcPr>
          <w:p w:rsidR="008911AB" w:rsidRDefault="00C60FD0">
            <w:pPr>
              <w:spacing w:line="320" w:lineRule="exact"/>
              <w:jc w:val="center"/>
              <w:rPr>
                <w:rFonts w:ascii="宋体" w:hAnsi="宋体"/>
                <w:szCs w:val="21"/>
              </w:rPr>
            </w:pPr>
            <w:r>
              <w:rPr>
                <w:rFonts w:ascii="宋体" w:hAnsi="宋体"/>
                <w:szCs w:val="21"/>
              </w:rPr>
              <w:t>散装</w:t>
            </w:r>
          </w:p>
        </w:tc>
        <w:tc>
          <w:tcPr>
            <w:tcW w:w="1134" w:type="dxa"/>
            <w:vAlign w:val="center"/>
          </w:tcPr>
          <w:p w:rsidR="008911AB" w:rsidRDefault="00C60FD0">
            <w:pPr>
              <w:spacing w:line="320" w:lineRule="exact"/>
              <w:jc w:val="center"/>
              <w:rPr>
                <w:rFonts w:ascii="宋体" w:hAnsi="宋体"/>
                <w:szCs w:val="21"/>
              </w:rPr>
            </w:pPr>
            <w:r>
              <w:rPr>
                <w:rFonts w:ascii="宋体" w:hAnsi="宋体"/>
                <w:szCs w:val="21"/>
              </w:rPr>
              <w:t>1500</w:t>
            </w:r>
          </w:p>
        </w:tc>
        <w:tc>
          <w:tcPr>
            <w:tcW w:w="1276" w:type="dxa"/>
            <w:vAlign w:val="center"/>
          </w:tcPr>
          <w:p w:rsidR="008911AB" w:rsidRDefault="00C60FD0">
            <w:pPr>
              <w:spacing w:line="320" w:lineRule="exact"/>
              <w:jc w:val="center"/>
              <w:rPr>
                <w:rFonts w:ascii="宋体" w:hAnsi="宋体"/>
                <w:szCs w:val="21"/>
              </w:rPr>
            </w:pPr>
            <w:r>
              <w:rPr>
                <w:rFonts w:ascii="宋体" w:hAnsi="宋体"/>
                <w:szCs w:val="21"/>
              </w:rPr>
              <w:t>原料车间、筒仓</w:t>
            </w:r>
          </w:p>
        </w:tc>
        <w:tc>
          <w:tcPr>
            <w:tcW w:w="1586" w:type="dxa"/>
            <w:vAlign w:val="center"/>
          </w:tcPr>
          <w:p w:rsidR="008911AB" w:rsidRDefault="00C60FD0">
            <w:pPr>
              <w:spacing w:line="320" w:lineRule="exact"/>
              <w:jc w:val="center"/>
              <w:rPr>
                <w:rFonts w:ascii="宋体" w:hAnsi="宋体"/>
                <w:szCs w:val="21"/>
              </w:rPr>
            </w:pPr>
            <w:r>
              <w:rPr>
                <w:rFonts w:ascii="宋体" w:hAnsi="宋体"/>
                <w:szCs w:val="21"/>
              </w:rPr>
              <w:t>东北玉米及国家粮食储备库</w:t>
            </w:r>
          </w:p>
        </w:tc>
      </w:tr>
      <w:tr w:rsidR="008911AB">
        <w:trPr>
          <w:trHeight w:val="454"/>
          <w:jc w:val="center"/>
        </w:trPr>
        <w:tc>
          <w:tcPr>
            <w:tcW w:w="734" w:type="dxa"/>
            <w:vMerge/>
            <w:vAlign w:val="center"/>
          </w:tcPr>
          <w:p w:rsidR="008911AB" w:rsidRDefault="008911AB">
            <w:pPr>
              <w:pStyle w:val="a9"/>
              <w:snapToGrid/>
              <w:spacing w:line="320" w:lineRule="exact"/>
              <w:jc w:val="center"/>
              <w:rPr>
                <w:rFonts w:ascii="宋体" w:hAnsi="宋体"/>
                <w:sz w:val="21"/>
                <w:szCs w:val="21"/>
              </w:rPr>
            </w:pPr>
            <w:bookmarkStart w:id="37" w:name="OLE_LINK15"/>
            <w:bookmarkStart w:id="38" w:name="OLE_LINK23"/>
            <w:bookmarkEnd w:id="34"/>
            <w:bookmarkEnd w:id="35"/>
            <w:bookmarkEnd w:id="36"/>
          </w:p>
        </w:tc>
        <w:tc>
          <w:tcPr>
            <w:tcW w:w="1349" w:type="dxa"/>
            <w:vAlign w:val="center"/>
          </w:tcPr>
          <w:p w:rsidR="008911AB" w:rsidRDefault="00C60FD0">
            <w:pPr>
              <w:spacing w:line="320" w:lineRule="exact"/>
              <w:jc w:val="center"/>
              <w:textAlignment w:val="baseline"/>
              <w:rPr>
                <w:rFonts w:ascii="宋体" w:hAnsi="宋体"/>
                <w:szCs w:val="21"/>
              </w:rPr>
            </w:pPr>
            <w:r>
              <w:rPr>
                <w:rFonts w:ascii="宋体" w:hAnsi="宋体"/>
                <w:szCs w:val="21"/>
              </w:rPr>
              <w:t>小麦</w:t>
            </w:r>
          </w:p>
        </w:tc>
        <w:tc>
          <w:tcPr>
            <w:tcW w:w="777" w:type="dxa"/>
            <w:vAlign w:val="center"/>
          </w:tcPr>
          <w:p w:rsidR="008911AB" w:rsidRDefault="00C60FD0">
            <w:pPr>
              <w:spacing w:line="320" w:lineRule="exact"/>
              <w:jc w:val="center"/>
              <w:rPr>
                <w:rFonts w:ascii="宋体" w:hAnsi="宋体"/>
                <w:szCs w:val="21"/>
              </w:rPr>
            </w:pPr>
            <w:r>
              <w:rPr>
                <w:rFonts w:ascii="宋体" w:hAnsi="宋体"/>
                <w:szCs w:val="21"/>
              </w:rPr>
              <w:t>t</w:t>
            </w:r>
          </w:p>
        </w:tc>
        <w:tc>
          <w:tcPr>
            <w:tcW w:w="774" w:type="dxa"/>
            <w:vAlign w:val="center"/>
          </w:tcPr>
          <w:p w:rsidR="008911AB" w:rsidRDefault="00C60FD0">
            <w:pPr>
              <w:spacing w:line="320" w:lineRule="exact"/>
              <w:jc w:val="center"/>
              <w:textAlignment w:val="baseline"/>
              <w:rPr>
                <w:rFonts w:ascii="宋体" w:hAnsi="宋体"/>
                <w:szCs w:val="21"/>
              </w:rPr>
            </w:pPr>
            <w:r>
              <w:rPr>
                <w:rFonts w:ascii="宋体" w:hAnsi="宋体"/>
                <w:szCs w:val="21"/>
              </w:rPr>
              <w:t>5000</w:t>
            </w:r>
          </w:p>
        </w:tc>
        <w:tc>
          <w:tcPr>
            <w:tcW w:w="1162" w:type="dxa"/>
            <w:vAlign w:val="center"/>
          </w:tcPr>
          <w:p w:rsidR="008911AB" w:rsidRDefault="00C60FD0">
            <w:pPr>
              <w:spacing w:line="320" w:lineRule="exact"/>
              <w:jc w:val="center"/>
              <w:textAlignment w:val="baseline"/>
              <w:rPr>
                <w:rFonts w:ascii="宋体" w:hAnsi="宋体"/>
                <w:szCs w:val="21"/>
              </w:rPr>
            </w:pPr>
            <w:r>
              <w:rPr>
                <w:rFonts w:ascii="宋体" w:hAnsi="宋体"/>
                <w:szCs w:val="21"/>
              </w:rPr>
              <w:t>散装</w:t>
            </w:r>
          </w:p>
        </w:tc>
        <w:tc>
          <w:tcPr>
            <w:tcW w:w="1134" w:type="dxa"/>
            <w:vAlign w:val="center"/>
          </w:tcPr>
          <w:p w:rsidR="008911AB" w:rsidRDefault="00C60FD0">
            <w:pPr>
              <w:spacing w:line="320" w:lineRule="exact"/>
              <w:jc w:val="center"/>
              <w:rPr>
                <w:rFonts w:ascii="宋体" w:hAnsi="宋体"/>
                <w:szCs w:val="21"/>
              </w:rPr>
            </w:pPr>
            <w:r>
              <w:rPr>
                <w:rFonts w:ascii="宋体" w:hAnsi="宋体"/>
                <w:szCs w:val="21"/>
              </w:rPr>
              <w:t>1000</w:t>
            </w:r>
          </w:p>
        </w:tc>
        <w:tc>
          <w:tcPr>
            <w:tcW w:w="1276" w:type="dxa"/>
            <w:vAlign w:val="center"/>
          </w:tcPr>
          <w:p w:rsidR="008911AB" w:rsidRDefault="00C60FD0">
            <w:pPr>
              <w:spacing w:line="320" w:lineRule="exact"/>
              <w:jc w:val="center"/>
              <w:rPr>
                <w:rFonts w:ascii="宋体" w:hAnsi="宋体"/>
                <w:szCs w:val="21"/>
              </w:rPr>
            </w:pPr>
            <w:r>
              <w:rPr>
                <w:rFonts w:ascii="宋体" w:hAnsi="宋体"/>
                <w:szCs w:val="21"/>
              </w:rPr>
              <w:t>原料车间、筒仓</w:t>
            </w:r>
          </w:p>
        </w:tc>
        <w:tc>
          <w:tcPr>
            <w:tcW w:w="1586" w:type="dxa"/>
            <w:vAlign w:val="center"/>
          </w:tcPr>
          <w:p w:rsidR="008911AB" w:rsidRDefault="00C60FD0">
            <w:pPr>
              <w:spacing w:line="320" w:lineRule="exact"/>
              <w:jc w:val="center"/>
              <w:rPr>
                <w:rFonts w:ascii="宋体" w:hAnsi="宋体"/>
                <w:szCs w:val="21"/>
              </w:rPr>
            </w:pPr>
            <w:r>
              <w:rPr>
                <w:rFonts w:ascii="宋体" w:hAnsi="宋体"/>
                <w:szCs w:val="21"/>
              </w:rPr>
              <w:t>河南</w:t>
            </w:r>
          </w:p>
        </w:tc>
      </w:tr>
      <w:bookmarkEnd w:id="37"/>
      <w:bookmarkEnd w:id="38"/>
      <w:tr w:rsidR="008911AB">
        <w:trPr>
          <w:trHeight w:val="454"/>
          <w:jc w:val="center"/>
        </w:trPr>
        <w:tc>
          <w:tcPr>
            <w:tcW w:w="734" w:type="dxa"/>
            <w:vMerge/>
            <w:vAlign w:val="center"/>
          </w:tcPr>
          <w:p w:rsidR="008911AB" w:rsidRDefault="008911AB">
            <w:pPr>
              <w:pStyle w:val="1Part"/>
              <w:keepNext w:val="0"/>
              <w:keepLines w:val="0"/>
              <w:adjustRightInd/>
              <w:spacing w:before="0" w:after="0" w:line="320" w:lineRule="exact"/>
              <w:ind w:firstLine="420"/>
              <w:rPr>
                <w:rFonts w:ascii="宋体" w:eastAsia="宋体" w:hAnsi="宋体"/>
                <w:sz w:val="21"/>
                <w:szCs w:val="21"/>
              </w:rPr>
            </w:pPr>
          </w:p>
        </w:tc>
        <w:tc>
          <w:tcPr>
            <w:tcW w:w="1349" w:type="dxa"/>
            <w:vAlign w:val="center"/>
          </w:tcPr>
          <w:p w:rsidR="008911AB" w:rsidRDefault="00C60FD0">
            <w:pPr>
              <w:spacing w:line="320" w:lineRule="exact"/>
              <w:jc w:val="center"/>
              <w:textAlignment w:val="baseline"/>
              <w:rPr>
                <w:rFonts w:ascii="宋体" w:hAnsi="宋体"/>
                <w:szCs w:val="21"/>
              </w:rPr>
            </w:pPr>
            <w:r>
              <w:rPr>
                <w:rFonts w:ascii="宋体" w:hAnsi="宋体"/>
                <w:szCs w:val="21"/>
              </w:rPr>
              <w:t>豆粕</w:t>
            </w:r>
          </w:p>
        </w:tc>
        <w:tc>
          <w:tcPr>
            <w:tcW w:w="777" w:type="dxa"/>
            <w:vAlign w:val="center"/>
          </w:tcPr>
          <w:p w:rsidR="008911AB" w:rsidRDefault="00C60FD0">
            <w:pPr>
              <w:spacing w:line="320" w:lineRule="exact"/>
              <w:jc w:val="center"/>
              <w:textAlignment w:val="baseline"/>
              <w:rPr>
                <w:rFonts w:ascii="宋体" w:hAnsi="宋体"/>
                <w:szCs w:val="21"/>
              </w:rPr>
            </w:pPr>
            <w:r>
              <w:rPr>
                <w:rFonts w:ascii="宋体" w:hAnsi="宋体"/>
                <w:szCs w:val="21"/>
              </w:rPr>
              <w:t>t</w:t>
            </w:r>
          </w:p>
        </w:tc>
        <w:tc>
          <w:tcPr>
            <w:tcW w:w="774" w:type="dxa"/>
            <w:vAlign w:val="center"/>
          </w:tcPr>
          <w:p w:rsidR="008911AB" w:rsidRDefault="00C60FD0">
            <w:pPr>
              <w:spacing w:line="320" w:lineRule="exact"/>
              <w:jc w:val="center"/>
              <w:textAlignment w:val="baseline"/>
              <w:rPr>
                <w:rFonts w:ascii="宋体" w:hAnsi="宋体"/>
                <w:szCs w:val="21"/>
              </w:rPr>
            </w:pPr>
            <w:r>
              <w:rPr>
                <w:rFonts w:ascii="宋体" w:hAnsi="宋体"/>
                <w:szCs w:val="21"/>
              </w:rPr>
              <w:t>10000</w:t>
            </w:r>
          </w:p>
        </w:tc>
        <w:tc>
          <w:tcPr>
            <w:tcW w:w="1162" w:type="dxa"/>
            <w:vAlign w:val="center"/>
          </w:tcPr>
          <w:p w:rsidR="008911AB" w:rsidRDefault="00C60FD0">
            <w:pPr>
              <w:spacing w:line="320" w:lineRule="exact"/>
              <w:jc w:val="center"/>
              <w:textAlignment w:val="baseline"/>
              <w:rPr>
                <w:rFonts w:ascii="宋体" w:hAnsi="宋体"/>
                <w:szCs w:val="21"/>
              </w:rPr>
            </w:pPr>
            <w:r>
              <w:rPr>
                <w:rFonts w:ascii="宋体" w:hAnsi="宋体"/>
                <w:szCs w:val="21"/>
              </w:rPr>
              <w:t>散装</w:t>
            </w:r>
          </w:p>
        </w:tc>
        <w:tc>
          <w:tcPr>
            <w:tcW w:w="1134" w:type="dxa"/>
            <w:vAlign w:val="center"/>
          </w:tcPr>
          <w:p w:rsidR="008911AB" w:rsidRDefault="00C60FD0">
            <w:pPr>
              <w:spacing w:line="320" w:lineRule="exact"/>
              <w:jc w:val="center"/>
              <w:rPr>
                <w:rFonts w:ascii="宋体" w:hAnsi="宋体"/>
                <w:szCs w:val="21"/>
              </w:rPr>
            </w:pPr>
            <w:r>
              <w:rPr>
                <w:rFonts w:ascii="宋体" w:hAnsi="宋体"/>
                <w:szCs w:val="21"/>
              </w:rPr>
              <w:t>1000</w:t>
            </w:r>
          </w:p>
        </w:tc>
        <w:tc>
          <w:tcPr>
            <w:tcW w:w="1276" w:type="dxa"/>
            <w:vAlign w:val="center"/>
          </w:tcPr>
          <w:p w:rsidR="008911AB" w:rsidRDefault="00C60FD0">
            <w:pPr>
              <w:spacing w:line="320" w:lineRule="exact"/>
              <w:jc w:val="center"/>
              <w:rPr>
                <w:rFonts w:ascii="宋体" w:hAnsi="宋体"/>
                <w:szCs w:val="21"/>
              </w:rPr>
            </w:pPr>
            <w:r>
              <w:rPr>
                <w:rFonts w:ascii="宋体" w:hAnsi="宋体"/>
                <w:szCs w:val="21"/>
              </w:rPr>
              <w:t>原料车间、筒仓</w:t>
            </w:r>
          </w:p>
        </w:tc>
        <w:tc>
          <w:tcPr>
            <w:tcW w:w="1586" w:type="dxa"/>
            <w:vAlign w:val="center"/>
          </w:tcPr>
          <w:p w:rsidR="008911AB" w:rsidRDefault="00C60FD0">
            <w:pPr>
              <w:spacing w:line="320" w:lineRule="exact"/>
              <w:jc w:val="center"/>
              <w:rPr>
                <w:rFonts w:ascii="宋体" w:hAnsi="宋体"/>
                <w:szCs w:val="21"/>
              </w:rPr>
            </w:pPr>
            <w:r>
              <w:rPr>
                <w:rFonts w:ascii="宋体" w:hAnsi="宋体"/>
                <w:szCs w:val="21"/>
              </w:rPr>
              <w:t>重庆涪陵</w:t>
            </w:r>
          </w:p>
        </w:tc>
      </w:tr>
      <w:tr w:rsidR="008911AB">
        <w:trPr>
          <w:trHeight w:val="454"/>
          <w:jc w:val="center"/>
        </w:trPr>
        <w:tc>
          <w:tcPr>
            <w:tcW w:w="734" w:type="dxa"/>
            <w:vMerge/>
            <w:vAlign w:val="center"/>
          </w:tcPr>
          <w:p w:rsidR="008911AB" w:rsidRDefault="008911AB">
            <w:pPr>
              <w:pStyle w:val="1Part"/>
              <w:keepNext w:val="0"/>
              <w:keepLines w:val="0"/>
              <w:adjustRightInd/>
              <w:spacing w:before="0" w:after="0" w:line="320" w:lineRule="exact"/>
              <w:ind w:firstLine="420"/>
              <w:rPr>
                <w:rFonts w:ascii="宋体" w:eastAsia="宋体" w:hAnsi="宋体"/>
                <w:sz w:val="21"/>
                <w:szCs w:val="21"/>
              </w:rPr>
            </w:pPr>
          </w:p>
        </w:tc>
        <w:tc>
          <w:tcPr>
            <w:tcW w:w="1349" w:type="dxa"/>
            <w:vAlign w:val="center"/>
          </w:tcPr>
          <w:p w:rsidR="008911AB" w:rsidRDefault="00C60FD0">
            <w:pPr>
              <w:spacing w:line="320" w:lineRule="exact"/>
              <w:jc w:val="center"/>
              <w:textAlignment w:val="baseline"/>
              <w:rPr>
                <w:rFonts w:ascii="宋体" w:hAnsi="宋体"/>
                <w:szCs w:val="21"/>
              </w:rPr>
            </w:pPr>
            <w:r>
              <w:rPr>
                <w:rFonts w:ascii="宋体" w:hAnsi="宋体"/>
                <w:szCs w:val="21"/>
              </w:rPr>
              <w:t>菜粕</w:t>
            </w:r>
          </w:p>
        </w:tc>
        <w:tc>
          <w:tcPr>
            <w:tcW w:w="777" w:type="dxa"/>
            <w:vAlign w:val="center"/>
          </w:tcPr>
          <w:p w:rsidR="008911AB" w:rsidRDefault="00C60FD0">
            <w:pPr>
              <w:jc w:val="center"/>
              <w:rPr>
                <w:rFonts w:ascii="宋体" w:hAnsi="宋体"/>
              </w:rPr>
            </w:pPr>
            <w:r>
              <w:rPr>
                <w:rFonts w:ascii="宋体" w:hAnsi="宋体"/>
                <w:szCs w:val="21"/>
              </w:rPr>
              <w:t>t</w:t>
            </w:r>
          </w:p>
        </w:tc>
        <w:tc>
          <w:tcPr>
            <w:tcW w:w="774" w:type="dxa"/>
            <w:vAlign w:val="center"/>
          </w:tcPr>
          <w:p w:rsidR="008911AB" w:rsidRDefault="00C60FD0">
            <w:pPr>
              <w:spacing w:line="320" w:lineRule="exact"/>
              <w:jc w:val="center"/>
              <w:textAlignment w:val="baseline"/>
              <w:rPr>
                <w:rFonts w:ascii="宋体" w:hAnsi="宋体"/>
                <w:szCs w:val="21"/>
              </w:rPr>
            </w:pPr>
            <w:r>
              <w:rPr>
                <w:rFonts w:ascii="宋体" w:hAnsi="宋体"/>
                <w:szCs w:val="21"/>
              </w:rPr>
              <w:t>4000</w:t>
            </w:r>
          </w:p>
        </w:tc>
        <w:tc>
          <w:tcPr>
            <w:tcW w:w="1162" w:type="dxa"/>
            <w:vAlign w:val="center"/>
          </w:tcPr>
          <w:p w:rsidR="008911AB" w:rsidRDefault="008911AB">
            <w:pPr>
              <w:spacing w:line="320" w:lineRule="exact"/>
              <w:jc w:val="center"/>
              <w:textAlignment w:val="baseline"/>
              <w:rPr>
                <w:rFonts w:ascii="宋体" w:hAnsi="宋体"/>
                <w:szCs w:val="21"/>
              </w:rPr>
            </w:pPr>
          </w:p>
        </w:tc>
        <w:tc>
          <w:tcPr>
            <w:tcW w:w="1134" w:type="dxa"/>
            <w:vAlign w:val="center"/>
          </w:tcPr>
          <w:p w:rsidR="008911AB" w:rsidRDefault="00C60FD0">
            <w:pPr>
              <w:spacing w:line="320" w:lineRule="exact"/>
              <w:jc w:val="center"/>
              <w:rPr>
                <w:rFonts w:ascii="宋体" w:hAnsi="宋体"/>
                <w:szCs w:val="21"/>
              </w:rPr>
            </w:pPr>
            <w:r>
              <w:rPr>
                <w:rFonts w:ascii="宋体" w:hAnsi="宋体"/>
                <w:szCs w:val="21"/>
              </w:rPr>
              <w:t>500</w:t>
            </w:r>
          </w:p>
        </w:tc>
        <w:tc>
          <w:tcPr>
            <w:tcW w:w="1276" w:type="dxa"/>
            <w:vAlign w:val="center"/>
          </w:tcPr>
          <w:p w:rsidR="008911AB" w:rsidRDefault="00C60FD0">
            <w:pPr>
              <w:spacing w:line="320" w:lineRule="exact"/>
              <w:jc w:val="center"/>
              <w:rPr>
                <w:rFonts w:ascii="宋体" w:hAnsi="宋体"/>
                <w:szCs w:val="21"/>
              </w:rPr>
            </w:pPr>
            <w:r>
              <w:rPr>
                <w:rFonts w:ascii="宋体" w:hAnsi="宋体"/>
                <w:szCs w:val="21"/>
              </w:rPr>
              <w:t>原料车间</w:t>
            </w:r>
          </w:p>
        </w:tc>
        <w:tc>
          <w:tcPr>
            <w:tcW w:w="1586" w:type="dxa"/>
            <w:vAlign w:val="center"/>
          </w:tcPr>
          <w:p w:rsidR="008911AB" w:rsidRDefault="00C60FD0">
            <w:pPr>
              <w:spacing w:line="320" w:lineRule="exact"/>
              <w:jc w:val="center"/>
              <w:rPr>
                <w:rFonts w:ascii="宋体" w:hAnsi="宋体"/>
                <w:szCs w:val="21"/>
              </w:rPr>
            </w:pPr>
            <w:r>
              <w:rPr>
                <w:rFonts w:ascii="宋体" w:hAnsi="宋体"/>
                <w:szCs w:val="21"/>
              </w:rPr>
              <w:t>四川、湖北、安徽</w:t>
            </w:r>
          </w:p>
        </w:tc>
      </w:tr>
      <w:tr w:rsidR="008911AB">
        <w:trPr>
          <w:trHeight w:val="454"/>
          <w:jc w:val="center"/>
        </w:trPr>
        <w:tc>
          <w:tcPr>
            <w:tcW w:w="734" w:type="dxa"/>
            <w:vMerge/>
            <w:vAlign w:val="center"/>
          </w:tcPr>
          <w:p w:rsidR="008911AB" w:rsidRDefault="008911AB">
            <w:pPr>
              <w:pStyle w:val="1Part"/>
              <w:keepNext w:val="0"/>
              <w:keepLines w:val="0"/>
              <w:adjustRightInd/>
              <w:spacing w:before="0" w:after="0" w:line="320" w:lineRule="exact"/>
              <w:ind w:firstLine="420"/>
              <w:rPr>
                <w:rFonts w:ascii="宋体" w:eastAsia="宋体" w:hAnsi="宋体"/>
                <w:sz w:val="21"/>
                <w:szCs w:val="21"/>
              </w:rPr>
            </w:pPr>
          </w:p>
        </w:tc>
        <w:tc>
          <w:tcPr>
            <w:tcW w:w="1349" w:type="dxa"/>
            <w:vAlign w:val="center"/>
          </w:tcPr>
          <w:p w:rsidR="008911AB" w:rsidRDefault="00C60FD0">
            <w:pPr>
              <w:spacing w:line="320" w:lineRule="exact"/>
              <w:jc w:val="center"/>
              <w:textAlignment w:val="baseline"/>
              <w:rPr>
                <w:rFonts w:ascii="宋体" w:hAnsi="宋体"/>
                <w:szCs w:val="21"/>
              </w:rPr>
            </w:pPr>
            <w:r>
              <w:rPr>
                <w:rFonts w:ascii="宋体" w:hAnsi="宋体"/>
                <w:szCs w:val="21"/>
              </w:rPr>
              <w:t>棉粕</w:t>
            </w:r>
          </w:p>
        </w:tc>
        <w:tc>
          <w:tcPr>
            <w:tcW w:w="777" w:type="dxa"/>
            <w:vAlign w:val="center"/>
          </w:tcPr>
          <w:p w:rsidR="008911AB" w:rsidRDefault="00C60FD0">
            <w:pPr>
              <w:jc w:val="center"/>
              <w:rPr>
                <w:rFonts w:ascii="宋体" w:hAnsi="宋体"/>
              </w:rPr>
            </w:pPr>
            <w:r>
              <w:rPr>
                <w:rFonts w:ascii="宋体" w:hAnsi="宋体"/>
                <w:szCs w:val="21"/>
              </w:rPr>
              <w:t>t</w:t>
            </w:r>
          </w:p>
        </w:tc>
        <w:tc>
          <w:tcPr>
            <w:tcW w:w="774" w:type="dxa"/>
            <w:vAlign w:val="center"/>
          </w:tcPr>
          <w:p w:rsidR="008911AB" w:rsidRDefault="00C60FD0">
            <w:pPr>
              <w:spacing w:line="320" w:lineRule="exact"/>
              <w:jc w:val="center"/>
              <w:textAlignment w:val="baseline"/>
              <w:rPr>
                <w:rFonts w:ascii="宋体" w:hAnsi="宋体"/>
                <w:szCs w:val="21"/>
              </w:rPr>
            </w:pPr>
            <w:r>
              <w:rPr>
                <w:rFonts w:ascii="宋体" w:hAnsi="宋体"/>
                <w:szCs w:val="21"/>
              </w:rPr>
              <w:t>3000</w:t>
            </w:r>
          </w:p>
        </w:tc>
        <w:tc>
          <w:tcPr>
            <w:tcW w:w="1162" w:type="dxa"/>
            <w:vAlign w:val="center"/>
          </w:tcPr>
          <w:p w:rsidR="008911AB" w:rsidRDefault="008911AB">
            <w:pPr>
              <w:spacing w:line="320" w:lineRule="exact"/>
              <w:jc w:val="center"/>
              <w:textAlignment w:val="baseline"/>
              <w:rPr>
                <w:rFonts w:ascii="宋体" w:hAnsi="宋体"/>
                <w:szCs w:val="21"/>
              </w:rPr>
            </w:pPr>
          </w:p>
        </w:tc>
        <w:tc>
          <w:tcPr>
            <w:tcW w:w="1134" w:type="dxa"/>
            <w:vAlign w:val="center"/>
          </w:tcPr>
          <w:p w:rsidR="008911AB" w:rsidRDefault="00C60FD0">
            <w:pPr>
              <w:spacing w:line="320" w:lineRule="exact"/>
              <w:jc w:val="center"/>
              <w:rPr>
                <w:rFonts w:ascii="宋体" w:hAnsi="宋体"/>
                <w:szCs w:val="21"/>
              </w:rPr>
            </w:pPr>
            <w:r>
              <w:rPr>
                <w:rFonts w:ascii="宋体" w:hAnsi="宋体"/>
                <w:szCs w:val="21"/>
              </w:rPr>
              <w:t>500</w:t>
            </w:r>
          </w:p>
        </w:tc>
        <w:tc>
          <w:tcPr>
            <w:tcW w:w="1276" w:type="dxa"/>
            <w:vAlign w:val="center"/>
          </w:tcPr>
          <w:p w:rsidR="008911AB" w:rsidRDefault="00C60FD0">
            <w:pPr>
              <w:jc w:val="center"/>
              <w:rPr>
                <w:rFonts w:ascii="宋体" w:hAnsi="宋体"/>
              </w:rPr>
            </w:pPr>
            <w:r>
              <w:rPr>
                <w:rFonts w:ascii="宋体" w:hAnsi="宋体"/>
                <w:szCs w:val="21"/>
              </w:rPr>
              <w:t>原料车间</w:t>
            </w:r>
          </w:p>
        </w:tc>
        <w:tc>
          <w:tcPr>
            <w:tcW w:w="1586" w:type="dxa"/>
            <w:vAlign w:val="center"/>
          </w:tcPr>
          <w:p w:rsidR="008911AB" w:rsidRDefault="00C60FD0">
            <w:pPr>
              <w:spacing w:line="320" w:lineRule="exact"/>
              <w:jc w:val="center"/>
              <w:rPr>
                <w:rFonts w:ascii="宋体" w:hAnsi="宋体"/>
                <w:szCs w:val="21"/>
              </w:rPr>
            </w:pPr>
            <w:r>
              <w:rPr>
                <w:rFonts w:ascii="宋体" w:hAnsi="宋体"/>
                <w:szCs w:val="21"/>
              </w:rPr>
              <w:t>新疆</w:t>
            </w:r>
          </w:p>
        </w:tc>
      </w:tr>
      <w:tr w:rsidR="008911AB">
        <w:trPr>
          <w:trHeight w:val="454"/>
          <w:jc w:val="center"/>
        </w:trPr>
        <w:tc>
          <w:tcPr>
            <w:tcW w:w="734" w:type="dxa"/>
            <w:vMerge/>
            <w:vAlign w:val="center"/>
          </w:tcPr>
          <w:p w:rsidR="008911AB" w:rsidRDefault="008911AB">
            <w:pPr>
              <w:pStyle w:val="1Part"/>
              <w:keepNext w:val="0"/>
              <w:keepLines w:val="0"/>
              <w:adjustRightInd/>
              <w:spacing w:before="0" w:after="0" w:line="320" w:lineRule="exact"/>
              <w:ind w:firstLine="420"/>
              <w:rPr>
                <w:rFonts w:ascii="宋体" w:eastAsia="宋体" w:hAnsi="宋体"/>
                <w:sz w:val="21"/>
                <w:szCs w:val="21"/>
              </w:rPr>
            </w:pPr>
          </w:p>
        </w:tc>
        <w:tc>
          <w:tcPr>
            <w:tcW w:w="1349" w:type="dxa"/>
            <w:vAlign w:val="center"/>
          </w:tcPr>
          <w:p w:rsidR="008911AB" w:rsidRDefault="00C60FD0">
            <w:pPr>
              <w:spacing w:line="320" w:lineRule="exact"/>
              <w:jc w:val="center"/>
              <w:textAlignment w:val="baseline"/>
              <w:rPr>
                <w:rFonts w:ascii="宋体" w:hAnsi="宋体"/>
                <w:szCs w:val="21"/>
              </w:rPr>
            </w:pPr>
            <w:r>
              <w:rPr>
                <w:rFonts w:ascii="宋体" w:hAnsi="宋体"/>
                <w:szCs w:val="21"/>
              </w:rPr>
              <w:t>DDGS</w:t>
            </w:r>
          </w:p>
        </w:tc>
        <w:tc>
          <w:tcPr>
            <w:tcW w:w="777" w:type="dxa"/>
            <w:vAlign w:val="center"/>
          </w:tcPr>
          <w:p w:rsidR="008911AB" w:rsidRDefault="00C60FD0">
            <w:pPr>
              <w:jc w:val="center"/>
              <w:rPr>
                <w:rFonts w:ascii="宋体" w:hAnsi="宋体"/>
              </w:rPr>
            </w:pPr>
            <w:r>
              <w:rPr>
                <w:rFonts w:ascii="宋体" w:hAnsi="宋体"/>
                <w:szCs w:val="21"/>
              </w:rPr>
              <w:t>t</w:t>
            </w:r>
          </w:p>
        </w:tc>
        <w:tc>
          <w:tcPr>
            <w:tcW w:w="774" w:type="dxa"/>
            <w:vAlign w:val="center"/>
          </w:tcPr>
          <w:p w:rsidR="008911AB" w:rsidRDefault="00C60FD0">
            <w:pPr>
              <w:spacing w:line="320" w:lineRule="exact"/>
              <w:jc w:val="center"/>
              <w:textAlignment w:val="baseline"/>
              <w:rPr>
                <w:rFonts w:ascii="宋体" w:hAnsi="宋体"/>
                <w:szCs w:val="21"/>
              </w:rPr>
            </w:pPr>
            <w:r>
              <w:rPr>
                <w:rFonts w:ascii="宋体" w:hAnsi="宋体"/>
                <w:szCs w:val="21"/>
              </w:rPr>
              <w:t>1500</w:t>
            </w:r>
          </w:p>
        </w:tc>
        <w:tc>
          <w:tcPr>
            <w:tcW w:w="1162" w:type="dxa"/>
            <w:vAlign w:val="center"/>
          </w:tcPr>
          <w:p w:rsidR="008911AB" w:rsidRDefault="008911AB">
            <w:pPr>
              <w:spacing w:line="320" w:lineRule="exact"/>
              <w:jc w:val="center"/>
              <w:textAlignment w:val="baseline"/>
              <w:rPr>
                <w:rFonts w:ascii="宋体" w:hAnsi="宋体"/>
                <w:szCs w:val="21"/>
              </w:rPr>
            </w:pPr>
          </w:p>
        </w:tc>
        <w:tc>
          <w:tcPr>
            <w:tcW w:w="1134" w:type="dxa"/>
            <w:vAlign w:val="center"/>
          </w:tcPr>
          <w:p w:rsidR="008911AB" w:rsidRDefault="00C60FD0">
            <w:pPr>
              <w:spacing w:line="320" w:lineRule="exact"/>
              <w:jc w:val="center"/>
              <w:rPr>
                <w:rFonts w:ascii="宋体" w:hAnsi="宋体"/>
                <w:szCs w:val="21"/>
              </w:rPr>
            </w:pPr>
            <w:r>
              <w:rPr>
                <w:rFonts w:ascii="宋体" w:hAnsi="宋体"/>
                <w:szCs w:val="21"/>
              </w:rPr>
              <w:t>300</w:t>
            </w:r>
          </w:p>
        </w:tc>
        <w:tc>
          <w:tcPr>
            <w:tcW w:w="1276" w:type="dxa"/>
            <w:vAlign w:val="center"/>
          </w:tcPr>
          <w:p w:rsidR="008911AB" w:rsidRDefault="00C60FD0">
            <w:pPr>
              <w:jc w:val="center"/>
              <w:rPr>
                <w:rFonts w:ascii="宋体" w:hAnsi="宋体"/>
              </w:rPr>
            </w:pPr>
            <w:r>
              <w:rPr>
                <w:rFonts w:ascii="宋体" w:hAnsi="宋体"/>
                <w:szCs w:val="21"/>
              </w:rPr>
              <w:t>原料车间</w:t>
            </w:r>
          </w:p>
        </w:tc>
        <w:tc>
          <w:tcPr>
            <w:tcW w:w="1586" w:type="dxa"/>
            <w:vAlign w:val="center"/>
          </w:tcPr>
          <w:p w:rsidR="008911AB" w:rsidRDefault="00C60FD0">
            <w:pPr>
              <w:spacing w:line="320" w:lineRule="exact"/>
              <w:jc w:val="center"/>
              <w:rPr>
                <w:rFonts w:ascii="宋体" w:hAnsi="宋体"/>
                <w:szCs w:val="21"/>
              </w:rPr>
            </w:pPr>
            <w:r>
              <w:rPr>
                <w:rFonts w:ascii="宋体" w:hAnsi="宋体"/>
                <w:szCs w:val="21"/>
              </w:rPr>
              <w:t>四川</w:t>
            </w:r>
          </w:p>
        </w:tc>
      </w:tr>
      <w:tr w:rsidR="008911AB">
        <w:trPr>
          <w:trHeight w:val="454"/>
          <w:jc w:val="center"/>
        </w:trPr>
        <w:tc>
          <w:tcPr>
            <w:tcW w:w="734" w:type="dxa"/>
            <w:vMerge/>
            <w:vAlign w:val="center"/>
          </w:tcPr>
          <w:p w:rsidR="008911AB" w:rsidRDefault="008911AB">
            <w:pPr>
              <w:pStyle w:val="1Part"/>
              <w:keepNext w:val="0"/>
              <w:keepLines w:val="0"/>
              <w:adjustRightInd/>
              <w:spacing w:before="0" w:after="0" w:line="320" w:lineRule="exact"/>
              <w:ind w:firstLine="420"/>
              <w:rPr>
                <w:rFonts w:ascii="宋体" w:eastAsia="宋体" w:hAnsi="宋体"/>
                <w:sz w:val="21"/>
                <w:szCs w:val="21"/>
              </w:rPr>
            </w:pPr>
          </w:p>
        </w:tc>
        <w:tc>
          <w:tcPr>
            <w:tcW w:w="1349" w:type="dxa"/>
            <w:vAlign w:val="center"/>
          </w:tcPr>
          <w:p w:rsidR="008911AB" w:rsidRDefault="00C60FD0">
            <w:pPr>
              <w:spacing w:line="320" w:lineRule="exact"/>
              <w:jc w:val="center"/>
              <w:textAlignment w:val="baseline"/>
              <w:rPr>
                <w:rFonts w:ascii="宋体" w:hAnsi="宋体"/>
                <w:szCs w:val="21"/>
              </w:rPr>
            </w:pPr>
            <w:r>
              <w:rPr>
                <w:rFonts w:ascii="宋体" w:hAnsi="宋体"/>
                <w:szCs w:val="21"/>
              </w:rPr>
              <w:t>洗米糠</w:t>
            </w:r>
          </w:p>
        </w:tc>
        <w:tc>
          <w:tcPr>
            <w:tcW w:w="777" w:type="dxa"/>
            <w:vAlign w:val="center"/>
          </w:tcPr>
          <w:p w:rsidR="008911AB" w:rsidRDefault="00C60FD0">
            <w:pPr>
              <w:jc w:val="center"/>
              <w:rPr>
                <w:rFonts w:ascii="宋体" w:hAnsi="宋体"/>
              </w:rPr>
            </w:pPr>
            <w:r>
              <w:rPr>
                <w:rFonts w:ascii="宋体" w:hAnsi="宋体"/>
                <w:szCs w:val="21"/>
              </w:rPr>
              <w:t>t</w:t>
            </w:r>
          </w:p>
        </w:tc>
        <w:tc>
          <w:tcPr>
            <w:tcW w:w="774" w:type="dxa"/>
            <w:vAlign w:val="center"/>
          </w:tcPr>
          <w:p w:rsidR="008911AB" w:rsidRDefault="00C60FD0">
            <w:pPr>
              <w:spacing w:line="320" w:lineRule="exact"/>
              <w:jc w:val="center"/>
              <w:textAlignment w:val="baseline"/>
              <w:rPr>
                <w:rFonts w:ascii="宋体" w:hAnsi="宋体"/>
                <w:szCs w:val="21"/>
              </w:rPr>
            </w:pPr>
            <w:r>
              <w:rPr>
                <w:rFonts w:ascii="宋体" w:hAnsi="宋体"/>
                <w:szCs w:val="21"/>
              </w:rPr>
              <w:t>1200</w:t>
            </w:r>
          </w:p>
        </w:tc>
        <w:tc>
          <w:tcPr>
            <w:tcW w:w="1162" w:type="dxa"/>
            <w:vAlign w:val="center"/>
          </w:tcPr>
          <w:p w:rsidR="008911AB" w:rsidRDefault="008911AB">
            <w:pPr>
              <w:spacing w:line="320" w:lineRule="exact"/>
              <w:jc w:val="center"/>
              <w:textAlignment w:val="baseline"/>
              <w:rPr>
                <w:rFonts w:ascii="宋体" w:hAnsi="宋体"/>
                <w:szCs w:val="21"/>
              </w:rPr>
            </w:pPr>
          </w:p>
        </w:tc>
        <w:tc>
          <w:tcPr>
            <w:tcW w:w="1134" w:type="dxa"/>
            <w:vAlign w:val="center"/>
          </w:tcPr>
          <w:p w:rsidR="008911AB" w:rsidRDefault="00C60FD0">
            <w:pPr>
              <w:spacing w:line="320" w:lineRule="exact"/>
              <w:jc w:val="center"/>
              <w:rPr>
                <w:rFonts w:ascii="宋体" w:hAnsi="宋体"/>
                <w:szCs w:val="21"/>
              </w:rPr>
            </w:pPr>
            <w:r>
              <w:rPr>
                <w:rFonts w:ascii="宋体" w:hAnsi="宋体"/>
                <w:szCs w:val="21"/>
              </w:rPr>
              <w:t>50</w:t>
            </w:r>
          </w:p>
        </w:tc>
        <w:tc>
          <w:tcPr>
            <w:tcW w:w="1276" w:type="dxa"/>
            <w:vAlign w:val="center"/>
          </w:tcPr>
          <w:p w:rsidR="008911AB" w:rsidRDefault="00C60FD0">
            <w:pPr>
              <w:jc w:val="center"/>
              <w:rPr>
                <w:rFonts w:ascii="宋体" w:hAnsi="宋体"/>
              </w:rPr>
            </w:pPr>
            <w:r>
              <w:rPr>
                <w:rFonts w:ascii="宋体" w:hAnsi="宋体"/>
                <w:szCs w:val="21"/>
              </w:rPr>
              <w:t>原料车间</w:t>
            </w:r>
          </w:p>
        </w:tc>
        <w:tc>
          <w:tcPr>
            <w:tcW w:w="1586" w:type="dxa"/>
            <w:vAlign w:val="center"/>
          </w:tcPr>
          <w:p w:rsidR="008911AB" w:rsidRDefault="00C60FD0">
            <w:pPr>
              <w:spacing w:line="320" w:lineRule="exact"/>
              <w:jc w:val="center"/>
              <w:rPr>
                <w:rFonts w:ascii="宋体" w:hAnsi="宋体"/>
                <w:szCs w:val="21"/>
              </w:rPr>
            </w:pPr>
            <w:r>
              <w:rPr>
                <w:rFonts w:ascii="宋体" w:hAnsi="宋体"/>
                <w:szCs w:val="21"/>
              </w:rPr>
              <w:t>四川</w:t>
            </w:r>
          </w:p>
        </w:tc>
      </w:tr>
      <w:tr w:rsidR="008911AB">
        <w:trPr>
          <w:trHeight w:val="454"/>
          <w:jc w:val="center"/>
        </w:trPr>
        <w:tc>
          <w:tcPr>
            <w:tcW w:w="734" w:type="dxa"/>
            <w:vMerge/>
            <w:vAlign w:val="center"/>
          </w:tcPr>
          <w:p w:rsidR="008911AB" w:rsidRDefault="008911AB">
            <w:pPr>
              <w:pStyle w:val="1Part"/>
              <w:keepNext w:val="0"/>
              <w:keepLines w:val="0"/>
              <w:adjustRightInd/>
              <w:spacing w:before="0" w:after="0" w:line="320" w:lineRule="exact"/>
              <w:ind w:firstLine="420"/>
              <w:rPr>
                <w:rFonts w:ascii="宋体" w:eastAsia="宋体" w:hAnsi="宋体"/>
                <w:sz w:val="21"/>
                <w:szCs w:val="21"/>
              </w:rPr>
            </w:pPr>
          </w:p>
        </w:tc>
        <w:tc>
          <w:tcPr>
            <w:tcW w:w="1349" w:type="dxa"/>
            <w:vAlign w:val="center"/>
          </w:tcPr>
          <w:p w:rsidR="008911AB" w:rsidRDefault="00C60FD0">
            <w:pPr>
              <w:spacing w:line="320" w:lineRule="exact"/>
              <w:jc w:val="center"/>
              <w:textAlignment w:val="baseline"/>
              <w:rPr>
                <w:rFonts w:ascii="宋体" w:hAnsi="宋体"/>
                <w:szCs w:val="21"/>
              </w:rPr>
            </w:pPr>
            <w:r>
              <w:rPr>
                <w:rFonts w:ascii="宋体" w:hAnsi="宋体"/>
                <w:szCs w:val="21"/>
              </w:rPr>
              <w:t>大豆油</w:t>
            </w:r>
          </w:p>
        </w:tc>
        <w:tc>
          <w:tcPr>
            <w:tcW w:w="777" w:type="dxa"/>
            <w:vAlign w:val="center"/>
          </w:tcPr>
          <w:p w:rsidR="008911AB" w:rsidRDefault="00C60FD0">
            <w:pPr>
              <w:jc w:val="center"/>
              <w:rPr>
                <w:rFonts w:ascii="宋体" w:hAnsi="宋体"/>
                <w:szCs w:val="21"/>
              </w:rPr>
            </w:pPr>
            <w:r>
              <w:rPr>
                <w:rFonts w:ascii="宋体" w:hAnsi="宋体"/>
                <w:szCs w:val="21"/>
              </w:rPr>
              <w:t>t</w:t>
            </w:r>
          </w:p>
        </w:tc>
        <w:tc>
          <w:tcPr>
            <w:tcW w:w="774" w:type="dxa"/>
            <w:vAlign w:val="center"/>
          </w:tcPr>
          <w:p w:rsidR="008911AB" w:rsidRDefault="00C60FD0">
            <w:pPr>
              <w:spacing w:line="320" w:lineRule="exact"/>
              <w:jc w:val="center"/>
              <w:textAlignment w:val="baseline"/>
              <w:rPr>
                <w:rFonts w:ascii="宋体" w:hAnsi="宋体"/>
                <w:szCs w:val="21"/>
              </w:rPr>
            </w:pPr>
            <w:r>
              <w:rPr>
                <w:rFonts w:ascii="宋体" w:hAnsi="宋体"/>
                <w:szCs w:val="21"/>
              </w:rPr>
              <w:t>480</w:t>
            </w:r>
          </w:p>
        </w:tc>
        <w:tc>
          <w:tcPr>
            <w:tcW w:w="1162" w:type="dxa"/>
            <w:vAlign w:val="center"/>
          </w:tcPr>
          <w:p w:rsidR="008911AB" w:rsidRDefault="00C60FD0">
            <w:pPr>
              <w:spacing w:line="320" w:lineRule="exact"/>
              <w:jc w:val="center"/>
              <w:textAlignment w:val="baseline"/>
              <w:rPr>
                <w:rFonts w:ascii="宋体" w:hAnsi="宋体"/>
                <w:szCs w:val="21"/>
              </w:rPr>
            </w:pPr>
            <w:r>
              <w:rPr>
                <w:rFonts w:ascii="宋体" w:hAnsi="宋体"/>
                <w:szCs w:val="21"/>
              </w:rPr>
              <w:t>储油罐</w:t>
            </w:r>
          </w:p>
        </w:tc>
        <w:tc>
          <w:tcPr>
            <w:tcW w:w="1134" w:type="dxa"/>
            <w:vAlign w:val="center"/>
          </w:tcPr>
          <w:p w:rsidR="008911AB" w:rsidRDefault="00C60FD0">
            <w:pPr>
              <w:spacing w:line="320" w:lineRule="exact"/>
              <w:jc w:val="center"/>
              <w:rPr>
                <w:rFonts w:ascii="宋体" w:hAnsi="宋体"/>
                <w:szCs w:val="21"/>
              </w:rPr>
            </w:pPr>
            <w:r>
              <w:rPr>
                <w:rFonts w:ascii="宋体" w:hAnsi="宋体"/>
                <w:szCs w:val="21"/>
              </w:rPr>
              <w:t>10</w:t>
            </w:r>
          </w:p>
        </w:tc>
        <w:tc>
          <w:tcPr>
            <w:tcW w:w="1276" w:type="dxa"/>
            <w:vAlign w:val="center"/>
          </w:tcPr>
          <w:p w:rsidR="008911AB" w:rsidRDefault="00C60FD0">
            <w:pPr>
              <w:jc w:val="center"/>
              <w:rPr>
                <w:rFonts w:ascii="宋体" w:hAnsi="宋体"/>
                <w:szCs w:val="21"/>
              </w:rPr>
            </w:pPr>
            <w:r>
              <w:rPr>
                <w:rFonts w:ascii="宋体" w:hAnsi="宋体"/>
                <w:szCs w:val="21"/>
              </w:rPr>
              <w:t>原料车间</w:t>
            </w:r>
          </w:p>
        </w:tc>
        <w:tc>
          <w:tcPr>
            <w:tcW w:w="1586" w:type="dxa"/>
            <w:vAlign w:val="center"/>
          </w:tcPr>
          <w:p w:rsidR="008911AB" w:rsidRDefault="008911AB">
            <w:pPr>
              <w:spacing w:line="320" w:lineRule="exact"/>
              <w:jc w:val="center"/>
              <w:rPr>
                <w:rFonts w:ascii="宋体" w:hAnsi="宋体"/>
                <w:szCs w:val="21"/>
              </w:rPr>
            </w:pPr>
          </w:p>
        </w:tc>
      </w:tr>
      <w:tr w:rsidR="008911AB">
        <w:trPr>
          <w:trHeight w:val="454"/>
          <w:jc w:val="center"/>
        </w:trPr>
        <w:tc>
          <w:tcPr>
            <w:tcW w:w="734" w:type="dxa"/>
            <w:vAlign w:val="center"/>
          </w:tcPr>
          <w:p w:rsidR="008911AB" w:rsidRDefault="00C60FD0">
            <w:pPr>
              <w:pStyle w:val="a9"/>
              <w:snapToGrid/>
              <w:spacing w:line="320" w:lineRule="exact"/>
              <w:jc w:val="center"/>
              <w:rPr>
                <w:rFonts w:ascii="宋体" w:hAnsi="宋体"/>
                <w:sz w:val="21"/>
                <w:szCs w:val="21"/>
              </w:rPr>
            </w:pPr>
            <w:r>
              <w:rPr>
                <w:rFonts w:ascii="宋体" w:hAnsi="宋体"/>
                <w:sz w:val="21"/>
                <w:szCs w:val="21"/>
              </w:rPr>
              <w:lastRenderedPageBreak/>
              <w:t>产品</w:t>
            </w:r>
          </w:p>
        </w:tc>
        <w:tc>
          <w:tcPr>
            <w:tcW w:w="1349" w:type="dxa"/>
            <w:vAlign w:val="center"/>
          </w:tcPr>
          <w:p w:rsidR="008911AB" w:rsidRDefault="00C60FD0">
            <w:pPr>
              <w:pStyle w:val="a9"/>
              <w:snapToGrid/>
              <w:spacing w:line="320" w:lineRule="exact"/>
              <w:jc w:val="center"/>
              <w:rPr>
                <w:rFonts w:ascii="宋体" w:hAnsi="宋体"/>
                <w:sz w:val="21"/>
                <w:szCs w:val="21"/>
              </w:rPr>
            </w:pPr>
            <w:r>
              <w:rPr>
                <w:rFonts w:ascii="宋体" w:hAnsi="宋体"/>
                <w:sz w:val="21"/>
                <w:szCs w:val="21"/>
              </w:rPr>
              <w:t>猪、禽、鱼饲料</w:t>
            </w:r>
          </w:p>
        </w:tc>
        <w:tc>
          <w:tcPr>
            <w:tcW w:w="777" w:type="dxa"/>
            <w:vAlign w:val="center"/>
          </w:tcPr>
          <w:p w:rsidR="008911AB" w:rsidRDefault="00C60FD0">
            <w:pPr>
              <w:spacing w:line="320" w:lineRule="exact"/>
              <w:jc w:val="center"/>
              <w:textAlignment w:val="baseline"/>
              <w:rPr>
                <w:rFonts w:ascii="宋体" w:hAnsi="宋体"/>
                <w:szCs w:val="21"/>
              </w:rPr>
            </w:pPr>
            <w:r>
              <w:rPr>
                <w:rFonts w:ascii="宋体" w:hAnsi="宋体"/>
                <w:szCs w:val="21"/>
              </w:rPr>
              <w:t>t</w:t>
            </w:r>
          </w:p>
        </w:tc>
        <w:tc>
          <w:tcPr>
            <w:tcW w:w="774" w:type="dxa"/>
            <w:vAlign w:val="center"/>
          </w:tcPr>
          <w:p w:rsidR="008911AB" w:rsidRDefault="00C60FD0">
            <w:pPr>
              <w:spacing w:line="320" w:lineRule="exact"/>
              <w:jc w:val="center"/>
              <w:textAlignment w:val="baseline"/>
              <w:rPr>
                <w:rFonts w:ascii="宋体" w:hAnsi="宋体"/>
                <w:b/>
                <w:szCs w:val="21"/>
                <w:vertAlign w:val="superscript"/>
              </w:rPr>
            </w:pPr>
            <w:r>
              <w:rPr>
                <w:rFonts w:ascii="宋体" w:hAnsi="宋体"/>
                <w:szCs w:val="21"/>
              </w:rPr>
              <w:t>/</w:t>
            </w:r>
          </w:p>
        </w:tc>
        <w:tc>
          <w:tcPr>
            <w:tcW w:w="1162" w:type="dxa"/>
            <w:vAlign w:val="center"/>
          </w:tcPr>
          <w:p w:rsidR="008911AB" w:rsidRDefault="00C60FD0">
            <w:pPr>
              <w:spacing w:line="320" w:lineRule="exact"/>
              <w:textAlignment w:val="baseline"/>
              <w:rPr>
                <w:rFonts w:ascii="宋体" w:hAnsi="宋体"/>
                <w:szCs w:val="21"/>
              </w:rPr>
            </w:pPr>
            <w:r>
              <w:rPr>
                <w:rFonts w:ascii="宋体" w:hAnsi="宋体"/>
                <w:szCs w:val="21"/>
              </w:rPr>
              <w:t>袋装码放、散料堆放</w:t>
            </w:r>
          </w:p>
        </w:tc>
        <w:tc>
          <w:tcPr>
            <w:tcW w:w="1134" w:type="dxa"/>
            <w:vAlign w:val="center"/>
          </w:tcPr>
          <w:p w:rsidR="008911AB" w:rsidRDefault="00C60FD0">
            <w:pPr>
              <w:spacing w:line="320" w:lineRule="exact"/>
              <w:jc w:val="center"/>
              <w:textAlignment w:val="baseline"/>
              <w:rPr>
                <w:rFonts w:ascii="宋体" w:hAnsi="宋体"/>
                <w:szCs w:val="21"/>
              </w:rPr>
            </w:pPr>
            <w:r>
              <w:rPr>
                <w:rFonts w:ascii="宋体" w:hAnsi="宋体"/>
                <w:szCs w:val="21"/>
              </w:rPr>
              <w:t>100000</w:t>
            </w:r>
          </w:p>
        </w:tc>
        <w:tc>
          <w:tcPr>
            <w:tcW w:w="1276" w:type="dxa"/>
            <w:vAlign w:val="center"/>
          </w:tcPr>
          <w:p w:rsidR="008911AB" w:rsidRDefault="00C60FD0">
            <w:pPr>
              <w:spacing w:line="320" w:lineRule="exact"/>
              <w:jc w:val="center"/>
              <w:textAlignment w:val="baseline"/>
              <w:rPr>
                <w:rFonts w:ascii="宋体" w:hAnsi="宋体"/>
                <w:szCs w:val="21"/>
              </w:rPr>
            </w:pPr>
            <w:r>
              <w:rPr>
                <w:rFonts w:ascii="宋体" w:hAnsi="宋体"/>
                <w:szCs w:val="21"/>
              </w:rPr>
              <w:t>成品车间</w:t>
            </w:r>
          </w:p>
        </w:tc>
        <w:tc>
          <w:tcPr>
            <w:tcW w:w="1586" w:type="dxa"/>
            <w:vAlign w:val="center"/>
          </w:tcPr>
          <w:p w:rsidR="008911AB" w:rsidRDefault="008911AB">
            <w:pPr>
              <w:spacing w:line="320" w:lineRule="exact"/>
              <w:jc w:val="center"/>
              <w:textAlignment w:val="baseline"/>
              <w:rPr>
                <w:rFonts w:ascii="宋体" w:hAnsi="宋体"/>
                <w:szCs w:val="21"/>
              </w:rPr>
            </w:pPr>
          </w:p>
        </w:tc>
      </w:tr>
    </w:tbl>
    <w:p w:rsidR="008911AB" w:rsidRDefault="008911AB">
      <w:pPr>
        <w:rPr>
          <w:rFonts w:ascii="宋体" w:hAnsi="宋体"/>
        </w:rPr>
      </w:pPr>
    </w:p>
    <w:p w:rsidR="008911AB" w:rsidRDefault="008911AB">
      <w:pPr>
        <w:pStyle w:val="20"/>
        <w:rPr>
          <w:rFonts w:ascii="宋体" w:hAnsi="宋体"/>
        </w:rPr>
      </w:pPr>
    </w:p>
    <w:p w:rsidR="008911AB" w:rsidRDefault="00C60FD0">
      <w:pPr>
        <w:spacing w:line="360" w:lineRule="auto"/>
        <w:jc w:val="center"/>
        <w:outlineLvl w:val="0"/>
        <w:rPr>
          <w:rFonts w:ascii="宋体" w:eastAsia="黑体" w:hAnsi="宋体"/>
          <w:b/>
          <w:bCs/>
          <w:sz w:val="28"/>
          <w:szCs w:val="28"/>
        </w:rPr>
      </w:pPr>
      <w:bookmarkStart w:id="39" w:name="_Toc27079"/>
      <w:r>
        <w:rPr>
          <w:rFonts w:ascii="宋体" w:eastAsia="黑体" w:hAnsi="宋体" w:hint="eastAsia"/>
          <w:b/>
          <w:bCs/>
          <w:sz w:val="28"/>
          <w:szCs w:val="28"/>
        </w:rPr>
        <w:t>四、风险评估</w:t>
      </w:r>
      <w:bookmarkEnd w:id="39"/>
    </w:p>
    <w:p w:rsidR="008911AB" w:rsidRDefault="00C60FD0">
      <w:pPr>
        <w:widowControl/>
        <w:ind w:firstLine="560"/>
        <w:rPr>
          <w:rFonts w:ascii="宋体" w:eastAsia="宋体" w:hAnsi="宋体" w:cs="Times New Roman"/>
          <w:sz w:val="28"/>
          <w:szCs w:val="28"/>
        </w:rPr>
      </w:pPr>
      <w:r>
        <w:rPr>
          <w:rFonts w:ascii="宋体" w:eastAsia="宋体" w:hAnsi="宋体" w:cs="Times New Roman"/>
          <w:sz w:val="28"/>
          <w:szCs w:val="28"/>
        </w:rPr>
        <w:t>车间主要危险有害因素包括</w:t>
      </w:r>
      <w:bookmarkStart w:id="40" w:name="_Toc212612080"/>
      <w:r>
        <w:rPr>
          <w:rFonts w:ascii="宋体" w:eastAsia="宋体" w:hAnsi="宋体" w:cs="Times New Roman" w:hint="eastAsia"/>
          <w:sz w:val="28"/>
          <w:szCs w:val="28"/>
        </w:rPr>
        <w:t>火灾、中毒与窒息、粉尘爆炸、灼烫、压力容器爆炸、触电、机械伤害、高处坠落、车辆伤害、起重伤害、坍塌、噪声危害、其他伤害等。</w:t>
      </w:r>
      <w:bookmarkEnd w:id="40"/>
    </w:p>
    <w:p w:rsidR="008911AB" w:rsidRDefault="00C60FD0">
      <w:pPr>
        <w:pStyle w:val="aa"/>
        <w:widowControl w:val="0"/>
        <w:spacing w:before="0" w:beforeAutospacing="0" w:after="0" w:afterAutospacing="0" w:line="360" w:lineRule="auto"/>
        <w:jc w:val="both"/>
        <w:outlineLvl w:val="1"/>
        <w:rPr>
          <w:rFonts w:eastAsiaTheme="minorEastAsia" w:cstheme="minorBidi"/>
          <w:b/>
          <w:bCs/>
          <w:kern w:val="2"/>
          <w:sz w:val="28"/>
          <w:szCs w:val="28"/>
        </w:rPr>
      </w:pPr>
      <w:bookmarkStart w:id="41" w:name="_Toc685"/>
      <w:r>
        <w:rPr>
          <w:rFonts w:eastAsiaTheme="minorEastAsia" w:cstheme="minorBidi" w:hint="eastAsia"/>
          <w:b/>
          <w:bCs/>
          <w:kern w:val="2"/>
          <w:sz w:val="28"/>
          <w:szCs w:val="28"/>
        </w:rPr>
        <w:t>4.1</w:t>
      </w:r>
      <w:r>
        <w:rPr>
          <w:rFonts w:eastAsiaTheme="minorEastAsia" w:cstheme="minorBidi" w:hint="eastAsia"/>
          <w:b/>
          <w:bCs/>
          <w:kern w:val="2"/>
          <w:sz w:val="28"/>
          <w:szCs w:val="28"/>
        </w:rPr>
        <w:t>工艺过程</w:t>
      </w:r>
      <w:r>
        <w:rPr>
          <w:rFonts w:eastAsiaTheme="minorEastAsia" w:cstheme="minorBidi" w:hint="eastAsia"/>
          <w:b/>
          <w:bCs/>
          <w:kern w:val="2"/>
          <w:sz w:val="28"/>
          <w:szCs w:val="28"/>
        </w:rPr>
        <w:t>主要危险、有害因素分析</w:t>
      </w:r>
      <w:bookmarkEnd w:id="41"/>
    </w:p>
    <w:p w:rsidR="008911AB" w:rsidRDefault="00C60FD0">
      <w:pPr>
        <w:pStyle w:val="3"/>
        <w:adjustRightInd w:val="0"/>
        <w:snapToGrid w:val="0"/>
        <w:spacing w:before="0" w:after="0" w:line="360" w:lineRule="auto"/>
        <w:ind w:firstLineChars="200" w:firstLine="562"/>
        <w:rPr>
          <w:rFonts w:ascii="宋体" w:eastAsia="宋体" w:hAnsi="宋体" w:cs="Times New Roman"/>
          <w:sz w:val="28"/>
        </w:rPr>
      </w:pPr>
      <w:r>
        <w:rPr>
          <w:rFonts w:ascii="宋体" w:eastAsia="宋体" w:hAnsi="宋体" w:cs="Times New Roman"/>
          <w:sz w:val="28"/>
        </w:rPr>
        <w:t>4.1.1</w:t>
      </w:r>
      <w:r>
        <w:rPr>
          <w:rFonts w:ascii="宋体" w:eastAsia="宋体" w:hAnsi="宋体" w:cs="Times New Roman"/>
          <w:sz w:val="28"/>
        </w:rPr>
        <w:t>火灾</w:t>
      </w:r>
    </w:p>
    <w:p w:rsidR="008911AB" w:rsidRDefault="00C60FD0">
      <w:pPr>
        <w:pStyle w:val="a4"/>
        <w:adjustRightInd w:val="0"/>
        <w:snapToGrid w:val="0"/>
        <w:spacing w:after="0"/>
        <w:ind w:firstLine="560"/>
        <w:rPr>
          <w:rFonts w:ascii="宋体" w:hAnsi="宋体"/>
          <w:szCs w:val="17"/>
        </w:rPr>
      </w:pPr>
      <w:r>
        <w:rPr>
          <w:rFonts w:ascii="宋体" w:hAnsi="宋体"/>
          <w:szCs w:val="17"/>
        </w:rPr>
        <w:t>1</w:t>
      </w:r>
      <w:r>
        <w:rPr>
          <w:rFonts w:ascii="宋体" w:hAnsi="宋体"/>
          <w:szCs w:val="17"/>
        </w:rPr>
        <w:t>）该项目生产中的原辅料为玉米、小麦、豆粕、菜粕、棉粕、</w:t>
      </w:r>
      <w:r>
        <w:rPr>
          <w:rFonts w:ascii="宋体" w:hAnsi="宋体"/>
          <w:szCs w:val="17"/>
        </w:rPr>
        <w:t>DDGS</w:t>
      </w:r>
      <w:r>
        <w:rPr>
          <w:rFonts w:ascii="宋体" w:hAnsi="宋体"/>
          <w:szCs w:val="17"/>
        </w:rPr>
        <w:t>、洗米糠、大豆油等，均为仓库储存，如储存不当发生的火灾危险性分析</w:t>
      </w:r>
    </w:p>
    <w:p w:rsidR="008911AB" w:rsidRDefault="00C60FD0">
      <w:pPr>
        <w:pStyle w:val="a4"/>
        <w:adjustRightInd w:val="0"/>
        <w:snapToGrid w:val="0"/>
        <w:spacing w:after="0"/>
        <w:ind w:firstLine="560"/>
        <w:rPr>
          <w:rFonts w:ascii="宋体" w:hAnsi="宋体"/>
          <w:szCs w:val="17"/>
        </w:rPr>
      </w:pPr>
      <w:r>
        <w:rPr>
          <w:rFonts w:ascii="宋体" w:hAnsi="宋体"/>
          <w:szCs w:val="17"/>
        </w:rPr>
        <w:t>（</w:t>
      </w:r>
      <w:r>
        <w:rPr>
          <w:rFonts w:ascii="宋体" w:hAnsi="宋体"/>
          <w:szCs w:val="17"/>
        </w:rPr>
        <w:t>1</w:t>
      </w:r>
      <w:r>
        <w:rPr>
          <w:rFonts w:ascii="宋体" w:hAnsi="宋体"/>
          <w:szCs w:val="17"/>
        </w:rPr>
        <w:t>）粮食由于含有大量的糖类、脂肪、纤维素，极易燃烧。</w:t>
      </w:r>
    </w:p>
    <w:p w:rsidR="008911AB" w:rsidRDefault="00C60FD0">
      <w:pPr>
        <w:pStyle w:val="a4"/>
        <w:adjustRightInd w:val="0"/>
        <w:snapToGrid w:val="0"/>
        <w:spacing w:after="0"/>
        <w:ind w:firstLine="560"/>
        <w:rPr>
          <w:rFonts w:ascii="宋体" w:hAnsi="宋体"/>
          <w:szCs w:val="17"/>
        </w:rPr>
      </w:pPr>
      <w:r>
        <w:rPr>
          <w:rFonts w:ascii="宋体" w:hAnsi="宋体"/>
          <w:szCs w:val="17"/>
        </w:rPr>
        <w:t>（</w:t>
      </w:r>
      <w:r>
        <w:rPr>
          <w:rFonts w:ascii="宋体" w:hAnsi="宋体"/>
          <w:szCs w:val="17"/>
        </w:rPr>
        <w:t>2</w:t>
      </w:r>
      <w:r>
        <w:rPr>
          <w:rFonts w:ascii="宋体" w:hAnsi="宋体"/>
          <w:szCs w:val="17"/>
        </w:rPr>
        <w:t>）粮食自身和粮食微生物不断进行的呼吸作业导致热量积聚，温度升高，发生自燃。</w:t>
      </w:r>
    </w:p>
    <w:p w:rsidR="008911AB" w:rsidRDefault="00C60FD0">
      <w:pPr>
        <w:pStyle w:val="a4"/>
        <w:adjustRightInd w:val="0"/>
        <w:snapToGrid w:val="0"/>
        <w:spacing w:after="0"/>
        <w:ind w:firstLine="560"/>
        <w:rPr>
          <w:rFonts w:ascii="宋体" w:hAnsi="宋体"/>
          <w:szCs w:val="17"/>
        </w:rPr>
      </w:pPr>
      <w:r>
        <w:rPr>
          <w:rFonts w:ascii="宋体" w:hAnsi="宋体"/>
          <w:szCs w:val="17"/>
        </w:rPr>
        <w:t>（</w:t>
      </w:r>
      <w:r>
        <w:rPr>
          <w:rFonts w:ascii="宋体" w:hAnsi="宋体"/>
          <w:szCs w:val="17"/>
        </w:rPr>
        <w:t>3</w:t>
      </w:r>
      <w:r>
        <w:rPr>
          <w:rFonts w:ascii="宋体" w:hAnsi="宋体"/>
          <w:szCs w:val="17"/>
        </w:rPr>
        <w:t>）储存粮食时，由于大量使用垫木、麻袋等可燃材料，如遇外部明火发生火灾。</w:t>
      </w:r>
      <w:r>
        <w:rPr>
          <w:rFonts w:ascii="宋体" w:hAnsi="宋体"/>
          <w:szCs w:val="17"/>
        </w:rPr>
        <w:t xml:space="preserve"> </w:t>
      </w:r>
    </w:p>
    <w:p w:rsidR="008911AB" w:rsidRDefault="00C60FD0">
      <w:pPr>
        <w:pStyle w:val="a4"/>
        <w:adjustRightInd w:val="0"/>
        <w:snapToGrid w:val="0"/>
        <w:spacing w:after="0"/>
        <w:ind w:firstLine="560"/>
        <w:rPr>
          <w:rFonts w:ascii="宋体" w:hAnsi="宋体"/>
          <w:szCs w:val="17"/>
        </w:rPr>
      </w:pPr>
      <w:r>
        <w:rPr>
          <w:rFonts w:ascii="宋体" w:hAnsi="宋体"/>
          <w:szCs w:val="17"/>
        </w:rPr>
        <w:t>2</w:t>
      </w:r>
      <w:r>
        <w:rPr>
          <w:rFonts w:ascii="宋体" w:hAnsi="宋体"/>
          <w:szCs w:val="17"/>
        </w:rPr>
        <w:t>）电气火灾</w:t>
      </w:r>
      <w:r>
        <w:rPr>
          <w:rFonts w:ascii="宋体" w:hAnsi="宋体"/>
          <w:szCs w:val="17"/>
        </w:rPr>
        <w:t xml:space="preserve"> </w:t>
      </w:r>
    </w:p>
    <w:p w:rsidR="008911AB" w:rsidRDefault="00C60FD0">
      <w:pPr>
        <w:pStyle w:val="a4"/>
        <w:adjustRightInd w:val="0"/>
        <w:snapToGrid w:val="0"/>
        <w:spacing w:after="0"/>
        <w:ind w:firstLine="560"/>
        <w:rPr>
          <w:rFonts w:ascii="宋体" w:hAnsi="宋体"/>
          <w:szCs w:val="17"/>
        </w:rPr>
      </w:pPr>
      <w:r>
        <w:rPr>
          <w:rFonts w:ascii="宋体" w:hAnsi="宋体"/>
          <w:szCs w:val="17"/>
        </w:rPr>
        <w:t>电气原因引起的火灾在我国火灾中居于首位。该项目生产中使用电气设备数量较多，整个生产厂区内动力线路、照明线路较多，如果电气方面管理不善，当电器元件、电气线路发生短路、过载、接触不良、绝缘不良和有外来火源等，极易导致电气火灾。</w:t>
      </w:r>
    </w:p>
    <w:p w:rsidR="008911AB" w:rsidRDefault="00C60FD0">
      <w:pPr>
        <w:pStyle w:val="a4"/>
        <w:adjustRightInd w:val="0"/>
        <w:snapToGrid w:val="0"/>
        <w:spacing w:after="0"/>
        <w:ind w:firstLine="560"/>
        <w:rPr>
          <w:rFonts w:ascii="宋体" w:hAnsi="宋体"/>
          <w:szCs w:val="17"/>
        </w:rPr>
      </w:pPr>
      <w:r>
        <w:rPr>
          <w:rFonts w:ascii="宋体" w:hAnsi="宋体" w:hint="eastAsia"/>
          <w:szCs w:val="17"/>
        </w:rPr>
        <w:t>3</w:t>
      </w:r>
      <w:r>
        <w:rPr>
          <w:rFonts w:ascii="宋体" w:hAnsi="宋体"/>
          <w:szCs w:val="17"/>
        </w:rPr>
        <w:t>）电线、电缆火灾</w:t>
      </w:r>
    </w:p>
    <w:p w:rsidR="008911AB" w:rsidRDefault="00C60FD0">
      <w:pPr>
        <w:pStyle w:val="a4"/>
        <w:adjustRightInd w:val="0"/>
        <w:snapToGrid w:val="0"/>
        <w:spacing w:after="0"/>
        <w:ind w:firstLine="560"/>
        <w:rPr>
          <w:rFonts w:ascii="宋体" w:hAnsi="宋体"/>
          <w:szCs w:val="17"/>
        </w:rPr>
      </w:pPr>
      <w:r>
        <w:rPr>
          <w:rFonts w:ascii="宋体" w:hAnsi="宋体"/>
          <w:szCs w:val="17"/>
        </w:rPr>
        <w:t>电线、电缆的绝缘材料、填充物和覆盖层都具有可燃性，遇到高</w:t>
      </w:r>
      <w:r>
        <w:rPr>
          <w:rFonts w:ascii="宋体" w:hAnsi="宋体"/>
          <w:szCs w:val="17"/>
        </w:rPr>
        <w:lastRenderedPageBreak/>
        <w:t>温或外界火源极容易被引燃。电缆一旦着火会很快蔓延，波及临近的电缆和电气设备使火灾扩大，并引燃周围可燃物造成二次火灾。电</w:t>
      </w:r>
      <w:r>
        <w:rPr>
          <w:rFonts w:ascii="宋体" w:hAnsi="宋体"/>
          <w:szCs w:val="17"/>
        </w:rPr>
        <w:t>缆火灾的主要因素有：</w:t>
      </w:r>
    </w:p>
    <w:p w:rsidR="008911AB" w:rsidRDefault="00C60FD0">
      <w:pPr>
        <w:pStyle w:val="a4"/>
        <w:adjustRightInd w:val="0"/>
        <w:snapToGrid w:val="0"/>
        <w:spacing w:after="0"/>
        <w:ind w:firstLine="560"/>
        <w:rPr>
          <w:rFonts w:ascii="宋体" w:hAnsi="宋体"/>
          <w:szCs w:val="17"/>
        </w:rPr>
      </w:pPr>
      <w:r>
        <w:rPr>
          <w:rFonts w:ascii="宋体" w:hAnsi="宋体"/>
          <w:szCs w:val="17"/>
        </w:rPr>
        <w:t>（</w:t>
      </w:r>
      <w:r>
        <w:rPr>
          <w:rFonts w:ascii="宋体" w:hAnsi="宋体"/>
          <w:szCs w:val="17"/>
        </w:rPr>
        <w:t>1</w:t>
      </w:r>
      <w:r>
        <w:rPr>
          <w:rFonts w:ascii="宋体" w:hAnsi="宋体"/>
          <w:szCs w:val="17"/>
        </w:rPr>
        <w:t>）若电缆布线靠近供热管道或暖气片等高温物体，又缺乏有效的隔热措施，使电缆长期处于高温环境，容易产生老化，破坏电缆的绝缘，使电缆短路而导致火灾。</w:t>
      </w:r>
    </w:p>
    <w:p w:rsidR="008911AB" w:rsidRDefault="00C60FD0">
      <w:pPr>
        <w:pStyle w:val="a4"/>
        <w:adjustRightInd w:val="0"/>
        <w:snapToGrid w:val="0"/>
        <w:spacing w:after="0"/>
        <w:ind w:firstLine="560"/>
        <w:rPr>
          <w:rFonts w:ascii="宋体" w:hAnsi="宋体"/>
          <w:szCs w:val="17"/>
        </w:rPr>
      </w:pPr>
      <w:r>
        <w:rPr>
          <w:rFonts w:ascii="宋体" w:hAnsi="宋体"/>
          <w:szCs w:val="17"/>
        </w:rPr>
        <w:t>（</w:t>
      </w:r>
      <w:r>
        <w:rPr>
          <w:rFonts w:ascii="宋体" w:hAnsi="宋体"/>
          <w:szCs w:val="17"/>
        </w:rPr>
        <w:t>2</w:t>
      </w:r>
      <w:r>
        <w:rPr>
          <w:rFonts w:ascii="宋体" w:hAnsi="宋体"/>
          <w:szCs w:val="17"/>
        </w:rPr>
        <w:t>）电缆敷设不规范，布置不整齐，任意交叉，制作电缆终端头和中间接头不按规范要求，接触不良或封闭绝缘不良，电阻增大引起发热着火，或安装时电缆的曲率半径过小，使绝缘损坏造成短路。</w:t>
      </w:r>
    </w:p>
    <w:p w:rsidR="008911AB" w:rsidRDefault="00C60FD0">
      <w:pPr>
        <w:pStyle w:val="a4"/>
        <w:adjustRightInd w:val="0"/>
        <w:snapToGrid w:val="0"/>
        <w:spacing w:after="0"/>
        <w:ind w:firstLine="560"/>
        <w:rPr>
          <w:rFonts w:ascii="宋体" w:hAnsi="宋体"/>
          <w:szCs w:val="17"/>
        </w:rPr>
      </w:pPr>
      <w:r>
        <w:rPr>
          <w:rFonts w:ascii="宋体" w:hAnsi="宋体"/>
          <w:szCs w:val="17"/>
        </w:rPr>
        <w:t>（</w:t>
      </w:r>
      <w:r>
        <w:rPr>
          <w:rFonts w:ascii="宋体" w:hAnsi="宋体"/>
          <w:szCs w:val="17"/>
        </w:rPr>
        <w:t>3</w:t>
      </w:r>
      <w:r>
        <w:rPr>
          <w:rFonts w:ascii="宋体" w:hAnsi="宋体"/>
          <w:szCs w:val="17"/>
        </w:rPr>
        <w:t>）电缆选择不当、不匹配或质量不良，发生超负荷、发热，使绝缘老化、绝缘强度降低，引起电缆相间或相对的击穿短路，或电压使电缆击穿短路起火。</w:t>
      </w:r>
    </w:p>
    <w:p w:rsidR="008911AB" w:rsidRDefault="00C60FD0">
      <w:pPr>
        <w:pStyle w:val="a4"/>
        <w:adjustRightInd w:val="0"/>
        <w:snapToGrid w:val="0"/>
        <w:spacing w:after="0"/>
        <w:ind w:firstLine="560"/>
        <w:rPr>
          <w:rFonts w:ascii="宋体" w:hAnsi="宋体"/>
          <w:szCs w:val="17"/>
        </w:rPr>
      </w:pPr>
      <w:r>
        <w:rPr>
          <w:rFonts w:ascii="宋体" w:hAnsi="宋体"/>
          <w:szCs w:val="17"/>
        </w:rPr>
        <w:t>（</w:t>
      </w:r>
      <w:r>
        <w:rPr>
          <w:rFonts w:ascii="宋体" w:hAnsi="宋体"/>
          <w:szCs w:val="17"/>
        </w:rPr>
        <w:t>4</w:t>
      </w:r>
      <w:r>
        <w:rPr>
          <w:rFonts w:ascii="宋体" w:hAnsi="宋体"/>
          <w:szCs w:val="17"/>
        </w:rPr>
        <w:t>）用电不规范、任意接</w:t>
      </w:r>
      <w:r>
        <w:rPr>
          <w:rFonts w:ascii="宋体" w:hAnsi="宋体"/>
          <w:szCs w:val="17"/>
        </w:rPr>
        <w:t>插电气设施、违章使用大功率电器等导致线路过载；电气设备的质量不良导致短路过载甚至产生电火花等。</w:t>
      </w:r>
    </w:p>
    <w:p w:rsidR="008911AB" w:rsidRDefault="00C60FD0">
      <w:pPr>
        <w:pStyle w:val="a4"/>
        <w:adjustRightInd w:val="0"/>
        <w:snapToGrid w:val="0"/>
        <w:spacing w:after="0"/>
        <w:ind w:firstLine="560"/>
        <w:rPr>
          <w:rFonts w:ascii="宋体" w:hAnsi="宋体"/>
          <w:szCs w:val="17"/>
        </w:rPr>
      </w:pPr>
      <w:r>
        <w:rPr>
          <w:rFonts w:ascii="宋体" w:hAnsi="宋体" w:hint="eastAsia"/>
          <w:szCs w:val="17"/>
        </w:rPr>
        <w:t>4</w:t>
      </w:r>
      <w:r>
        <w:rPr>
          <w:rFonts w:ascii="宋体" w:hAnsi="宋体"/>
          <w:szCs w:val="17"/>
        </w:rPr>
        <w:t>）吸烟引起的火灾</w:t>
      </w:r>
    </w:p>
    <w:p w:rsidR="008911AB" w:rsidRDefault="00C60FD0">
      <w:pPr>
        <w:pStyle w:val="a4"/>
        <w:adjustRightInd w:val="0"/>
        <w:snapToGrid w:val="0"/>
        <w:spacing w:after="0"/>
        <w:ind w:firstLine="560"/>
        <w:rPr>
          <w:rFonts w:ascii="宋体" w:hAnsi="宋体"/>
          <w:szCs w:val="17"/>
        </w:rPr>
      </w:pPr>
      <w:r>
        <w:rPr>
          <w:rFonts w:ascii="宋体" w:hAnsi="宋体"/>
          <w:szCs w:val="17"/>
        </w:rPr>
        <w:t>烟蒂和点燃烟后未熄灭的火柴梗温度可达到</w:t>
      </w:r>
      <w:r>
        <w:rPr>
          <w:rFonts w:ascii="宋体" w:hAnsi="宋体"/>
          <w:szCs w:val="17"/>
        </w:rPr>
        <w:t>800℃</w:t>
      </w:r>
      <w:r>
        <w:rPr>
          <w:rFonts w:ascii="宋体" w:hAnsi="宋体"/>
          <w:szCs w:val="17"/>
        </w:rPr>
        <w:t>，能引起许多可燃物质燃烧，在起火的原因中占有相当的比重。如：将没有熄灭的烟头和火柴梗扔在可燃物中引起火灾、在禁止火种的场所违章吸烟等。</w:t>
      </w:r>
    </w:p>
    <w:p w:rsidR="008911AB" w:rsidRDefault="00C60FD0">
      <w:pPr>
        <w:pStyle w:val="a4"/>
        <w:adjustRightInd w:val="0"/>
        <w:snapToGrid w:val="0"/>
        <w:spacing w:after="0"/>
        <w:ind w:firstLine="560"/>
        <w:rPr>
          <w:rFonts w:ascii="宋体" w:hAnsi="宋体"/>
          <w:szCs w:val="17"/>
        </w:rPr>
      </w:pPr>
      <w:r>
        <w:rPr>
          <w:rFonts w:ascii="宋体" w:hAnsi="宋体" w:hint="eastAsia"/>
          <w:szCs w:val="17"/>
        </w:rPr>
        <w:t>5</w:t>
      </w:r>
      <w:r>
        <w:rPr>
          <w:rFonts w:ascii="宋体" w:hAnsi="宋体"/>
          <w:szCs w:val="17"/>
        </w:rPr>
        <w:t>）生产作业不慎引起的火灾</w:t>
      </w:r>
    </w:p>
    <w:p w:rsidR="008911AB" w:rsidRDefault="00C60FD0">
      <w:pPr>
        <w:pStyle w:val="a4"/>
        <w:adjustRightInd w:val="0"/>
        <w:snapToGrid w:val="0"/>
        <w:spacing w:after="0"/>
        <w:ind w:firstLine="560"/>
        <w:rPr>
          <w:rFonts w:ascii="宋体" w:hAnsi="宋体"/>
          <w:szCs w:val="17"/>
        </w:rPr>
      </w:pPr>
      <w:r>
        <w:rPr>
          <w:rFonts w:ascii="宋体" w:hAnsi="宋体"/>
          <w:szCs w:val="17"/>
        </w:rPr>
        <w:t>生产作业不慎主要是指违反生产安全制度引起火灾。如：在易燃易爆车间动用明火，引起火灾爆炸；将性质相抵触的物品混存在一起，引起燃烧爆炸；在用气焊焊接和切割时，飞迸出的大量火星和熔渣，因未采取</w:t>
      </w:r>
      <w:r>
        <w:rPr>
          <w:rFonts w:ascii="宋体" w:hAnsi="宋体"/>
          <w:szCs w:val="17"/>
        </w:rPr>
        <w:t>有效的防火措施，引燃周围可燃物；在机器运转过程中，不</w:t>
      </w:r>
      <w:r>
        <w:rPr>
          <w:rFonts w:ascii="宋体" w:hAnsi="宋体"/>
          <w:szCs w:val="17"/>
        </w:rPr>
        <w:lastRenderedPageBreak/>
        <w:t>按时加润滑油，或没有清除附在机器轴承上的杂质、废物，使机器该部位摩擦发热，引起附着物起火等。</w:t>
      </w:r>
    </w:p>
    <w:p w:rsidR="008911AB" w:rsidRDefault="00C60FD0">
      <w:pPr>
        <w:pStyle w:val="a4"/>
        <w:adjustRightInd w:val="0"/>
        <w:snapToGrid w:val="0"/>
        <w:spacing w:after="0"/>
        <w:ind w:firstLine="560"/>
        <w:rPr>
          <w:rFonts w:ascii="宋体" w:hAnsi="宋体"/>
          <w:szCs w:val="17"/>
        </w:rPr>
      </w:pPr>
      <w:r>
        <w:rPr>
          <w:rFonts w:ascii="宋体" w:hAnsi="宋体" w:hint="eastAsia"/>
          <w:szCs w:val="17"/>
        </w:rPr>
        <w:t>6</w:t>
      </w:r>
      <w:r>
        <w:rPr>
          <w:rFonts w:ascii="宋体" w:hAnsi="宋体"/>
          <w:szCs w:val="17"/>
        </w:rPr>
        <w:t>）设备故障引发的火灾</w:t>
      </w:r>
    </w:p>
    <w:p w:rsidR="008911AB" w:rsidRDefault="00C60FD0">
      <w:pPr>
        <w:pStyle w:val="a4"/>
        <w:adjustRightInd w:val="0"/>
        <w:snapToGrid w:val="0"/>
        <w:spacing w:after="0"/>
        <w:ind w:firstLine="560"/>
        <w:rPr>
          <w:rFonts w:ascii="宋体" w:hAnsi="宋体"/>
          <w:szCs w:val="17"/>
        </w:rPr>
      </w:pPr>
      <w:r>
        <w:rPr>
          <w:rFonts w:ascii="宋体" w:hAnsi="宋体"/>
          <w:szCs w:val="17"/>
        </w:rPr>
        <w:t>设备疏于维护保养，导致在使用过程中无法正常运行，因摩擦、过载、短路等原因造成局部过热，从而引发火灾。</w:t>
      </w:r>
    </w:p>
    <w:p w:rsidR="008911AB" w:rsidRDefault="00C60FD0">
      <w:pPr>
        <w:pStyle w:val="a4"/>
        <w:adjustRightInd w:val="0"/>
        <w:snapToGrid w:val="0"/>
        <w:spacing w:after="0"/>
        <w:ind w:firstLine="560"/>
        <w:rPr>
          <w:rFonts w:ascii="宋体" w:hAnsi="宋体"/>
          <w:szCs w:val="17"/>
        </w:rPr>
      </w:pPr>
      <w:r>
        <w:rPr>
          <w:rFonts w:ascii="宋体" w:hAnsi="宋体" w:hint="eastAsia"/>
          <w:szCs w:val="17"/>
        </w:rPr>
        <w:t>7</w:t>
      </w:r>
      <w:r>
        <w:rPr>
          <w:rFonts w:ascii="宋体" w:hAnsi="宋体"/>
          <w:szCs w:val="17"/>
        </w:rPr>
        <w:t>）雷击引发的火灾</w:t>
      </w:r>
    </w:p>
    <w:p w:rsidR="008911AB" w:rsidRDefault="00C60FD0">
      <w:pPr>
        <w:pStyle w:val="a4"/>
        <w:adjustRightInd w:val="0"/>
        <w:snapToGrid w:val="0"/>
        <w:spacing w:after="0"/>
        <w:ind w:firstLine="560"/>
        <w:rPr>
          <w:rFonts w:ascii="宋体" w:hAnsi="宋体"/>
          <w:szCs w:val="17"/>
        </w:rPr>
      </w:pPr>
      <w:r>
        <w:rPr>
          <w:rFonts w:ascii="宋体" w:hAnsi="宋体"/>
          <w:szCs w:val="17"/>
        </w:rPr>
        <w:t>建构筑物上如未设置可靠的防雷保护措施，便有可能发生雷击起火。</w:t>
      </w:r>
    </w:p>
    <w:p w:rsidR="008911AB" w:rsidRDefault="00C60FD0">
      <w:pPr>
        <w:pStyle w:val="3"/>
        <w:adjustRightInd w:val="0"/>
        <w:snapToGrid w:val="0"/>
        <w:spacing w:before="0" w:after="0" w:line="360" w:lineRule="auto"/>
        <w:ind w:firstLineChars="200" w:firstLine="562"/>
        <w:rPr>
          <w:rFonts w:ascii="宋体" w:eastAsia="宋体" w:hAnsi="宋体" w:cs="Times New Roman"/>
          <w:sz w:val="28"/>
        </w:rPr>
      </w:pPr>
      <w:r>
        <w:rPr>
          <w:rFonts w:ascii="宋体" w:eastAsia="宋体" w:hAnsi="宋体" w:cs="Times New Roman"/>
          <w:sz w:val="28"/>
        </w:rPr>
        <w:t>4.1.</w:t>
      </w:r>
      <w:r>
        <w:rPr>
          <w:rFonts w:ascii="宋体" w:eastAsia="宋体" w:hAnsi="宋体" w:cs="Times New Roman" w:hint="eastAsia"/>
          <w:sz w:val="28"/>
        </w:rPr>
        <w:t>2</w:t>
      </w:r>
      <w:r>
        <w:rPr>
          <w:rFonts w:ascii="宋体" w:eastAsia="宋体" w:hAnsi="宋体" w:cs="Times New Roman" w:hint="eastAsia"/>
          <w:sz w:val="28"/>
        </w:rPr>
        <w:t>粉尘爆炸</w:t>
      </w:r>
    </w:p>
    <w:p w:rsidR="008911AB" w:rsidRDefault="00C60FD0">
      <w:pPr>
        <w:pStyle w:val="a4"/>
        <w:adjustRightInd w:val="0"/>
        <w:snapToGrid w:val="0"/>
        <w:spacing w:after="0"/>
        <w:ind w:firstLine="560"/>
        <w:rPr>
          <w:rFonts w:ascii="宋体" w:hAnsi="宋体"/>
          <w:szCs w:val="17"/>
        </w:rPr>
      </w:pPr>
      <w:r>
        <w:rPr>
          <w:rFonts w:ascii="宋体" w:hAnsi="宋体" w:hint="eastAsia"/>
          <w:szCs w:val="17"/>
        </w:rPr>
        <w:t>粉尘爆炸是指悬浮于空气中的可燃粉尘触及明火或电火花等火源时发生的爆炸现象。粉尘爆炸有三个必备的条件：一是有燃烧剂（粉尘）；二是有氧条件；三是有输入能量。极易产生爆炸的粉尘浓度为</w:t>
      </w:r>
      <w:r>
        <w:rPr>
          <w:rFonts w:ascii="宋体" w:hAnsi="宋体" w:hint="eastAsia"/>
          <w:szCs w:val="17"/>
        </w:rPr>
        <w:t>10</w:t>
      </w:r>
      <w:r>
        <w:rPr>
          <w:rFonts w:ascii="宋体" w:hAnsi="宋体" w:hint="eastAsia"/>
          <w:szCs w:val="17"/>
        </w:rPr>
        <w:t>～</w:t>
      </w:r>
      <w:r>
        <w:rPr>
          <w:rFonts w:ascii="宋体" w:hAnsi="宋体" w:hint="eastAsia"/>
          <w:szCs w:val="17"/>
        </w:rPr>
        <w:t>200</w:t>
      </w:r>
      <w:r>
        <w:rPr>
          <w:rFonts w:ascii="宋体" w:hAnsi="宋体" w:hint="eastAsia"/>
          <w:szCs w:val="17"/>
        </w:rPr>
        <w:t>μ</w:t>
      </w:r>
      <w:r>
        <w:rPr>
          <w:rFonts w:ascii="宋体" w:hAnsi="宋体" w:hint="eastAsia"/>
          <w:szCs w:val="17"/>
        </w:rPr>
        <w:t>m</w:t>
      </w:r>
      <w:r>
        <w:rPr>
          <w:rFonts w:ascii="宋体" w:hAnsi="宋体" w:hint="eastAsia"/>
          <w:szCs w:val="17"/>
        </w:rPr>
        <w:t>；粉尘爆炸浓度极限：下限</w:t>
      </w:r>
      <w:r>
        <w:rPr>
          <w:rFonts w:ascii="宋体" w:hAnsi="宋体" w:hint="eastAsia"/>
          <w:szCs w:val="17"/>
        </w:rPr>
        <w:t>20</w:t>
      </w:r>
      <w:r>
        <w:rPr>
          <w:rFonts w:ascii="宋体" w:hAnsi="宋体" w:hint="eastAsia"/>
          <w:szCs w:val="17"/>
        </w:rPr>
        <w:t>～</w:t>
      </w:r>
      <w:r>
        <w:rPr>
          <w:rFonts w:ascii="宋体" w:hAnsi="宋体" w:hint="eastAsia"/>
          <w:szCs w:val="17"/>
        </w:rPr>
        <w:t>60g/m</w:t>
      </w:r>
      <w:r>
        <w:rPr>
          <w:rFonts w:ascii="宋体" w:hAnsi="宋体" w:hint="eastAsia"/>
          <w:szCs w:val="17"/>
          <w:vertAlign w:val="superscript"/>
        </w:rPr>
        <w:t>3</w:t>
      </w:r>
      <w:r>
        <w:rPr>
          <w:rFonts w:ascii="宋体" w:hAnsi="宋体" w:hint="eastAsia"/>
          <w:szCs w:val="17"/>
        </w:rPr>
        <w:t>；上限</w:t>
      </w:r>
      <w:r>
        <w:rPr>
          <w:rFonts w:ascii="宋体" w:hAnsi="宋体" w:hint="eastAsia"/>
          <w:szCs w:val="17"/>
        </w:rPr>
        <w:t>2</w:t>
      </w:r>
      <w:r>
        <w:rPr>
          <w:rFonts w:ascii="宋体" w:hAnsi="宋体" w:hint="eastAsia"/>
          <w:szCs w:val="17"/>
        </w:rPr>
        <w:t>～</w:t>
      </w:r>
      <w:r>
        <w:rPr>
          <w:rFonts w:ascii="宋体" w:hAnsi="宋体" w:hint="eastAsia"/>
          <w:szCs w:val="17"/>
        </w:rPr>
        <w:t>6kg/m</w:t>
      </w:r>
      <w:r>
        <w:rPr>
          <w:rFonts w:ascii="宋体" w:hAnsi="宋体" w:hint="eastAsia"/>
          <w:szCs w:val="17"/>
          <w:vertAlign w:val="superscript"/>
        </w:rPr>
        <w:t>3</w:t>
      </w:r>
      <w:r>
        <w:rPr>
          <w:rFonts w:ascii="宋体" w:hAnsi="宋体" w:hint="eastAsia"/>
          <w:szCs w:val="17"/>
        </w:rPr>
        <w:t>。</w:t>
      </w:r>
    </w:p>
    <w:p w:rsidR="008911AB" w:rsidRDefault="00C60FD0">
      <w:pPr>
        <w:pStyle w:val="a4"/>
        <w:adjustRightInd w:val="0"/>
        <w:snapToGrid w:val="0"/>
        <w:spacing w:after="0"/>
        <w:ind w:firstLine="560"/>
        <w:rPr>
          <w:rFonts w:ascii="宋体" w:hAnsi="宋体"/>
          <w:szCs w:val="17"/>
        </w:rPr>
      </w:pPr>
      <w:r>
        <w:rPr>
          <w:rFonts w:ascii="宋体" w:hAnsi="宋体" w:hint="eastAsia"/>
          <w:szCs w:val="17"/>
        </w:rPr>
        <w:t>饲料厂有机粉尘易燃易爆危险浓度范围为：</w:t>
      </w:r>
      <w:r>
        <w:rPr>
          <w:rFonts w:ascii="宋体" w:hAnsi="宋体" w:hint="eastAsia"/>
          <w:szCs w:val="17"/>
        </w:rPr>
        <w:t>15</w:t>
      </w:r>
      <w:r>
        <w:rPr>
          <w:rFonts w:ascii="宋体" w:hAnsi="宋体" w:hint="eastAsia"/>
          <w:szCs w:val="17"/>
        </w:rPr>
        <w:t>～</w:t>
      </w:r>
      <w:r>
        <w:rPr>
          <w:rFonts w:ascii="宋体" w:hAnsi="宋体" w:hint="eastAsia"/>
          <w:szCs w:val="17"/>
        </w:rPr>
        <w:t>65g/m</w:t>
      </w:r>
      <w:r>
        <w:rPr>
          <w:rFonts w:ascii="宋体" w:hAnsi="宋体" w:hint="eastAsia"/>
          <w:szCs w:val="17"/>
        </w:rPr>
        <w:t>³。相对浓度越高，爆炸力越大。因此，饲料厂应对于粉尘防燃防爆尤为重视。粉尘的燃烧速度和爆炸压力比气体爆炸小，燃烧时间长，产生的能量大，故其破坏力也大，产生的能量较高的时候为气体爆炸时的几倍，温度可上升到</w:t>
      </w:r>
      <w:r>
        <w:rPr>
          <w:rFonts w:ascii="宋体" w:hAnsi="宋体" w:hint="eastAsia"/>
          <w:szCs w:val="17"/>
        </w:rPr>
        <w:t>2000</w:t>
      </w:r>
      <w:r>
        <w:rPr>
          <w:rFonts w:ascii="宋体" w:hAnsi="宋体" w:hint="eastAsia"/>
          <w:szCs w:val="17"/>
        </w:rPr>
        <w:t>～</w:t>
      </w:r>
      <w:r>
        <w:rPr>
          <w:rFonts w:ascii="宋体" w:hAnsi="宋体" w:hint="eastAsia"/>
          <w:szCs w:val="17"/>
        </w:rPr>
        <w:t>3000</w:t>
      </w:r>
      <w:r>
        <w:rPr>
          <w:rFonts w:ascii="宋体" w:hAnsi="宋体" w:hint="eastAsia"/>
          <w:szCs w:val="17"/>
        </w:rPr>
        <w:t>℃。发生爆炸的时候，会有燃烧的粒子飞散，如果飞到可燃物或人体上，会使可燃物局部严重碳化或人体严重燃烧。粉尘爆炸有产生两次爆炸的可能性。静止堆积的粉尘被风吹起悬浮在空气中，如果遇到火源就会发生爆炸。爆炸产生的冲击波又使其它堆积的粉尘悬浮在空</w:t>
      </w:r>
      <w:r>
        <w:rPr>
          <w:rFonts w:ascii="宋体" w:hAnsi="宋体" w:hint="eastAsia"/>
          <w:szCs w:val="17"/>
        </w:rPr>
        <w:t>气中，而飞散的火花和辐射热成为点火源，引起第二次爆炸，最后整个粉尘存放场受到爆炸灾害。这种连续爆炸会造成极严重的破坏</w:t>
      </w:r>
      <w:r>
        <w:rPr>
          <w:rFonts w:ascii="宋体" w:hAnsi="宋体" w:hint="eastAsia"/>
          <w:szCs w:val="17"/>
        </w:rPr>
        <w:t xml:space="preserve"> </w:t>
      </w:r>
      <w:r>
        <w:rPr>
          <w:rFonts w:ascii="宋体" w:hAnsi="宋体" w:hint="eastAsia"/>
          <w:szCs w:val="17"/>
        </w:rPr>
        <w:t>。</w:t>
      </w:r>
    </w:p>
    <w:p w:rsidR="008911AB" w:rsidRDefault="00C60FD0">
      <w:pPr>
        <w:pStyle w:val="a4"/>
        <w:adjustRightInd w:val="0"/>
        <w:snapToGrid w:val="0"/>
        <w:spacing w:after="0"/>
        <w:ind w:firstLine="560"/>
        <w:rPr>
          <w:rFonts w:ascii="宋体" w:hAnsi="宋体"/>
          <w:szCs w:val="17"/>
        </w:rPr>
      </w:pPr>
      <w:r>
        <w:rPr>
          <w:rFonts w:ascii="宋体" w:hAnsi="宋体" w:hint="eastAsia"/>
          <w:szCs w:val="17"/>
        </w:rPr>
        <w:t>饲料加工企业中产生大量粉尘，这些可燃性粉尘粒度很小，常常</w:t>
      </w:r>
      <w:r>
        <w:rPr>
          <w:rFonts w:ascii="宋体" w:hAnsi="宋体" w:hint="eastAsia"/>
          <w:szCs w:val="17"/>
        </w:rPr>
        <w:lastRenderedPageBreak/>
        <w:t>悬浮于空气中，当达到到爆炸浓度时，遇明火或电火花等火源极易发生爆炸。粉尘爆炸的危害性极大，其显著特点是粉尘爆炸的最大特点是多次爆炸、较高压力持续时间长、释放的能量大、破坏力强。粉尘爆炸占饲料厂事故的</w:t>
      </w:r>
      <w:r>
        <w:rPr>
          <w:rFonts w:ascii="宋体" w:hAnsi="宋体" w:hint="eastAsia"/>
          <w:szCs w:val="17"/>
        </w:rPr>
        <w:t>48%</w:t>
      </w:r>
      <w:r>
        <w:rPr>
          <w:rFonts w:ascii="宋体" w:hAnsi="宋体" w:hint="eastAsia"/>
          <w:szCs w:val="17"/>
        </w:rPr>
        <w:t>。容易引起粉尘爆炸的环境主要有：筒仓、料仓、分配器、提升机、粉碎机、除尘设备、粉碎机房等。</w:t>
      </w:r>
    </w:p>
    <w:p w:rsidR="008911AB" w:rsidRDefault="00C60FD0">
      <w:pPr>
        <w:pStyle w:val="a4"/>
        <w:adjustRightInd w:val="0"/>
        <w:snapToGrid w:val="0"/>
        <w:spacing w:after="0"/>
        <w:ind w:firstLine="560"/>
        <w:rPr>
          <w:rFonts w:ascii="宋体" w:hAnsi="宋体"/>
          <w:szCs w:val="17"/>
        </w:rPr>
      </w:pPr>
      <w:r>
        <w:rPr>
          <w:rFonts w:ascii="宋体" w:hAnsi="宋体" w:hint="eastAsia"/>
          <w:szCs w:val="17"/>
        </w:rPr>
        <w:t>引起粉尘爆炸的原因主要有：</w:t>
      </w:r>
    </w:p>
    <w:p w:rsidR="008911AB" w:rsidRDefault="00C60FD0">
      <w:pPr>
        <w:pStyle w:val="a4"/>
        <w:adjustRightInd w:val="0"/>
        <w:snapToGrid w:val="0"/>
        <w:spacing w:after="0"/>
        <w:ind w:firstLine="560"/>
        <w:rPr>
          <w:rFonts w:ascii="宋体" w:hAnsi="宋体"/>
          <w:szCs w:val="17"/>
        </w:rPr>
      </w:pPr>
      <w:r>
        <w:rPr>
          <w:rFonts w:ascii="宋体" w:hAnsi="宋体" w:hint="eastAsia"/>
          <w:szCs w:val="17"/>
        </w:rPr>
        <w:t>（</w:t>
      </w:r>
      <w:r>
        <w:rPr>
          <w:rFonts w:ascii="宋体" w:hAnsi="宋体" w:hint="eastAsia"/>
          <w:szCs w:val="17"/>
        </w:rPr>
        <w:t>1</w:t>
      </w:r>
      <w:r>
        <w:rPr>
          <w:rFonts w:ascii="宋体" w:hAnsi="宋体" w:hint="eastAsia"/>
          <w:szCs w:val="17"/>
        </w:rPr>
        <w:t>）没有</w:t>
      </w:r>
      <w:r>
        <w:rPr>
          <w:rFonts w:ascii="宋体" w:hAnsi="宋体" w:hint="eastAsia"/>
          <w:szCs w:val="17"/>
        </w:rPr>
        <w:t>除尘设备或除尘设备故障达不到除尘效果，粉尘与空气混合形成爆炸性混合物。</w:t>
      </w:r>
    </w:p>
    <w:p w:rsidR="008911AB" w:rsidRDefault="00C60FD0">
      <w:pPr>
        <w:pStyle w:val="a4"/>
        <w:adjustRightInd w:val="0"/>
        <w:snapToGrid w:val="0"/>
        <w:spacing w:after="0"/>
        <w:ind w:firstLine="560"/>
        <w:rPr>
          <w:rFonts w:ascii="宋体" w:hAnsi="宋体"/>
          <w:szCs w:val="17"/>
        </w:rPr>
      </w:pPr>
      <w:r>
        <w:rPr>
          <w:rFonts w:ascii="宋体" w:hAnsi="宋体" w:hint="eastAsia"/>
          <w:szCs w:val="17"/>
        </w:rPr>
        <w:t>（</w:t>
      </w:r>
      <w:r>
        <w:rPr>
          <w:rFonts w:ascii="宋体" w:hAnsi="宋体" w:hint="eastAsia"/>
          <w:szCs w:val="17"/>
        </w:rPr>
        <w:t>2</w:t>
      </w:r>
      <w:r>
        <w:rPr>
          <w:rFonts w:ascii="宋体" w:hAnsi="宋体" w:hint="eastAsia"/>
          <w:szCs w:val="17"/>
        </w:rPr>
        <w:t>）电器设备不防爆或者防爆电器失去防爆作用。</w:t>
      </w:r>
    </w:p>
    <w:p w:rsidR="008911AB" w:rsidRDefault="00C60FD0">
      <w:pPr>
        <w:pStyle w:val="a4"/>
        <w:adjustRightInd w:val="0"/>
        <w:snapToGrid w:val="0"/>
        <w:spacing w:after="0"/>
        <w:ind w:firstLine="560"/>
        <w:rPr>
          <w:rFonts w:ascii="宋体" w:hAnsi="宋体"/>
          <w:szCs w:val="17"/>
        </w:rPr>
      </w:pPr>
      <w:r>
        <w:rPr>
          <w:rFonts w:ascii="宋体" w:hAnsi="宋体" w:hint="eastAsia"/>
          <w:szCs w:val="17"/>
        </w:rPr>
        <w:t>（</w:t>
      </w:r>
      <w:r>
        <w:rPr>
          <w:rFonts w:ascii="宋体" w:hAnsi="宋体" w:hint="eastAsia"/>
          <w:szCs w:val="17"/>
        </w:rPr>
        <w:t>3</w:t>
      </w:r>
      <w:r>
        <w:rPr>
          <w:rFonts w:ascii="宋体" w:hAnsi="宋体" w:hint="eastAsia"/>
          <w:szCs w:val="17"/>
        </w:rPr>
        <w:t>）电气设备短路打火。</w:t>
      </w:r>
    </w:p>
    <w:p w:rsidR="008911AB" w:rsidRDefault="00C60FD0">
      <w:pPr>
        <w:pStyle w:val="a4"/>
        <w:adjustRightInd w:val="0"/>
        <w:snapToGrid w:val="0"/>
        <w:spacing w:after="0"/>
        <w:ind w:firstLine="560"/>
        <w:rPr>
          <w:rFonts w:ascii="宋体" w:hAnsi="宋体"/>
          <w:szCs w:val="17"/>
        </w:rPr>
      </w:pPr>
      <w:r>
        <w:rPr>
          <w:rFonts w:ascii="宋体" w:hAnsi="宋体" w:hint="eastAsia"/>
          <w:szCs w:val="17"/>
        </w:rPr>
        <w:t>（</w:t>
      </w:r>
      <w:r>
        <w:rPr>
          <w:rFonts w:ascii="宋体" w:hAnsi="宋体" w:hint="eastAsia"/>
          <w:szCs w:val="17"/>
        </w:rPr>
        <w:t>4</w:t>
      </w:r>
      <w:r>
        <w:rPr>
          <w:rFonts w:ascii="宋体" w:hAnsi="宋体" w:hint="eastAsia"/>
          <w:szCs w:val="17"/>
        </w:rPr>
        <w:t>）在火灾危险爆炸区域内明火取暖、吸烟、气焊、气割。</w:t>
      </w:r>
    </w:p>
    <w:p w:rsidR="008911AB" w:rsidRDefault="00C60FD0">
      <w:pPr>
        <w:pStyle w:val="a4"/>
        <w:adjustRightInd w:val="0"/>
        <w:snapToGrid w:val="0"/>
        <w:spacing w:after="0"/>
        <w:ind w:firstLine="560"/>
        <w:rPr>
          <w:rFonts w:ascii="宋体" w:hAnsi="宋体"/>
          <w:szCs w:val="17"/>
        </w:rPr>
      </w:pPr>
      <w:r>
        <w:rPr>
          <w:rFonts w:ascii="宋体" w:hAnsi="宋体" w:hint="eastAsia"/>
          <w:szCs w:val="17"/>
        </w:rPr>
        <w:t>（</w:t>
      </w:r>
      <w:r>
        <w:rPr>
          <w:rFonts w:ascii="宋体" w:hAnsi="宋体" w:hint="eastAsia"/>
          <w:szCs w:val="17"/>
        </w:rPr>
        <w:t>5</w:t>
      </w:r>
      <w:r>
        <w:rPr>
          <w:rFonts w:ascii="宋体" w:hAnsi="宋体" w:hint="eastAsia"/>
          <w:szCs w:val="17"/>
        </w:rPr>
        <w:t>）未设置防雷、防静电设施或者存在的缺陷。</w:t>
      </w:r>
    </w:p>
    <w:p w:rsidR="008911AB" w:rsidRDefault="00C60FD0">
      <w:pPr>
        <w:pStyle w:val="a4"/>
        <w:adjustRightInd w:val="0"/>
        <w:snapToGrid w:val="0"/>
        <w:spacing w:after="0"/>
        <w:ind w:firstLine="560"/>
        <w:rPr>
          <w:rFonts w:ascii="宋体" w:hAnsi="宋体"/>
          <w:szCs w:val="17"/>
        </w:rPr>
      </w:pPr>
      <w:r>
        <w:rPr>
          <w:rFonts w:ascii="宋体" w:hAnsi="宋体" w:hint="eastAsia"/>
          <w:szCs w:val="17"/>
        </w:rPr>
        <w:t>（</w:t>
      </w:r>
      <w:r>
        <w:rPr>
          <w:rFonts w:ascii="宋体" w:hAnsi="宋体" w:hint="eastAsia"/>
          <w:szCs w:val="17"/>
        </w:rPr>
        <w:t>6</w:t>
      </w:r>
      <w:r>
        <w:rPr>
          <w:rFonts w:ascii="宋体" w:hAnsi="宋体" w:hint="eastAsia"/>
          <w:szCs w:val="17"/>
        </w:rPr>
        <w:t>）粉尘场所通风不良。</w:t>
      </w:r>
    </w:p>
    <w:p w:rsidR="008911AB" w:rsidRDefault="00C60FD0">
      <w:pPr>
        <w:pStyle w:val="a4"/>
        <w:adjustRightInd w:val="0"/>
        <w:snapToGrid w:val="0"/>
        <w:spacing w:after="0"/>
        <w:ind w:firstLine="560"/>
        <w:rPr>
          <w:rFonts w:ascii="宋体" w:hAnsi="宋体"/>
          <w:szCs w:val="17"/>
        </w:rPr>
      </w:pPr>
      <w:r>
        <w:rPr>
          <w:rFonts w:ascii="宋体" w:hAnsi="宋体" w:hint="eastAsia"/>
          <w:szCs w:val="17"/>
        </w:rPr>
        <w:t>（</w:t>
      </w:r>
      <w:r>
        <w:rPr>
          <w:rFonts w:ascii="宋体" w:hAnsi="宋体" w:hint="eastAsia"/>
          <w:szCs w:val="17"/>
        </w:rPr>
        <w:t>7</w:t>
      </w:r>
      <w:r>
        <w:rPr>
          <w:rFonts w:ascii="宋体" w:hAnsi="宋体" w:hint="eastAsia"/>
          <w:szCs w:val="17"/>
        </w:rPr>
        <w:t>）消防设施、器材设置不当或者不足，不能在第一时间扑灭初起火灾，常常使小火酿成大灾。</w:t>
      </w:r>
    </w:p>
    <w:p w:rsidR="008911AB" w:rsidRDefault="00C60FD0">
      <w:pPr>
        <w:pStyle w:val="3"/>
        <w:adjustRightInd w:val="0"/>
        <w:snapToGrid w:val="0"/>
        <w:spacing w:before="0" w:after="0" w:line="360" w:lineRule="auto"/>
        <w:ind w:firstLineChars="200" w:firstLine="562"/>
        <w:rPr>
          <w:rFonts w:ascii="宋体" w:hAnsi="宋体" w:cs="Times New Roman"/>
          <w:szCs w:val="17"/>
        </w:rPr>
      </w:pPr>
      <w:r>
        <w:rPr>
          <w:rFonts w:ascii="宋体" w:eastAsia="宋体" w:hAnsi="宋体" w:cs="Times New Roman"/>
          <w:sz w:val="28"/>
        </w:rPr>
        <w:t>4.1.</w:t>
      </w:r>
      <w:r>
        <w:rPr>
          <w:rFonts w:ascii="宋体" w:eastAsia="宋体" w:hAnsi="宋体" w:cs="Times New Roman" w:hint="eastAsia"/>
          <w:sz w:val="28"/>
        </w:rPr>
        <w:t>3</w:t>
      </w:r>
      <w:r>
        <w:rPr>
          <w:rFonts w:ascii="宋体" w:eastAsia="宋体" w:hAnsi="宋体" w:cs="Times New Roman" w:hint="eastAsia"/>
          <w:sz w:val="28"/>
        </w:rPr>
        <w:t>压力容器爆炸</w:t>
      </w:r>
    </w:p>
    <w:p w:rsidR="008911AB" w:rsidRDefault="00C60FD0">
      <w:pPr>
        <w:pStyle w:val="a4"/>
        <w:adjustRightInd w:val="0"/>
        <w:snapToGrid w:val="0"/>
        <w:spacing w:after="0"/>
        <w:ind w:firstLine="560"/>
        <w:rPr>
          <w:rFonts w:ascii="宋体" w:hAnsi="宋体"/>
          <w:szCs w:val="17"/>
        </w:rPr>
      </w:pPr>
      <w:r>
        <w:rPr>
          <w:rFonts w:ascii="宋体" w:hAnsi="宋体" w:hint="eastAsia"/>
          <w:szCs w:val="17"/>
        </w:rPr>
        <w:t>该公司生产过程中使用空压机、储气罐等属于压力容器，输送压缩空气、蒸汽的管道属于压力管道。</w:t>
      </w:r>
    </w:p>
    <w:p w:rsidR="008911AB" w:rsidRDefault="00C60FD0">
      <w:pPr>
        <w:pStyle w:val="a4"/>
        <w:adjustRightInd w:val="0"/>
        <w:snapToGrid w:val="0"/>
        <w:spacing w:after="0"/>
        <w:ind w:firstLine="560"/>
        <w:rPr>
          <w:rFonts w:ascii="宋体" w:hAnsi="宋体"/>
          <w:szCs w:val="17"/>
        </w:rPr>
      </w:pPr>
      <w:r>
        <w:rPr>
          <w:rFonts w:ascii="宋体" w:hAnsi="宋体" w:hint="eastAsia"/>
          <w:szCs w:val="17"/>
        </w:rPr>
        <w:t>（</w:t>
      </w:r>
      <w:r>
        <w:rPr>
          <w:rFonts w:ascii="宋体" w:hAnsi="宋体" w:hint="eastAsia"/>
          <w:szCs w:val="17"/>
        </w:rPr>
        <w:t>1</w:t>
      </w:r>
      <w:r>
        <w:rPr>
          <w:rFonts w:ascii="宋体" w:hAnsi="宋体" w:hint="eastAsia"/>
          <w:szCs w:val="17"/>
        </w:rPr>
        <w:t>）如果设计不良、制造安装不当、材</w:t>
      </w:r>
      <w:r>
        <w:rPr>
          <w:rFonts w:ascii="宋体" w:hAnsi="宋体" w:hint="eastAsia"/>
          <w:szCs w:val="17"/>
        </w:rPr>
        <w:t>质有缺陷、未经检测合格以及操作过程中工况不稳定因素，皆可造成这些带压设备、管线的爆炸或爆裂事故。</w:t>
      </w:r>
    </w:p>
    <w:p w:rsidR="008911AB" w:rsidRDefault="00C60FD0">
      <w:pPr>
        <w:pStyle w:val="a4"/>
        <w:adjustRightInd w:val="0"/>
        <w:snapToGrid w:val="0"/>
        <w:spacing w:after="0"/>
        <w:ind w:firstLine="560"/>
        <w:rPr>
          <w:rFonts w:ascii="宋体" w:hAnsi="宋体"/>
          <w:szCs w:val="17"/>
        </w:rPr>
      </w:pPr>
      <w:r>
        <w:rPr>
          <w:rFonts w:ascii="宋体" w:hAnsi="宋体" w:hint="eastAsia"/>
          <w:szCs w:val="17"/>
        </w:rPr>
        <w:t>（</w:t>
      </w:r>
      <w:r>
        <w:rPr>
          <w:rFonts w:ascii="宋体" w:hAnsi="宋体" w:hint="eastAsia"/>
          <w:szCs w:val="17"/>
        </w:rPr>
        <w:t>2</w:t>
      </w:r>
      <w:r>
        <w:rPr>
          <w:rFonts w:ascii="宋体" w:hAnsi="宋体" w:hint="eastAsia"/>
          <w:szCs w:val="17"/>
        </w:rPr>
        <w:t>）未采用具有生产资质的正规厂家生产的产品，产品存在质量问题，材质不符合要求或者材质选择不当，在高压下有可能超过材料断裂极限而引发爆炸。</w:t>
      </w:r>
    </w:p>
    <w:p w:rsidR="008911AB" w:rsidRDefault="00C60FD0">
      <w:pPr>
        <w:pStyle w:val="a4"/>
        <w:adjustRightInd w:val="0"/>
        <w:snapToGrid w:val="0"/>
        <w:spacing w:after="0"/>
        <w:ind w:firstLine="560"/>
        <w:rPr>
          <w:rFonts w:ascii="宋体" w:hAnsi="宋体"/>
          <w:szCs w:val="17"/>
        </w:rPr>
      </w:pPr>
      <w:r>
        <w:rPr>
          <w:rFonts w:ascii="宋体" w:hAnsi="宋体" w:hint="eastAsia"/>
          <w:szCs w:val="17"/>
        </w:rPr>
        <w:t>（</w:t>
      </w:r>
      <w:r>
        <w:rPr>
          <w:rFonts w:ascii="宋体" w:hAnsi="宋体" w:hint="eastAsia"/>
          <w:szCs w:val="17"/>
        </w:rPr>
        <w:t>3</w:t>
      </w:r>
      <w:r>
        <w:rPr>
          <w:rFonts w:ascii="宋体" w:hAnsi="宋体" w:hint="eastAsia"/>
          <w:szCs w:val="17"/>
        </w:rPr>
        <w:t>）压力容器如果由不具备安装资质的单位安装，安装质量无</w:t>
      </w:r>
      <w:r>
        <w:rPr>
          <w:rFonts w:ascii="宋体" w:hAnsi="宋体" w:hint="eastAsia"/>
          <w:szCs w:val="17"/>
        </w:rPr>
        <w:lastRenderedPageBreak/>
        <w:t>法保证，就有可能在使用中发生压力容器爆炸。</w:t>
      </w:r>
    </w:p>
    <w:p w:rsidR="008911AB" w:rsidRDefault="00C60FD0">
      <w:pPr>
        <w:pStyle w:val="a4"/>
        <w:adjustRightInd w:val="0"/>
        <w:snapToGrid w:val="0"/>
        <w:spacing w:after="0"/>
        <w:ind w:firstLine="560"/>
        <w:rPr>
          <w:rFonts w:ascii="宋体" w:hAnsi="宋体"/>
          <w:szCs w:val="17"/>
        </w:rPr>
      </w:pPr>
      <w:r>
        <w:rPr>
          <w:rFonts w:ascii="宋体" w:hAnsi="宋体" w:hint="eastAsia"/>
          <w:szCs w:val="17"/>
        </w:rPr>
        <w:t>（</w:t>
      </w:r>
      <w:r>
        <w:rPr>
          <w:rFonts w:ascii="宋体" w:hAnsi="宋体" w:hint="eastAsia"/>
          <w:szCs w:val="17"/>
        </w:rPr>
        <w:t>4</w:t>
      </w:r>
      <w:r>
        <w:rPr>
          <w:rFonts w:ascii="宋体" w:hAnsi="宋体" w:hint="eastAsia"/>
          <w:szCs w:val="17"/>
        </w:rPr>
        <w:t>）压力容器如果不定期进行校验、带病运行，就可能造成耐压性能降低而不能及时发现，造成物理性爆炸。</w:t>
      </w:r>
    </w:p>
    <w:p w:rsidR="008911AB" w:rsidRDefault="00C60FD0">
      <w:pPr>
        <w:pStyle w:val="a4"/>
        <w:adjustRightInd w:val="0"/>
        <w:snapToGrid w:val="0"/>
        <w:spacing w:after="0"/>
        <w:ind w:firstLine="560"/>
        <w:rPr>
          <w:rFonts w:ascii="宋体" w:hAnsi="宋体"/>
          <w:szCs w:val="17"/>
        </w:rPr>
      </w:pPr>
      <w:r>
        <w:rPr>
          <w:rFonts w:ascii="宋体" w:hAnsi="宋体" w:hint="eastAsia"/>
          <w:szCs w:val="17"/>
        </w:rPr>
        <w:t>（</w:t>
      </w:r>
      <w:r>
        <w:rPr>
          <w:rFonts w:ascii="宋体" w:hAnsi="宋体" w:hint="eastAsia"/>
          <w:szCs w:val="17"/>
        </w:rPr>
        <w:t>5</w:t>
      </w:r>
      <w:r>
        <w:rPr>
          <w:rFonts w:ascii="宋体" w:hAnsi="宋体" w:hint="eastAsia"/>
          <w:szCs w:val="17"/>
        </w:rPr>
        <w:t>）由于安全阀失灵、仪表失灵等原因致使管道内压力超过管道本身的断裂极限，</w:t>
      </w:r>
      <w:r>
        <w:rPr>
          <w:rFonts w:ascii="宋体" w:hAnsi="宋体" w:hint="eastAsia"/>
          <w:szCs w:val="17"/>
        </w:rPr>
        <w:t>发生物理爆炸，造成严重事故。</w:t>
      </w:r>
    </w:p>
    <w:p w:rsidR="008911AB" w:rsidRDefault="00C60FD0">
      <w:pPr>
        <w:pStyle w:val="a4"/>
        <w:adjustRightInd w:val="0"/>
        <w:snapToGrid w:val="0"/>
        <w:spacing w:after="0"/>
        <w:ind w:firstLine="560"/>
        <w:rPr>
          <w:rFonts w:ascii="宋体" w:hAnsi="宋体"/>
          <w:szCs w:val="17"/>
        </w:rPr>
      </w:pPr>
      <w:r>
        <w:rPr>
          <w:rFonts w:ascii="宋体" w:hAnsi="宋体" w:hint="eastAsia"/>
          <w:szCs w:val="17"/>
        </w:rPr>
        <w:t>（</w:t>
      </w:r>
      <w:r>
        <w:rPr>
          <w:rFonts w:ascii="宋体" w:hAnsi="宋体" w:hint="eastAsia"/>
          <w:szCs w:val="17"/>
        </w:rPr>
        <w:t>6</w:t>
      </w:r>
      <w:r>
        <w:rPr>
          <w:rFonts w:ascii="宋体" w:hAnsi="宋体" w:hint="eastAsia"/>
          <w:szCs w:val="17"/>
        </w:rPr>
        <w:t>）违章操作、误操作或人员蓄意破坏，造成设备超压引发压力容器爆炸。</w:t>
      </w:r>
    </w:p>
    <w:p w:rsidR="008911AB" w:rsidRDefault="00C60FD0">
      <w:pPr>
        <w:pStyle w:val="3"/>
        <w:adjustRightInd w:val="0"/>
        <w:snapToGrid w:val="0"/>
        <w:spacing w:before="0" w:after="0" w:line="360" w:lineRule="auto"/>
        <w:ind w:firstLineChars="200" w:firstLine="562"/>
        <w:rPr>
          <w:rFonts w:ascii="宋体" w:eastAsia="宋体" w:hAnsi="宋体" w:cs="Times New Roman"/>
          <w:sz w:val="28"/>
          <w:szCs w:val="17"/>
        </w:rPr>
      </w:pPr>
      <w:r>
        <w:rPr>
          <w:rFonts w:ascii="宋体" w:eastAsia="宋体" w:hAnsi="宋体" w:cs="Times New Roman" w:hint="eastAsia"/>
          <w:sz w:val="28"/>
        </w:rPr>
        <w:t>4</w:t>
      </w:r>
      <w:r>
        <w:rPr>
          <w:rFonts w:ascii="宋体" w:eastAsia="宋体" w:hAnsi="宋体" w:cs="Times New Roman"/>
          <w:sz w:val="28"/>
        </w:rPr>
        <w:t>.</w:t>
      </w:r>
      <w:r>
        <w:rPr>
          <w:rFonts w:ascii="宋体" w:eastAsia="宋体" w:hAnsi="宋体" w:cs="Times New Roman" w:hint="eastAsia"/>
          <w:sz w:val="28"/>
        </w:rPr>
        <w:t>1</w:t>
      </w:r>
      <w:r>
        <w:rPr>
          <w:rFonts w:ascii="宋体" w:eastAsia="宋体" w:hAnsi="宋体" w:cs="Times New Roman" w:hint="eastAsia"/>
          <w:sz w:val="28"/>
        </w:rPr>
        <w:t>.</w:t>
      </w:r>
      <w:r>
        <w:rPr>
          <w:rFonts w:ascii="宋体" w:eastAsia="宋体" w:hAnsi="宋体" w:cs="Times New Roman" w:hint="eastAsia"/>
          <w:sz w:val="28"/>
        </w:rPr>
        <w:t>4</w:t>
      </w:r>
      <w:r>
        <w:rPr>
          <w:rFonts w:ascii="宋体" w:eastAsia="宋体" w:hAnsi="宋体" w:cs="Times New Roman" w:hint="eastAsia"/>
          <w:sz w:val="28"/>
        </w:rPr>
        <w:t xml:space="preserve"> </w:t>
      </w:r>
      <w:r>
        <w:rPr>
          <w:rFonts w:ascii="宋体" w:eastAsia="宋体" w:hAnsi="宋体" w:cs="Times New Roman" w:hint="eastAsia"/>
          <w:sz w:val="28"/>
        </w:rPr>
        <w:t>触电</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1</w:t>
      </w:r>
      <w:r>
        <w:rPr>
          <w:rFonts w:ascii="宋体" w:eastAsia="宋体" w:hAnsi="宋体" w:cs="Times New Roman" w:hint="eastAsia"/>
          <w:sz w:val="28"/>
          <w:szCs w:val="17"/>
        </w:rPr>
        <w:t>、变配电设施触电</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变配电设备、电气线路、用电设备如产品质量不佳、绝缘性能不良或因运行不当、机械损伤、维修不善导致绝缘老化破损或设计、安装不规范，绝缘安全工具绝缘水平不符合规定，安全距离不足，或违章操作，均可能引发触电。电气设备、配电系统未按规定装设漏电保护器、过电压保护等装置或失效，线路绝缘损坏、短路，以及电气设备、线路、照明不符合安装场所要求等均会发生触电。特别是高压设备和线路，因其电压值高，电场强度大，触电的潜在危险更大。</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此外，电气线路或设备故障可能造成公用电力网络停电，或引起系统波动，或者受电主变压器以及电源侧的主断</w:t>
      </w:r>
      <w:r>
        <w:rPr>
          <w:rFonts w:ascii="宋体" w:eastAsia="宋体" w:hAnsi="宋体" w:cs="Times New Roman" w:hint="eastAsia"/>
          <w:sz w:val="28"/>
          <w:szCs w:val="17"/>
        </w:rPr>
        <w:t>路器等电气设备损坏，造成全厂停电影响生产安全。</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2</w:t>
      </w:r>
      <w:r>
        <w:rPr>
          <w:rFonts w:ascii="宋体" w:eastAsia="宋体" w:hAnsi="宋体" w:cs="Times New Roman" w:hint="eastAsia"/>
          <w:sz w:val="28"/>
          <w:szCs w:val="17"/>
        </w:rPr>
        <w:t>、用电设备触电</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引发触电事故的主要原因有：</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用电设备不符合安全要求或维修不良导致防触电装置失效，如设备无保护接地（零）或接地不规范，接线端子裸露而无防护罩，电气</w:t>
      </w:r>
      <w:r>
        <w:rPr>
          <w:rFonts w:ascii="宋体" w:eastAsia="宋体" w:hAnsi="宋体" w:cs="Times New Roman" w:hint="eastAsia"/>
          <w:sz w:val="28"/>
          <w:szCs w:val="17"/>
        </w:rPr>
        <w:lastRenderedPageBreak/>
        <w:t>线路、插头、插座等老化、绝缘层损坏、失效等原因造成触电事故。</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作业人员缺乏安全用电知识，如设备维修时未确认是否已切断电源，私接、乱拉临时用电线路，使用非安全电压的工作行灯，使用Ⅰ类手持电动工具时不加漏电保护器等可造成触电事故。</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违章指挥、违章作业，如非电工人员或无证维修、接装电气装置，电工作业时违反电工安全操作规程，不按安全要求穿戴劳动防护用具等可造成触电伤害。</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3</w:t>
      </w:r>
      <w:r>
        <w:rPr>
          <w:rFonts w:ascii="宋体" w:eastAsia="宋体" w:hAnsi="宋体" w:cs="Times New Roman" w:hint="eastAsia"/>
          <w:sz w:val="28"/>
          <w:szCs w:val="17"/>
        </w:rPr>
        <w:t>、雷电</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建筑物的防雷设施若设计不合理、施工不规范、接地电阻值不符合规范要求，则雷电过电压在雷电波及范围内会严重破坏建筑物及设备设施，并可能危及人身安全乃至有致命的危险，雷电流的热效应还能引起电气火灾及爆炸。</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对于变配电装置、配线（缆）及变配电室都有遭受雷击的可能。若防雷设计不合理、施工不规范、接地电阻值不符合规范要求，则雷电过电压在雷电波及范围内会严重破坏建筑物及设备设</w:t>
      </w:r>
      <w:r>
        <w:rPr>
          <w:rFonts w:ascii="宋体" w:eastAsia="宋体" w:hAnsi="宋体" w:cs="Times New Roman" w:hint="eastAsia"/>
          <w:sz w:val="28"/>
          <w:szCs w:val="17"/>
        </w:rPr>
        <w:t>施，并可能危及人身安全，巨大雷电流流入地下，会在雷击点及其连接的金属部分产生极高的对地电压，可能导致接触电压或跨步电压的触电事故；雷电流的热效应还能引起电气火灾及爆炸。</w:t>
      </w:r>
    </w:p>
    <w:p w:rsidR="008911AB" w:rsidRDefault="00C60FD0">
      <w:pPr>
        <w:pStyle w:val="3"/>
        <w:adjustRightInd w:val="0"/>
        <w:snapToGrid w:val="0"/>
        <w:spacing w:before="0" w:after="0" w:line="360" w:lineRule="auto"/>
        <w:ind w:firstLineChars="200" w:firstLine="562"/>
        <w:rPr>
          <w:rFonts w:ascii="宋体" w:eastAsia="宋体" w:hAnsi="宋体" w:cs="Times New Roman"/>
          <w:sz w:val="28"/>
        </w:rPr>
      </w:pPr>
      <w:r>
        <w:rPr>
          <w:rFonts w:ascii="宋体" w:eastAsia="宋体" w:hAnsi="宋体" w:cs="Times New Roman" w:hint="eastAsia"/>
          <w:sz w:val="28"/>
        </w:rPr>
        <w:t xml:space="preserve">4.1.5 </w:t>
      </w:r>
      <w:r>
        <w:rPr>
          <w:rFonts w:ascii="宋体" w:eastAsia="宋体" w:hAnsi="宋体" w:cs="Times New Roman" w:hint="eastAsia"/>
          <w:sz w:val="28"/>
        </w:rPr>
        <w:t>机械伤害</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该项目生产时使用的主要机械设备有脉冲除尘器、下料坑刮板机、振动筛、提升机等，都有可能导致机械伤害，有夹击伤害、碰撞伤害、卷入碾伤害等设备故障对生产的影响等。</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lastRenderedPageBreak/>
        <w:t>1</w:t>
      </w:r>
      <w:r>
        <w:rPr>
          <w:rFonts w:ascii="宋体" w:eastAsia="宋体" w:hAnsi="宋体" w:cs="Times New Roman" w:hint="eastAsia"/>
          <w:sz w:val="28"/>
          <w:szCs w:val="17"/>
        </w:rPr>
        <w:t>）该公司使用的刮板输送机、离心风机等，操作时大量转动，工作时会与其接触，在操作失误都易发生挤伤手臂的伤害。</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2</w:t>
      </w:r>
      <w:r>
        <w:rPr>
          <w:rFonts w:ascii="宋体" w:eastAsia="宋体" w:hAnsi="宋体" w:cs="Times New Roman" w:hint="eastAsia"/>
          <w:sz w:val="28"/>
          <w:szCs w:val="17"/>
        </w:rPr>
        <w:t>）工作时不正确穿戴使用工作服，衣服或长发被卷入刮板</w:t>
      </w:r>
      <w:r>
        <w:rPr>
          <w:rFonts w:ascii="宋体" w:eastAsia="宋体" w:hAnsi="宋体" w:cs="Times New Roman" w:hint="eastAsia"/>
          <w:sz w:val="28"/>
          <w:szCs w:val="17"/>
        </w:rPr>
        <w:t>输送机转动部位而发生伤害。</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3</w:t>
      </w:r>
      <w:r>
        <w:rPr>
          <w:rFonts w:ascii="宋体" w:eastAsia="宋体" w:hAnsi="宋体" w:cs="Times New Roman" w:hint="eastAsia"/>
          <w:sz w:val="28"/>
          <w:szCs w:val="17"/>
        </w:rPr>
        <w:t>）圆筒初清筛、振动筛等机械防护护罩、防护挡板损坏未修，防护作用失效，运转部件容易发生伤人事事故。</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4</w:t>
      </w:r>
      <w:r>
        <w:rPr>
          <w:rFonts w:ascii="宋体" w:eastAsia="宋体" w:hAnsi="宋体" w:cs="Times New Roman" w:hint="eastAsia"/>
          <w:sz w:val="28"/>
          <w:szCs w:val="17"/>
        </w:rPr>
        <w:t>）不按操作规程操作，违章作业。</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5</w:t>
      </w:r>
      <w:r>
        <w:rPr>
          <w:rFonts w:ascii="宋体" w:eastAsia="宋体" w:hAnsi="宋体" w:cs="Times New Roman" w:hint="eastAsia"/>
          <w:sz w:val="28"/>
          <w:szCs w:val="17"/>
        </w:rPr>
        <w:t>）机械维修、保养时易发生伤害。</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机械的检修、保养一般是在停机状态下进行的，由于生产的特殊情况和作业的特殊性，检修时往往迫使检修人员采取一些非常规的作法，例如攀高、进入设备内或其他狭小或几乎封闭的空间、将安全装置短路或停用、进入正常操作不允许进入的区域（必须办理相关审批手续）等。使维护和修理过程容易出现正常操作不存在的危险，因而在设备检修时，易发生</w:t>
      </w:r>
      <w:r>
        <w:rPr>
          <w:rFonts w:ascii="宋体" w:eastAsia="宋体" w:hAnsi="宋体" w:cs="Times New Roman" w:hint="eastAsia"/>
          <w:sz w:val="28"/>
          <w:szCs w:val="17"/>
        </w:rPr>
        <w:t>机械伤害。</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检修人员检修时未切断电源和设立警示标志，他人不注意而误动开关等造成机械设备突然启动，可能对现场人员造成机械伤害。</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6</w:t>
      </w:r>
      <w:r>
        <w:rPr>
          <w:rFonts w:ascii="宋体" w:eastAsia="宋体" w:hAnsi="宋体" w:cs="Times New Roman" w:hint="eastAsia"/>
          <w:sz w:val="28"/>
          <w:szCs w:val="17"/>
        </w:rPr>
        <w:t>）管理不善、安全防护设施存在缺陷，易发生机械伤害事故</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1</w:t>
      </w:r>
      <w:r>
        <w:rPr>
          <w:rFonts w:ascii="宋体" w:eastAsia="宋体" w:hAnsi="宋体" w:cs="Times New Roman" w:hint="eastAsia"/>
          <w:sz w:val="28"/>
          <w:szCs w:val="17"/>
        </w:rPr>
        <w:t>）提升机塔架、引风机等机械设备的部分工作部位是外露的，若设备自身缺少防护装置，安全装置不完善，安全性能差，一但人身与其接触，即造成机械伤害。</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2</w:t>
      </w:r>
      <w:r>
        <w:rPr>
          <w:rFonts w:ascii="宋体" w:eastAsia="宋体" w:hAnsi="宋体" w:cs="Times New Roman" w:hint="eastAsia"/>
          <w:sz w:val="28"/>
          <w:szCs w:val="17"/>
        </w:rPr>
        <w:t>）粉碎机现场柜、缓冲斗等设备、设施维修不及时和一些设备的控制、显示仪表失灵，不能正确控制和显示设备的工作状态，引</w:t>
      </w:r>
      <w:r>
        <w:rPr>
          <w:rFonts w:ascii="宋体" w:eastAsia="宋体" w:hAnsi="宋体" w:cs="Times New Roman" w:hint="eastAsia"/>
          <w:sz w:val="28"/>
          <w:szCs w:val="17"/>
        </w:rPr>
        <w:lastRenderedPageBreak/>
        <w:t>发人员误操作从而导致事故的发生。</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3</w:t>
      </w:r>
      <w:r>
        <w:rPr>
          <w:rFonts w:ascii="宋体" w:eastAsia="宋体" w:hAnsi="宋体" w:cs="Times New Roman" w:hint="eastAsia"/>
          <w:sz w:val="28"/>
          <w:szCs w:val="17"/>
        </w:rPr>
        <w:t>）颗粒投料斗及栅栏、永磁筒、粉</w:t>
      </w:r>
      <w:r>
        <w:rPr>
          <w:rFonts w:ascii="宋体" w:eastAsia="宋体" w:hAnsi="宋体" w:cs="Times New Roman" w:hint="eastAsia"/>
          <w:sz w:val="28"/>
          <w:szCs w:val="17"/>
        </w:rPr>
        <w:t>碎机等机械设备的外露转动部位安全防护罩（护栏）被拆除，而得不到及时的修复。</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4</w:t>
      </w:r>
      <w:r>
        <w:rPr>
          <w:rFonts w:ascii="宋体" w:eastAsia="宋体" w:hAnsi="宋体" w:cs="Times New Roman" w:hint="eastAsia"/>
          <w:sz w:val="28"/>
          <w:szCs w:val="17"/>
        </w:rPr>
        <w:t>）</w:t>
      </w:r>
      <w:r>
        <w:rPr>
          <w:rFonts w:ascii="宋体" w:eastAsia="宋体" w:hAnsi="宋体" w:cs="Times New Roman" w:hint="eastAsia"/>
          <w:sz w:val="28"/>
          <w:szCs w:val="17"/>
        </w:rPr>
        <w:t>V</w:t>
      </w:r>
      <w:r>
        <w:rPr>
          <w:rFonts w:ascii="宋体" w:eastAsia="宋体" w:hAnsi="宋体" w:cs="Times New Roman" w:hint="eastAsia"/>
          <w:sz w:val="28"/>
          <w:szCs w:val="17"/>
        </w:rPr>
        <w:t>型刮板输送机、小料添加机等设备的传动部位、联轴节等无防护装置或防护装置不可靠如这些传动部位未完全封闭，也是发生机械伤害的原因之一。</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5</w:t>
      </w:r>
      <w:r>
        <w:rPr>
          <w:rFonts w:ascii="宋体" w:eastAsia="宋体" w:hAnsi="宋体" w:cs="Times New Roman" w:hint="eastAsia"/>
          <w:sz w:val="28"/>
          <w:szCs w:val="17"/>
        </w:rPr>
        <w:t>）粉碎机现场柜、缓冲斗等设备的控制仪表，计量仪表发生故障，盲目运行，可能造成现场操作人员机械伤害。</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6</w:t>
      </w:r>
      <w:r>
        <w:rPr>
          <w:rFonts w:ascii="宋体" w:eastAsia="宋体" w:hAnsi="宋体" w:cs="Times New Roman" w:hint="eastAsia"/>
          <w:sz w:val="28"/>
          <w:szCs w:val="17"/>
        </w:rPr>
        <w:t>）配料仓群、上料位器、下粒位器等设备、设施不按规定进行维护保养、带病运行，可能造成现场操作人员机械伤害。</w:t>
      </w:r>
    </w:p>
    <w:p w:rsidR="008911AB" w:rsidRDefault="00C60FD0">
      <w:pPr>
        <w:pStyle w:val="3"/>
        <w:adjustRightInd w:val="0"/>
        <w:snapToGrid w:val="0"/>
        <w:spacing w:before="0" w:after="0" w:line="360" w:lineRule="auto"/>
        <w:ind w:firstLineChars="200" w:firstLine="562"/>
        <w:rPr>
          <w:rFonts w:ascii="宋体" w:eastAsia="宋体" w:hAnsi="宋体" w:cs="Times New Roman"/>
          <w:sz w:val="28"/>
        </w:rPr>
      </w:pPr>
      <w:r>
        <w:rPr>
          <w:rFonts w:ascii="宋体" w:eastAsia="宋体" w:hAnsi="宋体" w:cs="Times New Roman" w:hint="eastAsia"/>
          <w:sz w:val="28"/>
        </w:rPr>
        <w:t xml:space="preserve">4.1.6 </w:t>
      </w:r>
      <w:r>
        <w:rPr>
          <w:rFonts w:ascii="宋体" w:eastAsia="宋体" w:hAnsi="宋体" w:cs="Times New Roman" w:hint="eastAsia"/>
          <w:sz w:val="28"/>
        </w:rPr>
        <w:t>物体打击</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1</w:t>
      </w:r>
      <w:r>
        <w:rPr>
          <w:rFonts w:ascii="宋体" w:eastAsia="宋体" w:hAnsi="宋体" w:cs="Times New Roman" w:hint="eastAsia"/>
          <w:sz w:val="28"/>
          <w:szCs w:val="17"/>
        </w:rPr>
        <w:t>、生产过程中使用的转动设备零部件飞出，放置在高处的工具、工件掉落，工件、工具在转运过程中脱落，击中人员，可能造成物体打击事故。</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2</w:t>
      </w:r>
      <w:r>
        <w:rPr>
          <w:rFonts w:ascii="宋体" w:eastAsia="宋体" w:hAnsi="宋体" w:cs="Times New Roman" w:hint="eastAsia"/>
          <w:sz w:val="28"/>
          <w:szCs w:val="17"/>
        </w:rPr>
        <w:t>、在进行物料件转运和堆码过程中，可能因操作人员没有按照规程进行堆码，或堆码高度过高，造成倒塌，引起物体打击事故；在进行工件转运过程中，不是按照从上到下依次取件，也可能造成垮塌，引起物体打击事故。</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3</w:t>
      </w:r>
      <w:r>
        <w:rPr>
          <w:rFonts w:ascii="宋体" w:eastAsia="宋体" w:hAnsi="宋体" w:cs="Times New Roman" w:hint="eastAsia"/>
          <w:sz w:val="28"/>
          <w:szCs w:val="17"/>
        </w:rPr>
        <w:t>、高处物体放置不牢或物体失控而掉落、高处作业人员随意扔掷物品等，可能造成物体打击伤人。</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4</w:t>
      </w:r>
      <w:r>
        <w:rPr>
          <w:rFonts w:ascii="宋体" w:eastAsia="宋体" w:hAnsi="宋体" w:cs="Times New Roman" w:hint="eastAsia"/>
          <w:sz w:val="28"/>
          <w:szCs w:val="17"/>
        </w:rPr>
        <w:t>、人力搬运物料、工件时，指挥不统一、配合不协调、用力不当或脱手而造成的物体打击事故。</w:t>
      </w:r>
    </w:p>
    <w:p w:rsidR="008911AB" w:rsidRDefault="00C60FD0">
      <w:pPr>
        <w:pStyle w:val="3"/>
        <w:adjustRightInd w:val="0"/>
        <w:snapToGrid w:val="0"/>
        <w:spacing w:before="0" w:after="0" w:line="360" w:lineRule="auto"/>
        <w:ind w:firstLineChars="200" w:firstLine="562"/>
        <w:rPr>
          <w:rFonts w:ascii="宋体" w:eastAsia="宋体" w:hAnsi="宋体" w:cs="Times New Roman"/>
          <w:sz w:val="28"/>
        </w:rPr>
      </w:pPr>
      <w:r>
        <w:rPr>
          <w:rFonts w:ascii="宋体" w:eastAsia="宋体" w:hAnsi="宋体" w:cs="Times New Roman" w:hint="eastAsia"/>
          <w:sz w:val="28"/>
        </w:rPr>
        <w:lastRenderedPageBreak/>
        <w:t xml:space="preserve">4.1.7 </w:t>
      </w:r>
      <w:r>
        <w:rPr>
          <w:rFonts w:ascii="宋体" w:eastAsia="宋体" w:hAnsi="宋体" w:cs="Times New Roman" w:hint="eastAsia"/>
          <w:sz w:val="28"/>
        </w:rPr>
        <w:t>车辆伤害</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车辆伤害是指企业机动车辆在行驶中引起的人体坠落和物体倒塌、飞落、挤压造成的伤亡事故。</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本项目原料及产品运输均使用汽车，厂内运输使用叉车，主要在车间内，担负原料、辅料、零部件、配件和产品的运转工作，厂外运输的车辆主要负责厂外的运输。在运输过程中，如果违章作业，不按规程操作，容易导致车辆伤害事故发生。车输伤害事故发生的方式主要有挤人、撞人、压人和物料滚落伤人等。</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本项目导致车辆伤害事故的主要原因：</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1</w:t>
      </w:r>
      <w:r>
        <w:rPr>
          <w:rFonts w:ascii="宋体" w:eastAsia="宋体" w:hAnsi="宋体" w:cs="Times New Roman" w:hint="eastAsia"/>
          <w:sz w:val="28"/>
          <w:szCs w:val="17"/>
        </w:rPr>
        <w:t>）在开车前，没有检查所用车辆的机械部分和电器部分是否良好，未检查制动系统的工作状态。</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2</w:t>
      </w:r>
      <w:r>
        <w:rPr>
          <w:rFonts w:ascii="宋体" w:eastAsia="宋体" w:hAnsi="宋体" w:cs="Times New Roman" w:hint="eastAsia"/>
          <w:sz w:val="28"/>
          <w:szCs w:val="17"/>
        </w:rPr>
        <w:t>）在开车前，未确认车辆附近是否有人就开车。在起动和制动时，动作过猛和超过规定的速度运行。与建构筑物、设备、管道堆积物及其它车辆之间发生碰撞。</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3</w:t>
      </w:r>
      <w:r>
        <w:rPr>
          <w:rFonts w:ascii="宋体" w:eastAsia="宋体" w:hAnsi="宋体" w:cs="Times New Roman" w:hint="eastAsia"/>
          <w:sz w:val="28"/>
          <w:szCs w:val="17"/>
        </w:rPr>
        <w:t>）倒车时无专人指挥，作业范围内有无关人员。</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4</w:t>
      </w:r>
      <w:r>
        <w:rPr>
          <w:rFonts w:ascii="宋体" w:eastAsia="宋体" w:hAnsi="宋体" w:cs="Times New Roman" w:hint="eastAsia"/>
          <w:sz w:val="28"/>
          <w:szCs w:val="17"/>
        </w:rPr>
        <w:t>）随意拆除道路上的各种防护应急设施。</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5</w:t>
      </w:r>
      <w:r>
        <w:rPr>
          <w:rFonts w:ascii="宋体" w:eastAsia="宋体" w:hAnsi="宋体" w:cs="Times New Roman" w:hint="eastAsia"/>
          <w:sz w:val="28"/>
          <w:szCs w:val="17"/>
        </w:rPr>
        <w:t>）超载运行，在装卸过程中，没有地面指挥。</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6</w:t>
      </w:r>
      <w:r>
        <w:rPr>
          <w:rFonts w:ascii="宋体" w:eastAsia="宋体" w:hAnsi="宋体" w:cs="Times New Roman" w:hint="eastAsia"/>
          <w:sz w:val="28"/>
          <w:szCs w:val="17"/>
        </w:rPr>
        <w:t>）驾驶人员无相关证件，无证人员开动汽车、酒后驾车、在车内说笑、打闹。</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7</w:t>
      </w:r>
      <w:r>
        <w:rPr>
          <w:rFonts w:ascii="宋体" w:eastAsia="宋体" w:hAnsi="宋体" w:cs="Times New Roman" w:hint="eastAsia"/>
          <w:sz w:val="28"/>
          <w:szCs w:val="17"/>
        </w:rPr>
        <w:t>）车辆超速驾驶，突然刹车，碰撞障碍物，在不适的路面或支撑条件下运行等原因。</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8</w:t>
      </w:r>
      <w:r>
        <w:rPr>
          <w:rFonts w:ascii="宋体" w:eastAsia="宋体" w:hAnsi="宋体" w:cs="Times New Roman" w:hint="eastAsia"/>
          <w:sz w:val="28"/>
          <w:szCs w:val="17"/>
        </w:rPr>
        <w:t>）违章停车。</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lastRenderedPageBreak/>
        <w:t>（</w:t>
      </w:r>
      <w:r>
        <w:rPr>
          <w:rFonts w:ascii="宋体" w:eastAsia="宋体" w:hAnsi="宋体" w:cs="Times New Roman" w:hint="eastAsia"/>
          <w:sz w:val="28"/>
          <w:szCs w:val="17"/>
        </w:rPr>
        <w:t>9</w:t>
      </w:r>
      <w:r>
        <w:rPr>
          <w:rFonts w:ascii="宋体" w:eastAsia="宋体" w:hAnsi="宋体" w:cs="Times New Roman" w:hint="eastAsia"/>
          <w:sz w:val="28"/>
          <w:szCs w:val="17"/>
        </w:rPr>
        <w:t>）运输道路标志缺陷等。</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以上原因均可能造成车辆翻车、碰撞</w:t>
      </w:r>
      <w:r>
        <w:rPr>
          <w:rFonts w:ascii="宋体" w:eastAsia="宋体" w:hAnsi="宋体" w:cs="Times New Roman" w:hint="eastAsia"/>
          <w:sz w:val="28"/>
          <w:szCs w:val="17"/>
        </w:rPr>
        <w:t>、挤伤人员等事故。</w:t>
      </w:r>
    </w:p>
    <w:p w:rsidR="008911AB" w:rsidRDefault="00C60FD0">
      <w:pPr>
        <w:pStyle w:val="3"/>
        <w:adjustRightInd w:val="0"/>
        <w:snapToGrid w:val="0"/>
        <w:spacing w:before="0" w:after="0" w:line="360" w:lineRule="auto"/>
        <w:ind w:firstLineChars="200" w:firstLine="562"/>
        <w:rPr>
          <w:rFonts w:ascii="宋体" w:eastAsia="宋体" w:hAnsi="宋体" w:cs="Times New Roman"/>
          <w:sz w:val="28"/>
        </w:rPr>
      </w:pPr>
      <w:r>
        <w:rPr>
          <w:rFonts w:ascii="宋体" w:eastAsia="宋体" w:hAnsi="宋体" w:cs="Times New Roman" w:hint="eastAsia"/>
          <w:sz w:val="28"/>
        </w:rPr>
        <w:t xml:space="preserve">4.1.8 </w:t>
      </w:r>
      <w:r>
        <w:rPr>
          <w:rFonts w:ascii="宋体" w:eastAsia="宋体" w:hAnsi="宋体" w:cs="Times New Roman" w:hint="eastAsia"/>
          <w:sz w:val="28"/>
        </w:rPr>
        <w:t>灼烫伤害</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 xml:space="preserve"> </w:t>
      </w:r>
      <w:r>
        <w:rPr>
          <w:rFonts w:ascii="宋体" w:eastAsia="宋体" w:hAnsi="宋体" w:cs="Times New Roman" w:hint="eastAsia"/>
          <w:sz w:val="28"/>
          <w:szCs w:val="17"/>
        </w:rPr>
        <w:t>生产系统有高温作业区，在这些部位操作或有接触可能时，会有发生烫伤的危险。直接接触蒸汽输送管线、其他作业过程中涉及高温时若防护不当也有发生灼烫的危险。</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1</w:t>
      </w:r>
      <w:r>
        <w:rPr>
          <w:rFonts w:ascii="宋体" w:eastAsia="宋体" w:hAnsi="宋体" w:cs="Times New Roman" w:hint="eastAsia"/>
          <w:sz w:val="28"/>
          <w:szCs w:val="17"/>
        </w:rPr>
        <w:t>）高温蒸汽在生产、使用过程中若发生泄漏，高压喷出，与作业人员身体接触，存在发生烫伤的危险。</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2</w:t>
      </w:r>
      <w:r>
        <w:rPr>
          <w:rFonts w:ascii="宋体" w:eastAsia="宋体" w:hAnsi="宋体" w:cs="Times New Roman" w:hint="eastAsia"/>
          <w:sz w:val="28"/>
          <w:szCs w:val="17"/>
        </w:rPr>
        <w:t>）高温蒸汽管道保温不良，暴露在外的管道与作业人员不慎接触，有造成烫伤的危险，同时设备和设施存在高温辐射的危害，在夏季作业时应注意防暑。</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3</w:t>
      </w:r>
      <w:r>
        <w:rPr>
          <w:rFonts w:ascii="宋体" w:eastAsia="宋体" w:hAnsi="宋体" w:cs="Times New Roman" w:hint="eastAsia"/>
          <w:sz w:val="28"/>
          <w:szCs w:val="17"/>
        </w:rPr>
        <w:t>）操作过程中未按要求穿戴劳动保护用品或防护用品不符合标准、要求，有造成人员烫伤</w:t>
      </w:r>
      <w:r>
        <w:rPr>
          <w:rFonts w:ascii="宋体" w:eastAsia="宋体" w:hAnsi="宋体" w:cs="Times New Roman" w:hint="eastAsia"/>
          <w:sz w:val="28"/>
          <w:szCs w:val="17"/>
        </w:rPr>
        <w:t>的可能。</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4</w:t>
      </w:r>
      <w:r>
        <w:rPr>
          <w:rFonts w:ascii="宋体" w:eastAsia="宋体" w:hAnsi="宋体" w:cs="Times New Roman" w:hint="eastAsia"/>
          <w:sz w:val="28"/>
          <w:szCs w:val="17"/>
        </w:rPr>
        <w:t>）蒸汽管道由于腐蚀或由于其他意外原因发生穿孔刺漏发生烫伤。</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5</w:t>
      </w:r>
      <w:r>
        <w:rPr>
          <w:rFonts w:ascii="宋体" w:eastAsia="宋体" w:hAnsi="宋体" w:cs="Times New Roman" w:hint="eastAsia"/>
          <w:sz w:val="28"/>
          <w:szCs w:val="17"/>
        </w:rPr>
        <w:t>）管道没有进行隔热处理或隔热层由于破损等裸露发生烫伤。</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6</w:t>
      </w:r>
      <w:r>
        <w:rPr>
          <w:rFonts w:ascii="宋体" w:eastAsia="宋体" w:hAnsi="宋体" w:cs="Times New Roman" w:hint="eastAsia"/>
          <w:sz w:val="28"/>
          <w:szCs w:val="17"/>
        </w:rPr>
        <w:t>）操作人员不小心误触及到没有保温的部位发生烫伤。</w:t>
      </w:r>
    </w:p>
    <w:p w:rsidR="008911AB" w:rsidRDefault="00C60FD0">
      <w:pPr>
        <w:pStyle w:val="3"/>
        <w:adjustRightInd w:val="0"/>
        <w:snapToGrid w:val="0"/>
        <w:spacing w:before="0" w:after="0" w:line="360" w:lineRule="auto"/>
        <w:ind w:firstLineChars="200" w:firstLine="562"/>
        <w:rPr>
          <w:rFonts w:ascii="宋体" w:eastAsia="宋体" w:hAnsi="宋体" w:cs="Times New Roman"/>
          <w:sz w:val="28"/>
        </w:rPr>
      </w:pPr>
      <w:r>
        <w:rPr>
          <w:rFonts w:ascii="宋体" w:eastAsia="宋体" w:hAnsi="宋体" w:cs="Times New Roman" w:hint="eastAsia"/>
          <w:sz w:val="28"/>
        </w:rPr>
        <w:t>4.1.9</w:t>
      </w:r>
      <w:r>
        <w:rPr>
          <w:rFonts w:ascii="宋体" w:eastAsia="宋体" w:hAnsi="宋体" w:cs="Times New Roman" w:hint="eastAsia"/>
          <w:sz w:val="28"/>
        </w:rPr>
        <w:t>高处坠落</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该项目的粮食筒仓、提升机等设备、设施的高度均在</w:t>
      </w:r>
      <w:r>
        <w:rPr>
          <w:rFonts w:ascii="宋体" w:eastAsia="宋体" w:hAnsi="宋体" w:cs="Times New Roman" w:hint="eastAsia"/>
          <w:sz w:val="28"/>
          <w:szCs w:val="17"/>
        </w:rPr>
        <w:t>2m</w:t>
      </w:r>
      <w:r>
        <w:rPr>
          <w:rFonts w:ascii="宋体" w:eastAsia="宋体" w:hAnsi="宋体" w:cs="Times New Roman" w:hint="eastAsia"/>
          <w:sz w:val="28"/>
          <w:szCs w:val="17"/>
        </w:rPr>
        <w:t>以上，因设备安装在不同平面上，有不同形式的操作平台、地沟、升降口、坑洞及护坎，如果没有防护措施或防护措施有缺陷，工人随时都有坠落摔伤的危险。出现下列因素时可能会导致高处坠落事故的发生：</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lastRenderedPageBreak/>
        <w:t>（</w:t>
      </w:r>
      <w:r>
        <w:rPr>
          <w:rFonts w:ascii="宋体" w:eastAsia="宋体" w:hAnsi="宋体" w:cs="Times New Roman" w:hint="eastAsia"/>
          <w:sz w:val="28"/>
          <w:szCs w:val="17"/>
        </w:rPr>
        <w:t>1</w:t>
      </w:r>
      <w:r>
        <w:rPr>
          <w:rFonts w:ascii="宋体" w:eastAsia="宋体" w:hAnsi="宋体" w:cs="Times New Roman" w:hint="eastAsia"/>
          <w:sz w:val="28"/>
          <w:szCs w:val="17"/>
        </w:rPr>
        <w:t>）粮食筒仓操作作业人员缺乏安全思想和安全技能，身体条件较差；与高</w:t>
      </w:r>
      <w:r>
        <w:rPr>
          <w:rFonts w:ascii="宋体" w:eastAsia="宋体" w:hAnsi="宋体" w:cs="Times New Roman" w:hint="eastAsia"/>
          <w:sz w:val="28"/>
          <w:szCs w:val="17"/>
        </w:rPr>
        <w:t>处作业相关的各种物体和安全防护设施有缺陷；</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2</w:t>
      </w:r>
      <w:r>
        <w:rPr>
          <w:rFonts w:ascii="宋体" w:eastAsia="宋体" w:hAnsi="宋体" w:cs="Times New Roman" w:hint="eastAsia"/>
          <w:sz w:val="28"/>
          <w:szCs w:val="17"/>
        </w:rPr>
        <w:t>）提升机、粮食筒仓维修作业时，作业人员在设备、设施进行检修和维护保养时，如果防护措施不当或没有安全防护措施，违章蛮干，工作时就易发生坠落事故；</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3</w:t>
      </w:r>
      <w:r>
        <w:rPr>
          <w:rFonts w:ascii="宋体" w:eastAsia="宋体" w:hAnsi="宋体" w:cs="Times New Roman" w:hint="eastAsia"/>
          <w:sz w:val="28"/>
          <w:szCs w:val="17"/>
        </w:rPr>
        <w:t>）作业环境和通道布局狭窄、运转设备震动、采光照明不足等不良劳动条件，容易造成工作人员高处坠落的危险；</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4</w:t>
      </w:r>
      <w:r>
        <w:rPr>
          <w:rFonts w:ascii="宋体" w:eastAsia="宋体" w:hAnsi="宋体" w:cs="Times New Roman" w:hint="eastAsia"/>
          <w:sz w:val="28"/>
          <w:szCs w:val="17"/>
        </w:rPr>
        <w:t>）安全操作规程不健全或对工人缺乏安全教育培训。操作者不按规程操作、没有穿戴合适的防护服和防护用具。</w:t>
      </w:r>
    </w:p>
    <w:p w:rsidR="008911AB" w:rsidRDefault="00C60FD0">
      <w:pPr>
        <w:pStyle w:val="3"/>
        <w:adjustRightInd w:val="0"/>
        <w:snapToGrid w:val="0"/>
        <w:spacing w:before="0" w:after="0" w:line="360" w:lineRule="auto"/>
        <w:ind w:firstLineChars="200" w:firstLine="562"/>
        <w:rPr>
          <w:rFonts w:ascii="宋体" w:eastAsia="宋体" w:hAnsi="宋体" w:cs="Times New Roman"/>
          <w:sz w:val="28"/>
        </w:rPr>
      </w:pPr>
      <w:r>
        <w:rPr>
          <w:rFonts w:ascii="宋体" w:eastAsia="宋体" w:hAnsi="宋体" w:cs="Times New Roman" w:hint="eastAsia"/>
          <w:sz w:val="28"/>
        </w:rPr>
        <w:t>4.1.10</w:t>
      </w:r>
      <w:r>
        <w:rPr>
          <w:rFonts w:ascii="宋体" w:eastAsia="宋体" w:hAnsi="宋体" w:cs="Times New Roman" w:hint="eastAsia"/>
          <w:sz w:val="28"/>
        </w:rPr>
        <w:t>起重伤害</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若起重设备本身质量不符合标准要求，例如钢丝绳强度不合格、配套电气装置不合格、操作不当等均可能导致起重设备不能正常作业，甚至导致起重伤害。</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1</w:t>
      </w:r>
      <w:r>
        <w:rPr>
          <w:rFonts w:ascii="宋体" w:eastAsia="宋体" w:hAnsi="宋体" w:cs="Times New Roman" w:hint="eastAsia"/>
          <w:sz w:val="28"/>
          <w:szCs w:val="17"/>
        </w:rPr>
        <w:t>）在设备、部件吊装过程中，发生钢丝绳断裂、吊装物脱钩，有发生起重伤害的危险。</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2</w:t>
      </w:r>
      <w:r>
        <w:rPr>
          <w:rFonts w:ascii="宋体" w:eastAsia="宋体" w:hAnsi="宋体" w:cs="Times New Roman" w:hint="eastAsia"/>
          <w:sz w:val="28"/>
          <w:szCs w:val="17"/>
        </w:rPr>
        <w:t>）维修人员对起重设备进行维修、保养过程中，如果没有采取防止坠落的措施货没有佩戴防护用品，有发生起重伤害的危险。</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3</w:t>
      </w:r>
      <w:r>
        <w:rPr>
          <w:rFonts w:ascii="宋体" w:eastAsia="宋体" w:hAnsi="宋体" w:cs="Times New Roman" w:hint="eastAsia"/>
          <w:sz w:val="28"/>
          <w:szCs w:val="17"/>
        </w:rPr>
        <w:t>）在吊装过程中，吊装重物时不按规程吊装，而是歪拉斜拽，有造成行车损坏或脱钩的危险。</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4</w:t>
      </w:r>
      <w:r>
        <w:rPr>
          <w:rFonts w:ascii="宋体" w:eastAsia="宋体" w:hAnsi="宋体" w:cs="Times New Roman" w:hint="eastAsia"/>
          <w:sz w:val="28"/>
          <w:szCs w:val="17"/>
        </w:rPr>
        <w:t>）对职工缺乏安全教育和培训，职工缺乏自我保护意识，例如吊装作业过程中人员在吊装件下穿</w:t>
      </w:r>
      <w:r>
        <w:rPr>
          <w:rFonts w:ascii="宋体" w:eastAsia="宋体" w:hAnsi="宋体" w:cs="Times New Roman" w:hint="eastAsia"/>
          <w:sz w:val="28"/>
          <w:szCs w:val="17"/>
        </w:rPr>
        <w:t>行，有导致起重伤害的危险。</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5</w:t>
      </w:r>
      <w:r>
        <w:rPr>
          <w:rFonts w:ascii="宋体" w:eastAsia="宋体" w:hAnsi="宋体" w:cs="Times New Roman" w:hint="eastAsia"/>
          <w:sz w:val="28"/>
          <w:szCs w:val="17"/>
        </w:rPr>
        <w:t>）如果其中设备不能定期委托专业主管部门进行检验检测，</w:t>
      </w:r>
      <w:r>
        <w:rPr>
          <w:rFonts w:ascii="宋体" w:eastAsia="宋体" w:hAnsi="宋体" w:cs="Times New Roman" w:hint="eastAsia"/>
          <w:sz w:val="28"/>
          <w:szCs w:val="17"/>
        </w:rPr>
        <w:lastRenderedPageBreak/>
        <w:t>可能导致设备带病运行，有导致起重伤害的危险。</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6</w:t>
      </w:r>
      <w:r>
        <w:rPr>
          <w:rFonts w:ascii="宋体" w:eastAsia="宋体" w:hAnsi="宋体" w:cs="Times New Roman" w:hint="eastAsia"/>
          <w:sz w:val="28"/>
          <w:szCs w:val="17"/>
        </w:rPr>
        <w:t>）起重作业时，如果工件捆绑不符合要求，吊车运行速度过快等，有造成起重伤害的危险。</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7</w:t>
      </w:r>
      <w:r>
        <w:rPr>
          <w:rFonts w:ascii="宋体" w:eastAsia="宋体" w:hAnsi="宋体" w:cs="Times New Roman" w:hint="eastAsia"/>
          <w:sz w:val="28"/>
          <w:szCs w:val="17"/>
        </w:rPr>
        <w:t>）起重作业之前如果对起重设备不能认真检查，设备隐患不能及时发现，有导致起重伤害的危险。</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8</w:t>
      </w:r>
      <w:r>
        <w:rPr>
          <w:rFonts w:ascii="宋体" w:eastAsia="宋体" w:hAnsi="宋体" w:cs="Times New Roman" w:hint="eastAsia"/>
          <w:sz w:val="28"/>
          <w:szCs w:val="17"/>
        </w:rPr>
        <w:t>）现场安全管理混乱，吊装作业过程存在交叉作业，有导致起重伤害的危险。</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9</w:t>
      </w:r>
      <w:r>
        <w:rPr>
          <w:rFonts w:ascii="宋体" w:eastAsia="宋体" w:hAnsi="宋体" w:cs="Times New Roman" w:hint="eastAsia"/>
          <w:sz w:val="28"/>
          <w:szCs w:val="17"/>
        </w:rPr>
        <w:t>）起重作业操作人员未经过专业主管部门严格培训并取得特种作业操作资格证书，无证上岗，缺乏必备的专业技术知识和操作技能，有导致起重</w:t>
      </w:r>
      <w:r>
        <w:rPr>
          <w:rFonts w:ascii="宋体" w:eastAsia="宋体" w:hAnsi="宋体" w:cs="Times New Roman" w:hint="eastAsia"/>
          <w:sz w:val="28"/>
          <w:szCs w:val="17"/>
        </w:rPr>
        <w:t>伤害的危险。</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10</w:t>
      </w:r>
      <w:r>
        <w:rPr>
          <w:rFonts w:ascii="宋体" w:eastAsia="宋体" w:hAnsi="宋体" w:cs="Times New Roman" w:hint="eastAsia"/>
          <w:sz w:val="28"/>
          <w:szCs w:val="17"/>
        </w:rPr>
        <w:t>）检修过程中，如果不能严格按照吊装作业安全规程进行吊装作业、吊装现场无警戒、无专业人员进行统一协调和指挥、吊装作业不具备吊装作业专业能力和经验、违章野蛮作业、对起重机械检修维修人员不配带防坠落安全带等都存在可能发生起重伤害的危险。</w:t>
      </w:r>
    </w:p>
    <w:p w:rsidR="008911AB" w:rsidRDefault="00C60FD0">
      <w:pPr>
        <w:pStyle w:val="3"/>
        <w:adjustRightInd w:val="0"/>
        <w:snapToGrid w:val="0"/>
        <w:spacing w:before="0" w:after="0" w:line="360" w:lineRule="auto"/>
        <w:ind w:firstLineChars="200" w:firstLine="562"/>
        <w:rPr>
          <w:rFonts w:ascii="宋体" w:eastAsia="宋体" w:hAnsi="宋体" w:cs="Times New Roman"/>
          <w:sz w:val="28"/>
        </w:rPr>
      </w:pPr>
      <w:r>
        <w:rPr>
          <w:rFonts w:ascii="宋体" w:eastAsia="宋体" w:hAnsi="宋体" w:cs="Times New Roman" w:hint="eastAsia"/>
          <w:sz w:val="28"/>
        </w:rPr>
        <w:t>4.1.11</w:t>
      </w:r>
      <w:r>
        <w:rPr>
          <w:rFonts w:ascii="宋体" w:eastAsia="宋体" w:hAnsi="宋体" w:cs="Times New Roman" w:hint="eastAsia"/>
          <w:sz w:val="28"/>
        </w:rPr>
        <w:t>坍塌</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若原料库、成品库内的货堆如不按规定码放，货物码放不整齐出现歪斜、超高、车辆碰撞、自然灾害地震等，均可发生货堆坍塌的可能。如有人在货堆周围躲闪不及，可造成人员伤亡事故。</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建构筑物（车间、筒仓等）如地质勘探不良，设计、施工缺陷，原材物料不符合规范</w:t>
      </w:r>
      <w:r>
        <w:rPr>
          <w:rFonts w:ascii="宋体" w:eastAsia="宋体" w:hAnsi="宋体" w:cs="Times New Roman" w:hint="eastAsia"/>
          <w:sz w:val="28"/>
          <w:szCs w:val="17"/>
        </w:rPr>
        <w:t>要求，均有可能发生坍塌事故。</w:t>
      </w:r>
    </w:p>
    <w:p w:rsidR="008911AB" w:rsidRDefault="00C60FD0">
      <w:pPr>
        <w:pStyle w:val="3"/>
        <w:adjustRightInd w:val="0"/>
        <w:snapToGrid w:val="0"/>
        <w:spacing w:before="0" w:after="0" w:line="360" w:lineRule="auto"/>
        <w:ind w:firstLineChars="200" w:firstLine="562"/>
        <w:rPr>
          <w:rFonts w:ascii="宋体" w:eastAsia="宋体" w:hAnsi="宋体" w:cs="Times New Roman"/>
          <w:sz w:val="28"/>
        </w:rPr>
      </w:pPr>
      <w:r>
        <w:rPr>
          <w:rFonts w:ascii="宋体" w:eastAsia="宋体" w:hAnsi="宋体" w:cs="Times New Roman" w:hint="eastAsia"/>
          <w:sz w:val="28"/>
        </w:rPr>
        <w:t>4.1.12</w:t>
      </w:r>
      <w:r>
        <w:rPr>
          <w:rFonts w:ascii="宋体" w:eastAsia="宋体" w:hAnsi="宋体" w:cs="Times New Roman" w:hint="eastAsia"/>
          <w:sz w:val="28"/>
        </w:rPr>
        <w:t>中毒窒息</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1</w:t>
      </w:r>
      <w:r>
        <w:rPr>
          <w:rFonts w:ascii="宋体" w:eastAsia="宋体" w:hAnsi="宋体" w:cs="Times New Roman" w:hint="eastAsia"/>
          <w:sz w:val="28"/>
          <w:szCs w:val="17"/>
        </w:rPr>
        <w:t>）管理不当，从业人员没有经过严格培训，未持证上岗，未</w:t>
      </w:r>
      <w:r>
        <w:rPr>
          <w:rFonts w:ascii="宋体" w:eastAsia="宋体" w:hAnsi="宋体" w:cs="Times New Roman" w:hint="eastAsia"/>
          <w:sz w:val="28"/>
          <w:szCs w:val="17"/>
        </w:rPr>
        <w:lastRenderedPageBreak/>
        <w:t>按规程操作。</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2</w:t>
      </w:r>
      <w:r>
        <w:rPr>
          <w:rFonts w:ascii="宋体" w:eastAsia="宋体" w:hAnsi="宋体" w:cs="Times New Roman" w:hint="eastAsia"/>
          <w:sz w:val="28"/>
          <w:szCs w:val="17"/>
        </w:rPr>
        <w:t>）设备检修时不置换或清洗不彻底，未办理进入设备作业手续而进入设备内作业，有引起检修人员中毒、窒息的危险。</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3</w:t>
      </w:r>
      <w:r>
        <w:rPr>
          <w:rFonts w:ascii="宋体" w:eastAsia="宋体" w:hAnsi="宋体" w:cs="Times New Roman" w:hint="eastAsia"/>
          <w:sz w:val="28"/>
          <w:szCs w:val="17"/>
        </w:rPr>
        <w:t>）生产岗位相应的个体防护器材和应急救援器材配备不足或失效，导致紧急突发泄漏事故状态下人员无法靠近泄漏源，事态得不到及时有效遏制。</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w:t>
      </w:r>
      <w:r>
        <w:rPr>
          <w:rFonts w:ascii="宋体" w:eastAsia="宋体" w:hAnsi="宋体" w:cs="Times New Roman" w:hint="eastAsia"/>
          <w:sz w:val="28"/>
          <w:szCs w:val="17"/>
        </w:rPr>
        <w:t>4</w:t>
      </w:r>
      <w:r>
        <w:rPr>
          <w:rFonts w:ascii="宋体" w:eastAsia="宋体" w:hAnsi="宋体" w:cs="Times New Roman" w:hint="eastAsia"/>
          <w:sz w:val="28"/>
          <w:szCs w:val="17"/>
        </w:rPr>
        <w:t>）若输送天然气的管道腐蚀（长期使用），造成管道穿孔，或阀门、法兰安装有缺陷等引起天然气泄漏，若天然气大量泄漏，可能引起中毒窒息事故。</w:t>
      </w:r>
    </w:p>
    <w:p w:rsidR="008911AB" w:rsidRDefault="00C60FD0">
      <w:pPr>
        <w:pStyle w:val="3"/>
        <w:adjustRightInd w:val="0"/>
        <w:snapToGrid w:val="0"/>
        <w:spacing w:before="0" w:after="0" w:line="360" w:lineRule="auto"/>
        <w:ind w:firstLineChars="200" w:firstLine="562"/>
        <w:rPr>
          <w:rFonts w:ascii="宋体" w:eastAsia="宋体" w:hAnsi="宋体" w:cs="Times New Roman"/>
          <w:sz w:val="28"/>
        </w:rPr>
      </w:pPr>
      <w:r>
        <w:rPr>
          <w:rFonts w:ascii="宋体" w:eastAsia="宋体" w:hAnsi="宋体" w:cs="Times New Roman" w:hint="eastAsia"/>
          <w:sz w:val="28"/>
        </w:rPr>
        <w:t>4.1.</w:t>
      </w:r>
      <w:r>
        <w:rPr>
          <w:rFonts w:ascii="宋体" w:eastAsia="宋体" w:hAnsi="宋体" w:cs="Times New Roman" w:hint="eastAsia"/>
          <w:sz w:val="28"/>
        </w:rPr>
        <w:t>13</w:t>
      </w:r>
      <w:r>
        <w:rPr>
          <w:rFonts w:ascii="宋体" w:eastAsia="宋体" w:hAnsi="宋体" w:cs="Times New Roman" w:hint="eastAsia"/>
          <w:sz w:val="28"/>
        </w:rPr>
        <w:t>其他伤害</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作业空间狭小；工具不合适；标识不清；防护用品使用不当或防护器材失效等都有可能对职工造成其他伤害。</w:t>
      </w:r>
    </w:p>
    <w:p w:rsidR="008911AB" w:rsidRDefault="00C60FD0">
      <w:pPr>
        <w:pStyle w:val="aa"/>
        <w:widowControl w:val="0"/>
        <w:spacing w:before="0" w:beforeAutospacing="0" w:after="0" w:afterAutospacing="0" w:line="360" w:lineRule="auto"/>
        <w:jc w:val="both"/>
        <w:outlineLvl w:val="1"/>
        <w:rPr>
          <w:rFonts w:eastAsiaTheme="minorEastAsia" w:cstheme="minorBidi"/>
          <w:b/>
          <w:bCs/>
          <w:kern w:val="2"/>
          <w:sz w:val="28"/>
          <w:szCs w:val="28"/>
        </w:rPr>
      </w:pPr>
      <w:bookmarkStart w:id="42" w:name="_Toc13382"/>
      <w:bookmarkStart w:id="43" w:name="_Toc8185"/>
      <w:r>
        <w:rPr>
          <w:rFonts w:eastAsiaTheme="minorEastAsia" w:cstheme="minorBidi" w:hint="eastAsia"/>
          <w:b/>
          <w:bCs/>
          <w:kern w:val="2"/>
          <w:sz w:val="28"/>
          <w:szCs w:val="28"/>
        </w:rPr>
        <w:t>4.2</w:t>
      </w:r>
      <w:r>
        <w:rPr>
          <w:rFonts w:eastAsiaTheme="minorEastAsia" w:cstheme="minorBidi"/>
          <w:b/>
          <w:bCs/>
          <w:kern w:val="2"/>
          <w:sz w:val="28"/>
          <w:szCs w:val="28"/>
        </w:rPr>
        <w:t xml:space="preserve"> </w:t>
      </w:r>
      <w:bookmarkEnd w:id="42"/>
      <w:r>
        <w:rPr>
          <w:rFonts w:eastAsiaTheme="minorEastAsia" w:cstheme="minorBidi"/>
          <w:b/>
          <w:bCs/>
          <w:kern w:val="2"/>
          <w:sz w:val="28"/>
          <w:szCs w:val="28"/>
        </w:rPr>
        <w:t>公用辅助工程的危险、有害因素分析</w:t>
      </w:r>
      <w:bookmarkEnd w:id="43"/>
    </w:p>
    <w:p w:rsidR="008911AB" w:rsidRDefault="00C60FD0">
      <w:pPr>
        <w:ind w:firstLineChars="200" w:firstLine="560"/>
        <w:rPr>
          <w:rFonts w:ascii="宋体" w:eastAsia="宋体" w:hAnsi="宋体" w:cs="Times New Roman"/>
          <w:sz w:val="28"/>
          <w:szCs w:val="17"/>
        </w:rPr>
      </w:pPr>
      <w:bookmarkStart w:id="44" w:name="_Toc5287"/>
      <w:bookmarkStart w:id="45" w:name="_Toc19815"/>
      <w:bookmarkStart w:id="46" w:name="_Toc7070"/>
      <w:bookmarkStart w:id="47" w:name="_Toc350897608"/>
      <w:bookmarkStart w:id="48" w:name="_Toc8585"/>
      <w:bookmarkStart w:id="49" w:name="_Toc22039"/>
      <w:bookmarkStart w:id="50" w:name="_Toc341690147"/>
      <w:bookmarkStart w:id="51" w:name="_Toc351643936"/>
      <w:bookmarkStart w:id="52" w:name="_Toc23075"/>
      <w:bookmarkStart w:id="53" w:name="_Toc7200"/>
      <w:bookmarkStart w:id="54" w:name="_Toc30824"/>
      <w:r>
        <w:rPr>
          <w:rFonts w:ascii="宋体" w:eastAsia="宋体" w:hAnsi="宋体" w:cs="Times New Roman"/>
          <w:sz w:val="28"/>
          <w:szCs w:val="17"/>
        </w:rPr>
        <w:t>1</w:t>
      </w:r>
      <w:r>
        <w:rPr>
          <w:rFonts w:ascii="宋体" w:eastAsia="宋体" w:hAnsi="宋体" w:cs="Times New Roman"/>
          <w:sz w:val="28"/>
          <w:szCs w:val="17"/>
        </w:rPr>
        <w:t>、防雷、防静电设施</w:t>
      </w:r>
    </w:p>
    <w:p w:rsidR="008911AB" w:rsidRDefault="00C60FD0">
      <w:pPr>
        <w:ind w:firstLineChars="200" w:firstLine="560"/>
        <w:rPr>
          <w:rFonts w:ascii="宋体" w:eastAsia="宋体" w:hAnsi="宋体" w:cs="Times New Roman"/>
          <w:sz w:val="28"/>
          <w:szCs w:val="17"/>
        </w:rPr>
      </w:pPr>
      <w:r>
        <w:rPr>
          <w:rFonts w:ascii="宋体" w:eastAsia="宋体" w:hAnsi="宋体" w:cs="Times New Roman"/>
          <w:sz w:val="28"/>
          <w:szCs w:val="17"/>
        </w:rPr>
        <w:t>雷击可导致建（构）筑物损坏、人员伤亡；雷电、静电火花可导致锅炉房等火灾爆炸危险场所及设施发生火灾爆炸事故。</w:t>
      </w:r>
    </w:p>
    <w:p w:rsidR="008911AB" w:rsidRDefault="00C60FD0">
      <w:pPr>
        <w:ind w:firstLineChars="200" w:firstLine="560"/>
        <w:rPr>
          <w:rFonts w:ascii="宋体" w:eastAsia="宋体" w:hAnsi="宋体" w:cs="Times New Roman"/>
          <w:sz w:val="28"/>
          <w:szCs w:val="17"/>
        </w:rPr>
      </w:pPr>
      <w:r>
        <w:rPr>
          <w:rFonts w:ascii="宋体" w:eastAsia="宋体" w:hAnsi="宋体" w:cs="Times New Roman"/>
          <w:sz w:val="28"/>
          <w:szCs w:val="17"/>
        </w:rPr>
        <w:t>1</w:t>
      </w:r>
      <w:r>
        <w:rPr>
          <w:rFonts w:ascii="宋体" w:eastAsia="宋体" w:hAnsi="宋体" w:cs="Times New Roman"/>
          <w:sz w:val="28"/>
          <w:szCs w:val="17"/>
        </w:rPr>
        <w:t>）建（构）筑物没有按规范要求设置防雷设施或设置的防雷设施没有进行及时的检测、维护保养，防雷设施失效，遇雷暴天气可导致建（构）筑物损坏，甚至引发火灾事故、人员伤亡。</w:t>
      </w:r>
    </w:p>
    <w:p w:rsidR="008911AB" w:rsidRDefault="00C60FD0">
      <w:pPr>
        <w:ind w:firstLineChars="200" w:firstLine="560"/>
        <w:rPr>
          <w:rFonts w:ascii="宋体" w:eastAsia="宋体" w:hAnsi="宋体" w:cs="Times New Roman"/>
          <w:sz w:val="28"/>
          <w:szCs w:val="17"/>
        </w:rPr>
      </w:pPr>
      <w:r>
        <w:rPr>
          <w:rFonts w:ascii="宋体" w:eastAsia="宋体" w:hAnsi="宋体" w:cs="Times New Roman"/>
          <w:sz w:val="28"/>
          <w:szCs w:val="17"/>
        </w:rPr>
        <w:t>2</w:t>
      </w:r>
      <w:r>
        <w:rPr>
          <w:rFonts w:ascii="宋体" w:eastAsia="宋体" w:hAnsi="宋体" w:cs="Times New Roman"/>
          <w:sz w:val="28"/>
          <w:szCs w:val="17"/>
        </w:rPr>
        <w:t>）正常不带电的电气设备外壳，若没有按规范设置接地装置或接地装置失效，人体接触有发生触电的可能。</w:t>
      </w:r>
    </w:p>
    <w:p w:rsidR="008911AB" w:rsidRDefault="00C60FD0">
      <w:pPr>
        <w:ind w:firstLineChars="200" w:firstLine="560"/>
        <w:rPr>
          <w:rFonts w:ascii="宋体" w:eastAsia="宋体" w:hAnsi="宋体" w:cs="Times New Roman"/>
          <w:sz w:val="28"/>
          <w:szCs w:val="17"/>
        </w:rPr>
      </w:pPr>
      <w:r>
        <w:rPr>
          <w:rFonts w:ascii="宋体" w:eastAsia="宋体" w:hAnsi="宋体" w:cs="Times New Roman"/>
          <w:sz w:val="28"/>
          <w:szCs w:val="17"/>
        </w:rPr>
        <w:t>3</w:t>
      </w:r>
      <w:r>
        <w:rPr>
          <w:rFonts w:ascii="宋体" w:eastAsia="宋体" w:hAnsi="宋体" w:cs="Times New Roman"/>
          <w:sz w:val="28"/>
          <w:szCs w:val="17"/>
        </w:rPr>
        <w:t>）办公生活场所涉及电气设施，所以有发生触电事故的可能。</w:t>
      </w:r>
    </w:p>
    <w:p w:rsidR="008911AB" w:rsidRDefault="00C60FD0">
      <w:pPr>
        <w:ind w:firstLineChars="200" w:firstLine="560"/>
        <w:rPr>
          <w:rFonts w:ascii="宋体" w:eastAsia="宋体" w:hAnsi="宋体" w:cs="Times New Roman"/>
          <w:sz w:val="28"/>
          <w:szCs w:val="17"/>
        </w:rPr>
      </w:pPr>
      <w:r>
        <w:rPr>
          <w:rFonts w:ascii="宋体" w:eastAsia="宋体" w:hAnsi="宋体" w:cs="Times New Roman"/>
          <w:sz w:val="28"/>
          <w:szCs w:val="17"/>
        </w:rPr>
        <w:lastRenderedPageBreak/>
        <w:t>2</w:t>
      </w:r>
      <w:r>
        <w:rPr>
          <w:rFonts w:ascii="宋体" w:eastAsia="宋体" w:hAnsi="宋体" w:cs="Times New Roman"/>
          <w:sz w:val="28"/>
          <w:szCs w:val="17"/>
        </w:rPr>
        <w:t>、给排水系统</w:t>
      </w:r>
    </w:p>
    <w:p w:rsidR="008911AB" w:rsidRDefault="00C60FD0">
      <w:pPr>
        <w:ind w:firstLineChars="200" w:firstLine="560"/>
        <w:rPr>
          <w:rFonts w:ascii="宋体" w:eastAsia="宋体" w:hAnsi="宋体" w:cs="Times New Roman"/>
          <w:sz w:val="28"/>
          <w:szCs w:val="17"/>
        </w:rPr>
      </w:pPr>
      <w:r>
        <w:rPr>
          <w:rFonts w:ascii="宋体" w:eastAsia="宋体" w:hAnsi="宋体" w:cs="Times New Roman"/>
          <w:sz w:val="28"/>
          <w:szCs w:val="17"/>
        </w:rPr>
        <w:t>1</w:t>
      </w:r>
      <w:r>
        <w:rPr>
          <w:rFonts w:ascii="宋体" w:eastAsia="宋体" w:hAnsi="宋体" w:cs="Times New Roman"/>
          <w:sz w:val="28"/>
          <w:szCs w:val="17"/>
        </w:rPr>
        <w:t>）给排水系统的配电装置、电气设备、输电线路及各种电动机械等在缺少安全保护或保护失灵的情况下，人触及带电部位，手持电动工具漏电及异常情况下的跨步电压等，有可能发生触电事故，特别是在检修、检查作业中发生触电事故频率较多。</w:t>
      </w:r>
    </w:p>
    <w:p w:rsidR="008911AB" w:rsidRDefault="00C60FD0">
      <w:pPr>
        <w:ind w:firstLineChars="200" w:firstLine="560"/>
        <w:rPr>
          <w:rFonts w:ascii="宋体" w:eastAsia="宋体" w:hAnsi="宋体" w:cs="Times New Roman"/>
          <w:sz w:val="28"/>
          <w:szCs w:val="17"/>
        </w:rPr>
      </w:pPr>
      <w:r>
        <w:rPr>
          <w:rFonts w:ascii="宋体" w:eastAsia="宋体" w:hAnsi="宋体" w:cs="Times New Roman"/>
          <w:sz w:val="28"/>
          <w:szCs w:val="17"/>
        </w:rPr>
        <w:t>2</w:t>
      </w:r>
      <w:r>
        <w:rPr>
          <w:rFonts w:ascii="宋体" w:eastAsia="宋体" w:hAnsi="宋体" w:cs="Times New Roman"/>
          <w:sz w:val="28"/>
          <w:szCs w:val="17"/>
        </w:rPr>
        <w:t>）给排水泵在运行时会产生一定的振动、噪音，在泵未采取减震措施或减震措施失效、人员未佩戴防护用品的情况下长时间接触该环境</w:t>
      </w:r>
      <w:r>
        <w:rPr>
          <w:rFonts w:ascii="宋体" w:eastAsia="宋体" w:hAnsi="宋体" w:cs="Times New Roman"/>
          <w:sz w:val="28"/>
          <w:szCs w:val="17"/>
        </w:rPr>
        <w:t>，则有可能会对工作人员造成一定的影响。</w:t>
      </w:r>
    </w:p>
    <w:p w:rsidR="008911AB" w:rsidRDefault="00C60FD0">
      <w:pPr>
        <w:ind w:firstLineChars="200" w:firstLine="560"/>
        <w:rPr>
          <w:rFonts w:ascii="宋体" w:eastAsia="宋体" w:hAnsi="宋体" w:cs="Times New Roman"/>
          <w:sz w:val="28"/>
          <w:szCs w:val="17"/>
        </w:rPr>
      </w:pPr>
      <w:r>
        <w:rPr>
          <w:rFonts w:ascii="宋体" w:eastAsia="宋体" w:hAnsi="宋体" w:cs="Times New Roman"/>
          <w:sz w:val="28"/>
          <w:szCs w:val="17"/>
        </w:rPr>
        <w:t>3</w:t>
      </w:r>
      <w:r>
        <w:rPr>
          <w:rFonts w:ascii="宋体" w:eastAsia="宋体" w:hAnsi="宋体" w:cs="Times New Roman"/>
          <w:sz w:val="28"/>
          <w:szCs w:val="17"/>
        </w:rPr>
        <w:t>、公共工程的维修维护</w:t>
      </w:r>
    </w:p>
    <w:p w:rsidR="008911AB" w:rsidRDefault="00C60FD0">
      <w:pPr>
        <w:ind w:firstLineChars="200" w:firstLine="560"/>
        <w:rPr>
          <w:rFonts w:ascii="宋体" w:eastAsia="宋体" w:hAnsi="宋体" w:cs="Times New Roman"/>
          <w:sz w:val="28"/>
          <w:szCs w:val="17"/>
        </w:rPr>
      </w:pPr>
      <w:r>
        <w:rPr>
          <w:rFonts w:ascii="宋体" w:eastAsia="宋体" w:hAnsi="宋体" w:cs="Times New Roman"/>
          <w:sz w:val="28"/>
          <w:szCs w:val="17"/>
        </w:rPr>
        <w:t>项目内设备、公用辅助设施需要维修维护时，在使用到维修工具时如果未按照设备说明操作，则有可能会导致机械伤人或造成物体打击等伤害，在远距离维修维护时会使用到运输车辆，还有可能因车辆的带病上路或驾驶员疲劳驾驶而导致人员造成车辆伤害。</w:t>
      </w:r>
    </w:p>
    <w:p w:rsidR="008911AB" w:rsidRDefault="00C60FD0">
      <w:pPr>
        <w:ind w:firstLineChars="200" w:firstLine="560"/>
        <w:rPr>
          <w:rFonts w:ascii="宋体" w:eastAsia="宋体" w:hAnsi="宋体" w:cs="Times New Roman"/>
          <w:sz w:val="28"/>
          <w:szCs w:val="17"/>
        </w:rPr>
      </w:pPr>
      <w:r>
        <w:rPr>
          <w:rFonts w:ascii="宋体" w:eastAsia="宋体" w:hAnsi="宋体" w:cs="Times New Roman"/>
          <w:sz w:val="28"/>
          <w:szCs w:val="17"/>
        </w:rPr>
        <w:t>4</w:t>
      </w:r>
      <w:r>
        <w:rPr>
          <w:rFonts w:ascii="宋体" w:eastAsia="宋体" w:hAnsi="宋体" w:cs="Times New Roman"/>
          <w:sz w:val="28"/>
          <w:szCs w:val="17"/>
        </w:rPr>
        <w:t>、其它</w:t>
      </w:r>
    </w:p>
    <w:p w:rsidR="008911AB" w:rsidRDefault="00C60FD0">
      <w:pPr>
        <w:ind w:firstLineChars="200" w:firstLine="560"/>
        <w:rPr>
          <w:rFonts w:ascii="宋体" w:eastAsia="宋体" w:hAnsi="宋体" w:cs="Times New Roman"/>
          <w:sz w:val="28"/>
          <w:szCs w:val="17"/>
        </w:rPr>
      </w:pPr>
      <w:r>
        <w:rPr>
          <w:rFonts w:ascii="宋体" w:eastAsia="宋体" w:hAnsi="宋体" w:cs="Times New Roman"/>
          <w:sz w:val="28"/>
          <w:szCs w:val="17"/>
        </w:rPr>
        <w:t>办公生活场所涉及可燃物质、电气设施，所以有发生火灾事故的可能。</w:t>
      </w:r>
    </w:p>
    <w:p w:rsidR="008911AB" w:rsidRDefault="00C60FD0">
      <w:pPr>
        <w:pStyle w:val="aa"/>
        <w:widowControl w:val="0"/>
        <w:spacing w:before="0" w:beforeAutospacing="0" w:after="0" w:afterAutospacing="0" w:line="360" w:lineRule="auto"/>
        <w:jc w:val="both"/>
        <w:outlineLvl w:val="1"/>
        <w:rPr>
          <w:rFonts w:eastAsiaTheme="minorEastAsia" w:cstheme="minorBidi"/>
          <w:b/>
          <w:bCs/>
          <w:kern w:val="2"/>
          <w:sz w:val="28"/>
          <w:szCs w:val="28"/>
        </w:rPr>
      </w:pPr>
      <w:bookmarkStart w:id="55" w:name="_Toc2915"/>
      <w:bookmarkStart w:id="56" w:name="_Toc22098"/>
      <w:r>
        <w:rPr>
          <w:rFonts w:eastAsiaTheme="minorEastAsia" w:cstheme="minorBidi" w:hint="eastAsia"/>
          <w:b/>
          <w:bCs/>
          <w:kern w:val="2"/>
          <w:sz w:val="28"/>
          <w:szCs w:val="28"/>
        </w:rPr>
        <w:t>4.3</w:t>
      </w:r>
      <w:r>
        <w:rPr>
          <w:rFonts w:eastAsiaTheme="minorEastAsia" w:cstheme="minorBidi"/>
          <w:b/>
          <w:bCs/>
          <w:kern w:val="2"/>
          <w:sz w:val="28"/>
          <w:szCs w:val="28"/>
        </w:rPr>
        <w:t xml:space="preserve"> </w:t>
      </w:r>
      <w:r>
        <w:rPr>
          <w:rFonts w:eastAsiaTheme="minorEastAsia" w:cstheme="minorBidi"/>
          <w:b/>
          <w:bCs/>
          <w:kern w:val="2"/>
          <w:sz w:val="28"/>
          <w:szCs w:val="28"/>
        </w:rPr>
        <w:t>职业危害因素辨识与分析</w:t>
      </w:r>
      <w:bookmarkEnd w:id="44"/>
      <w:bookmarkEnd w:id="45"/>
      <w:bookmarkEnd w:id="46"/>
      <w:bookmarkEnd w:id="47"/>
      <w:bookmarkEnd w:id="48"/>
      <w:bookmarkEnd w:id="49"/>
      <w:bookmarkEnd w:id="50"/>
      <w:bookmarkEnd w:id="51"/>
      <w:bookmarkEnd w:id="52"/>
      <w:bookmarkEnd w:id="53"/>
      <w:bookmarkEnd w:id="54"/>
      <w:bookmarkEnd w:id="55"/>
      <w:bookmarkEnd w:id="56"/>
    </w:p>
    <w:p w:rsidR="008911AB" w:rsidRDefault="00C60FD0">
      <w:pPr>
        <w:pStyle w:val="3"/>
        <w:adjustRightInd w:val="0"/>
        <w:snapToGrid w:val="0"/>
        <w:spacing w:before="0" w:after="0" w:line="360" w:lineRule="auto"/>
        <w:ind w:firstLineChars="200" w:firstLine="562"/>
        <w:rPr>
          <w:rFonts w:ascii="宋体" w:eastAsia="宋体" w:hAnsi="宋体" w:cs="Times New Roman"/>
          <w:sz w:val="28"/>
        </w:rPr>
      </w:pPr>
      <w:bookmarkStart w:id="57" w:name="_Toc81"/>
      <w:bookmarkStart w:id="58" w:name="_Toc2486"/>
      <w:bookmarkStart w:id="59" w:name="_Toc282614278"/>
      <w:bookmarkStart w:id="60" w:name="_Toc254"/>
      <w:bookmarkStart w:id="61" w:name="_Toc341690150"/>
      <w:bookmarkStart w:id="62" w:name="_Toc14351"/>
      <w:bookmarkStart w:id="63" w:name="_Toc18344"/>
      <w:bookmarkStart w:id="64" w:name="_Toc2239"/>
      <w:bookmarkStart w:id="65" w:name="_Toc14468"/>
      <w:bookmarkStart w:id="66" w:name="_Toc350897611"/>
      <w:bookmarkStart w:id="67" w:name="_Toc279420615"/>
      <w:r>
        <w:rPr>
          <w:rFonts w:ascii="宋体" w:eastAsia="宋体" w:hAnsi="宋体" w:cs="Times New Roman" w:hint="eastAsia"/>
          <w:sz w:val="28"/>
        </w:rPr>
        <w:t>4.3</w:t>
      </w:r>
      <w:r>
        <w:rPr>
          <w:rFonts w:ascii="宋体" w:eastAsia="宋体" w:hAnsi="宋体" w:cs="Times New Roman"/>
          <w:sz w:val="28"/>
        </w:rPr>
        <w:t>.</w:t>
      </w:r>
      <w:r>
        <w:rPr>
          <w:rFonts w:ascii="宋体" w:eastAsia="宋体" w:hAnsi="宋体" w:cs="Times New Roman"/>
          <w:sz w:val="28"/>
        </w:rPr>
        <w:t>1</w:t>
      </w:r>
      <w:r>
        <w:rPr>
          <w:rFonts w:ascii="宋体" w:eastAsia="宋体" w:hAnsi="宋体" w:cs="Times New Roman"/>
          <w:sz w:val="28"/>
        </w:rPr>
        <w:t xml:space="preserve"> </w:t>
      </w:r>
      <w:r>
        <w:rPr>
          <w:rFonts w:ascii="宋体" w:eastAsia="宋体" w:hAnsi="宋体" w:cs="Times New Roman"/>
          <w:sz w:val="28"/>
        </w:rPr>
        <w:t>噪声</w:t>
      </w:r>
      <w:bookmarkEnd w:id="57"/>
      <w:bookmarkEnd w:id="58"/>
      <w:bookmarkEnd w:id="59"/>
      <w:bookmarkEnd w:id="60"/>
      <w:bookmarkEnd w:id="61"/>
      <w:bookmarkEnd w:id="62"/>
      <w:bookmarkEnd w:id="63"/>
      <w:bookmarkEnd w:id="64"/>
      <w:bookmarkEnd w:id="65"/>
      <w:bookmarkEnd w:id="66"/>
    </w:p>
    <w:bookmarkEnd w:id="67"/>
    <w:p w:rsidR="008911AB" w:rsidRDefault="00C60FD0">
      <w:pPr>
        <w:ind w:firstLineChars="200" w:firstLine="560"/>
        <w:rPr>
          <w:rFonts w:ascii="宋体" w:eastAsia="宋体" w:hAnsi="宋体" w:cs="Times New Roman"/>
          <w:sz w:val="28"/>
          <w:szCs w:val="17"/>
        </w:rPr>
      </w:pPr>
      <w:r>
        <w:rPr>
          <w:rFonts w:ascii="宋体" w:eastAsia="宋体" w:hAnsi="宋体" w:cs="Times New Roman"/>
          <w:sz w:val="28"/>
          <w:szCs w:val="17"/>
        </w:rPr>
        <w:t>在饲料厂的多种设备和装置如粉碎机、风机等设备在运转过程中产生的机械动力性噪声一般为</w:t>
      </w:r>
      <w:r>
        <w:rPr>
          <w:rFonts w:ascii="宋体" w:eastAsia="宋体" w:hAnsi="宋体" w:cs="Times New Roman"/>
          <w:sz w:val="28"/>
          <w:szCs w:val="17"/>
        </w:rPr>
        <w:t>90dB</w:t>
      </w:r>
      <w:r>
        <w:rPr>
          <w:rFonts w:ascii="宋体" w:eastAsia="宋体" w:hAnsi="宋体" w:cs="Times New Roman"/>
          <w:sz w:val="28"/>
          <w:szCs w:val="17"/>
        </w:rPr>
        <w:t>，最高达</w:t>
      </w:r>
      <w:r>
        <w:rPr>
          <w:rFonts w:ascii="宋体" w:eastAsia="宋体" w:hAnsi="宋体" w:cs="Times New Roman"/>
          <w:sz w:val="28"/>
          <w:szCs w:val="17"/>
        </w:rPr>
        <w:t>100dB</w:t>
      </w:r>
      <w:r>
        <w:rPr>
          <w:rFonts w:ascii="宋体" w:eastAsia="宋体" w:hAnsi="宋体" w:cs="Times New Roman"/>
          <w:sz w:val="28"/>
          <w:szCs w:val="17"/>
        </w:rPr>
        <w:t>，由于噪声的叠加作用，可能导致这些工作场所的噪声超过接触限值，导致噪声危害。</w:t>
      </w:r>
    </w:p>
    <w:p w:rsidR="008911AB" w:rsidRDefault="00C60FD0">
      <w:pPr>
        <w:ind w:firstLineChars="200" w:firstLine="560"/>
        <w:rPr>
          <w:rFonts w:ascii="宋体" w:eastAsia="宋体" w:hAnsi="宋体" w:cs="Times New Roman"/>
          <w:sz w:val="28"/>
          <w:szCs w:val="17"/>
        </w:rPr>
      </w:pPr>
      <w:r>
        <w:rPr>
          <w:rFonts w:ascii="宋体" w:eastAsia="宋体" w:hAnsi="宋体" w:cs="Times New Roman"/>
          <w:sz w:val="28"/>
          <w:szCs w:val="17"/>
        </w:rPr>
        <w:t>噪声对人的危害是多方面的，不仅使人感到刺耳难受，烦躁不安，</w:t>
      </w:r>
      <w:r>
        <w:rPr>
          <w:rFonts w:ascii="宋体" w:eastAsia="宋体" w:hAnsi="宋体" w:cs="Times New Roman"/>
          <w:sz w:val="28"/>
          <w:szCs w:val="17"/>
        </w:rPr>
        <w:lastRenderedPageBreak/>
        <w:t>久而久之会使人听觉迟钝，甚至导致噪声性耳聋，还可能引起高血压、心脏病、神经官能症等疾病，噪声还污染环境，影响人们的正常生活和生产活动，特别强烈的噪声还能损坏建筑物与影响仪器设备等的正常运行。</w:t>
      </w:r>
    </w:p>
    <w:p w:rsidR="008911AB" w:rsidRDefault="00C60FD0">
      <w:pPr>
        <w:ind w:firstLineChars="200" w:firstLine="560"/>
        <w:rPr>
          <w:rFonts w:ascii="宋体" w:eastAsia="宋体" w:hAnsi="宋体" w:cs="Times New Roman"/>
          <w:sz w:val="28"/>
          <w:szCs w:val="17"/>
        </w:rPr>
      </w:pPr>
      <w:r>
        <w:rPr>
          <w:rFonts w:ascii="宋体" w:eastAsia="宋体" w:hAnsi="宋体" w:cs="Times New Roman"/>
          <w:sz w:val="28"/>
          <w:szCs w:val="17"/>
        </w:rPr>
        <w:t>噪声还会降低劳动生产率，在噪声的刺激下，人们的注意力不易集中，工作易出差错，</w:t>
      </w:r>
      <w:r>
        <w:rPr>
          <w:rFonts w:ascii="宋体" w:eastAsia="宋体" w:hAnsi="宋体" w:cs="Times New Roman"/>
          <w:sz w:val="28"/>
          <w:szCs w:val="17"/>
        </w:rPr>
        <w:t>不仅影响工作进度，而且降低工作质量，容易引起工伤事故。</w:t>
      </w:r>
    </w:p>
    <w:p w:rsidR="008911AB" w:rsidRDefault="00C60FD0">
      <w:pPr>
        <w:pStyle w:val="3"/>
        <w:adjustRightInd w:val="0"/>
        <w:snapToGrid w:val="0"/>
        <w:spacing w:before="0" w:after="0" w:line="360" w:lineRule="auto"/>
        <w:ind w:firstLineChars="200" w:firstLine="562"/>
        <w:rPr>
          <w:rFonts w:ascii="宋体" w:eastAsia="宋体" w:hAnsi="宋体" w:cs="Times New Roman"/>
          <w:sz w:val="28"/>
        </w:rPr>
      </w:pPr>
      <w:r>
        <w:rPr>
          <w:rFonts w:ascii="宋体" w:eastAsia="宋体" w:hAnsi="宋体" w:cs="Times New Roman" w:hint="eastAsia"/>
          <w:sz w:val="28"/>
        </w:rPr>
        <w:t>4.3</w:t>
      </w:r>
      <w:r>
        <w:rPr>
          <w:rFonts w:ascii="宋体" w:eastAsia="宋体" w:hAnsi="宋体" w:cs="Times New Roman"/>
          <w:sz w:val="28"/>
        </w:rPr>
        <w:t>.</w:t>
      </w:r>
      <w:r>
        <w:rPr>
          <w:rFonts w:ascii="宋体" w:eastAsia="宋体" w:hAnsi="宋体" w:cs="Times New Roman"/>
          <w:sz w:val="28"/>
        </w:rPr>
        <w:t>2</w:t>
      </w:r>
      <w:r>
        <w:rPr>
          <w:rFonts w:ascii="宋体" w:eastAsia="宋体" w:hAnsi="宋体" w:cs="Times New Roman"/>
          <w:sz w:val="28"/>
        </w:rPr>
        <w:t xml:space="preserve"> </w:t>
      </w:r>
      <w:r>
        <w:rPr>
          <w:rFonts w:ascii="宋体" w:eastAsia="宋体" w:hAnsi="宋体" w:cs="Times New Roman"/>
          <w:sz w:val="28"/>
        </w:rPr>
        <w:t>粉尘</w:t>
      </w:r>
    </w:p>
    <w:p w:rsidR="008911AB" w:rsidRDefault="00C60FD0">
      <w:pPr>
        <w:ind w:firstLineChars="200" w:firstLine="560"/>
        <w:rPr>
          <w:rFonts w:ascii="宋体" w:eastAsia="宋体" w:hAnsi="宋体" w:cs="Times New Roman"/>
          <w:sz w:val="28"/>
          <w:szCs w:val="17"/>
          <w:lang w:val="zh-CN"/>
        </w:rPr>
      </w:pPr>
      <w:r>
        <w:rPr>
          <w:rFonts w:ascii="宋体" w:eastAsia="宋体" w:hAnsi="宋体" w:cs="Times New Roman"/>
          <w:sz w:val="28"/>
          <w:szCs w:val="17"/>
        </w:rPr>
        <w:t>项目的主要原料在破碎、输送、搅拌等生产过程中均会产生扬尘，如果除尘设备不可靠或个体防护不到位，则会对工人造成粉尘伤害。使用抛丸机、切割机</w:t>
      </w:r>
      <w:r>
        <w:rPr>
          <w:rFonts w:ascii="宋体" w:eastAsia="宋体" w:hAnsi="宋体" w:cs="Times New Roman"/>
          <w:sz w:val="28"/>
          <w:szCs w:val="17"/>
          <w:lang w:val="zh-CN"/>
        </w:rPr>
        <w:t>时</w:t>
      </w:r>
      <w:r>
        <w:rPr>
          <w:rFonts w:ascii="宋体" w:eastAsia="宋体" w:hAnsi="宋体" w:cs="Times New Roman"/>
          <w:sz w:val="28"/>
          <w:szCs w:val="17"/>
        </w:rPr>
        <w:t>会</w:t>
      </w:r>
      <w:r>
        <w:rPr>
          <w:rFonts w:ascii="宋体" w:eastAsia="宋体" w:hAnsi="宋体" w:cs="Times New Roman"/>
          <w:sz w:val="28"/>
          <w:szCs w:val="17"/>
          <w:lang w:val="zh-CN"/>
        </w:rPr>
        <w:t>产生金属粉尘，存在一定的粉尘危害。</w:t>
      </w:r>
    </w:p>
    <w:p w:rsidR="008911AB" w:rsidRDefault="00C60FD0">
      <w:pPr>
        <w:pStyle w:val="aa"/>
        <w:widowControl w:val="0"/>
        <w:spacing w:before="0" w:beforeAutospacing="0" w:after="0" w:afterAutospacing="0" w:line="360" w:lineRule="auto"/>
        <w:jc w:val="both"/>
        <w:outlineLvl w:val="1"/>
        <w:rPr>
          <w:rFonts w:eastAsiaTheme="minorEastAsia" w:cstheme="minorBidi"/>
          <w:b/>
          <w:bCs/>
          <w:kern w:val="2"/>
          <w:sz w:val="28"/>
          <w:szCs w:val="28"/>
        </w:rPr>
      </w:pPr>
      <w:bookmarkStart w:id="68" w:name="_Toc30208"/>
      <w:r>
        <w:rPr>
          <w:rFonts w:eastAsiaTheme="minorEastAsia" w:cstheme="minorBidi" w:hint="eastAsia"/>
          <w:b/>
          <w:bCs/>
          <w:kern w:val="2"/>
          <w:sz w:val="28"/>
          <w:szCs w:val="28"/>
        </w:rPr>
        <w:t xml:space="preserve">4.4 </w:t>
      </w:r>
      <w:r>
        <w:rPr>
          <w:rFonts w:eastAsiaTheme="minorEastAsia" w:cstheme="minorBidi" w:hint="eastAsia"/>
          <w:b/>
          <w:bCs/>
          <w:kern w:val="2"/>
          <w:sz w:val="28"/>
          <w:szCs w:val="28"/>
        </w:rPr>
        <w:t>重大危险源分析</w:t>
      </w:r>
      <w:bookmarkEnd w:id="68"/>
    </w:p>
    <w:p w:rsidR="008911AB" w:rsidRDefault="00C60FD0">
      <w:pPr>
        <w:pStyle w:val="ae"/>
        <w:ind w:firstLine="560"/>
        <w:rPr>
          <w:rFonts w:ascii="宋体" w:eastAsia="宋体" w:hAnsi="宋体" w:cs="Times New Roman"/>
          <w:szCs w:val="17"/>
        </w:rPr>
      </w:pPr>
      <w:bookmarkStart w:id="69" w:name="_Toc394940247"/>
      <w:r>
        <w:rPr>
          <w:rFonts w:ascii="宋体" w:eastAsia="宋体" w:hAnsi="宋体" w:cs="Times New Roman"/>
          <w:szCs w:val="17"/>
        </w:rPr>
        <w:t>危险化学品重大危险源是指长期地或者临时地生产、搬运、使用或储存危险化学品，且危险化学品的数量等于或超过临界量的单元</w:t>
      </w:r>
      <w:r>
        <w:rPr>
          <w:rFonts w:ascii="宋体" w:eastAsia="宋体" w:hAnsi="宋体" w:cs="Times New Roman"/>
          <w:szCs w:val="17"/>
        </w:rPr>
        <w:t>(</w:t>
      </w:r>
      <w:r>
        <w:rPr>
          <w:rFonts w:ascii="宋体" w:eastAsia="宋体" w:hAnsi="宋体" w:cs="Times New Roman"/>
          <w:szCs w:val="17"/>
        </w:rPr>
        <w:t>包括场所和设备设施</w:t>
      </w:r>
      <w:r>
        <w:rPr>
          <w:rFonts w:ascii="宋体" w:eastAsia="宋体" w:hAnsi="宋体" w:cs="Times New Roman"/>
          <w:szCs w:val="17"/>
        </w:rPr>
        <w:t>)</w:t>
      </w:r>
      <w:r>
        <w:rPr>
          <w:rFonts w:ascii="宋体" w:eastAsia="宋体" w:hAnsi="宋体" w:cs="Times New Roman"/>
          <w:szCs w:val="17"/>
        </w:rPr>
        <w:t>。</w:t>
      </w:r>
      <w:bookmarkEnd w:id="69"/>
    </w:p>
    <w:p w:rsidR="008911AB" w:rsidRDefault="00C60FD0">
      <w:pPr>
        <w:pStyle w:val="ae"/>
        <w:ind w:firstLine="560"/>
        <w:rPr>
          <w:rFonts w:ascii="宋体" w:eastAsia="宋体" w:hAnsi="宋体" w:cs="Times New Roman"/>
          <w:szCs w:val="17"/>
        </w:rPr>
      </w:pPr>
      <w:r>
        <w:rPr>
          <w:rFonts w:ascii="宋体" w:eastAsia="宋体" w:hAnsi="宋体" w:cs="Times New Roman" w:hint="eastAsia"/>
          <w:szCs w:val="17"/>
        </w:rPr>
        <w:t>南充新希望饲料有限公司储存的原辅料为玉米、小麦、豆粕、菜粕、棉粕、</w:t>
      </w:r>
      <w:r>
        <w:rPr>
          <w:rFonts w:ascii="宋体" w:eastAsia="宋体" w:hAnsi="宋体" w:cs="Times New Roman" w:hint="eastAsia"/>
          <w:szCs w:val="17"/>
        </w:rPr>
        <w:t>DDGS</w:t>
      </w:r>
      <w:r>
        <w:rPr>
          <w:rFonts w:ascii="宋体" w:eastAsia="宋体" w:hAnsi="宋体" w:cs="Times New Roman" w:hint="eastAsia"/>
          <w:szCs w:val="17"/>
        </w:rPr>
        <w:t>、洗米糠等粮食，还包括大豆油等油脂，以及生产成品为饲料，均不属于危险化学品，不在《危险化学品重大危险源辨识》（</w:t>
      </w:r>
      <w:r>
        <w:rPr>
          <w:rFonts w:ascii="宋体" w:eastAsia="宋体" w:hAnsi="宋体" w:cs="Times New Roman" w:hint="eastAsia"/>
          <w:szCs w:val="17"/>
        </w:rPr>
        <w:t>GB18218-2009</w:t>
      </w:r>
      <w:r>
        <w:rPr>
          <w:rFonts w:ascii="宋体" w:eastAsia="宋体" w:hAnsi="宋体" w:cs="Times New Roman" w:hint="eastAsia"/>
          <w:szCs w:val="17"/>
        </w:rPr>
        <w:t>）的辨识范围内</w:t>
      </w:r>
      <w:r>
        <w:rPr>
          <w:rFonts w:ascii="宋体" w:eastAsia="宋体" w:hAnsi="宋体" w:cs="Times New Roman"/>
          <w:szCs w:val="17"/>
          <w:lang w:val="zh-CN"/>
        </w:rPr>
        <w:t>。</w:t>
      </w:r>
    </w:p>
    <w:p w:rsidR="008911AB" w:rsidRDefault="00C60FD0">
      <w:pPr>
        <w:pStyle w:val="ae"/>
        <w:ind w:firstLine="560"/>
        <w:rPr>
          <w:rFonts w:ascii="宋体" w:eastAsia="宋体" w:hAnsi="宋体" w:cs="Times New Roman"/>
          <w:szCs w:val="17"/>
          <w:lang w:val="zh-CN"/>
        </w:rPr>
      </w:pPr>
      <w:r>
        <w:rPr>
          <w:rFonts w:ascii="宋体" w:eastAsia="宋体" w:hAnsi="宋体" w:cs="Times New Roman"/>
          <w:szCs w:val="17"/>
          <w:lang w:val="zh-CN"/>
        </w:rPr>
        <w:t>故</w:t>
      </w:r>
      <w:r>
        <w:rPr>
          <w:rFonts w:ascii="宋体" w:eastAsia="宋体" w:hAnsi="宋体" w:cs="Times New Roman" w:hint="eastAsia"/>
          <w:szCs w:val="17"/>
        </w:rPr>
        <w:t>南充新希望饲料有限公司</w:t>
      </w:r>
      <w:r>
        <w:rPr>
          <w:rFonts w:ascii="宋体" w:eastAsia="宋体" w:hAnsi="宋体" w:cs="Times New Roman"/>
          <w:szCs w:val="17"/>
          <w:lang w:val="zh-CN"/>
        </w:rPr>
        <w:t>未构成危险化学品重大危险源。</w:t>
      </w:r>
    </w:p>
    <w:p w:rsidR="008911AB" w:rsidRDefault="00C60FD0">
      <w:pPr>
        <w:pStyle w:val="aa"/>
        <w:widowControl w:val="0"/>
        <w:spacing w:before="0" w:beforeAutospacing="0" w:after="0" w:afterAutospacing="0" w:line="360" w:lineRule="auto"/>
        <w:jc w:val="both"/>
        <w:outlineLvl w:val="1"/>
        <w:rPr>
          <w:rFonts w:eastAsiaTheme="minorEastAsia" w:cstheme="minorBidi"/>
          <w:b/>
          <w:bCs/>
          <w:kern w:val="2"/>
          <w:sz w:val="28"/>
          <w:szCs w:val="28"/>
        </w:rPr>
      </w:pPr>
      <w:bookmarkStart w:id="70" w:name="_Toc22144"/>
      <w:bookmarkStart w:id="71" w:name="_Toc18802"/>
      <w:bookmarkStart w:id="72" w:name="_Toc8140"/>
      <w:bookmarkStart w:id="73" w:name="_Toc18038"/>
      <w:r>
        <w:rPr>
          <w:rFonts w:eastAsiaTheme="minorEastAsia" w:cstheme="minorBidi" w:hint="eastAsia"/>
          <w:b/>
          <w:bCs/>
          <w:kern w:val="2"/>
          <w:sz w:val="28"/>
          <w:szCs w:val="28"/>
        </w:rPr>
        <w:t xml:space="preserve">4.5 </w:t>
      </w:r>
      <w:r>
        <w:rPr>
          <w:rFonts w:eastAsiaTheme="minorEastAsia" w:cstheme="minorBidi"/>
          <w:b/>
          <w:bCs/>
          <w:kern w:val="2"/>
          <w:sz w:val="28"/>
          <w:szCs w:val="28"/>
        </w:rPr>
        <w:t>重大安全生产事故隐患分析</w:t>
      </w:r>
      <w:bookmarkEnd w:id="70"/>
      <w:bookmarkEnd w:id="71"/>
      <w:bookmarkEnd w:id="72"/>
      <w:bookmarkEnd w:id="73"/>
    </w:p>
    <w:p w:rsidR="008911AB" w:rsidRDefault="00C60FD0">
      <w:pPr>
        <w:pStyle w:val="ae"/>
        <w:ind w:firstLine="560"/>
        <w:rPr>
          <w:rFonts w:ascii="宋体" w:eastAsia="宋体" w:hAnsi="宋体" w:cs="Times New Roman"/>
          <w:szCs w:val="17"/>
        </w:rPr>
      </w:pPr>
      <w:r>
        <w:rPr>
          <w:rFonts w:ascii="宋体" w:eastAsia="宋体" w:hAnsi="宋体" w:cs="Times New Roman"/>
          <w:szCs w:val="17"/>
        </w:rPr>
        <w:t>重大安全生产事故隐患是指可能导致重大人身伤亡或者重大经</w:t>
      </w:r>
      <w:r>
        <w:rPr>
          <w:rFonts w:ascii="宋体" w:eastAsia="宋体" w:hAnsi="宋体" w:cs="Times New Roman"/>
          <w:szCs w:val="17"/>
        </w:rPr>
        <w:lastRenderedPageBreak/>
        <w:t>济损失的事故隐患，根据《工贸行业重大生产安全事故隐患判定标准（</w:t>
      </w:r>
      <w:r>
        <w:rPr>
          <w:rFonts w:ascii="宋体" w:eastAsia="宋体" w:hAnsi="宋体" w:cs="Times New Roman"/>
          <w:szCs w:val="17"/>
        </w:rPr>
        <w:t>2017</w:t>
      </w:r>
      <w:r>
        <w:rPr>
          <w:rFonts w:ascii="宋体" w:eastAsia="宋体" w:hAnsi="宋体" w:cs="Times New Roman"/>
          <w:szCs w:val="17"/>
        </w:rPr>
        <w:t>）版》对本厂情况进行判定。</w:t>
      </w:r>
    </w:p>
    <w:p w:rsidR="008911AB" w:rsidRDefault="00C60FD0">
      <w:pPr>
        <w:pStyle w:val="ae"/>
        <w:ind w:firstLine="560"/>
        <w:rPr>
          <w:rFonts w:ascii="宋体" w:eastAsia="宋体" w:hAnsi="宋体" w:cs="Times New Roman"/>
          <w:szCs w:val="17"/>
        </w:rPr>
      </w:pPr>
      <w:r>
        <w:rPr>
          <w:rFonts w:ascii="宋体" w:eastAsia="宋体" w:hAnsi="宋体" w:cs="Times New Roman"/>
          <w:szCs w:val="17"/>
        </w:rPr>
        <w:t>根据《工贸行业重大生产安全事故隐患判定标准（</w:t>
      </w:r>
      <w:r>
        <w:rPr>
          <w:rFonts w:ascii="宋体" w:eastAsia="宋体" w:hAnsi="宋体" w:cs="Times New Roman"/>
          <w:szCs w:val="17"/>
        </w:rPr>
        <w:t>2017</w:t>
      </w:r>
      <w:r>
        <w:rPr>
          <w:rFonts w:ascii="宋体" w:eastAsia="宋体" w:hAnsi="宋体" w:cs="Times New Roman"/>
          <w:szCs w:val="17"/>
        </w:rPr>
        <w:t>）版》中所提到的专项类重大事故隐患以及行业类重大事故隐患进行判定，本厂未涉及上述所提及内容。</w:t>
      </w:r>
    </w:p>
    <w:p w:rsidR="008911AB" w:rsidRDefault="00C60FD0">
      <w:pPr>
        <w:pStyle w:val="ae"/>
        <w:ind w:firstLine="560"/>
        <w:rPr>
          <w:rFonts w:ascii="宋体" w:eastAsia="宋体" w:hAnsi="宋体" w:cs="Times New Roman"/>
          <w:szCs w:val="17"/>
        </w:rPr>
      </w:pPr>
      <w:r>
        <w:rPr>
          <w:rFonts w:ascii="宋体" w:eastAsia="宋体" w:hAnsi="宋体" w:cs="Times New Roman"/>
          <w:szCs w:val="17"/>
        </w:rPr>
        <w:t>故</w:t>
      </w:r>
      <w:r>
        <w:rPr>
          <w:rFonts w:ascii="宋体" w:eastAsia="宋体" w:hAnsi="宋体" w:cs="Times New Roman" w:hint="eastAsia"/>
          <w:szCs w:val="17"/>
        </w:rPr>
        <w:t>南充新希望饲料有限公司</w:t>
      </w:r>
      <w:r>
        <w:rPr>
          <w:rFonts w:ascii="宋体" w:eastAsia="宋体" w:hAnsi="宋体" w:cs="Times New Roman"/>
          <w:szCs w:val="17"/>
        </w:rPr>
        <w:t>不存在重大安全生产事故隐患。</w:t>
      </w:r>
    </w:p>
    <w:p w:rsidR="008911AB" w:rsidRDefault="00C60FD0">
      <w:pPr>
        <w:pStyle w:val="aa"/>
        <w:widowControl w:val="0"/>
        <w:spacing w:before="0" w:beforeAutospacing="0" w:after="0" w:afterAutospacing="0" w:line="360" w:lineRule="auto"/>
        <w:jc w:val="both"/>
        <w:outlineLvl w:val="1"/>
        <w:rPr>
          <w:rFonts w:eastAsiaTheme="minorEastAsia" w:cstheme="minorBidi"/>
          <w:b/>
          <w:bCs/>
          <w:kern w:val="2"/>
          <w:sz w:val="28"/>
          <w:szCs w:val="28"/>
        </w:rPr>
      </w:pPr>
      <w:bookmarkStart w:id="74" w:name="_Toc20807"/>
      <w:bookmarkStart w:id="75" w:name="_Toc8065"/>
      <w:r>
        <w:rPr>
          <w:rFonts w:eastAsiaTheme="minorEastAsia" w:cstheme="minorBidi" w:hint="eastAsia"/>
          <w:b/>
          <w:bCs/>
          <w:kern w:val="2"/>
          <w:sz w:val="28"/>
          <w:szCs w:val="28"/>
        </w:rPr>
        <w:t xml:space="preserve">4.6 </w:t>
      </w:r>
      <w:r>
        <w:rPr>
          <w:rFonts w:eastAsiaTheme="minorEastAsia" w:cstheme="minorBidi"/>
          <w:b/>
          <w:bCs/>
          <w:kern w:val="2"/>
          <w:sz w:val="28"/>
          <w:szCs w:val="28"/>
        </w:rPr>
        <w:t>有限空间及其危险、有害因素识别和分析</w:t>
      </w:r>
      <w:bookmarkEnd w:id="74"/>
      <w:bookmarkEnd w:id="75"/>
    </w:p>
    <w:p w:rsidR="008911AB" w:rsidRDefault="00C60FD0">
      <w:pPr>
        <w:ind w:firstLineChars="200" w:firstLine="560"/>
        <w:rPr>
          <w:rFonts w:ascii="宋体" w:eastAsia="宋体" w:hAnsi="宋体" w:cs="Times New Roman"/>
          <w:sz w:val="28"/>
          <w:szCs w:val="17"/>
        </w:rPr>
      </w:pPr>
      <w:r>
        <w:rPr>
          <w:rFonts w:ascii="宋体" w:eastAsia="宋体" w:hAnsi="宋体" w:cs="Times New Roman"/>
          <w:sz w:val="28"/>
          <w:szCs w:val="17"/>
        </w:rPr>
        <w:t>有限空间指封闭或部分封闭，与外界相对隔离，出入口较为狭窄，作业人员不能长时间在内作业，自然通风不良，易造成有毒有害、易燃易爆物质聚集或氧含量不足的空间。</w:t>
      </w:r>
    </w:p>
    <w:p w:rsidR="008911AB" w:rsidRDefault="00C60FD0">
      <w:pPr>
        <w:ind w:firstLineChars="200" w:firstLine="560"/>
        <w:rPr>
          <w:rFonts w:ascii="宋体" w:eastAsia="宋体" w:hAnsi="宋体" w:cs="Times New Roman"/>
          <w:sz w:val="28"/>
          <w:szCs w:val="17"/>
        </w:rPr>
      </w:pPr>
      <w:r>
        <w:rPr>
          <w:rFonts w:ascii="宋体" w:eastAsia="宋体" w:hAnsi="宋体" w:cs="Times New Roman" w:hint="eastAsia"/>
          <w:sz w:val="28"/>
          <w:szCs w:val="17"/>
        </w:rPr>
        <w:t>根据《工贸企业有限空间目录》（安监总厅管四【</w:t>
      </w:r>
      <w:r>
        <w:rPr>
          <w:rFonts w:ascii="宋体" w:eastAsia="宋体" w:hAnsi="宋体" w:cs="Times New Roman" w:hint="eastAsia"/>
          <w:sz w:val="28"/>
          <w:szCs w:val="17"/>
        </w:rPr>
        <w:t>2015</w:t>
      </w:r>
      <w:r>
        <w:rPr>
          <w:rFonts w:ascii="宋体" w:eastAsia="宋体" w:hAnsi="宋体" w:cs="Times New Roman" w:hint="eastAsia"/>
          <w:sz w:val="28"/>
          <w:szCs w:val="17"/>
        </w:rPr>
        <w:t>】</w:t>
      </w:r>
      <w:r>
        <w:rPr>
          <w:rFonts w:ascii="宋体" w:eastAsia="宋体" w:hAnsi="宋体" w:cs="Times New Roman" w:hint="eastAsia"/>
          <w:sz w:val="28"/>
          <w:szCs w:val="17"/>
        </w:rPr>
        <w:t>56</w:t>
      </w:r>
      <w:r>
        <w:rPr>
          <w:rFonts w:ascii="宋体" w:eastAsia="宋体" w:hAnsi="宋体" w:cs="Times New Roman" w:hint="eastAsia"/>
          <w:sz w:val="28"/>
          <w:szCs w:val="17"/>
        </w:rPr>
        <w:t>号附件），</w:t>
      </w:r>
      <w:r>
        <w:rPr>
          <w:rFonts w:ascii="宋体" w:eastAsia="宋体" w:hAnsi="宋体" w:cs="Times New Roman"/>
          <w:sz w:val="28"/>
          <w:szCs w:val="17"/>
        </w:rPr>
        <w:t>本项目</w:t>
      </w:r>
      <w:r>
        <w:rPr>
          <w:rFonts w:ascii="宋体" w:eastAsia="宋体" w:hAnsi="宋体" w:cs="Times New Roman" w:hint="eastAsia"/>
          <w:sz w:val="28"/>
          <w:szCs w:val="17"/>
        </w:rPr>
        <w:t>有各种料仓，进入这些设备进行检修时</w:t>
      </w:r>
      <w:r>
        <w:rPr>
          <w:rFonts w:ascii="宋体" w:eastAsia="宋体" w:hAnsi="宋体" w:cs="Times New Roman"/>
          <w:sz w:val="28"/>
          <w:szCs w:val="17"/>
        </w:rPr>
        <w:t>，在狭小场所内进行作业，存在一定的危险性。</w:t>
      </w:r>
    </w:p>
    <w:p w:rsidR="008911AB" w:rsidRDefault="00C60FD0">
      <w:pPr>
        <w:ind w:firstLineChars="200" w:firstLine="560"/>
        <w:rPr>
          <w:rFonts w:ascii="宋体" w:eastAsia="宋体" w:hAnsi="宋体" w:cs="Times New Roman"/>
          <w:sz w:val="28"/>
          <w:szCs w:val="17"/>
        </w:rPr>
      </w:pPr>
      <w:r>
        <w:rPr>
          <w:rFonts w:ascii="宋体" w:eastAsia="宋体" w:hAnsi="宋体" w:cs="Times New Roman"/>
          <w:sz w:val="28"/>
          <w:szCs w:val="17"/>
        </w:rPr>
        <w:t>（</w:t>
      </w:r>
      <w:r>
        <w:rPr>
          <w:rFonts w:ascii="宋体" w:eastAsia="宋体" w:hAnsi="宋体" w:cs="Times New Roman"/>
          <w:sz w:val="28"/>
          <w:szCs w:val="17"/>
        </w:rPr>
        <w:t>1</w:t>
      </w:r>
      <w:r>
        <w:rPr>
          <w:rFonts w:ascii="宋体" w:eastAsia="宋体" w:hAnsi="宋体" w:cs="Times New Roman"/>
          <w:sz w:val="28"/>
          <w:szCs w:val="17"/>
        </w:rPr>
        <w:t>）触电</w:t>
      </w:r>
    </w:p>
    <w:p w:rsidR="008911AB" w:rsidRDefault="00C60FD0">
      <w:pPr>
        <w:ind w:firstLineChars="200" w:firstLine="560"/>
        <w:rPr>
          <w:rFonts w:ascii="宋体" w:eastAsia="宋体" w:hAnsi="宋体" w:cs="Times New Roman"/>
          <w:sz w:val="28"/>
          <w:szCs w:val="17"/>
        </w:rPr>
      </w:pPr>
      <w:r>
        <w:rPr>
          <w:rFonts w:ascii="宋体" w:eastAsia="宋体" w:hAnsi="宋体" w:cs="Times New Roman"/>
          <w:sz w:val="28"/>
          <w:szCs w:val="17"/>
        </w:rPr>
        <w:t>检修使用的电气设备或线路破损，作业人员进入该有限空间作业时则可能发生触电事故。</w:t>
      </w:r>
    </w:p>
    <w:p w:rsidR="008911AB" w:rsidRDefault="00C60FD0">
      <w:pPr>
        <w:ind w:firstLineChars="200" w:firstLine="560"/>
        <w:rPr>
          <w:rFonts w:ascii="宋体" w:eastAsia="宋体" w:hAnsi="宋体" w:cs="Times New Roman"/>
          <w:sz w:val="28"/>
          <w:szCs w:val="17"/>
        </w:rPr>
      </w:pPr>
      <w:r>
        <w:rPr>
          <w:rFonts w:ascii="宋体" w:eastAsia="宋体" w:hAnsi="宋体" w:cs="Times New Roman"/>
          <w:sz w:val="28"/>
          <w:szCs w:val="17"/>
        </w:rPr>
        <w:t>（</w:t>
      </w:r>
      <w:r>
        <w:rPr>
          <w:rFonts w:ascii="宋体" w:eastAsia="宋体" w:hAnsi="宋体" w:cs="Times New Roman"/>
          <w:sz w:val="28"/>
          <w:szCs w:val="17"/>
        </w:rPr>
        <w:t>2</w:t>
      </w:r>
      <w:r>
        <w:rPr>
          <w:rFonts w:ascii="宋体" w:eastAsia="宋体" w:hAnsi="宋体" w:cs="Times New Roman"/>
          <w:sz w:val="28"/>
          <w:szCs w:val="17"/>
        </w:rPr>
        <w:t>）中毒或窒息</w:t>
      </w:r>
    </w:p>
    <w:p w:rsidR="008911AB" w:rsidRDefault="00C60FD0">
      <w:pPr>
        <w:ind w:firstLineChars="200" w:firstLine="560"/>
        <w:rPr>
          <w:rFonts w:ascii="宋体" w:hAnsi="宋体"/>
        </w:rPr>
      </w:pPr>
      <w:r>
        <w:rPr>
          <w:rFonts w:ascii="宋体" w:eastAsia="宋体" w:hAnsi="宋体" w:cs="Times New Roman"/>
          <w:sz w:val="28"/>
          <w:szCs w:val="17"/>
        </w:rPr>
        <w:t>在有限空间内进行检修焊接等作业时，焊接产生的烟尘及有害气体大量聚集，如未采取良好的通风装置和防护措施，可能导致作业人员中毒。</w:t>
      </w:r>
    </w:p>
    <w:p w:rsidR="008911AB" w:rsidRDefault="00C60FD0">
      <w:pPr>
        <w:pStyle w:val="aa"/>
        <w:widowControl w:val="0"/>
        <w:spacing w:before="0" w:beforeAutospacing="0" w:after="0" w:afterAutospacing="0" w:line="360" w:lineRule="auto"/>
        <w:jc w:val="both"/>
        <w:outlineLvl w:val="1"/>
        <w:rPr>
          <w:rFonts w:eastAsiaTheme="minorEastAsia" w:cstheme="minorBidi"/>
          <w:b/>
          <w:bCs/>
          <w:kern w:val="2"/>
          <w:sz w:val="28"/>
          <w:szCs w:val="28"/>
        </w:rPr>
      </w:pPr>
      <w:bookmarkStart w:id="76" w:name="_Toc27214"/>
      <w:r>
        <w:rPr>
          <w:rFonts w:eastAsiaTheme="minorEastAsia" w:cstheme="minorBidi" w:hint="eastAsia"/>
          <w:b/>
          <w:bCs/>
          <w:kern w:val="2"/>
          <w:sz w:val="28"/>
          <w:szCs w:val="28"/>
        </w:rPr>
        <w:t xml:space="preserve">4.7 </w:t>
      </w:r>
      <w:r>
        <w:rPr>
          <w:rFonts w:eastAsiaTheme="minorEastAsia" w:cstheme="minorBidi" w:hint="eastAsia"/>
          <w:b/>
          <w:bCs/>
          <w:kern w:val="2"/>
          <w:sz w:val="28"/>
          <w:szCs w:val="28"/>
        </w:rPr>
        <w:t>事故危害程度分析</w:t>
      </w:r>
      <w:bookmarkEnd w:id="76"/>
    </w:p>
    <w:p w:rsidR="008911AB" w:rsidRDefault="00C60FD0">
      <w:pPr>
        <w:pStyle w:val="22"/>
        <w:rPr>
          <w:rFonts w:ascii="宋体" w:eastAsia="宋体" w:hAnsi="宋体" w:cs="Times New Roman"/>
          <w:sz w:val="28"/>
          <w:szCs w:val="17"/>
        </w:rPr>
      </w:pPr>
      <w:bookmarkStart w:id="77" w:name="_Toc486414785"/>
      <w:bookmarkStart w:id="78" w:name="_Toc458093988"/>
      <w:bookmarkStart w:id="79" w:name="_Toc24480"/>
      <w:bookmarkStart w:id="80" w:name="_Toc21426"/>
      <w:bookmarkStart w:id="81" w:name="_Toc459104593"/>
      <w:bookmarkStart w:id="82" w:name="_Toc472499848"/>
      <w:bookmarkStart w:id="83" w:name="_Toc8802"/>
      <w:bookmarkStart w:id="84" w:name="_Toc488858885"/>
      <w:bookmarkStart w:id="85" w:name="_Toc445910498"/>
      <w:bookmarkStart w:id="86" w:name="_Toc471480116"/>
      <w:bookmarkStart w:id="87" w:name="_Toc479884255"/>
      <w:bookmarkStart w:id="88" w:name="_Toc447700765"/>
      <w:bookmarkStart w:id="89" w:name="_Toc471937129"/>
      <w:bookmarkStart w:id="90" w:name="_Toc3834"/>
      <w:bookmarkStart w:id="91" w:name="_Toc457555093"/>
      <w:bookmarkStart w:id="92" w:name="_Toc30078"/>
      <w:bookmarkStart w:id="93" w:name="_Toc469500812"/>
      <w:bookmarkStart w:id="94" w:name="_Toc470198437"/>
      <w:r>
        <w:rPr>
          <w:rFonts w:ascii="宋体" w:eastAsia="宋体" w:hAnsi="宋体" w:cs="Times New Roman" w:hint="eastAsia"/>
          <w:sz w:val="28"/>
          <w:szCs w:val="17"/>
        </w:rPr>
        <w:t>1</w:t>
      </w:r>
      <w:r>
        <w:rPr>
          <w:rFonts w:ascii="宋体" w:eastAsia="宋体" w:hAnsi="宋体" w:cs="Times New Roman" w:hint="eastAsia"/>
          <w:sz w:val="28"/>
          <w:szCs w:val="17"/>
        </w:rPr>
        <w:t>、根据“预先危险分析方法”，将各种事故的危害程度分为以下几</w:t>
      </w:r>
      <w:r>
        <w:rPr>
          <w:rFonts w:ascii="宋体" w:eastAsia="宋体" w:hAnsi="宋体" w:cs="Times New Roman" w:hint="eastAsia"/>
          <w:sz w:val="28"/>
          <w:szCs w:val="17"/>
        </w:rPr>
        <w:lastRenderedPageBreak/>
        <w:t>个级别：</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8911AB" w:rsidRDefault="00C60FD0">
      <w:pPr>
        <w:pStyle w:val="af1"/>
        <w:spacing w:line="240" w:lineRule="auto"/>
        <w:ind w:firstLineChars="0" w:firstLine="0"/>
        <w:rPr>
          <w:rFonts w:ascii="宋体" w:eastAsia="宋体" w:hAnsi="宋体"/>
        </w:rPr>
      </w:pPr>
      <w:r>
        <w:rPr>
          <w:rFonts w:ascii="宋体" w:eastAsia="宋体" w:hAnsi="宋体"/>
          <w:sz w:val="21"/>
          <w:szCs w:val="21"/>
        </w:rPr>
        <w:t>表</w:t>
      </w:r>
      <w:r>
        <w:rPr>
          <w:rFonts w:ascii="宋体" w:eastAsia="宋体" w:hAnsi="宋体"/>
          <w:sz w:val="21"/>
          <w:szCs w:val="21"/>
        </w:rPr>
        <w:t>4</w:t>
      </w:r>
      <w:r>
        <w:rPr>
          <w:rFonts w:ascii="宋体" w:eastAsia="宋体" w:hAnsi="宋体" w:hint="eastAsia"/>
          <w:sz w:val="21"/>
          <w:szCs w:val="21"/>
        </w:rPr>
        <w:t>.7</w:t>
      </w:r>
      <w:r>
        <w:rPr>
          <w:rFonts w:ascii="宋体" w:eastAsia="宋体" w:hAnsi="宋体"/>
          <w:sz w:val="21"/>
          <w:szCs w:val="21"/>
        </w:rPr>
        <w:t xml:space="preserve"> </w:t>
      </w:r>
      <w:r>
        <w:rPr>
          <w:rFonts w:ascii="宋体" w:eastAsia="宋体" w:hAnsi="宋体" w:hint="eastAsia"/>
          <w:sz w:val="21"/>
          <w:szCs w:val="21"/>
        </w:rPr>
        <w:t>-1</w:t>
      </w:r>
      <w:r>
        <w:rPr>
          <w:rFonts w:ascii="宋体" w:eastAsia="宋体" w:hAnsi="宋体"/>
          <w:sz w:val="21"/>
          <w:szCs w:val="21"/>
        </w:rPr>
        <w:t>事故危害程度分级表</w:t>
      </w:r>
      <w:r>
        <w:rPr>
          <w:rFonts w:ascii="宋体" w:eastAsia="宋体" w:hAnsi="宋体"/>
        </w:rPr>
        <w:t xml:space="preserve"> </w:t>
      </w:r>
    </w:p>
    <w:tbl>
      <w:tblPr>
        <w:tblW w:w="8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35"/>
        <w:gridCol w:w="1080"/>
        <w:gridCol w:w="6465"/>
      </w:tblGrid>
      <w:tr w:rsidR="008911AB">
        <w:trPr>
          <w:trHeight w:val="248"/>
          <w:jc w:val="center"/>
        </w:trPr>
        <w:tc>
          <w:tcPr>
            <w:tcW w:w="1335" w:type="dxa"/>
            <w:vAlign w:val="center"/>
          </w:tcPr>
          <w:p w:rsidR="008911AB" w:rsidRDefault="00C60FD0">
            <w:pPr>
              <w:pStyle w:val="af0"/>
              <w:spacing w:line="288" w:lineRule="auto"/>
              <w:jc w:val="center"/>
              <w:rPr>
                <w:rFonts w:ascii="宋体" w:eastAsia="宋体" w:hAnsi="宋体"/>
              </w:rPr>
            </w:pPr>
            <w:bookmarkStart w:id="95" w:name="_Toc25179"/>
            <w:bookmarkStart w:id="96" w:name="_Toc32109"/>
            <w:bookmarkStart w:id="97" w:name="_Toc20336"/>
            <w:r>
              <w:rPr>
                <w:rFonts w:ascii="宋体" w:eastAsia="宋体" w:hAnsi="宋体"/>
              </w:rPr>
              <w:t>危害度分级</w:t>
            </w:r>
            <w:bookmarkEnd w:id="95"/>
            <w:bookmarkEnd w:id="96"/>
            <w:bookmarkEnd w:id="97"/>
          </w:p>
        </w:tc>
        <w:tc>
          <w:tcPr>
            <w:tcW w:w="1080" w:type="dxa"/>
            <w:vAlign w:val="center"/>
          </w:tcPr>
          <w:p w:rsidR="008911AB" w:rsidRDefault="00C60FD0">
            <w:pPr>
              <w:pStyle w:val="af0"/>
              <w:spacing w:line="288" w:lineRule="auto"/>
              <w:jc w:val="center"/>
              <w:rPr>
                <w:rFonts w:ascii="宋体" w:eastAsia="宋体" w:hAnsi="宋体"/>
              </w:rPr>
            </w:pPr>
            <w:bookmarkStart w:id="98" w:name="_Toc8810"/>
            <w:bookmarkStart w:id="99" w:name="_Toc20268"/>
            <w:bookmarkStart w:id="100" w:name="_Toc20317"/>
            <w:r>
              <w:rPr>
                <w:rFonts w:ascii="宋体" w:eastAsia="宋体" w:hAnsi="宋体"/>
              </w:rPr>
              <w:t>影响程度</w:t>
            </w:r>
            <w:bookmarkEnd w:id="98"/>
            <w:bookmarkEnd w:id="99"/>
            <w:bookmarkEnd w:id="100"/>
          </w:p>
        </w:tc>
        <w:tc>
          <w:tcPr>
            <w:tcW w:w="6465" w:type="dxa"/>
            <w:vAlign w:val="center"/>
          </w:tcPr>
          <w:p w:rsidR="008911AB" w:rsidRDefault="00C60FD0">
            <w:pPr>
              <w:pStyle w:val="af0"/>
              <w:spacing w:line="288" w:lineRule="auto"/>
              <w:ind w:firstLine="420"/>
              <w:jc w:val="center"/>
              <w:rPr>
                <w:rFonts w:ascii="宋体" w:eastAsia="宋体" w:hAnsi="宋体"/>
              </w:rPr>
            </w:pPr>
            <w:bookmarkStart w:id="101" w:name="_Toc24327"/>
            <w:bookmarkStart w:id="102" w:name="_Toc12165"/>
            <w:bookmarkStart w:id="103" w:name="_Toc4444"/>
            <w:r>
              <w:rPr>
                <w:rFonts w:ascii="宋体" w:eastAsia="宋体" w:hAnsi="宋体"/>
              </w:rPr>
              <w:t>可能造成的危险和损害</w:t>
            </w:r>
            <w:bookmarkEnd w:id="101"/>
            <w:bookmarkEnd w:id="102"/>
            <w:bookmarkEnd w:id="103"/>
          </w:p>
        </w:tc>
      </w:tr>
      <w:tr w:rsidR="008911AB">
        <w:trPr>
          <w:trHeight w:val="298"/>
          <w:jc w:val="center"/>
        </w:trPr>
        <w:tc>
          <w:tcPr>
            <w:tcW w:w="1335" w:type="dxa"/>
            <w:vAlign w:val="center"/>
          </w:tcPr>
          <w:p w:rsidR="008911AB" w:rsidRDefault="00C60FD0">
            <w:pPr>
              <w:pStyle w:val="af0"/>
              <w:spacing w:line="288" w:lineRule="auto"/>
              <w:jc w:val="center"/>
              <w:rPr>
                <w:rFonts w:ascii="宋体" w:eastAsia="宋体" w:hAnsi="宋体"/>
              </w:rPr>
            </w:pPr>
            <w:bookmarkStart w:id="104" w:name="_Toc31471"/>
            <w:bookmarkStart w:id="105" w:name="_Toc18776"/>
            <w:bookmarkStart w:id="106" w:name="_Toc31457"/>
            <w:r>
              <w:rPr>
                <w:rFonts w:ascii="宋体" w:eastAsia="宋体" w:hAnsi="宋体"/>
              </w:rPr>
              <w:t>Ⅰ</w:t>
            </w:r>
            <w:bookmarkEnd w:id="104"/>
            <w:bookmarkEnd w:id="105"/>
            <w:bookmarkEnd w:id="106"/>
          </w:p>
        </w:tc>
        <w:tc>
          <w:tcPr>
            <w:tcW w:w="1080" w:type="dxa"/>
            <w:vAlign w:val="center"/>
          </w:tcPr>
          <w:p w:rsidR="008911AB" w:rsidRDefault="00C60FD0">
            <w:pPr>
              <w:pStyle w:val="af0"/>
              <w:spacing w:line="288" w:lineRule="auto"/>
              <w:jc w:val="center"/>
              <w:rPr>
                <w:rFonts w:ascii="宋体" w:eastAsia="宋体" w:hAnsi="宋体"/>
              </w:rPr>
            </w:pPr>
            <w:bookmarkStart w:id="107" w:name="_Toc29953"/>
            <w:bookmarkStart w:id="108" w:name="_Toc29179"/>
            <w:bookmarkStart w:id="109" w:name="_Toc7257"/>
            <w:r>
              <w:rPr>
                <w:rFonts w:ascii="宋体" w:eastAsia="宋体" w:hAnsi="宋体"/>
              </w:rPr>
              <w:t>安全的</w:t>
            </w:r>
            <w:bookmarkEnd w:id="107"/>
            <w:bookmarkEnd w:id="108"/>
            <w:bookmarkEnd w:id="109"/>
          </w:p>
        </w:tc>
        <w:tc>
          <w:tcPr>
            <w:tcW w:w="6465" w:type="dxa"/>
            <w:vAlign w:val="center"/>
          </w:tcPr>
          <w:p w:rsidR="008911AB" w:rsidRDefault="00C60FD0">
            <w:pPr>
              <w:pStyle w:val="af0"/>
              <w:spacing w:line="288" w:lineRule="auto"/>
              <w:jc w:val="left"/>
              <w:rPr>
                <w:rFonts w:ascii="宋体" w:eastAsia="宋体" w:hAnsi="宋体"/>
              </w:rPr>
            </w:pPr>
            <w:bookmarkStart w:id="110" w:name="_Toc22054"/>
            <w:bookmarkStart w:id="111" w:name="_Toc27183"/>
            <w:bookmarkStart w:id="112" w:name="_Toc19910"/>
            <w:r>
              <w:rPr>
                <w:rFonts w:ascii="宋体" w:eastAsia="宋体" w:hAnsi="宋体"/>
              </w:rPr>
              <w:t>不会造成人员伤亡及系统损坏</w:t>
            </w:r>
            <w:bookmarkEnd w:id="110"/>
            <w:bookmarkEnd w:id="111"/>
            <w:bookmarkEnd w:id="112"/>
          </w:p>
        </w:tc>
      </w:tr>
      <w:tr w:rsidR="008911AB">
        <w:trPr>
          <w:trHeight w:val="247"/>
          <w:jc w:val="center"/>
        </w:trPr>
        <w:tc>
          <w:tcPr>
            <w:tcW w:w="1335" w:type="dxa"/>
            <w:vAlign w:val="center"/>
          </w:tcPr>
          <w:p w:rsidR="008911AB" w:rsidRDefault="00C60FD0">
            <w:pPr>
              <w:pStyle w:val="af0"/>
              <w:spacing w:line="288" w:lineRule="auto"/>
              <w:jc w:val="center"/>
              <w:rPr>
                <w:rFonts w:ascii="宋体" w:eastAsia="宋体" w:hAnsi="宋体"/>
              </w:rPr>
            </w:pPr>
            <w:bookmarkStart w:id="113" w:name="_Toc7543"/>
            <w:bookmarkStart w:id="114" w:name="_Toc28158"/>
            <w:bookmarkStart w:id="115" w:name="_Toc25918"/>
            <w:r>
              <w:rPr>
                <w:rFonts w:ascii="宋体" w:eastAsia="宋体" w:hAnsi="宋体"/>
              </w:rPr>
              <w:t>Ⅱ</w:t>
            </w:r>
            <w:bookmarkEnd w:id="113"/>
            <w:bookmarkEnd w:id="114"/>
            <w:bookmarkEnd w:id="115"/>
          </w:p>
        </w:tc>
        <w:tc>
          <w:tcPr>
            <w:tcW w:w="1080" w:type="dxa"/>
            <w:vAlign w:val="center"/>
          </w:tcPr>
          <w:p w:rsidR="008911AB" w:rsidRDefault="00C60FD0">
            <w:pPr>
              <w:pStyle w:val="af0"/>
              <w:spacing w:line="288" w:lineRule="auto"/>
              <w:jc w:val="center"/>
              <w:rPr>
                <w:rFonts w:ascii="宋体" w:eastAsia="宋体" w:hAnsi="宋体"/>
              </w:rPr>
            </w:pPr>
            <w:bookmarkStart w:id="116" w:name="_Toc21011"/>
            <w:bookmarkStart w:id="117" w:name="_Toc20473"/>
            <w:bookmarkStart w:id="118" w:name="_Toc17324"/>
            <w:r>
              <w:rPr>
                <w:rFonts w:ascii="宋体" w:eastAsia="宋体" w:hAnsi="宋体"/>
              </w:rPr>
              <w:t>临界的</w:t>
            </w:r>
            <w:bookmarkEnd w:id="116"/>
            <w:bookmarkEnd w:id="117"/>
            <w:bookmarkEnd w:id="118"/>
          </w:p>
        </w:tc>
        <w:tc>
          <w:tcPr>
            <w:tcW w:w="6465" w:type="dxa"/>
            <w:vAlign w:val="center"/>
          </w:tcPr>
          <w:p w:rsidR="008911AB" w:rsidRDefault="00C60FD0">
            <w:pPr>
              <w:pStyle w:val="af0"/>
              <w:spacing w:line="288" w:lineRule="auto"/>
              <w:jc w:val="left"/>
              <w:rPr>
                <w:rFonts w:ascii="宋体" w:eastAsia="宋体" w:hAnsi="宋体"/>
              </w:rPr>
            </w:pPr>
            <w:bookmarkStart w:id="119" w:name="_Toc436"/>
            <w:bookmarkStart w:id="120" w:name="_Toc29734"/>
            <w:bookmarkStart w:id="121" w:name="_Toc2493"/>
            <w:r>
              <w:rPr>
                <w:rFonts w:ascii="宋体" w:eastAsia="宋体" w:hAnsi="宋体"/>
              </w:rPr>
              <w:t>处于事故的边缘状态，暂时还不至于造成人员伤亡、系统损坏或降低系统性能，但应予以排除或采取控制措施</w:t>
            </w:r>
            <w:bookmarkEnd w:id="119"/>
            <w:bookmarkEnd w:id="120"/>
            <w:bookmarkEnd w:id="121"/>
          </w:p>
        </w:tc>
      </w:tr>
      <w:tr w:rsidR="008911AB">
        <w:trPr>
          <w:trHeight w:val="243"/>
          <w:jc w:val="center"/>
        </w:trPr>
        <w:tc>
          <w:tcPr>
            <w:tcW w:w="1335" w:type="dxa"/>
            <w:vAlign w:val="center"/>
          </w:tcPr>
          <w:p w:rsidR="008911AB" w:rsidRDefault="00C60FD0">
            <w:pPr>
              <w:pStyle w:val="af0"/>
              <w:spacing w:line="288" w:lineRule="auto"/>
              <w:jc w:val="center"/>
              <w:rPr>
                <w:rFonts w:ascii="宋体" w:eastAsia="宋体" w:hAnsi="宋体"/>
              </w:rPr>
            </w:pPr>
            <w:bookmarkStart w:id="122" w:name="_Toc1621"/>
            <w:bookmarkStart w:id="123" w:name="_Toc1413"/>
            <w:bookmarkStart w:id="124" w:name="_Toc3435"/>
            <w:r>
              <w:rPr>
                <w:rFonts w:ascii="宋体" w:eastAsia="宋体" w:hAnsi="宋体"/>
              </w:rPr>
              <w:t>Ⅲ</w:t>
            </w:r>
            <w:bookmarkEnd w:id="122"/>
            <w:bookmarkEnd w:id="123"/>
            <w:bookmarkEnd w:id="124"/>
          </w:p>
        </w:tc>
        <w:tc>
          <w:tcPr>
            <w:tcW w:w="1080" w:type="dxa"/>
            <w:vAlign w:val="center"/>
          </w:tcPr>
          <w:p w:rsidR="008911AB" w:rsidRDefault="00C60FD0">
            <w:pPr>
              <w:pStyle w:val="af0"/>
              <w:spacing w:line="288" w:lineRule="auto"/>
              <w:jc w:val="center"/>
              <w:rPr>
                <w:rFonts w:ascii="宋体" w:eastAsia="宋体" w:hAnsi="宋体"/>
              </w:rPr>
            </w:pPr>
            <w:bookmarkStart w:id="125" w:name="_Toc32355"/>
            <w:bookmarkStart w:id="126" w:name="_Toc17808"/>
            <w:bookmarkStart w:id="127" w:name="_Toc7228"/>
            <w:r>
              <w:rPr>
                <w:rFonts w:ascii="宋体" w:eastAsia="宋体" w:hAnsi="宋体"/>
              </w:rPr>
              <w:t>危险的</w:t>
            </w:r>
            <w:bookmarkEnd w:id="125"/>
            <w:bookmarkEnd w:id="126"/>
            <w:bookmarkEnd w:id="127"/>
          </w:p>
        </w:tc>
        <w:tc>
          <w:tcPr>
            <w:tcW w:w="6465" w:type="dxa"/>
            <w:vAlign w:val="center"/>
          </w:tcPr>
          <w:p w:rsidR="008911AB" w:rsidRDefault="00C60FD0">
            <w:pPr>
              <w:pStyle w:val="af0"/>
              <w:spacing w:line="288" w:lineRule="auto"/>
              <w:jc w:val="left"/>
              <w:rPr>
                <w:rFonts w:ascii="宋体" w:eastAsia="宋体" w:hAnsi="宋体"/>
              </w:rPr>
            </w:pPr>
            <w:bookmarkStart w:id="128" w:name="_Toc22742"/>
            <w:bookmarkStart w:id="129" w:name="_Toc18926"/>
            <w:bookmarkStart w:id="130" w:name="_Toc3927"/>
            <w:r>
              <w:rPr>
                <w:rFonts w:ascii="宋体" w:eastAsia="宋体" w:hAnsi="宋体"/>
              </w:rPr>
              <w:t>会造成人员伤亡和系统损坏，要立即采取防范对策措施</w:t>
            </w:r>
            <w:bookmarkEnd w:id="128"/>
            <w:bookmarkEnd w:id="129"/>
            <w:bookmarkEnd w:id="130"/>
          </w:p>
        </w:tc>
      </w:tr>
      <w:tr w:rsidR="008911AB">
        <w:trPr>
          <w:trHeight w:val="254"/>
          <w:jc w:val="center"/>
        </w:trPr>
        <w:tc>
          <w:tcPr>
            <w:tcW w:w="1335" w:type="dxa"/>
            <w:vAlign w:val="center"/>
          </w:tcPr>
          <w:p w:rsidR="008911AB" w:rsidRDefault="00C60FD0">
            <w:pPr>
              <w:pStyle w:val="af0"/>
              <w:spacing w:line="288" w:lineRule="auto"/>
              <w:jc w:val="center"/>
              <w:rPr>
                <w:rFonts w:ascii="宋体" w:eastAsia="宋体" w:hAnsi="宋体"/>
              </w:rPr>
            </w:pPr>
            <w:bookmarkStart w:id="131" w:name="_Toc30467"/>
            <w:bookmarkStart w:id="132" w:name="_Toc7496"/>
            <w:bookmarkStart w:id="133" w:name="_Toc19550"/>
            <w:r>
              <w:rPr>
                <w:rFonts w:ascii="宋体" w:eastAsia="宋体" w:hAnsi="宋体"/>
              </w:rPr>
              <w:t>Ⅳ</w:t>
            </w:r>
            <w:bookmarkEnd w:id="131"/>
            <w:bookmarkEnd w:id="132"/>
            <w:bookmarkEnd w:id="133"/>
          </w:p>
        </w:tc>
        <w:tc>
          <w:tcPr>
            <w:tcW w:w="1080" w:type="dxa"/>
            <w:vAlign w:val="center"/>
          </w:tcPr>
          <w:p w:rsidR="008911AB" w:rsidRDefault="00C60FD0">
            <w:pPr>
              <w:pStyle w:val="af0"/>
              <w:spacing w:line="288" w:lineRule="auto"/>
              <w:jc w:val="center"/>
              <w:rPr>
                <w:rFonts w:ascii="宋体" w:eastAsia="宋体" w:hAnsi="宋体"/>
              </w:rPr>
            </w:pPr>
            <w:bookmarkStart w:id="134" w:name="_Toc11199"/>
            <w:bookmarkStart w:id="135" w:name="_Toc5281"/>
            <w:bookmarkStart w:id="136" w:name="_Toc7865"/>
            <w:r>
              <w:rPr>
                <w:rFonts w:ascii="宋体" w:eastAsia="宋体" w:hAnsi="宋体"/>
              </w:rPr>
              <w:t>灾难性的</w:t>
            </w:r>
            <w:bookmarkEnd w:id="134"/>
            <w:bookmarkEnd w:id="135"/>
            <w:bookmarkEnd w:id="136"/>
          </w:p>
        </w:tc>
        <w:tc>
          <w:tcPr>
            <w:tcW w:w="6465" w:type="dxa"/>
            <w:vAlign w:val="center"/>
          </w:tcPr>
          <w:p w:rsidR="008911AB" w:rsidRDefault="00C60FD0">
            <w:pPr>
              <w:pStyle w:val="af0"/>
              <w:spacing w:line="288" w:lineRule="auto"/>
              <w:jc w:val="left"/>
              <w:rPr>
                <w:rFonts w:ascii="宋体" w:eastAsia="宋体" w:hAnsi="宋体"/>
              </w:rPr>
            </w:pPr>
            <w:bookmarkStart w:id="137" w:name="_Toc26201"/>
            <w:bookmarkStart w:id="138" w:name="_Toc4754"/>
            <w:bookmarkStart w:id="139" w:name="_Toc10085"/>
            <w:r>
              <w:rPr>
                <w:rFonts w:ascii="宋体" w:eastAsia="宋体" w:hAnsi="宋体"/>
              </w:rPr>
              <w:t>造成人员重大伤亡及系统严重破坏的灾难性事故，必须予以果断排出并进行重点防范</w:t>
            </w:r>
            <w:bookmarkEnd w:id="137"/>
            <w:bookmarkEnd w:id="138"/>
            <w:bookmarkEnd w:id="139"/>
          </w:p>
        </w:tc>
      </w:tr>
    </w:tbl>
    <w:p w:rsidR="008911AB" w:rsidRDefault="00C60FD0">
      <w:pPr>
        <w:pStyle w:val="22"/>
        <w:rPr>
          <w:rFonts w:ascii="宋体" w:eastAsia="宋体" w:hAnsi="宋体" w:cs="Times New Roman"/>
          <w:sz w:val="28"/>
          <w:szCs w:val="17"/>
        </w:rPr>
      </w:pPr>
      <w:bookmarkStart w:id="140" w:name="_Toc488858886"/>
      <w:bookmarkStart w:id="141" w:name="_Toc479884256"/>
      <w:bookmarkStart w:id="142" w:name="_Toc15482"/>
      <w:bookmarkStart w:id="143" w:name="_Toc472499849"/>
      <w:bookmarkStart w:id="144" w:name="_Toc470198438"/>
      <w:bookmarkStart w:id="145" w:name="_Toc458093989"/>
      <w:bookmarkStart w:id="146" w:name="_Toc459104594"/>
      <w:bookmarkStart w:id="147" w:name="_Toc471480117"/>
      <w:bookmarkStart w:id="148" w:name="_Toc445910499"/>
      <w:bookmarkStart w:id="149" w:name="_Toc457555094"/>
      <w:bookmarkStart w:id="150" w:name="_Toc4909"/>
      <w:bookmarkStart w:id="151" w:name="_Toc469500813"/>
      <w:bookmarkStart w:id="152" w:name="_Toc471937130"/>
      <w:bookmarkStart w:id="153" w:name="_Toc447700766"/>
      <w:bookmarkStart w:id="154" w:name="_Toc10340"/>
      <w:bookmarkStart w:id="155" w:name="_Toc1924"/>
      <w:bookmarkStart w:id="156" w:name="_Toc12231"/>
      <w:bookmarkStart w:id="157" w:name="_Toc486414786"/>
      <w:r>
        <w:rPr>
          <w:rFonts w:ascii="宋体" w:eastAsia="宋体" w:hAnsi="宋体" w:cs="Times New Roman" w:hint="eastAsia"/>
          <w:sz w:val="28"/>
          <w:szCs w:val="17"/>
        </w:rPr>
        <w:t>2</w:t>
      </w:r>
      <w:r>
        <w:rPr>
          <w:rFonts w:ascii="宋体" w:eastAsia="宋体" w:hAnsi="宋体" w:cs="Times New Roman" w:hint="eastAsia"/>
          <w:sz w:val="28"/>
          <w:szCs w:val="17"/>
        </w:rPr>
        <w:t>、生产过程预先危险性分析表：</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8911AB" w:rsidRDefault="00C60FD0">
      <w:pPr>
        <w:pStyle w:val="af1"/>
        <w:spacing w:line="240" w:lineRule="auto"/>
        <w:ind w:firstLineChars="0" w:firstLine="0"/>
        <w:rPr>
          <w:rFonts w:ascii="宋体" w:eastAsia="宋体" w:hAnsi="宋体"/>
          <w:sz w:val="21"/>
          <w:szCs w:val="21"/>
        </w:rPr>
      </w:pPr>
      <w:r>
        <w:rPr>
          <w:rFonts w:ascii="宋体" w:eastAsia="宋体" w:hAnsi="宋体"/>
          <w:sz w:val="21"/>
          <w:szCs w:val="21"/>
        </w:rPr>
        <w:t>表</w:t>
      </w:r>
      <w:r>
        <w:rPr>
          <w:rFonts w:ascii="宋体" w:eastAsia="宋体" w:hAnsi="宋体"/>
          <w:sz w:val="21"/>
          <w:szCs w:val="21"/>
        </w:rPr>
        <w:t xml:space="preserve">4-2 </w:t>
      </w:r>
      <w:r>
        <w:rPr>
          <w:rFonts w:ascii="宋体" w:eastAsia="宋体" w:hAnsi="宋体"/>
          <w:sz w:val="21"/>
          <w:szCs w:val="21"/>
        </w:rPr>
        <w:t>生产</w:t>
      </w:r>
      <w:r>
        <w:rPr>
          <w:rFonts w:ascii="宋体" w:eastAsia="宋体" w:hAnsi="宋体" w:hint="eastAsia"/>
          <w:sz w:val="21"/>
          <w:szCs w:val="21"/>
        </w:rPr>
        <w:t>过程</w:t>
      </w:r>
      <w:r>
        <w:rPr>
          <w:rFonts w:ascii="宋体" w:eastAsia="宋体" w:hAnsi="宋体"/>
          <w:sz w:val="21"/>
          <w:szCs w:val="21"/>
        </w:rPr>
        <w:t>主要危险因素预先分析表</w:t>
      </w:r>
    </w:p>
    <w:tbl>
      <w:tblPr>
        <w:tblStyle w:val="ac"/>
        <w:tblW w:w="8647" w:type="dxa"/>
        <w:tblInd w:w="-147" w:type="dxa"/>
        <w:tblLayout w:type="fixed"/>
        <w:tblLook w:val="04A0"/>
      </w:tblPr>
      <w:tblGrid>
        <w:gridCol w:w="709"/>
        <w:gridCol w:w="2694"/>
        <w:gridCol w:w="1275"/>
        <w:gridCol w:w="709"/>
        <w:gridCol w:w="709"/>
        <w:gridCol w:w="2551"/>
      </w:tblGrid>
      <w:tr w:rsidR="008911AB">
        <w:tc>
          <w:tcPr>
            <w:tcW w:w="709" w:type="dxa"/>
            <w:vAlign w:val="center"/>
          </w:tcPr>
          <w:p w:rsidR="008911AB" w:rsidRDefault="00C60FD0">
            <w:pPr>
              <w:adjustRightInd w:val="0"/>
              <w:snapToGrid w:val="0"/>
              <w:spacing w:line="360" w:lineRule="auto"/>
              <w:jc w:val="center"/>
              <w:rPr>
                <w:rFonts w:ascii="宋体" w:eastAsia="宋体" w:hAnsi="宋体" w:cs="Times New Roman"/>
                <w:bCs/>
                <w:szCs w:val="21"/>
              </w:rPr>
            </w:pPr>
            <w:r>
              <w:rPr>
                <w:rFonts w:ascii="宋体" w:eastAsia="宋体" w:hAnsi="宋体" w:cs="Times New Roman"/>
                <w:bCs/>
                <w:szCs w:val="21"/>
              </w:rPr>
              <w:t>危险</w:t>
            </w:r>
          </w:p>
          <w:p w:rsidR="008911AB" w:rsidRDefault="00C60FD0">
            <w:pPr>
              <w:adjustRightInd w:val="0"/>
              <w:snapToGrid w:val="0"/>
              <w:spacing w:line="360" w:lineRule="auto"/>
              <w:jc w:val="center"/>
              <w:rPr>
                <w:rFonts w:ascii="宋体" w:eastAsia="宋体" w:hAnsi="宋体" w:cs="Times New Roman"/>
                <w:bCs/>
                <w:szCs w:val="21"/>
              </w:rPr>
            </w:pPr>
            <w:r>
              <w:rPr>
                <w:rFonts w:ascii="宋体" w:eastAsia="宋体" w:hAnsi="宋体" w:cs="Times New Roman"/>
                <w:bCs/>
                <w:szCs w:val="21"/>
              </w:rPr>
              <w:t>有害</w:t>
            </w:r>
          </w:p>
          <w:p w:rsidR="008911AB" w:rsidRDefault="00C60FD0">
            <w:pPr>
              <w:adjustRightInd w:val="0"/>
              <w:snapToGrid w:val="0"/>
              <w:spacing w:line="360" w:lineRule="auto"/>
              <w:jc w:val="center"/>
              <w:rPr>
                <w:rFonts w:ascii="宋体" w:eastAsia="宋体" w:hAnsi="宋体" w:cs="Times New Roman"/>
                <w:bCs/>
                <w:szCs w:val="21"/>
              </w:rPr>
            </w:pPr>
            <w:r>
              <w:rPr>
                <w:rFonts w:ascii="宋体" w:eastAsia="宋体" w:hAnsi="宋体" w:cs="Times New Roman"/>
                <w:bCs/>
                <w:szCs w:val="21"/>
              </w:rPr>
              <w:t>因素</w:t>
            </w:r>
          </w:p>
        </w:tc>
        <w:tc>
          <w:tcPr>
            <w:tcW w:w="2694" w:type="dxa"/>
            <w:vAlign w:val="center"/>
          </w:tcPr>
          <w:p w:rsidR="008911AB" w:rsidRDefault="00C60FD0">
            <w:pPr>
              <w:adjustRightInd w:val="0"/>
              <w:snapToGrid w:val="0"/>
              <w:spacing w:line="360" w:lineRule="auto"/>
              <w:jc w:val="center"/>
              <w:rPr>
                <w:rFonts w:ascii="宋体" w:eastAsia="宋体" w:hAnsi="宋体" w:cs="Times New Roman"/>
                <w:bCs/>
                <w:szCs w:val="21"/>
              </w:rPr>
            </w:pPr>
            <w:r>
              <w:rPr>
                <w:rFonts w:ascii="宋体" w:eastAsia="宋体" w:hAnsi="宋体" w:cs="Times New Roman"/>
                <w:bCs/>
                <w:szCs w:val="21"/>
              </w:rPr>
              <w:t>触发事件</w:t>
            </w:r>
          </w:p>
        </w:tc>
        <w:tc>
          <w:tcPr>
            <w:tcW w:w="1275" w:type="dxa"/>
            <w:vAlign w:val="center"/>
          </w:tcPr>
          <w:p w:rsidR="008911AB" w:rsidRDefault="00C60FD0">
            <w:pPr>
              <w:adjustRightInd w:val="0"/>
              <w:snapToGrid w:val="0"/>
              <w:spacing w:line="360" w:lineRule="auto"/>
              <w:jc w:val="center"/>
              <w:rPr>
                <w:rFonts w:ascii="宋体" w:eastAsia="宋体" w:hAnsi="宋体" w:cs="Times New Roman"/>
                <w:bCs/>
                <w:szCs w:val="21"/>
              </w:rPr>
            </w:pPr>
            <w:r>
              <w:rPr>
                <w:rFonts w:ascii="宋体" w:eastAsia="宋体" w:hAnsi="宋体" w:cs="Times New Roman"/>
                <w:bCs/>
                <w:szCs w:val="21"/>
              </w:rPr>
              <w:t>发生</w:t>
            </w:r>
          </w:p>
          <w:p w:rsidR="008911AB" w:rsidRDefault="00C60FD0">
            <w:pPr>
              <w:adjustRightInd w:val="0"/>
              <w:snapToGrid w:val="0"/>
              <w:spacing w:line="360" w:lineRule="auto"/>
              <w:jc w:val="center"/>
              <w:rPr>
                <w:rFonts w:ascii="宋体" w:eastAsia="宋体" w:hAnsi="宋体" w:cs="Times New Roman"/>
                <w:bCs/>
                <w:szCs w:val="21"/>
              </w:rPr>
            </w:pPr>
            <w:r>
              <w:rPr>
                <w:rFonts w:ascii="宋体" w:eastAsia="宋体" w:hAnsi="宋体" w:cs="Times New Roman"/>
                <w:bCs/>
                <w:szCs w:val="21"/>
              </w:rPr>
              <w:t>条件</w:t>
            </w:r>
          </w:p>
        </w:tc>
        <w:tc>
          <w:tcPr>
            <w:tcW w:w="709" w:type="dxa"/>
            <w:vAlign w:val="center"/>
          </w:tcPr>
          <w:p w:rsidR="008911AB" w:rsidRDefault="00C60FD0">
            <w:pPr>
              <w:adjustRightInd w:val="0"/>
              <w:snapToGrid w:val="0"/>
              <w:spacing w:line="360" w:lineRule="auto"/>
              <w:jc w:val="center"/>
              <w:rPr>
                <w:rFonts w:ascii="宋体" w:eastAsia="宋体" w:hAnsi="宋体" w:cs="Times New Roman"/>
                <w:bCs/>
                <w:szCs w:val="21"/>
              </w:rPr>
            </w:pPr>
            <w:r>
              <w:rPr>
                <w:rFonts w:ascii="宋体" w:eastAsia="宋体" w:hAnsi="宋体" w:cs="Times New Roman"/>
                <w:bCs/>
                <w:szCs w:val="21"/>
              </w:rPr>
              <w:t>事故后果</w:t>
            </w:r>
          </w:p>
        </w:tc>
        <w:tc>
          <w:tcPr>
            <w:tcW w:w="709" w:type="dxa"/>
            <w:vAlign w:val="center"/>
          </w:tcPr>
          <w:p w:rsidR="008911AB" w:rsidRDefault="00C60FD0">
            <w:pPr>
              <w:adjustRightInd w:val="0"/>
              <w:snapToGrid w:val="0"/>
              <w:spacing w:line="360" w:lineRule="auto"/>
              <w:jc w:val="center"/>
              <w:rPr>
                <w:rFonts w:ascii="宋体" w:eastAsia="宋体" w:hAnsi="宋体" w:cs="Times New Roman"/>
                <w:bCs/>
                <w:szCs w:val="21"/>
              </w:rPr>
            </w:pPr>
            <w:r>
              <w:rPr>
                <w:rFonts w:ascii="宋体" w:eastAsia="宋体" w:hAnsi="宋体" w:cs="Times New Roman"/>
                <w:bCs/>
                <w:szCs w:val="21"/>
              </w:rPr>
              <w:t>危险等级</w:t>
            </w:r>
          </w:p>
        </w:tc>
        <w:tc>
          <w:tcPr>
            <w:tcW w:w="2551" w:type="dxa"/>
            <w:vAlign w:val="center"/>
          </w:tcPr>
          <w:p w:rsidR="008911AB" w:rsidRDefault="00C60FD0">
            <w:pPr>
              <w:adjustRightInd w:val="0"/>
              <w:snapToGrid w:val="0"/>
              <w:spacing w:line="360" w:lineRule="auto"/>
              <w:jc w:val="center"/>
              <w:rPr>
                <w:rFonts w:ascii="宋体" w:eastAsia="宋体" w:hAnsi="宋体" w:cs="Times New Roman"/>
                <w:bCs/>
                <w:szCs w:val="21"/>
              </w:rPr>
            </w:pPr>
            <w:r>
              <w:rPr>
                <w:rFonts w:ascii="宋体" w:eastAsia="宋体" w:hAnsi="宋体" w:cs="Times New Roman"/>
                <w:bCs/>
                <w:szCs w:val="21"/>
              </w:rPr>
              <w:t>防范措施</w:t>
            </w:r>
          </w:p>
        </w:tc>
      </w:tr>
      <w:tr w:rsidR="008911AB">
        <w:tc>
          <w:tcPr>
            <w:tcW w:w="709" w:type="dxa"/>
            <w:vAlign w:val="center"/>
          </w:tcPr>
          <w:p w:rsidR="008911AB" w:rsidRDefault="00C60FD0">
            <w:pPr>
              <w:adjustRightInd w:val="0"/>
              <w:snapToGrid w:val="0"/>
              <w:spacing w:line="360" w:lineRule="auto"/>
              <w:rPr>
                <w:rFonts w:ascii="宋体" w:eastAsia="宋体" w:hAnsi="宋体" w:cs="Times New Roman"/>
                <w:szCs w:val="21"/>
              </w:rPr>
            </w:pPr>
            <w:r>
              <w:rPr>
                <w:rFonts w:ascii="宋体" w:eastAsia="宋体" w:hAnsi="宋体" w:cs="Times New Roman" w:hint="eastAsia"/>
                <w:szCs w:val="21"/>
              </w:rPr>
              <w:t>火灾、爆炸</w:t>
            </w:r>
          </w:p>
        </w:tc>
        <w:tc>
          <w:tcPr>
            <w:tcW w:w="2694" w:type="dxa"/>
          </w:tcPr>
          <w:p w:rsidR="008911AB" w:rsidRDefault="00C60FD0">
            <w:pPr>
              <w:pStyle w:val="22"/>
              <w:snapToGrid w:val="0"/>
              <w:spacing w:line="360" w:lineRule="auto"/>
              <w:rPr>
                <w:rFonts w:ascii="宋体" w:eastAsia="宋体" w:hAnsi="宋体" w:cs="Times New Roman"/>
                <w:szCs w:val="21"/>
              </w:rPr>
            </w:pPr>
            <w:r>
              <w:rPr>
                <w:rFonts w:ascii="宋体" w:eastAsia="宋体" w:hAnsi="宋体" w:cs="Times New Roman"/>
                <w:szCs w:val="21"/>
              </w:rPr>
              <w:t>电气火灾</w:t>
            </w:r>
            <w:r>
              <w:rPr>
                <w:rFonts w:ascii="宋体" w:eastAsia="宋体" w:hAnsi="宋体" w:cs="Times New Roman" w:hint="eastAsia"/>
                <w:szCs w:val="21"/>
              </w:rPr>
              <w:t>:</w:t>
            </w:r>
          </w:p>
          <w:p w:rsidR="008911AB" w:rsidRDefault="00C60FD0">
            <w:pPr>
              <w:pStyle w:val="22"/>
              <w:snapToGrid w:val="0"/>
              <w:spacing w:line="360" w:lineRule="auto"/>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szCs w:val="21"/>
              </w:rPr>
              <w:t>私接乱拉临时用电线路、电气绝缘损坏、老化造成电气短路，打火线路或设备的负载超过额定值，造成过载，引起电气设备发热接触不良造成接头局部过热</w:t>
            </w:r>
            <w:r>
              <w:rPr>
                <w:rFonts w:ascii="宋体" w:eastAsia="宋体" w:hAnsi="宋体" w:cs="Times New Roman" w:hint="eastAsia"/>
                <w:szCs w:val="21"/>
              </w:rPr>
              <w:t>；</w:t>
            </w:r>
          </w:p>
          <w:p w:rsidR="008911AB" w:rsidRDefault="00C60FD0">
            <w:pPr>
              <w:pStyle w:val="22"/>
              <w:snapToGrid w:val="0"/>
              <w:spacing w:line="360" w:lineRule="auto"/>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电气设备的散热或通风措施受到破坏，造成散热不良，设备过热易燃物质遇到明火</w:t>
            </w:r>
            <w:r>
              <w:rPr>
                <w:rFonts w:ascii="宋体" w:eastAsia="宋体" w:hAnsi="宋体" w:cs="Times New Roman" w:hint="eastAsia"/>
                <w:szCs w:val="21"/>
              </w:rPr>
              <w:t>；</w:t>
            </w:r>
          </w:p>
          <w:p w:rsidR="008911AB" w:rsidRDefault="00C60FD0">
            <w:pPr>
              <w:pStyle w:val="22"/>
              <w:snapToGrid w:val="0"/>
              <w:spacing w:line="360" w:lineRule="auto"/>
              <w:rPr>
                <w:rFonts w:ascii="宋体" w:eastAsia="宋体" w:hAnsi="宋体" w:cs="Times New Roman"/>
                <w:szCs w:val="21"/>
              </w:rPr>
            </w:pPr>
            <w:r>
              <w:rPr>
                <w:rFonts w:ascii="宋体" w:eastAsia="宋体" w:hAnsi="宋体" w:cs="Times New Roman" w:hint="eastAsia"/>
                <w:szCs w:val="21"/>
              </w:rPr>
              <w:t>其他火灾：</w:t>
            </w:r>
            <w:r>
              <w:rPr>
                <w:rFonts w:ascii="宋体" w:eastAsia="宋体" w:hAnsi="宋体" w:cs="Times New Roman" w:hint="eastAsia"/>
                <w:szCs w:val="21"/>
              </w:rPr>
              <w:t>天然气泄漏，粮食储存场所遇明火发生燃烧；</w:t>
            </w:r>
          </w:p>
          <w:p w:rsidR="008911AB" w:rsidRDefault="00C60FD0">
            <w:pPr>
              <w:pStyle w:val="22"/>
              <w:snapToGrid w:val="0"/>
              <w:spacing w:line="360" w:lineRule="auto"/>
              <w:rPr>
                <w:rFonts w:ascii="宋体" w:eastAsia="宋体" w:hAnsi="宋体" w:cs="Times New Roman"/>
                <w:szCs w:val="21"/>
              </w:rPr>
            </w:pPr>
            <w:r>
              <w:rPr>
                <w:rFonts w:ascii="宋体" w:eastAsia="宋体" w:hAnsi="宋体" w:cs="Times New Roman" w:hint="eastAsia"/>
                <w:szCs w:val="21"/>
              </w:rPr>
              <w:t>粉尘爆炸：饲料加工过程中产生粉尘，若作业场所通风不良，遇火星会发生爆炸。</w:t>
            </w:r>
          </w:p>
          <w:p w:rsidR="008911AB" w:rsidRDefault="00C60FD0">
            <w:pPr>
              <w:pStyle w:val="22"/>
              <w:snapToGrid w:val="0"/>
              <w:spacing w:line="360" w:lineRule="auto"/>
              <w:rPr>
                <w:rFonts w:ascii="宋体" w:eastAsia="宋体" w:hAnsi="宋体" w:cs="Times New Roman"/>
                <w:szCs w:val="21"/>
              </w:rPr>
            </w:pPr>
            <w:r>
              <w:rPr>
                <w:rFonts w:ascii="宋体" w:eastAsia="宋体" w:hAnsi="宋体" w:cs="Times New Roman" w:hint="eastAsia"/>
                <w:szCs w:val="21"/>
              </w:rPr>
              <w:lastRenderedPageBreak/>
              <w:t>压力容器爆炸：生产使用的空压机、压缩空气储罐、输送压缩空气和蒸汽的压力管道，由于设备缺陷或安全附件失效会发生爆炸。</w:t>
            </w:r>
          </w:p>
        </w:tc>
        <w:tc>
          <w:tcPr>
            <w:tcW w:w="1275" w:type="dxa"/>
            <w:vAlign w:val="center"/>
          </w:tcPr>
          <w:p w:rsidR="008911AB" w:rsidRDefault="00C60FD0">
            <w:pPr>
              <w:pStyle w:val="22"/>
              <w:snapToGrid w:val="0"/>
              <w:spacing w:line="360" w:lineRule="auto"/>
              <w:rPr>
                <w:rFonts w:ascii="宋体" w:eastAsia="宋体" w:hAnsi="宋体" w:cs="Times New Roman"/>
                <w:szCs w:val="21"/>
              </w:rPr>
            </w:pPr>
            <w:r>
              <w:rPr>
                <w:rFonts w:ascii="宋体" w:eastAsia="宋体" w:hAnsi="宋体" w:cs="Times New Roman"/>
                <w:szCs w:val="21"/>
              </w:rPr>
              <w:lastRenderedPageBreak/>
              <w:t>存在可燃物，遇高温、电火花、明火，发生燃烧</w:t>
            </w:r>
          </w:p>
        </w:tc>
        <w:tc>
          <w:tcPr>
            <w:tcW w:w="709" w:type="dxa"/>
            <w:vAlign w:val="center"/>
          </w:tcPr>
          <w:p w:rsidR="008911AB" w:rsidRDefault="00C60FD0">
            <w:pPr>
              <w:pStyle w:val="22"/>
              <w:snapToGrid w:val="0"/>
              <w:spacing w:line="360" w:lineRule="auto"/>
              <w:jc w:val="center"/>
              <w:rPr>
                <w:rFonts w:ascii="宋体" w:eastAsia="宋体" w:hAnsi="宋体" w:cs="Times New Roman"/>
                <w:szCs w:val="21"/>
              </w:rPr>
            </w:pPr>
            <w:r>
              <w:rPr>
                <w:rFonts w:ascii="宋体" w:eastAsia="宋体" w:hAnsi="宋体" w:cs="Times New Roman"/>
                <w:szCs w:val="21"/>
              </w:rPr>
              <w:t>人</w:t>
            </w:r>
            <w:r>
              <w:rPr>
                <w:rFonts w:ascii="宋体" w:eastAsia="宋体" w:hAnsi="宋体" w:cs="Times New Roman"/>
                <w:szCs w:val="21"/>
              </w:rPr>
              <w:t>员伤亡</w:t>
            </w:r>
          </w:p>
          <w:p w:rsidR="008911AB" w:rsidRDefault="00C60FD0">
            <w:pPr>
              <w:pStyle w:val="22"/>
              <w:snapToGrid w:val="0"/>
              <w:spacing w:line="360" w:lineRule="auto"/>
              <w:jc w:val="center"/>
              <w:rPr>
                <w:rFonts w:ascii="宋体" w:eastAsia="宋体" w:hAnsi="宋体" w:cs="Times New Roman"/>
                <w:szCs w:val="21"/>
              </w:rPr>
            </w:pPr>
            <w:r>
              <w:rPr>
                <w:rFonts w:ascii="宋体" w:eastAsia="宋体" w:hAnsi="宋体" w:cs="Times New Roman"/>
                <w:szCs w:val="21"/>
              </w:rPr>
              <w:t>财产损失</w:t>
            </w:r>
          </w:p>
        </w:tc>
        <w:tc>
          <w:tcPr>
            <w:tcW w:w="709" w:type="dxa"/>
            <w:vAlign w:val="center"/>
          </w:tcPr>
          <w:p w:rsidR="008911AB" w:rsidRDefault="00C60FD0">
            <w:pPr>
              <w:pStyle w:val="22"/>
              <w:snapToGrid w:val="0"/>
              <w:spacing w:line="360" w:lineRule="auto"/>
              <w:jc w:val="center"/>
              <w:rPr>
                <w:rFonts w:ascii="宋体" w:eastAsia="宋体" w:hAnsi="宋体" w:cs="Times New Roman"/>
                <w:szCs w:val="21"/>
              </w:rPr>
            </w:pPr>
            <w:r>
              <w:rPr>
                <w:rFonts w:ascii="宋体" w:eastAsia="宋体" w:hAnsi="宋体" w:cs="Times New Roman"/>
                <w:kern w:val="0"/>
                <w:szCs w:val="21"/>
              </w:rPr>
              <w:t>Ⅱ</w:t>
            </w:r>
            <w:r>
              <w:rPr>
                <w:rFonts w:ascii="宋体" w:eastAsia="宋体" w:hAnsi="宋体" w:cs="Times New Roman" w:hint="eastAsia"/>
                <w:kern w:val="0"/>
                <w:szCs w:val="21"/>
              </w:rPr>
              <w:t>、</w:t>
            </w:r>
            <w:r>
              <w:rPr>
                <w:rFonts w:ascii="宋体" w:eastAsia="宋体" w:hAnsi="宋体" w:cs="Times New Roman"/>
                <w:szCs w:val="21"/>
              </w:rPr>
              <w:t>Ⅲ</w:t>
            </w:r>
          </w:p>
        </w:tc>
        <w:tc>
          <w:tcPr>
            <w:tcW w:w="2551" w:type="dxa"/>
            <w:vAlign w:val="center"/>
          </w:tcPr>
          <w:p w:rsidR="008911AB" w:rsidRDefault="00C60FD0">
            <w:pPr>
              <w:pStyle w:val="xl24"/>
              <w:widowControl w:val="0"/>
              <w:pBdr>
                <w:bottom w:val="none" w:sz="0" w:space="0" w:color="auto"/>
                <w:right w:val="none" w:sz="0" w:space="0" w:color="auto"/>
              </w:pBdr>
              <w:adjustRightInd w:val="0"/>
              <w:snapToGrid w:val="0"/>
              <w:spacing w:before="0" w:beforeAutospacing="0" w:after="0" w:afterAutospacing="0" w:line="360" w:lineRule="auto"/>
              <w:textAlignment w:val="auto"/>
              <w:rPr>
                <w:rFonts w:ascii="宋体" w:eastAsia="宋体" w:hAnsi="宋体"/>
                <w:kern w:val="2"/>
                <w:sz w:val="21"/>
                <w:szCs w:val="21"/>
              </w:rPr>
            </w:pPr>
            <w:r>
              <w:rPr>
                <w:rFonts w:ascii="宋体" w:eastAsia="宋体" w:hAnsi="宋体" w:hint="eastAsia"/>
                <w:kern w:val="2"/>
                <w:sz w:val="21"/>
                <w:szCs w:val="21"/>
              </w:rPr>
              <w:t>1.</w:t>
            </w:r>
            <w:r>
              <w:rPr>
                <w:rFonts w:ascii="宋体" w:eastAsia="宋体" w:hAnsi="宋体"/>
                <w:kern w:val="2"/>
                <w:sz w:val="21"/>
                <w:szCs w:val="21"/>
              </w:rPr>
              <w:t>正确选用电气设备</w:t>
            </w:r>
            <w:r>
              <w:rPr>
                <w:rFonts w:ascii="宋体" w:eastAsia="宋体" w:hAnsi="宋体" w:hint="eastAsia"/>
                <w:kern w:val="2"/>
                <w:sz w:val="21"/>
                <w:szCs w:val="21"/>
              </w:rPr>
              <w:t>;</w:t>
            </w:r>
          </w:p>
          <w:p w:rsidR="008911AB" w:rsidRDefault="00C60FD0">
            <w:pPr>
              <w:pStyle w:val="xl24"/>
              <w:widowControl w:val="0"/>
              <w:pBdr>
                <w:bottom w:val="none" w:sz="0" w:space="0" w:color="auto"/>
                <w:right w:val="none" w:sz="0" w:space="0" w:color="auto"/>
              </w:pBdr>
              <w:adjustRightInd w:val="0"/>
              <w:snapToGrid w:val="0"/>
              <w:spacing w:before="0" w:beforeAutospacing="0" w:after="0" w:afterAutospacing="0" w:line="360" w:lineRule="auto"/>
              <w:textAlignment w:val="auto"/>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加强设备、电气线路、作业现场的日常安全检查，及时维修损坏设备，更换老化电线</w:t>
            </w:r>
            <w:r>
              <w:rPr>
                <w:rFonts w:ascii="宋体" w:eastAsia="宋体" w:hAnsi="宋体" w:hint="eastAsia"/>
                <w:sz w:val="21"/>
                <w:szCs w:val="21"/>
              </w:rPr>
              <w:t>;</w:t>
            </w:r>
          </w:p>
          <w:p w:rsidR="008911AB" w:rsidRDefault="00C60FD0">
            <w:pPr>
              <w:pStyle w:val="xl24"/>
              <w:widowControl w:val="0"/>
              <w:pBdr>
                <w:bottom w:val="none" w:sz="0" w:space="0" w:color="auto"/>
                <w:right w:val="none" w:sz="0" w:space="0" w:color="auto"/>
              </w:pBdr>
              <w:adjustRightInd w:val="0"/>
              <w:snapToGrid w:val="0"/>
              <w:spacing w:before="0" w:beforeAutospacing="0" w:after="0" w:afterAutospacing="0" w:line="360" w:lineRule="auto"/>
              <w:textAlignment w:val="auto"/>
              <w:rPr>
                <w:rFonts w:ascii="宋体" w:eastAsia="宋体" w:hAnsi="宋体"/>
                <w:sz w:val="21"/>
                <w:szCs w:val="21"/>
              </w:rPr>
            </w:pPr>
            <w:r>
              <w:rPr>
                <w:rFonts w:ascii="宋体" w:eastAsia="宋体" w:hAnsi="宋体"/>
                <w:sz w:val="21"/>
                <w:szCs w:val="21"/>
              </w:rPr>
              <w:t>3.</w:t>
            </w:r>
            <w:r>
              <w:rPr>
                <w:rFonts w:ascii="宋体" w:eastAsia="宋体" w:hAnsi="宋体"/>
                <w:sz w:val="21"/>
                <w:szCs w:val="21"/>
              </w:rPr>
              <w:t>室内装饰材料采用非燃烧体，配备灭火器</w:t>
            </w:r>
            <w:r>
              <w:rPr>
                <w:rFonts w:ascii="宋体" w:eastAsia="宋体" w:hAnsi="宋体" w:hint="eastAsia"/>
                <w:sz w:val="21"/>
                <w:szCs w:val="21"/>
              </w:rPr>
              <w:t>;</w:t>
            </w:r>
          </w:p>
          <w:p w:rsidR="008911AB" w:rsidRDefault="00C60FD0">
            <w:pPr>
              <w:pStyle w:val="xl24"/>
              <w:widowControl w:val="0"/>
              <w:pBdr>
                <w:bottom w:val="none" w:sz="0" w:space="0" w:color="auto"/>
                <w:right w:val="none" w:sz="0" w:space="0" w:color="auto"/>
              </w:pBdr>
              <w:adjustRightInd w:val="0"/>
              <w:snapToGrid w:val="0"/>
              <w:spacing w:before="0" w:beforeAutospacing="0" w:after="0" w:afterAutospacing="0" w:line="360" w:lineRule="auto"/>
              <w:textAlignment w:val="auto"/>
              <w:rPr>
                <w:rFonts w:ascii="宋体" w:eastAsia="宋体" w:hAnsi="宋体"/>
                <w:sz w:val="21"/>
                <w:szCs w:val="21"/>
              </w:rPr>
            </w:pPr>
            <w:r>
              <w:rPr>
                <w:rFonts w:ascii="宋体" w:eastAsia="宋体" w:hAnsi="宋体"/>
                <w:sz w:val="21"/>
                <w:szCs w:val="21"/>
              </w:rPr>
              <w:t>4.</w:t>
            </w:r>
            <w:r>
              <w:rPr>
                <w:rFonts w:ascii="宋体" w:eastAsia="宋体" w:hAnsi="宋体"/>
                <w:sz w:val="21"/>
                <w:szCs w:val="21"/>
              </w:rPr>
              <w:t>维修时动用明火要办理审批手续并现场监控</w:t>
            </w:r>
            <w:r>
              <w:rPr>
                <w:rFonts w:ascii="宋体" w:eastAsia="宋体" w:hAnsi="宋体" w:hint="eastAsia"/>
                <w:sz w:val="21"/>
                <w:szCs w:val="21"/>
              </w:rPr>
              <w:t>;</w:t>
            </w:r>
          </w:p>
          <w:p w:rsidR="008911AB" w:rsidRDefault="00C60FD0">
            <w:pPr>
              <w:pStyle w:val="xl24"/>
              <w:widowControl w:val="0"/>
              <w:pBdr>
                <w:bottom w:val="none" w:sz="0" w:space="0" w:color="auto"/>
                <w:right w:val="none" w:sz="0" w:space="0" w:color="auto"/>
              </w:pBdr>
              <w:adjustRightInd w:val="0"/>
              <w:snapToGrid w:val="0"/>
              <w:spacing w:before="0" w:beforeAutospacing="0" w:after="0" w:afterAutospacing="0" w:line="360" w:lineRule="auto"/>
              <w:textAlignment w:val="auto"/>
              <w:rPr>
                <w:rFonts w:ascii="宋体" w:eastAsia="宋体" w:hAnsi="宋体"/>
                <w:sz w:val="21"/>
                <w:szCs w:val="21"/>
              </w:rPr>
            </w:pPr>
            <w:r>
              <w:rPr>
                <w:rFonts w:ascii="宋体" w:eastAsia="宋体" w:hAnsi="宋体"/>
                <w:sz w:val="21"/>
                <w:szCs w:val="21"/>
              </w:rPr>
              <w:t>5.</w:t>
            </w:r>
            <w:r>
              <w:rPr>
                <w:rFonts w:ascii="宋体" w:eastAsia="宋体" w:hAnsi="宋体"/>
                <w:sz w:val="21"/>
                <w:szCs w:val="21"/>
              </w:rPr>
              <w:t>临时用电线路应办理相关审批手续</w:t>
            </w:r>
            <w:r>
              <w:rPr>
                <w:rFonts w:ascii="宋体" w:eastAsia="宋体" w:hAnsi="宋体" w:hint="eastAsia"/>
                <w:sz w:val="21"/>
                <w:szCs w:val="21"/>
              </w:rPr>
              <w:t>;</w:t>
            </w:r>
          </w:p>
          <w:p w:rsidR="008911AB" w:rsidRDefault="00C60FD0">
            <w:pPr>
              <w:pStyle w:val="xl24"/>
              <w:widowControl w:val="0"/>
              <w:pBdr>
                <w:bottom w:val="none" w:sz="0" w:space="0" w:color="auto"/>
                <w:right w:val="none" w:sz="0" w:space="0" w:color="auto"/>
              </w:pBdr>
              <w:adjustRightInd w:val="0"/>
              <w:snapToGrid w:val="0"/>
              <w:spacing w:before="0" w:beforeAutospacing="0" w:after="0" w:afterAutospacing="0" w:line="360" w:lineRule="auto"/>
              <w:textAlignment w:val="auto"/>
              <w:rPr>
                <w:rFonts w:ascii="宋体" w:eastAsia="宋体" w:hAnsi="宋体"/>
                <w:sz w:val="21"/>
                <w:szCs w:val="21"/>
              </w:rPr>
            </w:pPr>
            <w:r>
              <w:rPr>
                <w:rFonts w:ascii="宋体" w:eastAsia="宋体" w:hAnsi="宋体" w:hint="eastAsia"/>
                <w:sz w:val="21"/>
                <w:szCs w:val="21"/>
              </w:rPr>
              <w:t>6.</w:t>
            </w:r>
            <w:r>
              <w:rPr>
                <w:rFonts w:ascii="宋体" w:eastAsia="宋体" w:hAnsi="宋体" w:hint="eastAsia"/>
                <w:sz w:val="21"/>
                <w:szCs w:val="21"/>
              </w:rPr>
              <w:t>可燃物堆放场所严禁吸烟。</w:t>
            </w:r>
          </w:p>
          <w:p w:rsidR="008911AB" w:rsidRDefault="00C60FD0">
            <w:pPr>
              <w:pStyle w:val="xl24"/>
              <w:widowControl w:val="0"/>
              <w:pBdr>
                <w:bottom w:val="none" w:sz="0" w:space="0" w:color="auto"/>
                <w:right w:val="none" w:sz="0" w:space="0" w:color="auto"/>
              </w:pBdr>
              <w:adjustRightInd w:val="0"/>
              <w:snapToGrid w:val="0"/>
              <w:spacing w:before="0" w:beforeAutospacing="0" w:after="0" w:afterAutospacing="0" w:line="360" w:lineRule="auto"/>
              <w:textAlignment w:val="auto"/>
              <w:rPr>
                <w:rFonts w:ascii="宋体" w:eastAsia="宋体" w:hAnsi="宋体"/>
                <w:sz w:val="21"/>
                <w:szCs w:val="21"/>
              </w:rPr>
            </w:pPr>
            <w:r>
              <w:rPr>
                <w:rFonts w:ascii="宋体" w:eastAsia="宋体" w:hAnsi="宋体" w:hint="eastAsia"/>
                <w:sz w:val="21"/>
                <w:szCs w:val="21"/>
              </w:rPr>
              <w:t>7.</w:t>
            </w:r>
            <w:r>
              <w:rPr>
                <w:rFonts w:ascii="宋体" w:eastAsia="宋体" w:hAnsi="宋体" w:hint="eastAsia"/>
                <w:sz w:val="21"/>
                <w:szCs w:val="21"/>
              </w:rPr>
              <w:t>加强作业场所通风，做好除尘。</w:t>
            </w:r>
          </w:p>
          <w:p w:rsidR="008911AB" w:rsidRDefault="00C60FD0">
            <w:pPr>
              <w:pStyle w:val="xl24"/>
              <w:widowControl w:val="0"/>
              <w:pBdr>
                <w:bottom w:val="none" w:sz="0" w:space="0" w:color="auto"/>
                <w:right w:val="none" w:sz="0" w:space="0" w:color="auto"/>
              </w:pBdr>
              <w:adjustRightInd w:val="0"/>
              <w:snapToGrid w:val="0"/>
              <w:spacing w:before="0" w:beforeAutospacing="0" w:after="0" w:afterAutospacing="0" w:line="360" w:lineRule="auto"/>
              <w:textAlignment w:val="auto"/>
              <w:rPr>
                <w:rFonts w:ascii="宋体" w:eastAsia="宋体" w:hAnsi="宋体"/>
                <w:sz w:val="21"/>
                <w:szCs w:val="21"/>
              </w:rPr>
            </w:pPr>
            <w:r>
              <w:rPr>
                <w:rFonts w:ascii="宋体" w:eastAsia="宋体" w:hAnsi="宋体" w:hint="eastAsia"/>
                <w:sz w:val="21"/>
                <w:szCs w:val="21"/>
              </w:rPr>
              <w:t>8.</w:t>
            </w:r>
            <w:r>
              <w:rPr>
                <w:rFonts w:ascii="宋体" w:eastAsia="宋体" w:hAnsi="宋体" w:hint="eastAsia"/>
                <w:sz w:val="21"/>
                <w:szCs w:val="21"/>
              </w:rPr>
              <w:t>压力容器及安全附件定期检测。</w:t>
            </w:r>
          </w:p>
        </w:tc>
      </w:tr>
      <w:tr w:rsidR="008911AB">
        <w:tc>
          <w:tcPr>
            <w:tcW w:w="709" w:type="dxa"/>
            <w:vAlign w:val="center"/>
          </w:tcPr>
          <w:p w:rsidR="008911AB" w:rsidRDefault="00C60FD0">
            <w:pPr>
              <w:pStyle w:val="22"/>
              <w:snapToGrid w:val="0"/>
              <w:spacing w:line="360" w:lineRule="auto"/>
              <w:jc w:val="center"/>
              <w:rPr>
                <w:rFonts w:ascii="宋体" w:eastAsia="宋体" w:hAnsi="宋体" w:cs="Times New Roman"/>
                <w:szCs w:val="21"/>
              </w:rPr>
            </w:pPr>
            <w:r>
              <w:rPr>
                <w:rFonts w:ascii="宋体" w:eastAsia="宋体" w:hAnsi="宋体" w:cs="Times New Roman"/>
                <w:szCs w:val="21"/>
              </w:rPr>
              <w:lastRenderedPageBreak/>
              <w:t>机械</w:t>
            </w:r>
          </w:p>
          <w:p w:rsidR="008911AB" w:rsidRDefault="00C60FD0">
            <w:pPr>
              <w:pStyle w:val="22"/>
              <w:snapToGrid w:val="0"/>
              <w:spacing w:line="360" w:lineRule="auto"/>
              <w:jc w:val="center"/>
              <w:rPr>
                <w:rFonts w:ascii="宋体" w:eastAsia="宋体" w:hAnsi="宋体" w:cs="Times New Roman"/>
                <w:szCs w:val="21"/>
              </w:rPr>
            </w:pPr>
            <w:r>
              <w:rPr>
                <w:rFonts w:ascii="宋体" w:eastAsia="宋体" w:hAnsi="宋体" w:cs="Times New Roman"/>
                <w:szCs w:val="21"/>
              </w:rPr>
              <w:t>伤害</w:t>
            </w:r>
          </w:p>
        </w:tc>
        <w:tc>
          <w:tcPr>
            <w:tcW w:w="2694" w:type="dxa"/>
          </w:tcPr>
          <w:p w:rsidR="008911AB" w:rsidRDefault="00C60FD0">
            <w:pPr>
              <w:autoSpaceDE w:val="0"/>
              <w:autoSpaceDN w:val="0"/>
              <w:adjustRightInd w:val="0"/>
              <w:snapToGrid w:val="0"/>
              <w:spacing w:line="360" w:lineRule="auto"/>
              <w:rPr>
                <w:rFonts w:ascii="宋体" w:eastAsia="宋体" w:hAnsi="宋体" w:cs="Times New Roman"/>
                <w:kern w:val="0"/>
                <w:szCs w:val="21"/>
              </w:rPr>
            </w:pPr>
            <w:r>
              <w:rPr>
                <w:rFonts w:ascii="宋体" w:eastAsia="宋体" w:hAnsi="宋体" w:cs="Times New Roman"/>
                <w:kern w:val="0"/>
                <w:szCs w:val="21"/>
              </w:rPr>
              <w:t>1.</w:t>
            </w:r>
            <w:r>
              <w:rPr>
                <w:rFonts w:ascii="宋体" w:eastAsia="宋体" w:hAnsi="宋体" w:cs="Times New Roman"/>
                <w:kern w:val="0"/>
                <w:szCs w:val="21"/>
              </w:rPr>
              <w:t>检查、维修设备时，不注意而被碰、割、戳、碾、挤等</w:t>
            </w:r>
            <w:r>
              <w:rPr>
                <w:rFonts w:ascii="宋体" w:eastAsia="宋体" w:hAnsi="宋体" w:cs="Times New Roman" w:hint="eastAsia"/>
                <w:kern w:val="0"/>
                <w:szCs w:val="21"/>
              </w:rPr>
              <w:t>；</w:t>
            </w:r>
          </w:p>
          <w:p w:rsidR="008911AB" w:rsidRDefault="00C60FD0">
            <w:pPr>
              <w:autoSpaceDE w:val="0"/>
              <w:autoSpaceDN w:val="0"/>
              <w:adjustRightInd w:val="0"/>
              <w:snapToGrid w:val="0"/>
              <w:spacing w:line="360" w:lineRule="auto"/>
              <w:rPr>
                <w:rFonts w:ascii="宋体" w:eastAsia="宋体" w:hAnsi="宋体" w:cs="Times New Roman"/>
                <w:spacing w:val="-20"/>
                <w:kern w:val="0"/>
                <w:szCs w:val="21"/>
              </w:rPr>
            </w:pPr>
            <w:r>
              <w:rPr>
                <w:rFonts w:ascii="宋体" w:eastAsia="宋体" w:hAnsi="宋体" w:cs="Times New Roman"/>
                <w:szCs w:val="21"/>
              </w:rPr>
              <w:t>2.</w:t>
            </w:r>
            <w:r>
              <w:rPr>
                <w:rFonts w:ascii="宋体" w:eastAsia="宋体" w:hAnsi="宋体" w:cs="Times New Roman"/>
                <w:szCs w:val="21"/>
              </w:rPr>
              <w:t>设备旋转部位无防护设施或拆除不用</w:t>
            </w:r>
            <w:r>
              <w:rPr>
                <w:rFonts w:ascii="宋体" w:eastAsia="宋体" w:hAnsi="宋体" w:cs="Times New Roman" w:hint="eastAsia"/>
                <w:szCs w:val="21"/>
              </w:rPr>
              <w:t>；</w:t>
            </w:r>
          </w:p>
          <w:p w:rsidR="008911AB" w:rsidRDefault="00C60FD0">
            <w:pPr>
              <w:autoSpaceDE w:val="0"/>
              <w:autoSpaceDN w:val="0"/>
              <w:adjustRightInd w:val="0"/>
              <w:snapToGrid w:val="0"/>
              <w:spacing w:line="360" w:lineRule="auto"/>
              <w:rPr>
                <w:rFonts w:ascii="宋体" w:eastAsia="宋体" w:hAnsi="宋体" w:cs="Times New Roman"/>
                <w:kern w:val="0"/>
                <w:szCs w:val="21"/>
              </w:rPr>
            </w:pPr>
            <w:r>
              <w:rPr>
                <w:rFonts w:ascii="宋体" w:eastAsia="宋体" w:hAnsi="宋体" w:cs="Times New Roman"/>
                <w:kern w:val="0"/>
                <w:szCs w:val="21"/>
              </w:rPr>
              <w:t>3.</w:t>
            </w:r>
            <w:r>
              <w:rPr>
                <w:rFonts w:ascii="宋体" w:eastAsia="宋体" w:hAnsi="宋体" w:cs="Times New Roman"/>
                <w:kern w:val="0"/>
                <w:szCs w:val="21"/>
              </w:rPr>
              <w:t>衣物等被绞入转动设备，旋转、往复、滑动物体撞击伤人</w:t>
            </w:r>
            <w:r>
              <w:rPr>
                <w:rFonts w:ascii="宋体" w:eastAsia="宋体" w:hAnsi="宋体" w:cs="Times New Roman" w:hint="eastAsia"/>
                <w:kern w:val="0"/>
                <w:szCs w:val="21"/>
              </w:rPr>
              <w:t>；</w:t>
            </w:r>
          </w:p>
          <w:p w:rsidR="008911AB" w:rsidRDefault="00C60FD0">
            <w:pPr>
              <w:pStyle w:val="22"/>
              <w:spacing w:line="360" w:lineRule="auto"/>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szCs w:val="21"/>
              </w:rPr>
              <w:t>突出的机械部分、工具设备边缘毛刺或锋利处碰划伤，劳动防护用品未正确</w:t>
            </w:r>
            <w:r>
              <w:rPr>
                <w:rFonts w:ascii="宋体" w:eastAsia="宋体" w:hAnsi="宋体" w:cs="Times New Roman"/>
                <w:spacing w:val="-20"/>
                <w:szCs w:val="21"/>
              </w:rPr>
              <w:t>穿</w:t>
            </w:r>
            <w:r>
              <w:rPr>
                <w:rFonts w:ascii="宋体" w:eastAsia="宋体" w:hAnsi="宋体" w:cs="Times New Roman"/>
                <w:szCs w:val="21"/>
              </w:rPr>
              <w:t>戴</w:t>
            </w:r>
            <w:r>
              <w:rPr>
                <w:rFonts w:ascii="宋体" w:eastAsia="宋体" w:hAnsi="宋体" w:cs="Times New Roman" w:hint="eastAsia"/>
                <w:szCs w:val="21"/>
              </w:rPr>
              <w:t>，</w:t>
            </w:r>
            <w:r>
              <w:rPr>
                <w:rFonts w:ascii="宋体" w:eastAsia="宋体" w:hAnsi="宋体" w:cs="Times New Roman"/>
                <w:szCs w:val="21"/>
              </w:rPr>
              <w:t>违章作业</w:t>
            </w:r>
            <w:r>
              <w:rPr>
                <w:rFonts w:ascii="宋体" w:eastAsia="宋体" w:hAnsi="宋体" w:cs="Times New Roman" w:hint="eastAsia"/>
                <w:szCs w:val="21"/>
              </w:rPr>
              <w:t>；</w:t>
            </w:r>
          </w:p>
        </w:tc>
        <w:tc>
          <w:tcPr>
            <w:tcW w:w="1275" w:type="dxa"/>
            <w:vAlign w:val="center"/>
          </w:tcPr>
          <w:p w:rsidR="008911AB" w:rsidRDefault="00C60FD0">
            <w:pPr>
              <w:pStyle w:val="22"/>
              <w:spacing w:line="360" w:lineRule="auto"/>
              <w:rPr>
                <w:rFonts w:ascii="宋体" w:eastAsia="宋体" w:hAnsi="宋体" w:cs="Times New Roman"/>
                <w:szCs w:val="21"/>
              </w:rPr>
            </w:pPr>
            <w:r>
              <w:rPr>
                <w:rFonts w:ascii="宋体" w:eastAsia="宋体" w:hAnsi="宋体" w:cs="Times New Roman"/>
                <w:szCs w:val="21"/>
              </w:rPr>
              <w:t>人体碰到转动、移动等运动物体</w:t>
            </w:r>
          </w:p>
        </w:tc>
        <w:tc>
          <w:tcPr>
            <w:tcW w:w="709" w:type="dxa"/>
            <w:vAlign w:val="center"/>
          </w:tcPr>
          <w:p w:rsidR="008911AB" w:rsidRDefault="00C60FD0">
            <w:pPr>
              <w:pStyle w:val="22"/>
              <w:snapToGrid w:val="0"/>
              <w:spacing w:line="360" w:lineRule="auto"/>
              <w:jc w:val="center"/>
              <w:rPr>
                <w:rFonts w:ascii="宋体" w:eastAsia="宋体" w:hAnsi="宋体" w:cs="Times New Roman"/>
                <w:szCs w:val="21"/>
              </w:rPr>
            </w:pPr>
            <w:r>
              <w:rPr>
                <w:rFonts w:ascii="宋体" w:eastAsia="宋体" w:hAnsi="宋体" w:cs="Times New Roman"/>
                <w:szCs w:val="21"/>
              </w:rPr>
              <w:t>人员</w:t>
            </w:r>
          </w:p>
          <w:p w:rsidR="008911AB" w:rsidRDefault="00C60FD0">
            <w:pPr>
              <w:pStyle w:val="22"/>
              <w:spacing w:line="360" w:lineRule="auto"/>
              <w:jc w:val="center"/>
              <w:rPr>
                <w:rFonts w:ascii="宋体" w:eastAsia="宋体" w:hAnsi="宋体" w:cs="Times New Roman"/>
                <w:szCs w:val="21"/>
              </w:rPr>
            </w:pPr>
            <w:r>
              <w:rPr>
                <w:rFonts w:ascii="宋体" w:eastAsia="宋体" w:hAnsi="宋体" w:cs="Times New Roman"/>
                <w:szCs w:val="21"/>
              </w:rPr>
              <w:t>伤亡</w:t>
            </w:r>
          </w:p>
        </w:tc>
        <w:tc>
          <w:tcPr>
            <w:tcW w:w="709" w:type="dxa"/>
            <w:vAlign w:val="center"/>
          </w:tcPr>
          <w:p w:rsidR="008911AB" w:rsidRDefault="00C60FD0">
            <w:pPr>
              <w:pStyle w:val="22"/>
              <w:spacing w:line="360" w:lineRule="auto"/>
              <w:jc w:val="center"/>
              <w:rPr>
                <w:rFonts w:ascii="宋体" w:eastAsia="宋体" w:hAnsi="宋体" w:cs="Times New Roman"/>
                <w:bCs/>
                <w:szCs w:val="21"/>
              </w:rPr>
            </w:pPr>
            <w:r>
              <w:rPr>
                <w:rFonts w:ascii="宋体" w:eastAsia="宋体" w:hAnsi="宋体" w:cs="Times New Roman"/>
                <w:bCs/>
                <w:szCs w:val="21"/>
              </w:rPr>
              <w:t>Ⅲ</w:t>
            </w:r>
          </w:p>
        </w:tc>
        <w:tc>
          <w:tcPr>
            <w:tcW w:w="2551" w:type="dxa"/>
          </w:tcPr>
          <w:p w:rsidR="008911AB" w:rsidRDefault="00C60FD0">
            <w:pPr>
              <w:autoSpaceDE w:val="0"/>
              <w:autoSpaceDN w:val="0"/>
              <w:adjustRightInd w:val="0"/>
              <w:snapToGrid w:val="0"/>
              <w:spacing w:line="360" w:lineRule="auto"/>
              <w:rPr>
                <w:rFonts w:ascii="宋体" w:eastAsia="宋体" w:hAnsi="宋体" w:cs="Times New Roman"/>
                <w:kern w:val="0"/>
                <w:szCs w:val="21"/>
              </w:rPr>
            </w:pPr>
            <w:r>
              <w:rPr>
                <w:rFonts w:ascii="宋体" w:eastAsia="宋体" w:hAnsi="宋体" w:cs="Times New Roman"/>
                <w:kern w:val="0"/>
                <w:szCs w:val="21"/>
              </w:rPr>
              <w:t>1.</w:t>
            </w:r>
            <w:r>
              <w:rPr>
                <w:rFonts w:ascii="宋体" w:eastAsia="宋体" w:hAnsi="宋体" w:cs="Times New Roman"/>
                <w:kern w:val="0"/>
                <w:szCs w:val="21"/>
              </w:rPr>
              <w:t>工作时注意力要集中，要注意观察</w:t>
            </w:r>
            <w:r>
              <w:rPr>
                <w:rFonts w:ascii="宋体" w:eastAsia="宋体" w:hAnsi="宋体" w:cs="Times New Roman" w:hint="eastAsia"/>
                <w:kern w:val="0"/>
                <w:szCs w:val="21"/>
              </w:rPr>
              <w:t>;</w:t>
            </w:r>
          </w:p>
          <w:p w:rsidR="008911AB" w:rsidRDefault="00C60FD0">
            <w:pPr>
              <w:autoSpaceDE w:val="0"/>
              <w:autoSpaceDN w:val="0"/>
              <w:adjustRightInd w:val="0"/>
              <w:snapToGrid w:val="0"/>
              <w:spacing w:line="360" w:lineRule="auto"/>
              <w:rPr>
                <w:rFonts w:ascii="宋体" w:eastAsia="宋体" w:hAnsi="宋体" w:cs="Times New Roman"/>
                <w:kern w:val="0"/>
                <w:szCs w:val="21"/>
              </w:rPr>
            </w:pPr>
            <w:r>
              <w:rPr>
                <w:rFonts w:ascii="宋体" w:eastAsia="宋体" w:hAnsi="宋体" w:cs="Times New Roman"/>
                <w:kern w:val="0"/>
                <w:szCs w:val="21"/>
              </w:rPr>
              <w:t>2.</w:t>
            </w:r>
            <w:r>
              <w:rPr>
                <w:rFonts w:ascii="宋体" w:eastAsia="宋体" w:hAnsi="宋体" w:cs="Times New Roman"/>
                <w:kern w:val="0"/>
                <w:szCs w:val="21"/>
              </w:rPr>
              <w:t>正确穿戴好劳动防护用品</w:t>
            </w:r>
            <w:r>
              <w:rPr>
                <w:rFonts w:ascii="宋体" w:eastAsia="宋体" w:hAnsi="宋体" w:cs="Times New Roman" w:hint="eastAsia"/>
                <w:kern w:val="0"/>
                <w:szCs w:val="21"/>
              </w:rPr>
              <w:t>;</w:t>
            </w:r>
          </w:p>
          <w:p w:rsidR="008911AB" w:rsidRDefault="00C60FD0">
            <w:pPr>
              <w:autoSpaceDE w:val="0"/>
              <w:autoSpaceDN w:val="0"/>
              <w:adjustRightInd w:val="0"/>
              <w:snapToGrid w:val="0"/>
              <w:spacing w:line="360" w:lineRule="auto"/>
              <w:rPr>
                <w:rFonts w:ascii="宋体" w:eastAsia="宋体" w:hAnsi="宋体" w:cs="Times New Roman"/>
                <w:kern w:val="0"/>
                <w:szCs w:val="21"/>
              </w:rPr>
            </w:pPr>
            <w:r>
              <w:rPr>
                <w:rFonts w:ascii="宋体" w:eastAsia="宋体" w:hAnsi="宋体" w:cs="Times New Roman"/>
                <w:kern w:val="0"/>
                <w:szCs w:val="21"/>
              </w:rPr>
              <w:t>3.</w:t>
            </w:r>
            <w:r>
              <w:rPr>
                <w:rFonts w:ascii="宋体" w:eastAsia="宋体" w:hAnsi="宋体" w:cs="Times New Roman"/>
                <w:kern w:val="0"/>
                <w:szCs w:val="21"/>
              </w:rPr>
              <w:t>作业过程中严格遵守操作规程</w:t>
            </w:r>
            <w:r>
              <w:rPr>
                <w:rFonts w:ascii="宋体" w:eastAsia="宋体" w:hAnsi="宋体" w:cs="Times New Roman" w:hint="eastAsia"/>
                <w:kern w:val="0"/>
                <w:szCs w:val="21"/>
              </w:rPr>
              <w:t>;</w:t>
            </w:r>
          </w:p>
          <w:p w:rsidR="008911AB" w:rsidRDefault="00C60FD0">
            <w:pPr>
              <w:autoSpaceDE w:val="0"/>
              <w:autoSpaceDN w:val="0"/>
              <w:adjustRightInd w:val="0"/>
              <w:snapToGrid w:val="0"/>
              <w:spacing w:line="360" w:lineRule="auto"/>
              <w:rPr>
                <w:rFonts w:ascii="宋体" w:eastAsia="宋体" w:hAnsi="宋体" w:cs="Times New Roman"/>
                <w:kern w:val="0"/>
                <w:szCs w:val="21"/>
              </w:rPr>
            </w:pPr>
            <w:r>
              <w:rPr>
                <w:rFonts w:ascii="宋体" w:eastAsia="宋体" w:hAnsi="宋体" w:cs="Times New Roman"/>
                <w:kern w:val="0"/>
                <w:szCs w:val="21"/>
              </w:rPr>
              <w:t>4.</w:t>
            </w:r>
            <w:r>
              <w:rPr>
                <w:rFonts w:ascii="宋体" w:eastAsia="宋体" w:hAnsi="宋体" w:cs="Times New Roman"/>
                <w:kern w:val="0"/>
                <w:szCs w:val="21"/>
              </w:rPr>
              <w:t>设备转动部分设置防护罩</w:t>
            </w:r>
            <w:r>
              <w:rPr>
                <w:rFonts w:ascii="宋体" w:eastAsia="宋体" w:hAnsi="宋体" w:cs="Times New Roman" w:hint="eastAsia"/>
                <w:kern w:val="0"/>
                <w:szCs w:val="21"/>
              </w:rPr>
              <w:t>;</w:t>
            </w:r>
          </w:p>
          <w:p w:rsidR="008911AB" w:rsidRDefault="00C60FD0">
            <w:pPr>
              <w:autoSpaceDE w:val="0"/>
              <w:autoSpaceDN w:val="0"/>
              <w:adjustRightInd w:val="0"/>
              <w:snapToGrid w:val="0"/>
              <w:spacing w:line="360" w:lineRule="auto"/>
              <w:rPr>
                <w:rFonts w:ascii="宋体" w:eastAsia="宋体" w:hAnsi="宋体" w:cs="Times New Roman"/>
                <w:kern w:val="0"/>
                <w:szCs w:val="21"/>
              </w:rPr>
            </w:pPr>
            <w:r>
              <w:rPr>
                <w:rFonts w:ascii="宋体" w:eastAsia="宋体" w:hAnsi="宋体" w:cs="Times New Roman"/>
                <w:kern w:val="0"/>
                <w:szCs w:val="21"/>
              </w:rPr>
              <w:t>5.</w:t>
            </w:r>
            <w:r>
              <w:rPr>
                <w:rFonts w:ascii="宋体" w:eastAsia="宋体" w:hAnsi="宋体" w:cs="Times New Roman"/>
                <w:kern w:val="0"/>
                <w:szCs w:val="21"/>
              </w:rPr>
              <w:t>危险运动部位的周围应设置防护栅栏</w:t>
            </w:r>
            <w:r>
              <w:rPr>
                <w:rFonts w:ascii="宋体" w:eastAsia="宋体" w:hAnsi="宋体" w:cs="Times New Roman" w:hint="eastAsia"/>
                <w:kern w:val="0"/>
                <w:szCs w:val="21"/>
              </w:rPr>
              <w:t>;</w:t>
            </w:r>
          </w:p>
          <w:p w:rsidR="008911AB" w:rsidRDefault="00C60FD0">
            <w:pPr>
              <w:autoSpaceDE w:val="0"/>
              <w:autoSpaceDN w:val="0"/>
              <w:adjustRightInd w:val="0"/>
              <w:snapToGrid w:val="0"/>
              <w:spacing w:line="360" w:lineRule="auto"/>
              <w:rPr>
                <w:rFonts w:ascii="宋体" w:eastAsia="宋体" w:hAnsi="宋体" w:cs="Times New Roman"/>
                <w:kern w:val="0"/>
                <w:szCs w:val="21"/>
              </w:rPr>
            </w:pPr>
            <w:r>
              <w:rPr>
                <w:rFonts w:ascii="宋体" w:eastAsia="宋体" w:hAnsi="宋体" w:cs="Times New Roman"/>
                <w:kern w:val="0"/>
                <w:szCs w:val="21"/>
              </w:rPr>
              <w:t>6.</w:t>
            </w:r>
            <w:r>
              <w:rPr>
                <w:rFonts w:ascii="宋体" w:eastAsia="宋体" w:hAnsi="宋体" w:cs="Times New Roman"/>
                <w:szCs w:val="21"/>
              </w:rPr>
              <w:t>机器设备要定期检查、检修，保证其完好状态，禁止设备带病运行</w:t>
            </w:r>
          </w:p>
        </w:tc>
      </w:tr>
      <w:tr w:rsidR="008911AB">
        <w:tc>
          <w:tcPr>
            <w:tcW w:w="709" w:type="dxa"/>
            <w:vAlign w:val="center"/>
          </w:tcPr>
          <w:p w:rsidR="008911AB" w:rsidRDefault="00C60FD0">
            <w:pPr>
              <w:adjustRightInd w:val="0"/>
              <w:snapToGrid w:val="0"/>
              <w:spacing w:line="360" w:lineRule="auto"/>
              <w:jc w:val="center"/>
              <w:rPr>
                <w:rFonts w:ascii="宋体" w:eastAsia="宋体" w:hAnsi="宋体" w:cs="Times New Roman"/>
                <w:szCs w:val="21"/>
              </w:rPr>
            </w:pPr>
            <w:r>
              <w:rPr>
                <w:rFonts w:ascii="宋体" w:eastAsia="宋体" w:hAnsi="宋体" w:cs="Times New Roman"/>
                <w:szCs w:val="21"/>
              </w:rPr>
              <w:t>触电</w:t>
            </w:r>
          </w:p>
        </w:tc>
        <w:tc>
          <w:tcPr>
            <w:tcW w:w="2694" w:type="dxa"/>
            <w:vAlign w:val="center"/>
          </w:tcPr>
          <w:p w:rsidR="008911AB" w:rsidRDefault="00C60FD0">
            <w:pPr>
              <w:adjustRightInd w:val="0"/>
              <w:snapToGrid w:val="0"/>
              <w:spacing w:line="360" w:lineRule="auto"/>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szCs w:val="21"/>
              </w:rPr>
              <w:t>私接乱拉临时用电线路</w:t>
            </w:r>
            <w:r>
              <w:rPr>
                <w:rFonts w:ascii="宋体" w:eastAsia="宋体" w:hAnsi="宋体" w:cs="Times New Roman" w:hint="eastAsia"/>
                <w:szCs w:val="21"/>
              </w:rPr>
              <w:t>;</w:t>
            </w:r>
          </w:p>
          <w:p w:rsidR="008911AB" w:rsidRDefault="00C60FD0">
            <w:pPr>
              <w:pStyle w:val="xl24"/>
              <w:widowControl w:val="0"/>
              <w:pBdr>
                <w:bottom w:val="none" w:sz="0" w:space="0" w:color="auto"/>
                <w:right w:val="none" w:sz="0" w:space="0" w:color="auto"/>
              </w:pBdr>
              <w:adjustRightInd w:val="0"/>
              <w:snapToGrid w:val="0"/>
              <w:spacing w:before="0" w:beforeAutospacing="0" w:after="0" w:afterAutospacing="0" w:line="360" w:lineRule="auto"/>
              <w:textAlignment w:val="auto"/>
              <w:rPr>
                <w:rFonts w:ascii="宋体" w:eastAsia="宋体" w:hAnsi="宋体"/>
                <w:kern w:val="2"/>
                <w:sz w:val="21"/>
                <w:szCs w:val="21"/>
              </w:rPr>
            </w:pPr>
            <w:r>
              <w:rPr>
                <w:rFonts w:ascii="宋体" w:eastAsia="宋体" w:hAnsi="宋体"/>
                <w:kern w:val="2"/>
                <w:sz w:val="21"/>
                <w:szCs w:val="21"/>
              </w:rPr>
              <w:t>2.</w:t>
            </w:r>
            <w:r>
              <w:rPr>
                <w:rFonts w:ascii="宋体" w:eastAsia="宋体" w:hAnsi="宋体"/>
                <w:kern w:val="2"/>
                <w:sz w:val="21"/>
                <w:szCs w:val="21"/>
              </w:rPr>
              <w:t>电气设备绝缘损坏、老化造成电气设备短路、设备故障、防漏电保护装置失效等</w:t>
            </w:r>
          </w:p>
        </w:tc>
        <w:tc>
          <w:tcPr>
            <w:tcW w:w="1275" w:type="dxa"/>
            <w:vAlign w:val="center"/>
          </w:tcPr>
          <w:p w:rsidR="008911AB" w:rsidRDefault="00C60FD0">
            <w:pPr>
              <w:autoSpaceDE w:val="0"/>
              <w:autoSpaceDN w:val="0"/>
              <w:adjustRightInd w:val="0"/>
              <w:snapToGrid w:val="0"/>
              <w:spacing w:line="360" w:lineRule="auto"/>
              <w:rPr>
                <w:rFonts w:ascii="宋体" w:eastAsia="宋体" w:hAnsi="宋体" w:cs="Times New Roman"/>
                <w:kern w:val="0"/>
                <w:szCs w:val="21"/>
              </w:rPr>
            </w:pPr>
            <w:r>
              <w:rPr>
                <w:rFonts w:ascii="宋体" w:eastAsia="宋体" w:hAnsi="宋体" w:cs="Times New Roman"/>
                <w:kern w:val="0"/>
                <w:szCs w:val="21"/>
              </w:rPr>
              <w:t>人员接触带电线路</w:t>
            </w:r>
          </w:p>
        </w:tc>
        <w:tc>
          <w:tcPr>
            <w:tcW w:w="709" w:type="dxa"/>
            <w:vAlign w:val="center"/>
          </w:tcPr>
          <w:p w:rsidR="008911AB" w:rsidRDefault="00C60FD0">
            <w:pPr>
              <w:pStyle w:val="22"/>
              <w:snapToGrid w:val="0"/>
              <w:spacing w:line="360" w:lineRule="auto"/>
              <w:jc w:val="center"/>
              <w:rPr>
                <w:rFonts w:ascii="宋体" w:eastAsia="宋体" w:hAnsi="宋体" w:cs="Times New Roman"/>
                <w:szCs w:val="21"/>
              </w:rPr>
            </w:pPr>
            <w:r>
              <w:rPr>
                <w:rFonts w:ascii="宋体" w:eastAsia="宋体" w:hAnsi="宋体" w:cs="Times New Roman"/>
                <w:szCs w:val="21"/>
              </w:rPr>
              <w:t>人员</w:t>
            </w:r>
          </w:p>
          <w:p w:rsidR="008911AB" w:rsidRDefault="00C60FD0">
            <w:pPr>
              <w:autoSpaceDE w:val="0"/>
              <w:autoSpaceDN w:val="0"/>
              <w:adjustRightInd w:val="0"/>
              <w:snapToGrid w:val="0"/>
              <w:spacing w:line="360" w:lineRule="auto"/>
              <w:jc w:val="center"/>
              <w:rPr>
                <w:rFonts w:ascii="宋体" w:eastAsia="宋体" w:hAnsi="宋体" w:cs="Times New Roman"/>
                <w:kern w:val="0"/>
                <w:szCs w:val="21"/>
              </w:rPr>
            </w:pPr>
            <w:r>
              <w:rPr>
                <w:rFonts w:ascii="宋体" w:eastAsia="宋体" w:hAnsi="宋体" w:cs="Times New Roman"/>
                <w:szCs w:val="21"/>
              </w:rPr>
              <w:t>伤亡</w:t>
            </w:r>
          </w:p>
        </w:tc>
        <w:tc>
          <w:tcPr>
            <w:tcW w:w="709" w:type="dxa"/>
            <w:vAlign w:val="center"/>
          </w:tcPr>
          <w:p w:rsidR="008911AB" w:rsidRDefault="00C60FD0">
            <w:pPr>
              <w:autoSpaceDE w:val="0"/>
              <w:autoSpaceDN w:val="0"/>
              <w:adjustRightInd w:val="0"/>
              <w:snapToGrid w:val="0"/>
              <w:spacing w:line="360" w:lineRule="auto"/>
              <w:jc w:val="center"/>
              <w:rPr>
                <w:rFonts w:ascii="宋体" w:eastAsia="宋体" w:hAnsi="宋体" w:cs="Times New Roman"/>
                <w:kern w:val="0"/>
                <w:szCs w:val="21"/>
              </w:rPr>
            </w:pPr>
            <w:r>
              <w:rPr>
                <w:rFonts w:ascii="宋体" w:eastAsia="宋体" w:hAnsi="宋体" w:cs="Times New Roman"/>
                <w:kern w:val="0"/>
                <w:szCs w:val="21"/>
              </w:rPr>
              <w:t>Ⅱ</w:t>
            </w:r>
          </w:p>
        </w:tc>
        <w:tc>
          <w:tcPr>
            <w:tcW w:w="2551" w:type="dxa"/>
          </w:tcPr>
          <w:p w:rsidR="008911AB" w:rsidRDefault="00C60FD0">
            <w:pPr>
              <w:autoSpaceDE w:val="0"/>
              <w:autoSpaceDN w:val="0"/>
              <w:adjustRightInd w:val="0"/>
              <w:snapToGrid w:val="0"/>
              <w:spacing w:line="360" w:lineRule="auto"/>
              <w:rPr>
                <w:rFonts w:ascii="宋体" w:eastAsia="宋体" w:hAnsi="宋体" w:cs="Times New Roman"/>
                <w:kern w:val="0"/>
                <w:szCs w:val="21"/>
              </w:rPr>
            </w:pPr>
            <w:r>
              <w:rPr>
                <w:rFonts w:ascii="宋体" w:eastAsia="宋体" w:hAnsi="宋体" w:cs="Times New Roman"/>
                <w:kern w:val="0"/>
                <w:szCs w:val="21"/>
              </w:rPr>
              <w:t>1.</w:t>
            </w:r>
            <w:r>
              <w:rPr>
                <w:rFonts w:ascii="宋体" w:eastAsia="宋体" w:hAnsi="宋体" w:cs="Times New Roman"/>
                <w:kern w:val="0"/>
                <w:szCs w:val="21"/>
              </w:rPr>
              <w:t>定期加强电气设备的维护、保养</w:t>
            </w:r>
            <w:r>
              <w:rPr>
                <w:rFonts w:ascii="宋体" w:eastAsia="宋体" w:hAnsi="宋体" w:cs="Times New Roman" w:hint="eastAsia"/>
                <w:kern w:val="0"/>
                <w:szCs w:val="21"/>
              </w:rPr>
              <w:t>；</w:t>
            </w:r>
          </w:p>
          <w:p w:rsidR="008911AB" w:rsidRDefault="00C60FD0">
            <w:pPr>
              <w:autoSpaceDE w:val="0"/>
              <w:autoSpaceDN w:val="0"/>
              <w:adjustRightInd w:val="0"/>
              <w:snapToGrid w:val="0"/>
              <w:spacing w:line="360" w:lineRule="auto"/>
              <w:rPr>
                <w:rFonts w:ascii="宋体" w:eastAsia="宋体" w:hAnsi="宋体" w:cs="Times New Roman"/>
                <w:kern w:val="0"/>
                <w:szCs w:val="21"/>
              </w:rPr>
            </w:pPr>
            <w:r>
              <w:rPr>
                <w:rFonts w:ascii="宋体" w:eastAsia="宋体" w:hAnsi="宋体" w:cs="Times New Roman"/>
                <w:kern w:val="0"/>
                <w:szCs w:val="21"/>
              </w:rPr>
              <w:t>2.</w:t>
            </w:r>
            <w:r>
              <w:rPr>
                <w:rFonts w:ascii="宋体" w:eastAsia="宋体" w:hAnsi="宋体" w:cs="Times New Roman"/>
                <w:kern w:val="0"/>
                <w:szCs w:val="21"/>
              </w:rPr>
              <w:t>加强设备、电气线路、作业现场日常安全检查</w:t>
            </w:r>
            <w:r>
              <w:rPr>
                <w:rFonts w:ascii="宋体" w:eastAsia="宋体" w:hAnsi="宋体" w:cs="Times New Roman" w:hint="eastAsia"/>
                <w:kern w:val="0"/>
                <w:szCs w:val="21"/>
              </w:rPr>
              <w:t>;</w:t>
            </w:r>
          </w:p>
          <w:p w:rsidR="008911AB" w:rsidRDefault="00C60FD0">
            <w:pPr>
              <w:autoSpaceDE w:val="0"/>
              <w:autoSpaceDN w:val="0"/>
              <w:adjustRightInd w:val="0"/>
              <w:snapToGrid w:val="0"/>
              <w:spacing w:line="360" w:lineRule="auto"/>
              <w:rPr>
                <w:rFonts w:ascii="宋体" w:eastAsia="宋体" w:hAnsi="宋体" w:cs="Times New Roman"/>
                <w:kern w:val="0"/>
                <w:szCs w:val="21"/>
              </w:rPr>
            </w:pPr>
            <w:r>
              <w:rPr>
                <w:rFonts w:ascii="宋体" w:eastAsia="宋体" w:hAnsi="宋体" w:cs="Times New Roman"/>
                <w:kern w:val="0"/>
                <w:szCs w:val="21"/>
              </w:rPr>
              <w:t>3.</w:t>
            </w:r>
            <w:r>
              <w:rPr>
                <w:rFonts w:ascii="宋体" w:eastAsia="宋体" w:hAnsi="宋体" w:cs="Times New Roman"/>
                <w:kern w:val="0"/>
                <w:szCs w:val="21"/>
              </w:rPr>
              <w:t>临时用电线路应办理相关审批手续</w:t>
            </w:r>
          </w:p>
        </w:tc>
      </w:tr>
      <w:tr w:rsidR="008911AB">
        <w:tc>
          <w:tcPr>
            <w:tcW w:w="709" w:type="dxa"/>
            <w:vAlign w:val="center"/>
          </w:tcPr>
          <w:p w:rsidR="008911AB" w:rsidRDefault="00C60FD0">
            <w:pPr>
              <w:pStyle w:val="22"/>
              <w:snapToGrid w:val="0"/>
              <w:spacing w:line="360" w:lineRule="auto"/>
              <w:jc w:val="center"/>
              <w:rPr>
                <w:rFonts w:ascii="宋体" w:eastAsia="宋体" w:hAnsi="宋体" w:cs="Times New Roman"/>
                <w:szCs w:val="21"/>
              </w:rPr>
            </w:pPr>
            <w:r>
              <w:rPr>
                <w:rFonts w:ascii="宋体" w:eastAsia="宋体" w:hAnsi="宋体" w:cs="Times New Roman" w:hint="eastAsia"/>
                <w:szCs w:val="21"/>
              </w:rPr>
              <w:t>灼烫</w:t>
            </w:r>
          </w:p>
        </w:tc>
        <w:tc>
          <w:tcPr>
            <w:tcW w:w="2694" w:type="dxa"/>
          </w:tcPr>
          <w:p w:rsidR="008911AB" w:rsidRDefault="00C60FD0">
            <w:pPr>
              <w:autoSpaceDE w:val="0"/>
              <w:autoSpaceDN w:val="0"/>
              <w:adjustRightInd w:val="0"/>
              <w:spacing w:line="360" w:lineRule="auto"/>
              <w:jc w:val="left"/>
              <w:rPr>
                <w:rFonts w:ascii="宋体" w:eastAsia="宋体" w:hAnsi="宋体" w:cs="Times New Roman"/>
                <w:kern w:val="0"/>
                <w:szCs w:val="21"/>
                <w:lang w:val="zh-CN"/>
              </w:rPr>
            </w:pPr>
            <w:r>
              <w:rPr>
                <w:rFonts w:ascii="宋体" w:eastAsia="宋体" w:hAnsi="宋体" w:cs="Times New Roman"/>
                <w:kern w:val="0"/>
                <w:szCs w:val="21"/>
                <w:lang w:val="zh-CN"/>
              </w:rPr>
              <w:t>1.</w:t>
            </w:r>
            <w:r>
              <w:rPr>
                <w:rFonts w:ascii="宋体" w:eastAsia="宋体" w:hAnsi="宋体" w:cs="Times New Roman"/>
                <w:kern w:val="0"/>
                <w:szCs w:val="21"/>
                <w:lang w:val="zh-CN"/>
              </w:rPr>
              <w:t>作业环境温度超标，</w:t>
            </w:r>
            <w:r>
              <w:rPr>
                <w:rFonts w:ascii="宋体" w:eastAsia="宋体" w:hAnsi="宋体" w:cs="Times New Roman" w:hint="eastAsia"/>
                <w:kern w:val="0"/>
                <w:szCs w:val="21"/>
              </w:rPr>
              <w:t>接触蒸汽管道等</w:t>
            </w:r>
            <w:r>
              <w:rPr>
                <w:rFonts w:ascii="宋体" w:eastAsia="宋体" w:hAnsi="宋体" w:cs="Times New Roman"/>
                <w:kern w:val="0"/>
                <w:szCs w:val="21"/>
                <w:lang w:val="zh-CN"/>
              </w:rPr>
              <w:t>高温</w:t>
            </w:r>
            <w:r>
              <w:rPr>
                <w:rFonts w:ascii="宋体" w:eastAsia="宋体" w:hAnsi="宋体" w:cs="Times New Roman" w:hint="eastAsia"/>
                <w:kern w:val="0"/>
                <w:szCs w:val="21"/>
              </w:rPr>
              <w:t>设备</w:t>
            </w:r>
            <w:r>
              <w:rPr>
                <w:rFonts w:ascii="宋体" w:eastAsia="宋体" w:hAnsi="宋体" w:cs="Times New Roman" w:hint="eastAsia"/>
                <w:kern w:val="0"/>
                <w:szCs w:val="21"/>
                <w:lang w:val="zh-CN"/>
              </w:rPr>
              <w:t>;</w:t>
            </w:r>
          </w:p>
          <w:p w:rsidR="008911AB" w:rsidRDefault="00C60FD0">
            <w:pPr>
              <w:autoSpaceDE w:val="0"/>
              <w:autoSpaceDN w:val="0"/>
              <w:adjustRightInd w:val="0"/>
              <w:spacing w:line="360" w:lineRule="auto"/>
              <w:jc w:val="left"/>
              <w:rPr>
                <w:rFonts w:ascii="宋体" w:eastAsia="宋体" w:hAnsi="宋体" w:cs="Times New Roman"/>
                <w:kern w:val="0"/>
                <w:szCs w:val="21"/>
                <w:lang w:val="zh-CN"/>
              </w:rPr>
            </w:pPr>
            <w:r>
              <w:rPr>
                <w:rFonts w:ascii="宋体" w:eastAsia="宋体" w:hAnsi="宋体" w:cs="Times New Roman" w:hint="eastAsia"/>
                <w:kern w:val="0"/>
                <w:szCs w:val="21"/>
                <w:lang w:val="zh-CN"/>
              </w:rPr>
              <w:t>2.</w:t>
            </w:r>
            <w:r>
              <w:rPr>
                <w:rFonts w:ascii="宋体" w:eastAsia="宋体" w:hAnsi="宋体" w:cs="Times New Roman"/>
                <w:kern w:val="0"/>
                <w:szCs w:val="21"/>
                <w:lang w:val="zh-CN"/>
              </w:rPr>
              <w:t>未按规定配戴劳动防护用品</w:t>
            </w:r>
            <w:r>
              <w:rPr>
                <w:rFonts w:ascii="宋体" w:eastAsia="宋体" w:hAnsi="宋体" w:cs="Times New Roman" w:hint="eastAsia"/>
                <w:kern w:val="0"/>
                <w:szCs w:val="21"/>
                <w:lang w:val="zh-CN"/>
              </w:rPr>
              <w:t>;</w:t>
            </w:r>
          </w:p>
          <w:p w:rsidR="008911AB" w:rsidRDefault="00C60FD0">
            <w:pPr>
              <w:autoSpaceDE w:val="0"/>
              <w:autoSpaceDN w:val="0"/>
              <w:adjustRightInd w:val="0"/>
              <w:spacing w:line="360" w:lineRule="auto"/>
              <w:rPr>
                <w:rFonts w:ascii="宋体" w:eastAsia="宋体" w:hAnsi="宋体" w:cs="Times New Roman"/>
                <w:szCs w:val="21"/>
                <w:lang w:val="zh-CN"/>
              </w:rPr>
            </w:pPr>
            <w:r>
              <w:rPr>
                <w:rFonts w:ascii="宋体" w:eastAsia="宋体" w:hAnsi="宋体" w:cs="Times New Roman"/>
                <w:szCs w:val="21"/>
                <w:lang w:val="zh-CN"/>
              </w:rPr>
              <w:t>3.</w:t>
            </w:r>
            <w:r>
              <w:rPr>
                <w:rFonts w:ascii="宋体" w:eastAsia="宋体" w:hAnsi="宋体" w:cs="Times New Roman"/>
                <w:szCs w:val="21"/>
                <w:lang w:val="zh-CN"/>
              </w:rPr>
              <w:t>设备出现故障</w:t>
            </w:r>
            <w:r>
              <w:rPr>
                <w:rFonts w:ascii="宋体" w:eastAsia="宋体" w:hAnsi="宋体" w:cs="Times New Roman" w:hint="eastAsia"/>
                <w:szCs w:val="21"/>
                <w:lang w:val="zh-CN"/>
              </w:rPr>
              <w:t>;</w:t>
            </w:r>
          </w:p>
          <w:p w:rsidR="008911AB" w:rsidRDefault="00C60FD0">
            <w:pPr>
              <w:autoSpaceDE w:val="0"/>
              <w:autoSpaceDN w:val="0"/>
              <w:adjustRightInd w:val="0"/>
              <w:spacing w:line="360" w:lineRule="auto"/>
              <w:jc w:val="left"/>
              <w:rPr>
                <w:rFonts w:ascii="宋体" w:eastAsia="宋体" w:hAnsi="宋体" w:cs="Times New Roman"/>
                <w:kern w:val="0"/>
                <w:szCs w:val="21"/>
                <w:lang w:val="zh-CN"/>
              </w:rPr>
            </w:pPr>
            <w:r>
              <w:rPr>
                <w:rFonts w:ascii="宋体" w:eastAsia="宋体" w:hAnsi="宋体" w:cs="Times New Roman"/>
                <w:kern w:val="0"/>
                <w:szCs w:val="21"/>
                <w:lang w:val="zh-CN"/>
              </w:rPr>
              <w:t>4.</w:t>
            </w:r>
            <w:r>
              <w:rPr>
                <w:rFonts w:ascii="宋体" w:eastAsia="宋体" w:hAnsi="宋体" w:cs="Times New Roman"/>
                <w:kern w:val="0"/>
                <w:szCs w:val="21"/>
                <w:lang w:val="zh-CN"/>
              </w:rPr>
              <w:t>未执行安全操作规程</w:t>
            </w:r>
          </w:p>
        </w:tc>
        <w:tc>
          <w:tcPr>
            <w:tcW w:w="1275" w:type="dxa"/>
            <w:vAlign w:val="center"/>
          </w:tcPr>
          <w:p w:rsidR="008911AB" w:rsidRDefault="00C60FD0">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hint="eastAsia"/>
                <w:kern w:val="0"/>
                <w:szCs w:val="21"/>
                <w:lang w:val="zh-CN"/>
              </w:rPr>
              <w:t>1.</w:t>
            </w:r>
            <w:r>
              <w:rPr>
                <w:rFonts w:ascii="宋体" w:eastAsia="宋体" w:hAnsi="宋体" w:cs="Times New Roman"/>
                <w:kern w:val="0"/>
                <w:szCs w:val="21"/>
                <w:lang w:val="zh-CN"/>
              </w:rPr>
              <w:t>人员处于高温环境中</w:t>
            </w:r>
          </w:p>
          <w:p w:rsidR="008911AB" w:rsidRDefault="00C60FD0">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hint="eastAsia"/>
                <w:kern w:val="0"/>
                <w:szCs w:val="21"/>
                <w:lang w:val="zh-CN"/>
              </w:rPr>
              <w:t>2.</w:t>
            </w:r>
            <w:r>
              <w:rPr>
                <w:rFonts w:ascii="宋体" w:eastAsia="宋体" w:hAnsi="宋体" w:cs="Times New Roman"/>
                <w:kern w:val="0"/>
                <w:szCs w:val="21"/>
                <w:lang w:val="zh-CN"/>
              </w:rPr>
              <w:t>人员接触高温部位</w:t>
            </w:r>
          </w:p>
        </w:tc>
        <w:tc>
          <w:tcPr>
            <w:tcW w:w="709" w:type="dxa"/>
            <w:vAlign w:val="center"/>
          </w:tcPr>
          <w:p w:rsidR="008911AB" w:rsidRDefault="00C60FD0">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人员受伤</w:t>
            </w:r>
          </w:p>
        </w:tc>
        <w:tc>
          <w:tcPr>
            <w:tcW w:w="709" w:type="dxa"/>
            <w:vAlign w:val="center"/>
          </w:tcPr>
          <w:p w:rsidR="008911AB" w:rsidRDefault="00C60FD0">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Ⅱ</w:t>
            </w:r>
          </w:p>
        </w:tc>
        <w:tc>
          <w:tcPr>
            <w:tcW w:w="2551" w:type="dxa"/>
            <w:vAlign w:val="center"/>
          </w:tcPr>
          <w:p w:rsidR="008911AB" w:rsidRDefault="00C60FD0">
            <w:pPr>
              <w:autoSpaceDE w:val="0"/>
              <w:autoSpaceDN w:val="0"/>
              <w:adjustRightInd w:val="0"/>
              <w:spacing w:line="360" w:lineRule="auto"/>
              <w:rPr>
                <w:rFonts w:ascii="宋体" w:eastAsia="宋体" w:hAnsi="宋体" w:cs="Times New Roman"/>
                <w:szCs w:val="21"/>
                <w:lang w:val="zh-CN"/>
              </w:rPr>
            </w:pPr>
            <w:r>
              <w:rPr>
                <w:rFonts w:ascii="宋体" w:eastAsia="宋体" w:hAnsi="宋体" w:cs="Times New Roman" w:hint="eastAsia"/>
                <w:szCs w:val="21"/>
                <w:lang w:val="zh-CN"/>
              </w:rPr>
              <w:t>1.</w:t>
            </w:r>
            <w:r>
              <w:rPr>
                <w:rFonts w:ascii="宋体" w:eastAsia="宋体" w:hAnsi="宋体" w:cs="Times New Roman"/>
                <w:szCs w:val="21"/>
                <w:lang w:val="zh-CN"/>
              </w:rPr>
              <w:t>定期检修设备</w:t>
            </w:r>
            <w:r>
              <w:rPr>
                <w:rFonts w:ascii="宋体" w:eastAsia="宋体" w:hAnsi="宋体" w:cs="Times New Roman" w:hint="eastAsia"/>
                <w:szCs w:val="21"/>
                <w:lang w:val="zh-CN"/>
              </w:rPr>
              <w:t>;</w:t>
            </w:r>
          </w:p>
          <w:p w:rsidR="008911AB" w:rsidRDefault="00C60FD0">
            <w:pPr>
              <w:autoSpaceDE w:val="0"/>
              <w:autoSpaceDN w:val="0"/>
              <w:adjustRightInd w:val="0"/>
              <w:spacing w:line="360" w:lineRule="auto"/>
              <w:rPr>
                <w:rFonts w:ascii="宋体" w:eastAsia="宋体" w:hAnsi="宋体" w:cs="Times New Roman"/>
                <w:szCs w:val="21"/>
                <w:lang w:val="zh-CN"/>
              </w:rPr>
            </w:pPr>
            <w:r>
              <w:rPr>
                <w:rFonts w:ascii="宋体" w:eastAsia="宋体" w:hAnsi="宋体" w:cs="Times New Roman" w:hint="eastAsia"/>
                <w:szCs w:val="21"/>
                <w:lang w:val="zh-CN"/>
              </w:rPr>
              <w:t>2.</w:t>
            </w:r>
            <w:r>
              <w:rPr>
                <w:rFonts w:ascii="宋体" w:eastAsia="宋体" w:hAnsi="宋体" w:cs="Times New Roman"/>
                <w:szCs w:val="21"/>
                <w:lang w:val="zh-CN"/>
              </w:rPr>
              <w:t>加强设备作业现场的日常安全检查</w:t>
            </w:r>
            <w:r>
              <w:rPr>
                <w:rFonts w:ascii="宋体" w:eastAsia="宋体" w:hAnsi="宋体" w:cs="Times New Roman" w:hint="eastAsia"/>
                <w:szCs w:val="21"/>
                <w:lang w:val="zh-CN"/>
              </w:rPr>
              <w:t>;</w:t>
            </w:r>
          </w:p>
          <w:p w:rsidR="008911AB" w:rsidRDefault="00C60FD0">
            <w:pPr>
              <w:autoSpaceDE w:val="0"/>
              <w:autoSpaceDN w:val="0"/>
              <w:adjustRightInd w:val="0"/>
              <w:spacing w:line="360" w:lineRule="auto"/>
              <w:rPr>
                <w:rFonts w:ascii="宋体" w:eastAsia="宋体" w:hAnsi="宋体" w:cs="Times New Roman"/>
                <w:szCs w:val="21"/>
                <w:lang w:val="zh-CN"/>
              </w:rPr>
            </w:pPr>
            <w:r>
              <w:rPr>
                <w:rFonts w:ascii="宋体" w:eastAsia="宋体" w:hAnsi="宋体" w:cs="Times New Roman" w:hint="eastAsia"/>
                <w:szCs w:val="21"/>
                <w:lang w:val="zh-CN"/>
              </w:rPr>
              <w:t>3.</w:t>
            </w:r>
            <w:r>
              <w:rPr>
                <w:rFonts w:ascii="宋体" w:eastAsia="宋体" w:hAnsi="宋体" w:cs="Times New Roman"/>
                <w:szCs w:val="21"/>
                <w:lang w:val="zh-CN"/>
              </w:rPr>
              <w:t>严格执行操作规程</w:t>
            </w:r>
            <w:r>
              <w:rPr>
                <w:rFonts w:ascii="宋体" w:eastAsia="宋体" w:hAnsi="宋体" w:cs="Times New Roman" w:hint="eastAsia"/>
                <w:szCs w:val="21"/>
                <w:lang w:val="zh-CN"/>
              </w:rPr>
              <w:t>;</w:t>
            </w:r>
          </w:p>
          <w:p w:rsidR="008911AB" w:rsidRDefault="00C60FD0">
            <w:pPr>
              <w:autoSpaceDE w:val="0"/>
              <w:autoSpaceDN w:val="0"/>
              <w:adjustRightInd w:val="0"/>
              <w:spacing w:line="360" w:lineRule="auto"/>
              <w:rPr>
                <w:rFonts w:ascii="宋体" w:eastAsia="宋体" w:hAnsi="宋体" w:cs="Times New Roman"/>
                <w:szCs w:val="21"/>
                <w:lang w:val="zh-CN"/>
              </w:rPr>
            </w:pPr>
            <w:r>
              <w:rPr>
                <w:rFonts w:ascii="宋体" w:eastAsia="宋体" w:hAnsi="宋体" w:cs="Times New Roman" w:hint="eastAsia"/>
                <w:kern w:val="0"/>
                <w:szCs w:val="21"/>
                <w:lang w:val="zh-CN"/>
              </w:rPr>
              <w:t>4.</w:t>
            </w:r>
            <w:r>
              <w:rPr>
                <w:rFonts w:ascii="宋体" w:eastAsia="宋体" w:hAnsi="宋体" w:cs="Times New Roman"/>
                <w:kern w:val="0"/>
                <w:szCs w:val="21"/>
                <w:lang w:val="zh-CN"/>
              </w:rPr>
              <w:t>作业场所进行定期监测</w:t>
            </w:r>
          </w:p>
        </w:tc>
      </w:tr>
      <w:tr w:rsidR="008911AB">
        <w:tc>
          <w:tcPr>
            <w:tcW w:w="709" w:type="dxa"/>
            <w:vAlign w:val="center"/>
          </w:tcPr>
          <w:p w:rsidR="008911AB" w:rsidRDefault="00C60FD0">
            <w:pPr>
              <w:autoSpaceDE w:val="0"/>
              <w:autoSpaceDN w:val="0"/>
              <w:adjustRightInd w:val="0"/>
              <w:spacing w:line="360" w:lineRule="auto"/>
              <w:jc w:val="center"/>
              <w:rPr>
                <w:rFonts w:ascii="宋体" w:eastAsia="宋体" w:hAnsi="宋体" w:cs="Times New Roman"/>
                <w:szCs w:val="21"/>
              </w:rPr>
            </w:pPr>
            <w:r>
              <w:rPr>
                <w:rFonts w:ascii="宋体" w:eastAsia="宋体" w:hAnsi="宋体" w:cs="Times New Roman" w:hint="eastAsia"/>
                <w:szCs w:val="21"/>
              </w:rPr>
              <w:t>高处坠落</w:t>
            </w:r>
          </w:p>
        </w:tc>
        <w:tc>
          <w:tcPr>
            <w:tcW w:w="2694" w:type="dxa"/>
            <w:vAlign w:val="center"/>
          </w:tcPr>
          <w:p w:rsidR="008911AB" w:rsidRDefault="00C60FD0">
            <w:pPr>
              <w:autoSpaceDE w:val="0"/>
              <w:autoSpaceDN w:val="0"/>
              <w:adjustRightInd w:val="0"/>
              <w:spacing w:line="360" w:lineRule="auto"/>
              <w:rPr>
                <w:rFonts w:ascii="宋体" w:eastAsia="宋体" w:hAnsi="宋体" w:cs="Times New Roman"/>
                <w:kern w:val="0"/>
                <w:szCs w:val="21"/>
                <w:lang w:val="zh-CN"/>
              </w:rPr>
            </w:pPr>
            <w:r>
              <w:rPr>
                <w:rFonts w:ascii="宋体" w:eastAsia="宋体" w:hAnsi="宋体" w:cs="Times New Roman" w:hint="eastAsia"/>
                <w:kern w:val="0"/>
                <w:szCs w:val="21"/>
              </w:rPr>
              <w:t>1.</w:t>
            </w:r>
            <w:r>
              <w:rPr>
                <w:rFonts w:ascii="宋体" w:eastAsia="宋体" w:hAnsi="宋体" w:cs="Times New Roman" w:hint="eastAsia"/>
                <w:kern w:val="0"/>
                <w:szCs w:val="21"/>
                <w:lang w:val="zh-CN"/>
              </w:rPr>
              <w:t>不正确使用个人防护用品</w:t>
            </w:r>
          </w:p>
          <w:p w:rsidR="008911AB" w:rsidRDefault="00C60FD0">
            <w:pPr>
              <w:autoSpaceDE w:val="0"/>
              <w:autoSpaceDN w:val="0"/>
              <w:adjustRightInd w:val="0"/>
              <w:spacing w:line="360" w:lineRule="auto"/>
              <w:rPr>
                <w:rFonts w:ascii="宋体" w:eastAsia="宋体" w:hAnsi="宋体" w:cs="Times New Roman"/>
                <w:kern w:val="0"/>
                <w:szCs w:val="21"/>
              </w:rPr>
            </w:pPr>
            <w:r>
              <w:rPr>
                <w:rFonts w:ascii="宋体" w:eastAsia="宋体" w:hAnsi="宋体" w:cs="Times New Roman" w:hint="eastAsia"/>
                <w:kern w:val="0"/>
                <w:szCs w:val="21"/>
              </w:rPr>
              <w:lastRenderedPageBreak/>
              <w:t>2.</w:t>
            </w:r>
            <w:r>
              <w:rPr>
                <w:rFonts w:ascii="宋体" w:eastAsia="宋体" w:hAnsi="宋体" w:cs="Times New Roman" w:hint="eastAsia"/>
                <w:kern w:val="0"/>
                <w:szCs w:val="21"/>
                <w:lang w:val="zh-CN"/>
              </w:rPr>
              <w:t>高处作业注意力不集中</w:t>
            </w:r>
          </w:p>
          <w:p w:rsidR="008911AB" w:rsidRDefault="00C60FD0">
            <w:pPr>
              <w:autoSpaceDE w:val="0"/>
              <w:autoSpaceDN w:val="0"/>
              <w:adjustRightInd w:val="0"/>
              <w:spacing w:line="360" w:lineRule="auto"/>
              <w:rPr>
                <w:rFonts w:ascii="宋体" w:eastAsia="宋体" w:hAnsi="宋体" w:cs="Times New Roman"/>
                <w:kern w:val="0"/>
                <w:szCs w:val="21"/>
                <w:lang w:val="zh-CN"/>
              </w:rPr>
            </w:pPr>
            <w:r>
              <w:rPr>
                <w:rFonts w:ascii="宋体" w:eastAsia="宋体" w:hAnsi="宋体" w:cs="Times New Roman" w:hint="eastAsia"/>
                <w:kern w:val="0"/>
                <w:szCs w:val="21"/>
              </w:rPr>
              <w:t>3.</w:t>
            </w:r>
            <w:r>
              <w:rPr>
                <w:rFonts w:ascii="宋体" w:eastAsia="宋体" w:hAnsi="宋体" w:cs="Times New Roman" w:hint="eastAsia"/>
                <w:kern w:val="0"/>
                <w:szCs w:val="21"/>
                <w:lang w:val="zh-CN"/>
              </w:rPr>
              <w:t>安全设施不完善</w:t>
            </w:r>
          </w:p>
        </w:tc>
        <w:tc>
          <w:tcPr>
            <w:tcW w:w="1275" w:type="dxa"/>
            <w:vAlign w:val="center"/>
          </w:tcPr>
          <w:p w:rsidR="008911AB" w:rsidRDefault="00C60FD0">
            <w:pPr>
              <w:autoSpaceDE w:val="0"/>
              <w:autoSpaceDN w:val="0"/>
              <w:adjustRightInd w:val="0"/>
              <w:spacing w:line="360" w:lineRule="auto"/>
              <w:rPr>
                <w:rFonts w:ascii="宋体" w:eastAsia="宋体" w:hAnsi="宋体" w:cs="Times New Roman"/>
                <w:kern w:val="0"/>
                <w:szCs w:val="21"/>
                <w:lang w:val="zh-CN"/>
              </w:rPr>
            </w:pPr>
            <w:r>
              <w:rPr>
                <w:rFonts w:ascii="宋体" w:eastAsia="宋体" w:hAnsi="宋体" w:cs="Times New Roman" w:hint="eastAsia"/>
                <w:kern w:val="0"/>
                <w:szCs w:val="21"/>
              </w:rPr>
              <w:lastRenderedPageBreak/>
              <w:t>人员高处作业或搬运货</w:t>
            </w:r>
            <w:r>
              <w:rPr>
                <w:rFonts w:ascii="宋体" w:eastAsia="宋体" w:hAnsi="宋体" w:cs="Times New Roman" w:hint="eastAsia"/>
                <w:kern w:val="0"/>
                <w:szCs w:val="21"/>
              </w:rPr>
              <w:lastRenderedPageBreak/>
              <w:t>物时</w:t>
            </w:r>
          </w:p>
        </w:tc>
        <w:tc>
          <w:tcPr>
            <w:tcW w:w="709" w:type="dxa"/>
            <w:vAlign w:val="center"/>
          </w:tcPr>
          <w:p w:rsidR="008911AB" w:rsidRDefault="00C60FD0">
            <w:pPr>
              <w:pStyle w:val="22"/>
              <w:snapToGrid w:val="0"/>
              <w:spacing w:line="360" w:lineRule="auto"/>
              <w:jc w:val="center"/>
              <w:rPr>
                <w:rFonts w:ascii="宋体" w:eastAsia="宋体" w:hAnsi="宋体" w:cs="Times New Roman"/>
                <w:szCs w:val="21"/>
              </w:rPr>
            </w:pPr>
            <w:r>
              <w:rPr>
                <w:rFonts w:ascii="宋体" w:eastAsia="宋体" w:hAnsi="宋体" w:cs="Times New Roman"/>
                <w:szCs w:val="21"/>
              </w:rPr>
              <w:lastRenderedPageBreak/>
              <w:t>人员</w:t>
            </w:r>
          </w:p>
          <w:p w:rsidR="008911AB" w:rsidRDefault="00C60FD0">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szCs w:val="21"/>
              </w:rPr>
              <w:lastRenderedPageBreak/>
              <w:t>伤亡</w:t>
            </w:r>
          </w:p>
        </w:tc>
        <w:tc>
          <w:tcPr>
            <w:tcW w:w="709" w:type="dxa"/>
            <w:vAlign w:val="center"/>
          </w:tcPr>
          <w:p w:rsidR="008911AB" w:rsidRDefault="00C60FD0">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lastRenderedPageBreak/>
              <w:t>Ⅱ</w:t>
            </w:r>
          </w:p>
        </w:tc>
        <w:tc>
          <w:tcPr>
            <w:tcW w:w="2551" w:type="dxa"/>
          </w:tcPr>
          <w:p w:rsidR="008911AB" w:rsidRDefault="00C60FD0">
            <w:pPr>
              <w:numPr>
                <w:ilvl w:val="0"/>
                <w:numId w:val="1"/>
              </w:numPr>
              <w:autoSpaceDE w:val="0"/>
              <w:autoSpaceDN w:val="0"/>
              <w:adjustRightInd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正确佩戴劳动防护用品</w:t>
            </w:r>
          </w:p>
          <w:p w:rsidR="008911AB" w:rsidRDefault="00C60FD0">
            <w:pPr>
              <w:numPr>
                <w:ilvl w:val="0"/>
                <w:numId w:val="1"/>
              </w:numPr>
              <w:autoSpaceDE w:val="0"/>
              <w:autoSpaceDN w:val="0"/>
              <w:adjustRightInd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lastRenderedPageBreak/>
              <w:t>严格按照安全操作规程作业</w:t>
            </w:r>
          </w:p>
          <w:p w:rsidR="008911AB" w:rsidRDefault="00C60FD0">
            <w:pPr>
              <w:numPr>
                <w:ilvl w:val="0"/>
                <w:numId w:val="1"/>
              </w:numPr>
              <w:autoSpaceDE w:val="0"/>
              <w:autoSpaceDN w:val="0"/>
              <w:adjustRightInd w:val="0"/>
              <w:spacing w:line="360" w:lineRule="auto"/>
              <w:jc w:val="left"/>
              <w:rPr>
                <w:rFonts w:ascii="宋体" w:eastAsia="宋体" w:hAnsi="宋体" w:cs="Times New Roman"/>
                <w:kern w:val="0"/>
                <w:szCs w:val="21"/>
                <w:lang w:val="zh-CN"/>
              </w:rPr>
            </w:pPr>
            <w:r>
              <w:rPr>
                <w:rFonts w:ascii="宋体" w:eastAsia="宋体" w:hAnsi="宋体" w:cs="Times New Roman" w:hint="eastAsia"/>
                <w:kern w:val="0"/>
                <w:szCs w:val="21"/>
              </w:rPr>
              <w:t>完善作业场所安全设施</w:t>
            </w:r>
          </w:p>
        </w:tc>
      </w:tr>
      <w:tr w:rsidR="008911AB">
        <w:tc>
          <w:tcPr>
            <w:tcW w:w="709" w:type="dxa"/>
            <w:vAlign w:val="center"/>
          </w:tcPr>
          <w:p w:rsidR="008911AB" w:rsidRDefault="00C60FD0">
            <w:pPr>
              <w:autoSpaceDE w:val="0"/>
              <w:autoSpaceDN w:val="0"/>
              <w:adjustRightInd w:val="0"/>
              <w:spacing w:line="360" w:lineRule="auto"/>
              <w:jc w:val="center"/>
              <w:rPr>
                <w:rFonts w:ascii="宋体" w:eastAsia="宋体" w:hAnsi="宋体" w:cs="Times New Roman"/>
                <w:szCs w:val="21"/>
              </w:rPr>
            </w:pPr>
            <w:r>
              <w:rPr>
                <w:rFonts w:ascii="宋体" w:eastAsia="宋体" w:hAnsi="宋体" w:cs="Times New Roman" w:hint="eastAsia"/>
                <w:szCs w:val="21"/>
              </w:rPr>
              <w:lastRenderedPageBreak/>
              <w:t>车辆伤害</w:t>
            </w:r>
          </w:p>
        </w:tc>
        <w:tc>
          <w:tcPr>
            <w:tcW w:w="2694" w:type="dxa"/>
            <w:vAlign w:val="center"/>
          </w:tcPr>
          <w:p w:rsidR="008911AB" w:rsidRDefault="00C60FD0">
            <w:pPr>
              <w:numPr>
                <w:ilvl w:val="0"/>
                <w:numId w:val="2"/>
              </w:numPr>
              <w:autoSpaceDE w:val="0"/>
              <w:autoSpaceDN w:val="0"/>
              <w:adjustRightInd w:val="0"/>
              <w:spacing w:line="360" w:lineRule="auto"/>
              <w:rPr>
                <w:rFonts w:ascii="宋体" w:eastAsia="宋体" w:hAnsi="宋体" w:cs="Times New Roman"/>
                <w:kern w:val="0"/>
                <w:szCs w:val="21"/>
              </w:rPr>
            </w:pPr>
            <w:r>
              <w:rPr>
                <w:rFonts w:ascii="宋体" w:eastAsia="宋体" w:hAnsi="宋体" w:cs="Times New Roman" w:hint="eastAsia"/>
                <w:kern w:val="0"/>
                <w:szCs w:val="21"/>
              </w:rPr>
              <w:t>无证或未经培训场内驾驶机动车</w:t>
            </w:r>
          </w:p>
          <w:p w:rsidR="008911AB" w:rsidRDefault="00C60FD0">
            <w:pPr>
              <w:numPr>
                <w:ilvl w:val="0"/>
                <w:numId w:val="2"/>
              </w:numPr>
              <w:autoSpaceDE w:val="0"/>
              <w:autoSpaceDN w:val="0"/>
              <w:adjustRightInd w:val="0"/>
              <w:spacing w:line="360" w:lineRule="auto"/>
              <w:rPr>
                <w:rFonts w:ascii="宋体" w:eastAsia="宋体" w:hAnsi="宋体" w:cs="Times New Roman"/>
                <w:kern w:val="0"/>
                <w:szCs w:val="21"/>
              </w:rPr>
            </w:pPr>
            <w:r>
              <w:rPr>
                <w:rFonts w:ascii="宋体" w:eastAsia="宋体" w:hAnsi="宋体" w:cs="Times New Roman" w:hint="eastAsia"/>
                <w:kern w:val="0"/>
                <w:szCs w:val="21"/>
              </w:rPr>
              <w:t>未按要求控制车速、拐弯，进出口未减速鸣笛</w:t>
            </w:r>
          </w:p>
          <w:p w:rsidR="008911AB" w:rsidRDefault="00C60FD0">
            <w:pPr>
              <w:numPr>
                <w:ilvl w:val="0"/>
                <w:numId w:val="2"/>
              </w:numPr>
              <w:autoSpaceDE w:val="0"/>
              <w:autoSpaceDN w:val="0"/>
              <w:adjustRightInd w:val="0"/>
              <w:spacing w:line="360" w:lineRule="auto"/>
              <w:rPr>
                <w:rFonts w:ascii="宋体" w:eastAsia="宋体" w:hAnsi="宋体" w:cs="Times New Roman"/>
                <w:kern w:val="0"/>
                <w:szCs w:val="21"/>
              </w:rPr>
            </w:pPr>
            <w:r>
              <w:rPr>
                <w:rFonts w:ascii="宋体" w:eastAsia="宋体" w:hAnsi="宋体" w:cs="Times New Roman" w:hint="eastAsia"/>
                <w:kern w:val="0"/>
                <w:szCs w:val="21"/>
              </w:rPr>
              <w:t>载货超高、超重、超宽</w:t>
            </w:r>
          </w:p>
          <w:p w:rsidR="008911AB" w:rsidRDefault="00C60FD0">
            <w:pPr>
              <w:numPr>
                <w:ilvl w:val="0"/>
                <w:numId w:val="2"/>
              </w:numPr>
              <w:autoSpaceDE w:val="0"/>
              <w:autoSpaceDN w:val="0"/>
              <w:adjustRightInd w:val="0"/>
              <w:spacing w:line="360" w:lineRule="auto"/>
              <w:rPr>
                <w:rFonts w:ascii="宋体" w:eastAsia="宋体" w:hAnsi="宋体" w:cs="Times New Roman"/>
                <w:kern w:val="0"/>
                <w:szCs w:val="21"/>
              </w:rPr>
            </w:pPr>
            <w:r>
              <w:rPr>
                <w:rFonts w:ascii="宋体" w:eastAsia="宋体" w:hAnsi="宋体" w:cs="Times New Roman" w:hint="eastAsia"/>
                <w:kern w:val="0"/>
                <w:szCs w:val="21"/>
              </w:rPr>
              <w:t>驾驶车辆前未对车辆进行点检，车辆带病作业</w:t>
            </w:r>
          </w:p>
        </w:tc>
        <w:tc>
          <w:tcPr>
            <w:tcW w:w="1275" w:type="dxa"/>
            <w:vAlign w:val="center"/>
          </w:tcPr>
          <w:p w:rsidR="008911AB" w:rsidRDefault="00C60FD0">
            <w:pPr>
              <w:autoSpaceDE w:val="0"/>
              <w:autoSpaceDN w:val="0"/>
              <w:adjustRightInd w:val="0"/>
              <w:spacing w:line="360" w:lineRule="auto"/>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人碰到行驶车辆</w:t>
            </w:r>
          </w:p>
        </w:tc>
        <w:tc>
          <w:tcPr>
            <w:tcW w:w="709" w:type="dxa"/>
            <w:vAlign w:val="center"/>
          </w:tcPr>
          <w:p w:rsidR="008911AB" w:rsidRDefault="00C60FD0">
            <w:pPr>
              <w:autoSpaceDE w:val="0"/>
              <w:autoSpaceDN w:val="0"/>
              <w:adjustRightIn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人员受伤</w:t>
            </w:r>
          </w:p>
        </w:tc>
        <w:tc>
          <w:tcPr>
            <w:tcW w:w="709" w:type="dxa"/>
            <w:vAlign w:val="center"/>
          </w:tcPr>
          <w:p w:rsidR="008911AB" w:rsidRDefault="00C60FD0">
            <w:pPr>
              <w:autoSpaceDE w:val="0"/>
              <w:autoSpaceDN w:val="0"/>
              <w:adjustRightInd w:val="0"/>
              <w:spacing w:line="360" w:lineRule="auto"/>
              <w:jc w:val="center"/>
              <w:rPr>
                <w:rFonts w:ascii="宋体" w:eastAsia="宋体" w:hAnsi="宋体" w:cs="Times New Roman"/>
                <w:szCs w:val="21"/>
                <w:lang w:val="zh-CN"/>
              </w:rPr>
            </w:pPr>
            <w:r>
              <w:rPr>
                <w:rFonts w:ascii="宋体" w:eastAsia="宋体" w:hAnsi="宋体" w:cs="Times New Roman"/>
                <w:kern w:val="0"/>
                <w:szCs w:val="21"/>
                <w:lang w:val="zh-CN"/>
              </w:rPr>
              <w:t>Ⅱ</w:t>
            </w:r>
          </w:p>
        </w:tc>
        <w:tc>
          <w:tcPr>
            <w:tcW w:w="2551" w:type="dxa"/>
          </w:tcPr>
          <w:p w:rsidR="008911AB" w:rsidRDefault="00C60FD0">
            <w:pPr>
              <w:autoSpaceDE w:val="0"/>
              <w:autoSpaceDN w:val="0"/>
              <w:adjustRightInd w:val="0"/>
              <w:spacing w:line="360" w:lineRule="auto"/>
              <w:jc w:val="left"/>
              <w:rPr>
                <w:rFonts w:ascii="宋体" w:eastAsia="宋体" w:hAnsi="宋体" w:cs="Times New Roman"/>
                <w:kern w:val="0"/>
                <w:szCs w:val="21"/>
                <w:lang w:val="zh-CN"/>
              </w:rPr>
            </w:pPr>
            <w:r>
              <w:rPr>
                <w:rFonts w:ascii="宋体" w:eastAsia="宋体" w:hAnsi="宋体" w:cs="Times New Roman" w:hint="eastAsia"/>
                <w:kern w:val="0"/>
                <w:szCs w:val="21"/>
              </w:rPr>
              <w:t>1.</w:t>
            </w:r>
            <w:r>
              <w:rPr>
                <w:rFonts w:ascii="宋体" w:eastAsia="宋体" w:hAnsi="宋体" w:cs="Times New Roman" w:hint="eastAsia"/>
                <w:kern w:val="0"/>
                <w:szCs w:val="21"/>
                <w:lang w:val="zh-CN"/>
              </w:rPr>
              <w:t>严格执行《工业企业厂内运输安全规程》</w:t>
            </w:r>
          </w:p>
          <w:p w:rsidR="008911AB" w:rsidRDefault="00C60FD0">
            <w:pPr>
              <w:autoSpaceDE w:val="0"/>
              <w:autoSpaceDN w:val="0"/>
              <w:adjustRightInd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lang w:val="zh-CN"/>
              </w:rPr>
              <w:t>厂内机动车辆，必须由厂交通安全管理部门核发号牌和行驶证</w:t>
            </w:r>
          </w:p>
          <w:p w:rsidR="008911AB" w:rsidRDefault="00C60FD0">
            <w:pPr>
              <w:autoSpaceDE w:val="0"/>
              <w:autoSpaceDN w:val="0"/>
              <w:adjustRightInd w:val="0"/>
              <w:spacing w:line="360" w:lineRule="auto"/>
              <w:jc w:val="left"/>
              <w:rPr>
                <w:rFonts w:ascii="宋体" w:eastAsia="宋体" w:hAnsi="宋体" w:cs="Arial"/>
                <w:szCs w:val="21"/>
                <w:shd w:val="clear" w:color="auto" w:fill="FFFFFF"/>
              </w:rPr>
            </w:pPr>
            <w:r>
              <w:rPr>
                <w:rFonts w:ascii="宋体" w:eastAsia="宋体" w:hAnsi="宋体" w:cs="Times New Roman" w:hint="eastAsia"/>
                <w:kern w:val="0"/>
                <w:szCs w:val="21"/>
              </w:rPr>
              <w:t>3.</w:t>
            </w:r>
            <w:r>
              <w:rPr>
                <w:rFonts w:ascii="宋体" w:eastAsia="宋体" w:hAnsi="宋体" w:cs="Times New Roman" w:hint="eastAsia"/>
                <w:kern w:val="0"/>
                <w:szCs w:val="21"/>
                <w:lang w:val="zh-CN"/>
              </w:rPr>
              <w:t>行人看见机动车辆或听到鸣笛声响，必须及时避让</w:t>
            </w:r>
          </w:p>
        </w:tc>
      </w:tr>
      <w:tr w:rsidR="008911AB">
        <w:tc>
          <w:tcPr>
            <w:tcW w:w="709" w:type="dxa"/>
            <w:vAlign w:val="center"/>
          </w:tcPr>
          <w:p w:rsidR="008911AB" w:rsidRDefault="00C60FD0">
            <w:pPr>
              <w:pStyle w:val="22"/>
              <w:snapToGrid w:val="0"/>
              <w:spacing w:line="360" w:lineRule="auto"/>
              <w:jc w:val="center"/>
              <w:rPr>
                <w:rFonts w:ascii="宋体" w:eastAsia="宋体" w:hAnsi="宋体" w:cs="Times New Roman"/>
                <w:szCs w:val="21"/>
                <w:lang w:val="zh-CN"/>
              </w:rPr>
            </w:pPr>
            <w:r>
              <w:rPr>
                <w:rFonts w:ascii="宋体" w:eastAsia="宋体" w:hAnsi="宋体" w:cs="Times New Roman" w:hint="eastAsia"/>
                <w:szCs w:val="21"/>
              </w:rPr>
              <w:t>物体打击</w:t>
            </w:r>
          </w:p>
        </w:tc>
        <w:tc>
          <w:tcPr>
            <w:tcW w:w="2694" w:type="dxa"/>
            <w:vAlign w:val="center"/>
          </w:tcPr>
          <w:p w:rsidR="008911AB" w:rsidRDefault="00C60FD0">
            <w:pPr>
              <w:autoSpaceDE w:val="0"/>
              <w:autoSpaceDN w:val="0"/>
              <w:adjustRightInd w:val="0"/>
              <w:spacing w:line="360" w:lineRule="auto"/>
              <w:rPr>
                <w:rFonts w:ascii="宋体" w:eastAsia="宋体" w:hAnsi="宋体" w:cs="Times New Roman"/>
                <w:kern w:val="0"/>
                <w:szCs w:val="21"/>
                <w:lang w:val="zh-CN"/>
              </w:rPr>
            </w:pPr>
            <w:r>
              <w:rPr>
                <w:rFonts w:ascii="宋体" w:eastAsia="宋体" w:hAnsi="宋体" w:cs="Times New Roman"/>
                <w:kern w:val="0"/>
                <w:szCs w:val="21"/>
                <w:lang w:val="zh-CN"/>
              </w:rPr>
              <w:t>1</w:t>
            </w:r>
            <w:r>
              <w:rPr>
                <w:rFonts w:ascii="宋体" w:eastAsia="宋体" w:hAnsi="宋体" w:cs="Times New Roman" w:hint="eastAsia"/>
                <w:kern w:val="0"/>
                <w:szCs w:val="21"/>
                <w:lang w:val="zh-CN"/>
              </w:rPr>
              <w:t>.</w:t>
            </w:r>
            <w:r>
              <w:rPr>
                <w:rFonts w:ascii="宋体" w:eastAsia="宋体" w:hAnsi="宋体" w:cs="Times New Roman" w:hint="eastAsia"/>
                <w:kern w:val="0"/>
                <w:szCs w:val="21"/>
                <w:lang w:val="zh-CN"/>
              </w:rPr>
              <w:t>运输物件固定不牢靠会发生物体落物、砸伤事故</w:t>
            </w:r>
            <w:r>
              <w:rPr>
                <w:rFonts w:ascii="宋体" w:eastAsia="宋体" w:hAnsi="宋体" w:cs="Times New Roman" w:hint="eastAsia"/>
                <w:kern w:val="0"/>
                <w:szCs w:val="21"/>
                <w:lang w:val="zh-CN"/>
              </w:rPr>
              <w:t>;</w:t>
            </w:r>
          </w:p>
          <w:p w:rsidR="008911AB" w:rsidRDefault="00C60FD0">
            <w:pPr>
              <w:autoSpaceDE w:val="0"/>
              <w:autoSpaceDN w:val="0"/>
              <w:adjustRightInd w:val="0"/>
              <w:spacing w:line="360" w:lineRule="auto"/>
              <w:rPr>
                <w:rFonts w:ascii="宋体" w:eastAsia="宋体" w:hAnsi="宋体" w:cs="Times New Roman"/>
                <w:kern w:val="0"/>
                <w:szCs w:val="21"/>
                <w:lang w:val="zh-CN"/>
              </w:rPr>
            </w:pPr>
            <w:r>
              <w:rPr>
                <w:rFonts w:ascii="宋体" w:eastAsia="宋体" w:hAnsi="宋体" w:cs="Times New Roman" w:hint="eastAsia"/>
                <w:kern w:val="0"/>
                <w:szCs w:val="21"/>
                <w:lang w:val="zh-CN"/>
              </w:rPr>
              <w:t>2.</w:t>
            </w:r>
            <w:r>
              <w:rPr>
                <w:rFonts w:ascii="宋体" w:eastAsia="宋体" w:hAnsi="宋体" w:cs="Times New Roman"/>
                <w:kern w:val="0"/>
                <w:szCs w:val="21"/>
                <w:lang w:val="zh-CN"/>
              </w:rPr>
              <w:t>未按规定配戴劳动防护用品</w:t>
            </w:r>
            <w:r>
              <w:rPr>
                <w:rFonts w:ascii="宋体" w:eastAsia="宋体" w:hAnsi="宋体" w:cs="Times New Roman" w:hint="eastAsia"/>
                <w:kern w:val="0"/>
                <w:szCs w:val="21"/>
                <w:lang w:val="zh-CN"/>
              </w:rPr>
              <w:t>;</w:t>
            </w:r>
          </w:p>
          <w:p w:rsidR="008911AB" w:rsidRDefault="00C60FD0">
            <w:pPr>
              <w:autoSpaceDE w:val="0"/>
              <w:autoSpaceDN w:val="0"/>
              <w:adjustRightInd w:val="0"/>
              <w:spacing w:line="360" w:lineRule="auto"/>
              <w:rPr>
                <w:rFonts w:ascii="宋体" w:eastAsia="宋体" w:hAnsi="宋体" w:cs="Times New Roman"/>
                <w:kern w:val="0"/>
                <w:szCs w:val="21"/>
                <w:lang w:val="zh-CN"/>
              </w:rPr>
            </w:pPr>
            <w:r>
              <w:rPr>
                <w:rFonts w:ascii="宋体" w:eastAsia="宋体" w:hAnsi="宋体" w:cs="Times New Roman"/>
                <w:kern w:val="0"/>
                <w:szCs w:val="21"/>
                <w:lang w:val="zh-CN"/>
              </w:rPr>
              <w:t>3.</w:t>
            </w:r>
            <w:r>
              <w:rPr>
                <w:rFonts w:ascii="宋体" w:eastAsia="宋体" w:hAnsi="宋体" w:cs="Times New Roman" w:hint="eastAsia"/>
                <w:kern w:val="0"/>
                <w:szCs w:val="21"/>
                <w:lang w:val="zh-CN"/>
              </w:rPr>
              <w:t>；高速旋转的物件和刀具也会发生碎裂、崩块伤人事故</w:t>
            </w:r>
            <w:r>
              <w:rPr>
                <w:rFonts w:ascii="宋体" w:eastAsia="宋体" w:hAnsi="宋体" w:cs="Times New Roman" w:hint="eastAsia"/>
                <w:kern w:val="0"/>
                <w:szCs w:val="21"/>
                <w:lang w:val="zh-CN"/>
              </w:rPr>
              <w:t>;</w:t>
            </w:r>
          </w:p>
          <w:p w:rsidR="008911AB" w:rsidRDefault="00C60FD0">
            <w:pPr>
              <w:autoSpaceDE w:val="0"/>
              <w:autoSpaceDN w:val="0"/>
              <w:adjustRightInd w:val="0"/>
              <w:spacing w:line="360" w:lineRule="auto"/>
              <w:rPr>
                <w:rFonts w:ascii="宋体" w:eastAsia="宋体" w:hAnsi="宋体" w:cs="Times New Roman"/>
                <w:kern w:val="0"/>
                <w:szCs w:val="21"/>
                <w:lang w:val="zh-CN"/>
              </w:rPr>
            </w:pPr>
            <w:r>
              <w:rPr>
                <w:rFonts w:ascii="宋体" w:eastAsia="宋体" w:hAnsi="宋体" w:cs="Times New Roman"/>
                <w:kern w:val="0"/>
                <w:szCs w:val="21"/>
                <w:lang w:val="zh-CN"/>
              </w:rPr>
              <w:t>4.</w:t>
            </w:r>
            <w:r>
              <w:rPr>
                <w:rFonts w:ascii="宋体" w:eastAsia="宋体" w:hAnsi="宋体" w:cs="Times New Roman"/>
                <w:kern w:val="0"/>
                <w:szCs w:val="21"/>
                <w:lang w:val="zh-CN"/>
              </w:rPr>
              <w:t>未执行安全操作规程</w:t>
            </w:r>
          </w:p>
        </w:tc>
        <w:tc>
          <w:tcPr>
            <w:tcW w:w="1275" w:type="dxa"/>
            <w:vAlign w:val="center"/>
          </w:tcPr>
          <w:p w:rsidR="008911AB" w:rsidRDefault="00C60FD0">
            <w:pPr>
              <w:autoSpaceDE w:val="0"/>
              <w:autoSpaceDN w:val="0"/>
              <w:adjustRightInd w:val="0"/>
              <w:spacing w:line="360" w:lineRule="auto"/>
              <w:rPr>
                <w:rFonts w:ascii="宋体" w:eastAsia="宋体" w:hAnsi="宋体" w:cs="Times New Roman"/>
                <w:kern w:val="0"/>
                <w:szCs w:val="21"/>
              </w:rPr>
            </w:pPr>
            <w:r>
              <w:rPr>
                <w:rFonts w:ascii="宋体" w:eastAsia="宋体" w:hAnsi="宋体" w:cs="Times New Roman" w:hint="eastAsia"/>
                <w:kern w:val="0"/>
                <w:szCs w:val="21"/>
                <w:lang w:val="zh-CN"/>
              </w:rPr>
              <w:t>1.</w:t>
            </w:r>
            <w:r>
              <w:rPr>
                <w:rFonts w:ascii="宋体" w:eastAsia="宋体" w:hAnsi="宋体" w:cs="Times New Roman" w:hint="eastAsia"/>
                <w:kern w:val="0"/>
                <w:szCs w:val="21"/>
              </w:rPr>
              <w:t>进行物料搬运时，货物掉落</w:t>
            </w:r>
          </w:p>
          <w:p w:rsidR="008911AB" w:rsidRDefault="00C60FD0">
            <w:pPr>
              <w:autoSpaceDE w:val="0"/>
              <w:autoSpaceDN w:val="0"/>
              <w:adjustRightInd w:val="0"/>
              <w:spacing w:line="360" w:lineRule="auto"/>
              <w:rPr>
                <w:rFonts w:ascii="宋体" w:eastAsia="宋体" w:hAnsi="宋体" w:cs="Times New Roman"/>
                <w:kern w:val="0"/>
                <w:szCs w:val="21"/>
              </w:rPr>
            </w:pPr>
            <w:r>
              <w:rPr>
                <w:rFonts w:ascii="宋体" w:eastAsia="宋体" w:hAnsi="宋体" w:cs="Times New Roman" w:hint="eastAsia"/>
                <w:kern w:val="0"/>
                <w:szCs w:val="21"/>
                <w:lang w:val="zh-CN"/>
              </w:rPr>
              <w:t>2.</w:t>
            </w:r>
            <w:r>
              <w:rPr>
                <w:rFonts w:ascii="宋体" w:eastAsia="宋体" w:hAnsi="宋体" w:cs="Times New Roman" w:hint="eastAsia"/>
                <w:kern w:val="0"/>
                <w:szCs w:val="21"/>
              </w:rPr>
              <w:t>货物堆放不牢固</w:t>
            </w:r>
          </w:p>
          <w:p w:rsidR="008911AB" w:rsidRDefault="00C60FD0">
            <w:pPr>
              <w:autoSpaceDE w:val="0"/>
              <w:autoSpaceDN w:val="0"/>
              <w:adjustRightInd w:val="0"/>
              <w:spacing w:line="360" w:lineRule="auto"/>
              <w:rPr>
                <w:rFonts w:ascii="宋体" w:eastAsia="宋体" w:hAnsi="宋体" w:cs="Times New Roman"/>
                <w:kern w:val="0"/>
                <w:szCs w:val="21"/>
                <w:lang w:val="zh-CN"/>
              </w:rPr>
            </w:pPr>
            <w:r>
              <w:rPr>
                <w:rFonts w:ascii="宋体" w:eastAsia="宋体" w:hAnsi="宋体" w:cs="Times New Roman" w:hint="eastAsia"/>
                <w:kern w:val="0"/>
                <w:szCs w:val="21"/>
              </w:rPr>
              <w:t>3.</w:t>
            </w:r>
            <w:r>
              <w:rPr>
                <w:rFonts w:ascii="宋体" w:eastAsia="宋体" w:hAnsi="宋体" w:cs="Times New Roman" w:hint="eastAsia"/>
                <w:kern w:val="0"/>
                <w:szCs w:val="21"/>
              </w:rPr>
              <w:t>机器零件飞出等</w:t>
            </w:r>
          </w:p>
        </w:tc>
        <w:tc>
          <w:tcPr>
            <w:tcW w:w="709" w:type="dxa"/>
            <w:vAlign w:val="center"/>
          </w:tcPr>
          <w:p w:rsidR="008911AB" w:rsidRDefault="00C60FD0">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人员受伤</w:t>
            </w:r>
          </w:p>
        </w:tc>
        <w:tc>
          <w:tcPr>
            <w:tcW w:w="709" w:type="dxa"/>
            <w:vAlign w:val="center"/>
          </w:tcPr>
          <w:p w:rsidR="008911AB" w:rsidRDefault="00C60FD0">
            <w:pPr>
              <w:autoSpaceDE w:val="0"/>
              <w:autoSpaceDN w:val="0"/>
              <w:adjustRightInd w:val="0"/>
              <w:spacing w:line="360" w:lineRule="auto"/>
              <w:jc w:val="center"/>
              <w:rPr>
                <w:rFonts w:ascii="宋体" w:eastAsia="宋体" w:hAnsi="宋体" w:cs="Times New Roman"/>
                <w:szCs w:val="21"/>
                <w:lang w:val="zh-CN"/>
              </w:rPr>
            </w:pPr>
            <w:r>
              <w:rPr>
                <w:rFonts w:ascii="宋体" w:eastAsia="宋体" w:hAnsi="宋体" w:cs="Times New Roman"/>
                <w:kern w:val="0"/>
                <w:szCs w:val="21"/>
                <w:lang w:val="zh-CN"/>
              </w:rPr>
              <w:t>Ⅱ</w:t>
            </w:r>
          </w:p>
        </w:tc>
        <w:tc>
          <w:tcPr>
            <w:tcW w:w="2551" w:type="dxa"/>
            <w:vAlign w:val="center"/>
          </w:tcPr>
          <w:p w:rsidR="008911AB" w:rsidRDefault="00C60FD0">
            <w:pPr>
              <w:autoSpaceDE w:val="0"/>
              <w:autoSpaceDN w:val="0"/>
              <w:adjustRightInd w:val="0"/>
              <w:spacing w:line="360" w:lineRule="auto"/>
              <w:rPr>
                <w:rFonts w:ascii="宋体" w:eastAsia="宋体" w:hAnsi="宋体" w:cs="Times New Roman"/>
                <w:szCs w:val="21"/>
                <w:lang w:val="zh-CN"/>
              </w:rPr>
            </w:pPr>
            <w:r>
              <w:rPr>
                <w:rFonts w:ascii="宋体" w:eastAsia="宋体" w:hAnsi="宋体" w:cs="Times New Roman" w:hint="eastAsia"/>
                <w:szCs w:val="21"/>
                <w:lang w:val="zh-CN"/>
              </w:rPr>
              <w:t>1.</w:t>
            </w:r>
            <w:r>
              <w:rPr>
                <w:rFonts w:ascii="宋体" w:eastAsia="宋体" w:hAnsi="宋体" w:cs="Times New Roman"/>
                <w:szCs w:val="21"/>
                <w:lang w:val="zh-CN"/>
              </w:rPr>
              <w:t>定期检修设备</w:t>
            </w:r>
            <w:r>
              <w:rPr>
                <w:rFonts w:ascii="宋体" w:eastAsia="宋体" w:hAnsi="宋体" w:cs="Times New Roman" w:hint="eastAsia"/>
                <w:szCs w:val="21"/>
                <w:lang w:val="zh-CN"/>
              </w:rPr>
              <w:t>;</w:t>
            </w:r>
          </w:p>
          <w:p w:rsidR="008911AB" w:rsidRDefault="00C60FD0">
            <w:pPr>
              <w:autoSpaceDE w:val="0"/>
              <w:autoSpaceDN w:val="0"/>
              <w:adjustRightInd w:val="0"/>
              <w:spacing w:line="360" w:lineRule="auto"/>
              <w:rPr>
                <w:rFonts w:ascii="宋体" w:eastAsia="宋体" w:hAnsi="宋体" w:cs="Times New Roman"/>
                <w:szCs w:val="21"/>
                <w:lang w:val="zh-CN"/>
              </w:rPr>
            </w:pPr>
            <w:r>
              <w:rPr>
                <w:rFonts w:ascii="宋体" w:eastAsia="宋体" w:hAnsi="宋体" w:cs="Times New Roman" w:hint="eastAsia"/>
                <w:szCs w:val="21"/>
                <w:lang w:val="zh-CN"/>
              </w:rPr>
              <w:t>2.</w:t>
            </w:r>
            <w:r>
              <w:rPr>
                <w:rFonts w:ascii="宋体" w:eastAsia="宋体" w:hAnsi="宋体" w:cs="Times New Roman"/>
                <w:szCs w:val="21"/>
                <w:lang w:val="zh-CN"/>
              </w:rPr>
              <w:t>加强设备作业现场的日常安全检查</w:t>
            </w:r>
            <w:r>
              <w:rPr>
                <w:rFonts w:ascii="宋体" w:eastAsia="宋体" w:hAnsi="宋体" w:cs="Times New Roman" w:hint="eastAsia"/>
                <w:szCs w:val="21"/>
                <w:lang w:val="zh-CN"/>
              </w:rPr>
              <w:t>;</w:t>
            </w:r>
          </w:p>
          <w:p w:rsidR="008911AB" w:rsidRDefault="00C60FD0">
            <w:pPr>
              <w:autoSpaceDE w:val="0"/>
              <w:autoSpaceDN w:val="0"/>
              <w:adjustRightInd w:val="0"/>
              <w:spacing w:line="360" w:lineRule="auto"/>
              <w:rPr>
                <w:rFonts w:ascii="宋体" w:eastAsia="宋体" w:hAnsi="宋体" w:cs="Times New Roman"/>
                <w:szCs w:val="21"/>
                <w:lang w:val="zh-CN"/>
              </w:rPr>
            </w:pPr>
            <w:r>
              <w:rPr>
                <w:rFonts w:ascii="宋体" w:eastAsia="宋体" w:hAnsi="宋体" w:cs="Times New Roman" w:hint="eastAsia"/>
                <w:szCs w:val="21"/>
                <w:lang w:val="zh-CN"/>
              </w:rPr>
              <w:t>3.</w:t>
            </w:r>
            <w:r>
              <w:rPr>
                <w:rFonts w:ascii="宋体" w:eastAsia="宋体" w:hAnsi="宋体" w:cs="Times New Roman"/>
                <w:szCs w:val="21"/>
                <w:lang w:val="zh-CN"/>
              </w:rPr>
              <w:t>严格执行操作规程</w:t>
            </w:r>
            <w:r>
              <w:rPr>
                <w:rFonts w:ascii="宋体" w:eastAsia="宋体" w:hAnsi="宋体" w:cs="Times New Roman" w:hint="eastAsia"/>
                <w:szCs w:val="21"/>
                <w:lang w:val="zh-CN"/>
              </w:rPr>
              <w:t>;</w:t>
            </w:r>
          </w:p>
          <w:p w:rsidR="008911AB" w:rsidRDefault="00C60FD0">
            <w:pPr>
              <w:autoSpaceDE w:val="0"/>
              <w:autoSpaceDN w:val="0"/>
              <w:adjustRightInd w:val="0"/>
              <w:spacing w:line="360" w:lineRule="auto"/>
              <w:rPr>
                <w:rFonts w:ascii="宋体" w:eastAsia="宋体" w:hAnsi="宋体" w:cs="Times New Roman"/>
                <w:szCs w:val="21"/>
                <w:lang w:val="zh-CN"/>
              </w:rPr>
            </w:pPr>
            <w:r>
              <w:rPr>
                <w:rFonts w:ascii="宋体" w:eastAsia="宋体" w:hAnsi="宋体" w:cs="Times New Roman" w:hint="eastAsia"/>
                <w:kern w:val="0"/>
                <w:szCs w:val="21"/>
                <w:lang w:val="zh-CN"/>
              </w:rPr>
              <w:t>4.</w:t>
            </w:r>
            <w:r>
              <w:rPr>
                <w:rFonts w:ascii="宋体" w:eastAsia="宋体" w:hAnsi="宋体" w:cs="Times New Roman"/>
                <w:kern w:val="0"/>
                <w:szCs w:val="21"/>
                <w:lang w:val="zh-CN"/>
              </w:rPr>
              <w:t>作业场所进行定期监测</w:t>
            </w:r>
          </w:p>
        </w:tc>
      </w:tr>
      <w:tr w:rsidR="008911AB">
        <w:tc>
          <w:tcPr>
            <w:tcW w:w="709" w:type="dxa"/>
            <w:vAlign w:val="center"/>
          </w:tcPr>
          <w:p w:rsidR="008911AB" w:rsidRDefault="00C60FD0">
            <w:pPr>
              <w:autoSpaceDE w:val="0"/>
              <w:autoSpaceDN w:val="0"/>
              <w:adjustRightInd w:val="0"/>
              <w:spacing w:line="360" w:lineRule="auto"/>
              <w:jc w:val="center"/>
              <w:rPr>
                <w:rFonts w:ascii="宋体" w:eastAsia="宋体" w:hAnsi="宋体" w:cs="Times New Roman"/>
                <w:szCs w:val="21"/>
              </w:rPr>
            </w:pPr>
            <w:r>
              <w:rPr>
                <w:rFonts w:ascii="宋体" w:eastAsia="宋体" w:hAnsi="宋体" w:cs="Times New Roman"/>
                <w:szCs w:val="21"/>
                <w:lang w:val="zh-CN"/>
              </w:rPr>
              <w:t>噪声</w:t>
            </w:r>
          </w:p>
        </w:tc>
        <w:tc>
          <w:tcPr>
            <w:tcW w:w="2694" w:type="dxa"/>
            <w:vAlign w:val="center"/>
          </w:tcPr>
          <w:p w:rsidR="008911AB" w:rsidRDefault="00C60FD0">
            <w:pPr>
              <w:autoSpaceDE w:val="0"/>
              <w:autoSpaceDN w:val="0"/>
              <w:adjustRightInd w:val="0"/>
              <w:spacing w:line="360" w:lineRule="auto"/>
              <w:rPr>
                <w:rFonts w:ascii="宋体" w:eastAsia="宋体" w:hAnsi="宋体" w:cs="Times New Roman"/>
                <w:kern w:val="0"/>
                <w:szCs w:val="21"/>
              </w:rPr>
            </w:pPr>
            <w:r>
              <w:rPr>
                <w:rFonts w:ascii="宋体" w:eastAsia="宋体" w:hAnsi="宋体" w:cs="Times New Roman"/>
                <w:kern w:val="0"/>
                <w:szCs w:val="21"/>
                <w:lang w:val="zh-CN"/>
              </w:rPr>
              <w:t>各种设备运行过程中具有极大的噪声</w:t>
            </w:r>
          </w:p>
        </w:tc>
        <w:tc>
          <w:tcPr>
            <w:tcW w:w="1275" w:type="dxa"/>
            <w:vAlign w:val="center"/>
          </w:tcPr>
          <w:p w:rsidR="008911AB" w:rsidRDefault="00C60FD0">
            <w:pPr>
              <w:autoSpaceDE w:val="0"/>
              <w:autoSpaceDN w:val="0"/>
              <w:adjustRightInd w:val="0"/>
              <w:spacing w:line="360" w:lineRule="auto"/>
              <w:rPr>
                <w:rFonts w:ascii="宋体" w:eastAsia="宋体" w:hAnsi="宋体" w:cs="Times New Roman"/>
                <w:kern w:val="0"/>
                <w:szCs w:val="21"/>
                <w:lang w:val="zh-CN"/>
              </w:rPr>
            </w:pPr>
            <w:r>
              <w:rPr>
                <w:rFonts w:ascii="宋体" w:eastAsia="宋体" w:hAnsi="宋体" w:cs="Times New Roman"/>
                <w:kern w:val="0"/>
                <w:szCs w:val="21"/>
                <w:lang w:val="zh-CN"/>
              </w:rPr>
              <w:t>人员长期处于此作业环境中</w:t>
            </w:r>
          </w:p>
        </w:tc>
        <w:tc>
          <w:tcPr>
            <w:tcW w:w="709" w:type="dxa"/>
            <w:vAlign w:val="center"/>
          </w:tcPr>
          <w:p w:rsidR="008911AB" w:rsidRDefault="00C60FD0">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职业病危害</w:t>
            </w:r>
          </w:p>
        </w:tc>
        <w:tc>
          <w:tcPr>
            <w:tcW w:w="709" w:type="dxa"/>
            <w:vAlign w:val="center"/>
          </w:tcPr>
          <w:p w:rsidR="008911AB" w:rsidRDefault="00C60FD0">
            <w:pPr>
              <w:autoSpaceDE w:val="0"/>
              <w:autoSpaceDN w:val="0"/>
              <w:adjustRightInd w:val="0"/>
              <w:spacing w:line="360" w:lineRule="auto"/>
              <w:jc w:val="center"/>
              <w:rPr>
                <w:rFonts w:ascii="宋体" w:eastAsia="宋体" w:hAnsi="宋体" w:cs="Times New Roman"/>
                <w:szCs w:val="21"/>
                <w:lang w:val="zh-CN"/>
              </w:rPr>
            </w:pPr>
            <w:r>
              <w:rPr>
                <w:rFonts w:ascii="宋体" w:eastAsia="宋体" w:hAnsi="宋体" w:cs="Times New Roman"/>
                <w:szCs w:val="21"/>
                <w:lang w:val="zh-CN"/>
              </w:rPr>
              <w:t>Ⅰ</w:t>
            </w:r>
          </w:p>
        </w:tc>
        <w:tc>
          <w:tcPr>
            <w:tcW w:w="2551" w:type="dxa"/>
          </w:tcPr>
          <w:p w:rsidR="008911AB" w:rsidRDefault="00C60FD0">
            <w:pPr>
              <w:autoSpaceDE w:val="0"/>
              <w:autoSpaceDN w:val="0"/>
              <w:adjustRightInd w:val="0"/>
              <w:spacing w:line="360" w:lineRule="auto"/>
              <w:rPr>
                <w:rFonts w:ascii="宋体" w:eastAsia="宋体" w:hAnsi="宋体" w:cs="Times New Roman"/>
                <w:szCs w:val="21"/>
                <w:lang w:val="zh-CN"/>
              </w:rPr>
            </w:pPr>
            <w:r>
              <w:rPr>
                <w:rFonts w:ascii="宋体" w:eastAsia="宋体" w:hAnsi="宋体" w:cs="Times New Roman"/>
                <w:szCs w:val="21"/>
                <w:lang w:val="zh-CN"/>
              </w:rPr>
              <w:t>1.</w:t>
            </w:r>
            <w:r>
              <w:rPr>
                <w:rFonts w:ascii="宋体" w:eastAsia="宋体" w:hAnsi="宋体" w:cs="Times New Roman"/>
                <w:szCs w:val="21"/>
                <w:lang w:val="zh-CN"/>
              </w:rPr>
              <w:t>选用低噪声设备并采取减振、消声措施</w:t>
            </w:r>
          </w:p>
          <w:p w:rsidR="008911AB" w:rsidRDefault="00C60FD0">
            <w:pPr>
              <w:autoSpaceDE w:val="0"/>
              <w:autoSpaceDN w:val="0"/>
              <w:adjustRightInd w:val="0"/>
              <w:spacing w:line="360" w:lineRule="auto"/>
              <w:rPr>
                <w:rFonts w:ascii="宋体" w:eastAsia="宋体" w:hAnsi="宋体" w:cs="Times New Roman"/>
                <w:szCs w:val="21"/>
                <w:lang w:val="zh-CN"/>
              </w:rPr>
            </w:pPr>
            <w:r>
              <w:rPr>
                <w:rFonts w:ascii="宋体" w:eastAsia="宋体" w:hAnsi="宋体" w:cs="Times New Roman"/>
                <w:szCs w:val="21"/>
                <w:lang w:val="zh-CN"/>
              </w:rPr>
              <w:t>2.</w:t>
            </w:r>
            <w:r>
              <w:rPr>
                <w:rFonts w:ascii="宋体" w:eastAsia="宋体" w:hAnsi="宋体" w:cs="Times New Roman"/>
                <w:szCs w:val="21"/>
                <w:lang w:val="zh-CN"/>
              </w:rPr>
              <w:t>在建筑结构上做隔声、吸声处理，采用隔声门窗</w:t>
            </w:r>
          </w:p>
          <w:p w:rsidR="008911AB" w:rsidRDefault="00C60FD0">
            <w:pPr>
              <w:autoSpaceDE w:val="0"/>
              <w:autoSpaceDN w:val="0"/>
              <w:adjustRightInd w:val="0"/>
              <w:spacing w:line="360" w:lineRule="auto"/>
              <w:rPr>
                <w:rFonts w:ascii="宋体" w:eastAsia="宋体" w:hAnsi="宋体" w:cs="Times New Roman"/>
                <w:szCs w:val="21"/>
                <w:lang w:val="zh-CN"/>
              </w:rPr>
            </w:pPr>
            <w:r>
              <w:rPr>
                <w:rFonts w:ascii="宋体" w:eastAsia="宋体" w:hAnsi="宋体" w:cs="Times New Roman"/>
                <w:szCs w:val="21"/>
                <w:lang w:val="zh-CN"/>
              </w:rPr>
              <w:t>3.</w:t>
            </w:r>
            <w:r>
              <w:rPr>
                <w:rFonts w:ascii="宋体" w:eastAsia="宋体" w:hAnsi="宋体" w:cs="Times New Roman"/>
                <w:szCs w:val="21"/>
                <w:lang w:val="zh-CN"/>
              </w:rPr>
              <w:t>操作人员在噪声区工作时戴好个人防护用品</w:t>
            </w:r>
          </w:p>
        </w:tc>
      </w:tr>
      <w:tr w:rsidR="008911AB">
        <w:tc>
          <w:tcPr>
            <w:tcW w:w="709" w:type="dxa"/>
            <w:vAlign w:val="center"/>
          </w:tcPr>
          <w:p w:rsidR="008911AB" w:rsidRDefault="00C60FD0">
            <w:pPr>
              <w:autoSpaceDE w:val="0"/>
              <w:autoSpaceDN w:val="0"/>
              <w:adjustRightInd w:val="0"/>
              <w:spacing w:line="360" w:lineRule="auto"/>
              <w:jc w:val="center"/>
              <w:rPr>
                <w:rFonts w:ascii="宋体" w:eastAsia="宋体" w:hAnsi="宋体" w:cs="Times New Roman"/>
                <w:szCs w:val="21"/>
                <w:lang w:val="zh-CN"/>
              </w:rPr>
            </w:pPr>
            <w:r>
              <w:rPr>
                <w:rFonts w:ascii="宋体" w:eastAsia="宋体" w:hAnsi="宋体" w:cs="Times New Roman" w:hint="eastAsia"/>
                <w:szCs w:val="21"/>
                <w:lang w:val="zh-CN"/>
              </w:rPr>
              <w:t>起重伤害</w:t>
            </w:r>
          </w:p>
        </w:tc>
        <w:tc>
          <w:tcPr>
            <w:tcW w:w="2694" w:type="dxa"/>
            <w:vAlign w:val="center"/>
          </w:tcPr>
          <w:p w:rsidR="008911AB" w:rsidRDefault="00C60FD0">
            <w:pPr>
              <w:numPr>
                <w:ilvl w:val="0"/>
                <w:numId w:val="3"/>
              </w:numPr>
              <w:autoSpaceDE w:val="0"/>
              <w:autoSpaceDN w:val="0"/>
              <w:adjustRightInd w:val="0"/>
              <w:spacing w:line="360" w:lineRule="auto"/>
              <w:rPr>
                <w:rFonts w:ascii="宋体" w:eastAsia="宋体" w:hAnsi="宋体" w:cs="Times New Roman"/>
                <w:kern w:val="0"/>
                <w:szCs w:val="21"/>
                <w:lang w:val="zh-CN"/>
              </w:rPr>
            </w:pPr>
            <w:r>
              <w:rPr>
                <w:rFonts w:ascii="宋体" w:eastAsia="宋体" w:hAnsi="宋体" w:cs="Times New Roman" w:hint="eastAsia"/>
                <w:kern w:val="0"/>
                <w:szCs w:val="21"/>
                <w:lang w:val="zh-CN"/>
              </w:rPr>
              <w:t>起重设备未定期维护、保养、校验、维修，操纵系统失灵或安全装置失效，吊</w:t>
            </w:r>
            <w:r>
              <w:rPr>
                <w:rFonts w:ascii="宋体" w:eastAsia="宋体" w:hAnsi="宋体" w:cs="Times New Roman" w:hint="eastAsia"/>
                <w:kern w:val="0"/>
                <w:szCs w:val="21"/>
                <w:lang w:val="zh-CN"/>
              </w:rPr>
              <w:lastRenderedPageBreak/>
              <w:t>具失效造成重物的冲击、夹挤或坠落</w:t>
            </w:r>
          </w:p>
          <w:p w:rsidR="008911AB" w:rsidRDefault="00C60FD0">
            <w:pPr>
              <w:autoSpaceDE w:val="0"/>
              <w:autoSpaceDN w:val="0"/>
              <w:adjustRightInd w:val="0"/>
              <w:spacing w:line="360" w:lineRule="auto"/>
              <w:rPr>
                <w:rFonts w:ascii="宋体" w:eastAsia="宋体" w:hAnsi="宋体" w:cs="Times New Roman"/>
                <w:kern w:val="0"/>
                <w:szCs w:val="21"/>
                <w:lang w:val="zh-CN"/>
              </w:rPr>
            </w:pPr>
            <w:r>
              <w:rPr>
                <w:rFonts w:ascii="宋体" w:eastAsia="宋体" w:hAnsi="宋体" w:cs="Times New Roman" w:hint="eastAsia"/>
                <w:kern w:val="0"/>
                <w:szCs w:val="21"/>
              </w:rPr>
              <w:t>2</w:t>
            </w:r>
            <w:r>
              <w:rPr>
                <w:rFonts w:ascii="宋体" w:eastAsia="宋体" w:hAnsi="宋体" w:cs="Times New Roman" w:hint="eastAsia"/>
                <w:kern w:val="0"/>
                <w:szCs w:val="21"/>
              </w:rPr>
              <w:t>、</w:t>
            </w:r>
            <w:r>
              <w:rPr>
                <w:rFonts w:ascii="宋体" w:eastAsia="宋体" w:hAnsi="宋体" w:cs="Times New Roman" w:hint="eastAsia"/>
                <w:kern w:val="0"/>
                <w:szCs w:val="21"/>
                <w:lang w:val="zh-CN"/>
              </w:rPr>
              <w:t>违反操作规程工作</w:t>
            </w:r>
          </w:p>
        </w:tc>
        <w:tc>
          <w:tcPr>
            <w:tcW w:w="1275" w:type="dxa"/>
            <w:vAlign w:val="center"/>
          </w:tcPr>
          <w:p w:rsidR="008911AB" w:rsidRDefault="00C60FD0">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hint="eastAsia"/>
                <w:kern w:val="0"/>
                <w:szCs w:val="21"/>
                <w:lang w:val="zh-CN"/>
              </w:rPr>
              <w:lastRenderedPageBreak/>
              <w:t>人员在行车运行轨道附近</w:t>
            </w:r>
          </w:p>
        </w:tc>
        <w:tc>
          <w:tcPr>
            <w:tcW w:w="709" w:type="dxa"/>
            <w:vAlign w:val="center"/>
          </w:tcPr>
          <w:p w:rsidR="008911AB" w:rsidRDefault="00C60FD0">
            <w:pPr>
              <w:pStyle w:val="22"/>
              <w:snapToGrid w:val="0"/>
              <w:spacing w:line="360" w:lineRule="auto"/>
              <w:jc w:val="center"/>
              <w:rPr>
                <w:rFonts w:ascii="宋体" w:eastAsia="宋体" w:hAnsi="宋体" w:cs="Times New Roman"/>
                <w:szCs w:val="21"/>
              </w:rPr>
            </w:pPr>
            <w:r>
              <w:rPr>
                <w:rFonts w:ascii="宋体" w:eastAsia="宋体" w:hAnsi="宋体" w:cs="Times New Roman"/>
                <w:szCs w:val="21"/>
              </w:rPr>
              <w:t>人员伤亡</w:t>
            </w:r>
          </w:p>
          <w:p w:rsidR="008911AB" w:rsidRDefault="00C60FD0">
            <w:pPr>
              <w:pStyle w:val="22"/>
              <w:snapToGrid w:val="0"/>
              <w:spacing w:line="360" w:lineRule="auto"/>
              <w:jc w:val="center"/>
              <w:rPr>
                <w:rFonts w:ascii="宋体" w:eastAsia="宋体" w:hAnsi="宋体" w:cs="Times New Roman"/>
                <w:kern w:val="0"/>
                <w:szCs w:val="21"/>
                <w:lang w:val="zh-CN"/>
              </w:rPr>
            </w:pPr>
            <w:r>
              <w:rPr>
                <w:rFonts w:ascii="宋体" w:eastAsia="宋体" w:hAnsi="宋体" w:cs="Times New Roman" w:hint="eastAsia"/>
                <w:szCs w:val="21"/>
              </w:rPr>
              <w:t>财产</w:t>
            </w:r>
            <w:r>
              <w:rPr>
                <w:rFonts w:ascii="宋体" w:eastAsia="宋体" w:hAnsi="宋体" w:cs="Times New Roman" w:hint="eastAsia"/>
                <w:szCs w:val="21"/>
              </w:rPr>
              <w:lastRenderedPageBreak/>
              <w:t>损失</w:t>
            </w:r>
          </w:p>
        </w:tc>
        <w:tc>
          <w:tcPr>
            <w:tcW w:w="709" w:type="dxa"/>
            <w:vAlign w:val="center"/>
          </w:tcPr>
          <w:p w:rsidR="008911AB" w:rsidRDefault="00C60FD0">
            <w:pPr>
              <w:autoSpaceDE w:val="0"/>
              <w:autoSpaceDN w:val="0"/>
              <w:adjustRightInd w:val="0"/>
              <w:spacing w:line="360" w:lineRule="auto"/>
              <w:jc w:val="center"/>
              <w:rPr>
                <w:rFonts w:ascii="宋体" w:eastAsia="宋体" w:hAnsi="宋体" w:cs="Times New Roman"/>
                <w:szCs w:val="21"/>
                <w:lang w:val="zh-CN"/>
              </w:rPr>
            </w:pPr>
            <w:r>
              <w:rPr>
                <w:rFonts w:ascii="宋体" w:eastAsia="宋体" w:hAnsi="宋体" w:cs="Times New Roman"/>
                <w:bCs/>
                <w:szCs w:val="21"/>
              </w:rPr>
              <w:lastRenderedPageBreak/>
              <w:t>Ⅲ</w:t>
            </w:r>
          </w:p>
        </w:tc>
        <w:tc>
          <w:tcPr>
            <w:tcW w:w="2551" w:type="dxa"/>
            <w:vAlign w:val="center"/>
          </w:tcPr>
          <w:p w:rsidR="008911AB" w:rsidRDefault="00C60FD0">
            <w:pPr>
              <w:numPr>
                <w:ilvl w:val="0"/>
                <w:numId w:val="4"/>
              </w:numPr>
              <w:autoSpaceDE w:val="0"/>
              <w:autoSpaceDN w:val="0"/>
              <w:adjustRightInd w:val="0"/>
              <w:spacing w:line="360" w:lineRule="auto"/>
              <w:rPr>
                <w:rFonts w:ascii="宋体" w:eastAsia="宋体" w:hAnsi="宋体" w:cs="Times New Roman"/>
                <w:kern w:val="0"/>
                <w:szCs w:val="21"/>
                <w:lang w:val="zh-CN"/>
              </w:rPr>
            </w:pPr>
            <w:r>
              <w:rPr>
                <w:rFonts w:ascii="宋体" w:eastAsia="宋体" w:hAnsi="宋体" w:cs="Times New Roman" w:hint="eastAsia"/>
                <w:kern w:val="0"/>
                <w:szCs w:val="21"/>
                <w:lang w:val="zh-CN"/>
              </w:rPr>
              <w:t>定期维护、保养、校验、维修</w:t>
            </w:r>
          </w:p>
          <w:p w:rsidR="008911AB" w:rsidRDefault="00C60FD0">
            <w:pPr>
              <w:numPr>
                <w:ilvl w:val="0"/>
                <w:numId w:val="4"/>
              </w:numPr>
              <w:autoSpaceDE w:val="0"/>
              <w:autoSpaceDN w:val="0"/>
              <w:adjustRightInd w:val="0"/>
              <w:spacing w:line="360" w:lineRule="auto"/>
              <w:rPr>
                <w:rFonts w:ascii="宋体" w:eastAsia="宋体" w:hAnsi="宋体" w:cs="Times New Roman"/>
                <w:kern w:val="0"/>
                <w:szCs w:val="21"/>
                <w:lang w:val="zh-CN"/>
              </w:rPr>
            </w:pPr>
            <w:r>
              <w:rPr>
                <w:rFonts w:ascii="宋体" w:eastAsia="宋体" w:hAnsi="宋体" w:cs="Times New Roman" w:hint="eastAsia"/>
                <w:kern w:val="0"/>
                <w:szCs w:val="21"/>
                <w:lang w:val="zh-CN"/>
              </w:rPr>
              <w:t>严格遵守操作规程</w:t>
            </w:r>
          </w:p>
          <w:p w:rsidR="008911AB" w:rsidRDefault="008911AB">
            <w:pPr>
              <w:autoSpaceDE w:val="0"/>
              <w:autoSpaceDN w:val="0"/>
              <w:adjustRightInd w:val="0"/>
              <w:spacing w:line="360" w:lineRule="auto"/>
              <w:rPr>
                <w:rFonts w:ascii="宋体" w:eastAsia="宋体" w:hAnsi="宋体" w:cs="Times New Roman"/>
                <w:szCs w:val="21"/>
              </w:rPr>
            </w:pPr>
          </w:p>
        </w:tc>
      </w:tr>
      <w:tr w:rsidR="008911AB">
        <w:tc>
          <w:tcPr>
            <w:tcW w:w="709" w:type="dxa"/>
            <w:vAlign w:val="center"/>
          </w:tcPr>
          <w:p w:rsidR="008911AB" w:rsidRDefault="00C60FD0">
            <w:pPr>
              <w:autoSpaceDE w:val="0"/>
              <w:autoSpaceDN w:val="0"/>
              <w:adjustRightInd w:val="0"/>
              <w:spacing w:line="360" w:lineRule="auto"/>
              <w:jc w:val="center"/>
              <w:rPr>
                <w:rFonts w:ascii="宋体" w:eastAsia="宋体" w:hAnsi="宋体" w:cs="Times New Roman"/>
                <w:szCs w:val="21"/>
                <w:lang w:val="zh-CN"/>
              </w:rPr>
            </w:pPr>
            <w:r>
              <w:rPr>
                <w:rFonts w:ascii="宋体" w:eastAsia="宋体" w:hAnsi="宋体" w:cs="Times New Roman" w:hint="eastAsia"/>
                <w:szCs w:val="21"/>
                <w:lang w:val="zh-CN"/>
              </w:rPr>
              <w:lastRenderedPageBreak/>
              <w:t>高温中暑</w:t>
            </w:r>
          </w:p>
        </w:tc>
        <w:tc>
          <w:tcPr>
            <w:tcW w:w="2694" w:type="dxa"/>
            <w:vAlign w:val="center"/>
          </w:tcPr>
          <w:p w:rsidR="008911AB" w:rsidRDefault="00C60FD0">
            <w:pPr>
              <w:autoSpaceDE w:val="0"/>
              <w:autoSpaceDN w:val="0"/>
              <w:adjustRightInd w:val="0"/>
              <w:spacing w:line="360" w:lineRule="auto"/>
              <w:rPr>
                <w:rFonts w:ascii="宋体" w:eastAsia="宋体" w:hAnsi="宋体" w:cs="Times New Roman"/>
                <w:kern w:val="0"/>
                <w:szCs w:val="21"/>
                <w:lang w:val="zh-CN"/>
              </w:rPr>
            </w:pPr>
            <w:r>
              <w:rPr>
                <w:rFonts w:ascii="宋体" w:eastAsia="宋体" w:hAnsi="宋体" w:cs="Times New Roman" w:hint="eastAsia"/>
                <w:kern w:val="0"/>
                <w:szCs w:val="21"/>
                <w:lang w:val="zh-CN"/>
              </w:rPr>
              <w:t>高温环境、通风换气条件差</w:t>
            </w:r>
          </w:p>
        </w:tc>
        <w:tc>
          <w:tcPr>
            <w:tcW w:w="1275" w:type="dxa"/>
            <w:vAlign w:val="center"/>
          </w:tcPr>
          <w:p w:rsidR="008911AB" w:rsidRDefault="00C60FD0">
            <w:pPr>
              <w:autoSpaceDE w:val="0"/>
              <w:autoSpaceDN w:val="0"/>
              <w:adjustRightInd w:val="0"/>
              <w:spacing w:line="360" w:lineRule="auto"/>
              <w:rPr>
                <w:rFonts w:ascii="宋体" w:eastAsia="宋体" w:hAnsi="宋体" w:cs="Times New Roman"/>
                <w:kern w:val="0"/>
                <w:szCs w:val="21"/>
                <w:lang w:val="zh-CN"/>
              </w:rPr>
            </w:pPr>
            <w:r>
              <w:rPr>
                <w:rFonts w:ascii="宋体" w:eastAsia="宋体" w:hAnsi="宋体" w:cs="Times New Roman" w:hint="eastAsia"/>
                <w:kern w:val="0"/>
                <w:szCs w:val="21"/>
                <w:lang w:val="zh-CN"/>
              </w:rPr>
              <w:t>高温环境作业人员</w:t>
            </w:r>
          </w:p>
        </w:tc>
        <w:tc>
          <w:tcPr>
            <w:tcW w:w="709" w:type="dxa"/>
            <w:vAlign w:val="center"/>
          </w:tcPr>
          <w:p w:rsidR="008911AB" w:rsidRDefault="00C60FD0">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hint="eastAsia"/>
                <w:kern w:val="0"/>
                <w:szCs w:val="21"/>
                <w:lang w:val="zh-CN"/>
              </w:rPr>
              <w:t>人员受伤</w:t>
            </w:r>
          </w:p>
        </w:tc>
        <w:tc>
          <w:tcPr>
            <w:tcW w:w="709" w:type="dxa"/>
            <w:vAlign w:val="center"/>
          </w:tcPr>
          <w:p w:rsidR="008911AB" w:rsidRDefault="00C60FD0">
            <w:pPr>
              <w:autoSpaceDE w:val="0"/>
              <w:autoSpaceDN w:val="0"/>
              <w:adjustRightInd w:val="0"/>
              <w:spacing w:line="360" w:lineRule="auto"/>
              <w:jc w:val="center"/>
              <w:rPr>
                <w:rFonts w:ascii="宋体" w:eastAsia="宋体" w:hAnsi="宋体" w:cs="Times New Roman"/>
                <w:szCs w:val="21"/>
                <w:lang w:val="zh-CN"/>
              </w:rPr>
            </w:pPr>
            <w:r>
              <w:rPr>
                <w:rFonts w:ascii="宋体" w:eastAsia="宋体" w:hAnsi="宋体" w:cs="Times New Roman"/>
                <w:kern w:val="0"/>
                <w:szCs w:val="21"/>
                <w:lang w:val="zh-CN"/>
              </w:rPr>
              <w:t>Ⅱ</w:t>
            </w:r>
          </w:p>
        </w:tc>
        <w:tc>
          <w:tcPr>
            <w:tcW w:w="2551" w:type="dxa"/>
          </w:tcPr>
          <w:p w:rsidR="008911AB" w:rsidRDefault="00C60FD0">
            <w:pPr>
              <w:numPr>
                <w:ilvl w:val="0"/>
                <w:numId w:val="5"/>
              </w:numPr>
              <w:autoSpaceDE w:val="0"/>
              <w:autoSpaceDN w:val="0"/>
              <w:adjustRightInd w:val="0"/>
              <w:spacing w:line="360" w:lineRule="auto"/>
              <w:rPr>
                <w:rFonts w:ascii="宋体" w:eastAsia="宋体" w:hAnsi="宋体" w:cs="Times New Roman"/>
                <w:szCs w:val="21"/>
              </w:rPr>
            </w:pPr>
            <w:r>
              <w:rPr>
                <w:rFonts w:ascii="宋体" w:eastAsia="宋体" w:hAnsi="宋体" w:cs="Times New Roman" w:hint="eastAsia"/>
                <w:szCs w:val="21"/>
              </w:rPr>
              <w:t>采取降温措施</w:t>
            </w:r>
          </w:p>
          <w:p w:rsidR="008911AB" w:rsidRDefault="00C60FD0">
            <w:pPr>
              <w:numPr>
                <w:ilvl w:val="0"/>
                <w:numId w:val="5"/>
              </w:numPr>
              <w:autoSpaceDE w:val="0"/>
              <w:autoSpaceDN w:val="0"/>
              <w:adjustRightInd w:val="0"/>
              <w:spacing w:line="360" w:lineRule="auto"/>
              <w:rPr>
                <w:rFonts w:ascii="宋体" w:eastAsia="宋体" w:hAnsi="宋体" w:cs="Times New Roman"/>
                <w:szCs w:val="21"/>
              </w:rPr>
            </w:pPr>
            <w:r>
              <w:rPr>
                <w:rFonts w:ascii="宋体" w:eastAsia="宋体" w:hAnsi="宋体" w:cs="Times New Roman" w:hint="eastAsia"/>
                <w:szCs w:val="21"/>
              </w:rPr>
              <w:t>减少作业人员作业时间</w:t>
            </w:r>
          </w:p>
        </w:tc>
      </w:tr>
      <w:tr w:rsidR="008911AB">
        <w:tc>
          <w:tcPr>
            <w:tcW w:w="709" w:type="dxa"/>
            <w:vAlign w:val="center"/>
          </w:tcPr>
          <w:p w:rsidR="008911AB" w:rsidRDefault="00C60FD0">
            <w:pPr>
              <w:autoSpaceDE w:val="0"/>
              <w:autoSpaceDN w:val="0"/>
              <w:adjustRightInd w:val="0"/>
              <w:spacing w:line="360" w:lineRule="auto"/>
              <w:jc w:val="center"/>
              <w:rPr>
                <w:rFonts w:ascii="宋体" w:eastAsia="宋体" w:hAnsi="宋体" w:cs="Times New Roman"/>
                <w:szCs w:val="21"/>
                <w:lang w:val="zh-CN"/>
              </w:rPr>
            </w:pPr>
            <w:r>
              <w:rPr>
                <w:rFonts w:ascii="宋体" w:eastAsia="宋体" w:hAnsi="宋体" w:cs="Times New Roman" w:hint="eastAsia"/>
                <w:szCs w:val="21"/>
                <w:lang w:val="zh-CN"/>
              </w:rPr>
              <w:t>中毒窒息</w:t>
            </w:r>
          </w:p>
        </w:tc>
        <w:tc>
          <w:tcPr>
            <w:tcW w:w="2694" w:type="dxa"/>
            <w:vAlign w:val="center"/>
          </w:tcPr>
          <w:p w:rsidR="008911AB" w:rsidRDefault="00C60FD0">
            <w:pPr>
              <w:autoSpaceDE w:val="0"/>
              <w:autoSpaceDN w:val="0"/>
              <w:adjustRightInd w:val="0"/>
              <w:spacing w:line="360" w:lineRule="auto"/>
              <w:rPr>
                <w:rFonts w:ascii="宋体" w:eastAsia="宋体" w:hAnsi="宋体" w:cs="Times New Roman"/>
                <w:kern w:val="0"/>
                <w:szCs w:val="21"/>
              </w:rPr>
            </w:pPr>
            <w:r>
              <w:rPr>
                <w:rFonts w:ascii="宋体" w:eastAsia="宋体" w:hAnsi="宋体" w:cs="Times New Roman" w:hint="eastAsia"/>
                <w:kern w:val="0"/>
                <w:szCs w:val="21"/>
              </w:rPr>
              <w:t>使用天然气退火炉</w:t>
            </w:r>
            <w:r>
              <w:rPr>
                <w:rFonts w:ascii="宋体" w:eastAsia="宋体" w:hAnsi="宋体" w:cs="Times New Roman" w:hint="eastAsia"/>
                <w:kern w:val="0"/>
                <w:szCs w:val="21"/>
                <w:lang w:val="zh-CN"/>
              </w:rPr>
              <w:t>、中频炉、浇注、抛丸、精磨粉尘等设备时产生</w:t>
            </w:r>
            <w:r>
              <w:rPr>
                <w:rFonts w:ascii="宋体" w:eastAsia="宋体" w:hAnsi="宋体" w:cs="Times New Roman" w:hint="eastAsia"/>
                <w:kern w:val="0"/>
                <w:szCs w:val="21"/>
              </w:rPr>
              <w:t>的</w:t>
            </w:r>
            <w:r>
              <w:rPr>
                <w:rFonts w:ascii="宋体" w:eastAsia="宋体" w:hAnsi="宋体" w:cs="Times New Roman" w:hint="eastAsia"/>
                <w:kern w:val="0"/>
                <w:szCs w:val="21"/>
                <w:lang w:val="zh-CN"/>
              </w:rPr>
              <w:t>烟尘、废气、粉尘</w:t>
            </w:r>
            <w:r>
              <w:rPr>
                <w:rFonts w:ascii="宋体" w:eastAsia="宋体" w:hAnsi="宋体" w:cs="Times New Roman" w:hint="eastAsia"/>
                <w:kern w:val="0"/>
                <w:szCs w:val="21"/>
              </w:rPr>
              <w:t>积聚</w:t>
            </w:r>
            <w:r>
              <w:rPr>
                <w:rFonts w:ascii="宋体" w:eastAsia="宋体" w:hAnsi="宋体" w:cs="Times New Roman" w:hint="eastAsia"/>
                <w:kern w:val="0"/>
                <w:szCs w:val="21"/>
                <w:lang w:val="zh-CN"/>
              </w:rPr>
              <w:t>，</w:t>
            </w:r>
            <w:r>
              <w:rPr>
                <w:rFonts w:ascii="宋体" w:eastAsia="宋体" w:hAnsi="宋体" w:cs="Times New Roman" w:hint="eastAsia"/>
                <w:kern w:val="0"/>
                <w:szCs w:val="21"/>
              </w:rPr>
              <w:t>天然气泄漏</w:t>
            </w:r>
          </w:p>
        </w:tc>
        <w:tc>
          <w:tcPr>
            <w:tcW w:w="1275" w:type="dxa"/>
            <w:vAlign w:val="center"/>
          </w:tcPr>
          <w:p w:rsidR="008911AB" w:rsidRDefault="00C60FD0">
            <w:pPr>
              <w:autoSpaceDE w:val="0"/>
              <w:autoSpaceDN w:val="0"/>
              <w:adjustRightInd w:val="0"/>
              <w:spacing w:line="360" w:lineRule="auto"/>
              <w:rPr>
                <w:rFonts w:ascii="宋体" w:eastAsia="宋体" w:hAnsi="宋体" w:cs="Times New Roman"/>
                <w:kern w:val="0"/>
                <w:szCs w:val="21"/>
              </w:rPr>
            </w:pPr>
            <w:r>
              <w:rPr>
                <w:rFonts w:ascii="宋体" w:eastAsia="宋体" w:hAnsi="宋体" w:cs="Times New Roman" w:hint="eastAsia"/>
                <w:kern w:val="0"/>
                <w:szCs w:val="21"/>
              </w:rPr>
              <w:t>作业场所不通风，有害物质积聚到一定浓度</w:t>
            </w:r>
          </w:p>
        </w:tc>
        <w:tc>
          <w:tcPr>
            <w:tcW w:w="709" w:type="dxa"/>
            <w:vAlign w:val="center"/>
          </w:tcPr>
          <w:p w:rsidR="008911AB" w:rsidRDefault="00C60FD0">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hint="eastAsia"/>
                <w:kern w:val="0"/>
                <w:szCs w:val="21"/>
                <w:lang w:val="zh-CN"/>
              </w:rPr>
              <w:t>人员</w:t>
            </w:r>
            <w:r>
              <w:rPr>
                <w:rFonts w:ascii="宋体" w:eastAsia="宋体" w:hAnsi="宋体" w:cs="Times New Roman" w:hint="eastAsia"/>
                <w:kern w:val="0"/>
                <w:szCs w:val="21"/>
              </w:rPr>
              <w:t>伤亡</w:t>
            </w:r>
          </w:p>
        </w:tc>
        <w:tc>
          <w:tcPr>
            <w:tcW w:w="709" w:type="dxa"/>
            <w:vAlign w:val="center"/>
          </w:tcPr>
          <w:p w:rsidR="008911AB" w:rsidRDefault="00C60FD0">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Ⅱ</w:t>
            </w:r>
          </w:p>
        </w:tc>
        <w:tc>
          <w:tcPr>
            <w:tcW w:w="2551" w:type="dxa"/>
          </w:tcPr>
          <w:p w:rsidR="008911AB" w:rsidRDefault="00C60FD0">
            <w:pPr>
              <w:autoSpaceDE w:val="0"/>
              <w:autoSpaceDN w:val="0"/>
              <w:adjustRightInd w:val="0"/>
              <w:spacing w:line="360" w:lineRule="auto"/>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、加强通风</w:t>
            </w:r>
          </w:p>
        </w:tc>
      </w:tr>
    </w:tbl>
    <w:p w:rsidR="008911AB" w:rsidRDefault="00C60FD0">
      <w:pPr>
        <w:pStyle w:val="ae"/>
        <w:ind w:firstLine="560"/>
        <w:rPr>
          <w:rFonts w:ascii="宋体" w:eastAsia="宋体" w:hAnsi="宋体" w:cs="Times New Roman"/>
        </w:rPr>
      </w:pPr>
      <w:r>
        <w:rPr>
          <w:rFonts w:ascii="宋体" w:eastAsia="宋体" w:hAnsi="宋体" w:cs="Times New Roman"/>
        </w:rPr>
        <w:t>3</w:t>
      </w:r>
      <w:r>
        <w:rPr>
          <w:rFonts w:ascii="宋体" w:eastAsia="宋体" w:hAnsi="宋体" w:cs="Times New Roman"/>
        </w:rPr>
        <w:t>、分析结果</w:t>
      </w:r>
    </w:p>
    <w:p w:rsidR="008911AB" w:rsidRDefault="00C60FD0">
      <w:pPr>
        <w:pStyle w:val="ae"/>
        <w:ind w:firstLine="560"/>
        <w:rPr>
          <w:rFonts w:ascii="宋体" w:eastAsia="宋体" w:hAnsi="宋体" w:cs="Times New Roman"/>
        </w:rPr>
      </w:pPr>
      <w:r>
        <w:rPr>
          <w:rFonts w:ascii="宋体" w:eastAsia="宋体" w:hAnsi="宋体" w:cs="Times New Roman" w:hint="eastAsia"/>
        </w:rPr>
        <w:t>南充新希望饲料有限公司</w:t>
      </w:r>
      <w:r>
        <w:rPr>
          <w:rFonts w:ascii="宋体" w:eastAsia="宋体" w:hAnsi="宋体" w:cs="Times New Roman"/>
        </w:rPr>
        <w:t>在生产过程中</w:t>
      </w:r>
      <w:r>
        <w:rPr>
          <w:rFonts w:ascii="宋体" w:eastAsia="宋体" w:hAnsi="宋体" w:cs="Times New Roman" w:hint="eastAsia"/>
        </w:rPr>
        <w:t>主要危险有害因素有</w:t>
      </w:r>
      <w:r>
        <w:rPr>
          <w:rFonts w:ascii="宋体" w:eastAsia="宋体" w:hAnsi="宋体" w:cs="Times New Roman" w:hint="eastAsia"/>
        </w:rPr>
        <w:t>火灾、爆炸</w:t>
      </w:r>
      <w:r>
        <w:rPr>
          <w:rFonts w:ascii="宋体" w:eastAsia="宋体" w:hAnsi="宋体" w:cs="Times New Roman" w:hint="eastAsia"/>
        </w:rPr>
        <w:t>、触电伤害、机械伤害、物体打击、车辆伤害、</w:t>
      </w:r>
      <w:r>
        <w:rPr>
          <w:rFonts w:ascii="宋体" w:eastAsia="宋体" w:hAnsi="宋体" w:cs="Times New Roman" w:hint="eastAsia"/>
        </w:rPr>
        <w:t>灼烫</w:t>
      </w:r>
      <w:r>
        <w:rPr>
          <w:rFonts w:ascii="宋体" w:eastAsia="宋体" w:hAnsi="宋体" w:cs="Times New Roman" w:hint="eastAsia"/>
        </w:rPr>
        <w:t>、</w:t>
      </w:r>
      <w:r>
        <w:rPr>
          <w:rFonts w:ascii="宋体" w:eastAsia="宋体" w:hAnsi="宋体" w:cs="Times New Roman" w:hint="eastAsia"/>
        </w:rPr>
        <w:t>高处坠</w:t>
      </w:r>
      <w:r>
        <w:rPr>
          <w:rFonts w:ascii="宋体" w:eastAsia="宋体" w:hAnsi="宋体" w:cs="Times New Roman" w:hint="eastAsia"/>
        </w:rPr>
        <w:t>落、</w:t>
      </w:r>
      <w:r>
        <w:rPr>
          <w:rFonts w:ascii="宋体" w:eastAsia="宋体" w:hAnsi="宋体" w:cs="Times New Roman" w:hint="eastAsia"/>
        </w:rPr>
        <w:t>起重伤害</w:t>
      </w:r>
      <w:r>
        <w:rPr>
          <w:rFonts w:ascii="宋体" w:eastAsia="宋体" w:hAnsi="宋体" w:cs="Times New Roman" w:hint="eastAsia"/>
        </w:rPr>
        <w:t>、</w:t>
      </w:r>
      <w:r>
        <w:rPr>
          <w:rFonts w:ascii="宋体" w:eastAsia="宋体" w:hAnsi="宋体" w:cs="Times New Roman" w:hint="eastAsia"/>
        </w:rPr>
        <w:t>中毒窒息</w:t>
      </w:r>
      <w:r>
        <w:rPr>
          <w:rFonts w:ascii="宋体" w:eastAsia="宋体" w:hAnsi="宋体" w:cs="Times New Roman" w:hint="eastAsia"/>
        </w:rPr>
        <w:t>等</w:t>
      </w:r>
      <w:r>
        <w:rPr>
          <w:rFonts w:ascii="宋体" w:eastAsia="宋体" w:hAnsi="宋体" w:cs="Times New Roman"/>
        </w:rPr>
        <w:t>。</w:t>
      </w:r>
      <w:r>
        <w:rPr>
          <w:rFonts w:ascii="宋体" w:eastAsia="宋体" w:hAnsi="宋体" w:cs="Times New Roman" w:hint="eastAsia"/>
        </w:rPr>
        <w:t>作业场所事故类型多，事故危险性较大，应加强防范，规范作业。</w:t>
      </w:r>
    </w:p>
    <w:p w:rsidR="008911AB" w:rsidRDefault="008911AB">
      <w:pPr>
        <w:pStyle w:val="ae"/>
        <w:ind w:firstLine="560"/>
        <w:rPr>
          <w:rFonts w:ascii="宋体" w:eastAsia="宋体" w:hAnsi="宋体" w:cs="Times New Roman"/>
        </w:rPr>
      </w:pPr>
    </w:p>
    <w:p w:rsidR="008911AB" w:rsidRDefault="00C60FD0">
      <w:pPr>
        <w:pStyle w:val="aa"/>
        <w:widowControl w:val="0"/>
        <w:spacing w:before="0" w:beforeAutospacing="0" w:after="0" w:afterAutospacing="0" w:line="360" w:lineRule="auto"/>
        <w:jc w:val="both"/>
        <w:outlineLvl w:val="1"/>
        <w:rPr>
          <w:rFonts w:cs="Times New Roman"/>
          <w:b/>
          <w:bCs/>
          <w:sz w:val="28"/>
          <w:szCs w:val="28"/>
        </w:rPr>
      </w:pPr>
      <w:bookmarkStart w:id="158" w:name="_Toc10381"/>
      <w:r>
        <w:rPr>
          <w:rFonts w:cs="Times New Roman" w:hint="eastAsia"/>
          <w:b/>
          <w:bCs/>
          <w:kern w:val="2"/>
          <w:sz w:val="28"/>
          <w:szCs w:val="32"/>
        </w:rPr>
        <w:t>4.</w:t>
      </w:r>
      <w:r>
        <w:rPr>
          <w:rFonts w:cs="Times New Roman" w:hint="eastAsia"/>
          <w:b/>
          <w:bCs/>
          <w:kern w:val="2"/>
          <w:sz w:val="28"/>
          <w:szCs w:val="32"/>
        </w:rPr>
        <w:t>8</w:t>
      </w:r>
      <w:r>
        <w:rPr>
          <w:rFonts w:cs="Times New Roman" w:hint="eastAsia"/>
          <w:b/>
          <w:bCs/>
          <w:kern w:val="2"/>
          <w:sz w:val="28"/>
          <w:szCs w:val="32"/>
        </w:rPr>
        <w:t xml:space="preserve"> </w:t>
      </w:r>
      <w:r>
        <w:rPr>
          <w:rFonts w:cs="Times New Roman" w:hint="eastAsia"/>
          <w:b/>
          <w:bCs/>
          <w:kern w:val="2"/>
          <w:sz w:val="28"/>
          <w:szCs w:val="32"/>
        </w:rPr>
        <w:t>主要危险、有害因素分布位置汇</w:t>
      </w:r>
      <w:r>
        <w:rPr>
          <w:rFonts w:cs="Times New Roman" w:hint="eastAsia"/>
          <w:b/>
          <w:bCs/>
          <w:sz w:val="28"/>
          <w:szCs w:val="28"/>
        </w:rPr>
        <w:t>总</w:t>
      </w:r>
      <w:bookmarkEnd w:id="158"/>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1285"/>
        <w:gridCol w:w="3341"/>
        <w:gridCol w:w="3155"/>
      </w:tblGrid>
      <w:tr w:rsidR="008911AB">
        <w:trPr>
          <w:trHeight w:val="454"/>
          <w:tblHeader/>
        </w:trPr>
        <w:tc>
          <w:tcPr>
            <w:tcW w:w="741" w:type="dxa"/>
            <w:vAlign w:val="center"/>
          </w:tcPr>
          <w:p w:rsidR="008911AB" w:rsidRDefault="00C60FD0">
            <w:pPr>
              <w:widowControl/>
              <w:jc w:val="center"/>
              <w:rPr>
                <w:rFonts w:ascii="Times New Roman" w:eastAsia="宋体" w:hAnsi="Times New Roman" w:cs="Times New Roman"/>
                <w:b/>
                <w:bCs/>
                <w:kern w:val="0"/>
                <w:szCs w:val="21"/>
                <w:lang w:bidi="en-US"/>
              </w:rPr>
            </w:pPr>
            <w:r>
              <w:rPr>
                <w:rFonts w:ascii="Times New Roman" w:eastAsia="宋体" w:hAnsi="Times New Roman" w:cs="Times New Roman"/>
                <w:b/>
                <w:bCs/>
                <w:kern w:val="0"/>
                <w:szCs w:val="21"/>
                <w:lang w:bidi="en-US"/>
              </w:rPr>
              <w:t>序号</w:t>
            </w:r>
          </w:p>
        </w:tc>
        <w:tc>
          <w:tcPr>
            <w:tcW w:w="1285" w:type="dxa"/>
            <w:vAlign w:val="center"/>
          </w:tcPr>
          <w:p w:rsidR="008911AB" w:rsidRDefault="00C60FD0">
            <w:pPr>
              <w:widowControl/>
              <w:jc w:val="center"/>
              <w:rPr>
                <w:rFonts w:ascii="Times New Roman" w:eastAsia="宋体" w:hAnsi="Times New Roman" w:cs="Times New Roman"/>
                <w:b/>
                <w:bCs/>
                <w:kern w:val="0"/>
                <w:szCs w:val="21"/>
                <w:lang w:bidi="en-US"/>
              </w:rPr>
            </w:pPr>
            <w:r>
              <w:rPr>
                <w:rFonts w:ascii="Times New Roman" w:eastAsia="宋体" w:hAnsi="Times New Roman" w:cs="Times New Roman"/>
                <w:b/>
                <w:bCs/>
                <w:kern w:val="0"/>
                <w:szCs w:val="21"/>
                <w:lang w:bidi="en-US"/>
              </w:rPr>
              <w:t>危险、有害因素</w:t>
            </w:r>
          </w:p>
        </w:tc>
        <w:tc>
          <w:tcPr>
            <w:tcW w:w="3341" w:type="dxa"/>
            <w:vAlign w:val="center"/>
          </w:tcPr>
          <w:p w:rsidR="008911AB" w:rsidRDefault="00C60FD0">
            <w:pPr>
              <w:widowControl/>
              <w:jc w:val="center"/>
              <w:rPr>
                <w:rFonts w:ascii="Times New Roman" w:eastAsia="宋体" w:hAnsi="Times New Roman" w:cs="Times New Roman"/>
                <w:b/>
                <w:bCs/>
                <w:kern w:val="0"/>
                <w:szCs w:val="21"/>
                <w:lang w:bidi="en-US"/>
              </w:rPr>
            </w:pPr>
            <w:r>
              <w:rPr>
                <w:rFonts w:ascii="Times New Roman" w:eastAsia="宋体" w:hAnsi="Times New Roman" w:cs="Times New Roman"/>
                <w:b/>
                <w:bCs/>
                <w:kern w:val="0"/>
                <w:szCs w:val="21"/>
                <w:lang w:bidi="en-US"/>
              </w:rPr>
              <w:t>存在部位</w:t>
            </w:r>
          </w:p>
        </w:tc>
        <w:tc>
          <w:tcPr>
            <w:tcW w:w="3155" w:type="dxa"/>
            <w:vAlign w:val="center"/>
          </w:tcPr>
          <w:p w:rsidR="008911AB" w:rsidRDefault="00C60FD0">
            <w:pPr>
              <w:widowControl/>
              <w:jc w:val="center"/>
              <w:rPr>
                <w:rFonts w:ascii="Times New Roman" w:eastAsia="宋体" w:hAnsi="Times New Roman" w:cs="Times New Roman"/>
                <w:b/>
                <w:bCs/>
                <w:kern w:val="0"/>
                <w:szCs w:val="21"/>
                <w:lang w:bidi="en-US"/>
              </w:rPr>
            </w:pPr>
            <w:r>
              <w:rPr>
                <w:rFonts w:ascii="Times New Roman" w:eastAsia="宋体" w:hAnsi="Times New Roman" w:cs="Times New Roman"/>
                <w:b/>
                <w:bCs/>
                <w:kern w:val="0"/>
                <w:szCs w:val="21"/>
                <w:lang w:bidi="en-US"/>
              </w:rPr>
              <w:t>备注</w:t>
            </w:r>
          </w:p>
        </w:tc>
      </w:tr>
      <w:tr w:rsidR="008911AB">
        <w:trPr>
          <w:trHeight w:val="454"/>
        </w:trPr>
        <w:tc>
          <w:tcPr>
            <w:tcW w:w="741"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1</w:t>
            </w:r>
          </w:p>
        </w:tc>
        <w:tc>
          <w:tcPr>
            <w:tcW w:w="1285"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火灾</w:t>
            </w:r>
          </w:p>
        </w:tc>
        <w:tc>
          <w:tcPr>
            <w:tcW w:w="3341" w:type="dxa"/>
            <w:vAlign w:val="center"/>
          </w:tcPr>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w:t>
            </w:r>
            <w:r>
              <w:rPr>
                <w:rFonts w:ascii="Times New Roman" w:eastAsia="宋体" w:hAnsi="Times New Roman" w:cs="Times New Roman"/>
                <w:bCs/>
                <w:kern w:val="0"/>
                <w:szCs w:val="21"/>
                <w:lang w:bidi="en-US"/>
              </w:rPr>
              <w:t>1</w:t>
            </w:r>
            <w:r>
              <w:rPr>
                <w:rFonts w:ascii="Times New Roman" w:eastAsia="宋体" w:hAnsi="Times New Roman" w:cs="Times New Roman"/>
                <w:bCs/>
                <w:kern w:val="0"/>
                <w:szCs w:val="21"/>
                <w:lang w:bidi="en-US"/>
              </w:rPr>
              <w:t>）筒仓</w:t>
            </w:r>
          </w:p>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w:t>
            </w:r>
            <w:r>
              <w:rPr>
                <w:rFonts w:ascii="Times New Roman" w:eastAsia="宋体" w:hAnsi="Times New Roman" w:cs="Times New Roman"/>
                <w:bCs/>
                <w:kern w:val="0"/>
                <w:szCs w:val="21"/>
                <w:lang w:bidi="en-US"/>
              </w:rPr>
              <w:t>2</w:t>
            </w:r>
            <w:r>
              <w:rPr>
                <w:rFonts w:ascii="Times New Roman" w:eastAsia="宋体" w:hAnsi="Times New Roman" w:cs="Times New Roman"/>
                <w:bCs/>
                <w:kern w:val="0"/>
                <w:szCs w:val="21"/>
                <w:lang w:bidi="en-US"/>
              </w:rPr>
              <w:t>）原料库、成品库</w:t>
            </w:r>
          </w:p>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w:t>
            </w:r>
            <w:r>
              <w:rPr>
                <w:rFonts w:ascii="Times New Roman" w:eastAsia="宋体" w:hAnsi="Times New Roman" w:cs="Times New Roman"/>
                <w:bCs/>
                <w:kern w:val="0"/>
                <w:szCs w:val="21"/>
                <w:lang w:bidi="en-US"/>
              </w:rPr>
              <w:t>3</w:t>
            </w:r>
            <w:r>
              <w:rPr>
                <w:rFonts w:ascii="Times New Roman" w:eastAsia="宋体" w:hAnsi="Times New Roman" w:cs="Times New Roman"/>
                <w:bCs/>
                <w:kern w:val="0"/>
                <w:szCs w:val="21"/>
                <w:lang w:bidi="en-US"/>
              </w:rPr>
              <w:t>）电气设备等</w:t>
            </w:r>
          </w:p>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hint="eastAsia"/>
                <w:bCs/>
                <w:kern w:val="0"/>
                <w:szCs w:val="21"/>
                <w:lang w:bidi="en-US"/>
              </w:rPr>
              <w:t>（</w:t>
            </w:r>
            <w:r>
              <w:rPr>
                <w:rFonts w:ascii="Times New Roman" w:eastAsia="宋体" w:hAnsi="Times New Roman" w:cs="Times New Roman" w:hint="eastAsia"/>
                <w:bCs/>
                <w:kern w:val="0"/>
                <w:szCs w:val="21"/>
                <w:lang w:bidi="en-US"/>
              </w:rPr>
              <w:t>4</w:t>
            </w:r>
            <w:r>
              <w:rPr>
                <w:rFonts w:ascii="Times New Roman" w:eastAsia="宋体" w:hAnsi="Times New Roman" w:cs="Times New Roman" w:hint="eastAsia"/>
                <w:bCs/>
                <w:kern w:val="0"/>
                <w:szCs w:val="21"/>
                <w:lang w:bidi="en-US"/>
              </w:rPr>
              <w:t>）</w:t>
            </w:r>
            <w:r>
              <w:rPr>
                <w:rFonts w:ascii="Times New Roman" w:eastAsia="宋体" w:hAnsi="Times New Roman" w:cs="Times New Roman"/>
                <w:bCs/>
                <w:kern w:val="0"/>
                <w:szCs w:val="21"/>
                <w:lang w:bidi="en-US"/>
              </w:rPr>
              <w:t>锅炉房及天然气管道</w:t>
            </w:r>
          </w:p>
        </w:tc>
        <w:tc>
          <w:tcPr>
            <w:tcW w:w="3155" w:type="dxa"/>
            <w:vAlign w:val="center"/>
          </w:tcPr>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主要可燃物质为玉米、小麦、豆粕、菜粕、棉粕、</w:t>
            </w:r>
            <w:r>
              <w:rPr>
                <w:rFonts w:ascii="Times New Roman" w:eastAsia="宋体" w:hAnsi="Times New Roman" w:cs="Times New Roman"/>
                <w:bCs/>
                <w:kern w:val="0"/>
                <w:szCs w:val="21"/>
                <w:lang w:bidi="en-US"/>
              </w:rPr>
              <w:t>DDGS</w:t>
            </w:r>
            <w:r>
              <w:rPr>
                <w:rFonts w:ascii="Times New Roman" w:eastAsia="宋体" w:hAnsi="Times New Roman" w:cs="Times New Roman"/>
                <w:bCs/>
                <w:kern w:val="0"/>
                <w:szCs w:val="21"/>
                <w:lang w:bidi="en-US"/>
              </w:rPr>
              <w:t>、洗米糠、大豆油、饲料</w:t>
            </w:r>
            <w:r>
              <w:rPr>
                <w:rFonts w:ascii="Times New Roman" w:eastAsia="宋体" w:hAnsi="Times New Roman" w:cs="Times New Roman" w:hint="eastAsia"/>
                <w:bCs/>
                <w:kern w:val="0"/>
                <w:szCs w:val="21"/>
                <w:lang w:bidi="en-US"/>
              </w:rPr>
              <w:t>以及天然气</w:t>
            </w:r>
            <w:r>
              <w:rPr>
                <w:rFonts w:ascii="Times New Roman" w:eastAsia="宋体" w:hAnsi="Times New Roman" w:cs="Times New Roman"/>
                <w:bCs/>
                <w:kern w:val="0"/>
                <w:szCs w:val="21"/>
                <w:lang w:bidi="en-US"/>
              </w:rPr>
              <w:t>等。</w:t>
            </w:r>
          </w:p>
        </w:tc>
      </w:tr>
      <w:tr w:rsidR="008911AB">
        <w:trPr>
          <w:trHeight w:val="454"/>
        </w:trPr>
        <w:tc>
          <w:tcPr>
            <w:tcW w:w="741"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2</w:t>
            </w:r>
          </w:p>
        </w:tc>
        <w:tc>
          <w:tcPr>
            <w:tcW w:w="1285"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中毒与窒息</w:t>
            </w:r>
          </w:p>
        </w:tc>
        <w:tc>
          <w:tcPr>
            <w:tcW w:w="3341" w:type="dxa"/>
            <w:vAlign w:val="center"/>
          </w:tcPr>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w:t>
            </w:r>
            <w:r>
              <w:rPr>
                <w:rFonts w:ascii="Times New Roman" w:eastAsia="宋体" w:hAnsi="Times New Roman" w:cs="Times New Roman"/>
                <w:bCs/>
                <w:kern w:val="0"/>
                <w:szCs w:val="21"/>
                <w:lang w:bidi="en-US"/>
              </w:rPr>
              <w:t>1</w:t>
            </w:r>
            <w:r>
              <w:rPr>
                <w:rFonts w:ascii="Times New Roman" w:eastAsia="宋体" w:hAnsi="Times New Roman" w:cs="Times New Roman"/>
                <w:bCs/>
                <w:kern w:val="0"/>
                <w:szCs w:val="21"/>
                <w:lang w:bidi="en-US"/>
              </w:rPr>
              <w:t>）粮食筒仓储存库</w:t>
            </w:r>
          </w:p>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w:t>
            </w:r>
            <w:r>
              <w:rPr>
                <w:rFonts w:ascii="Times New Roman" w:eastAsia="宋体" w:hAnsi="Times New Roman" w:cs="Times New Roman"/>
                <w:bCs/>
                <w:kern w:val="0"/>
                <w:szCs w:val="21"/>
                <w:lang w:bidi="en-US"/>
              </w:rPr>
              <w:t>2</w:t>
            </w:r>
            <w:r>
              <w:rPr>
                <w:rFonts w:ascii="Times New Roman" w:eastAsia="宋体" w:hAnsi="Times New Roman" w:cs="Times New Roman"/>
                <w:bCs/>
                <w:kern w:val="0"/>
                <w:szCs w:val="21"/>
                <w:lang w:bidi="en-US"/>
              </w:rPr>
              <w:t>）锅炉房的天然气</w:t>
            </w:r>
          </w:p>
        </w:tc>
        <w:tc>
          <w:tcPr>
            <w:tcW w:w="3155" w:type="dxa"/>
            <w:vAlign w:val="center"/>
          </w:tcPr>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造成缺氧或</w:t>
            </w:r>
            <w:r>
              <w:rPr>
                <w:rFonts w:ascii="Times New Roman" w:eastAsia="宋体" w:hAnsi="Times New Roman" w:cs="Times New Roman"/>
                <w:bCs/>
                <w:kern w:val="0"/>
                <w:szCs w:val="21"/>
                <w:lang w:bidi="en-US"/>
              </w:rPr>
              <w:t>CO</w:t>
            </w:r>
            <w:r>
              <w:rPr>
                <w:rFonts w:ascii="Times New Roman" w:eastAsia="宋体" w:hAnsi="Times New Roman" w:cs="Times New Roman"/>
                <w:bCs/>
                <w:kern w:val="0"/>
                <w:szCs w:val="21"/>
                <w:vertAlign w:val="subscript"/>
                <w:lang w:bidi="en-US"/>
              </w:rPr>
              <w:t>2</w:t>
            </w:r>
            <w:r>
              <w:rPr>
                <w:rFonts w:ascii="Times New Roman" w:eastAsia="宋体" w:hAnsi="Times New Roman" w:cs="Times New Roman"/>
                <w:bCs/>
                <w:kern w:val="0"/>
                <w:szCs w:val="21"/>
                <w:lang w:bidi="en-US"/>
              </w:rPr>
              <w:t>中毒，天然气</w:t>
            </w:r>
            <w:r>
              <w:rPr>
                <w:rFonts w:ascii="Times New Roman" w:eastAsia="宋体" w:hAnsi="Times New Roman" w:cs="Times New Roman" w:hint="eastAsia"/>
                <w:bCs/>
                <w:kern w:val="0"/>
                <w:szCs w:val="21"/>
                <w:lang w:bidi="en-US"/>
              </w:rPr>
              <w:t>。</w:t>
            </w:r>
          </w:p>
        </w:tc>
      </w:tr>
      <w:tr w:rsidR="008911AB">
        <w:trPr>
          <w:trHeight w:val="454"/>
        </w:trPr>
        <w:tc>
          <w:tcPr>
            <w:tcW w:w="741"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3</w:t>
            </w:r>
          </w:p>
        </w:tc>
        <w:tc>
          <w:tcPr>
            <w:tcW w:w="1285"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粉尘爆炸</w:t>
            </w:r>
          </w:p>
        </w:tc>
        <w:tc>
          <w:tcPr>
            <w:tcW w:w="3341" w:type="dxa"/>
            <w:vAlign w:val="center"/>
          </w:tcPr>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w:t>
            </w:r>
            <w:r>
              <w:rPr>
                <w:rFonts w:ascii="Times New Roman" w:eastAsia="宋体" w:hAnsi="Times New Roman" w:cs="Times New Roman"/>
                <w:bCs/>
                <w:kern w:val="0"/>
                <w:szCs w:val="21"/>
                <w:lang w:bidi="en-US"/>
              </w:rPr>
              <w:t>1</w:t>
            </w:r>
            <w:r>
              <w:rPr>
                <w:rFonts w:ascii="Times New Roman" w:eastAsia="宋体" w:hAnsi="Times New Roman" w:cs="Times New Roman"/>
                <w:bCs/>
                <w:kern w:val="0"/>
                <w:szCs w:val="21"/>
                <w:lang w:bidi="en-US"/>
              </w:rPr>
              <w:t>）物料运输、粉碎研磨、机械摩擦撞击</w:t>
            </w:r>
          </w:p>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w:t>
            </w:r>
            <w:r>
              <w:rPr>
                <w:rFonts w:ascii="Times New Roman" w:eastAsia="宋体" w:hAnsi="Times New Roman" w:cs="Times New Roman"/>
                <w:bCs/>
                <w:kern w:val="0"/>
                <w:szCs w:val="21"/>
                <w:lang w:bidi="en-US"/>
              </w:rPr>
              <w:t>2</w:t>
            </w:r>
            <w:r>
              <w:rPr>
                <w:rFonts w:ascii="Times New Roman" w:eastAsia="宋体" w:hAnsi="Times New Roman" w:cs="Times New Roman"/>
                <w:bCs/>
                <w:kern w:val="0"/>
                <w:szCs w:val="21"/>
                <w:lang w:bidi="en-US"/>
              </w:rPr>
              <w:t>）沉积的粉尘引燃或自燃</w:t>
            </w:r>
          </w:p>
        </w:tc>
        <w:tc>
          <w:tcPr>
            <w:tcW w:w="3155" w:type="dxa"/>
            <w:vAlign w:val="center"/>
          </w:tcPr>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摩擦撞击产生的火花、电气的电火花、接地不良的静电火花</w:t>
            </w:r>
            <w:r>
              <w:rPr>
                <w:rFonts w:ascii="Times New Roman" w:eastAsia="宋体" w:hAnsi="Times New Roman" w:cs="Times New Roman" w:hint="eastAsia"/>
                <w:bCs/>
                <w:kern w:val="0"/>
                <w:szCs w:val="21"/>
                <w:lang w:bidi="en-US"/>
              </w:rPr>
              <w:t>。</w:t>
            </w:r>
          </w:p>
        </w:tc>
      </w:tr>
      <w:tr w:rsidR="008911AB">
        <w:trPr>
          <w:trHeight w:val="454"/>
        </w:trPr>
        <w:tc>
          <w:tcPr>
            <w:tcW w:w="741"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4</w:t>
            </w:r>
          </w:p>
        </w:tc>
        <w:tc>
          <w:tcPr>
            <w:tcW w:w="1285"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灼烫</w:t>
            </w:r>
          </w:p>
        </w:tc>
        <w:tc>
          <w:tcPr>
            <w:tcW w:w="3341" w:type="dxa"/>
            <w:vAlign w:val="center"/>
          </w:tcPr>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高温蒸汽及管道</w:t>
            </w:r>
          </w:p>
        </w:tc>
        <w:tc>
          <w:tcPr>
            <w:tcW w:w="3155" w:type="dxa"/>
            <w:vAlign w:val="center"/>
          </w:tcPr>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高温蒸汽管道泄漏、保温不良</w:t>
            </w:r>
            <w:r>
              <w:rPr>
                <w:rFonts w:ascii="Times New Roman" w:eastAsia="宋体" w:hAnsi="Times New Roman" w:cs="Times New Roman" w:hint="eastAsia"/>
                <w:bCs/>
                <w:kern w:val="0"/>
                <w:szCs w:val="21"/>
                <w:lang w:bidi="en-US"/>
              </w:rPr>
              <w:t>。</w:t>
            </w:r>
          </w:p>
        </w:tc>
      </w:tr>
      <w:tr w:rsidR="008911AB">
        <w:trPr>
          <w:trHeight w:val="454"/>
        </w:trPr>
        <w:tc>
          <w:tcPr>
            <w:tcW w:w="741"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5</w:t>
            </w:r>
          </w:p>
        </w:tc>
        <w:tc>
          <w:tcPr>
            <w:tcW w:w="1285"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压力容器爆炸</w:t>
            </w:r>
          </w:p>
        </w:tc>
        <w:tc>
          <w:tcPr>
            <w:tcW w:w="3341" w:type="dxa"/>
            <w:vAlign w:val="center"/>
          </w:tcPr>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w:t>
            </w:r>
            <w:r>
              <w:rPr>
                <w:rFonts w:ascii="Times New Roman" w:eastAsia="宋体" w:hAnsi="Times New Roman" w:cs="Times New Roman"/>
                <w:bCs/>
                <w:kern w:val="0"/>
                <w:szCs w:val="21"/>
                <w:lang w:bidi="en-US"/>
              </w:rPr>
              <w:t>1</w:t>
            </w:r>
            <w:r>
              <w:rPr>
                <w:rFonts w:ascii="Times New Roman" w:eastAsia="宋体" w:hAnsi="Times New Roman" w:cs="Times New Roman"/>
                <w:bCs/>
                <w:kern w:val="0"/>
                <w:szCs w:val="21"/>
                <w:lang w:bidi="en-US"/>
              </w:rPr>
              <w:t>）空压机、储气罐</w:t>
            </w:r>
          </w:p>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w:t>
            </w:r>
            <w:r>
              <w:rPr>
                <w:rFonts w:ascii="Times New Roman" w:eastAsia="宋体" w:hAnsi="Times New Roman" w:cs="Times New Roman"/>
                <w:bCs/>
                <w:kern w:val="0"/>
                <w:szCs w:val="21"/>
                <w:lang w:bidi="en-US"/>
              </w:rPr>
              <w:t>2</w:t>
            </w:r>
            <w:r>
              <w:rPr>
                <w:rFonts w:ascii="Times New Roman" w:eastAsia="宋体" w:hAnsi="Times New Roman" w:cs="Times New Roman"/>
                <w:bCs/>
                <w:kern w:val="0"/>
                <w:szCs w:val="21"/>
                <w:lang w:bidi="en-US"/>
              </w:rPr>
              <w:t>）输送压缩空气、蒸汽的管道</w:t>
            </w:r>
          </w:p>
        </w:tc>
        <w:tc>
          <w:tcPr>
            <w:tcW w:w="3155" w:type="dxa"/>
            <w:vAlign w:val="center"/>
          </w:tcPr>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设计不良、安装不当、材质缺陷、未经检测合格、操作过程工况不</w:t>
            </w:r>
            <w:r>
              <w:rPr>
                <w:rFonts w:ascii="Times New Roman" w:eastAsia="宋体" w:hAnsi="Times New Roman" w:cs="Times New Roman"/>
                <w:bCs/>
                <w:kern w:val="0"/>
                <w:szCs w:val="21"/>
                <w:lang w:bidi="en-US"/>
              </w:rPr>
              <w:lastRenderedPageBreak/>
              <w:t>稳等造成带压设备、管线爆炸或爆裂爆裂</w:t>
            </w:r>
            <w:r>
              <w:rPr>
                <w:rFonts w:ascii="Times New Roman" w:eastAsia="宋体" w:hAnsi="Times New Roman" w:cs="Times New Roman" w:hint="eastAsia"/>
                <w:bCs/>
                <w:kern w:val="0"/>
                <w:szCs w:val="21"/>
                <w:lang w:bidi="en-US"/>
              </w:rPr>
              <w:t>。</w:t>
            </w:r>
          </w:p>
        </w:tc>
      </w:tr>
      <w:tr w:rsidR="008911AB">
        <w:trPr>
          <w:trHeight w:val="454"/>
        </w:trPr>
        <w:tc>
          <w:tcPr>
            <w:tcW w:w="741"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lastRenderedPageBreak/>
              <w:t>5</w:t>
            </w:r>
          </w:p>
        </w:tc>
        <w:tc>
          <w:tcPr>
            <w:tcW w:w="1285"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触电</w:t>
            </w:r>
          </w:p>
        </w:tc>
        <w:tc>
          <w:tcPr>
            <w:tcW w:w="3341" w:type="dxa"/>
            <w:vAlign w:val="center"/>
          </w:tcPr>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w:t>
            </w:r>
            <w:r>
              <w:rPr>
                <w:rFonts w:ascii="Times New Roman" w:eastAsia="宋体" w:hAnsi="Times New Roman" w:cs="Times New Roman"/>
                <w:bCs/>
                <w:kern w:val="0"/>
                <w:szCs w:val="21"/>
                <w:lang w:bidi="en-US"/>
              </w:rPr>
              <w:t>1</w:t>
            </w:r>
            <w:r>
              <w:rPr>
                <w:rFonts w:ascii="Times New Roman" w:eastAsia="宋体" w:hAnsi="Times New Roman" w:cs="Times New Roman"/>
                <w:bCs/>
                <w:kern w:val="0"/>
                <w:szCs w:val="21"/>
                <w:lang w:bidi="en-US"/>
              </w:rPr>
              <w:t>）电控柜、电器、仪表等用电设备、电线电缆接头等。</w:t>
            </w:r>
          </w:p>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w:t>
            </w:r>
            <w:r>
              <w:rPr>
                <w:rFonts w:ascii="Times New Roman" w:eastAsia="宋体" w:hAnsi="Times New Roman" w:cs="Times New Roman"/>
                <w:bCs/>
                <w:kern w:val="0"/>
                <w:szCs w:val="21"/>
                <w:lang w:bidi="en-US"/>
              </w:rPr>
              <w:t>2</w:t>
            </w:r>
            <w:r>
              <w:rPr>
                <w:rFonts w:ascii="Times New Roman" w:eastAsia="宋体" w:hAnsi="Times New Roman" w:cs="Times New Roman"/>
                <w:bCs/>
                <w:kern w:val="0"/>
                <w:szCs w:val="21"/>
                <w:lang w:bidi="en-US"/>
              </w:rPr>
              <w:t>）配电柜</w:t>
            </w:r>
          </w:p>
        </w:tc>
        <w:tc>
          <w:tcPr>
            <w:tcW w:w="3155" w:type="dxa"/>
            <w:vAlign w:val="center"/>
          </w:tcPr>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漏电、短路对设备造成损坏，对操作者引起电伤害。静电存在易使助燃物与易燃物发生燃烧事故。</w:t>
            </w:r>
          </w:p>
        </w:tc>
      </w:tr>
      <w:tr w:rsidR="008911AB">
        <w:trPr>
          <w:trHeight w:val="454"/>
        </w:trPr>
        <w:tc>
          <w:tcPr>
            <w:tcW w:w="741"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6</w:t>
            </w:r>
          </w:p>
        </w:tc>
        <w:tc>
          <w:tcPr>
            <w:tcW w:w="1285"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机械伤害</w:t>
            </w:r>
          </w:p>
        </w:tc>
        <w:tc>
          <w:tcPr>
            <w:tcW w:w="3341" w:type="dxa"/>
            <w:vAlign w:val="center"/>
          </w:tcPr>
          <w:p w:rsidR="008911AB" w:rsidRDefault="00C60FD0">
            <w:pPr>
              <w:widowControl/>
              <w:rPr>
                <w:rFonts w:ascii="Times New Roman" w:eastAsia="宋体" w:hAnsi="Times New Roman" w:cs="Times New Roman"/>
                <w:snapToGrid w:val="0"/>
                <w:kern w:val="0"/>
                <w:szCs w:val="21"/>
                <w:lang w:val="zh-CN" w:bidi="en-US"/>
              </w:rPr>
            </w:pPr>
            <w:bookmarkStart w:id="159" w:name="_Toc425413525"/>
            <w:bookmarkStart w:id="160" w:name="_Toc425413846"/>
            <w:bookmarkStart w:id="161" w:name="_Toc425414499"/>
            <w:r>
              <w:rPr>
                <w:rFonts w:ascii="Times New Roman" w:eastAsia="宋体" w:hAnsi="Times New Roman" w:cs="Times New Roman"/>
                <w:snapToGrid w:val="0"/>
                <w:kern w:val="0"/>
                <w:szCs w:val="21"/>
                <w:lang w:val="zh-CN" w:bidi="en-US"/>
              </w:rPr>
              <w:t>各类运转设备</w:t>
            </w:r>
            <w:bookmarkEnd w:id="159"/>
            <w:bookmarkEnd w:id="160"/>
            <w:bookmarkEnd w:id="161"/>
          </w:p>
        </w:tc>
        <w:tc>
          <w:tcPr>
            <w:tcW w:w="3155" w:type="dxa"/>
            <w:vAlign w:val="center"/>
          </w:tcPr>
          <w:p w:rsidR="008911AB" w:rsidRDefault="00C60FD0">
            <w:pPr>
              <w:widowControl/>
              <w:rPr>
                <w:rFonts w:ascii="Times New Roman" w:eastAsia="宋体" w:hAnsi="Times New Roman" w:cs="Times New Roman"/>
                <w:snapToGrid w:val="0"/>
                <w:kern w:val="0"/>
                <w:szCs w:val="21"/>
                <w:lang w:val="zh-CN" w:bidi="en-US"/>
              </w:rPr>
            </w:pPr>
            <w:bookmarkStart w:id="162" w:name="_Toc425413847"/>
            <w:bookmarkStart w:id="163" w:name="_Toc425414500"/>
            <w:bookmarkStart w:id="164" w:name="_Toc425413526"/>
            <w:r>
              <w:rPr>
                <w:rFonts w:ascii="Times New Roman" w:eastAsia="宋体" w:hAnsi="Times New Roman" w:cs="Times New Roman"/>
                <w:snapToGrid w:val="0"/>
                <w:kern w:val="0"/>
                <w:szCs w:val="21"/>
                <w:lang w:val="zh-CN" w:bidi="en-US"/>
              </w:rPr>
              <w:t>各类运动的机械、机械部件、工件，对操作者引起伤害。电机、联轴器、泵等。</w:t>
            </w:r>
            <w:bookmarkEnd w:id="162"/>
            <w:bookmarkEnd w:id="163"/>
            <w:bookmarkEnd w:id="164"/>
          </w:p>
        </w:tc>
      </w:tr>
      <w:tr w:rsidR="008911AB">
        <w:trPr>
          <w:trHeight w:val="454"/>
        </w:trPr>
        <w:tc>
          <w:tcPr>
            <w:tcW w:w="741"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7</w:t>
            </w:r>
          </w:p>
        </w:tc>
        <w:tc>
          <w:tcPr>
            <w:tcW w:w="1285"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物体打击</w:t>
            </w:r>
          </w:p>
        </w:tc>
        <w:tc>
          <w:tcPr>
            <w:tcW w:w="3341" w:type="dxa"/>
            <w:vAlign w:val="center"/>
          </w:tcPr>
          <w:p w:rsidR="008911AB" w:rsidRDefault="00C60FD0">
            <w:pPr>
              <w:widowControl/>
              <w:rPr>
                <w:rFonts w:ascii="Times New Roman" w:eastAsia="宋体" w:hAnsi="Times New Roman" w:cs="Times New Roman"/>
                <w:snapToGrid w:val="0"/>
                <w:kern w:val="0"/>
                <w:szCs w:val="21"/>
                <w:lang w:val="zh-CN" w:bidi="en-US"/>
              </w:rPr>
            </w:pPr>
            <w:bookmarkStart w:id="165" w:name="_Toc425413848"/>
            <w:bookmarkStart w:id="166" w:name="_Toc425413527"/>
            <w:bookmarkStart w:id="167" w:name="_Toc425414501"/>
            <w:r>
              <w:rPr>
                <w:rFonts w:ascii="Times New Roman" w:eastAsia="宋体" w:hAnsi="Times New Roman" w:cs="Times New Roman"/>
                <w:snapToGrid w:val="0"/>
                <w:kern w:val="0"/>
                <w:szCs w:val="21"/>
                <w:lang w:val="zh-CN" w:bidi="en-US"/>
              </w:rPr>
              <w:t xml:space="preserve">2m </w:t>
            </w:r>
            <w:r>
              <w:rPr>
                <w:rFonts w:ascii="Times New Roman" w:eastAsia="宋体" w:hAnsi="Times New Roman" w:cs="Times New Roman"/>
                <w:snapToGrid w:val="0"/>
                <w:kern w:val="0"/>
                <w:szCs w:val="21"/>
                <w:lang w:val="zh-CN" w:bidi="en-US"/>
              </w:rPr>
              <w:t>以上的各操作平台、钢梯、罐、塔台、设备、管道下</w:t>
            </w:r>
            <w:bookmarkEnd w:id="165"/>
            <w:bookmarkEnd w:id="166"/>
            <w:bookmarkEnd w:id="167"/>
          </w:p>
        </w:tc>
        <w:tc>
          <w:tcPr>
            <w:tcW w:w="3155" w:type="dxa"/>
            <w:vAlign w:val="center"/>
          </w:tcPr>
          <w:p w:rsidR="008911AB" w:rsidRDefault="00C60FD0">
            <w:pPr>
              <w:widowControl/>
              <w:rPr>
                <w:rFonts w:ascii="Times New Roman" w:eastAsia="宋体" w:hAnsi="Times New Roman" w:cs="Times New Roman"/>
                <w:snapToGrid w:val="0"/>
                <w:kern w:val="0"/>
                <w:szCs w:val="21"/>
                <w:lang w:val="zh-CN" w:bidi="en-US"/>
              </w:rPr>
            </w:pPr>
            <w:bookmarkStart w:id="168" w:name="_Toc425413528"/>
            <w:bookmarkStart w:id="169" w:name="_Toc425413849"/>
            <w:bookmarkStart w:id="170" w:name="_Toc425414502"/>
            <w:r>
              <w:rPr>
                <w:rFonts w:ascii="Times New Roman" w:eastAsia="宋体" w:hAnsi="Times New Roman" w:cs="Times New Roman"/>
                <w:snapToGrid w:val="0"/>
                <w:kern w:val="0"/>
                <w:szCs w:val="21"/>
                <w:lang w:val="zh-CN" w:bidi="en-US"/>
              </w:rPr>
              <w:t>操作工人在检修中有物体落下造成的对下面人员的伤害。</w:t>
            </w:r>
            <w:bookmarkEnd w:id="168"/>
            <w:bookmarkEnd w:id="169"/>
            <w:bookmarkEnd w:id="170"/>
          </w:p>
        </w:tc>
      </w:tr>
      <w:tr w:rsidR="008911AB">
        <w:trPr>
          <w:trHeight w:val="454"/>
        </w:trPr>
        <w:tc>
          <w:tcPr>
            <w:tcW w:w="741"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8</w:t>
            </w:r>
          </w:p>
        </w:tc>
        <w:tc>
          <w:tcPr>
            <w:tcW w:w="1285"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高处坠落</w:t>
            </w:r>
          </w:p>
        </w:tc>
        <w:tc>
          <w:tcPr>
            <w:tcW w:w="3341" w:type="dxa"/>
            <w:vAlign w:val="center"/>
          </w:tcPr>
          <w:p w:rsidR="008911AB" w:rsidRDefault="00C60FD0">
            <w:pPr>
              <w:widowControl/>
              <w:rPr>
                <w:rFonts w:ascii="Times New Roman" w:eastAsia="宋体" w:hAnsi="Times New Roman" w:cs="Times New Roman"/>
                <w:kern w:val="0"/>
                <w:szCs w:val="21"/>
                <w:lang w:val="zh-CN" w:bidi="en-US"/>
              </w:rPr>
            </w:pPr>
            <w:r>
              <w:rPr>
                <w:rFonts w:ascii="Times New Roman" w:eastAsia="宋体" w:hAnsi="Times New Roman" w:cs="Times New Roman"/>
                <w:kern w:val="0"/>
                <w:szCs w:val="21"/>
                <w:lang w:val="zh-CN" w:bidi="en-US"/>
              </w:rPr>
              <w:t>作业基准面</w:t>
            </w:r>
            <w:r>
              <w:rPr>
                <w:rFonts w:ascii="Times New Roman" w:eastAsia="宋体" w:hAnsi="Times New Roman" w:cs="Times New Roman"/>
                <w:kern w:val="0"/>
                <w:szCs w:val="21"/>
                <w:lang w:val="zh-CN" w:bidi="en-US"/>
              </w:rPr>
              <w:t xml:space="preserve">2m </w:t>
            </w:r>
            <w:r>
              <w:rPr>
                <w:rFonts w:ascii="Times New Roman" w:eastAsia="宋体" w:hAnsi="Times New Roman" w:cs="Times New Roman"/>
                <w:kern w:val="0"/>
                <w:szCs w:val="21"/>
                <w:lang w:val="zh-CN" w:bidi="en-US"/>
              </w:rPr>
              <w:t>以上操作平台、钢梯、设备、管道顶部</w:t>
            </w:r>
          </w:p>
        </w:tc>
        <w:tc>
          <w:tcPr>
            <w:tcW w:w="3155" w:type="dxa"/>
            <w:vAlign w:val="center"/>
          </w:tcPr>
          <w:p w:rsidR="008911AB" w:rsidRDefault="00C60FD0">
            <w:pPr>
              <w:widowControl/>
              <w:rPr>
                <w:rFonts w:ascii="Times New Roman" w:eastAsia="宋体" w:hAnsi="Times New Roman" w:cs="Times New Roman"/>
                <w:kern w:val="0"/>
                <w:szCs w:val="21"/>
                <w:lang w:val="zh-CN" w:bidi="en-US"/>
              </w:rPr>
            </w:pPr>
            <w:r>
              <w:rPr>
                <w:rFonts w:ascii="Times New Roman" w:eastAsia="宋体" w:hAnsi="Times New Roman" w:cs="Times New Roman"/>
                <w:kern w:val="0"/>
                <w:szCs w:val="21"/>
                <w:lang w:val="zh-CN" w:bidi="en-US"/>
              </w:rPr>
              <w:t>设备检修时易发生此类事故。</w:t>
            </w:r>
          </w:p>
        </w:tc>
      </w:tr>
      <w:tr w:rsidR="008911AB">
        <w:trPr>
          <w:trHeight w:val="454"/>
        </w:trPr>
        <w:tc>
          <w:tcPr>
            <w:tcW w:w="741"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9</w:t>
            </w:r>
          </w:p>
        </w:tc>
        <w:tc>
          <w:tcPr>
            <w:tcW w:w="1285"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kern w:val="0"/>
                <w:szCs w:val="21"/>
                <w:lang w:val="zh-CN" w:bidi="en-US"/>
              </w:rPr>
              <w:t>车辆伤害</w:t>
            </w:r>
          </w:p>
        </w:tc>
        <w:tc>
          <w:tcPr>
            <w:tcW w:w="3341" w:type="dxa"/>
            <w:vAlign w:val="center"/>
          </w:tcPr>
          <w:p w:rsidR="008911AB" w:rsidRDefault="00C60FD0">
            <w:pPr>
              <w:widowControl/>
              <w:rPr>
                <w:rFonts w:ascii="Times New Roman" w:eastAsia="宋体" w:hAnsi="Times New Roman" w:cs="Times New Roman"/>
                <w:kern w:val="0"/>
                <w:szCs w:val="21"/>
                <w:lang w:val="zh-CN" w:bidi="en-US"/>
              </w:rPr>
            </w:pPr>
            <w:r>
              <w:rPr>
                <w:rFonts w:ascii="Times New Roman" w:eastAsia="宋体" w:hAnsi="Times New Roman" w:cs="Times New Roman"/>
                <w:kern w:val="0"/>
                <w:szCs w:val="21"/>
                <w:lang w:val="zh-CN" w:bidi="en-US"/>
              </w:rPr>
              <w:t>原料仓库、成品仓库、厂区道路</w:t>
            </w:r>
          </w:p>
        </w:tc>
        <w:tc>
          <w:tcPr>
            <w:tcW w:w="3155" w:type="dxa"/>
            <w:vAlign w:val="center"/>
          </w:tcPr>
          <w:p w:rsidR="008911AB" w:rsidRDefault="00C60FD0">
            <w:pPr>
              <w:widowControl/>
              <w:rPr>
                <w:rFonts w:ascii="Times New Roman" w:eastAsia="宋体" w:hAnsi="Times New Roman" w:cs="Times New Roman"/>
                <w:kern w:val="0"/>
                <w:szCs w:val="21"/>
                <w:lang w:val="zh-CN" w:bidi="en-US"/>
              </w:rPr>
            </w:pPr>
            <w:r>
              <w:rPr>
                <w:rFonts w:ascii="Times New Roman" w:eastAsia="宋体" w:hAnsi="Times New Roman" w:cs="Times New Roman"/>
                <w:kern w:val="0"/>
                <w:szCs w:val="21"/>
                <w:lang w:val="zh-CN" w:bidi="en-US"/>
              </w:rPr>
              <w:t>违章操作，违章指挥，违章驾驶，厂区无交通标志。</w:t>
            </w:r>
          </w:p>
        </w:tc>
      </w:tr>
      <w:tr w:rsidR="008911AB">
        <w:trPr>
          <w:trHeight w:val="454"/>
        </w:trPr>
        <w:tc>
          <w:tcPr>
            <w:tcW w:w="741"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10</w:t>
            </w:r>
          </w:p>
        </w:tc>
        <w:tc>
          <w:tcPr>
            <w:tcW w:w="1285"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起重伤害</w:t>
            </w:r>
          </w:p>
        </w:tc>
        <w:tc>
          <w:tcPr>
            <w:tcW w:w="3341" w:type="dxa"/>
            <w:vAlign w:val="center"/>
          </w:tcPr>
          <w:p w:rsidR="008911AB" w:rsidRDefault="00C60FD0">
            <w:pPr>
              <w:widowControl/>
              <w:rPr>
                <w:rFonts w:ascii="Times New Roman" w:eastAsia="宋体" w:hAnsi="Times New Roman" w:cs="Times New Roman"/>
                <w:kern w:val="0"/>
                <w:szCs w:val="21"/>
                <w:lang w:val="zh-CN" w:bidi="en-US"/>
              </w:rPr>
            </w:pPr>
            <w:r>
              <w:rPr>
                <w:rFonts w:ascii="Times New Roman" w:eastAsia="宋体" w:hAnsi="Times New Roman" w:cs="Times New Roman"/>
                <w:kern w:val="0"/>
                <w:szCs w:val="21"/>
                <w:lang w:val="zh-CN" w:bidi="en-US"/>
              </w:rPr>
              <w:t>操作运转、维修起重设备</w:t>
            </w:r>
          </w:p>
        </w:tc>
        <w:tc>
          <w:tcPr>
            <w:tcW w:w="3155" w:type="dxa"/>
            <w:vAlign w:val="center"/>
          </w:tcPr>
          <w:p w:rsidR="008911AB" w:rsidRDefault="00C60FD0">
            <w:pPr>
              <w:widowControl/>
              <w:rPr>
                <w:rFonts w:ascii="Times New Roman" w:eastAsia="宋体" w:hAnsi="Times New Roman" w:cs="Times New Roman"/>
                <w:kern w:val="0"/>
                <w:szCs w:val="21"/>
                <w:lang w:val="zh-CN" w:bidi="en-US"/>
              </w:rPr>
            </w:pPr>
            <w:r>
              <w:rPr>
                <w:rFonts w:ascii="Times New Roman" w:eastAsia="宋体" w:hAnsi="Times New Roman" w:cs="Times New Roman"/>
                <w:kern w:val="0"/>
                <w:szCs w:val="21"/>
                <w:lang w:val="zh-CN" w:bidi="en-US"/>
              </w:rPr>
              <w:t>设备质量不合格、设备带病操作或操作不当，维修时安全防护不到位等</w:t>
            </w:r>
            <w:r>
              <w:rPr>
                <w:rFonts w:ascii="Times New Roman" w:eastAsia="宋体" w:hAnsi="Times New Roman" w:cs="Times New Roman" w:hint="eastAsia"/>
                <w:kern w:val="0"/>
                <w:szCs w:val="21"/>
                <w:lang w:val="zh-CN" w:bidi="en-US"/>
              </w:rPr>
              <w:t>。</w:t>
            </w:r>
          </w:p>
        </w:tc>
      </w:tr>
      <w:tr w:rsidR="008911AB">
        <w:trPr>
          <w:trHeight w:val="454"/>
        </w:trPr>
        <w:tc>
          <w:tcPr>
            <w:tcW w:w="741"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11</w:t>
            </w:r>
          </w:p>
        </w:tc>
        <w:tc>
          <w:tcPr>
            <w:tcW w:w="1285"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坍塌</w:t>
            </w:r>
          </w:p>
        </w:tc>
        <w:tc>
          <w:tcPr>
            <w:tcW w:w="3341" w:type="dxa"/>
            <w:vAlign w:val="center"/>
          </w:tcPr>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原料仓库、成品仓库</w:t>
            </w:r>
          </w:p>
        </w:tc>
        <w:tc>
          <w:tcPr>
            <w:tcW w:w="3155" w:type="dxa"/>
            <w:vAlign w:val="center"/>
          </w:tcPr>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堆放过高或不规范</w:t>
            </w:r>
          </w:p>
        </w:tc>
      </w:tr>
      <w:tr w:rsidR="008911AB">
        <w:trPr>
          <w:trHeight w:val="454"/>
        </w:trPr>
        <w:tc>
          <w:tcPr>
            <w:tcW w:w="741"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12</w:t>
            </w:r>
          </w:p>
        </w:tc>
        <w:tc>
          <w:tcPr>
            <w:tcW w:w="1285"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粉尘</w:t>
            </w:r>
          </w:p>
        </w:tc>
        <w:tc>
          <w:tcPr>
            <w:tcW w:w="3341" w:type="dxa"/>
            <w:vAlign w:val="center"/>
          </w:tcPr>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原料仓库、主车间、成品仓库</w:t>
            </w:r>
          </w:p>
        </w:tc>
        <w:tc>
          <w:tcPr>
            <w:tcW w:w="3155" w:type="dxa"/>
            <w:vAlign w:val="center"/>
          </w:tcPr>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装卸原料、成品过程中、加工生产过程中</w:t>
            </w:r>
          </w:p>
        </w:tc>
      </w:tr>
      <w:tr w:rsidR="008911AB">
        <w:trPr>
          <w:trHeight w:val="454"/>
        </w:trPr>
        <w:tc>
          <w:tcPr>
            <w:tcW w:w="741"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13</w:t>
            </w:r>
          </w:p>
        </w:tc>
        <w:tc>
          <w:tcPr>
            <w:tcW w:w="1285" w:type="dxa"/>
            <w:vAlign w:val="center"/>
          </w:tcPr>
          <w:p w:rsidR="008911AB" w:rsidRDefault="00C60FD0">
            <w:pPr>
              <w:widowControl/>
              <w:jc w:val="center"/>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其他伤害</w:t>
            </w:r>
          </w:p>
        </w:tc>
        <w:tc>
          <w:tcPr>
            <w:tcW w:w="3341" w:type="dxa"/>
            <w:vAlign w:val="center"/>
          </w:tcPr>
          <w:p w:rsidR="008911AB" w:rsidRDefault="00C60FD0">
            <w:pPr>
              <w:widowControl/>
              <w:rPr>
                <w:rFonts w:ascii="Times New Roman" w:eastAsia="宋体" w:hAnsi="Times New Roman" w:cs="Times New Roman"/>
                <w:bCs/>
                <w:kern w:val="0"/>
                <w:szCs w:val="21"/>
                <w:lang w:bidi="en-US"/>
              </w:rPr>
            </w:pPr>
            <w:r>
              <w:rPr>
                <w:rFonts w:ascii="Times New Roman" w:eastAsia="宋体" w:hAnsi="Times New Roman" w:cs="Times New Roman"/>
                <w:bCs/>
                <w:kern w:val="0"/>
                <w:szCs w:val="21"/>
                <w:lang w:bidi="en-US"/>
              </w:rPr>
              <w:t>地沟等</w:t>
            </w:r>
          </w:p>
        </w:tc>
        <w:tc>
          <w:tcPr>
            <w:tcW w:w="3155" w:type="dxa"/>
            <w:vAlign w:val="center"/>
          </w:tcPr>
          <w:p w:rsidR="008911AB" w:rsidRDefault="008911AB">
            <w:pPr>
              <w:widowControl/>
              <w:rPr>
                <w:rFonts w:ascii="Times New Roman" w:eastAsia="宋体" w:hAnsi="Times New Roman" w:cs="Times New Roman"/>
                <w:bCs/>
                <w:kern w:val="0"/>
                <w:szCs w:val="21"/>
                <w:lang w:bidi="en-US"/>
              </w:rPr>
            </w:pPr>
          </w:p>
        </w:tc>
      </w:tr>
    </w:tbl>
    <w:p w:rsidR="008911AB" w:rsidRDefault="008911AB">
      <w:pPr>
        <w:rPr>
          <w:rFonts w:ascii="宋体" w:hAnsi="宋体"/>
        </w:rPr>
      </w:pPr>
    </w:p>
    <w:p w:rsidR="008911AB" w:rsidRDefault="00C60FD0">
      <w:pPr>
        <w:numPr>
          <w:ilvl w:val="0"/>
          <w:numId w:val="6"/>
        </w:numPr>
        <w:spacing w:line="360" w:lineRule="auto"/>
        <w:jc w:val="center"/>
        <w:outlineLvl w:val="0"/>
        <w:rPr>
          <w:rFonts w:ascii="宋体" w:eastAsia="黑体" w:hAnsi="宋体"/>
          <w:b/>
          <w:bCs/>
          <w:sz w:val="28"/>
          <w:szCs w:val="28"/>
        </w:rPr>
      </w:pPr>
      <w:bookmarkStart w:id="171" w:name="_Toc28810"/>
      <w:r>
        <w:rPr>
          <w:rFonts w:ascii="宋体" w:eastAsia="黑体" w:hAnsi="宋体" w:hint="eastAsia"/>
          <w:b/>
          <w:bCs/>
          <w:sz w:val="28"/>
          <w:szCs w:val="28"/>
        </w:rPr>
        <w:t>风险防控措施</w:t>
      </w:r>
      <w:bookmarkEnd w:id="171"/>
    </w:p>
    <w:p w:rsidR="008911AB" w:rsidRDefault="00C60FD0">
      <w:pPr>
        <w:pStyle w:val="22"/>
        <w:ind w:firstLineChars="200" w:firstLine="560"/>
        <w:rPr>
          <w:rFonts w:ascii="宋体" w:eastAsia="宋体" w:hAnsi="宋体" w:cs="Times New Roman"/>
          <w:sz w:val="28"/>
          <w:szCs w:val="28"/>
        </w:rPr>
      </w:pPr>
      <w:r>
        <w:rPr>
          <w:rFonts w:ascii="宋体" w:eastAsia="宋体" w:hAnsi="宋体" w:cs="Times New Roman" w:hint="eastAsia"/>
          <w:sz w:val="28"/>
          <w:szCs w:val="28"/>
        </w:rPr>
        <w:t>安全对策措施实质上是保障整个生产、劳动过程安全对策措施，及全面的、全系统的事故防范措施和人身健康保障措施。在对该项目危险、有害因素进行分析和评价的基础上，依据国内有关的标准、规范和规定，同时借鉴其他类似工程的经验和教训，对该项目提出有针对性的安全对策与措施。提出的安全对策措施主要包括以下几个方面。</w:t>
      </w:r>
    </w:p>
    <w:p w:rsidR="008911AB" w:rsidRDefault="00C60FD0">
      <w:pPr>
        <w:ind w:firstLineChars="200" w:firstLine="560"/>
        <w:rPr>
          <w:rFonts w:ascii="宋体" w:eastAsia="宋体" w:hAnsi="宋体" w:cs="Times New Roman"/>
          <w:sz w:val="28"/>
          <w:szCs w:val="28"/>
        </w:rPr>
      </w:pPr>
      <w:r>
        <w:rPr>
          <w:rFonts w:ascii="宋体" w:eastAsia="宋体" w:hAnsi="宋体" w:cs="Times New Roman" w:hint="eastAsia"/>
          <w:sz w:val="28"/>
          <w:szCs w:val="28"/>
        </w:rPr>
        <w:t>一、管理措施</w:t>
      </w:r>
    </w:p>
    <w:p w:rsidR="008911AB" w:rsidRDefault="00C60FD0">
      <w:pPr>
        <w:ind w:firstLine="560"/>
        <w:rPr>
          <w:rFonts w:ascii="宋体" w:eastAsia="宋体" w:hAnsi="宋体" w:cs="Times New Roman"/>
          <w:sz w:val="28"/>
          <w:szCs w:val="28"/>
        </w:rPr>
      </w:pPr>
      <w:r>
        <w:rPr>
          <w:rFonts w:ascii="宋体" w:eastAsia="宋体" w:hAnsi="宋体" w:cs="Times New Roman" w:hint="eastAsia"/>
          <w:sz w:val="28"/>
          <w:szCs w:val="28"/>
        </w:rPr>
        <w:lastRenderedPageBreak/>
        <w:t>企业成立了安全生产领导小组，组长由主要负责人担任，安全生产领导小组下设安全生产办公室，办公室设在安全环保部，配备安全管理人员。企业制定有较健全的安全管理制度和岗位操作规程。企业主要负责人、安全管理人</w:t>
      </w:r>
      <w:r>
        <w:rPr>
          <w:rFonts w:ascii="宋体" w:eastAsia="宋体" w:hAnsi="宋体" w:cs="Times New Roman" w:hint="eastAsia"/>
          <w:sz w:val="28"/>
          <w:szCs w:val="28"/>
        </w:rPr>
        <w:t>员均持证上岗。企业为各岗位工作人员配备了劳动用品，如安全帽、安全带、防尘口罩、线手套等。</w:t>
      </w:r>
    </w:p>
    <w:p w:rsidR="008911AB" w:rsidRDefault="00C60FD0">
      <w:pPr>
        <w:ind w:firstLine="560"/>
        <w:rPr>
          <w:rFonts w:ascii="宋体" w:eastAsia="宋体" w:hAnsi="宋体" w:cs="Times New Roman"/>
          <w:sz w:val="28"/>
          <w:szCs w:val="28"/>
        </w:rPr>
      </w:pPr>
      <w:r>
        <w:rPr>
          <w:rFonts w:ascii="宋体" w:eastAsia="宋体" w:hAnsi="宋体" w:cs="Times New Roman" w:hint="eastAsia"/>
          <w:sz w:val="28"/>
          <w:szCs w:val="28"/>
        </w:rPr>
        <w:t>二、常规防护措施</w:t>
      </w:r>
    </w:p>
    <w:p w:rsidR="008911AB" w:rsidRDefault="00C60FD0" w:rsidP="00AF6A8A">
      <w:pPr>
        <w:spacing w:line="360" w:lineRule="auto"/>
        <w:ind w:firstLineChars="192" w:firstLine="538"/>
        <w:jc w:val="left"/>
        <w:textAlignment w:val="baseline"/>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、防电伤</w:t>
      </w:r>
    </w:p>
    <w:p w:rsidR="008911AB" w:rsidRDefault="00C60FD0" w:rsidP="00AF6A8A">
      <w:pPr>
        <w:spacing w:line="360" w:lineRule="auto"/>
        <w:ind w:firstLineChars="192" w:firstLine="538"/>
        <w:jc w:val="left"/>
        <w:textAlignment w:val="baseline"/>
        <w:rPr>
          <w:rFonts w:ascii="宋体" w:eastAsia="宋体" w:hAnsi="宋体" w:cs="Times New Roman"/>
          <w:sz w:val="28"/>
          <w:szCs w:val="28"/>
        </w:rPr>
      </w:pPr>
      <w:r>
        <w:rPr>
          <w:rFonts w:ascii="宋体" w:eastAsia="宋体" w:hAnsi="宋体" w:cs="Times New Roman" w:hint="eastAsia"/>
          <w:sz w:val="28"/>
          <w:szCs w:val="28"/>
        </w:rPr>
        <w:t>为防电伤，所有电气设备外壳以及不带电的金属构件均采取接地保护；为防止误操作，在控制回路设计中设置相应的电气联锁以及必要的机械联锁。并选用带五防的高压开关柜。</w:t>
      </w:r>
    </w:p>
    <w:p w:rsidR="008911AB" w:rsidRDefault="00C60FD0" w:rsidP="00AF6A8A">
      <w:pPr>
        <w:spacing w:line="360" w:lineRule="auto"/>
        <w:ind w:firstLineChars="192" w:firstLine="538"/>
        <w:jc w:val="left"/>
        <w:textAlignment w:val="baseline"/>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、防雷</w:t>
      </w:r>
    </w:p>
    <w:p w:rsidR="008911AB" w:rsidRDefault="00C60FD0" w:rsidP="00AF6A8A">
      <w:pPr>
        <w:spacing w:line="360" w:lineRule="auto"/>
        <w:ind w:firstLineChars="192" w:firstLine="538"/>
        <w:jc w:val="left"/>
        <w:textAlignment w:val="baseline"/>
        <w:rPr>
          <w:rFonts w:ascii="宋体" w:eastAsia="宋体" w:hAnsi="宋体" w:cs="Times New Roman"/>
          <w:sz w:val="28"/>
          <w:szCs w:val="28"/>
        </w:rPr>
      </w:pPr>
      <w:r>
        <w:rPr>
          <w:rFonts w:ascii="宋体" w:eastAsia="宋体" w:hAnsi="宋体" w:cs="Times New Roman" w:hint="eastAsia"/>
          <w:sz w:val="28"/>
          <w:szCs w:val="28"/>
        </w:rPr>
        <w:t>防雷设施严格按照《建筑物防雷设计规范》的有关规定设计。厂区内的建构筑物防雷接地根据国家规程、规范设计，各种接地方式的接地电阻满足规范要求。</w:t>
      </w:r>
    </w:p>
    <w:p w:rsidR="008911AB" w:rsidRDefault="00C60FD0" w:rsidP="00AF6A8A">
      <w:pPr>
        <w:spacing w:line="360" w:lineRule="auto"/>
        <w:ind w:firstLineChars="192" w:firstLine="538"/>
        <w:jc w:val="left"/>
        <w:textAlignment w:val="baseline"/>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、建筑安全及地震设防</w:t>
      </w:r>
    </w:p>
    <w:p w:rsidR="008911AB" w:rsidRDefault="00C60FD0" w:rsidP="00AF6A8A">
      <w:pPr>
        <w:spacing w:line="360" w:lineRule="auto"/>
        <w:ind w:firstLineChars="192" w:firstLine="538"/>
        <w:jc w:val="left"/>
        <w:textAlignment w:val="baseline"/>
        <w:rPr>
          <w:rFonts w:ascii="宋体" w:eastAsia="宋体" w:hAnsi="宋体" w:cs="Times New Roman"/>
          <w:sz w:val="28"/>
          <w:szCs w:val="28"/>
        </w:rPr>
      </w:pPr>
      <w:r>
        <w:rPr>
          <w:rFonts w:ascii="宋体" w:eastAsia="宋体" w:hAnsi="宋体" w:cs="Times New Roman" w:hint="eastAsia"/>
          <w:sz w:val="28"/>
          <w:szCs w:val="28"/>
        </w:rPr>
        <w:t>为了建筑及设备设施安全，除合理设计荷载外，设计中充分考虑了地</w:t>
      </w:r>
      <w:r>
        <w:rPr>
          <w:rFonts w:ascii="宋体" w:eastAsia="宋体" w:hAnsi="宋体" w:cs="Times New Roman" w:hint="eastAsia"/>
          <w:sz w:val="28"/>
          <w:szCs w:val="28"/>
        </w:rPr>
        <w:t>震、风压等影响因素。拟建厂址地区抗震设防烈火度为</w:t>
      </w:r>
      <w:r>
        <w:rPr>
          <w:rFonts w:ascii="宋体" w:eastAsia="宋体" w:hAnsi="宋体" w:cs="Times New Roman" w:hint="eastAsia"/>
          <w:sz w:val="28"/>
          <w:szCs w:val="28"/>
        </w:rPr>
        <w:t>7</w:t>
      </w:r>
      <w:r>
        <w:rPr>
          <w:rFonts w:ascii="宋体" w:eastAsia="宋体" w:hAnsi="宋体" w:cs="Times New Roman" w:hint="eastAsia"/>
          <w:sz w:val="28"/>
          <w:szCs w:val="28"/>
        </w:rPr>
        <w:t>度设防。</w:t>
      </w:r>
    </w:p>
    <w:p w:rsidR="008911AB" w:rsidRDefault="00C60FD0" w:rsidP="00AF6A8A">
      <w:pPr>
        <w:spacing w:line="360" w:lineRule="auto"/>
        <w:ind w:firstLineChars="192" w:firstLine="538"/>
        <w:jc w:val="left"/>
        <w:textAlignment w:val="baseline"/>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hint="eastAsia"/>
          <w:sz w:val="28"/>
          <w:szCs w:val="28"/>
        </w:rPr>
        <w:t>、安全疏散</w:t>
      </w:r>
    </w:p>
    <w:p w:rsidR="008911AB" w:rsidRDefault="00C60FD0" w:rsidP="00AF6A8A">
      <w:pPr>
        <w:spacing w:line="360" w:lineRule="auto"/>
        <w:ind w:firstLineChars="192" w:firstLine="538"/>
        <w:jc w:val="left"/>
        <w:textAlignment w:val="baseline"/>
        <w:rPr>
          <w:rFonts w:ascii="宋体" w:eastAsia="宋体" w:hAnsi="宋体" w:cs="Times New Roman"/>
          <w:sz w:val="28"/>
          <w:szCs w:val="28"/>
        </w:rPr>
      </w:pPr>
      <w:r>
        <w:rPr>
          <w:rFonts w:ascii="宋体" w:eastAsia="宋体" w:hAnsi="宋体" w:cs="Times New Roman" w:hint="eastAsia"/>
          <w:sz w:val="28"/>
          <w:szCs w:val="28"/>
        </w:rPr>
        <w:t>按建构筑物的长宽度、面积大小以及功能确定安全出口数量、楼梯宽度等，以保证在事故发生时人员迅速安全疏散。</w:t>
      </w:r>
    </w:p>
    <w:p w:rsidR="008911AB" w:rsidRDefault="00C60FD0" w:rsidP="00AF6A8A">
      <w:pPr>
        <w:spacing w:line="360" w:lineRule="auto"/>
        <w:ind w:firstLineChars="192" w:firstLine="538"/>
        <w:jc w:val="left"/>
        <w:textAlignment w:val="baseline"/>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、防高空坠落</w:t>
      </w:r>
    </w:p>
    <w:p w:rsidR="008911AB" w:rsidRDefault="00C60FD0">
      <w:pPr>
        <w:spacing w:line="360" w:lineRule="auto"/>
        <w:ind w:firstLineChars="200" w:firstLine="560"/>
        <w:jc w:val="left"/>
        <w:textAlignment w:val="baseline"/>
        <w:rPr>
          <w:rFonts w:ascii="宋体" w:eastAsia="宋体" w:hAnsi="宋体" w:cs="Times New Roman"/>
          <w:sz w:val="28"/>
          <w:szCs w:val="28"/>
        </w:rPr>
      </w:pPr>
      <w:r>
        <w:rPr>
          <w:rFonts w:ascii="宋体" w:eastAsia="宋体" w:hAnsi="宋体" w:cs="Times New Roman" w:hint="eastAsia"/>
          <w:sz w:val="28"/>
          <w:szCs w:val="28"/>
        </w:rPr>
        <w:t>本工程各建筑物间距均要满足安全防火间距要求。在车间内外的</w:t>
      </w:r>
      <w:r>
        <w:rPr>
          <w:rFonts w:ascii="宋体" w:eastAsia="宋体" w:hAnsi="宋体" w:cs="Times New Roman" w:hint="eastAsia"/>
          <w:sz w:val="28"/>
          <w:szCs w:val="28"/>
        </w:rPr>
        <w:lastRenderedPageBreak/>
        <w:t>坑、洞、沟道，均应设有活动盖板或加装防护栏。</w:t>
      </w:r>
    </w:p>
    <w:p w:rsidR="008911AB" w:rsidRDefault="00C60FD0" w:rsidP="00AF6A8A">
      <w:pPr>
        <w:spacing w:line="360" w:lineRule="auto"/>
        <w:ind w:firstLineChars="192" w:firstLine="538"/>
        <w:jc w:val="left"/>
        <w:textAlignment w:val="baseline"/>
        <w:rPr>
          <w:rFonts w:ascii="宋体" w:eastAsia="宋体" w:hAnsi="宋体" w:cs="Times New Roman"/>
          <w:sz w:val="28"/>
          <w:szCs w:val="28"/>
        </w:rPr>
      </w:pPr>
      <w:r>
        <w:rPr>
          <w:rFonts w:ascii="宋体" w:eastAsia="宋体" w:hAnsi="宋体" w:cs="Times New Roman" w:hint="eastAsia"/>
          <w:sz w:val="28"/>
          <w:szCs w:val="28"/>
        </w:rPr>
        <w:t>车间设置钢梯，主梯宽度不小于</w:t>
      </w:r>
      <w:r>
        <w:rPr>
          <w:rFonts w:ascii="宋体" w:eastAsia="宋体" w:hAnsi="宋体" w:cs="Times New Roman" w:hint="eastAsia"/>
          <w:sz w:val="28"/>
          <w:szCs w:val="28"/>
        </w:rPr>
        <w:t>500</w:t>
      </w:r>
      <w:r>
        <w:rPr>
          <w:rFonts w:ascii="宋体" w:eastAsia="宋体" w:hAnsi="宋体" w:cs="Times New Roman" w:hint="eastAsia"/>
          <w:sz w:val="28"/>
          <w:szCs w:val="28"/>
        </w:rPr>
        <w:t>㎜；垂直爬梯的高度超过</w:t>
      </w:r>
      <w:r>
        <w:rPr>
          <w:rFonts w:ascii="宋体" w:eastAsia="宋体" w:hAnsi="宋体" w:cs="Times New Roman" w:hint="eastAsia"/>
          <w:sz w:val="28"/>
          <w:szCs w:val="28"/>
        </w:rPr>
        <w:t>6000</w:t>
      </w:r>
      <w:r>
        <w:rPr>
          <w:rFonts w:ascii="宋体" w:eastAsia="宋体" w:hAnsi="宋体" w:cs="Times New Roman" w:hint="eastAsia"/>
          <w:sz w:val="28"/>
          <w:szCs w:val="28"/>
        </w:rPr>
        <w:t>㎜时，设置护栏；车间平台的临空周边、楼梯洞口的周边，设置防护栏杆，高度严格按照规范执行。</w:t>
      </w:r>
    </w:p>
    <w:p w:rsidR="008911AB" w:rsidRDefault="00C60FD0" w:rsidP="00AF6A8A">
      <w:pPr>
        <w:spacing w:line="360" w:lineRule="auto"/>
        <w:ind w:firstLineChars="192" w:firstLine="538"/>
        <w:jc w:val="left"/>
        <w:textAlignment w:val="baseline"/>
        <w:rPr>
          <w:rFonts w:ascii="宋体" w:eastAsia="宋体" w:hAnsi="宋体" w:cs="Times New Roman"/>
          <w:sz w:val="28"/>
          <w:szCs w:val="28"/>
        </w:rPr>
      </w:pPr>
      <w:r>
        <w:rPr>
          <w:rFonts w:ascii="宋体" w:eastAsia="宋体" w:hAnsi="宋体" w:cs="Times New Roman" w:hint="eastAsia"/>
          <w:sz w:val="28"/>
          <w:szCs w:val="28"/>
        </w:rPr>
        <w:t>6</w:t>
      </w:r>
      <w:r>
        <w:rPr>
          <w:rFonts w:ascii="宋体" w:eastAsia="宋体" w:hAnsi="宋体" w:cs="Times New Roman" w:hint="eastAsia"/>
          <w:sz w:val="28"/>
          <w:szCs w:val="28"/>
        </w:rPr>
        <w:t>、防机械伤害</w:t>
      </w:r>
    </w:p>
    <w:p w:rsidR="008911AB" w:rsidRDefault="00C60FD0" w:rsidP="00AF6A8A">
      <w:pPr>
        <w:spacing w:line="360" w:lineRule="auto"/>
        <w:ind w:firstLineChars="192" w:firstLine="538"/>
        <w:jc w:val="left"/>
        <w:textAlignment w:val="baseline"/>
        <w:rPr>
          <w:rFonts w:ascii="宋体" w:eastAsia="宋体" w:hAnsi="宋体" w:cs="Times New Roman"/>
          <w:sz w:val="28"/>
          <w:szCs w:val="28"/>
        </w:rPr>
      </w:pPr>
      <w:r>
        <w:rPr>
          <w:rFonts w:ascii="宋体" w:eastAsia="宋体" w:hAnsi="宋体" w:cs="Times New Roman" w:hint="eastAsia"/>
          <w:sz w:val="28"/>
          <w:szCs w:val="28"/>
        </w:rPr>
        <w:t>为预防机械伤害，各种传动设备均设有自动停机装置与“事故停机”按钮双重保险，皮带轮、齿轮、飞轮等传动均设防护罩；为保障安全生产，在易发生机伤处及开关、按钮箱处设安全警示标志。</w:t>
      </w:r>
    </w:p>
    <w:p w:rsidR="008911AB" w:rsidRDefault="00C60FD0" w:rsidP="00AF6A8A">
      <w:pPr>
        <w:spacing w:line="360" w:lineRule="auto"/>
        <w:ind w:firstLineChars="192" w:firstLine="538"/>
        <w:jc w:val="left"/>
        <w:textAlignment w:val="baseline"/>
        <w:rPr>
          <w:rFonts w:ascii="宋体" w:eastAsia="宋体" w:hAnsi="宋体" w:cs="Times New Roman"/>
          <w:sz w:val="28"/>
          <w:szCs w:val="28"/>
        </w:rPr>
      </w:pPr>
      <w:r>
        <w:rPr>
          <w:rFonts w:ascii="宋体" w:eastAsia="宋体" w:hAnsi="宋体" w:cs="Times New Roman" w:hint="eastAsia"/>
          <w:sz w:val="28"/>
          <w:szCs w:val="28"/>
        </w:rPr>
        <w:t>7</w:t>
      </w:r>
      <w:r>
        <w:rPr>
          <w:rFonts w:ascii="宋体" w:eastAsia="宋体" w:hAnsi="宋体" w:cs="Times New Roman" w:hint="eastAsia"/>
          <w:sz w:val="28"/>
          <w:szCs w:val="28"/>
        </w:rPr>
        <w:t>、防火</w:t>
      </w:r>
    </w:p>
    <w:p w:rsidR="008911AB" w:rsidRDefault="00C60FD0" w:rsidP="00AF6A8A">
      <w:pPr>
        <w:spacing w:line="360" w:lineRule="auto"/>
        <w:ind w:firstLineChars="192" w:firstLine="538"/>
        <w:jc w:val="left"/>
        <w:textAlignment w:val="baseline"/>
        <w:rPr>
          <w:rFonts w:ascii="宋体" w:eastAsia="宋体" w:hAnsi="宋体" w:cs="Times New Roman"/>
          <w:sz w:val="28"/>
          <w:szCs w:val="28"/>
        </w:rPr>
      </w:pPr>
      <w:r>
        <w:rPr>
          <w:rFonts w:ascii="宋体" w:eastAsia="宋体" w:hAnsi="宋体" w:cs="Times New Roman" w:hint="eastAsia"/>
          <w:sz w:val="28"/>
          <w:szCs w:val="28"/>
        </w:rPr>
        <w:t>电气设计满足</w:t>
      </w:r>
      <w:r>
        <w:rPr>
          <w:rFonts w:ascii="宋体" w:eastAsia="宋体" w:hAnsi="宋体" w:cs="Times New Roman" w:hint="eastAsia"/>
          <w:sz w:val="28"/>
          <w:szCs w:val="28"/>
        </w:rPr>
        <w:t>GB50058-1992</w:t>
      </w:r>
      <w:r>
        <w:rPr>
          <w:rFonts w:ascii="宋体" w:eastAsia="宋体" w:hAnsi="宋体" w:cs="Times New Roman" w:hint="eastAsia"/>
          <w:sz w:val="28"/>
          <w:szCs w:val="28"/>
        </w:rPr>
        <w:t>《爆炸和火灾危险环境电力装置设计规范》的规定。</w:t>
      </w:r>
    </w:p>
    <w:p w:rsidR="008911AB" w:rsidRDefault="00C60FD0">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8</w:t>
      </w:r>
      <w:r>
        <w:rPr>
          <w:rFonts w:ascii="宋体" w:eastAsia="宋体" w:hAnsi="宋体" w:cs="Times New Roman" w:hint="eastAsia"/>
          <w:sz w:val="28"/>
          <w:szCs w:val="28"/>
        </w:rPr>
        <w:t>、检修安全对策措施</w:t>
      </w:r>
    </w:p>
    <w:p w:rsidR="008911AB" w:rsidRDefault="00C60FD0">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1</w:t>
      </w:r>
      <w:r>
        <w:rPr>
          <w:rFonts w:ascii="宋体" w:eastAsia="宋体" w:hAnsi="宋体" w:cs="Times New Roman" w:hint="eastAsia"/>
          <w:sz w:val="28"/>
          <w:szCs w:val="28"/>
        </w:rPr>
        <w:t>）吊装作业时吊物下禁止有人，作业前检查吊装设备、工具完好无损，吊装作业要作到稳、平、准。</w:t>
      </w:r>
    </w:p>
    <w:p w:rsidR="008911AB" w:rsidRDefault="00C60FD0">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2</w:t>
      </w:r>
      <w:r>
        <w:rPr>
          <w:rFonts w:ascii="宋体" w:eastAsia="宋体" w:hAnsi="宋体" w:cs="Times New Roman" w:hint="eastAsia"/>
          <w:sz w:val="28"/>
          <w:szCs w:val="28"/>
        </w:rPr>
        <w:t>）电器设备修前停电、挂牌，与岗位人员联系确认到位。</w:t>
      </w:r>
    </w:p>
    <w:p w:rsidR="008911AB" w:rsidRDefault="00C60FD0">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3</w:t>
      </w:r>
      <w:r>
        <w:rPr>
          <w:rFonts w:ascii="宋体" w:eastAsia="宋体" w:hAnsi="宋体" w:cs="Times New Roman" w:hint="eastAsia"/>
          <w:sz w:val="28"/>
          <w:szCs w:val="28"/>
        </w:rPr>
        <w:t>）使用工具时正确使用工具，仔细观察周围环境，用力不要过猛。</w:t>
      </w:r>
    </w:p>
    <w:p w:rsidR="008911AB" w:rsidRDefault="00C60FD0">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4</w:t>
      </w:r>
      <w:r>
        <w:rPr>
          <w:rFonts w:ascii="宋体" w:eastAsia="宋体" w:hAnsi="宋体" w:cs="Times New Roman" w:hint="eastAsia"/>
          <w:sz w:val="28"/>
          <w:szCs w:val="28"/>
        </w:rPr>
        <w:t>）高空作业按要求系好安全带脚踩稳、手扶牢。</w:t>
      </w:r>
    </w:p>
    <w:p w:rsidR="008911AB" w:rsidRDefault="00C60FD0">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5</w:t>
      </w:r>
      <w:r>
        <w:rPr>
          <w:rFonts w:ascii="宋体" w:eastAsia="宋体" w:hAnsi="宋体" w:cs="Times New Roman" w:hint="eastAsia"/>
          <w:sz w:val="28"/>
          <w:szCs w:val="28"/>
        </w:rPr>
        <w:t>）区域仪表检修、更换时正确使用工具，两人或多人操作时要协调好，按规定穿戴劳保用品，接线时先停电验电再作业，按操作规程作业。</w:t>
      </w:r>
    </w:p>
    <w:p w:rsidR="008911AB" w:rsidRDefault="00C60FD0">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三、其他</w:t>
      </w:r>
    </w:p>
    <w:p w:rsidR="008911AB" w:rsidRDefault="00C60FD0">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企业在生产区域和办公区域均设置有各类安全警示标志，厂区出入口设置门卫室，进行出入登记。</w:t>
      </w:r>
    </w:p>
    <w:p w:rsidR="008911AB" w:rsidRDefault="00C60FD0">
      <w:pPr>
        <w:spacing w:line="360" w:lineRule="auto"/>
        <w:jc w:val="center"/>
        <w:outlineLvl w:val="0"/>
        <w:rPr>
          <w:rFonts w:ascii="宋体" w:eastAsia="黑体" w:hAnsi="宋体"/>
          <w:b/>
          <w:bCs/>
          <w:sz w:val="28"/>
          <w:szCs w:val="28"/>
        </w:rPr>
      </w:pPr>
      <w:bookmarkStart w:id="172" w:name="_Toc13402"/>
      <w:r>
        <w:rPr>
          <w:rFonts w:ascii="宋体" w:eastAsia="黑体" w:hAnsi="宋体" w:hint="eastAsia"/>
          <w:b/>
          <w:bCs/>
          <w:sz w:val="28"/>
          <w:szCs w:val="28"/>
        </w:rPr>
        <w:t>六</w:t>
      </w:r>
      <w:r>
        <w:rPr>
          <w:rFonts w:ascii="宋体" w:eastAsia="黑体" w:hAnsi="宋体"/>
          <w:b/>
          <w:bCs/>
          <w:sz w:val="28"/>
          <w:szCs w:val="28"/>
        </w:rPr>
        <w:t>、评估结果</w:t>
      </w:r>
      <w:bookmarkEnd w:id="172"/>
    </w:p>
    <w:p w:rsidR="008911AB" w:rsidRDefault="00C60FD0">
      <w:pPr>
        <w:pStyle w:val="ae"/>
        <w:ind w:firstLine="560"/>
        <w:rPr>
          <w:rFonts w:ascii="宋体" w:eastAsia="宋体" w:hAnsi="宋体" w:cs="Times New Roman"/>
        </w:rPr>
      </w:pPr>
      <w:r>
        <w:rPr>
          <w:rFonts w:ascii="宋体" w:eastAsia="宋体" w:hAnsi="宋体" w:cs="Times New Roman" w:hint="eastAsia"/>
        </w:rPr>
        <w:t>1</w:t>
      </w:r>
      <w:r>
        <w:rPr>
          <w:rFonts w:ascii="宋体" w:eastAsia="宋体" w:hAnsi="宋体" w:cs="Times New Roman" w:hint="eastAsia"/>
        </w:rPr>
        <w:t>、</w:t>
      </w:r>
      <w:r>
        <w:rPr>
          <w:rFonts w:ascii="宋体" w:eastAsia="宋体" w:hAnsi="宋体" w:cs="Times New Roman" w:hint="eastAsia"/>
        </w:rPr>
        <w:t>南充新希望饲料有限公司</w:t>
      </w:r>
      <w:r>
        <w:rPr>
          <w:rFonts w:ascii="宋体" w:eastAsia="宋体" w:hAnsi="宋体" w:cs="Times New Roman"/>
        </w:rPr>
        <w:t>在生产过程中</w:t>
      </w:r>
      <w:r>
        <w:rPr>
          <w:rFonts w:ascii="宋体" w:eastAsia="宋体" w:hAnsi="宋体" w:cs="Times New Roman" w:hint="eastAsia"/>
        </w:rPr>
        <w:t>主要危险有害因素有</w:t>
      </w:r>
      <w:r>
        <w:rPr>
          <w:rFonts w:ascii="宋体" w:eastAsia="宋体" w:hAnsi="宋体" w:cs="Times New Roman" w:hint="eastAsia"/>
        </w:rPr>
        <w:t>火灾</w:t>
      </w:r>
      <w:r>
        <w:rPr>
          <w:rFonts w:ascii="宋体" w:eastAsia="宋体" w:hAnsi="宋体" w:cs="Times New Roman" w:hint="eastAsia"/>
        </w:rPr>
        <w:t>、</w:t>
      </w:r>
      <w:r>
        <w:rPr>
          <w:rFonts w:ascii="宋体" w:eastAsia="宋体" w:hAnsi="宋体" w:cs="Times New Roman" w:hint="eastAsia"/>
        </w:rPr>
        <w:t>压力容器爆炸、粉尘爆炸、</w:t>
      </w:r>
      <w:r>
        <w:rPr>
          <w:rFonts w:ascii="宋体" w:eastAsia="宋体" w:hAnsi="宋体" w:cs="Times New Roman" w:hint="eastAsia"/>
        </w:rPr>
        <w:t>触电伤害、机械伤害、</w:t>
      </w:r>
      <w:r>
        <w:rPr>
          <w:rFonts w:ascii="宋体" w:eastAsia="宋体" w:hAnsi="宋体" w:cs="Times New Roman" w:hint="eastAsia"/>
        </w:rPr>
        <w:t>坍塌、</w:t>
      </w:r>
      <w:r>
        <w:rPr>
          <w:rFonts w:ascii="宋体" w:eastAsia="宋体" w:hAnsi="宋体" w:cs="Times New Roman" w:hint="eastAsia"/>
        </w:rPr>
        <w:t>灼烫</w:t>
      </w:r>
      <w:r>
        <w:rPr>
          <w:rFonts w:ascii="宋体" w:eastAsia="宋体" w:hAnsi="宋体" w:cs="Times New Roman" w:hint="eastAsia"/>
        </w:rPr>
        <w:t>、车辆伤害、</w:t>
      </w:r>
      <w:r>
        <w:rPr>
          <w:rFonts w:ascii="宋体" w:eastAsia="宋体" w:hAnsi="宋体" w:cs="Times New Roman" w:hint="eastAsia"/>
        </w:rPr>
        <w:t>起重伤害</w:t>
      </w:r>
      <w:r>
        <w:rPr>
          <w:rFonts w:ascii="宋体" w:eastAsia="宋体" w:hAnsi="宋体" w:cs="Times New Roman" w:hint="eastAsia"/>
        </w:rPr>
        <w:t>、高温中暑、物体打击、高处坠落、粉尘、噪声</w:t>
      </w:r>
      <w:r>
        <w:rPr>
          <w:rFonts w:ascii="宋体" w:eastAsia="宋体" w:hAnsi="宋体" w:cs="Times New Roman" w:hint="eastAsia"/>
        </w:rPr>
        <w:t>、</w:t>
      </w:r>
      <w:r>
        <w:rPr>
          <w:rFonts w:ascii="宋体" w:eastAsia="宋体" w:hAnsi="宋体" w:cs="Times New Roman" w:hint="eastAsia"/>
        </w:rPr>
        <w:t>中毒窒息</w:t>
      </w:r>
      <w:r>
        <w:rPr>
          <w:rFonts w:ascii="宋体" w:eastAsia="宋体" w:hAnsi="宋体" w:cs="Times New Roman" w:hint="eastAsia"/>
        </w:rPr>
        <w:t>等</w:t>
      </w:r>
      <w:r>
        <w:rPr>
          <w:rFonts w:ascii="宋体" w:eastAsia="宋体" w:hAnsi="宋体" w:cs="Times New Roman"/>
        </w:rPr>
        <w:t>。</w:t>
      </w:r>
    </w:p>
    <w:p w:rsidR="008911AB" w:rsidRDefault="00C60FD0">
      <w:pPr>
        <w:pStyle w:val="ae"/>
        <w:ind w:firstLine="560"/>
        <w:rPr>
          <w:rFonts w:ascii="宋体" w:eastAsia="宋体" w:hAnsi="宋体" w:cs="Times New Roman"/>
        </w:rPr>
      </w:pPr>
      <w:r>
        <w:rPr>
          <w:rFonts w:ascii="宋体" w:eastAsia="宋体" w:hAnsi="宋体" w:cs="Times New Roman"/>
        </w:rPr>
        <w:t>2</w:t>
      </w:r>
      <w:r>
        <w:rPr>
          <w:rFonts w:ascii="宋体" w:eastAsia="宋体" w:hAnsi="宋体" w:cs="Times New Roman"/>
        </w:rPr>
        <w:t>、</w:t>
      </w:r>
      <w:r>
        <w:rPr>
          <w:rFonts w:ascii="宋体" w:eastAsia="宋体" w:hAnsi="宋体" w:cs="Times New Roman" w:hint="eastAsia"/>
        </w:rPr>
        <w:t>南充新希望饲料有限公司</w:t>
      </w:r>
      <w:r>
        <w:rPr>
          <w:rFonts w:ascii="宋体" w:eastAsia="宋体" w:hAnsi="宋体" w:cs="Times New Roman"/>
        </w:rPr>
        <w:t>未构成危险化学品重大危险源。</w:t>
      </w:r>
    </w:p>
    <w:p w:rsidR="008911AB" w:rsidRDefault="00C60FD0">
      <w:pPr>
        <w:spacing w:line="360" w:lineRule="auto"/>
        <w:ind w:firstLineChars="200" w:firstLine="560"/>
        <w:rPr>
          <w:rFonts w:ascii="宋体" w:eastAsia="宋体" w:hAnsi="宋体" w:cs="Times New Roman"/>
          <w:sz w:val="36"/>
          <w:szCs w:val="36"/>
        </w:rPr>
      </w:pPr>
      <w:r>
        <w:rPr>
          <w:rFonts w:ascii="宋体" w:hAnsi="宋体" w:hint="eastAsia"/>
          <w:b/>
          <w:sz w:val="28"/>
          <w:szCs w:val="28"/>
        </w:rPr>
        <w:t>综合结论：</w:t>
      </w:r>
      <w:r>
        <w:rPr>
          <w:rFonts w:ascii="宋体" w:hAnsi="宋体"/>
          <w:b/>
          <w:sz w:val="28"/>
          <w:szCs w:val="28"/>
        </w:rPr>
        <w:t>就现有安全生产管理、生产设施、设备、工艺流程、职业卫生及劳动防护的状况，</w:t>
      </w:r>
      <w:r>
        <w:rPr>
          <w:rFonts w:ascii="宋体" w:hAnsi="宋体" w:hint="eastAsia"/>
          <w:b/>
          <w:sz w:val="28"/>
          <w:szCs w:val="28"/>
        </w:rPr>
        <w:t>南充新希望饲料有限公司</w:t>
      </w:r>
      <w:r>
        <w:rPr>
          <w:rFonts w:ascii="宋体" w:hAnsi="宋体"/>
          <w:b/>
          <w:sz w:val="28"/>
          <w:szCs w:val="28"/>
        </w:rPr>
        <w:t>在落实</w:t>
      </w:r>
      <w:r>
        <w:rPr>
          <w:rFonts w:ascii="宋体" w:hAnsi="宋体" w:hint="eastAsia"/>
          <w:b/>
          <w:sz w:val="28"/>
          <w:szCs w:val="28"/>
        </w:rPr>
        <w:t>好相应的技术措施和管理措施后，安全生产风险程度属于可控制状态。</w:t>
      </w:r>
    </w:p>
    <w:sectPr w:rsidR="008911AB" w:rsidSect="008911AB">
      <w:footerReference w:type="default" r:id="rId19"/>
      <w:footerReference w:type="first" r:id="rId2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FD0" w:rsidRDefault="00C60FD0" w:rsidP="008911AB">
      <w:r>
        <w:separator/>
      </w:r>
    </w:p>
  </w:endnote>
  <w:endnote w:type="continuationSeparator" w:id="0">
    <w:p w:rsidR="00C60FD0" w:rsidRDefault="00C60FD0" w:rsidP="00891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大标宋">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00"/>
    <w:family w:val="auto"/>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A8A" w:rsidRDefault="00AF6A8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1AB" w:rsidRDefault="008911AB">
    <w:pPr>
      <w:pStyle w:val="a9"/>
      <w:jc w:val="center"/>
    </w:pPr>
  </w:p>
  <w:p w:rsidR="008911AB" w:rsidRDefault="008911A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1AB" w:rsidRDefault="00C60FD0">
    <w:pPr>
      <w:pStyle w:val="a9"/>
    </w:pPr>
    <w:r>
      <w:rPr>
        <w:rFonts w:eastAsia="宋体"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1AB" w:rsidRDefault="008911AB">
    <w:pPr>
      <w:pStyle w:val="a9"/>
      <w:jc w:val="center"/>
    </w:pPr>
  </w:p>
  <w:p w:rsidR="008911AB" w:rsidRDefault="008911AB">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1AB" w:rsidRDefault="008911AB">
    <w:pPr>
      <w:pStyle w:val="a9"/>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7872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sdt>
                <w:sdtPr>
                  <w:id w:val="1265346776"/>
                </w:sdtPr>
                <w:sdtContent>
                  <w:p w:rsidR="008911AB" w:rsidRDefault="008911AB">
                    <w:pPr>
                      <w:pStyle w:val="a9"/>
                      <w:jc w:val="center"/>
                    </w:pPr>
                    <w:r>
                      <w:fldChar w:fldCharType="begin"/>
                    </w:r>
                    <w:r w:rsidR="00C60FD0">
                      <w:instrText>PAGE   \* MERGEFORMAT</w:instrText>
                    </w:r>
                    <w:r>
                      <w:fldChar w:fldCharType="separate"/>
                    </w:r>
                    <w:r w:rsidR="00AF6A8A" w:rsidRPr="00AF6A8A">
                      <w:rPr>
                        <w:noProof/>
                        <w:lang w:val="zh-CN"/>
                      </w:rPr>
                      <w:t>54</w:t>
                    </w:r>
                    <w:r>
                      <w:fldChar w:fldCharType="end"/>
                    </w:r>
                  </w:p>
                </w:sdtContent>
              </w:sdt>
              <w:p w:rsidR="008911AB" w:rsidRDefault="008911AB">
                <w:pPr>
                  <w:pStyle w:val="a0"/>
                </w:pPr>
              </w:p>
            </w:txbxContent>
          </v:textbox>
          <w10:wrap anchorx="margin"/>
        </v:shape>
      </w:pict>
    </w:r>
  </w:p>
  <w:p w:rsidR="008911AB" w:rsidRDefault="008911AB">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1AB" w:rsidRDefault="008911AB">
    <w:pPr>
      <w:pStyle w:val="a9"/>
    </w:pPr>
    <w:r>
      <w:pict>
        <v:shapetype id="_x0000_t202" coordsize="21600,21600" o:spt="202" path="m,l,21600r21600,l21600,xe">
          <v:stroke joinstyle="miter"/>
          <v:path gradientshapeok="t" o:connecttype="rect"/>
        </v:shapetype>
        <v:shape id="_x0000_s2050" type="#_x0000_t202" style="position:absolute;margin-left:0;margin-top:0;width:2in;height:2in;z-index:2516920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8911AB" w:rsidRDefault="008911AB">
                <w:pPr>
                  <w:pStyle w:val="a9"/>
                  <w:rPr>
                    <w:rFonts w:eastAsia="宋体"/>
                  </w:rPr>
                </w:pPr>
                <w:r>
                  <w:rPr>
                    <w:rFonts w:eastAsia="宋体" w:hint="eastAsia"/>
                  </w:rPr>
                  <w:fldChar w:fldCharType="begin"/>
                </w:r>
                <w:r w:rsidR="00C60FD0">
                  <w:rPr>
                    <w:rFonts w:eastAsia="宋体" w:hint="eastAsia"/>
                  </w:rPr>
                  <w:instrText xml:space="preserve"> PAGE  \* MERGEFORMAT </w:instrText>
                </w:r>
                <w:r>
                  <w:rPr>
                    <w:rFonts w:eastAsia="宋体" w:hint="eastAsia"/>
                  </w:rPr>
                  <w:fldChar w:fldCharType="separate"/>
                </w:r>
                <w:r w:rsidR="00AF6A8A">
                  <w:rPr>
                    <w:rFonts w:eastAsia="宋体"/>
                    <w:noProof/>
                  </w:rPr>
                  <w:t>1</w:t>
                </w:r>
                <w:r>
                  <w:rPr>
                    <w:rFonts w:eastAsia="宋体"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FD0" w:rsidRDefault="00C60FD0" w:rsidP="008911AB">
      <w:r>
        <w:separator/>
      </w:r>
    </w:p>
  </w:footnote>
  <w:footnote w:type="continuationSeparator" w:id="0">
    <w:p w:rsidR="00C60FD0" w:rsidRDefault="00C60FD0" w:rsidP="00891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A8A" w:rsidRDefault="00AF6A8A">
    <w:pPr>
      <w:pStyle w:val="a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A8A" w:rsidRDefault="00AF6A8A">
    <w:pPr>
      <w:pStyle w:val="a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A8A" w:rsidRDefault="00AF6A8A">
    <w:pPr>
      <w:pStyle w:val="a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C6B945"/>
    <w:multiLevelType w:val="singleLevel"/>
    <w:tmpl w:val="9DC6B945"/>
    <w:lvl w:ilvl="0">
      <w:start w:val="1"/>
      <w:numFmt w:val="decimal"/>
      <w:suff w:val="nothing"/>
      <w:lvlText w:val="%1、"/>
      <w:lvlJc w:val="left"/>
    </w:lvl>
  </w:abstractNum>
  <w:abstractNum w:abstractNumId="1">
    <w:nsid w:val="A7802F43"/>
    <w:multiLevelType w:val="singleLevel"/>
    <w:tmpl w:val="A7802F43"/>
    <w:lvl w:ilvl="0">
      <w:start w:val="1"/>
      <w:numFmt w:val="decimal"/>
      <w:suff w:val="nothing"/>
      <w:lvlText w:val="%1、"/>
      <w:lvlJc w:val="left"/>
    </w:lvl>
  </w:abstractNum>
  <w:abstractNum w:abstractNumId="2">
    <w:nsid w:val="D9510453"/>
    <w:multiLevelType w:val="singleLevel"/>
    <w:tmpl w:val="D9510453"/>
    <w:lvl w:ilvl="0">
      <w:start w:val="5"/>
      <w:numFmt w:val="chineseCounting"/>
      <w:suff w:val="nothing"/>
      <w:lvlText w:val="%1、"/>
      <w:lvlJc w:val="left"/>
      <w:rPr>
        <w:rFonts w:hint="eastAsia"/>
      </w:rPr>
    </w:lvl>
  </w:abstractNum>
  <w:abstractNum w:abstractNumId="3">
    <w:nsid w:val="34D19192"/>
    <w:multiLevelType w:val="singleLevel"/>
    <w:tmpl w:val="34D19192"/>
    <w:lvl w:ilvl="0">
      <w:start w:val="1"/>
      <w:numFmt w:val="decimal"/>
      <w:lvlText w:val="%1."/>
      <w:lvlJc w:val="left"/>
      <w:pPr>
        <w:tabs>
          <w:tab w:val="left" w:pos="312"/>
        </w:tabs>
      </w:pPr>
    </w:lvl>
  </w:abstractNum>
  <w:abstractNum w:abstractNumId="4">
    <w:nsid w:val="5B026465"/>
    <w:multiLevelType w:val="singleLevel"/>
    <w:tmpl w:val="5B026465"/>
    <w:lvl w:ilvl="0">
      <w:start w:val="1"/>
      <w:numFmt w:val="decimal"/>
      <w:lvlText w:val="%1."/>
      <w:lvlJc w:val="left"/>
      <w:pPr>
        <w:tabs>
          <w:tab w:val="left" w:pos="312"/>
        </w:tabs>
      </w:pPr>
    </w:lvl>
  </w:abstractNum>
  <w:abstractNum w:abstractNumId="5">
    <w:nsid w:val="601E6DD9"/>
    <w:multiLevelType w:val="singleLevel"/>
    <w:tmpl w:val="601E6DD9"/>
    <w:lvl w:ilvl="0">
      <w:start w:val="1"/>
      <w:numFmt w:val="decimal"/>
      <w:suff w:val="nothing"/>
      <w:lvlText w:val="%1、"/>
      <w:lvlJc w:val="left"/>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20"/>
  <w:drawingGridHorizontalSpacing w:val="105"/>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862FE"/>
    <w:rsid w:val="000679C7"/>
    <w:rsid w:val="000C0CC6"/>
    <w:rsid w:val="001177C9"/>
    <w:rsid w:val="0025384C"/>
    <w:rsid w:val="00257ABE"/>
    <w:rsid w:val="002E43AD"/>
    <w:rsid w:val="00394663"/>
    <w:rsid w:val="004148A4"/>
    <w:rsid w:val="005F3AC6"/>
    <w:rsid w:val="00643ABE"/>
    <w:rsid w:val="0069217A"/>
    <w:rsid w:val="00734A94"/>
    <w:rsid w:val="00785BE9"/>
    <w:rsid w:val="007D5A05"/>
    <w:rsid w:val="00824F8E"/>
    <w:rsid w:val="008911AB"/>
    <w:rsid w:val="0092041B"/>
    <w:rsid w:val="009B48B2"/>
    <w:rsid w:val="009E6558"/>
    <w:rsid w:val="00A77A40"/>
    <w:rsid w:val="00AD179B"/>
    <w:rsid w:val="00AF6A8A"/>
    <w:rsid w:val="00BF4942"/>
    <w:rsid w:val="00C60FD0"/>
    <w:rsid w:val="00DA11D5"/>
    <w:rsid w:val="00DC4DEB"/>
    <w:rsid w:val="00DD7B14"/>
    <w:rsid w:val="00E44B62"/>
    <w:rsid w:val="00ED71F5"/>
    <w:rsid w:val="00F862FE"/>
    <w:rsid w:val="00FA453D"/>
    <w:rsid w:val="01A22FF9"/>
    <w:rsid w:val="05D005A2"/>
    <w:rsid w:val="05ED4151"/>
    <w:rsid w:val="10A30A0A"/>
    <w:rsid w:val="111E53C7"/>
    <w:rsid w:val="14C8697F"/>
    <w:rsid w:val="1FF6470E"/>
    <w:rsid w:val="21DD1622"/>
    <w:rsid w:val="21DD3EC9"/>
    <w:rsid w:val="225230FE"/>
    <w:rsid w:val="250C74DA"/>
    <w:rsid w:val="31D22FEA"/>
    <w:rsid w:val="352A6FCF"/>
    <w:rsid w:val="35F43187"/>
    <w:rsid w:val="377102E4"/>
    <w:rsid w:val="38C31E8C"/>
    <w:rsid w:val="391B788B"/>
    <w:rsid w:val="3A232B1C"/>
    <w:rsid w:val="3AE01F13"/>
    <w:rsid w:val="3BDE5218"/>
    <w:rsid w:val="3DCD64DA"/>
    <w:rsid w:val="417D2D91"/>
    <w:rsid w:val="42E23623"/>
    <w:rsid w:val="4AF21D79"/>
    <w:rsid w:val="4B134C14"/>
    <w:rsid w:val="4C2722ED"/>
    <w:rsid w:val="4EC72A2F"/>
    <w:rsid w:val="52694411"/>
    <w:rsid w:val="52E52F57"/>
    <w:rsid w:val="53170C18"/>
    <w:rsid w:val="53A93951"/>
    <w:rsid w:val="53D52FC7"/>
    <w:rsid w:val="5A601562"/>
    <w:rsid w:val="5B5D58F2"/>
    <w:rsid w:val="5C600E8B"/>
    <w:rsid w:val="5DB51A6A"/>
    <w:rsid w:val="5DBF19E4"/>
    <w:rsid w:val="5EFA3141"/>
    <w:rsid w:val="5F0D6B4A"/>
    <w:rsid w:val="5F206430"/>
    <w:rsid w:val="64883563"/>
    <w:rsid w:val="65F21247"/>
    <w:rsid w:val="673442ED"/>
    <w:rsid w:val="677A63AD"/>
    <w:rsid w:val="69821024"/>
    <w:rsid w:val="733C76AE"/>
    <w:rsid w:val="76EF62A8"/>
    <w:rsid w:val="79B841B4"/>
    <w:rsid w:val="7CFC55F8"/>
    <w:rsid w:val="7D5A390D"/>
    <w:rsid w:val="7E3300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1" type="callout" idref="#_x0000_s1026"/>
        <o:r id="V:Rule2" type="callout" idref="#_x0000_s1029"/>
        <o:r id="V:Rule3"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Body Text Indent" w:semiHidden="0" w:qFormat="1"/>
    <w:lsdException w:name="Subtitle" w:semiHidden="0" w:uiPriority="11" w:unhideWhenUsed="0" w:qFormat="1"/>
    <w:lsdException w:name="Date" w:semiHidden="0" w:qFormat="1"/>
    <w:lsdException w:name="Body Text First Indent 2" w:semiHidden="0" w:unhideWhenUsed="0" w:qFormat="1"/>
    <w:lsdException w:name="Body Text 2"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911AB"/>
    <w:pPr>
      <w:widowControl w:val="0"/>
      <w:jc w:val="both"/>
    </w:pPr>
    <w:rPr>
      <w:rFonts w:asciiTheme="minorHAnsi" w:eastAsiaTheme="minorEastAsia" w:hAnsiTheme="minorHAnsi" w:cstheme="minorBidi"/>
      <w:kern w:val="2"/>
      <w:sz w:val="21"/>
      <w:szCs w:val="22"/>
    </w:rPr>
  </w:style>
  <w:style w:type="paragraph" w:styleId="1">
    <w:name w:val="heading 1"/>
    <w:basedOn w:val="a"/>
    <w:next w:val="2"/>
    <w:qFormat/>
    <w:rsid w:val="008911AB"/>
    <w:pPr>
      <w:keepNext/>
      <w:keepLines/>
      <w:widowControl/>
      <w:tabs>
        <w:tab w:val="left" w:pos="1280"/>
      </w:tabs>
      <w:overflowPunct w:val="0"/>
      <w:adjustRightInd w:val="0"/>
      <w:snapToGrid w:val="0"/>
      <w:spacing w:before="720" w:after="240" w:line="500" w:lineRule="atLeast"/>
      <w:ind w:left="1280" w:hanging="720"/>
      <w:jc w:val="center"/>
      <w:outlineLvl w:val="0"/>
    </w:pPr>
    <w:rPr>
      <w:rFonts w:ascii="Arial" w:eastAsia="大标宋" w:hAnsi="Arial"/>
      <w:b/>
      <w:sz w:val="32"/>
    </w:rPr>
  </w:style>
  <w:style w:type="paragraph" w:styleId="2">
    <w:name w:val="heading 2"/>
    <w:basedOn w:val="a"/>
    <w:next w:val="a"/>
    <w:uiPriority w:val="9"/>
    <w:unhideWhenUsed/>
    <w:qFormat/>
    <w:rsid w:val="008911AB"/>
    <w:pPr>
      <w:keepNext/>
      <w:keepLines/>
      <w:spacing w:line="413" w:lineRule="auto"/>
      <w:outlineLvl w:val="1"/>
    </w:pPr>
    <w:rPr>
      <w:rFonts w:ascii="Arial" w:eastAsia="黑体" w:hAnsi="Arial"/>
      <w:b/>
      <w:sz w:val="32"/>
    </w:rPr>
  </w:style>
  <w:style w:type="paragraph" w:styleId="3">
    <w:name w:val="heading 3"/>
    <w:basedOn w:val="a"/>
    <w:next w:val="a"/>
    <w:link w:val="3Char"/>
    <w:uiPriority w:val="9"/>
    <w:unhideWhenUsed/>
    <w:qFormat/>
    <w:rsid w:val="008911A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4"/>
    <w:link w:val="Char"/>
    <w:uiPriority w:val="99"/>
    <w:unhideWhenUsed/>
    <w:qFormat/>
    <w:rsid w:val="008911AB"/>
    <w:pPr>
      <w:pBdr>
        <w:bottom w:val="single" w:sz="6" w:space="1" w:color="auto"/>
      </w:pBdr>
      <w:tabs>
        <w:tab w:val="center" w:pos="4153"/>
        <w:tab w:val="right" w:pos="8306"/>
      </w:tabs>
      <w:snapToGrid w:val="0"/>
      <w:jc w:val="center"/>
    </w:pPr>
    <w:rPr>
      <w:sz w:val="18"/>
      <w:szCs w:val="18"/>
    </w:rPr>
  </w:style>
  <w:style w:type="paragraph" w:styleId="a4">
    <w:name w:val="Body Text"/>
    <w:basedOn w:val="a"/>
    <w:link w:val="Char0"/>
    <w:uiPriority w:val="99"/>
    <w:unhideWhenUsed/>
    <w:qFormat/>
    <w:rsid w:val="008911AB"/>
    <w:pPr>
      <w:spacing w:after="120" w:line="360" w:lineRule="auto"/>
      <w:ind w:firstLineChars="200" w:firstLine="200"/>
    </w:pPr>
    <w:rPr>
      <w:rFonts w:ascii="Calibri" w:eastAsia="宋体" w:hAnsi="Calibri" w:cs="Times New Roman"/>
      <w:sz w:val="28"/>
    </w:rPr>
  </w:style>
  <w:style w:type="paragraph" w:styleId="a5">
    <w:name w:val="annotation text"/>
    <w:basedOn w:val="a"/>
    <w:uiPriority w:val="99"/>
    <w:semiHidden/>
    <w:unhideWhenUsed/>
    <w:qFormat/>
    <w:rsid w:val="008911AB"/>
    <w:pPr>
      <w:jc w:val="left"/>
    </w:pPr>
  </w:style>
  <w:style w:type="paragraph" w:styleId="a6">
    <w:name w:val="Body Text Indent"/>
    <w:basedOn w:val="a"/>
    <w:link w:val="Char1"/>
    <w:uiPriority w:val="99"/>
    <w:unhideWhenUsed/>
    <w:qFormat/>
    <w:rsid w:val="008911AB"/>
    <w:pPr>
      <w:spacing w:after="120"/>
      <w:ind w:leftChars="200" w:left="420"/>
    </w:pPr>
  </w:style>
  <w:style w:type="paragraph" w:styleId="a7">
    <w:name w:val="Plain Text"/>
    <w:basedOn w:val="a"/>
    <w:qFormat/>
    <w:rsid w:val="008911AB"/>
    <w:pPr>
      <w:widowControl/>
    </w:pPr>
    <w:rPr>
      <w:rFonts w:ascii="宋体" w:eastAsia="宋体" w:hAnsi="Courier New"/>
    </w:rPr>
  </w:style>
  <w:style w:type="paragraph" w:styleId="a8">
    <w:name w:val="Date"/>
    <w:basedOn w:val="a"/>
    <w:next w:val="a"/>
    <w:link w:val="Char2"/>
    <w:uiPriority w:val="99"/>
    <w:unhideWhenUsed/>
    <w:qFormat/>
    <w:rsid w:val="008911AB"/>
    <w:pPr>
      <w:ind w:leftChars="2500" w:left="100"/>
    </w:pPr>
  </w:style>
  <w:style w:type="paragraph" w:styleId="a9">
    <w:name w:val="footer"/>
    <w:basedOn w:val="a"/>
    <w:link w:val="Char3"/>
    <w:uiPriority w:val="99"/>
    <w:unhideWhenUsed/>
    <w:qFormat/>
    <w:rsid w:val="008911AB"/>
    <w:pPr>
      <w:tabs>
        <w:tab w:val="center" w:pos="4153"/>
        <w:tab w:val="right" w:pos="8306"/>
      </w:tabs>
      <w:snapToGrid w:val="0"/>
      <w:jc w:val="left"/>
    </w:pPr>
    <w:rPr>
      <w:sz w:val="18"/>
      <w:szCs w:val="18"/>
    </w:rPr>
  </w:style>
  <w:style w:type="paragraph" w:styleId="20">
    <w:name w:val="Body Text First Indent 2"/>
    <w:basedOn w:val="a6"/>
    <w:uiPriority w:val="99"/>
    <w:qFormat/>
    <w:rsid w:val="008911AB"/>
    <w:pPr>
      <w:ind w:firstLineChars="200" w:firstLine="420"/>
    </w:pPr>
  </w:style>
  <w:style w:type="paragraph" w:styleId="10">
    <w:name w:val="toc 1"/>
    <w:basedOn w:val="a"/>
    <w:next w:val="a"/>
    <w:uiPriority w:val="39"/>
    <w:unhideWhenUsed/>
    <w:qFormat/>
    <w:rsid w:val="008911AB"/>
  </w:style>
  <w:style w:type="paragraph" w:styleId="21">
    <w:name w:val="toc 2"/>
    <w:basedOn w:val="a"/>
    <w:next w:val="a"/>
    <w:uiPriority w:val="39"/>
    <w:unhideWhenUsed/>
    <w:qFormat/>
    <w:rsid w:val="008911AB"/>
    <w:pPr>
      <w:ind w:leftChars="200" w:left="420"/>
    </w:pPr>
  </w:style>
  <w:style w:type="paragraph" w:styleId="22">
    <w:name w:val="Body Text 2"/>
    <w:basedOn w:val="a"/>
    <w:link w:val="2Char"/>
    <w:uiPriority w:val="99"/>
    <w:unhideWhenUsed/>
    <w:qFormat/>
    <w:rsid w:val="008911AB"/>
    <w:pPr>
      <w:spacing w:after="120" w:line="480" w:lineRule="auto"/>
    </w:pPr>
  </w:style>
  <w:style w:type="paragraph" w:styleId="aa">
    <w:name w:val="Normal (Web)"/>
    <w:basedOn w:val="a"/>
    <w:link w:val="Char4"/>
    <w:unhideWhenUsed/>
    <w:qFormat/>
    <w:rsid w:val="008911AB"/>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1"/>
    <w:uiPriority w:val="99"/>
    <w:unhideWhenUsed/>
    <w:qFormat/>
    <w:rsid w:val="008911AB"/>
    <w:rPr>
      <w:color w:val="0563C1" w:themeColor="hyperlink"/>
      <w:u w:val="single"/>
    </w:rPr>
  </w:style>
  <w:style w:type="table" w:styleId="ac">
    <w:name w:val="Table Grid"/>
    <w:basedOn w:val="a2"/>
    <w:uiPriority w:val="39"/>
    <w:qFormat/>
    <w:rsid w:val="00891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a1"/>
    <w:link w:val="a0"/>
    <w:uiPriority w:val="99"/>
    <w:qFormat/>
    <w:rsid w:val="008911AB"/>
    <w:rPr>
      <w:sz w:val="18"/>
      <w:szCs w:val="18"/>
    </w:rPr>
  </w:style>
  <w:style w:type="character" w:customStyle="1" w:styleId="Char3">
    <w:name w:val="页脚 Char"/>
    <w:basedOn w:val="a1"/>
    <w:link w:val="a9"/>
    <w:uiPriority w:val="99"/>
    <w:qFormat/>
    <w:rsid w:val="008911AB"/>
    <w:rPr>
      <w:sz w:val="18"/>
      <w:szCs w:val="18"/>
    </w:rPr>
  </w:style>
  <w:style w:type="paragraph" w:styleId="ad">
    <w:name w:val="List Paragraph"/>
    <w:basedOn w:val="a"/>
    <w:uiPriority w:val="34"/>
    <w:qFormat/>
    <w:rsid w:val="008911AB"/>
    <w:pPr>
      <w:ind w:firstLineChars="200" w:firstLine="420"/>
    </w:pPr>
  </w:style>
  <w:style w:type="paragraph" w:customStyle="1" w:styleId="11">
    <w:name w:val="列出段落1"/>
    <w:basedOn w:val="a"/>
    <w:uiPriority w:val="34"/>
    <w:qFormat/>
    <w:rsid w:val="008911AB"/>
    <w:pPr>
      <w:widowControl/>
      <w:ind w:firstLineChars="200" w:firstLine="420"/>
      <w:jc w:val="center"/>
    </w:pPr>
    <w:rPr>
      <w:rFonts w:ascii="Times New Roman" w:eastAsia="宋体" w:hAnsi="Times New Roman" w:cs="Times New Roman"/>
      <w:szCs w:val="24"/>
    </w:rPr>
  </w:style>
  <w:style w:type="character" w:customStyle="1" w:styleId="Char4">
    <w:name w:val="普通(网站) Char"/>
    <w:link w:val="aa"/>
    <w:qFormat/>
    <w:rsid w:val="008911AB"/>
    <w:rPr>
      <w:rFonts w:ascii="宋体" w:eastAsia="宋体" w:hAnsi="宋体" w:cs="宋体"/>
      <w:kern w:val="0"/>
      <w:sz w:val="24"/>
      <w:szCs w:val="24"/>
    </w:rPr>
  </w:style>
  <w:style w:type="character" w:customStyle="1" w:styleId="Char5">
    <w:name w:val="正文输入 Char"/>
    <w:link w:val="ae"/>
    <w:qFormat/>
    <w:rsid w:val="008911AB"/>
    <w:rPr>
      <w:rFonts w:eastAsia="仿宋_GB2312"/>
      <w:sz w:val="28"/>
      <w:szCs w:val="28"/>
    </w:rPr>
  </w:style>
  <w:style w:type="paragraph" w:customStyle="1" w:styleId="ae">
    <w:name w:val="正文输入"/>
    <w:basedOn w:val="a"/>
    <w:link w:val="Char5"/>
    <w:qFormat/>
    <w:rsid w:val="008911AB"/>
    <w:pPr>
      <w:spacing w:line="360" w:lineRule="auto"/>
      <w:ind w:firstLineChars="200" w:firstLine="200"/>
    </w:pPr>
    <w:rPr>
      <w:rFonts w:eastAsia="仿宋_GB2312"/>
      <w:sz w:val="28"/>
      <w:szCs w:val="28"/>
    </w:rPr>
  </w:style>
  <w:style w:type="character" w:customStyle="1" w:styleId="111Char">
    <w:name w:val="1.1.1 Char"/>
    <w:link w:val="111"/>
    <w:qFormat/>
    <w:rsid w:val="008911AB"/>
    <w:rPr>
      <w:b/>
      <w:szCs w:val="32"/>
    </w:rPr>
  </w:style>
  <w:style w:type="paragraph" w:customStyle="1" w:styleId="111">
    <w:name w:val="1.1.1"/>
    <w:basedOn w:val="3"/>
    <w:link w:val="111Char"/>
    <w:qFormat/>
    <w:rsid w:val="008911AB"/>
    <w:pPr>
      <w:spacing w:line="360" w:lineRule="auto"/>
      <w:ind w:firstLineChars="200" w:firstLine="200"/>
    </w:pPr>
    <w:rPr>
      <w:bCs w:val="0"/>
      <w:sz w:val="21"/>
    </w:rPr>
  </w:style>
  <w:style w:type="character" w:customStyle="1" w:styleId="Char6">
    <w:name w:val="输入 Char"/>
    <w:link w:val="af"/>
    <w:qFormat/>
    <w:rsid w:val="008911AB"/>
  </w:style>
  <w:style w:type="paragraph" w:customStyle="1" w:styleId="af">
    <w:name w:val="输入"/>
    <w:basedOn w:val="a6"/>
    <w:next w:val="a"/>
    <w:link w:val="Char6"/>
    <w:qFormat/>
    <w:rsid w:val="008911AB"/>
    <w:pPr>
      <w:spacing w:after="0" w:line="360" w:lineRule="auto"/>
      <w:ind w:leftChars="0" w:left="0" w:firstLineChars="200" w:firstLine="560"/>
    </w:pPr>
  </w:style>
  <w:style w:type="paragraph" w:customStyle="1" w:styleId="12">
    <w:name w:val="1"/>
    <w:basedOn w:val="ad"/>
    <w:link w:val="1Char"/>
    <w:qFormat/>
    <w:rsid w:val="008911AB"/>
    <w:pPr>
      <w:adjustRightInd w:val="0"/>
      <w:spacing w:line="360" w:lineRule="atLeast"/>
      <w:ind w:firstLineChars="0" w:firstLine="0"/>
      <w:textAlignment w:val="baseline"/>
      <w:outlineLvl w:val="1"/>
    </w:pPr>
    <w:rPr>
      <w:rFonts w:ascii="Times New Roman" w:eastAsia="宋体" w:hAnsi="Times New Roman" w:cs="Times New Roman"/>
      <w:b/>
      <w:kern w:val="0"/>
      <w:sz w:val="20"/>
      <w:szCs w:val="20"/>
      <w:lang w:val="zh-CN"/>
    </w:rPr>
  </w:style>
  <w:style w:type="character" w:customStyle="1" w:styleId="1Char">
    <w:name w:val="1 Char"/>
    <w:link w:val="12"/>
    <w:qFormat/>
    <w:rsid w:val="008911AB"/>
    <w:rPr>
      <w:rFonts w:ascii="Times New Roman" w:eastAsia="宋体" w:hAnsi="Times New Roman" w:cs="Times New Roman"/>
      <w:b/>
      <w:kern w:val="0"/>
      <w:sz w:val="20"/>
      <w:szCs w:val="20"/>
      <w:lang w:val="zh-CN"/>
    </w:rPr>
  </w:style>
  <w:style w:type="paragraph" w:customStyle="1" w:styleId="af0">
    <w:name w:val="表格"/>
    <w:basedOn w:val="a"/>
    <w:link w:val="Char7"/>
    <w:qFormat/>
    <w:rsid w:val="008911AB"/>
    <w:pPr>
      <w:spacing w:line="360" w:lineRule="auto"/>
    </w:pPr>
    <w:rPr>
      <w:rFonts w:ascii="Times New Roman" w:eastAsia="仿宋_GB2312" w:hAnsi="Calibri" w:cs="Times New Roman"/>
    </w:rPr>
  </w:style>
  <w:style w:type="character" w:customStyle="1" w:styleId="Char7">
    <w:name w:val="表格 Char"/>
    <w:basedOn w:val="a1"/>
    <w:link w:val="af0"/>
    <w:qFormat/>
    <w:rsid w:val="008911AB"/>
    <w:rPr>
      <w:rFonts w:ascii="Times New Roman" w:eastAsia="仿宋_GB2312" w:hAnsi="Calibri" w:cs="Times New Roman"/>
    </w:rPr>
  </w:style>
  <w:style w:type="paragraph" w:customStyle="1" w:styleId="af1">
    <w:name w:val="表头"/>
    <w:basedOn w:val="a"/>
    <w:qFormat/>
    <w:rsid w:val="008911AB"/>
    <w:pPr>
      <w:tabs>
        <w:tab w:val="left" w:leader="middleDot" w:pos="9240"/>
      </w:tabs>
      <w:spacing w:line="580" w:lineRule="exact"/>
      <w:ind w:firstLineChars="200" w:firstLine="200"/>
      <w:jc w:val="center"/>
    </w:pPr>
    <w:rPr>
      <w:rFonts w:ascii="仿宋_GB2312" w:eastAsia="仿宋_GB2312" w:hAnsi="Times New Roman" w:cs="Times New Roman"/>
      <w:b/>
      <w:sz w:val="24"/>
      <w:szCs w:val="24"/>
    </w:rPr>
  </w:style>
  <w:style w:type="character" w:customStyle="1" w:styleId="3Char">
    <w:name w:val="标题 3 Char"/>
    <w:basedOn w:val="a1"/>
    <w:link w:val="3"/>
    <w:uiPriority w:val="9"/>
    <w:semiHidden/>
    <w:qFormat/>
    <w:rsid w:val="008911AB"/>
    <w:rPr>
      <w:b/>
      <w:bCs/>
      <w:sz w:val="32"/>
      <w:szCs w:val="32"/>
    </w:rPr>
  </w:style>
  <w:style w:type="character" w:customStyle="1" w:styleId="Char1">
    <w:name w:val="正文文本缩进 Char"/>
    <w:basedOn w:val="a1"/>
    <w:link w:val="a6"/>
    <w:uiPriority w:val="99"/>
    <w:semiHidden/>
    <w:qFormat/>
    <w:rsid w:val="008911AB"/>
  </w:style>
  <w:style w:type="character" w:customStyle="1" w:styleId="2Char">
    <w:name w:val="正文文本 2 Char"/>
    <w:basedOn w:val="a1"/>
    <w:link w:val="22"/>
    <w:uiPriority w:val="99"/>
    <w:qFormat/>
    <w:rsid w:val="008911AB"/>
  </w:style>
  <w:style w:type="paragraph" w:customStyle="1" w:styleId="af2">
    <w:name w:val="表题文字"/>
    <w:qFormat/>
    <w:rsid w:val="008911AB"/>
    <w:pPr>
      <w:widowControl w:val="0"/>
      <w:autoSpaceDE w:val="0"/>
      <w:autoSpaceDN w:val="0"/>
      <w:adjustRightInd w:val="0"/>
      <w:snapToGrid w:val="0"/>
      <w:spacing w:beforeLines="20" w:afterLines="20"/>
      <w:jc w:val="center"/>
    </w:pPr>
    <w:rPr>
      <w:rFonts w:ascii="宋体" w:hAnsi="宋体"/>
      <w:b/>
      <w:kern w:val="2"/>
      <w:sz w:val="24"/>
      <w:szCs w:val="28"/>
    </w:rPr>
  </w:style>
  <w:style w:type="paragraph" w:customStyle="1" w:styleId="xl24">
    <w:name w:val="xl24"/>
    <w:basedOn w:val="a"/>
    <w:qFormat/>
    <w:rsid w:val="008911AB"/>
    <w:pPr>
      <w:widowControl/>
      <w:pBdr>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kern w:val="0"/>
      <w:sz w:val="24"/>
      <w:szCs w:val="24"/>
    </w:rPr>
  </w:style>
  <w:style w:type="character" w:customStyle="1" w:styleId="Char0">
    <w:name w:val="正文文本 Char"/>
    <w:basedOn w:val="a1"/>
    <w:link w:val="a4"/>
    <w:uiPriority w:val="99"/>
    <w:qFormat/>
    <w:rsid w:val="008911AB"/>
    <w:rPr>
      <w:rFonts w:ascii="Calibri" w:eastAsia="宋体" w:hAnsi="Calibri" w:cs="Times New Roman"/>
      <w:sz w:val="28"/>
    </w:rPr>
  </w:style>
  <w:style w:type="paragraph" w:customStyle="1" w:styleId="C2">
    <w:name w:val="C2"/>
    <w:basedOn w:val="a"/>
    <w:qFormat/>
    <w:rsid w:val="008911AB"/>
    <w:rPr>
      <w:rFonts w:ascii="Times New Roman" w:eastAsia="宋体" w:hAnsi="Times New Roman" w:cs="Times New Roman"/>
      <w:kern w:val="0"/>
      <w:sz w:val="28"/>
      <w:szCs w:val="20"/>
    </w:rPr>
  </w:style>
  <w:style w:type="paragraph" w:customStyle="1" w:styleId="xl26">
    <w:name w:val="xl26"/>
    <w:basedOn w:val="a"/>
    <w:qFormat/>
    <w:rsid w:val="008911A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4"/>
    </w:rPr>
  </w:style>
  <w:style w:type="character" w:customStyle="1" w:styleId="Char2">
    <w:name w:val="日期 Char"/>
    <w:basedOn w:val="a1"/>
    <w:link w:val="a8"/>
    <w:uiPriority w:val="99"/>
    <w:semiHidden/>
    <w:qFormat/>
    <w:rsid w:val="008911AB"/>
  </w:style>
  <w:style w:type="character" w:customStyle="1" w:styleId="font01">
    <w:name w:val="font01"/>
    <w:basedOn w:val="a1"/>
    <w:qFormat/>
    <w:rsid w:val="008911AB"/>
    <w:rPr>
      <w:rFonts w:ascii="宋体" w:eastAsia="宋体" w:hAnsi="宋体" w:cs="宋体" w:hint="eastAsia"/>
      <w:color w:val="000000"/>
      <w:sz w:val="24"/>
      <w:szCs w:val="24"/>
      <w:u w:val="none"/>
    </w:rPr>
  </w:style>
  <w:style w:type="paragraph" w:customStyle="1" w:styleId="af3">
    <w:name w:val="表格文字样式"/>
    <w:qFormat/>
    <w:rsid w:val="008911AB"/>
    <w:pPr>
      <w:jc w:val="center"/>
    </w:pPr>
  </w:style>
  <w:style w:type="character" w:customStyle="1" w:styleId="D9B8F34D-B3A4-4816-B7DA-1590BA4FCA08">
    <w:name w:val="{D9B8F34D-B3A4-4816-B7DA-1590BA4FCA08}"/>
    <w:qFormat/>
    <w:rsid w:val="008911AB"/>
    <w:rPr>
      <w:rFonts w:ascii="宋体" w:eastAsia="宋体" w:hAnsi="宋体" w:cs="宋体"/>
      <w:color w:val="000000"/>
      <w:spacing w:val="0"/>
      <w:w w:val="100"/>
      <w:position w:val="0"/>
      <w:sz w:val="8"/>
      <w:szCs w:val="8"/>
      <w:u w:val="none"/>
      <w:lang w:val="zh-CN"/>
    </w:rPr>
  </w:style>
  <w:style w:type="paragraph" w:customStyle="1" w:styleId="1Part">
    <w:name w:val="样式 标题 1Part + 黑体 小二 非加粗 黑色 居中"/>
    <w:basedOn w:val="1"/>
    <w:qFormat/>
    <w:rsid w:val="008911AB"/>
    <w:pPr>
      <w:widowControl w:val="0"/>
      <w:tabs>
        <w:tab w:val="clear" w:pos="1280"/>
      </w:tabs>
      <w:overflowPunct/>
      <w:snapToGrid/>
      <w:spacing w:before="340" w:after="330" w:line="360" w:lineRule="auto"/>
      <w:ind w:left="0" w:firstLine="0"/>
      <w:textAlignment w:val="baseline"/>
    </w:pPr>
    <w:rPr>
      <w:rFonts w:ascii="黑体" w:eastAsia="黑体" w:hAnsi="Times New Roman"/>
      <w:b w:val="0"/>
      <w:szCs w:val="20"/>
    </w:rPr>
  </w:style>
  <w:style w:type="paragraph" w:customStyle="1" w:styleId="09915">
    <w:name w:val="样式 宋体 四号 加粗 首行缩进:  0.99 厘米 行距: 1.5 倍行距"/>
    <w:basedOn w:val="a"/>
    <w:qFormat/>
    <w:rsid w:val="008911AB"/>
    <w:pPr>
      <w:spacing w:line="360" w:lineRule="auto"/>
      <w:ind w:firstLine="560"/>
    </w:pPr>
    <w:rPr>
      <w:bCs/>
      <w:sz w:val="28"/>
      <w:szCs w:val="28"/>
    </w:rPr>
  </w:style>
  <w:style w:type="paragraph" w:styleId="af4">
    <w:name w:val="Balloon Text"/>
    <w:basedOn w:val="a"/>
    <w:link w:val="Char8"/>
    <w:uiPriority w:val="99"/>
    <w:semiHidden/>
    <w:unhideWhenUsed/>
    <w:rsid w:val="00AF6A8A"/>
    <w:rPr>
      <w:sz w:val="18"/>
      <w:szCs w:val="18"/>
    </w:rPr>
  </w:style>
  <w:style w:type="character" w:customStyle="1" w:styleId="Char8">
    <w:name w:val="批注框文本 Char"/>
    <w:basedOn w:val="a1"/>
    <w:link w:val="af4"/>
    <w:uiPriority w:val="99"/>
    <w:semiHidden/>
    <w:rsid w:val="00AF6A8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42FFA0-1260-40AC-BF13-03398560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4444</Words>
  <Characters>25332</Characters>
  <Application>Microsoft Office Word</Application>
  <DocSecurity>0</DocSecurity>
  <Lines>211</Lines>
  <Paragraphs>59</Paragraphs>
  <ScaleCrop>false</ScaleCrop>
  <Company/>
  <LinksUpToDate>false</LinksUpToDate>
  <CharactersWithSpaces>29717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彼其之子美如玉</dc:creator>
  <cp:lastModifiedBy>LENOVO</cp:lastModifiedBy>
  <cp:revision>13</cp:revision>
  <cp:lastPrinted>2018-05-13T04:17:00Z</cp:lastPrinted>
  <dcterms:created xsi:type="dcterms:W3CDTF">2018-04-25T07:20:00Z</dcterms:created>
  <dcterms:modified xsi:type="dcterms:W3CDTF">2020-09-11T09:22:00Z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