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28"/>
        </w:rPr>
      </w:pPr>
      <w:bookmarkStart w:id="111" w:name="_GoBack"/>
      <w:bookmarkEnd w:id="111"/>
    </w:p>
    <w:p>
      <w:pPr>
        <w:widowControl/>
        <w:jc w:val="left"/>
        <w:rPr>
          <w:rFonts w:ascii="宋体" w:hAnsi="宋体"/>
          <w:sz w:val="28"/>
        </w:rPr>
      </w:pPr>
    </w:p>
    <w:p>
      <w:pPr>
        <w:pStyle w:val="12"/>
        <w:rPr>
          <w:rFonts w:hint="eastAsia"/>
          <w:sz w:val="44"/>
          <w:lang w:eastAsia="zh-CN"/>
        </w:rPr>
      </w:pPr>
      <w:bookmarkStart w:id="0" w:name="_Hlk628993"/>
    </w:p>
    <w:p>
      <w:pPr>
        <w:pStyle w:val="12"/>
        <w:rPr>
          <w:sz w:val="44"/>
        </w:rPr>
      </w:pPr>
      <w:r>
        <w:rPr>
          <w:rFonts w:hint="eastAsia" w:ascii="宋体" w:hAnsi="宋体" w:cs="宋体"/>
          <w:bCs/>
          <w:sz w:val="44"/>
          <w:szCs w:val="44"/>
          <w:lang w:eastAsia="zh-CN"/>
        </w:rPr>
        <w:t>西充县凤鸣发发</w:t>
      </w:r>
      <w:r>
        <w:rPr>
          <w:rFonts w:hint="eastAsia"/>
          <w:sz w:val="44"/>
          <w:szCs w:val="44"/>
        </w:rPr>
        <w:t>加</w:t>
      </w:r>
      <w:r>
        <w:rPr>
          <w:rFonts w:hint="eastAsia"/>
          <w:sz w:val="44"/>
        </w:rPr>
        <w:t>油站</w:t>
      </w:r>
    </w:p>
    <w:p/>
    <w:p>
      <w:pPr>
        <w:pStyle w:val="12"/>
        <w:rPr>
          <w:rFonts w:hint="eastAsia"/>
          <w:sz w:val="52"/>
          <w:szCs w:val="52"/>
        </w:rPr>
      </w:pPr>
      <w:bookmarkStart w:id="1" w:name="_Toc464718388"/>
      <w:bookmarkStart w:id="2" w:name="_Toc464717435"/>
      <w:bookmarkStart w:id="3" w:name="_Toc3866"/>
      <w:bookmarkStart w:id="4" w:name="_Toc498369733"/>
    </w:p>
    <w:p>
      <w:pPr>
        <w:pStyle w:val="12"/>
        <w:rPr>
          <w:rFonts w:hint="eastAsia"/>
          <w:sz w:val="52"/>
          <w:szCs w:val="52"/>
          <w:lang w:eastAsia="zh-CN"/>
        </w:rPr>
      </w:pPr>
    </w:p>
    <w:p>
      <w:pPr>
        <w:pStyle w:val="12"/>
        <w:rPr>
          <w:rFonts w:hint="eastAsia" w:ascii="Courier New" w:hAnsi="Courier New" w:cs="Courier New"/>
          <w:b/>
          <w:color w:val="000000"/>
          <w:kern w:val="0"/>
          <w:sz w:val="84"/>
          <w:szCs w:val="84"/>
          <w:lang w:val="en-US" w:eastAsia="zh-CN"/>
        </w:rPr>
      </w:pPr>
      <w:r>
        <w:rPr>
          <w:rFonts w:hint="eastAsia"/>
          <w:sz w:val="84"/>
          <w:szCs w:val="84"/>
        </w:rPr>
        <w:t>风</w:t>
      </w:r>
      <w:r>
        <w:rPr>
          <w:rFonts w:hint="eastAsia"/>
          <w:sz w:val="84"/>
          <w:szCs w:val="84"/>
          <w:lang w:val="en-US" w:eastAsia="zh-CN"/>
        </w:rPr>
        <w:t xml:space="preserve"> </w:t>
      </w:r>
      <w:r>
        <w:rPr>
          <w:rFonts w:hint="eastAsia"/>
          <w:sz w:val="84"/>
          <w:szCs w:val="84"/>
        </w:rPr>
        <w:t>险</w:t>
      </w:r>
      <w:r>
        <w:rPr>
          <w:rFonts w:hint="eastAsia"/>
          <w:sz w:val="84"/>
          <w:szCs w:val="84"/>
          <w:lang w:val="en-US" w:eastAsia="zh-CN"/>
        </w:rPr>
        <w:t xml:space="preserve"> </w:t>
      </w:r>
      <w:r>
        <w:rPr>
          <w:rFonts w:hint="eastAsia"/>
          <w:sz w:val="84"/>
          <w:szCs w:val="84"/>
        </w:rPr>
        <w:t>评</w:t>
      </w:r>
      <w:r>
        <w:rPr>
          <w:rFonts w:hint="eastAsia"/>
          <w:sz w:val="84"/>
          <w:szCs w:val="84"/>
          <w:lang w:val="en-US" w:eastAsia="zh-CN"/>
        </w:rPr>
        <w:t xml:space="preserve"> </w:t>
      </w:r>
      <w:r>
        <w:rPr>
          <w:rFonts w:hint="eastAsia"/>
          <w:sz w:val="84"/>
          <w:szCs w:val="84"/>
        </w:rPr>
        <w:t>估</w:t>
      </w:r>
      <w:bookmarkEnd w:id="1"/>
      <w:bookmarkEnd w:id="2"/>
      <w:bookmarkEnd w:id="3"/>
      <w:bookmarkEnd w:id="4"/>
      <w:r>
        <w:rPr>
          <w:rFonts w:hint="eastAsia"/>
          <w:sz w:val="84"/>
          <w:szCs w:val="84"/>
          <w:lang w:val="en-US" w:eastAsia="zh-CN"/>
        </w:rPr>
        <w:t xml:space="preserve"> </w:t>
      </w:r>
      <w:r>
        <w:rPr>
          <w:rFonts w:hint="eastAsia"/>
          <w:sz w:val="84"/>
          <w:szCs w:val="84"/>
          <w:lang w:eastAsia="zh-CN"/>
        </w:rPr>
        <w:t>报</w:t>
      </w:r>
      <w:r>
        <w:rPr>
          <w:rFonts w:hint="eastAsia"/>
          <w:sz w:val="84"/>
          <w:szCs w:val="84"/>
          <w:lang w:val="en-US" w:eastAsia="zh-CN"/>
        </w:rPr>
        <w:t xml:space="preserve"> </w:t>
      </w:r>
      <w:r>
        <w:rPr>
          <w:rFonts w:hint="eastAsia"/>
          <w:sz w:val="84"/>
          <w:szCs w:val="84"/>
          <w:lang w:eastAsia="zh-CN"/>
        </w:rPr>
        <w:t>告</w:t>
      </w:r>
      <w:bookmarkEnd w:id="0"/>
      <w:r>
        <w:rPr>
          <w:rFonts w:hint="eastAsia" w:ascii="Courier New" w:hAnsi="Courier New" w:cs="Courier New"/>
          <w:b/>
          <w:color w:val="000000"/>
          <w:kern w:val="0"/>
          <w:sz w:val="84"/>
          <w:szCs w:val="84"/>
          <w:lang w:val="en-US" w:eastAsia="zh-CN"/>
        </w:rPr>
        <w:t xml:space="preserve"> </w:t>
      </w: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eastAsia="宋体"/>
          <w:b/>
          <w:bCs/>
          <w:sz w:val="28"/>
          <w:szCs w:val="28"/>
          <w:lang w:eastAsia="zh-CN"/>
        </w:rPr>
      </w:pPr>
      <w:r>
        <w:rPr>
          <w:rFonts w:hint="eastAsia" w:ascii="宋体" w:hAnsi="宋体"/>
          <w:b/>
          <w:bCs/>
          <w:sz w:val="36"/>
          <w:szCs w:val="36"/>
        </w:rPr>
        <w:t xml:space="preserve"> </w:t>
      </w:r>
      <w:r>
        <w:rPr>
          <w:rFonts w:ascii="宋体" w:hAnsi="宋体"/>
          <w:b/>
          <w:bCs/>
          <w:sz w:val="28"/>
          <w:szCs w:val="28"/>
        </w:rPr>
        <w:t xml:space="preserve"> </w:t>
      </w:r>
      <w:r>
        <w:rPr>
          <w:rFonts w:hint="eastAsia" w:ascii="宋体" w:hAnsi="宋体"/>
          <w:b/>
          <w:bCs/>
          <w:sz w:val="28"/>
          <w:szCs w:val="28"/>
        </w:rPr>
        <w:t>二〇二〇年</w:t>
      </w:r>
      <w:r>
        <w:rPr>
          <w:rFonts w:hint="eastAsia" w:ascii="宋体" w:hAnsi="宋体"/>
          <w:b/>
          <w:bCs/>
          <w:sz w:val="28"/>
          <w:szCs w:val="28"/>
          <w:lang w:eastAsia="zh-CN"/>
        </w:rPr>
        <w:t>五</w:t>
      </w:r>
      <w:r>
        <w:rPr>
          <w:rFonts w:hint="eastAsia" w:ascii="宋体" w:hAnsi="宋体"/>
          <w:b/>
          <w:bCs/>
          <w:sz w:val="28"/>
          <w:szCs w:val="28"/>
        </w:rPr>
        <w:t>月</w:t>
      </w:r>
      <w:r>
        <w:rPr>
          <w:rFonts w:hint="eastAsia" w:ascii="宋体" w:hAnsi="宋体"/>
          <w:b/>
          <w:bCs/>
          <w:sz w:val="28"/>
          <w:szCs w:val="28"/>
          <w:lang w:eastAsia="zh-CN"/>
        </w:rPr>
        <w:t>二十五日</w:t>
      </w:r>
    </w:p>
    <w:p>
      <w:pPr>
        <w:widowControl/>
        <w:jc w:val="left"/>
        <w:rPr>
          <w:rFonts w:ascii="宋体" w:hAnsi="宋体"/>
          <w:sz w:val="28"/>
        </w:rPr>
      </w:pPr>
    </w:p>
    <w:p>
      <w:pPr>
        <w:pStyle w:val="13"/>
      </w:pPr>
    </w:p>
    <w:sdt>
      <w:sdtPr>
        <w:rPr>
          <w:rFonts w:ascii="Times New Roman" w:hAnsi="Times New Roman" w:eastAsia="宋体" w:cs="Times New Roman"/>
          <w:b w:val="0"/>
          <w:bCs w:val="0"/>
          <w:color w:val="auto"/>
          <w:kern w:val="2"/>
          <w:sz w:val="21"/>
          <w:szCs w:val="24"/>
          <w:lang w:val="zh-CN"/>
        </w:rPr>
        <w:id w:val="235365767"/>
      </w:sdtPr>
      <w:sdtEndPr>
        <w:rPr>
          <w:rFonts w:ascii="仿宋" w:hAnsi="仿宋" w:eastAsia="仿宋" w:cs="Times New Roman"/>
          <w:b w:val="0"/>
          <w:bCs w:val="0"/>
          <w:color w:val="auto"/>
          <w:kern w:val="2"/>
          <w:sz w:val="24"/>
          <w:szCs w:val="24"/>
          <w:lang w:val="zh-CN"/>
        </w:rPr>
      </w:sdtEndPr>
      <w:sdtContent>
        <w:p>
          <w:pPr>
            <w:pStyle w:val="23"/>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8"/>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一.前言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_Toc26368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二.总则</w:t>
          </w:r>
          <w:r>
            <w:rPr>
              <w:rFonts w:ascii="仿宋" w:hAnsi="仿宋" w:eastAsia="仿宋"/>
              <w:sz w:val="28"/>
              <w:szCs w:val="28"/>
            </w:rPr>
            <w:tab/>
          </w:r>
          <w:r>
            <w:rPr>
              <w:rFonts w:ascii="仿宋" w:hAnsi="仿宋" w:eastAsia="仿宋"/>
              <w:sz w:val="28"/>
              <w:szCs w:val="28"/>
            </w:rPr>
            <w:t>2</w:t>
          </w:r>
          <w:r>
            <w:rPr>
              <w:rFonts w:ascii="仿宋" w:hAnsi="仿宋" w:eastAsia="仿宋"/>
              <w:sz w:val="28"/>
              <w:szCs w:val="28"/>
            </w:rPr>
            <w:fldChar w:fldCharType="end"/>
          </w:r>
        </w:p>
        <w:p>
          <w:pPr>
            <w:pStyle w:val="9"/>
            <w:tabs>
              <w:tab w:val="right" w:leader="dot" w:pos="8306"/>
            </w:tabs>
            <w:spacing w:line="480" w:lineRule="exact"/>
            <w:rPr>
              <w:rFonts w:hint="default" w:ascii="仿宋" w:hAnsi="仿宋" w:eastAsia="仿宋"/>
              <w:sz w:val="24"/>
              <w:lang w:val="en-US" w:eastAsia="zh-CN"/>
            </w:rPr>
          </w:pPr>
          <w:bookmarkStart w:id="5" w:name="_Hlk10303066"/>
          <w:r>
            <w:rPr>
              <w:rFonts w:ascii="仿宋" w:hAnsi="仿宋" w:eastAsia="仿宋"/>
              <w:b/>
              <w:sz w:val="28"/>
              <w:szCs w:val="28"/>
            </w:rPr>
            <w:fldChar w:fldCharType="begin"/>
          </w:r>
          <w:r>
            <w:rPr>
              <w:rFonts w:ascii="仿宋" w:hAnsi="仿宋" w:eastAsia="仿宋"/>
              <w:b/>
              <w:sz w:val="28"/>
              <w:szCs w:val="28"/>
            </w:rPr>
            <w:instrText xml:space="preserve"> HYPERLINK \l "_Toc26368" </w:instrText>
          </w:r>
          <w:r>
            <w:rPr>
              <w:rFonts w:ascii="仿宋" w:hAnsi="仿宋" w:eastAsia="仿宋"/>
              <w:b/>
              <w:sz w:val="28"/>
              <w:szCs w:val="28"/>
            </w:rPr>
            <w:fldChar w:fldCharType="separate"/>
          </w:r>
          <w:r>
            <w:rPr>
              <w:rFonts w:hint="eastAsia" w:ascii="仿宋" w:hAnsi="仿宋" w:eastAsia="仿宋"/>
              <w:b/>
              <w:sz w:val="28"/>
              <w:szCs w:val="28"/>
            </w:rPr>
            <w:t>三.危险危害因素辨识</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 xml:space="preserve"> </w:t>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w:t>
          </w:r>
          <w:r>
            <w:rPr>
              <w:rFonts w:hint="eastAsia" w:ascii="仿宋" w:hAnsi="仿宋" w:eastAsia="仿宋"/>
              <w:sz w:val="24"/>
              <w:lang w:eastAsia="zh-CN"/>
            </w:rPr>
            <w:t>加油站</w:t>
          </w:r>
          <w:r>
            <w:rPr>
              <w:rFonts w:hint="eastAsia" w:ascii="仿宋" w:hAnsi="仿宋" w:eastAsia="仿宋"/>
              <w:sz w:val="24"/>
            </w:rPr>
            <w:t>概况</w:t>
          </w:r>
          <w:r>
            <w:rPr>
              <w:rFonts w:ascii="仿宋" w:hAnsi="仿宋" w:eastAsia="仿宋"/>
              <w:sz w:val="24"/>
            </w:rPr>
            <w:tab/>
          </w:r>
          <w:r>
            <w:rPr>
              <w:rFonts w:ascii="仿宋" w:hAnsi="仿宋" w:eastAsia="仿宋"/>
              <w:sz w:val="24"/>
            </w:rPr>
            <w:t>3</w:t>
          </w:r>
          <w:r>
            <w:rPr>
              <w:rFonts w:ascii="仿宋" w:hAnsi="仿宋" w:eastAsia="仿宋"/>
              <w:sz w:val="24"/>
            </w:rPr>
            <w:fldChar w:fldCharType="end"/>
          </w:r>
        </w:p>
        <w:bookmarkEnd w:id="5"/>
        <w:p>
          <w:pPr>
            <w:pStyle w:val="9"/>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HYPERLINK \l "_Toc18443" </w:instrText>
          </w:r>
          <w:r>
            <w:rPr>
              <w:rFonts w:ascii="仿宋" w:hAnsi="仿宋" w:eastAsia="仿宋"/>
              <w:sz w:val="24"/>
            </w:rPr>
            <w:fldChar w:fldCharType="separate"/>
          </w:r>
          <w:r>
            <w:rPr>
              <w:rFonts w:hint="eastAsia" w:ascii="仿宋" w:hAnsi="仿宋" w:eastAsia="仿宋"/>
              <w:sz w:val="24"/>
            </w:rPr>
            <w:t>2.危险有害因素辨识依据</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"_Toc10531" </w:instrText>
          </w:r>
          <w:r>
            <w:fldChar w:fldCharType="separate"/>
          </w:r>
          <w:r>
            <w:rPr>
              <w:rFonts w:hint="eastAsia" w:ascii="仿宋" w:hAnsi="仿宋" w:eastAsia="仿宋"/>
              <w:sz w:val="24"/>
            </w:rPr>
            <w:t>3.物质固有性危险性分析</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"_Toc21174" </w:instrText>
          </w:r>
          <w:r>
            <w:fldChar w:fldCharType="separate"/>
          </w:r>
          <w:r>
            <w:rPr>
              <w:rFonts w:hint="eastAsia" w:ascii="仿宋" w:hAnsi="仿宋" w:eastAsia="仿宋"/>
              <w:snapToGrid w:val="0"/>
              <w:kern w:val="0"/>
              <w:sz w:val="24"/>
            </w:rPr>
            <w:t>4.</w:t>
          </w:r>
          <w:r>
            <w:rPr>
              <w:rFonts w:hint="eastAsia" w:ascii="仿宋" w:hAnsi="仿宋" w:eastAsia="仿宋"/>
              <w:sz w:val="24"/>
            </w:rPr>
            <w:t>加油站设备危险有害因素危险性分析</w:t>
          </w:r>
          <w:r>
            <w:rPr>
              <w:rFonts w:ascii="仿宋" w:hAnsi="仿宋" w:eastAsia="仿宋"/>
              <w:sz w:val="24"/>
            </w:rPr>
            <w:tab/>
          </w:r>
          <w:r>
            <w:rPr>
              <w:rFonts w:ascii="仿宋" w:hAnsi="仿宋" w:eastAsia="仿宋"/>
              <w:sz w:val="24"/>
            </w:rPr>
            <w:t>9</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"_Toc23397" </w:instrText>
          </w:r>
          <w:r>
            <w:fldChar w:fldCharType="separate"/>
          </w:r>
          <w:r>
            <w:rPr>
              <w:rFonts w:hint="eastAsia" w:ascii="仿宋" w:hAnsi="仿宋" w:eastAsia="仿宋"/>
              <w:bCs/>
              <w:sz w:val="24"/>
            </w:rPr>
            <w:t>5.经营过程中危险有害因素分析</w:t>
          </w:r>
          <w:r>
            <w:rPr>
              <w:rFonts w:ascii="仿宋" w:hAnsi="仿宋" w:eastAsia="仿宋"/>
              <w:sz w:val="24"/>
            </w:rPr>
            <w:tab/>
          </w:r>
          <w:r>
            <w:rPr>
              <w:rFonts w:ascii="仿宋" w:hAnsi="仿宋" w:eastAsia="仿宋"/>
              <w:sz w:val="24"/>
            </w:rPr>
            <w:t>10</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"_Toc20457" </w:instrText>
          </w:r>
          <w:r>
            <w:fldChar w:fldCharType="separate"/>
          </w:r>
          <w:r>
            <w:rPr>
              <w:rFonts w:hint="eastAsia" w:ascii="仿宋" w:hAnsi="仿宋" w:eastAsia="仿宋"/>
              <w:sz w:val="24"/>
            </w:rPr>
            <w:t>6自然条件危险有害因素分析</w:t>
          </w:r>
          <w:r>
            <w:rPr>
              <w:rFonts w:ascii="仿宋" w:hAnsi="仿宋" w:eastAsia="仿宋"/>
              <w:sz w:val="24"/>
            </w:rPr>
            <w:tab/>
          </w:r>
          <w:r>
            <w:rPr>
              <w:rFonts w:ascii="仿宋" w:hAnsi="仿宋" w:eastAsia="仿宋"/>
              <w:sz w:val="24"/>
            </w:rPr>
            <w:t>12</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"_Toc85" </w:instrText>
          </w:r>
          <w:r>
            <w:fldChar w:fldCharType="separate"/>
          </w:r>
          <w:r>
            <w:rPr>
              <w:rFonts w:hint="eastAsia" w:ascii="仿宋" w:hAnsi="仿宋" w:eastAsia="仿宋"/>
              <w:sz w:val="24"/>
            </w:rPr>
            <w:t>7.危险事故分析</w:t>
          </w:r>
          <w:r>
            <w:rPr>
              <w:rFonts w:ascii="仿宋" w:hAnsi="仿宋" w:eastAsia="仿宋"/>
              <w:sz w:val="24"/>
            </w:rPr>
            <w:tab/>
          </w:r>
          <w:r>
            <w:rPr>
              <w:rFonts w:ascii="仿宋" w:hAnsi="仿宋" w:eastAsia="仿宋"/>
              <w:sz w:val="24"/>
            </w:rPr>
            <w:t>13</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"_Toc13578" </w:instrText>
          </w:r>
          <w:r>
            <w:fldChar w:fldCharType="separate"/>
          </w:r>
          <w:r>
            <w:rPr>
              <w:rFonts w:hint="eastAsia" w:ascii="仿宋" w:hAnsi="仿宋" w:eastAsia="仿宋"/>
              <w:sz w:val="24"/>
            </w:rPr>
            <w:t>8.重点监控的危险化学品辨识</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"_Toc21938" </w:instrText>
          </w:r>
          <w:r>
            <w:fldChar w:fldCharType="separate"/>
          </w:r>
          <w:r>
            <w:rPr>
              <w:rFonts w:hint="eastAsia" w:ascii="仿宋" w:hAnsi="仿宋" w:eastAsia="仿宋"/>
              <w:sz w:val="24"/>
            </w:rPr>
            <w:t>9.主要危险有害因素辨识结果</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"_Toc23185" </w:instrText>
          </w:r>
          <w:r>
            <w:fldChar w:fldCharType="separate"/>
          </w:r>
          <w:r>
            <w:rPr>
              <w:rFonts w:hint="eastAsia" w:ascii="仿宋" w:hAnsi="仿宋" w:eastAsia="仿宋"/>
              <w:sz w:val="24"/>
            </w:rPr>
            <w:t>10. 针对加油站主要危险有害因素提出的安全对策措施</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_Toc23185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"_Toc26368" </w:instrText>
          </w:r>
          <w:r>
            <w:fldChar w:fldCharType="separate"/>
          </w:r>
          <w:r>
            <w:rPr>
              <w:rFonts w:hint="eastAsia" w:ascii="仿宋" w:hAnsi="仿宋" w:eastAsia="仿宋"/>
              <w:b/>
              <w:sz w:val="28"/>
              <w:szCs w:val="28"/>
            </w:rPr>
            <w:t>四.安全风险分级评定与管控</w:t>
          </w:r>
          <w:r>
            <w:rPr>
              <w:rFonts w:ascii="仿宋" w:hAnsi="仿宋" w:eastAsia="仿宋"/>
              <w:sz w:val="28"/>
              <w:szCs w:val="28"/>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.加油站安全风险分级辨识与评定</w:t>
          </w:r>
          <w:r>
            <w:rPr>
              <w:rFonts w:ascii="仿宋" w:hAnsi="仿宋" w:eastAsia="仿宋"/>
              <w:sz w:val="24"/>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hint="eastAsia" w:ascii="仿宋" w:hAnsi="仿宋" w:eastAsia="仿宋"/>
              <w:sz w:val="24"/>
              <w:lang w:val="en-US" w:eastAsia="zh-CN"/>
            </w:rPr>
          </w:pPr>
          <w:r>
            <w:fldChar w:fldCharType="begin"/>
          </w:r>
          <w:r>
            <w:instrText xml:space="preserve"> HYPERLINK \l "_Toc18443" </w:instrText>
          </w:r>
          <w:r>
            <w:fldChar w:fldCharType="separate"/>
          </w:r>
          <w:r>
            <w:rPr>
              <w:rFonts w:hint="eastAsia" w:ascii="仿宋" w:hAnsi="仿宋" w:eastAsia="仿宋"/>
              <w:sz w:val="24"/>
            </w:rPr>
            <w:t>2.加油站安全风险管控信息表</w:t>
          </w:r>
          <w:r>
            <w:rPr>
              <w:rFonts w:ascii="仿宋" w:hAnsi="仿宋" w:eastAsia="仿宋"/>
              <w:sz w:val="24"/>
            </w:rPr>
            <w:tab/>
          </w:r>
          <w:r>
            <w:rPr>
              <w:rFonts w:ascii="仿宋" w:hAnsi="仿宋" w:eastAsia="仿宋"/>
              <w:sz w:val="24"/>
            </w:rPr>
            <w:t>3</w:t>
          </w:r>
          <w:r>
            <w:rPr>
              <w:rFonts w:ascii="仿宋" w:hAnsi="仿宋" w:eastAsia="仿宋"/>
              <w:sz w:val="24"/>
            </w:rPr>
            <w:fldChar w:fldCharType="end"/>
          </w:r>
          <w:r>
            <w:rPr>
              <w:rFonts w:hint="eastAsia" w:ascii="仿宋" w:hAnsi="仿宋" w:eastAsia="仿宋"/>
              <w:sz w:val="24"/>
              <w:lang w:val="en-US" w:eastAsia="zh-CN"/>
            </w:rPr>
            <w:t>8</w:t>
          </w:r>
        </w:p>
        <w:p>
          <w:pPr>
            <w:pStyle w:val="9"/>
            <w:tabs>
              <w:tab w:val="right" w:leader="dot" w:pos="8306"/>
            </w:tabs>
            <w:spacing w:line="480" w:lineRule="exact"/>
            <w:rPr>
              <w:rFonts w:ascii="仿宋" w:hAnsi="仿宋" w:eastAsia="仿宋"/>
              <w:sz w:val="24"/>
              <w:lang w:val="zh-CN"/>
            </w:rPr>
          </w:pPr>
          <w:r>
            <w:fldChar w:fldCharType="begin"/>
          </w:r>
          <w:r>
            <w:instrText xml:space="preserve"> HYPERLINK \l "_Toc26368" </w:instrText>
          </w:r>
          <w:r>
            <w:fldChar w:fldCharType="separate"/>
          </w:r>
          <w:r>
            <w:rPr>
              <w:rFonts w:hint="eastAsia" w:ascii="仿宋" w:hAnsi="仿宋" w:eastAsia="仿宋"/>
              <w:b/>
              <w:sz w:val="28"/>
              <w:szCs w:val="28"/>
            </w:rPr>
            <w:t>五.事故风险评估结论</w:t>
          </w:r>
          <w:r>
            <w:rPr>
              <w:rFonts w:ascii="仿宋" w:hAnsi="仿宋" w:eastAsia="仿宋"/>
              <w:sz w:val="24"/>
            </w:rPr>
            <w:tab/>
          </w:r>
          <w:r>
            <w:rPr>
              <w:rFonts w:ascii="仿宋" w:hAnsi="仿宋" w:eastAsia="仿宋"/>
              <w:sz w:val="24"/>
            </w:rPr>
            <w:t>4</w:t>
          </w:r>
          <w:r>
            <w:rPr>
              <w:rFonts w:ascii="仿宋" w:hAnsi="仿宋" w:eastAsia="仿宋"/>
              <w:sz w:val="24"/>
            </w:rPr>
            <w:fldChar w:fldCharType="end"/>
          </w:r>
          <w:r>
            <w:rPr>
              <w:rFonts w:ascii="仿宋" w:hAnsi="仿宋" w:eastAsia="仿宋"/>
              <w:bCs/>
              <w:sz w:val="24"/>
              <w:lang w:val="zh-CN"/>
            </w:rPr>
            <w:fldChar w:fldCharType="end"/>
          </w:r>
          <w:r>
            <w:rPr>
              <w:rFonts w:hint="eastAsia" w:ascii="仿宋" w:hAnsi="仿宋" w:eastAsia="仿宋"/>
              <w:bCs/>
              <w:sz w:val="24"/>
              <w:lang w:val="en-US" w:eastAsia="zh-CN"/>
            </w:rPr>
            <w:t>2</w:t>
          </w:r>
        </w:p>
      </w:sdtContent>
    </w:sdt>
    <w:p/>
    <w:p>
      <w:pPr>
        <w:pStyle w:val="13"/>
      </w:pPr>
    </w:p>
    <w:p/>
    <w:p>
      <w:pPr>
        <w:pStyle w:val="13"/>
        <w:rPr>
          <w:rFonts w:hint="eastAsia"/>
        </w:rPr>
        <w:sectPr>
          <w:headerReference r:id="rId3" w:type="default"/>
          <w:pgSz w:w="11906" w:h="16838"/>
          <w:pgMar w:top="1440" w:right="1800" w:bottom="1440" w:left="1800" w:header="851" w:footer="992" w:gutter="0"/>
          <w:cols w:space="425" w:num="1"/>
          <w:docGrid w:type="lines" w:linePitch="312" w:charSpace="0"/>
        </w:sectPr>
      </w:pPr>
    </w:p>
    <w:p>
      <w:pPr>
        <w:spacing w:line="500" w:lineRule="exact"/>
        <w:outlineLvl w:val="1"/>
        <w:rPr>
          <w:rFonts w:ascii="仿宋" w:hAnsi="仿宋" w:eastAsia="仿宋"/>
          <w:b/>
          <w:sz w:val="30"/>
          <w:szCs w:val="30"/>
        </w:rPr>
      </w:pPr>
      <w:bookmarkStart w:id="6" w:name="_Toc26368"/>
      <w:r>
        <w:rPr>
          <w:rFonts w:hint="eastAsia"/>
          <w:b w:val="0"/>
          <w:sz w:val="44"/>
          <w:szCs w:val="44"/>
          <w:lang w:val="en-US" w:eastAsia="zh-CN"/>
        </w:rPr>
        <w:t xml:space="preserve"> </w:t>
      </w:r>
    </w:p>
    <w:p>
      <w:pPr>
        <w:spacing w:line="500" w:lineRule="exact"/>
        <w:jc w:val="center"/>
        <w:outlineLvl w:val="1"/>
        <w:rPr>
          <w:rFonts w:hint="eastAsia" w:ascii="仿宋" w:hAnsi="仿宋" w:eastAsia="仿宋"/>
          <w:b/>
          <w:bCs/>
          <w:sz w:val="36"/>
          <w:szCs w:val="36"/>
          <w:lang w:val="en-US" w:eastAsia="zh-CN"/>
        </w:rPr>
      </w:pPr>
      <w:bookmarkStart w:id="7" w:name="_Hlk10303453"/>
      <w:r>
        <w:rPr>
          <w:rFonts w:hint="eastAsia" w:ascii="仿宋" w:hAnsi="仿宋" w:eastAsia="仿宋"/>
          <w:b/>
          <w:bCs/>
          <w:sz w:val="36"/>
          <w:szCs w:val="36"/>
        </w:rPr>
        <w:t>一.前言</w:t>
      </w:r>
      <w:bookmarkEnd w:id="6"/>
    </w:p>
    <w:bookmarkEnd w:id="7"/>
    <w:p>
      <w:pPr>
        <w:spacing w:line="500" w:lineRule="exact"/>
        <w:ind w:firstLine="560" w:firstLineChars="200"/>
        <w:rPr>
          <w:rFonts w:ascii="仿宋" w:hAnsi="仿宋" w:eastAsia="仿宋"/>
          <w:sz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事故风险评估，是指针对不同事故种类及特点，识别存在的危险危害因素，分析事故可能产生的直接后果以及次生、衍生后果，评估各种后果的危害程度和影响范围，提出防范和控制事故风险措施的过程。</w:t>
      </w:r>
    </w:p>
    <w:p>
      <w:pPr>
        <w:spacing w:line="500" w:lineRule="exact"/>
        <w:ind w:firstLine="560" w:firstLineChars="200"/>
        <w:rPr>
          <w:rFonts w:hint="default" w:ascii="仿宋" w:hAnsi="仿宋" w:eastAsia="仿宋"/>
          <w:sz w:val="28"/>
          <w:szCs w:val="28"/>
          <w:lang w:val="en-US"/>
        </w:rPr>
      </w:pPr>
      <w:r>
        <w:rPr>
          <w:rFonts w:hint="eastAsia" w:ascii="仿宋" w:hAnsi="仿宋" w:eastAsia="仿宋"/>
          <w:sz w:val="28"/>
          <w:szCs w:val="28"/>
          <w:lang w:eastAsia="zh-CN"/>
        </w:rPr>
        <w:t>西充县凤鸣发发加油站</w:t>
      </w:r>
      <w:r>
        <w:rPr>
          <w:rFonts w:hint="eastAsia" w:ascii="仿宋" w:hAnsi="仿宋" w:eastAsia="仿宋"/>
          <w:sz w:val="28"/>
          <w:szCs w:val="28"/>
        </w:rPr>
        <w:t>为查清目前存在的事故风险隐患，科学评估事故风险防控能力，客观界定事故风险等级，并</w:t>
      </w:r>
      <w:r>
        <w:rPr>
          <w:rFonts w:hint="eastAsia" w:ascii="仿宋" w:hAnsi="仿宋" w:eastAsia="仿宋"/>
          <w:sz w:val="28"/>
          <w:szCs w:val="28"/>
          <w:lang w:eastAsia="zh-CN"/>
        </w:rPr>
        <w:t>为修订</w:t>
      </w:r>
      <w:r>
        <w:rPr>
          <w:rFonts w:hint="eastAsia" w:ascii="仿宋" w:hAnsi="仿宋" w:eastAsia="仿宋"/>
          <w:sz w:val="28"/>
          <w:szCs w:val="28"/>
        </w:rPr>
        <w:t>生产安全</w:t>
      </w:r>
      <w:r>
        <w:rPr>
          <w:rFonts w:hint="eastAsia" w:ascii="仿宋" w:hAnsi="仿宋" w:eastAsia="仿宋"/>
          <w:sz w:val="28"/>
          <w:szCs w:val="28"/>
          <w:lang w:eastAsia="zh-CN"/>
        </w:rPr>
        <w:t>事故应急预案</w:t>
      </w:r>
      <w:r>
        <w:rPr>
          <w:rFonts w:hint="eastAsia" w:ascii="仿宋" w:hAnsi="仿宋" w:eastAsia="仿宋"/>
          <w:sz w:val="28"/>
          <w:szCs w:val="28"/>
        </w:rPr>
        <w:t>提供参考和依据，特编制《</w:t>
      </w:r>
      <w:r>
        <w:rPr>
          <w:rFonts w:hint="eastAsia" w:ascii="仿宋" w:hAnsi="仿宋" w:eastAsia="仿宋"/>
          <w:sz w:val="28"/>
          <w:szCs w:val="28"/>
          <w:lang w:eastAsia="zh-CN"/>
        </w:rPr>
        <w:t>西充县凤鸣发发加油站生产安全事故</w:t>
      </w:r>
      <w:r>
        <w:rPr>
          <w:rFonts w:hint="eastAsia" w:ascii="仿宋" w:hAnsi="仿宋" w:eastAsia="仿宋"/>
          <w:sz w:val="28"/>
          <w:szCs w:val="28"/>
        </w:rPr>
        <w:t>风险</w:t>
      </w:r>
      <w:r>
        <w:rPr>
          <w:rFonts w:hint="eastAsia" w:ascii="仿宋" w:hAnsi="仿宋" w:eastAsia="仿宋"/>
          <w:sz w:val="28"/>
          <w:szCs w:val="28"/>
          <w:lang w:eastAsia="zh-CN"/>
        </w:rPr>
        <w:t>辨识</w:t>
      </w:r>
      <w:r>
        <w:rPr>
          <w:rFonts w:hint="eastAsia" w:ascii="仿宋" w:hAnsi="仿宋" w:eastAsia="仿宋"/>
          <w:sz w:val="28"/>
          <w:szCs w:val="28"/>
        </w:rPr>
        <w:t>评估</w:t>
      </w:r>
      <w:r>
        <w:rPr>
          <w:rFonts w:hint="eastAsia" w:ascii="仿宋" w:hAnsi="仿宋" w:eastAsia="仿宋"/>
          <w:sz w:val="28"/>
          <w:szCs w:val="28"/>
          <w:lang w:eastAsia="zh-CN"/>
        </w:rPr>
        <w:t>报告</w:t>
      </w:r>
      <w:r>
        <w:rPr>
          <w:rFonts w:hint="eastAsia" w:ascii="仿宋" w:hAnsi="仿宋" w:eastAsia="仿宋"/>
          <w:sz w:val="28"/>
          <w:szCs w:val="28"/>
        </w:rPr>
        <w:t>》。</w:t>
      </w:r>
      <w:r>
        <w:rPr>
          <w:rFonts w:hint="eastAsia"/>
          <w:sz w:val="52"/>
          <w:szCs w:val="52"/>
          <w:lang w:val="en-US" w:eastAsia="zh-CN"/>
        </w:rPr>
        <w:t xml:space="preserve"> </w:t>
      </w:r>
    </w:p>
    <w:p>
      <w:pPr>
        <w:pStyle w:val="13"/>
        <w:ind w:firstLine="560"/>
        <w:rPr>
          <w:rFonts w:ascii="仿宋" w:hAnsi="仿宋" w:eastAsia="仿宋"/>
          <w:sz w:val="28"/>
          <w:szCs w:val="28"/>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hint="eastAsia" w:ascii="仿宋" w:hAnsi="仿宋" w:eastAsia="仿宋"/>
          <w:b/>
          <w:bCs/>
          <w:sz w:val="44"/>
          <w:szCs w:val="44"/>
        </w:rPr>
      </w:pPr>
    </w:p>
    <w:p>
      <w:pPr>
        <w:spacing w:line="500" w:lineRule="exact"/>
        <w:jc w:val="both"/>
        <w:outlineLvl w:val="1"/>
        <w:rPr>
          <w:rFonts w:hint="eastAsia"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二.总 则</w:t>
      </w:r>
    </w:p>
    <w:p>
      <w:pPr>
        <w:spacing w:line="500" w:lineRule="exact"/>
        <w:outlineLvl w:val="1"/>
        <w:rPr>
          <w:rFonts w:ascii="仿宋" w:hAnsi="仿宋" w:eastAsia="仿宋"/>
          <w:sz w:val="28"/>
          <w:szCs w:val="28"/>
        </w:rPr>
      </w:pPr>
      <w:r>
        <w:rPr>
          <w:rFonts w:ascii="仿宋" w:hAnsi="仿宋" w:eastAsia="仿宋"/>
          <w:b/>
          <w:bCs/>
          <w:sz w:val="32"/>
          <w:szCs w:val="32"/>
        </w:rPr>
        <w:t>1.</w:t>
      </w:r>
      <w:r>
        <w:rPr>
          <w:rFonts w:hint="eastAsia" w:ascii="仿宋" w:hAnsi="仿宋" w:eastAsia="仿宋"/>
          <w:b/>
          <w:bCs/>
          <w:sz w:val="32"/>
          <w:szCs w:val="32"/>
          <w:lang w:eastAsia="zh-CN"/>
        </w:rPr>
        <w:t>评估</w:t>
      </w:r>
      <w:r>
        <w:rPr>
          <w:rFonts w:hint="eastAsia" w:ascii="仿宋" w:hAnsi="仿宋" w:eastAsia="仿宋"/>
          <w:b/>
          <w:bCs/>
          <w:sz w:val="32"/>
          <w:szCs w:val="32"/>
        </w:rPr>
        <w:t>目的</w:t>
      </w:r>
    </w:p>
    <w:p>
      <w:pPr>
        <w:spacing w:line="520" w:lineRule="exact"/>
        <w:rPr>
          <w:rFonts w:ascii="仿宋" w:hAnsi="仿宋" w:eastAsia="仿宋"/>
          <w:b/>
          <w:bCs/>
          <w:sz w:val="32"/>
          <w:szCs w:val="32"/>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本报告是针对不同事故种类及特点，识别存在的危险危害因素，分析事故可能产生的的直接后果以及次生、衍生后果，评估各种后果的危害程度和影响范围，提出防范和控制事故风险措施，用于指导</w:t>
      </w:r>
      <w:r>
        <w:rPr>
          <w:rFonts w:hint="eastAsia" w:ascii="仿宋" w:hAnsi="仿宋" w:eastAsia="仿宋"/>
          <w:sz w:val="28"/>
          <w:szCs w:val="28"/>
          <w:lang w:eastAsia="zh-CN"/>
        </w:rPr>
        <w:t>加油站</w:t>
      </w:r>
      <w:r>
        <w:rPr>
          <w:rFonts w:hint="eastAsia" w:ascii="仿宋" w:hAnsi="仿宋" w:eastAsia="仿宋"/>
          <w:sz w:val="28"/>
          <w:szCs w:val="28"/>
        </w:rPr>
        <w:t>针对事故风险结论开展好生产安全事故的预防和处置工作。</w:t>
      </w:r>
    </w:p>
    <w:p>
      <w:pPr>
        <w:spacing w:line="500" w:lineRule="exact"/>
        <w:outlineLvl w:val="1"/>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.编制原则</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（1）以人为本，安全第一。</w:t>
      </w:r>
      <w:r>
        <w:rPr>
          <w:rFonts w:hint="eastAsia" w:ascii="仿宋" w:hAnsi="仿宋" w:eastAsia="仿宋"/>
          <w:sz w:val="28"/>
          <w:szCs w:val="28"/>
        </w:rPr>
        <w:t>安全生产事故应急要始终把保障人员的生命安全和身体健康放在首位，切实加强</w:t>
      </w:r>
      <w:r>
        <w:rPr>
          <w:rFonts w:hint="eastAsia" w:ascii="仿宋" w:hAnsi="仿宋" w:eastAsia="仿宋"/>
          <w:sz w:val="28"/>
          <w:szCs w:val="28"/>
          <w:lang w:eastAsia="zh-CN"/>
        </w:rPr>
        <w:t>站内员工、客户以及</w:t>
      </w:r>
      <w:r>
        <w:rPr>
          <w:rFonts w:hint="eastAsia" w:ascii="仿宋" w:hAnsi="仿宋" w:eastAsia="仿宋"/>
          <w:sz w:val="28"/>
          <w:szCs w:val="28"/>
        </w:rPr>
        <w:t>应急救援人员的安全防护，最大限度减少人员伤亡和危害。</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（2）统一领导，分级管理。</w:t>
      </w:r>
      <w:r>
        <w:rPr>
          <w:rFonts w:hint="eastAsia" w:ascii="仿宋" w:hAnsi="仿宋" w:eastAsia="仿宋"/>
          <w:sz w:val="28"/>
          <w:szCs w:val="28"/>
        </w:rPr>
        <w:t>本站</w:t>
      </w:r>
      <w:r>
        <w:rPr>
          <w:rFonts w:hint="eastAsia" w:ascii="仿宋" w:hAnsi="仿宋" w:eastAsia="仿宋"/>
          <w:sz w:val="28"/>
          <w:szCs w:val="28"/>
          <w:lang w:eastAsia="zh-CN"/>
        </w:rPr>
        <w:t>各岗位</w:t>
      </w:r>
      <w:r>
        <w:rPr>
          <w:rFonts w:hint="eastAsia" w:ascii="仿宋" w:hAnsi="仿宋" w:eastAsia="仿宋"/>
          <w:sz w:val="28"/>
          <w:szCs w:val="28"/>
        </w:rPr>
        <w:t>在站长统一领导下，负责安全事故应急管理工作，</w:t>
      </w:r>
      <w:r>
        <w:rPr>
          <w:rFonts w:hint="eastAsia" w:ascii="仿宋" w:hAnsi="仿宋" w:eastAsia="仿宋"/>
          <w:sz w:val="28"/>
          <w:szCs w:val="28"/>
          <w:lang w:eastAsia="zh-CN"/>
        </w:rPr>
        <w:t>各岗位人员</w:t>
      </w:r>
      <w:r>
        <w:rPr>
          <w:rFonts w:hint="eastAsia" w:ascii="仿宋" w:hAnsi="仿宋" w:eastAsia="仿宋"/>
          <w:sz w:val="28"/>
          <w:szCs w:val="28"/>
        </w:rPr>
        <w:t>作为</w:t>
      </w:r>
      <w:r>
        <w:rPr>
          <w:rFonts w:hint="eastAsia" w:ascii="仿宋" w:hAnsi="仿宋" w:eastAsia="仿宋"/>
          <w:sz w:val="28"/>
          <w:szCs w:val="28"/>
          <w:lang w:eastAsia="zh-CN"/>
        </w:rPr>
        <w:t>本岗位</w:t>
      </w:r>
      <w:r>
        <w:rPr>
          <w:rFonts w:hint="eastAsia" w:ascii="仿宋" w:hAnsi="仿宋" w:eastAsia="仿宋"/>
          <w:sz w:val="28"/>
          <w:szCs w:val="28"/>
        </w:rPr>
        <w:t>安全生产责任人，按照管理职责负责安全事故应急管理和安全事故应急处置工作。</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（3）科学调控，依法规范。</w:t>
      </w:r>
      <w:r>
        <w:rPr>
          <w:rFonts w:hint="eastAsia" w:ascii="仿宋" w:hAnsi="仿宋" w:eastAsia="仿宋"/>
          <w:sz w:val="28"/>
          <w:szCs w:val="28"/>
        </w:rPr>
        <w:t>不断改进和完善应急的装备、设施和手段，依法规范应急救援工作，确保预案的科学性、权威性和可操作性。</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（4）预防为主，平战结合。</w:t>
      </w:r>
      <w:r>
        <w:rPr>
          <w:rFonts w:hint="eastAsia" w:ascii="仿宋" w:hAnsi="仿宋" w:eastAsia="仿宋"/>
          <w:sz w:val="28"/>
          <w:szCs w:val="28"/>
        </w:rPr>
        <w:t>贯彻落实“安全第一、预防为主、综合治理”的方针，坚持事故应急与预防相结合，长期准备，重点关注。做好应对各种安全事故的思想准备、预案准备、物资、经费和人员准备、工作准备。加强培训和演练，做到常备不懈。将日常安全管理工作和应急救援工作相结合，充分利用现有专业力量，努力实现一专多能，培养兼职应急救援力量并发挥其作用。</w:t>
      </w:r>
    </w:p>
    <w:p>
      <w:pPr>
        <w:pStyle w:val="13"/>
        <w:ind w:firstLine="560"/>
        <w:rPr>
          <w:rFonts w:hint="eastAsia" w:ascii="仿宋" w:hAnsi="仿宋" w:eastAsia="仿宋"/>
          <w:sz w:val="28"/>
          <w:szCs w:val="28"/>
          <w:lang w:eastAsia="zh-CN"/>
        </w:rPr>
      </w:pPr>
      <w:r>
        <w:rPr>
          <w:rFonts w:hint="eastAsia" w:ascii="仿宋" w:hAnsi="仿宋" w:eastAsia="仿宋"/>
          <w:b/>
          <w:bCs/>
          <w:sz w:val="32"/>
          <w:szCs w:val="32"/>
          <w:lang w:val="en-US" w:eastAsia="zh-CN"/>
        </w:rPr>
        <w:t xml:space="preserve"> </w:t>
      </w:r>
    </w:p>
    <w:p>
      <w:pPr>
        <w:rPr>
          <w:rFonts w:ascii="仿宋" w:hAnsi="仿宋" w:eastAsia="仿宋"/>
          <w:sz w:val="28"/>
          <w:szCs w:val="28"/>
        </w:rPr>
      </w:pPr>
    </w:p>
    <w:p>
      <w:pPr>
        <w:pStyle w:val="13"/>
        <w:ind w:firstLine="560"/>
        <w:rPr>
          <w:rFonts w:ascii="仿宋" w:hAnsi="仿宋" w:eastAsia="仿宋"/>
          <w:sz w:val="28"/>
          <w:szCs w:val="28"/>
        </w:rPr>
      </w:pPr>
    </w:p>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三.</w:t>
      </w:r>
      <w:r>
        <w:rPr>
          <w:rFonts w:hint="eastAsia"/>
          <w:sz w:val="36"/>
          <w:szCs w:val="36"/>
        </w:rPr>
        <w:t xml:space="preserve"> </w:t>
      </w:r>
      <w:r>
        <w:rPr>
          <w:rFonts w:hint="eastAsia" w:ascii="仿宋" w:hAnsi="仿宋" w:eastAsia="仿宋"/>
          <w:b/>
          <w:bCs/>
          <w:sz w:val="36"/>
          <w:szCs w:val="36"/>
        </w:rPr>
        <w:t>危险危害因素辨识</w:t>
      </w:r>
    </w:p>
    <w:p>
      <w:pPr>
        <w:spacing w:line="500" w:lineRule="exact"/>
        <w:jc w:val="center"/>
        <w:outlineLvl w:val="1"/>
        <w:rPr>
          <w:rFonts w:ascii="仿宋" w:hAnsi="仿宋" w:eastAsia="仿宋"/>
          <w:b/>
          <w:bCs/>
          <w:sz w:val="36"/>
          <w:szCs w:val="36"/>
        </w:rPr>
      </w:pPr>
    </w:p>
    <w:p>
      <w:pPr>
        <w:spacing w:line="500" w:lineRule="exact"/>
        <w:outlineLvl w:val="1"/>
        <w:rPr>
          <w:rFonts w:ascii="仿宋" w:hAnsi="仿宋" w:eastAsia="仿宋"/>
          <w:b/>
          <w:bCs/>
          <w:sz w:val="30"/>
          <w:szCs w:val="30"/>
        </w:rPr>
      </w:pPr>
      <w:r>
        <w:rPr>
          <w:rFonts w:ascii="仿宋" w:hAnsi="仿宋" w:eastAsia="仿宋"/>
          <w:b/>
          <w:bCs/>
          <w:sz w:val="30"/>
          <w:szCs w:val="30"/>
        </w:rPr>
        <w:t>1</w:t>
      </w:r>
      <w:r>
        <w:rPr>
          <w:rFonts w:hint="eastAsia" w:ascii="仿宋" w:hAnsi="仿宋" w:eastAsia="仿宋"/>
          <w:b/>
          <w:bCs/>
          <w:sz w:val="30"/>
          <w:szCs w:val="30"/>
        </w:rPr>
        <w:t>.</w:t>
      </w:r>
      <w:r>
        <w:rPr>
          <w:rFonts w:hint="eastAsia" w:ascii="仿宋" w:hAnsi="仿宋" w:eastAsia="仿宋"/>
          <w:b/>
          <w:bCs/>
          <w:sz w:val="30"/>
          <w:szCs w:val="30"/>
          <w:lang w:eastAsia="zh-CN"/>
        </w:rPr>
        <w:t>加油站</w:t>
      </w:r>
      <w:r>
        <w:rPr>
          <w:rFonts w:hint="eastAsia" w:ascii="仿宋" w:hAnsi="仿宋" w:eastAsia="仿宋"/>
          <w:b/>
          <w:bCs/>
          <w:sz w:val="30"/>
          <w:szCs w:val="30"/>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sz w:val="28"/>
          <w:szCs w:val="28"/>
          <w:highlight w:val="none"/>
          <w:lang w:val="en-US" w:eastAsia="zh-CN"/>
        </w:rPr>
      </w:pPr>
      <w:bookmarkStart w:id="8" w:name="_Toc96762958"/>
      <w:bookmarkStart w:id="9" w:name="_Toc118599467"/>
      <w:bookmarkStart w:id="10" w:name="_Toc382838793"/>
      <w:bookmarkStart w:id="11" w:name="_Toc366661312"/>
      <w:bookmarkStart w:id="12" w:name="_Toc300150100"/>
      <w:bookmarkStart w:id="13" w:name="_Toc18443"/>
      <w:bookmarkStart w:id="14" w:name="_Toc14511"/>
      <w:bookmarkStart w:id="15" w:name="_Toc454888615"/>
      <w:r>
        <w:rPr>
          <w:rFonts w:hint="eastAsia" w:ascii="仿宋" w:hAnsi="仿宋" w:eastAsia="仿宋" w:cs="仿宋"/>
          <w:spacing w:val="20"/>
          <w:sz w:val="28"/>
          <w:szCs w:val="28"/>
          <w:highlight w:val="none"/>
          <w:lang w:eastAsia="zh-CN"/>
        </w:rPr>
        <w:t>西充县凤鸣发发加油站</w:t>
      </w:r>
      <w:r>
        <w:rPr>
          <w:rFonts w:hint="eastAsia" w:ascii="仿宋" w:hAnsi="仿宋" w:eastAsia="仿宋" w:cs="仿宋"/>
          <w:sz w:val="28"/>
          <w:szCs w:val="28"/>
          <w:highlight w:val="none"/>
          <w:lang w:eastAsia="zh-CN"/>
        </w:rPr>
        <w:t>（以下简称</w:t>
      </w:r>
      <w:r>
        <w:rPr>
          <w:rFonts w:hint="eastAsia" w:ascii="仿宋" w:hAnsi="仿宋" w:eastAsia="仿宋" w:cs="仿宋"/>
          <w:spacing w:val="20"/>
          <w:sz w:val="28"/>
          <w:szCs w:val="28"/>
          <w:highlight w:val="none"/>
          <w:lang w:eastAsia="zh-CN"/>
        </w:rPr>
        <w:t>发发</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地处</w:t>
      </w:r>
      <w:r>
        <w:rPr>
          <w:rFonts w:hint="eastAsia" w:ascii="仿宋" w:hAnsi="仿宋" w:eastAsia="仿宋" w:cs="仿宋"/>
          <w:sz w:val="28"/>
          <w:szCs w:val="28"/>
        </w:rPr>
        <w:t>南充</w:t>
      </w:r>
      <w:r>
        <w:rPr>
          <w:rFonts w:hint="eastAsia" w:ascii="仿宋" w:hAnsi="仿宋" w:eastAsia="仿宋" w:cs="仿宋"/>
          <w:sz w:val="28"/>
          <w:szCs w:val="28"/>
          <w:lang w:eastAsia="zh-CN"/>
        </w:rPr>
        <w:t>市</w:t>
      </w:r>
      <w:r>
        <w:rPr>
          <w:rFonts w:hint="eastAsia" w:ascii="仿宋" w:hAnsi="仿宋" w:eastAsia="仿宋" w:cs="仿宋"/>
          <w:snapToGrid w:val="0"/>
          <w:kern w:val="0"/>
          <w:sz w:val="28"/>
          <w:szCs w:val="28"/>
        </w:rPr>
        <w:t>西充县凤鸣镇十三村四组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现有从业人员</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人（其中站长1人</w:t>
      </w:r>
      <w:r>
        <w:rPr>
          <w:rFonts w:hint="eastAsia" w:ascii="仿宋" w:hAnsi="仿宋" w:eastAsia="仿宋" w:cs="仿宋"/>
          <w:sz w:val="28"/>
          <w:szCs w:val="28"/>
          <w:highlight w:val="none"/>
          <w:lang w:eastAsia="zh-CN"/>
        </w:rPr>
        <w:t>、安全</w:t>
      </w:r>
      <w:r>
        <w:rPr>
          <w:rFonts w:hint="eastAsia" w:ascii="仿宋" w:hAnsi="仿宋" w:eastAsia="仿宋" w:cs="仿宋"/>
          <w:sz w:val="28"/>
          <w:szCs w:val="28"/>
          <w:highlight w:val="none"/>
        </w:rPr>
        <w:t>管理员1人、</w:t>
      </w:r>
      <w:r>
        <w:rPr>
          <w:rFonts w:hint="eastAsia" w:ascii="仿宋" w:hAnsi="仿宋" w:eastAsia="仿宋" w:cs="仿宋"/>
          <w:sz w:val="28"/>
          <w:szCs w:val="28"/>
          <w:highlight w:val="none"/>
          <w:lang w:eastAsia="zh-CN"/>
        </w:rPr>
        <w:t>卸油</w:t>
      </w:r>
      <w:r>
        <w:rPr>
          <w:rFonts w:hint="eastAsia" w:ascii="仿宋" w:hAnsi="仿宋" w:eastAsia="仿宋" w:cs="仿宋"/>
          <w:sz w:val="28"/>
          <w:szCs w:val="28"/>
          <w:highlight w:val="none"/>
        </w:rPr>
        <w:t>员1人</w:t>
      </w:r>
      <w:r>
        <w:rPr>
          <w:rFonts w:hint="eastAsia" w:ascii="仿宋" w:hAnsi="仿宋" w:eastAsia="仿宋" w:cs="仿宋"/>
          <w:sz w:val="28"/>
          <w:szCs w:val="28"/>
          <w:highlight w:val="none"/>
          <w:lang w:eastAsia="zh-CN"/>
        </w:rPr>
        <w:t>、加油</w:t>
      </w:r>
      <w:r>
        <w:rPr>
          <w:rFonts w:hint="eastAsia" w:ascii="仿宋" w:hAnsi="仿宋" w:eastAsia="仿宋" w:cs="仿宋"/>
          <w:sz w:val="28"/>
          <w:szCs w:val="28"/>
          <w:highlight w:val="none"/>
        </w:rPr>
        <w:t>工</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站长严智伟和安全管理人员严建彬均参加了危险化学品经营单位生产安全培训，取得了安全培训合格证书</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加油站座东朝西布置，站前为</w:t>
      </w:r>
      <w:r>
        <w:rPr>
          <w:rFonts w:hint="eastAsia" w:ascii="仿宋" w:hAnsi="仿宋" w:eastAsia="仿宋" w:cs="仿宋"/>
          <w:sz w:val="28"/>
          <w:szCs w:val="28"/>
          <w:highlight w:val="none"/>
          <w:lang w:val="en-US" w:eastAsia="zh-CN"/>
        </w:rPr>
        <w:t>G212国</w:t>
      </w:r>
      <w:r>
        <w:rPr>
          <w:rFonts w:hint="eastAsia" w:ascii="仿宋" w:hAnsi="仿宋" w:eastAsia="仿宋" w:cs="仿宋"/>
          <w:sz w:val="28"/>
          <w:szCs w:val="28"/>
          <w:highlight w:val="none"/>
          <w:lang w:eastAsia="zh-CN"/>
        </w:rPr>
        <w:t>道，与加油机相距</w:t>
      </w:r>
      <w:r>
        <w:rPr>
          <w:rFonts w:hint="eastAsia" w:ascii="仿宋" w:hAnsi="仿宋" w:eastAsia="仿宋" w:cs="仿宋"/>
          <w:sz w:val="28"/>
          <w:szCs w:val="28"/>
          <w:highlight w:val="none"/>
          <w:lang w:val="en-US" w:eastAsia="zh-CN"/>
        </w:rPr>
        <w:t>9m；南面靠山，东面为水塘、空地，靠山；北面为民房，与加油机相距25m；西南面有一条架空通信线，与加油机相距27m；</w:t>
      </w:r>
      <w:r>
        <w:rPr>
          <w:rFonts w:hint="eastAsia" w:ascii="仿宋" w:hAnsi="仿宋" w:eastAsia="仿宋" w:cs="仿宋"/>
          <w:sz w:val="28"/>
          <w:szCs w:val="28"/>
          <w:highlight w:val="none"/>
          <w:lang w:eastAsia="zh-CN"/>
        </w:rPr>
        <w:t>周边</w:t>
      </w:r>
      <w:r>
        <w:rPr>
          <w:rFonts w:hint="eastAsia" w:ascii="仿宋" w:hAnsi="仿宋" w:eastAsia="仿宋" w:cs="仿宋"/>
          <w:sz w:val="28"/>
          <w:szCs w:val="28"/>
          <w:highlight w:val="none"/>
          <w:lang w:val="en-US" w:eastAsia="zh-CN"/>
        </w:rPr>
        <w:t xml:space="preserve">50米无重要公共建筑。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发发</w:t>
      </w:r>
      <w:r>
        <w:rPr>
          <w:rFonts w:hint="eastAsia" w:ascii="仿宋" w:hAnsi="仿宋" w:eastAsia="仿宋" w:cs="仿宋"/>
          <w:sz w:val="28"/>
          <w:szCs w:val="28"/>
          <w:highlight w:val="none"/>
        </w:rPr>
        <w:t>加油站</w:t>
      </w:r>
      <w:r>
        <w:rPr>
          <w:rFonts w:hint="eastAsia" w:ascii="仿宋" w:hAnsi="仿宋" w:eastAsia="仿宋" w:cs="仿宋"/>
          <w:sz w:val="28"/>
          <w:szCs w:val="28"/>
          <w:highlight w:val="none"/>
          <w:lang w:eastAsia="zh-CN"/>
        </w:rPr>
        <w:t>按功能分区为：加油区、油罐区、站房区。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加油区位于加油站西面，</w:t>
      </w:r>
      <w:r>
        <w:rPr>
          <w:rFonts w:hint="eastAsia" w:ascii="仿宋" w:hAnsi="仿宋" w:eastAsia="仿宋" w:cs="仿宋"/>
          <w:sz w:val="28"/>
          <w:szCs w:val="28"/>
          <w:highlight w:val="none"/>
        </w:rPr>
        <w:t>罩棚为</w:t>
      </w:r>
      <w:r>
        <w:rPr>
          <w:rFonts w:hint="eastAsia" w:ascii="仿宋" w:hAnsi="仿宋" w:eastAsia="仿宋" w:cs="仿宋"/>
          <w:sz w:val="28"/>
          <w:szCs w:val="28"/>
          <w:highlight w:val="none"/>
          <w:lang w:eastAsia="zh-CN"/>
        </w:rPr>
        <w:t>钢</w:t>
      </w:r>
      <w:r>
        <w:rPr>
          <w:rFonts w:hint="eastAsia" w:ascii="仿宋" w:hAnsi="仿宋" w:eastAsia="仿宋" w:cs="仿宋"/>
          <w:sz w:val="28"/>
          <w:szCs w:val="28"/>
          <w:highlight w:val="none"/>
        </w:rPr>
        <w:t>网架结构</w:t>
      </w:r>
      <w:r>
        <w:rPr>
          <w:rFonts w:hint="eastAsia" w:ascii="仿宋" w:hAnsi="仿宋" w:eastAsia="仿宋" w:cs="仿宋"/>
          <w:sz w:val="28"/>
          <w:szCs w:val="28"/>
          <w:highlight w:val="none"/>
          <w:lang w:eastAsia="zh-CN"/>
        </w:rPr>
        <w:t>，设置两排加油岛，加油岛上共设置</w:t>
      </w:r>
      <w:r>
        <w:rPr>
          <w:rFonts w:hint="eastAsia" w:ascii="仿宋" w:hAnsi="仿宋" w:eastAsia="仿宋" w:cs="仿宋"/>
          <w:sz w:val="28"/>
          <w:szCs w:val="28"/>
          <w:highlight w:val="none"/>
          <w:lang w:val="en-US" w:eastAsia="zh-CN"/>
        </w:rPr>
        <w:t>4台加油机</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油罐区位于加油区东面，</w:t>
      </w:r>
      <w:r>
        <w:rPr>
          <w:rFonts w:hint="eastAsia" w:ascii="仿宋" w:hAnsi="仿宋" w:eastAsia="仿宋" w:cs="仿宋"/>
          <w:sz w:val="28"/>
          <w:szCs w:val="28"/>
          <w:highlight w:val="none"/>
          <w:lang w:eastAsia="zh-CN"/>
        </w:rPr>
        <w:t>有直埋卧式双层油罐（</w:t>
      </w:r>
      <w:r>
        <w:rPr>
          <w:rFonts w:hint="eastAsia" w:ascii="仿宋" w:hAnsi="仿宋" w:eastAsia="仿宋" w:cs="仿宋"/>
          <w:sz w:val="28"/>
          <w:szCs w:val="28"/>
          <w:highlight w:val="none"/>
          <w:lang w:val="en-US" w:eastAsia="zh-CN"/>
        </w:rPr>
        <w:t>S/F型</w:t>
      </w:r>
      <w:r>
        <w:rPr>
          <w:rFonts w:hint="eastAsia" w:ascii="仿宋" w:hAnsi="仿宋" w:eastAsia="仿宋" w:cs="仿宋"/>
          <w:sz w:val="28"/>
          <w:szCs w:val="28"/>
          <w:highlight w:val="none"/>
          <w:lang w:eastAsia="zh-CN"/>
        </w:rPr>
        <w:t>埋地油罐）</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个</w:t>
      </w:r>
      <w:r>
        <w:rPr>
          <w:rFonts w:hint="eastAsia" w:ascii="仿宋" w:hAnsi="仿宋" w:eastAsia="仿宋" w:cs="仿宋"/>
          <w:sz w:val="28"/>
          <w:szCs w:val="28"/>
          <w:highlight w:val="none"/>
        </w:rPr>
        <w:t>，其中</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m</w:t>
      </w:r>
      <w:r>
        <w:rPr>
          <w:rFonts w:hint="eastAsia" w:ascii="仿宋" w:hAnsi="仿宋" w:eastAsia="仿宋" w:cs="仿宋"/>
          <w:sz w:val="28"/>
          <w:szCs w:val="28"/>
          <w:highlight w:val="none"/>
          <w:vertAlign w:val="superscript"/>
        </w:rPr>
        <w:t xml:space="preserve">3 </w:t>
      </w:r>
      <w:r>
        <w:rPr>
          <w:rFonts w:hint="eastAsia" w:ascii="仿宋" w:hAnsi="仿宋" w:eastAsia="仿宋" w:cs="仿宋"/>
          <w:sz w:val="28"/>
          <w:szCs w:val="28"/>
          <w:highlight w:val="none"/>
        </w:rPr>
        <w:t>汽油罐</w:t>
      </w:r>
      <w:r>
        <w:rPr>
          <w:rFonts w:hint="eastAsia" w:ascii="仿宋" w:hAnsi="仿宋" w:eastAsia="仿宋" w:cs="仿宋"/>
          <w:sz w:val="28"/>
          <w:szCs w:val="28"/>
          <w:highlight w:val="none"/>
          <w:lang w:val="en-US" w:eastAsia="zh-CN"/>
        </w:rPr>
        <w:t>3个</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92</w:t>
      </w:r>
      <w:r>
        <w:rPr>
          <w:rFonts w:hint="eastAsia" w:ascii="仿宋" w:hAnsi="仿宋" w:eastAsia="仿宋" w:cs="仿宋"/>
          <w:sz w:val="28"/>
          <w:szCs w:val="28"/>
          <w:highlight w:val="none"/>
          <w:vertAlign w:val="superscript"/>
        </w:rPr>
        <w:t>#</w:t>
      </w:r>
      <w:r>
        <w:rPr>
          <w:rFonts w:hint="eastAsia" w:ascii="仿宋" w:hAnsi="仿宋" w:eastAsia="仿宋" w:cs="仿宋"/>
          <w:sz w:val="28"/>
          <w:szCs w:val="28"/>
          <w:highlight w:val="none"/>
        </w:rPr>
        <w:t>汽油罐</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个，</w:t>
      </w:r>
      <w:r>
        <w:rPr>
          <w:rFonts w:hint="eastAsia" w:ascii="仿宋" w:hAnsi="仿宋" w:eastAsia="仿宋" w:cs="仿宋"/>
          <w:sz w:val="28"/>
          <w:szCs w:val="28"/>
          <w:highlight w:val="none"/>
        </w:rPr>
        <w:t>95</w:t>
      </w:r>
      <w:r>
        <w:rPr>
          <w:rFonts w:hint="eastAsia" w:ascii="仿宋" w:hAnsi="仿宋" w:eastAsia="仿宋" w:cs="仿宋"/>
          <w:sz w:val="28"/>
          <w:szCs w:val="28"/>
          <w:highlight w:val="none"/>
          <w:vertAlign w:val="superscript"/>
        </w:rPr>
        <w:t>#</w:t>
      </w:r>
      <w:r>
        <w:rPr>
          <w:rFonts w:hint="eastAsia" w:ascii="仿宋" w:hAnsi="仿宋" w:eastAsia="仿宋" w:cs="仿宋"/>
          <w:sz w:val="28"/>
          <w:szCs w:val="28"/>
          <w:highlight w:val="none"/>
        </w:rPr>
        <w:t>汽油罐</w:t>
      </w:r>
      <w:r>
        <w:rPr>
          <w:rFonts w:hint="eastAsia" w:ascii="仿宋" w:hAnsi="仿宋" w:eastAsia="仿宋" w:cs="仿宋"/>
          <w:sz w:val="28"/>
          <w:szCs w:val="28"/>
          <w:highlight w:val="none"/>
          <w:lang w:val="en-US" w:eastAsia="zh-CN"/>
        </w:rPr>
        <w:t>1个</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0</w:t>
      </w:r>
      <w:r>
        <w:rPr>
          <w:rFonts w:hint="eastAsia" w:ascii="仿宋" w:hAnsi="仿宋" w:eastAsia="仿宋" w:cs="仿宋"/>
          <w:sz w:val="28"/>
          <w:szCs w:val="28"/>
          <w:highlight w:val="none"/>
          <w:vertAlign w:val="superscript"/>
        </w:rPr>
        <w:t>#</w:t>
      </w:r>
      <w:r>
        <w:rPr>
          <w:rFonts w:hint="eastAsia" w:ascii="仿宋" w:hAnsi="仿宋" w:eastAsia="仿宋" w:cs="仿宋"/>
          <w:sz w:val="28"/>
          <w:szCs w:val="28"/>
          <w:highlight w:val="none"/>
        </w:rPr>
        <w:t>柴油罐</w:t>
      </w:r>
      <w:r>
        <w:rPr>
          <w:rFonts w:hint="eastAsia" w:ascii="仿宋" w:hAnsi="仿宋" w:eastAsia="仿宋" w:cs="仿宋"/>
          <w:sz w:val="28"/>
          <w:szCs w:val="28"/>
          <w:highlight w:val="none"/>
          <w:vertAlign w:val="superscript"/>
        </w:rPr>
        <w:t xml:space="preserve">  </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个（容积</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m</w:t>
      </w:r>
      <w:r>
        <w:rPr>
          <w:rFonts w:hint="eastAsia" w:ascii="仿宋" w:hAnsi="仿宋" w:eastAsia="仿宋" w:cs="仿宋"/>
          <w:sz w:val="28"/>
          <w:szCs w:val="28"/>
          <w:highlight w:val="none"/>
          <w:vertAlign w:val="superscript"/>
        </w:rPr>
        <w:t xml:space="preserve">3  </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总容量</w:t>
      </w:r>
      <w:r>
        <w:rPr>
          <w:rFonts w:hint="eastAsia" w:ascii="仿宋" w:hAnsi="仿宋" w:eastAsia="仿宋" w:cs="仿宋"/>
          <w:sz w:val="28"/>
          <w:szCs w:val="28"/>
          <w:highlight w:val="none"/>
          <w:lang w:val="en-US" w:eastAsia="zh-CN"/>
        </w:rPr>
        <w:t>55</w:t>
      </w:r>
      <w:r>
        <w:rPr>
          <w:rFonts w:hint="eastAsia" w:ascii="仿宋" w:hAnsi="仿宋" w:eastAsia="仿宋" w:cs="仿宋"/>
          <w:sz w:val="28"/>
          <w:szCs w:val="28"/>
          <w:highlight w:val="none"/>
        </w:rPr>
        <w:t xml:space="preserve"> m</w:t>
      </w:r>
      <w:r>
        <w:rPr>
          <w:rFonts w:hint="eastAsia" w:ascii="仿宋" w:hAnsi="仿宋" w:eastAsia="仿宋" w:cs="仿宋"/>
          <w:sz w:val="28"/>
          <w:szCs w:val="28"/>
          <w:highlight w:val="none"/>
          <w:vertAlign w:val="superscript"/>
        </w:rPr>
        <w:t>3</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（柴油折半计算）</w:t>
      </w:r>
      <w:r>
        <w:rPr>
          <w:rFonts w:hint="eastAsia" w:ascii="仿宋" w:hAnsi="仿宋" w:eastAsia="仿宋" w:cs="仿宋"/>
          <w:sz w:val="28"/>
          <w:szCs w:val="28"/>
          <w:highlight w:val="none"/>
        </w:rPr>
        <w:t>，属</w:t>
      </w: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级加油站</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站房区位于加油站北侧，为</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层砖混结构，设置办公室、配电室，附属发电机房。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总平面设计图及现有周边环境情况，加油站与外界间距符合《汽车加油加气站设计与施工规范》（GB50156-2012 2014版）要求。</w:t>
      </w:r>
    </w:p>
    <w:p>
      <w:pPr>
        <w:spacing w:line="440" w:lineRule="exact"/>
        <w:rPr>
          <w:rFonts w:ascii="仿宋" w:hAnsi="仿宋" w:eastAsia="仿宋"/>
          <w:b/>
          <w:bCs/>
          <w:sz w:val="30"/>
          <w:szCs w:val="30"/>
        </w:rPr>
      </w:pPr>
      <w:r>
        <w:rPr>
          <w:rFonts w:hint="eastAsia" w:ascii="仿宋" w:hAnsi="仿宋" w:eastAsia="仿宋"/>
          <w:b/>
          <w:bCs/>
          <w:sz w:val="30"/>
          <w:szCs w:val="30"/>
        </w:rPr>
        <w:t>2.危险有害</w:t>
      </w:r>
      <w:bookmarkEnd w:id="8"/>
      <w:bookmarkEnd w:id="9"/>
      <w:r>
        <w:rPr>
          <w:rFonts w:hint="eastAsia" w:ascii="仿宋" w:hAnsi="仿宋" w:eastAsia="仿宋"/>
          <w:b/>
          <w:bCs/>
          <w:sz w:val="30"/>
          <w:szCs w:val="30"/>
        </w:rPr>
        <w:t>因素辨识</w:t>
      </w:r>
      <w:bookmarkEnd w:id="10"/>
      <w:bookmarkEnd w:id="11"/>
      <w:bookmarkEnd w:id="12"/>
      <w:r>
        <w:rPr>
          <w:rFonts w:hint="eastAsia" w:ascii="仿宋" w:hAnsi="仿宋" w:eastAsia="仿宋"/>
          <w:b/>
          <w:bCs/>
          <w:sz w:val="30"/>
          <w:szCs w:val="30"/>
        </w:rPr>
        <w:t>依据</w:t>
      </w:r>
      <w:bookmarkEnd w:id="13"/>
      <w:bookmarkEnd w:id="14"/>
      <w:bookmarkEnd w:id="15"/>
    </w:p>
    <w:p>
      <w:pPr>
        <w:spacing w:line="500" w:lineRule="exact"/>
        <w:ind w:firstLine="548" w:firstLineChars="196"/>
        <w:rPr>
          <w:rFonts w:ascii="仿宋" w:hAnsi="仿宋" w:eastAsia="仿宋"/>
          <w:sz w:val="28"/>
        </w:rPr>
      </w:pPr>
      <w:r>
        <w:rPr>
          <w:rFonts w:hint="eastAsia" w:ascii="仿宋" w:hAnsi="仿宋" w:eastAsia="仿宋"/>
          <w:sz w:val="28"/>
        </w:rPr>
        <w:t>加油站的危险、有害因素辨识是根据《生产过程危险和有害因素分类与代码》（GB/13861-2009）、《</w:t>
      </w:r>
      <w:r>
        <w:rPr>
          <w:rFonts w:hint="eastAsia" w:ascii="仿宋" w:hAnsi="仿宋" w:eastAsia="仿宋"/>
          <w:sz w:val="28"/>
          <w:lang w:eastAsia="zh-CN"/>
        </w:rPr>
        <w:t>企业</w:t>
      </w:r>
      <w:r>
        <w:rPr>
          <w:rFonts w:hint="eastAsia" w:ascii="仿宋" w:hAnsi="仿宋" w:eastAsia="仿宋"/>
          <w:sz w:val="28"/>
        </w:rPr>
        <w:t>职工伤亡事故分类标准》（GB6441-86）</w:t>
      </w:r>
      <w:r>
        <w:rPr>
          <w:rFonts w:hint="eastAsia" w:ascii="仿宋" w:hAnsi="仿宋" w:eastAsia="仿宋"/>
          <w:sz w:val="28"/>
          <w:lang w:eastAsia="zh-CN"/>
        </w:rPr>
        <w:t>等标准规范</w:t>
      </w:r>
      <w:r>
        <w:rPr>
          <w:rFonts w:hint="eastAsia" w:ascii="仿宋" w:hAnsi="仿宋" w:eastAsia="仿宋"/>
          <w:sz w:val="28"/>
        </w:rPr>
        <w:t>进行辨识，得出主要危险、有害因素。</w:t>
      </w:r>
      <w:bookmarkStart w:id="16" w:name="_Toc366661313"/>
      <w:bookmarkStart w:id="17" w:name="_Toc382838794"/>
    </w:p>
    <w:p>
      <w:pPr>
        <w:spacing w:line="500" w:lineRule="exact"/>
        <w:outlineLvl w:val="1"/>
        <w:rPr>
          <w:rFonts w:ascii="仿宋" w:hAnsi="仿宋" w:eastAsia="仿宋"/>
          <w:b/>
          <w:bCs/>
          <w:sz w:val="30"/>
          <w:szCs w:val="30"/>
        </w:rPr>
      </w:pPr>
      <w:bookmarkStart w:id="18" w:name="_Toc10531"/>
      <w:bookmarkStart w:id="19" w:name="_Toc454888616"/>
      <w:bookmarkStart w:id="20" w:name="_Toc21155"/>
      <w:r>
        <w:rPr>
          <w:rFonts w:hint="eastAsia" w:ascii="仿宋" w:hAnsi="仿宋" w:eastAsia="仿宋"/>
          <w:b/>
          <w:bCs/>
          <w:sz w:val="30"/>
          <w:szCs w:val="30"/>
        </w:rPr>
        <w:t>3.物质固有性危险性分析</w:t>
      </w:r>
      <w:bookmarkEnd w:id="16"/>
      <w:bookmarkEnd w:id="17"/>
      <w:bookmarkEnd w:id="18"/>
      <w:bookmarkEnd w:id="19"/>
      <w:bookmarkEnd w:id="20"/>
    </w:p>
    <w:p>
      <w:pPr>
        <w:spacing w:line="500" w:lineRule="exact"/>
        <w:ind w:firstLine="560" w:firstLineChars="200"/>
        <w:rPr>
          <w:rFonts w:ascii="仿宋" w:hAnsi="仿宋" w:eastAsia="仿宋"/>
          <w:sz w:val="28"/>
        </w:rPr>
      </w:pPr>
      <w:r>
        <w:rPr>
          <w:rFonts w:hint="eastAsia" w:ascii="仿宋" w:hAnsi="仿宋" w:eastAsia="仿宋"/>
          <w:sz w:val="28"/>
        </w:rPr>
        <w:t>加油站主要经营的成品油料有汽油、柴油，这些油料自身的危险性取决于这些物质的化学成分及其物理、化学性质，如易挥发、易流失、易燃易爆、有毒等。</w:t>
      </w:r>
    </w:p>
    <w:p>
      <w:pPr>
        <w:spacing w:line="500" w:lineRule="exact"/>
        <w:ind w:firstLine="560" w:firstLineChars="200"/>
        <w:rPr>
          <w:rFonts w:ascii="仿宋" w:hAnsi="仿宋" w:eastAsia="仿宋"/>
          <w:sz w:val="28"/>
        </w:rPr>
      </w:pPr>
      <w:r>
        <w:rPr>
          <w:rFonts w:hint="eastAsia" w:ascii="仿宋" w:hAnsi="仿宋" w:eastAsia="仿宋"/>
          <w:sz w:val="28"/>
        </w:rPr>
        <w:t>汽油、柴油属易燃易爆化学品，加油站在设计、施工、经营过程中，管理不善易造成汽油和柴油泄漏，与点火源，即可发生火灾爆炸事故。物质危险特性见表3-1。</w:t>
      </w:r>
    </w:p>
    <w:p>
      <w:pPr>
        <w:spacing w:line="500" w:lineRule="exact"/>
        <w:ind w:firstLine="361" w:firstLineChars="150"/>
        <w:jc w:val="center"/>
        <w:rPr>
          <w:rFonts w:hint="eastAsia"/>
          <w:b/>
          <w:bCs/>
          <w:highlight w:val="none"/>
        </w:rPr>
      </w:pPr>
      <w:r>
        <w:rPr>
          <w:rFonts w:hint="eastAsia" w:ascii="仿宋" w:hAnsi="仿宋" w:eastAsia="仿宋"/>
          <w:b/>
          <w:bCs/>
          <w:sz w:val="24"/>
        </w:rPr>
        <w:t xml:space="preserve">表3-1    </w:t>
      </w:r>
      <w:r>
        <w:rPr>
          <w:rFonts w:hint="eastAsia"/>
          <w:b/>
          <w:bCs/>
          <w:highlight w:val="none"/>
        </w:rPr>
        <w:t>汽油、柴油火灾危险分类</w:t>
      </w:r>
    </w:p>
    <w:p>
      <w:pPr>
        <w:pStyle w:val="2"/>
      </w:pPr>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36"/>
        <w:gridCol w:w="2161"/>
        <w:gridCol w:w="1656"/>
        <w:gridCol w:w="1236"/>
        <w:gridCol w:w="111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序号</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名称</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闪点℃</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空气中的爆炸极限V%</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火灾危险性分类</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CAS号</w:t>
            </w: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危规序号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柴油</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≤60℃</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无资料</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eastAsia="宋体" w:cs="宋体"/>
                <w:i w:val="0"/>
                <w:caps w:val="0"/>
                <w:color w:val="333333"/>
                <w:spacing w:val="8"/>
                <w:sz w:val="18"/>
                <w:szCs w:val="18"/>
                <w:shd w:val="clear" w:color="auto" w:fill="FFFFFF"/>
              </w:rPr>
              <w:t>乙</w:t>
            </w:r>
            <w:r>
              <w:rPr>
                <w:rFonts w:hint="eastAsia" w:ascii="宋体" w:hAnsi="宋体" w:eastAsia="宋体" w:cs="宋体"/>
                <w:i w:val="0"/>
                <w:caps w:val="0"/>
                <w:color w:val="333333"/>
                <w:spacing w:val="8"/>
                <w:sz w:val="18"/>
                <w:szCs w:val="18"/>
                <w:shd w:val="clear" w:color="auto" w:fill="FFFFFF"/>
                <w:vertAlign w:val="subscript"/>
              </w:rPr>
              <w:t>B</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2</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1" w:name="OLE_LINK29"/>
            <w:r>
              <w:rPr>
                <w:rFonts w:hint="eastAsia" w:ascii="宋体" w:hAnsi="宋体" w:cs="宋体"/>
                <w:b w:val="0"/>
                <w:bCs w:val="0"/>
                <w:color w:val="000000"/>
                <w:sz w:val="18"/>
                <w:szCs w:val="18"/>
                <w:highlight w:val="none"/>
              </w:rPr>
              <w:t>汽油</w:t>
            </w:r>
            <w:bookmarkEnd w:id="21"/>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微软雅黑" w:hAnsi="微软雅黑" w:eastAsia="微软雅黑" w:cs="微软雅黑"/>
                <w:i w:val="0"/>
                <w:caps w:val="0"/>
                <w:color w:val="333333"/>
                <w:spacing w:val="8"/>
                <w:sz w:val="18"/>
                <w:szCs w:val="18"/>
                <w:shd w:val="clear" w:color="auto" w:fill="FFFFFF"/>
                <w:lang w:val="en-US" w:eastAsia="zh-CN"/>
              </w:rPr>
              <w:t>-50</w:t>
            </w:r>
            <w:r>
              <w:rPr>
                <w:rFonts w:ascii="微软雅黑" w:hAnsi="微软雅黑" w:eastAsia="微软雅黑" w:cs="微软雅黑"/>
                <w:i w:val="0"/>
                <w:caps w:val="0"/>
                <w:color w:val="333333"/>
                <w:spacing w:val="8"/>
                <w:sz w:val="18"/>
                <w:szCs w:val="18"/>
                <w:shd w:val="clear" w:color="auto" w:fill="FFFFFF"/>
              </w:rPr>
              <w:t xml:space="preserve"> ℃</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1.3～6</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甲</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eastAsia="宋体" w:cs="宋体"/>
                <w:b w:val="0"/>
                <w:bCs w:val="0"/>
                <w:color w:val="000000"/>
                <w:sz w:val="18"/>
                <w:szCs w:val="18"/>
                <w:highlight w:val="none"/>
                <w:lang w:val="en-US" w:eastAsia="zh-CN"/>
              </w:rPr>
            </w:pPr>
            <w:bookmarkStart w:id="22" w:name="OLE_LINK26"/>
            <w:bookmarkStart w:id="23" w:name="OLE_LINK27"/>
            <w:r>
              <w:rPr>
                <w:rFonts w:hint="eastAsia" w:ascii="宋体" w:hAnsi="宋体" w:cs="宋体"/>
                <w:b w:val="0"/>
                <w:bCs w:val="0"/>
                <w:color w:val="000000"/>
                <w:sz w:val="18"/>
                <w:szCs w:val="18"/>
                <w:highlight w:val="none"/>
              </w:rPr>
              <w:t>8</w:t>
            </w:r>
            <w:r>
              <w:rPr>
                <w:rFonts w:hint="eastAsia" w:ascii="宋体" w:hAnsi="宋体" w:cs="宋体"/>
                <w:b w:val="0"/>
                <w:bCs w:val="0"/>
                <w:color w:val="000000"/>
                <w:sz w:val="18"/>
                <w:szCs w:val="18"/>
                <w:highlight w:val="none"/>
                <w:lang w:val="en-US" w:eastAsia="zh-CN"/>
              </w:rPr>
              <w:t>006</w:t>
            </w:r>
            <w:r>
              <w:rPr>
                <w:rFonts w:hint="eastAsia" w:ascii="宋体" w:hAnsi="宋体" w:cs="宋体"/>
                <w:b w:val="0"/>
                <w:bCs w:val="0"/>
                <w:color w:val="000000"/>
                <w:sz w:val="18"/>
                <w:szCs w:val="18"/>
                <w:highlight w:val="none"/>
              </w:rPr>
              <w:t>-</w:t>
            </w:r>
            <w:r>
              <w:rPr>
                <w:rFonts w:hint="eastAsia" w:ascii="宋体" w:hAnsi="宋体" w:cs="宋体"/>
                <w:b w:val="0"/>
                <w:bCs w:val="0"/>
                <w:color w:val="000000"/>
                <w:sz w:val="18"/>
                <w:szCs w:val="18"/>
                <w:highlight w:val="none"/>
                <w:lang w:val="en-US" w:eastAsia="zh-CN"/>
              </w:rPr>
              <w:t>6</w:t>
            </w:r>
            <w:r>
              <w:rPr>
                <w:rFonts w:hint="eastAsia" w:ascii="宋体" w:hAnsi="宋体" w:cs="宋体"/>
                <w:b w:val="0"/>
                <w:bCs w:val="0"/>
                <w:color w:val="000000"/>
                <w:sz w:val="18"/>
                <w:szCs w:val="18"/>
                <w:highlight w:val="none"/>
              </w:rPr>
              <w:t>1-</w:t>
            </w:r>
            <w:bookmarkEnd w:id="22"/>
            <w:r>
              <w:rPr>
                <w:rFonts w:hint="eastAsia" w:ascii="宋体" w:hAnsi="宋体" w:cs="宋体"/>
                <w:b w:val="0"/>
                <w:bCs w:val="0"/>
                <w:color w:val="000000"/>
                <w:sz w:val="18"/>
                <w:szCs w:val="18"/>
                <w:highlight w:val="none"/>
                <w:lang w:val="en-US" w:eastAsia="zh-CN"/>
              </w:rPr>
              <w:t>9</w:t>
            </w:r>
            <w:bookmarkEnd w:id="23"/>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4" w:name="OLE_LINK28"/>
            <w:r>
              <w:rPr>
                <w:rFonts w:hint="eastAsia" w:ascii="宋体" w:hAnsi="宋体" w:cs="宋体"/>
                <w:b w:val="0"/>
                <w:bCs w:val="0"/>
                <w:color w:val="000000"/>
                <w:sz w:val="18"/>
                <w:szCs w:val="18"/>
                <w:highlight w:val="none"/>
              </w:rPr>
              <w:t>1630</w:t>
            </w:r>
            <w:bookmarkEnd w:id="24"/>
          </w:p>
        </w:tc>
      </w:tr>
    </w:tbl>
    <w:p>
      <w:pPr>
        <w:spacing w:line="500" w:lineRule="exact"/>
        <w:jc w:val="both"/>
        <w:rPr>
          <w:rFonts w:ascii="仿宋" w:hAnsi="仿宋" w:eastAsia="仿宋"/>
          <w:sz w:val="24"/>
        </w:rPr>
      </w:pPr>
    </w:p>
    <w:p>
      <w:pPr>
        <w:spacing w:line="500" w:lineRule="exact"/>
        <w:ind w:firstLine="422" w:firstLineChars="150"/>
        <w:rPr>
          <w:rFonts w:hint="eastAsia" w:ascii="仿宋" w:hAnsi="仿宋" w:eastAsia="仿宋"/>
          <w:sz w:val="28"/>
        </w:rPr>
      </w:pPr>
      <w:r>
        <w:rPr>
          <w:rFonts w:hint="eastAsia" w:ascii="仿宋" w:hAnsi="仿宋" w:eastAsia="仿宋"/>
          <w:b/>
          <w:bCs/>
          <w:sz w:val="28"/>
        </w:rPr>
        <w:t>汽油本身的主要危险有害因素有</w:t>
      </w:r>
      <w:r>
        <w:rPr>
          <w:rFonts w:hint="eastAsia" w:ascii="仿宋" w:hAnsi="仿宋" w:eastAsia="仿宋"/>
          <w:sz w:val="28"/>
        </w:rPr>
        <w:t>：</w:t>
      </w:r>
    </w:p>
    <w:p>
      <w:pPr>
        <w:spacing w:line="500" w:lineRule="exact"/>
        <w:ind w:firstLine="420" w:firstLineChars="150"/>
        <w:rPr>
          <w:rFonts w:ascii="仿宋" w:hAnsi="仿宋" w:eastAsia="仿宋"/>
          <w:sz w:val="28"/>
        </w:rPr>
      </w:pPr>
      <w:r>
        <w:rPr>
          <w:rFonts w:hint="eastAsia" w:ascii="仿宋" w:hAnsi="仿宋" w:eastAsia="仿宋"/>
          <w:sz w:val="28"/>
        </w:rPr>
        <w:t>易燃、易爆性、毒性、易挥发、热膨胀性、易产生静电、易扩散、易流淌。</w:t>
      </w:r>
    </w:p>
    <w:p>
      <w:pPr>
        <w:spacing w:line="500" w:lineRule="exact"/>
        <w:ind w:firstLine="560" w:firstLineChars="20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根据《建筑设计防火规范》，汽油属于甲类火灾危险物质。油品的组分主要是碳氢化合物及其衍生物，是可燃性有机物质。</w:t>
      </w:r>
    </w:p>
    <w:p>
      <w:pPr>
        <w:numPr>
          <w:ilvl w:val="0"/>
          <w:numId w:val="1"/>
        </w:numPr>
        <w:spacing w:line="500" w:lineRule="exact"/>
        <w:ind w:firstLine="560" w:firstLineChars="200"/>
        <w:rPr>
          <w:rFonts w:hint="eastAsia" w:ascii="仿宋" w:hAnsi="仿宋" w:eastAsia="仿宋"/>
          <w:sz w:val="28"/>
        </w:rPr>
      </w:pPr>
      <w:r>
        <w:rPr>
          <w:rFonts w:hint="eastAsia" w:ascii="仿宋" w:hAnsi="仿宋" w:eastAsia="仿宋"/>
          <w:sz w:val="28"/>
        </w:rPr>
        <w:t>毒性</w:t>
      </w:r>
    </w:p>
    <w:p>
      <w:pPr>
        <w:pStyle w:val="2"/>
        <w:numPr>
          <w:ilvl w:val="0"/>
          <w:numId w:val="1"/>
        </w:numPr>
      </w:pPr>
    </w:p>
    <w:p>
      <w:pPr>
        <w:spacing w:line="500" w:lineRule="exact"/>
        <w:ind w:firstLine="560" w:firstLineChars="200"/>
        <w:rPr>
          <w:rFonts w:ascii="仿宋" w:hAnsi="仿宋" w:eastAsia="仿宋"/>
          <w:sz w:val="28"/>
        </w:rPr>
      </w:pPr>
      <w:r>
        <w:rPr>
          <w:rFonts w:hint="eastAsia" w:ascii="仿宋" w:hAnsi="仿宋" w:eastAsia="仿宋"/>
          <w:sz w:val="28"/>
        </w:rPr>
        <w:t>汽油挥发的油气对人体有一定的毒害作用。其中，汽油蒸汽的毒害作用最为严重，主要是不饱和烃造成的。</w:t>
      </w:r>
    </w:p>
    <w:p>
      <w:pPr>
        <w:spacing w:line="500" w:lineRule="exact"/>
        <w:ind w:firstLine="560" w:firstLineChars="200"/>
        <w:rPr>
          <w:rFonts w:ascii="仿宋" w:hAnsi="仿宋" w:eastAsia="仿宋"/>
          <w:sz w:val="28"/>
        </w:rPr>
      </w:pPr>
      <w:r>
        <w:rPr>
          <w:rFonts w:hint="eastAsia" w:ascii="仿宋" w:hAnsi="仿宋" w:eastAsia="仿宋"/>
          <w:sz w:val="28"/>
        </w:rPr>
        <w:t>汽油为麻醉性毒物，侵入途径为吸入、食入和皮肤吸收，对皮肤、黏膜有刺激性。汽油可引起中枢神经系统功能障碍，高浓度时引起呼吸中枢麻痹，</w:t>
      </w:r>
    </w:p>
    <w:p>
      <w:pPr>
        <w:spacing w:line="500" w:lineRule="exact"/>
        <w:ind w:firstLine="560" w:firstLineChars="200"/>
        <w:rPr>
          <w:rFonts w:ascii="仿宋" w:hAnsi="仿宋" w:eastAsia="仿宋"/>
          <w:sz w:val="28"/>
        </w:rPr>
      </w:pPr>
      <w:r>
        <w:rPr>
          <w:rFonts w:hint="eastAsia" w:ascii="仿宋" w:hAnsi="仿宋" w:eastAsia="仿宋"/>
          <w:sz w:val="28"/>
        </w:rPr>
        <w:t>（3）易挥发</w:t>
      </w:r>
    </w:p>
    <w:p>
      <w:pPr>
        <w:spacing w:line="500" w:lineRule="exact"/>
        <w:ind w:firstLine="560" w:firstLineChars="200"/>
        <w:rPr>
          <w:rFonts w:ascii="仿宋" w:hAnsi="仿宋" w:eastAsia="仿宋"/>
          <w:sz w:val="28"/>
        </w:rPr>
      </w:pPr>
      <w:r>
        <w:rPr>
          <w:rFonts w:hint="eastAsia" w:ascii="仿宋" w:hAnsi="仿宋" w:eastAsia="仿宋"/>
          <w:sz w:val="28"/>
        </w:rPr>
        <w:t>油品的蒸气压越大，挥发性就越大，表明该物质较容易产生燃烧或爆炸所需要的蒸气浓度。汽油为轻质油品，具有易挥发的特性，具有较大的蒸汽压。</w:t>
      </w:r>
    </w:p>
    <w:p>
      <w:pPr>
        <w:spacing w:line="500" w:lineRule="exact"/>
        <w:ind w:firstLine="560" w:firstLineChars="200"/>
        <w:rPr>
          <w:rFonts w:ascii="仿宋" w:hAnsi="仿宋" w:eastAsia="仿宋"/>
          <w:sz w:val="28"/>
        </w:rPr>
      </w:pPr>
      <w:r>
        <w:rPr>
          <w:rFonts w:hint="eastAsia" w:ascii="仿宋" w:hAnsi="仿宋" w:eastAsia="仿宋"/>
          <w:sz w:val="28"/>
        </w:rPr>
        <w:t>（4）热膨胀性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560" w:firstLineChars="200"/>
        <w:rPr>
          <w:rFonts w:ascii="仿宋" w:hAnsi="仿宋" w:eastAsia="仿宋"/>
          <w:sz w:val="28"/>
        </w:rPr>
      </w:pPr>
      <w:r>
        <w:rPr>
          <w:rFonts w:hint="eastAsia" w:ascii="仿宋" w:hAnsi="仿宋" w:eastAsia="仿宋"/>
          <w:sz w:val="28"/>
        </w:rPr>
        <w:t>(5）易产生静电</w:t>
      </w:r>
      <w:bookmarkStart w:id="25" w:name="_Toc229416080"/>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w:t>
      </w:r>
    </w:p>
    <w:bookmarkEnd w:id="25"/>
    <w:p>
      <w:pPr>
        <w:spacing w:line="500" w:lineRule="exact"/>
        <w:ind w:firstLine="420" w:firstLineChars="150"/>
        <w:rPr>
          <w:rFonts w:ascii="仿宋" w:hAnsi="仿宋" w:eastAsia="仿宋"/>
          <w:sz w:val="28"/>
        </w:rPr>
      </w:pPr>
      <w:r>
        <w:rPr>
          <w:rFonts w:hint="eastAsia" w:ascii="仿宋" w:hAnsi="仿宋" w:eastAsia="仿宋"/>
          <w:sz w:val="28"/>
        </w:rPr>
        <w:t>（6）易扩散、易流淌</w:t>
      </w:r>
    </w:p>
    <w:p>
      <w:pPr>
        <w:spacing w:line="500" w:lineRule="exact"/>
        <w:ind w:firstLine="560" w:firstLineChars="200"/>
        <w:rPr>
          <w:rFonts w:hint="eastAsia" w:ascii="仿宋" w:hAnsi="仿宋" w:eastAsia="仿宋"/>
          <w:sz w:val="28"/>
        </w:rPr>
      </w:pPr>
      <w:r>
        <w:rPr>
          <w:rFonts w:hint="eastAsia" w:ascii="仿宋" w:hAnsi="仿宋" w:eastAsia="仿宋"/>
          <w:sz w:val="28"/>
        </w:rPr>
        <w:t>油品的粘度一般较小，泄漏后易流淌扩散。随着流淌面积的扩大，油品蒸发速度加快，油品蒸气与空气混合后，遇点火源，极易发生火灾爆炸事故。</w:t>
      </w:r>
    </w:p>
    <w:p>
      <w:pPr>
        <w:spacing w:line="500" w:lineRule="exact"/>
        <w:ind w:firstLine="422" w:firstLineChars="150"/>
        <w:rPr>
          <w:rFonts w:hint="eastAsia" w:ascii="仿宋" w:hAnsi="仿宋" w:eastAsia="仿宋"/>
          <w:b/>
          <w:bCs/>
          <w:sz w:val="28"/>
        </w:rPr>
      </w:pPr>
      <w:r>
        <w:rPr>
          <w:rFonts w:hint="eastAsia" w:ascii="仿宋" w:hAnsi="仿宋" w:eastAsia="仿宋"/>
          <w:b/>
          <w:bCs/>
          <w:sz w:val="28"/>
        </w:rPr>
        <w:t>柴油本身的主要危险有害因素有：</w:t>
      </w:r>
    </w:p>
    <w:p>
      <w:pPr>
        <w:spacing w:line="500" w:lineRule="exact"/>
        <w:ind w:firstLine="420" w:firstLineChars="150"/>
        <w:rPr>
          <w:rFonts w:ascii="仿宋" w:hAnsi="仿宋" w:eastAsia="仿宋"/>
          <w:sz w:val="28"/>
        </w:rPr>
      </w:pPr>
      <w:r>
        <w:rPr>
          <w:rFonts w:hint="eastAsia" w:ascii="仿宋" w:hAnsi="仿宋" w:eastAsia="仿宋"/>
          <w:sz w:val="28"/>
        </w:rPr>
        <w:t>易燃、易爆性、毒性、热膨胀性、易产生静电。</w:t>
      </w:r>
    </w:p>
    <w:p>
      <w:pPr>
        <w:spacing w:line="500" w:lineRule="exact"/>
        <w:ind w:firstLine="420" w:firstLineChars="15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根据《建筑设计防火规范》，柴油属于乙类火灾危险物质。油品的组分主要是碳氢化合物及其衍生物，是可燃性有机物质。油品蒸气常常在作业场所或储存区弥漫。</w:t>
      </w:r>
    </w:p>
    <w:p>
      <w:pPr>
        <w:spacing w:line="500" w:lineRule="exact"/>
        <w:ind w:firstLine="560" w:firstLineChars="200"/>
        <w:rPr>
          <w:rFonts w:ascii="仿宋" w:hAnsi="仿宋" w:eastAsia="仿宋"/>
          <w:sz w:val="28"/>
        </w:rPr>
      </w:pPr>
      <w:r>
        <w:rPr>
          <w:rFonts w:hint="eastAsia" w:ascii="仿宋" w:hAnsi="仿宋" w:eastAsia="仿宋"/>
          <w:sz w:val="28"/>
        </w:rPr>
        <w:t>（2）毒性</w:t>
      </w:r>
    </w:p>
    <w:p>
      <w:pPr>
        <w:spacing w:line="500" w:lineRule="exact"/>
        <w:ind w:firstLine="560" w:firstLineChars="200"/>
        <w:rPr>
          <w:rFonts w:ascii="仿宋" w:hAnsi="仿宋" w:eastAsia="仿宋"/>
          <w:sz w:val="28"/>
        </w:rPr>
      </w:pPr>
      <w:r>
        <w:rPr>
          <w:rFonts w:hint="eastAsia" w:ascii="仿宋" w:hAnsi="仿宋" w:eastAsia="仿宋"/>
          <w:sz w:val="28"/>
        </w:rPr>
        <w:t>柴油挥发的油气对人体有一定的毒害作用。</w:t>
      </w:r>
    </w:p>
    <w:p>
      <w:pPr>
        <w:spacing w:line="500" w:lineRule="exact"/>
        <w:ind w:firstLine="560" w:firstLineChars="200"/>
        <w:rPr>
          <w:rFonts w:ascii="仿宋" w:hAnsi="仿宋" w:eastAsia="仿宋"/>
          <w:sz w:val="28"/>
        </w:rPr>
      </w:pPr>
      <w:r>
        <w:rPr>
          <w:rFonts w:hint="eastAsia" w:ascii="仿宋" w:hAnsi="仿宋" w:eastAsia="仿宋"/>
          <w:sz w:val="28"/>
        </w:rPr>
        <w:t>柴油具有刺激性毒性。吸入可引起吸入性肺炎，皮肤接触可引起接触性皮炎、油性痤疮。柴油废气可引起眼鼻刺激症状、头痛及头晕。</w:t>
      </w:r>
    </w:p>
    <w:p>
      <w:pPr>
        <w:spacing w:line="500" w:lineRule="exact"/>
        <w:ind w:firstLine="560" w:firstLineChars="200"/>
        <w:rPr>
          <w:rFonts w:ascii="仿宋" w:hAnsi="仿宋" w:eastAsia="仿宋"/>
          <w:sz w:val="28"/>
        </w:rPr>
      </w:pPr>
      <w:r>
        <w:rPr>
          <w:rFonts w:hint="eastAsia" w:ascii="仿宋" w:hAnsi="仿宋" w:eastAsia="仿宋"/>
          <w:sz w:val="28"/>
        </w:rPr>
        <w:t>（3）热膨胀性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420" w:firstLineChars="150"/>
        <w:rPr>
          <w:rFonts w:ascii="仿宋" w:hAnsi="仿宋" w:eastAsia="仿宋"/>
          <w:sz w:val="28"/>
        </w:rPr>
      </w:pPr>
      <w:r>
        <w:rPr>
          <w:rFonts w:hint="eastAsia" w:ascii="仿宋" w:hAnsi="仿宋" w:eastAsia="仿宋"/>
          <w:sz w:val="28"/>
        </w:rPr>
        <w:t>（4）易产生静电</w:t>
      </w:r>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静电的危害主要是静电放电。当静电放电时间长，产生的电火花能量达到或大于油品蒸气的最小点火。</w:t>
      </w:r>
    </w:p>
    <w:p>
      <w:pPr>
        <w:spacing w:line="500" w:lineRule="exact"/>
        <w:outlineLvl w:val="2"/>
        <w:rPr>
          <w:rFonts w:ascii="仿宋" w:hAnsi="仿宋" w:eastAsia="仿宋"/>
          <w:b/>
          <w:sz w:val="28"/>
        </w:rPr>
      </w:pPr>
      <w:bookmarkStart w:id="26" w:name="_Toc32222"/>
      <w:bookmarkStart w:id="27" w:name="_Toc382838795"/>
      <w:r>
        <w:rPr>
          <w:rFonts w:hint="eastAsia" w:ascii="仿宋" w:hAnsi="仿宋" w:eastAsia="仿宋"/>
          <w:b/>
          <w:sz w:val="28"/>
        </w:rPr>
        <w:t>3.1汽油</w:t>
      </w:r>
      <w:bookmarkEnd w:id="26"/>
      <w:bookmarkEnd w:id="27"/>
    </w:p>
    <w:p>
      <w:pPr>
        <w:spacing w:line="500" w:lineRule="exact"/>
        <w:ind w:firstLine="560" w:firstLineChars="200"/>
        <w:rPr>
          <w:rFonts w:ascii="仿宋" w:hAnsi="仿宋" w:eastAsia="仿宋"/>
          <w:sz w:val="28"/>
        </w:rPr>
      </w:pPr>
      <w:r>
        <w:rPr>
          <w:rFonts w:hint="eastAsia" w:ascii="仿宋" w:hAnsi="仿宋" w:eastAsia="仿宋"/>
          <w:sz w:val="28"/>
        </w:rPr>
        <w:t>汽油属于甲类火灾危险性物质，最小点火能较低，易燃易爆。在经营过程中，如操作、安全管理等不到位，易发生火灾爆炸事故。汽油的理化性质、毒性及健康危害、燃烧爆炸危险性等分别见表3-2：</w:t>
      </w:r>
    </w:p>
    <w:p>
      <w:pPr>
        <w:spacing w:line="500" w:lineRule="exact"/>
        <w:ind w:firstLine="361" w:firstLineChars="150"/>
        <w:jc w:val="center"/>
        <w:rPr>
          <w:rFonts w:ascii="仿宋" w:hAnsi="仿宋" w:eastAsia="仿宋"/>
          <w:b/>
          <w:sz w:val="24"/>
        </w:rPr>
      </w:pPr>
      <w:r>
        <w:rPr>
          <w:rFonts w:hint="eastAsia" w:ascii="仿宋" w:hAnsi="仿宋" w:eastAsia="仿宋"/>
          <w:b/>
          <w:sz w:val="24"/>
        </w:rPr>
        <w:t>表3-2  汽油理化特性</w:t>
      </w:r>
    </w:p>
    <w:tbl>
      <w:tblPr>
        <w:tblStyle w:val="14"/>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498"/>
        <w:gridCol w:w="582"/>
        <w:gridCol w:w="1196"/>
        <w:gridCol w:w="424"/>
        <w:gridCol w:w="720"/>
        <w:gridCol w:w="540"/>
        <w:gridCol w:w="1260"/>
        <w:gridCol w:w="36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标识</w:t>
            </w:r>
          </w:p>
        </w:tc>
        <w:tc>
          <w:tcPr>
            <w:tcW w:w="4499" w:type="dxa"/>
            <w:gridSpan w:val="6"/>
          </w:tcPr>
          <w:p>
            <w:pPr>
              <w:rPr>
                <w:rFonts w:ascii="仿宋" w:hAnsi="仿宋" w:eastAsia="仿宋"/>
                <w:szCs w:val="21"/>
              </w:rPr>
            </w:pPr>
            <w:r>
              <w:rPr>
                <w:rFonts w:hint="eastAsia" w:ascii="仿宋" w:hAnsi="仿宋" w:eastAsia="仿宋"/>
                <w:szCs w:val="21"/>
              </w:rPr>
              <w:t>英文名：Gasoline</w:t>
            </w:r>
          </w:p>
        </w:tc>
        <w:tc>
          <w:tcPr>
            <w:tcW w:w="3261" w:type="dxa"/>
            <w:gridSpan w:val="4"/>
          </w:tcPr>
          <w:p>
            <w:pPr>
              <w:rPr>
                <w:rFonts w:ascii="仿宋" w:hAnsi="仿宋" w:eastAsia="仿宋"/>
                <w:szCs w:val="21"/>
              </w:rPr>
            </w:pPr>
            <w:r>
              <w:rPr>
                <w:rFonts w:hint="eastAsia" w:ascii="仿宋" w:hAnsi="仿宋" w:eastAsia="仿宋"/>
                <w:szCs w:val="21"/>
              </w:rPr>
              <w:t>危险货物编号：1203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4499" w:type="dxa"/>
            <w:gridSpan w:val="6"/>
          </w:tcPr>
          <w:p>
            <w:pPr>
              <w:rPr>
                <w:rFonts w:ascii="仿宋" w:hAnsi="仿宋" w:eastAsia="仿宋"/>
                <w:szCs w:val="21"/>
              </w:rPr>
            </w:pPr>
            <w:r>
              <w:rPr>
                <w:rFonts w:hint="eastAsia" w:ascii="仿宋" w:hAnsi="仿宋" w:eastAsia="仿宋"/>
                <w:szCs w:val="21"/>
              </w:rPr>
              <w:t>分子式：C5H</w:t>
            </w:r>
            <w:r>
              <w:rPr>
                <w:rFonts w:hint="eastAsia" w:ascii="仿宋" w:hAnsi="仿宋" w:eastAsia="仿宋"/>
                <w:szCs w:val="21"/>
                <w:vertAlign w:val="subscript"/>
              </w:rPr>
              <w:t>12</w:t>
            </w:r>
            <w:r>
              <w:rPr>
                <w:rFonts w:hint="eastAsia" w:ascii="仿宋" w:hAnsi="仿宋" w:eastAsia="仿宋"/>
                <w:szCs w:val="21"/>
              </w:rPr>
              <w:t>～C12H</w:t>
            </w:r>
            <w:r>
              <w:rPr>
                <w:rFonts w:hint="eastAsia" w:ascii="仿宋" w:hAnsi="仿宋" w:eastAsia="仿宋"/>
                <w:szCs w:val="21"/>
                <w:vertAlign w:val="subscript"/>
              </w:rPr>
              <w:t>26</w:t>
            </w:r>
          </w:p>
        </w:tc>
        <w:tc>
          <w:tcPr>
            <w:tcW w:w="3261" w:type="dxa"/>
            <w:gridSpan w:val="4"/>
          </w:tcPr>
          <w:p>
            <w:pPr>
              <w:rPr>
                <w:rFonts w:hint="default" w:ascii="仿宋" w:hAnsi="仿宋" w:eastAsia="仿宋"/>
                <w:szCs w:val="21"/>
                <w:lang w:val="en-US" w:eastAsia="zh-CN"/>
              </w:rPr>
            </w:pPr>
            <w:r>
              <w:rPr>
                <w:rFonts w:hint="eastAsia" w:ascii="仿宋" w:hAnsi="仿宋" w:eastAsia="仿宋"/>
                <w:szCs w:val="21"/>
              </w:rPr>
              <w:t>CAS号：</w:t>
            </w:r>
            <w:r>
              <w:rPr>
                <w:rFonts w:hint="eastAsia" w:ascii="仿宋" w:hAnsi="仿宋" w:eastAsia="仿宋"/>
                <w:szCs w:val="21"/>
                <w:lang w:val="en-US" w:eastAsia="zh-CN"/>
              </w:rPr>
              <w:t>8006-61-9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理化特性</w:t>
            </w:r>
          </w:p>
        </w:tc>
        <w:tc>
          <w:tcPr>
            <w:tcW w:w="3355" w:type="dxa"/>
            <w:gridSpan w:val="4"/>
          </w:tcPr>
          <w:p>
            <w:pPr>
              <w:rPr>
                <w:rFonts w:ascii="仿宋" w:hAnsi="仿宋" w:eastAsia="仿宋"/>
                <w:szCs w:val="21"/>
              </w:rPr>
            </w:pPr>
            <w:r>
              <w:rPr>
                <w:rFonts w:hint="eastAsia" w:ascii="仿宋" w:hAnsi="仿宋" w:eastAsia="仿宋"/>
                <w:szCs w:val="21"/>
              </w:rPr>
              <w:t>外观与形状</w:t>
            </w:r>
          </w:p>
        </w:tc>
        <w:tc>
          <w:tcPr>
            <w:tcW w:w="4405" w:type="dxa"/>
            <w:gridSpan w:val="6"/>
          </w:tcPr>
          <w:p>
            <w:pPr>
              <w:rPr>
                <w:rFonts w:ascii="仿宋" w:hAnsi="仿宋" w:eastAsia="仿宋"/>
                <w:szCs w:val="21"/>
              </w:rPr>
            </w:pPr>
            <w:r>
              <w:rPr>
                <w:rFonts w:hint="eastAsia" w:ascii="仿宋" w:hAnsi="仿宋" w:eastAsia="仿宋"/>
                <w:szCs w:val="21"/>
              </w:rPr>
              <w:t>无色或淡黄色的易流动液体。易挥发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沸点（℃）</w:t>
            </w:r>
          </w:p>
        </w:tc>
        <w:tc>
          <w:tcPr>
            <w:tcW w:w="2340" w:type="dxa"/>
            <w:gridSpan w:val="3"/>
          </w:tcPr>
          <w:p>
            <w:pPr>
              <w:rPr>
                <w:rFonts w:ascii="仿宋" w:hAnsi="仿宋" w:eastAsia="仿宋"/>
                <w:szCs w:val="21"/>
              </w:rPr>
            </w:pPr>
            <w:r>
              <w:rPr>
                <w:rFonts w:hint="eastAsia" w:ascii="仿宋" w:hAnsi="仿宋" w:eastAsia="仿宋"/>
                <w:szCs w:val="21"/>
              </w:rPr>
              <w:t>20～200</w:t>
            </w:r>
          </w:p>
        </w:tc>
        <w:tc>
          <w:tcPr>
            <w:tcW w:w="2160" w:type="dxa"/>
            <w:gridSpan w:val="3"/>
          </w:tcPr>
          <w:p>
            <w:pPr>
              <w:rPr>
                <w:rFonts w:ascii="仿宋" w:hAnsi="仿宋" w:eastAsia="仿宋"/>
                <w:szCs w:val="21"/>
              </w:rPr>
            </w:pPr>
            <w:r>
              <w:rPr>
                <w:rFonts w:hint="eastAsia" w:ascii="仿宋" w:hAnsi="仿宋" w:eastAsia="仿宋"/>
                <w:szCs w:val="21"/>
              </w:rPr>
              <w:t>熔点（℃）</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相对密度（水= 1）</w:t>
            </w:r>
          </w:p>
        </w:tc>
        <w:tc>
          <w:tcPr>
            <w:tcW w:w="2340" w:type="dxa"/>
            <w:gridSpan w:val="3"/>
          </w:tcPr>
          <w:p>
            <w:pPr>
              <w:rPr>
                <w:rFonts w:ascii="仿宋" w:hAnsi="仿宋" w:eastAsia="仿宋"/>
                <w:szCs w:val="21"/>
              </w:rPr>
            </w:pPr>
            <w:r>
              <w:rPr>
                <w:rFonts w:hint="eastAsia" w:ascii="仿宋" w:hAnsi="仿宋" w:eastAsia="仿宋"/>
                <w:szCs w:val="21"/>
              </w:rPr>
              <w:t>0.7～0.8</w:t>
            </w:r>
          </w:p>
        </w:tc>
        <w:tc>
          <w:tcPr>
            <w:tcW w:w="2160" w:type="dxa"/>
            <w:gridSpan w:val="3"/>
          </w:tcPr>
          <w:p>
            <w:pPr>
              <w:rPr>
                <w:rFonts w:ascii="仿宋" w:hAnsi="仿宋" w:eastAsia="仿宋"/>
                <w:szCs w:val="21"/>
              </w:rPr>
            </w:pPr>
            <w:r>
              <w:rPr>
                <w:rFonts w:hint="eastAsia" w:ascii="仿宋" w:hAnsi="仿宋" w:eastAsia="仿宋"/>
                <w:szCs w:val="21"/>
              </w:rPr>
              <w:t>引燃温度（℃）</w:t>
            </w:r>
          </w:p>
        </w:tc>
        <w:tc>
          <w:tcPr>
            <w:tcW w:w="1101" w:type="dxa"/>
          </w:tcPr>
          <w:p>
            <w:pPr>
              <w:rPr>
                <w:rFonts w:hint="default" w:ascii="仿宋" w:hAnsi="仿宋" w:eastAsia="仿宋"/>
                <w:szCs w:val="21"/>
                <w:lang w:val="en-US" w:eastAsia="zh-CN"/>
              </w:rPr>
            </w:pPr>
            <w:r>
              <w:rPr>
                <w:rFonts w:hint="eastAsia" w:ascii="仿宋" w:hAnsi="仿宋" w:eastAsia="仿宋"/>
                <w:szCs w:val="21"/>
                <w:lang w:val="en-US" w:eastAsia="zh-CN"/>
              </w:rPr>
              <w:t>510-530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相对密度（空气= 1）</w:t>
            </w:r>
          </w:p>
        </w:tc>
        <w:tc>
          <w:tcPr>
            <w:tcW w:w="2340" w:type="dxa"/>
            <w:gridSpan w:val="3"/>
          </w:tcPr>
          <w:p>
            <w:pPr>
              <w:rPr>
                <w:rFonts w:ascii="仿宋" w:hAnsi="仿宋" w:eastAsia="仿宋"/>
                <w:szCs w:val="21"/>
              </w:rPr>
            </w:pPr>
            <w:r>
              <w:rPr>
                <w:rFonts w:hint="eastAsia" w:ascii="仿宋" w:hAnsi="仿宋" w:eastAsia="仿宋"/>
                <w:szCs w:val="21"/>
              </w:rPr>
              <w:t>3～4</w:t>
            </w:r>
          </w:p>
        </w:tc>
        <w:tc>
          <w:tcPr>
            <w:tcW w:w="2160" w:type="dxa"/>
            <w:gridSpan w:val="3"/>
          </w:tcPr>
          <w:p>
            <w:pPr>
              <w:rPr>
                <w:rFonts w:ascii="仿宋" w:hAnsi="仿宋" w:eastAsia="仿宋"/>
                <w:szCs w:val="21"/>
              </w:rPr>
            </w:pPr>
            <w:r>
              <w:rPr>
                <w:rFonts w:hint="eastAsia" w:ascii="仿宋" w:hAnsi="仿宋" w:eastAsia="仿宋"/>
                <w:szCs w:val="21"/>
              </w:rPr>
              <w:t>粘度（mm</w:t>
            </w:r>
            <w:r>
              <w:rPr>
                <w:rFonts w:hint="eastAsia" w:ascii="仿宋" w:hAnsi="仿宋" w:eastAsia="仿宋"/>
                <w:szCs w:val="21"/>
                <w:vertAlign w:val="superscript"/>
              </w:rPr>
              <w:t>2</w:t>
            </w:r>
            <w:r>
              <w:rPr>
                <w:rFonts w:hint="eastAsia" w:ascii="仿宋" w:hAnsi="仿宋" w:eastAsia="仿宋"/>
                <w:szCs w:val="21"/>
              </w:rPr>
              <w:t>/s）</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溶解性</w:t>
            </w:r>
          </w:p>
        </w:tc>
        <w:tc>
          <w:tcPr>
            <w:tcW w:w="5601" w:type="dxa"/>
            <w:gridSpan w:val="7"/>
          </w:tcPr>
          <w:p>
            <w:pPr>
              <w:rPr>
                <w:rFonts w:ascii="仿宋" w:hAnsi="仿宋" w:eastAsia="仿宋"/>
                <w:szCs w:val="21"/>
              </w:rPr>
            </w:pPr>
            <w:r>
              <w:rPr>
                <w:rFonts w:hint="eastAsia" w:ascii="仿宋" w:hAnsi="仿宋" w:eastAsia="仿宋"/>
                <w:szCs w:val="21"/>
              </w:rPr>
              <w:t>不溶于水，易溶于苯、二硫化碳、醇，可混溶于脂肪。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restart"/>
            <w:vAlign w:val="center"/>
          </w:tcPr>
          <w:p>
            <w:pPr>
              <w:rPr>
                <w:rFonts w:ascii="仿宋" w:hAnsi="仿宋" w:eastAsia="仿宋"/>
                <w:szCs w:val="21"/>
              </w:rPr>
            </w:pPr>
          </w:p>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079" w:type="dxa"/>
          </w:tcPr>
          <w:p>
            <w:pPr>
              <w:jc w:val="center"/>
              <w:rPr>
                <w:rFonts w:ascii="仿宋" w:hAnsi="仿宋" w:eastAsia="仿宋"/>
                <w:szCs w:val="21"/>
              </w:rPr>
            </w:pPr>
            <w:r>
              <w:rPr>
                <w:rFonts w:hint="eastAsia" w:ascii="仿宋" w:hAnsi="仿宋" w:eastAsia="仿宋"/>
                <w:szCs w:val="21"/>
              </w:rPr>
              <w:t>接触限值</w:t>
            </w:r>
          </w:p>
        </w:tc>
        <w:tc>
          <w:tcPr>
            <w:tcW w:w="3420" w:type="dxa"/>
            <w:gridSpan w:val="5"/>
          </w:tcPr>
          <w:p>
            <w:pPr>
              <w:rPr>
                <w:rFonts w:ascii="仿宋" w:hAnsi="仿宋" w:eastAsia="仿宋"/>
                <w:szCs w:val="21"/>
              </w:rPr>
            </w:pPr>
            <w:r>
              <w:rPr>
                <w:rFonts w:hint="eastAsia" w:ascii="仿宋" w:hAnsi="仿宋" w:eastAsia="仿宋"/>
                <w:szCs w:val="21"/>
              </w:rPr>
              <w:t>中国MAC：300mg/m</w:t>
            </w:r>
            <w:r>
              <w:rPr>
                <w:rFonts w:hint="eastAsia" w:ascii="仿宋" w:hAnsi="仿宋" w:eastAsia="仿宋"/>
                <w:szCs w:val="21"/>
                <w:vertAlign w:val="superscript"/>
              </w:rPr>
              <w:t>3</w:t>
            </w:r>
          </w:p>
        </w:tc>
        <w:tc>
          <w:tcPr>
            <w:tcW w:w="3261" w:type="dxa"/>
            <w:gridSpan w:val="4"/>
          </w:tcPr>
          <w:p>
            <w:pPr>
              <w:rPr>
                <w:rFonts w:ascii="仿宋" w:hAnsi="仿宋" w:eastAsia="仿宋"/>
                <w:szCs w:val="21"/>
              </w:rPr>
            </w:pPr>
            <w:r>
              <w:rPr>
                <w:rFonts w:hint="eastAsia" w:ascii="仿宋" w:hAnsi="仿宋" w:eastAsia="仿宋"/>
                <w:szCs w:val="21"/>
              </w:rPr>
              <w:t>前苏联MAC：350mg/m</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tcPr>
          <w:p>
            <w:pPr>
              <w:jc w:val="center"/>
              <w:rPr>
                <w:rFonts w:ascii="仿宋" w:hAnsi="仿宋" w:eastAsia="仿宋"/>
                <w:szCs w:val="21"/>
              </w:rPr>
            </w:pPr>
            <w:r>
              <w:rPr>
                <w:rFonts w:hint="eastAsia" w:ascii="仿宋" w:hAnsi="仿宋" w:eastAsia="仿宋"/>
                <w:szCs w:val="21"/>
              </w:rPr>
              <w:t>侵入途径</w:t>
            </w:r>
          </w:p>
        </w:tc>
        <w:tc>
          <w:tcPr>
            <w:tcW w:w="3420" w:type="dxa"/>
            <w:gridSpan w:val="5"/>
          </w:tcPr>
          <w:p>
            <w:pPr>
              <w:rPr>
                <w:rFonts w:ascii="仿宋" w:hAnsi="仿宋" w:eastAsia="仿宋"/>
                <w:szCs w:val="21"/>
              </w:rPr>
            </w:pPr>
            <w:r>
              <w:rPr>
                <w:rFonts w:hint="eastAsia" w:ascii="仿宋" w:hAnsi="仿宋" w:eastAsia="仿宋"/>
                <w:szCs w:val="21"/>
              </w:rPr>
              <w:t>吸入、食入、经皮吸收</w:t>
            </w:r>
          </w:p>
        </w:tc>
        <w:tc>
          <w:tcPr>
            <w:tcW w:w="3261" w:type="dxa"/>
            <w:gridSpan w:val="4"/>
          </w:tcPr>
          <w:p>
            <w:pPr>
              <w:rPr>
                <w:rFonts w:ascii="仿宋" w:hAnsi="仿宋" w:eastAsia="仿宋"/>
                <w:szCs w:val="21"/>
              </w:rPr>
            </w:pPr>
            <w:r>
              <w:rPr>
                <w:rFonts w:hint="eastAsia" w:ascii="仿宋" w:hAnsi="仿宋" w:eastAsia="仿宋"/>
                <w:szCs w:val="21"/>
              </w:rPr>
              <w:t>毒性：轻度危害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健康危害</w:t>
            </w:r>
          </w:p>
        </w:tc>
        <w:tc>
          <w:tcPr>
            <w:tcW w:w="6681" w:type="dxa"/>
            <w:gridSpan w:val="9"/>
          </w:tcPr>
          <w:p>
            <w:pPr>
              <w:rPr>
                <w:rFonts w:ascii="仿宋" w:hAnsi="仿宋" w:eastAsia="仿宋"/>
                <w:szCs w:val="21"/>
              </w:rPr>
            </w:pPr>
            <w:r>
              <w:rPr>
                <w:rFonts w:hint="eastAsia" w:ascii="仿宋" w:hAnsi="仿宋" w:eastAsia="仿宋"/>
                <w:szCs w:val="21"/>
              </w:rPr>
              <w:t>麻醉性毒物，主要引起中枢神经系统功能障碍。高浓度时引起呼吸中枢麻痹。轻度中毒的表现有头痛、头晕、短暂意识障碍、四肢无力、恶心、呕吐、易激动、步态不稳、共济失调等。经口急性中毒出现消化道症状，汽油直接吸入呼吸道可致吸入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急    救</w:t>
            </w:r>
          </w:p>
        </w:tc>
        <w:tc>
          <w:tcPr>
            <w:tcW w:w="6681" w:type="dxa"/>
            <w:gridSpan w:val="9"/>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眼睛接触：立即翻开上下眼睑，用流动清水冲洗10分钟。就医。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食入：误服者立即漱口，饮牛奶或植物油，洗胃并灌肠。就医。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防护措施</w:t>
            </w:r>
          </w:p>
        </w:tc>
        <w:tc>
          <w:tcPr>
            <w:tcW w:w="6681" w:type="dxa"/>
            <w:gridSpan w:val="9"/>
          </w:tcPr>
          <w:p>
            <w:pPr>
              <w:rPr>
                <w:rFonts w:ascii="仿宋" w:hAnsi="仿宋" w:eastAsia="仿宋"/>
                <w:szCs w:val="21"/>
              </w:rPr>
            </w:pPr>
            <w:r>
              <w:rPr>
                <w:rFonts w:hint="eastAsia" w:ascii="仿宋" w:hAnsi="仿宋" w:eastAsia="仿宋"/>
                <w:szCs w:val="21"/>
              </w:rPr>
              <w:t>工程控制：生产过程密闭，全面通风。防护服：穿工作服。</w:t>
            </w:r>
          </w:p>
          <w:p>
            <w:pPr>
              <w:rPr>
                <w:rFonts w:ascii="仿宋" w:hAnsi="仿宋" w:eastAsia="仿宋"/>
                <w:szCs w:val="21"/>
              </w:rPr>
            </w:pPr>
            <w:r>
              <w:rPr>
                <w:rFonts w:hint="eastAsia" w:ascii="仿宋" w:hAnsi="仿宋" w:eastAsia="仿宋"/>
                <w:szCs w:val="21"/>
              </w:rPr>
              <w:t>呼吸系统防护：高浓度环境中佩戴供气式呼吸器。</w:t>
            </w:r>
          </w:p>
          <w:p>
            <w:pPr>
              <w:rPr>
                <w:rFonts w:ascii="仿宋" w:hAnsi="仿宋" w:eastAsia="仿宋"/>
                <w:szCs w:val="21"/>
              </w:rPr>
            </w:pPr>
            <w:r>
              <w:rPr>
                <w:rFonts w:hint="eastAsia" w:ascii="仿宋" w:hAnsi="仿宋" w:eastAsia="仿宋"/>
                <w:szCs w:val="21"/>
              </w:rPr>
              <w:t>眼睛防护：一般不需要特殊防护，高浓度接触可戴防化学安全防护眼镜。</w:t>
            </w:r>
          </w:p>
          <w:p>
            <w:pPr>
              <w:rPr>
                <w:rFonts w:ascii="仿宋" w:hAnsi="仿宋" w:eastAsia="仿宋"/>
                <w:szCs w:val="21"/>
              </w:rPr>
            </w:pPr>
            <w:r>
              <w:rPr>
                <w:rFonts w:hint="eastAsia" w:ascii="仿宋" w:hAnsi="仿宋" w:eastAsia="仿宋"/>
                <w:szCs w:val="21"/>
              </w:rPr>
              <w:t>手防护：一般不需特殊防护，高浓度接触可戴防化学品手套。</w:t>
            </w:r>
          </w:p>
          <w:p>
            <w:pPr>
              <w:rPr>
                <w:rFonts w:ascii="仿宋" w:hAnsi="仿宋" w:eastAsia="仿宋"/>
                <w:szCs w:val="21"/>
              </w:rPr>
            </w:pPr>
            <w:r>
              <w:rPr>
                <w:rFonts w:hint="eastAsia" w:ascii="仿宋" w:hAnsi="仿宋" w:eastAsia="仿宋"/>
                <w:szCs w:val="21"/>
              </w:rPr>
              <w:t>其它：工作现场严禁吸烟。避免长期反复接触。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燃烧</w:t>
            </w:r>
          </w:p>
        </w:tc>
        <w:tc>
          <w:tcPr>
            <w:tcW w:w="1079" w:type="dxa"/>
            <w:vAlign w:val="center"/>
          </w:tcPr>
          <w:p>
            <w:pPr>
              <w:jc w:val="center"/>
              <w:rPr>
                <w:rFonts w:ascii="仿宋" w:hAnsi="仿宋" w:eastAsia="仿宋"/>
                <w:szCs w:val="21"/>
              </w:rPr>
            </w:pPr>
            <w:r>
              <w:rPr>
                <w:rFonts w:hint="eastAsia" w:ascii="仿宋" w:hAnsi="仿宋" w:eastAsia="仿宋"/>
                <w:szCs w:val="21"/>
              </w:rPr>
              <w:t>燃烧性</w:t>
            </w:r>
          </w:p>
        </w:tc>
        <w:tc>
          <w:tcPr>
            <w:tcW w:w="1080" w:type="dxa"/>
            <w:gridSpan w:val="2"/>
            <w:vAlign w:val="center"/>
          </w:tcPr>
          <w:p>
            <w:pPr>
              <w:rPr>
                <w:rFonts w:ascii="仿宋" w:hAnsi="仿宋" w:eastAsia="仿宋"/>
                <w:szCs w:val="21"/>
              </w:rPr>
            </w:pPr>
            <w:r>
              <w:rPr>
                <w:rFonts w:hint="eastAsia" w:ascii="仿宋" w:hAnsi="仿宋" w:eastAsia="仿宋"/>
                <w:szCs w:val="21"/>
              </w:rPr>
              <w:t>易燃</w:t>
            </w:r>
          </w:p>
        </w:tc>
        <w:tc>
          <w:tcPr>
            <w:tcW w:w="1620" w:type="dxa"/>
            <w:gridSpan w:val="2"/>
            <w:vAlign w:val="center"/>
          </w:tcPr>
          <w:p>
            <w:pPr>
              <w:rPr>
                <w:rFonts w:ascii="仿宋" w:hAnsi="仿宋" w:eastAsia="仿宋"/>
                <w:szCs w:val="21"/>
              </w:rPr>
            </w:pPr>
            <w:r>
              <w:rPr>
                <w:rFonts w:hint="eastAsia" w:ascii="仿宋" w:hAnsi="仿宋" w:eastAsia="仿宋"/>
                <w:szCs w:val="21"/>
              </w:rPr>
              <w:t>建规火险分级</w:t>
            </w:r>
          </w:p>
        </w:tc>
        <w:tc>
          <w:tcPr>
            <w:tcW w:w="1260" w:type="dxa"/>
            <w:gridSpan w:val="2"/>
            <w:vAlign w:val="center"/>
          </w:tcPr>
          <w:p>
            <w:pPr>
              <w:rPr>
                <w:rFonts w:ascii="仿宋" w:hAnsi="仿宋" w:eastAsia="仿宋"/>
                <w:szCs w:val="21"/>
              </w:rPr>
            </w:pPr>
            <w:r>
              <w:rPr>
                <w:rFonts w:hint="eastAsia" w:ascii="仿宋" w:hAnsi="仿宋" w:eastAsia="仿宋"/>
                <w:szCs w:val="21"/>
              </w:rPr>
              <w:t>甲</w:t>
            </w:r>
          </w:p>
        </w:tc>
        <w:tc>
          <w:tcPr>
            <w:tcW w:w="1260" w:type="dxa"/>
            <w:vAlign w:val="center"/>
          </w:tcPr>
          <w:p>
            <w:pPr>
              <w:rPr>
                <w:rFonts w:ascii="仿宋" w:hAnsi="仿宋" w:eastAsia="仿宋"/>
                <w:szCs w:val="21"/>
              </w:rPr>
            </w:pPr>
            <w:r>
              <w:rPr>
                <w:rFonts w:hint="eastAsia" w:ascii="仿宋" w:hAnsi="仿宋" w:eastAsia="仿宋"/>
                <w:szCs w:val="21"/>
              </w:rPr>
              <w:t>稳定性</w:t>
            </w:r>
          </w:p>
        </w:tc>
        <w:tc>
          <w:tcPr>
            <w:tcW w:w="1461" w:type="dxa"/>
            <w:gridSpan w:val="2"/>
            <w:vAlign w:val="center"/>
          </w:tcPr>
          <w:p>
            <w:pPr>
              <w:rPr>
                <w:rFonts w:ascii="仿宋" w:hAnsi="仿宋" w:eastAsia="仿宋"/>
                <w:szCs w:val="21"/>
              </w:rPr>
            </w:pPr>
            <w:r>
              <w:rPr>
                <w:rFonts w:hint="eastAsia" w:ascii="仿宋" w:hAnsi="仿宋" w:eastAsia="仿宋"/>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闪点（℃）</w:t>
            </w:r>
          </w:p>
        </w:tc>
        <w:tc>
          <w:tcPr>
            <w:tcW w:w="1080" w:type="dxa"/>
            <w:gridSpan w:val="2"/>
            <w:vAlign w:val="center"/>
          </w:tcPr>
          <w:p>
            <w:pPr>
              <w:rPr>
                <w:rFonts w:ascii="仿宋" w:hAnsi="仿宋" w:eastAsia="仿宋"/>
                <w:szCs w:val="21"/>
              </w:rPr>
            </w:pPr>
            <w:r>
              <w:rPr>
                <w:rFonts w:hint="eastAsia" w:ascii="微软雅黑" w:hAnsi="微软雅黑" w:eastAsia="微软雅黑" w:cs="微软雅黑"/>
                <w:i w:val="0"/>
                <w:caps w:val="0"/>
                <w:color w:val="333333"/>
                <w:spacing w:val="8"/>
                <w:sz w:val="21"/>
                <w:szCs w:val="21"/>
                <w:shd w:val="clear" w:fill="FFFFFF"/>
                <w:lang w:val="en-US" w:eastAsia="zh-CN"/>
              </w:rPr>
              <w:t>-50</w:t>
            </w:r>
            <w:r>
              <w:rPr>
                <w:rFonts w:ascii="微软雅黑" w:hAnsi="微软雅黑" w:eastAsia="微软雅黑" w:cs="微软雅黑"/>
                <w:i w:val="0"/>
                <w:caps w:val="0"/>
                <w:color w:val="333333"/>
                <w:spacing w:val="8"/>
                <w:sz w:val="21"/>
                <w:szCs w:val="21"/>
                <w:shd w:val="clear" w:fill="FFFFFF"/>
              </w:rPr>
              <w:t xml:space="preserve"> ℃</w:t>
            </w:r>
            <w:r>
              <w:rPr>
                <w:rFonts w:hint="eastAsia" w:ascii="微软雅黑" w:hAnsi="微软雅黑" w:eastAsia="微软雅黑" w:cs="微软雅黑"/>
                <w:i w:val="0"/>
                <w:caps w:val="0"/>
                <w:color w:val="333333"/>
                <w:spacing w:val="8"/>
                <w:sz w:val="21"/>
                <w:szCs w:val="21"/>
                <w:shd w:val="clear" w:fill="FFFFFF"/>
              </w:rPr>
              <w:t> </w:t>
            </w:r>
          </w:p>
        </w:tc>
        <w:tc>
          <w:tcPr>
            <w:tcW w:w="1620" w:type="dxa"/>
            <w:gridSpan w:val="2"/>
            <w:vAlign w:val="center"/>
          </w:tcPr>
          <w:p>
            <w:pPr>
              <w:rPr>
                <w:rFonts w:ascii="仿宋" w:hAnsi="仿宋" w:eastAsia="仿宋"/>
                <w:szCs w:val="21"/>
              </w:rPr>
            </w:pPr>
            <w:r>
              <w:rPr>
                <w:rFonts w:hint="eastAsia" w:ascii="仿宋" w:hAnsi="仿宋" w:eastAsia="仿宋"/>
                <w:szCs w:val="21"/>
              </w:rPr>
              <w:t>爆炸极限（V%）</w:t>
            </w:r>
          </w:p>
        </w:tc>
        <w:tc>
          <w:tcPr>
            <w:tcW w:w="1260" w:type="dxa"/>
            <w:gridSpan w:val="2"/>
            <w:vAlign w:val="center"/>
          </w:tcPr>
          <w:p>
            <w:pPr>
              <w:rPr>
                <w:rFonts w:hint="default" w:ascii="仿宋" w:hAnsi="仿宋" w:eastAsia="仿宋"/>
                <w:szCs w:val="21"/>
                <w:lang w:val="en-US" w:eastAsia="zh-CN"/>
              </w:rPr>
            </w:pPr>
            <w:r>
              <w:rPr>
                <w:rFonts w:hint="eastAsia" w:ascii="仿宋" w:hAnsi="仿宋" w:eastAsia="仿宋"/>
                <w:szCs w:val="21"/>
              </w:rPr>
              <w:t>1.3～</w:t>
            </w:r>
            <w:r>
              <w:rPr>
                <w:rFonts w:hint="eastAsia" w:ascii="仿宋" w:hAnsi="仿宋" w:eastAsia="仿宋"/>
                <w:szCs w:val="21"/>
                <w:lang w:val="en-US" w:eastAsia="zh-CN"/>
              </w:rPr>
              <w:t>6.0</w:t>
            </w:r>
          </w:p>
        </w:tc>
        <w:tc>
          <w:tcPr>
            <w:tcW w:w="1260" w:type="dxa"/>
            <w:vAlign w:val="center"/>
          </w:tcPr>
          <w:p>
            <w:pPr>
              <w:rPr>
                <w:rFonts w:ascii="仿宋" w:hAnsi="仿宋" w:eastAsia="仿宋"/>
                <w:szCs w:val="21"/>
              </w:rPr>
            </w:pPr>
            <w:r>
              <w:rPr>
                <w:rFonts w:hint="eastAsia" w:ascii="仿宋" w:hAnsi="仿宋" w:eastAsia="仿宋"/>
                <w:szCs w:val="21"/>
              </w:rPr>
              <w:t>禁忌物</w:t>
            </w:r>
          </w:p>
        </w:tc>
        <w:tc>
          <w:tcPr>
            <w:tcW w:w="1461" w:type="dxa"/>
            <w:gridSpan w:val="2"/>
            <w:vAlign w:val="center"/>
          </w:tcPr>
          <w:p>
            <w:pPr>
              <w:rPr>
                <w:rFonts w:ascii="仿宋" w:hAnsi="仿宋" w:eastAsia="仿宋"/>
                <w:szCs w:val="21"/>
              </w:rPr>
            </w:pPr>
            <w:r>
              <w:rPr>
                <w:rFonts w:hint="eastAsia" w:ascii="仿宋" w:hAnsi="仿宋" w:eastAsia="仿宋"/>
                <w:szCs w:val="21"/>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聚合危害</w:t>
            </w:r>
          </w:p>
        </w:tc>
        <w:tc>
          <w:tcPr>
            <w:tcW w:w="2700" w:type="dxa"/>
            <w:gridSpan w:val="4"/>
            <w:vAlign w:val="center"/>
          </w:tcPr>
          <w:p>
            <w:pPr>
              <w:rPr>
                <w:rFonts w:ascii="仿宋" w:hAnsi="仿宋" w:eastAsia="仿宋"/>
                <w:szCs w:val="21"/>
              </w:rPr>
            </w:pPr>
            <w:r>
              <w:rPr>
                <w:rFonts w:hint="eastAsia" w:ascii="仿宋" w:hAnsi="仿宋" w:eastAsia="仿宋"/>
                <w:szCs w:val="21"/>
              </w:rPr>
              <w:t>不聚合</w:t>
            </w:r>
          </w:p>
        </w:tc>
        <w:tc>
          <w:tcPr>
            <w:tcW w:w="2520" w:type="dxa"/>
            <w:gridSpan w:val="3"/>
            <w:vAlign w:val="center"/>
          </w:tcPr>
          <w:p>
            <w:pPr>
              <w:rPr>
                <w:rFonts w:ascii="仿宋" w:hAnsi="仿宋" w:eastAsia="仿宋"/>
                <w:szCs w:val="21"/>
              </w:rPr>
            </w:pPr>
            <w:r>
              <w:rPr>
                <w:rFonts w:hint="eastAsia" w:ascii="仿宋" w:hAnsi="仿宋" w:eastAsia="仿宋"/>
                <w:szCs w:val="21"/>
              </w:rPr>
              <w:t>燃烧分解产物</w:t>
            </w:r>
          </w:p>
        </w:tc>
        <w:tc>
          <w:tcPr>
            <w:tcW w:w="1461" w:type="dxa"/>
            <w:gridSpan w:val="2"/>
            <w:vAlign w:val="center"/>
          </w:tcPr>
          <w:p>
            <w:pPr>
              <w:rPr>
                <w:rFonts w:ascii="仿宋" w:hAnsi="仿宋" w:eastAsia="仿宋"/>
                <w:szCs w:val="21"/>
              </w:rPr>
            </w:pPr>
            <w:r>
              <w:rPr>
                <w:rFonts w:hint="eastAsia" w:ascii="仿宋" w:hAnsi="仿宋" w:eastAsia="仿宋"/>
                <w:szCs w:val="21"/>
              </w:rPr>
              <w:t>CO、CO</w:t>
            </w:r>
            <w:r>
              <w:rPr>
                <w:rFonts w:hint="eastAsia" w:ascii="仿宋" w:hAnsi="仿宋" w:eastAsia="仿宋"/>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爆炸危害性</w:t>
            </w: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危险特性</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蒸气与空气混合形成爆炸性混合物，遇明火、高热极易燃烧爆炸。与氧化剂发生强烈反应，引起燃烧或爆炸。其蒸气比空气重，能在较低处扩散到相当远的地方，遇明火会引着回燃。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泄露处理</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储    运</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保持容器密封，配备相应品种和数量的消防器材。罐储时要有防火防爆技术措施。禁止使用易产生火花的机械设备和工具。灌装要控制流速（不超过3m</w:t>
            </w:r>
            <w:r>
              <w:rPr>
                <w:rFonts w:hint="eastAsia" w:ascii="仿宋" w:hAnsi="仿宋" w:eastAsia="仿宋"/>
                <w:szCs w:val="21"/>
                <w:vertAlign w:val="superscript"/>
              </w:rPr>
              <w:t>3</w:t>
            </w:r>
            <w:r>
              <w:rPr>
                <w:rFonts w:hint="eastAsia" w:ascii="仿宋" w:hAnsi="仿宋" w:eastAsia="仿宋"/>
                <w:szCs w:val="21"/>
              </w:rPr>
              <w:t>/s）且有接地装置，防止静电积聚。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tcPr>
          <w:p>
            <w:pPr>
              <w:rPr>
                <w:rFonts w:ascii="仿宋" w:hAnsi="仿宋" w:eastAsia="仿宋"/>
                <w:szCs w:val="21"/>
              </w:rPr>
            </w:pPr>
          </w:p>
        </w:tc>
        <w:tc>
          <w:tcPr>
            <w:tcW w:w="1577" w:type="dxa"/>
            <w:gridSpan w:val="2"/>
            <w:tcBorders>
              <w:right w:val="single" w:color="auto" w:sz="4" w:space="0"/>
            </w:tcBorders>
          </w:tcPr>
          <w:p>
            <w:pPr>
              <w:widowControl/>
              <w:jc w:val="left"/>
              <w:rPr>
                <w:rFonts w:ascii="仿宋" w:hAnsi="仿宋" w:eastAsia="仿宋"/>
                <w:szCs w:val="21"/>
              </w:rPr>
            </w:pPr>
            <w:r>
              <w:rPr>
                <w:rFonts w:hint="eastAsia" w:ascii="仿宋" w:hAnsi="仿宋" w:eastAsia="仿宋"/>
                <w:szCs w:val="21"/>
              </w:rPr>
              <w:t>灭火剂（方法）</w:t>
            </w:r>
          </w:p>
        </w:tc>
        <w:tc>
          <w:tcPr>
            <w:tcW w:w="6183" w:type="dxa"/>
            <w:gridSpan w:val="8"/>
            <w:tcBorders>
              <w:right w:val="single" w:color="auto" w:sz="4" w:space="0"/>
            </w:tcBorders>
          </w:tcPr>
          <w:p>
            <w:pPr>
              <w:widowControl/>
              <w:jc w:val="left"/>
              <w:rPr>
                <w:rFonts w:ascii="仿宋" w:hAnsi="仿宋" w:eastAsia="仿宋"/>
                <w:szCs w:val="21"/>
              </w:rPr>
            </w:pPr>
            <w:r>
              <w:rPr>
                <w:rFonts w:hint="eastAsia" w:ascii="仿宋" w:hAnsi="仿宋" w:eastAsia="仿宋"/>
                <w:szCs w:val="21"/>
              </w:rPr>
              <w:t>泡沫、二氧化碳、干粉、砂土</w:t>
            </w:r>
          </w:p>
        </w:tc>
      </w:tr>
    </w:tbl>
    <w:p>
      <w:pPr>
        <w:spacing w:line="500" w:lineRule="exact"/>
        <w:outlineLvl w:val="2"/>
        <w:rPr>
          <w:rFonts w:ascii="仿宋" w:hAnsi="仿宋" w:eastAsia="仿宋"/>
          <w:b/>
          <w:sz w:val="28"/>
        </w:rPr>
      </w:pPr>
      <w:bookmarkStart w:id="28" w:name="_Toc382838796"/>
      <w:bookmarkStart w:id="29" w:name="_Toc18835"/>
      <w:r>
        <w:rPr>
          <w:rFonts w:hint="eastAsia" w:ascii="仿宋" w:hAnsi="仿宋" w:eastAsia="仿宋"/>
          <w:b/>
          <w:sz w:val="28"/>
        </w:rPr>
        <w:t>3.2柴油</w:t>
      </w:r>
      <w:bookmarkEnd w:id="28"/>
      <w:bookmarkEnd w:id="29"/>
    </w:p>
    <w:p>
      <w:pPr>
        <w:spacing w:line="500" w:lineRule="exact"/>
        <w:ind w:firstLine="420" w:firstLineChars="150"/>
        <w:rPr>
          <w:rFonts w:ascii="仿宋" w:hAnsi="仿宋" w:eastAsia="仿宋"/>
          <w:sz w:val="28"/>
        </w:rPr>
      </w:pPr>
      <w:r>
        <w:rPr>
          <w:rFonts w:hint="eastAsia" w:ascii="仿宋" w:hAnsi="仿宋" w:eastAsia="仿宋"/>
          <w:sz w:val="28"/>
        </w:rPr>
        <w:t xml:space="preserve"> 柴油属于</w:t>
      </w:r>
      <w:r>
        <w:rPr>
          <w:rFonts w:ascii="微软雅黑" w:hAnsi="微软雅黑" w:eastAsia="微软雅黑" w:cs="微软雅黑"/>
          <w:i w:val="0"/>
          <w:caps w:val="0"/>
          <w:color w:val="333333"/>
          <w:spacing w:val="8"/>
          <w:sz w:val="24"/>
          <w:szCs w:val="24"/>
          <w:shd w:val="clear" w:fill="FFFFFF"/>
        </w:rPr>
        <w:t>乙</w:t>
      </w:r>
      <w:r>
        <w:rPr>
          <w:rFonts w:hint="eastAsia" w:ascii="微软雅黑" w:hAnsi="微软雅黑" w:eastAsia="微软雅黑" w:cs="微软雅黑"/>
          <w:i w:val="0"/>
          <w:caps w:val="0"/>
          <w:color w:val="333333"/>
          <w:spacing w:val="8"/>
          <w:sz w:val="24"/>
          <w:szCs w:val="24"/>
          <w:shd w:val="clear" w:fill="FFFFFF"/>
          <w:vertAlign w:val="subscript"/>
        </w:rPr>
        <w:t>B</w:t>
      </w:r>
      <w:r>
        <w:rPr>
          <w:rFonts w:hint="eastAsia" w:ascii="仿宋" w:hAnsi="仿宋" w:eastAsia="仿宋"/>
          <w:sz w:val="28"/>
        </w:rPr>
        <w:t>（闭杯闪点</w:t>
      </w:r>
      <w:r>
        <w:rPr>
          <w:rFonts w:hint="eastAsia" w:ascii="微软雅黑" w:hAnsi="微软雅黑" w:eastAsia="微软雅黑" w:cs="微软雅黑"/>
          <w:i w:val="0"/>
          <w:caps w:val="0"/>
          <w:color w:val="333333"/>
          <w:spacing w:val="8"/>
          <w:sz w:val="24"/>
          <w:szCs w:val="24"/>
          <w:shd w:val="clear" w:fill="FFFFFF"/>
        </w:rPr>
        <w:t>＞45℃至＜60℃</w:t>
      </w:r>
      <w:r>
        <w:rPr>
          <w:rFonts w:hint="eastAsia" w:ascii="仿宋" w:hAnsi="仿宋" w:eastAsia="仿宋"/>
          <w:sz w:val="28"/>
        </w:rPr>
        <w:t>）火灾危险物质，柴油理化性质见表3-3。</w:t>
      </w:r>
    </w:p>
    <w:p>
      <w:pPr>
        <w:spacing w:line="500" w:lineRule="exact"/>
        <w:ind w:firstLine="361" w:firstLineChars="150"/>
        <w:jc w:val="center"/>
        <w:rPr>
          <w:rFonts w:ascii="仿宋" w:hAnsi="仿宋" w:eastAsia="仿宋"/>
          <w:b/>
          <w:sz w:val="24"/>
        </w:rPr>
      </w:pPr>
      <w:r>
        <w:rPr>
          <w:rFonts w:hint="eastAsia" w:ascii="仿宋" w:hAnsi="仿宋" w:eastAsia="仿宋"/>
          <w:b/>
          <w:sz w:val="24"/>
        </w:rPr>
        <w:t>表3-3  柴油理化特性</w:t>
      </w:r>
    </w:p>
    <w:tbl>
      <w:tblPr>
        <w:tblStyle w:val="1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786"/>
        <w:gridCol w:w="1966"/>
        <w:gridCol w:w="628"/>
        <w:gridCol w:w="1702"/>
        <w:gridCol w:w="33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标识</w:t>
            </w:r>
          </w:p>
        </w:tc>
        <w:tc>
          <w:tcPr>
            <w:tcW w:w="4380" w:type="dxa"/>
            <w:gridSpan w:val="3"/>
          </w:tcPr>
          <w:p>
            <w:pPr>
              <w:rPr>
                <w:rFonts w:ascii="仿宋" w:hAnsi="仿宋" w:eastAsia="仿宋"/>
                <w:szCs w:val="21"/>
              </w:rPr>
            </w:pPr>
            <w:r>
              <w:rPr>
                <w:rFonts w:hint="eastAsia" w:ascii="仿宋" w:hAnsi="仿宋" w:eastAsia="仿宋"/>
                <w:szCs w:val="21"/>
              </w:rPr>
              <w:t>英文名：Diesel  oil  Diesel  fuel</w:t>
            </w:r>
          </w:p>
        </w:tc>
        <w:tc>
          <w:tcPr>
            <w:tcW w:w="4021" w:type="dxa"/>
            <w:gridSpan w:val="3"/>
          </w:tcPr>
          <w:p>
            <w:pPr>
              <w:rPr>
                <w:rFonts w:hint="eastAsia" w:ascii="仿宋" w:hAnsi="仿宋" w:eastAsia="仿宋"/>
                <w:szCs w:val="21"/>
                <w:lang w:eastAsia="zh-CN"/>
              </w:rPr>
            </w:pPr>
            <w:r>
              <w:rPr>
                <w:rFonts w:hint="eastAsia" w:ascii="仿宋" w:hAnsi="仿宋" w:eastAsia="仿宋"/>
                <w:szCs w:val="21"/>
              </w:rPr>
              <w:t>CAS No.：</w:t>
            </w:r>
            <w:r>
              <w:rPr>
                <w:rFonts w:hint="eastAsia" w:ascii="仿宋" w:hAnsi="仿宋" w:eastAsia="仿宋"/>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4380" w:type="dxa"/>
            <w:gridSpan w:val="3"/>
          </w:tcPr>
          <w:p>
            <w:pPr>
              <w:rPr>
                <w:rFonts w:ascii="仿宋" w:hAnsi="仿宋" w:eastAsia="仿宋"/>
                <w:szCs w:val="21"/>
              </w:rPr>
            </w:pPr>
            <w:r>
              <w:rPr>
                <w:rFonts w:hint="eastAsia" w:ascii="仿宋" w:hAnsi="仿宋" w:eastAsia="仿宋"/>
                <w:szCs w:val="21"/>
              </w:rPr>
              <w:t>分子式：</w:t>
            </w:r>
          </w:p>
        </w:tc>
        <w:tc>
          <w:tcPr>
            <w:tcW w:w="4021" w:type="dxa"/>
            <w:gridSpan w:val="3"/>
          </w:tcPr>
          <w:p>
            <w:pPr>
              <w:rPr>
                <w:rFonts w:ascii="仿宋" w:hAnsi="仿宋" w:eastAsia="仿宋"/>
                <w:szCs w:val="21"/>
              </w:rPr>
            </w:pPr>
            <w:r>
              <w:rPr>
                <w:rFonts w:hint="eastAsia" w:ascii="仿宋" w:hAnsi="仿宋" w:eastAsia="仿宋"/>
                <w:szCs w:val="21"/>
              </w:rPr>
              <w:t>分子量：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理化特性</w:t>
            </w:r>
          </w:p>
        </w:tc>
        <w:tc>
          <w:tcPr>
            <w:tcW w:w="1786" w:type="dxa"/>
          </w:tcPr>
          <w:p>
            <w:pPr>
              <w:rPr>
                <w:rFonts w:ascii="仿宋" w:hAnsi="仿宋" w:eastAsia="仿宋"/>
                <w:szCs w:val="21"/>
              </w:rPr>
            </w:pPr>
            <w:r>
              <w:rPr>
                <w:rFonts w:hint="eastAsia" w:ascii="仿宋" w:hAnsi="仿宋" w:eastAsia="仿宋"/>
                <w:szCs w:val="21"/>
              </w:rPr>
              <w:t>外观与形状</w:t>
            </w:r>
          </w:p>
        </w:tc>
        <w:tc>
          <w:tcPr>
            <w:tcW w:w="6615" w:type="dxa"/>
            <w:gridSpan w:val="5"/>
          </w:tcPr>
          <w:p>
            <w:pPr>
              <w:rPr>
                <w:rFonts w:ascii="仿宋" w:hAnsi="仿宋" w:eastAsia="仿宋"/>
                <w:szCs w:val="21"/>
              </w:rPr>
            </w:pPr>
            <w:r>
              <w:rPr>
                <w:rFonts w:hint="eastAsia" w:ascii="仿宋" w:hAnsi="仿宋" w:eastAsia="仿宋"/>
                <w:szCs w:val="21"/>
              </w:rPr>
              <w:t>稍有粘性的浅黄至棕色油状液体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成分</w:t>
            </w:r>
          </w:p>
        </w:tc>
        <w:tc>
          <w:tcPr>
            <w:tcW w:w="6615" w:type="dxa"/>
            <w:gridSpan w:val="5"/>
          </w:tcPr>
          <w:p>
            <w:pPr>
              <w:rPr>
                <w:rFonts w:ascii="仿宋" w:hAnsi="仿宋" w:eastAsia="仿宋"/>
                <w:szCs w:val="21"/>
              </w:rPr>
            </w:pPr>
            <w:r>
              <w:rPr>
                <w:rFonts w:hint="eastAsia" w:ascii="仿宋" w:hAnsi="仿宋" w:eastAsia="仿宋"/>
                <w:szCs w:val="21"/>
              </w:rPr>
              <w:t>烷烃、芳烃、烯烃等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沸程（℃）</w:t>
            </w:r>
          </w:p>
        </w:tc>
        <w:tc>
          <w:tcPr>
            <w:tcW w:w="2594" w:type="dxa"/>
            <w:gridSpan w:val="2"/>
          </w:tcPr>
          <w:p>
            <w:pPr>
              <w:rPr>
                <w:rFonts w:ascii="仿宋" w:hAnsi="仿宋" w:eastAsia="仿宋"/>
                <w:szCs w:val="21"/>
              </w:rPr>
            </w:pPr>
            <w:r>
              <w:rPr>
                <w:rFonts w:hint="eastAsia" w:ascii="仿宋" w:hAnsi="仿宋" w:eastAsia="仿宋"/>
                <w:szCs w:val="21"/>
              </w:rPr>
              <w:t>＞35</w:t>
            </w:r>
          </w:p>
        </w:tc>
        <w:tc>
          <w:tcPr>
            <w:tcW w:w="2041" w:type="dxa"/>
            <w:gridSpan w:val="2"/>
          </w:tcPr>
          <w:p>
            <w:pPr>
              <w:rPr>
                <w:rFonts w:ascii="仿宋" w:hAnsi="仿宋" w:eastAsia="仿宋"/>
                <w:szCs w:val="21"/>
              </w:rPr>
            </w:pPr>
            <w:r>
              <w:rPr>
                <w:rFonts w:hint="eastAsia" w:ascii="仿宋" w:hAnsi="仿宋" w:eastAsia="仿宋"/>
                <w:szCs w:val="21"/>
              </w:rPr>
              <w:t>相对密度（水=1）</w:t>
            </w:r>
          </w:p>
        </w:tc>
        <w:tc>
          <w:tcPr>
            <w:tcW w:w="1980"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熔点（℃）</w:t>
            </w:r>
          </w:p>
        </w:tc>
        <w:tc>
          <w:tcPr>
            <w:tcW w:w="2594" w:type="dxa"/>
            <w:gridSpan w:val="2"/>
          </w:tcPr>
          <w:p>
            <w:pPr>
              <w:rPr>
                <w:rFonts w:ascii="仿宋" w:hAnsi="仿宋" w:eastAsia="仿宋"/>
                <w:szCs w:val="21"/>
              </w:rPr>
            </w:pPr>
            <w:r>
              <w:rPr>
                <w:rFonts w:hint="eastAsia" w:ascii="仿宋" w:hAnsi="仿宋" w:eastAsia="仿宋"/>
                <w:szCs w:val="21"/>
              </w:rPr>
              <w:t>无资料</w:t>
            </w:r>
          </w:p>
        </w:tc>
        <w:tc>
          <w:tcPr>
            <w:tcW w:w="2041" w:type="dxa"/>
            <w:gridSpan w:val="2"/>
          </w:tcPr>
          <w:p>
            <w:pPr>
              <w:rPr>
                <w:rFonts w:ascii="仿宋" w:hAnsi="仿宋" w:eastAsia="仿宋"/>
                <w:szCs w:val="21"/>
              </w:rPr>
            </w:pPr>
            <w:r>
              <w:rPr>
                <w:rFonts w:hint="eastAsia" w:ascii="仿宋" w:hAnsi="仿宋" w:eastAsia="仿宋"/>
                <w:szCs w:val="21"/>
              </w:rPr>
              <w:t>燃烧热（BTU/1b）</w:t>
            </w:r>
          </w:p>
        </w:tc>
        <w:tc>
          <w:tcPr>
            <w:tcW w:w="1980" w:type="dxa"/>
          </w:tcPr>
          <w:p>
            <w:pPr>
              <w:rPr>
                <w:rFonts w:ascii="仿宋" w:hAnsi="仿宋" w:eastAsia="仿宋"/>
                <w:szCs w:val="21"/>
              </w:rPr>
            </w:pPr>
            <w:r>
              <w:rPr>
                <w:rFonts w:hint="eastAsia" w:ascii="仿宋" w:hAnsi="仿宋" w:eastAsia="仿宋"/>
                <w:szCs w:val="21"/>
              </w:rPr>
              <w:t>18. 7×10</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restart"/>
            <w:vAlign w:val="center"/>
          </w:tcPr>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786" w:type="dxa"/>
          </w:tcPr>
          <w:p>
            <w:pPr>
              <w:jc w:val="center"/>
              <w:rPr>
                <w:rFonts w:ascii="仿宋" w:hAnsi="仿宋" w:eastAsia="仿宋"/>
                <w:szCs w:val="21"/>
              </w:rPr>
            </w:pPr>
            <w:r>
              <w:rPr>
                <w:rFonts w:hint="eastAsia" w:ascii="仿宋" w:hAnsi="仿宋" w:eastAsia="仿宋"/>
                <w:szCs w:val="21"/>
              </w:rPr>
              <w:t>接触限值</w:t>
            </w:r>
          </w:p>
        </w:tc>
        <w:tc>
          <w:tcPr>
            <w:tcW w:w="2594" w:type="dxa"/>
            <w:gridSpan w:val="2"/>
          </w:tcPr>
          <w:p>
            <w:pPr>
              <w:rPr>
                <w:rFonts w:ascii="仿宋" w:hAnsi="仿宋" w:eastAsia="仿宋"/>
                <w:szCs w:val="21"/>
              </w:rPr>
            </w:pPr>
            <w:r>
              <w:rPr>
                <w:rFonts w:hint="eastAsia" w:ascii="仿宋" w:hAnsi="仿宋" w:eastAsia="仿宋"/>
                <w:szCs w:val="21"/>
              </w:rPr>
              <w:t>未制定标准</w:t>
            </w:r>
          </w:p>
        </w:tc>
        <w:tc>
          <w:tcPr>
            <w:tcW w:w="4021" w:type="dxa"/>
            <w:gridSpan w:val="3"/>
          </w:tcPr>
          <w:p>
            <w:pPr>
              <w:rPr>
                <w:rFonts w:ascii="仿宋" w:hAnsi="仿宋" w:eastAsia="仿宋"/>
                <w:szCs w:val="21"/>
              </w:rPr>
            </w:pPr>
            <w:r>
              <w:rPr>
                <w:rFonts w:hint="eastAsia" w:ascii="仿宋" w:hAnsi="仿宋" w:eastAsia="仿宋"/>
                <w:szCs w:val="21"/>
              </w:rPr>
              <w:t>毒性：具有刺激作用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侵入途径</w:t>
            </w:r>
          </w:p>
        </w:tc>
        <w:tc>
          <w:tcPr>
            <w:tcW w:w="6615" w:type="dxa"/>
            <w:gridSpan w:val="5"/>
          </w:tcPr>
          <w:p>
            <w:pPr>
              <w:rPr>
                <w:rFonts w:ascii="仿宋" w:hAnsi="仿宋" w:eastAsia="仿宋"/>
                <w:szCs w:val="21"/>
              </w:rPr>
            </w:pPr>
            <w:r>
              <w:rPr>
                <w:rFonts w:hint="eastAsia" w:ascii="仿宋" w:hAnsi="仿宋" w:eastAsia="仿宋"/>
                <w:szCs w:val="21"/>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健康危害</w:t>
            </w:r>
          </w:p>
        </w:tc>
        <w:tc>
          <w:tcPr>
            <w:tcW w:w="6615" w:type="dxa"/>
            <w:gridSpan w:val="5"/>
          </w:tcPr>
          <w:p>
            <w:pPr>
              <w:rPr>
                <w:rFonts w:ascii="仿宋" w:hAnsi="仿宋" w:eastAsia="仿宋"/>
                <w:szCs w:val="21"/>
              </w:rPr>
            </w:pPr>
            <w:r>
              <w:rPr>
                <w:rFonts w:hint="eastAsia" w:ascii="仿宋" w:hAnsi="仿宋" w:eastAsia="仿宋"/>
                <w:szCs w:val="21"/>
              </w:rPr>
              <w:t>皮肤接触柴油可引起接触性皮炎、油性痤疮吸入可引起吸入性肺炎。能经胎盘进入胎儿血中。柴油废气可引起眼、鼻刺激症状，头晕及头痛。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急    救</w:t>
            </w:r>
          </w:p>
        </w:tc>
        <w:tc>
          <w:tcPr>
            <w:tcW w:w="6615" w:type="dxa"/>
            <w:gridSpan w:val="5"/>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眼睛接触：立即翻开上下眼睑，用流动清水或生理盐水冲洗至少15分钟。就医。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食入：误服者立即漱口，饮足量温水，洗胃。就医。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防护措施</w:t>
            </w:r>
          </w:p>
        </w:tc>
        <w:tc>
          <w:tcPr>
            <w:tcW w:w="6615" w:type="dxa"/>
            <w:gridSpan w:val="5"/>
          </w:tcPr>
          <w:p>
            <w:pPr>
              <w:rPr>
                <w:rFonts w:ascii="仿宋" w:hAnsi="仿宋" w:eastAsia="仿宋"/>
                <w:szCs w:val="21"/>
              </w:rPr>
            </w:pPr>
            <w:r>
              <w:rPr>
                <w:rFonts w:hint="eastAsia" w:ascii="仿宋" w:hAnsi="仿宋" w:eastAsia="仿宋"/>
                <w:szCs w:val="21"/>
              </w:rPr>
              <w:t>工程防护：密闭操作，注意通风。 防护服：穿工作服。</w:t>
            </w:r>
          </w:p>
          <w:p>
            <w:pPr>
              <w:rPr>
                <w:rFonts w:ascii="仿宋" w:hAnsi="仿宋" w:eastAsia="仿宋"/>
                <w:szCs w:val="21"/>
              </w:rPr>
            </w:pPr>
            <w:r>
              <w:rPr>
                <w:rFonts w:hint="eastAsia" w:ascii="仿宋" w:hAnsi="仿宋" w:eastAsia="仿宋"/>
                <w:szCs w:val="21"/>
              </w:rPr>
              <w:t>呼吸系统防护：一般不需要特殊防护。但建议特殊情况下，佩带防毒面具。</w:t>
            </w:r>
          </w:p>
          <w:p>
            <w:pPr>
              <w:rPr>
                <w:rFonts w:ascii="仿宋" w:hAnsi="仿宋" w:eastAsia="仿宋"/>
                <w:szCs w:val="21"/>
              </w:rPr>
            </w:pPr>
            <w:r>
              <w:rPr>
                <w:rFonts w:hint="eastAsia" w:ascii="仿宋" w:hAnsi="仿宋" w:eastAsia="仿宋"/>
                <w:szCs w:val="21"/>
              </w:rPr>
              <w:t>眼睛防护：必要时戴安全防护眼镜。手防护：戴防护手套</w:t>
            </w:r>
          </w:p>
          <w:p>
            <w:pPr>
              <w:rPr>
                <w:rFonts w:ascii="仿宋" w:hAnsi="仿宋" w:eastAsia="仿宋"/>
                <w:szCs w:val="21"/>
              </w:rPr>
            </w:pPr>
            <w:r>
              <w:rPr>
                <w:rFonts w:hint="eastAsia" w:ascii="仿宋" w:hAnsi="仿宋" w:eastAsia="仿宋"/>
                <w:szCs w:val="21"/>
              </w:rPr>
              <w:t>其它：工作后沐浴更衣，保持良好的卫生习惯。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jc w:val="center"/>
              <w:rPr>
                <w:rFonts w:ascii="仿宋" w:hAnsi="仿宋" w:eastAsia="仿宋"/>
                <w:szCs w:val="21"/>
              </w:rPr>
            </w:pPr>
            <w:r>
              <w:rPr>
                <w:rFonts w:hint="eastAsia" w:ascii="仿宋" w:hAnsi="仿宋" w:eastAsia="仿宋"/>
                <w:szCs w:val="21"/>
              </w:rPr>
              <w:t>燃烧</w:t>
            </w:r>
          </w:p>
          <w:p>
            <w:pPr>
              <w:rPr>
                <w:rFonts w:ascii="仿宋" w:hAnsi="仿宋" w:eastAsia="仿宋"/>
                <w:szCs w:val="21"/>
              </w:rPr>
            </w:pPr>
            <w:r>
              <w:rPr>
                <w:rFonts w:hint="eastAsia" w:ascii="仿宋" w:hAnsi="仿宋" w:eastAsia="仿宋"/>
                <w:szCs w:val="21"/>
              </w:rPr>
              <w:t>爆炸危害性</w:t>
            </w:r>
          </w:p>
        </w:tc>
        <w:tc>
          <w:tcPr>
            <w:tcW w:w="1786" w:type="dxa"/>
            <w:vAlign w:val="center"/>
          </w:tcPr>
          <w:p>
            <w:pPr>
              <w:jc w:val="center"/>
              <w:rPr>
                <w:rFonts w:ascii="仿宋" w:hAnsi="仿宋" w:eastAsia="仿宋"/>
                <w:szCs w:val="21"/>
              </w:rPr>
            </w:pPr>
            <w:r>
              <w:rPr>
                <w:rFonts w:hint="eastAsia" w:ascii="仿宋" w:hAnsi="仿宋" w:eastAsia="仿宋"/>
                <w:szCs w:val="21"/>
              </w:rPr>
              <w:t>燃烧性</w:t>
            </w:r>
          </w:p>
        </w:tc>
        <w:tc>
          <w:tcPr>
            <w:tcW w:w="1966" w:type="dxa"/>
            <w:vAlign w:val="center"/>
          </w:tcPr>
          <w:p>
            <w:pPr>
              <w:jc w:val="center"/>
              <w:rPr>
                <w:rFonts w:ascii="仿宋" w:hAnsi="仿宋" w:eastAsia="仿宋"/>
                <w:szCs w:val="21"/>
              </w:rPr>
            </w:pPr>
            <w:r>
              <w:rPr>
                <w:rFonts w:hint="eastAsia" w:ascii="仿宋" w:hAnsi="仿宋" w:eastAsia="仿宋"/>
                <w:szCs w:val="21"/>
              </w:rPr>
              <w:t>易燃</w:t>
            </w:r>
          </w:p>
        </w:tc>
        <w:tc>
          <w:tcPr>
            <w:tcW w:w="2330" w:type="dxa"/>
            <w:gridSpan w:val="2"/>
            <w:vAlign w:val="center"/>
          </w:tcPr>
          <w:p>
            <w:pPr>
              <w:jc w:val="center"/>
              <w:rPr>
                <w:rFonts w:ascii="仿宋" w:hAnsi="仿宋" w:eastAsia="仿宋"/>
                <w:szCs w:val="21"/>
              </w:rPr>
            </w:pPr>
            <w:r>
              <w:rPr>
                <w:rFonts w:hint="eastAsia" w:ascii="仿宋" w:hAnsi="仿宋" w:eastAsia="仿宋"/>
                <w:szCs w:val="21"/>
              </w:rPr>
              <w:t>闪点（℃）</w:t>
            </w:r>
          </w:p>
        </w:tc>
        <w:tc>
          <w:tcPr>
            <w:tcW w:w="2319" w:type="dxa"/>
            <w:gridSpan w:val="2"/>
            <w:vAlign w:val="center"/>
          </w:tcPr>
          <w:p>
            <w:pPr>
              <w:jc w:val="center"/>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45</w:t>
            </w:r>
            <w:r>
              <w:rPr>
                <w:rFonts w:hint="eastAsia" w:ascii="仿宋" w:hAnsi="仿宋" w:eastAsia="仿宋"/>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建规火险分级</w:t>
            </w:r>
          </w:p>
        </w:tc>
        <w:tc>
          <w:tcPr>
            <w:tcW w:w="1966" w:type="dxa"/>
            <w:vAlign w:val="center"/>
          </w:tcPr>
          <w:p>
            <w:pPr>
              <w:jc w:val="center"/>
              <w:rPr>
                <w:rFonts w:ascii="仿宋" w:hAnsi="仿宋" w:eastAsia="仿宋"/>
                <w:szCs w:val="21"/>
              </w:rPr>
            </w:pPr>
            <w:r>
              <w:rPr>
                <w:rFonts w:hint="eastAsia" w:ascii="仿宋" w:hAnsi="仿宋" w:eastAsia="仿宋" w:cs="仿宋"/>
                <w:i w:val="0"/>
                <w:caps w:val="0"/>
                <w:color w:val="333333"/>
                <w:spacing w:val="8"/>
                <w:sz w:val="21"/>
                <w:szCs w:val="21"/>
                <w:shd w:val="clear" w:fill="FFFFFF"/>
              </w:rPr>
              <w:t>乙</w:t>
            </w:r>
            <w:r>
              <w:rPr>
                <w:rFonts w:hint="eastAsia" w:ascii="仿宋" w:hAnsi="仿宋" w:eastAsia="仿宋" w:cs="仿宋"/>
                <w:i w:val="0"/>
                <w:caps w:val="0"/>
                <w:color w:val="333333"/>
                <w:spacing w:val="8"/>
                <w:sz w:val="21"/>
                <w:szCs w:val="21"/>
                <w:shd w:val="clear" w:fill="FFFFFF"/>
                <w:vertAlign w:val="subscript"/>
              </w:rPr>
              <w:t>B</w:t>
            </w:r>
          </w:p>
        </w:tc>
        <w:tc>
          <w:tcPr>
            <w:tcW w:w="2330" w:type="dxa"/>
            <w:gridSpan w:val="2"/>
            <w:vAlign w:val="center"/>
          </w:tcPr>
          <w:p>
            <w:pPr>
              <w:jc w:val="center"/>
              <w:rPr>
                <w:rFonts w:ascii="仿宋" w:hAnsi="仿宋" w:eastAsia="仿宋"/>
                <w:szCs w:val="21"/>
              </w:rPr>
            </w:pPr>
            <w:r>
              <w:rPr>
                <w:rFonts w:hint="eastAsia" w:ascii="仿宋" w:hAnsi="仿宋" w:eastAsia="仿宋"/>
                <w:szCs w:val="21"/>
              </w:rPr>
              <w:t>聚合危害</w:t>
            </w:r>
          </w:p>
        </w:tc>
        <w:tc>
          <w:tcPr>
            <w:tcW w:w="2319" w:type="dxa"/>
            <w:gridSpan w:val="2"/>
            <w:vAlign w:val="center"/>
          </w:tcPr>
          <w:p>
            <w:pPr>
              <w:jc w:val="center"/>
              <w:rPr>
                <w:rFonts w:ascii="仿宋" w:hAnsi="仿宋" w:eastAsia="仿宋"/>
                <w:szCs w:val="21"/>
              </w:rPr>
            </w:pPr>
            <w:r>
              <w:rPr>
                <w:rFonts w:hint="eastAsia" w:ascii="仿宋" w:hAnsi="仿宋" w:eastAsia="仿宋"/>
                <w:szCs w:val="21"/>
              </w:rPr>
              <w:t>不能出现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燃烧分解产物</w:t>
            </w:r>
          </w:p>
        </w:tc>
        <w:tc>
          <w:tcPr>
            <w:tcW w:w="1966" w:type="dxa"/>
            <w:vAlign w:val="center"/>
          </w:tcPr>
          <w:p>
            <w:pPr>
              <w:jc w:val="center"/>
              <w:rPr>
                <w:rFonts w:ascii="仿宋" w:hAnsi="仿宋" w:eastAsia="仿宋"/>
                <w:szCs w:val="21"/>
              </w:rPr>
            </w:pPr>
            <w:r>
              <w:rPr>
                <w:rFonts w:hint="eastAsia" w:ascii="仿宋" w:hAnsi="仿宋" w:eastAsia="仿宋"/>
                <w:szCs w:val="21"/>
              </w:rPr>
              <w:t>CO、CO2</w:t>
            </w:r>
          </w:p>
        </w:tc>
        <w:tc>
          <w:tcPr>
            <w:tcW w:w="2330" w:type="dxa"/>
            <w:gridSpan w:val="2"/>
            <w:vAlign w:val="center"/>
          </w:tcPr>
          <w:p>
            <w:pPr>
              <w:jc w:val="center"/>
              <w:rPr>
                <w:rFonts w:ascii="仿宋" w:hAnsi="仿宋" w:eastAsia="仿宋"/>
                <w:szCs w:val="21"/>
              </w:rPr>
            </w:pPr>
            <w:r>
              <w:rPr>
                <w:rFonts w:hint="eastAsia" w:ascii="仿宋" w:hAnsi="仿宋" w:eastAsia="仿宋"/>
                <w:szCs w:val="21"/>
              </w:rPr>
              <w:t>自燃温度</w:t>
            </w:r>
          </w:p>
        </w:tc>
        <w:tc>
          <w:tcPr>
            <w:tcW w:w="2319" w:type="dxa"/>
            <w:gridSpan w:val="2"/>
            <w:vAlign w:val="center"/>
          </w:tcPr>
          <w:p>
            <w:pPr>
              <w:jc w:val="center"/>
              <w:rPr>
                <w:rFonts w:ascii="仿宋" w:hAnsi="仿宋" w:eastAsia="仿宋"/>
                <w:szCs w:val="21"/>
              </w:rPr>
            </w:pPr>
            <w:r>
              <w:rPr>
                <w:rFonts w:hint="eastAsia" w:ascii="仿宋" w:hAnsi="仿宋" w:eastAsia="仿宋"/>
                <w:szCs w:val="21"/>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危险特性</w:t>
            </w:r>
          </w:p>
        </w:tc>
        <w:tc>
          <w:tcPr>
            <w:tcW w:w="6615" w:type="dxa"/>
            <w:gridSpan w:val="5"/>
          </w:tcPr>
          <w:p>
            <w:pPr>
              <w:rPr>
                <w:rFonts w:ascii="仿宋" w:hAnsi="仿宋" w:eastAsia="仿宋"/>
                <w:szCs w:val="21"/>
              </w:rPr>
            </w:pPr>
            <w:r>
              <w:rPr>
                <w:rFonts w:hint="eastAsia" w:ascii="仿宋" w:hAnsi="仿宋" w:eastAsia="仿宋"/>
                <w:szCs w:val="21"/>
              </w:rPr>
              <w:t>易燃，其蒸气与空气混合，能形成爆炸性混合物。若遇高热，容器内压增大，有开裂和爆炸的危险。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泄漏处理</w:t>
            </w:r>
          </w:p>
        </w:tc>
        <w:tc>
          <w:tcPr>
            <w:tcW w:w="6615" w:type="dxa"/>
            <w:gridSpan w:val="5"/>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储    运</w:t>
            </w:r>
          </w:p>
        </w:tc>
        <w:tc>
          <w:tcPr>
            <w:tcW w:w="6615" w:type="dxa"/>
            <w:gridSpan w:val="5"/>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保持容器密封，配备相应品种和数量的消防器材。罐储时要有防火防爆技术措施。禁止使用易产生火花的机械设备和工具。灌装要控制流速，注意防止静电积聚。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ind w:firstLine="210" w:firstLineChars="100"/>
              <w:rPr>
                <w:rFonts w:ascii="仿宋" w:hAnsi="仿宋" w:eastAsia="仿宋"/>
                <w:szCs w:val="21"/>
              </w:rPr>
            </w:pPr>
            <w:r>
              <w:rPr>
                <w:rFonts w:hint="eastAsia" w:ascii="仿宋" w:hAnsi="仿宋" w:eastAsia="仿宋"/>
                <w:szCs w:val="21"/>
              </w:rPr>
              <w:t>灭火剂（方法）</w:t>
            </w:r>
          </w:p>
        </w:tc>
        <w:tc>
          <w:tcPr>
            <w:tcW w:w="6615" w:type="dxa"/>
            <w:gridSpan w:val="5"/>
          </w:tcPr>
          <w:p>
            <w:pPr>
              <w:rPr>
                <w:rFonts w:ascii="仿宋" w:hAnsi="仿宋" w:eastAsia="仿宋"/>
                <w:szCs w:val="21"/>
              </w:rPr>
            </w:pPr>
            <w:r>
              <w:rPr>
                <w:rFonts w:hint="eastAsia" w:ascii="仿宋" w:hAnsi="仿宋" w:eastAsia="仿宋"/>
                <w:szCs w:val="21"/>
              </w:rPr>
              <w:t>二氧化碳、干粉或耐醇泡沫，避免用太强的水汽灭火，因为他可能会使火苗蔓延分散。</w:t>
            </w:r>
          </w:p>
        </w:tc>
      </w:tr>
    </w:tbl>
    <w:p>
      <w:pPr>
        <w:spacing w:line="500" w:lineRule="exact"/>
        <w:outlineLvl w:val="2"/>
        <w:rPr>
          <w:rFonts w:ascii="仿宋" w:hAnsi="仿宋" w:eastAsia="仿宋"/>
          <w:b/>
          <w:sz w:val="28"/>
        </w:rPr>
      </w:pPr>
      <w:bookmarkStart w:id="30" w:name="_Toc382838797"/>
      <w:bookmarkStart w:id="31" w:name="_Toc13047"/>
      <w:r>
        <w:rPr>
          <w:rFonts w:hint="eastAsia" w:ascii="仿宋" w:hAnsi="仿宋" w:eastAsia="仿宋"/>
          <w:b/>
          <w:sz w:val="28"/>
        </w:rPr>
        <w:t>3.3火灾危险类别及爆炸危险区域划分</w:t>
      </w:r>
      <w:bookmarkEnd w:id="30"/>
      <w:bookmarkEnd w:id="31"/>
    </w:p>
    <w:p>
      <w:pPr>
        <w:spacing w:line="500" w:lineRule="exact"/>
        <w:ind w:firstLine="420" w:firstLineChars="150"/>
        <w:rPr>
          <w:rFonts w:ascii="仿宋" w:hAnsi="仿宋" w:eastAsia="仿宋"/>
          <w:sz w:val="28"/>
        </w:rPr>
      </w:pPr>
      <w:r>
        <w:rPr>
          <w:rFonts w:ascii="仿宋" w:hAnsi="仿宋" w:eastAsia="仿宋"/>
          <w:sz w:val="28"/>
        </w:rPr>
        <w:t>根据《汽车加油加气站设计与施工规范》（GB50156-20</w:t>
      </w:r>
      <w:r>
        <w:rPr>
          <w:rFonts w:hint="eastAsia" w:ascii="仿宋" w:hAnsi="仿宋" w:eastAsia="仿宋"/>
          <w:sz w:val="28"/>
        </w:rPr>
        <w:t>12，</w:t>
      </w:r>
      <w:r>
        <w:rPr>
          <w:rFonts w:ascii="仿宋" w:hAnsi="仿宋" w:eastAsia="仿宋"/>
          <w:sz w:val="28"/>
        </w:rPr>
        <w:t>2014</w:t>
      </w:r>
      <w:r>
        <w:rPr>
          <w:rFonts w:hint="eastAsia" w:ascii="仿宋" w:hAnsi="仿宋" w:eastAsia="仿宋"/>
          <w:sz w:val="28"/>
        </w:rPr>
        <w:t>年版</w:t>
      </w:r>
      <w:r>
        <w:rPr>
          <w:rFonts w:ascii="仿宋" w:hAnsi="仿宋" w:eastAsia="仿宋"/>
          <w:sz w:val="28"/>
        </w:rPr>
        <w:t>）和《爆炸危险环境电力装置设计规范》（GB50058-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卸油、储存和加油场所均属于甲类火灾危险区域。加油站火灾爆炸危险区域划分如图</w:t>
      </w:r>
      <w:r>
        <w:rPr>
          <w:rFonts w:hint="eastAsia" w:ascii="仿宋" w:hAnsi="仿宋" w:eastAsia="仿宋"/>
          <w:sz w:val="28"/>
        </w:rPr>
        <w:t>3-1</w:t>
      </w:r>
      <w:r>
        <w:rPr>
          <w:rFonts w:ascii="仿宋" w:hAnsi="仿宋" w:eastAsia="仿宋"/>
          <w:sz w:val="28"/>
        </w:rPr>
        <w:t>、</w:t>
      </w:r>
      <w:r>
        <w:rPr>
          <w:rFonts w:hint="eastAsia" w:ascii="仿宋" w:hAnsi="仿宋" w:eastAsia="仿宋"/>
          <w:sz w:val="28"/>
        </w:rPr>
        <w:t>图</w:t>
      </w:r>
      <w:r>
        <w:rPr>
          <w:rFonts w:ascii="仿宋" w:hAnsi="仿宋" w:eastAsia="仿宋"/>
          <w:sz w:val="28"/>
        </w:rPr>
        <w:t>3</w:t>
      </w:r>
      <w:r>
        <w:rPr>
          <w:rFonts w:hint="eastAsia" w:ascii="仿宋" w:hAnsi="仿宋" w:eastAsia="仿宋"/>
          <w:sz w:val="28"/>
        </w:rPr>
        <w:t>-2</w:t>
      </w:r>
      <w:r>
        <w:rPr>
          <w:rFonts w:ascii="仿宋" w:hAnsi="仿宋" w:eastAsia="仿宋"/>
          <w:sz w:val="28"/>
        </w:rPr>
        <w:t>、</w:t>
      </w:r>
      <w:r>
        <w:rPr>
          <w:rFonts w:hint="eastAsia" w:ascii="仿宋" w:hAnsi="仿宋" w:eastAsia="仿宋"/>
          <w:sz w:val="28"/>
        </w:rPr>
        <w:t>图3-3</w:t>
      </w:r>
      <w:r>
        <w:rPr>
          <w:rFonts w:ascii="仿宋" w:hAnsi="仿宋" w:eastAsia="仿宋"/>
          <w:sz w:val="28"/>
        </w:rPr>
        <w:t>：</w:t>
      </w:r>
    </w:p>
    <w:p>
      <w:pPr>
        <w:pStyle w:val="13"/>
        <w:jc w:val="center"/>
      </w:pPr>
      <w:r>
        <w:drawing>
          <wp:inline distT="0" distB="0" distL="114300" distR="114300">
            <wp:extent cx="3234055" cy="2040890"/>
            <wp:effectExtent l="0" t="0" r="4445" b="1651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cstate="print"/>
                    <a:stretch>
                      <a:fillRect/>
                    </a:stretch>
                  </pic:blipFill>
                  <pic:spPr>
                    <a:xfrm>
                      <a:off x="0" y="0"/>
                      <a:ext cx="3234055" cy="2040890"/>
                    </a:xfrm>
                    <a:prstGeom prst="rect">
                      <a:avLst/>
                    </a:prstGeom>
                    <a:noFill/>
                    <a:ln w="9525">
                      <a:noFill/>
                    </a:ln>
                  </pic:spPr>
                </pic:pic>
              </a:graphicData>
            </a:graphic>
          </wp:inline>
        </w:drawing>
      </w:r>
    </w:p>
    <w:p>
      <w:pPr>
        <w:spacing w:line="360" w:lineRule="auto"/>
      </w:pPr>
    </w:p>
    <w:p>
      <w:pPr>
        <w:spacing w:line="360" w:lineRule="auto"/>
        <w:jc w:val="center"/>
        <w:rPr>
          <w:rFonts w:ascii="宋体" w:hAnsi="宋体"/>
          <w:bCs/>
          <w:sz w:val="24"/>
        </w:rPr>
      </w:pPr>
      <w:r>
        <w:drawing>
          <wp:inline distT="0" distB="0" distL="114300" distR="114300">
            <wp:extent cx="4133850" cy="2533650"/>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7" cstate="print"/>
                    <a:stretch>
                      <a:fillRect/>
                    </a:stretch>
                  </pic:blipFill>
                  <pic:spPr>
                    <a:xfrm>
                      <a:off x="0" y="0"/>
                      <a:ext cx="4133850" cy="2533650"/>
                    </a:xfrm>
                    <a:prstGeom prst="rect">
                      <a:avLst/>
                    </a:prstGeom>
                    <a:noFill/>
                    <a:ln w="9525">
                      <a:noFill/>
                    </a:ln>
                  </pic:spPr>
                </pic:pic>
              </a:graphicData>
            </a:graphic>
          </wp:inline>
        </w:drawing>
      </w:r>
    </w:p>
    <w:p>
      <w:pPr>
        <w:spacing w:line="360" w:lineRule="auto"/>
        <w:jc w:val="center"/>
        <w:rPr>
          <w:rFonts w:ascii="宋体" w:hAnsi="宋体"/>
          <w:snapToGrid w:val="0"/>
          <w:kern w:val="0"/>
          <w:sz w:val="24"/>
        </w:rPr>
      </w:pPr>
      <w:r>
        <w:drawing>
          <wp:inline distT="0" distB="0" distL="114300" distR="114300">
            <wp:extent cx="4333875" cy="2409825"/>
            <wp:effectExtent l="0" t="0" r="9525"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8" cstate="print"/>
                    <a:stretch>
                      <a:fillRect/>
                    </a:stretch>
                  </pic:blipFill>
                  <pic:spPr>
                    <a:xfrm>
                      <a:off x="0" y="0"/>
                      <a:ext cx="4333875" cy="2409825"/>
                    </a:xfrm>
                    <a:prstGeom prst="rect">
                      <a:avLst/>
                    </a:prstGeom>
                    <a:noFill/>
                    <a:ln w="9525">
                      <a:noFill/>
                    </a:ln>
                  </pic:spPr>
                </pic:pic>
              </a:graphicData>
            </a:graphic>
          </wp:inline>
        </w:drawing>
      </w:r>
    </w:p>
    <w:p>
      <w:pPr>
        <w:spacing w:line="500" w:lineRule="exact"/>
        <w:outlineLvl w:val="1"/>
        <w:rPr>
          <w:rFonts w:ascii="仿宋" w:hAnsi="仿宋" w:eastAsia="仿宋"/>
          <w:b/>
          <w:bCs/>
          <w:sz w:val="32"/>
          <w:szCs w:val="32"/>
        </w:rPr>
      </w:pPr>
      <w:bookmarkStart w:id="32" w:name="_Toc4095"/>
      <w:bookmarkStart w:id="33" w:name="_Toc21174"/>
      <w:bookmarkStart w:id="34" w:name="_Toc454888617"/>
      <w:bookmarkStart w:id="35" w:name="_Toc366661314"/>
      <w:bookmarkStart w:id="36" w:name="_Toc382838798"/>
      <w:r>
        <w:rPr>
          <w:rFonts w:hint="eastAsia" w:ascii="仿宋" w:hAnsi="仿宋" w:eastAsia="仿宋"/>
          <w:b/>
          <w:bCs/>
          <w:sz w:val="32"/>
          <w:szCs w:val="32"/>
        </w:rPr>
        <w:t>4.加油站设备危险有害因素危险性分析</w:t>
      </w:r>
      <w:bookmarkEnd w:id="32"/>
      <w:bookmarkEnd w:id="33"/>
      <w:bookmarkEnd w:id="34"/>
      <w:bookmarkEnd w:id="35"/>
      <w:bookmarkEnd w:id="36"/>
    </w:p>
    <w:p>
      <w:pPr>
        <w:spacing w:line="500" w:lineRule="exact"/>
        <w:ind w:firstLine="420" w:firstLineChars="150"/>
        <w:rPr>
          <w:rFonts w:ascii="仿宋" w:hAnsi="仿宋" w:eastAsia="仿宋"/>
          <w:sz w:val="28"/>
        </w:rPr>
      </w:pPr>
      <w:r>
        <w:rPr>
          <w:rFonts w:hint="eastAsia" w:ascii="仿宋" w:hAnsi="仿宋" w:eastAsia="仿宋"/>
          <w:sz w:val="28"/>
        </w:rPr>
        <w:t>（1）加油站工艺管线有可能因材质不合格、腐蚀、应力变形、焊接质量差、密封不良、操作不当等原因，造成管线内的汽油、柴油泄漏，遇点火源时可引发火灾爆炸。</w:t>
      </w:r>
    </w:p>
    <w:p>
      <w:pPr>
        <w:spacing w:line="500" w:lineRule="exact"/>
        <w:ind w:firstLine="420" w:firstLineChars="150"/>
        <w:rPr>
          <w:rFonts w:ascii="仿宋" w:hAnsi="仿宋" w:eastAsia="仿宋"/>
          <w:sz w:val="28"/>
        </w:rPr>
      </w:pPr>
      <w:r>
        <w:rPr>
          <w:rFonts w:hint="eastAsia" w:ascii="仿宋" w:hAnsi="仿宋" w:eastAsia="仿宋"/>
          <w:sz w:val="28"/>
        </w:rPr>
        <w:t>（2）汽、柴油储罐除由本体、附件和密封的缺陷引起泄漏外，介质超液位等原因也容易引起泄漏，泄漏的汽柴油遇点火源，可引发火灾爆炸事故。</w:t>
      </w:r>
    </w:p>
    <w:p>
      <w:pPr>
        <w:spacing w:line="500" w:lineRule="exact"/>
        <w:ind w:firstLine="420" w:firstLineChars="150"/>
        <w:rPr>
          <w:rFonts w:ascii="仿宋" w:hAnsi="仿宋" w:eastAsia="仿宋"/>
          <w:sz w:val="28"/>
        </w:rPr>
      </w:pPr>
      <w:r>
        <w:rPr>
          <w:rFonts w:hint="eastAsia" w:ascii="仿宋" w:hAnsi="仿宋" w:eastAsia="仿宋"/>
          <w:sz w:val="28"/>
        </w:rPr>
        <w:t>（4）系统内的阀门可能因垫片破坏、冻裂或材质缺陷而产生泄漏，泄漏的汽、柴油遇火源可引发火灾。</w:t>
      </w:r>
    </w:p>
    <w:p>
      <w:pPr>
        <w:spacing w:line="500" w:lineRule="exact"/>
        <w:ind w:firstLine="420" w:firstLineChars="150"/>
        <w:rPr>
          <w:rFonts w:ascii="仿宋" w:hAnsi="仿宋" w:eastAsia="仿宋"/>
          <w:sz w:val="28"/>
        </w:rPr>
      </w:pPr>
      <w:r>
        <w:rPr>
          <w:rFonts w:hint="eastAsia" w:ascii="仿宋" w:hAnsi="仿宋" w:eastAsia="仿宋"/>
          <w:sz w:val="28"/>
        </w:rPr>
        <w:t>（6）油罐的各接合管未设置在油罐的顶部，如老式油罐，出油管位于油罐底部，因此留有地沟，易于油气积聚，当达到爆炸极限时，遇点火源，可引发火灾爆炸事故。</w:t>
      </w:r>
    </w:p>
    <w:p>
      <w:pPr>
        <w:spacing w:line="500" w:lineRule="exact"/>
        <w:outlineLvl w:val="1"/>
        <w:rPr>
          <w:rFonts w:ascii="仿宋" w:hAnsi="仿宋" w:eastAsia="仿宋"/>
          <w:b/>
          <w:bCs/>
          <w:sz w:val="30"/>
          <w:szCs w:val="30"/>
        </w:rPr>
      </w:pPr>
      <w:bookmarkStart w:id="37" w:name="_Toc454888618"/>
      <w:bookmarkStart w:id="38" w:name="_Toc382838799"/>
      <w:bookmarkStart w:id="39" w:name="_Toc23397"/>
      <w:bookmarkStart w:id="40" w:name="_Toc366661315"/>
      <w:bookmarkStart w:id="41" w:name="_Toc300150101"/>
      <w:bookmarkStart w:id="42" w:name="_Toc25777"/>
      <w:r>
        <w:rPr>
          <w:rFonts w:hint="eastAsia" w:ascii="仿宋" w:hAnsi="仿宋" w:eastAsia="仿宋"/>
          <w:b/>
          <w:bCs/>
          <w:sz w:val="30"/>
          <w:szCs w:val="30"/>
        </w:rPr>
        <w:t>5.经营过程中危险有害因素分析</w:t>
      </w:r>
      <w:bookmarkEnd w:id="37"/>
      <w:bookmarkEnd w:id="38"/>
      <w:bookmarkEnd w:id="39"/>
      <w:bookmarkEnd w:id="40"/>
      <w:bookmarkEnd w:id="41"/>
      <w:bookmarkEnd w:id="42"/>
    </w:p>
    <w:p>
      <w:pPr>
        <w:spacing w:line="500" w:lineRule="exact"/>
        <w:ind w:firstLine="420" w:firstLineChars="150"/>
        <w:rPr>
          <w:rFonts w:ascii="仿宋" w:hAnsi="仿宋" w:eastAsia="仿宋"/>
          <w:sz w:val="28"/>
        </w:rPr>
      </w:pPr>
      <w:r>
        <w:rPr>
          <w:rFonts w:hint="eastAsia" w:ascii="仿宋" w:hAnsi="仿宋" w:eastAsia="仿宋"/>
          <w:sz w:val="28"/>
        </w:rPr>
        <w:t>由加油站所经营的油品的危险特性可知，加油站在经营运行过程中的主要危险、有害因素有：</w:t>
      </w:r>
    </w:p>
    <w:p>
      <w:pPr>
        <w:spacing w:line="500" w:lineRule="exact"/>
        <w:outlineLvl w:val="2"/>
        <w:rPr>
          <w:rFonts w:ascii="仿宋" w:hAnsi="仿宋" w:eastAsia="仿宋"/>
          <w:b/>
          <w:sz w:val="28"/>
        </w:rPr>
      </w:pPr>
      <w:bookmarkStart w:id="43" w:name="_Toc382838800"/>
      <w:bookmarkStart w:id="44" w:name="_Toc22141"/>
      <w:r>
        <w:rPr>
          <w:rFonts w:hint="eastAsia" w:ascii="仿宋" w:hAnsi="仿宋" w:eastAsia="仿宋"/>
          <w:b/>
          <w:sz w:val="28"/>
        </w:rPr>
        <w:t>5.1火灾、爆炸危险</w:t>
      </w:r>
      <w:bookmarkEnd w:id="43"/>
      <w:bookmarkEnd w:id="44"/>
    </w:p>
    <w:p>
      <w:pPr>
        <w:spacing w:line="500" w:lineRule="exact"/>
        <w:ind w:firstLine="420" w:firstLineChars="150"/>
        <w:rPr>
          <w:rFonts w:ascii="仿宋" w:hAnsi="仿宋" w:eastAsia="仿宋"/>
          <w:sz w:val="28"/>
        </w:rPr>
      </w:pPr>
      <w:r>
        <w:rPr>
          <w:rFonts w:hint="eastAsia" w:ascii="仿宋" w:hAnsi="仿宋" w:eastAsia="仿宋"/>
          <w:sz w:val="28"/>
        </w:rPr>
        <w:t>根据汽油和柴油本身具有易燃、易爆的危险性，在加油站经营过程中，以下环节易发生火灾、爆炸危险：</w:t>
      </w:r>
    </w:p>
    <w:p>
      <w:pPr>
        <w:spacing w:line="500" w:lineRule="exact"/>
        <w:ind w:firstLine="420" w:firstLineChars="150"/>
        <w:rPr>
          <w:rFonts w:ascii="仿宋" w:hAnsi="仿宋" w:eastAsia="仿宋"/>
          <w:sz w:val="28"/>
        </w:rPr>
      </w:pPr>
      <w:r>
        <w:rPr>
          <w:rFonts w:hint="eastAsia" w:ascii="仿宋" w:hAnsi="仿宋" w:eastAsia="仿宋"/>
          <w:sz w:val="28"/>
        </w:rPr>
        <w:t>（1）</w:t>
      </w:r>
      <w:r>
        <w:rPr>
          <w:rFonts w:ascii="仿宋" w:hAnsi="仿宋" w:eastAsia="仿宋"/>
          <w:sz w:val="28"/>
        </w:rPr>
        <w:t>根据《汽车加油加气站设计与施工规范》（GB50156-20</w:t>
      </w:r>
      <w:r>
        <w:rPr>
          <w:rFonts w:hint="eastAsia" w:ascii="仿宋" w:hAnsi="仿宋" w:eastAsia="仿宋"/>
          <w:sz w:val="28"/>
        </w:rPr>
        <w:t>12，2014局部修订版</w:t>
      </w:r>
      <w:r>
        <w:rPr>
          <w:rFonts w:ascii="仿宋" w:hAnsi="仿宋" w:eastAsia="仿宋"/>
          <w:sz w:val="28"/>
        </w:rPr>
        <w:t>）和《爆炸和火灾危险环境电力装置设计规范》（GB50058-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w:t>
      </w:r>
      <w:r>
        <w:rPr>
          <w:rFonts w:hint="eastAsia" w:ascii="仿宋" w:hAnsi="仿宋" w:eastAsia="仿宋"/>
          <w:sz w:val="28"/>
        </w:rPr>
        <w:t>。</w:t>
      </w:r>
    </w:p>
    <w:p>
      <w:pPr>
        <w:spacing w:line="500" w:lineRule="exact"/>
        <w:ind w:firstLine="420" w:firstLineChars="150"/>
        <w:rPr>
          <w:rFonts w:ascii="仿宋" w:hAnsi="仿宋" w:eastAsia="仿宋"/>
          <w:sz w:val="28"/>
        </w:rPr>
      </w:pPr>
      <w:r>
        <w:rPr>
          <w:rFonts w:hint="eastAsia" w:ascii="仿宋" w:hAnsi="仿宋" w:eastAsia="仿宋"/>
          <w:sz w:val="28"/>
        </w:rPr>
        <w:t>（2）卸油时发生火灾</w:t>
      </w:r>
    </w:p>
    <w:p>
      <w:pPr>
        <w:spacing w:line="500" w:lineRule="exact"/>
        <w:ind w:firstLine="420" w:firstLineChars="150"/>
        <w:rPr>
          <w:rFonts w:ascii="仿宋" w:hAnsi="仿宋" w:eastAsia="仿宋"/>
          <w:sz w:val="28"/>
        </w:rPr>
      </w:pPr>
      <w:r>
        <w:rPr>
          <w:rFonts w:hint="eastAsia" w:ascii="仿宋" w:hAnsi="仿宋" w:eastAsia="仿宋"/>
          <w:sz w:val="28"/>
        </w:rPr>
        <w:t>加油站火灾事故大部分发生在卸油作业中，主要有：</w:t>
      </w:r>
    </w:p>
    <w:p>
      <w:pPr>
        <w:spacing w:line="500" w:lineRule="exact"/>
        <w:ind w:firstLine="420" w:firstLineChars="150"/>
        <w:rPr>
          <w:rFonts w:ascii="仿宋" w:hAnsi="仿宋" w:eastAsia="仿宋"/>
          <w:sz w:val="28"/>
        </w:rPr>
      </w:pPr>
      <w:r>
        <w:rPr>
          <w:rFonts w:hint="eastAsia" w:ascii="仿宋" w:hAnsi="仿宋" w:eastAsia="仿宋"/>
          <w:sz w:val="28"/>
        </w:rPr>
        <w:t>①油罐漫溢。卸油时不能及时监测液面造成油品跑冒，使油蒸气浓度迅速上升，达到爆炸极限范围，遇到点火源，即可发生爆炸燃烧。</w:t>
      </w:r>
    </w:p>
    <w:p>
      <w:pPr>
        <w:spacing w:line="500" w:lineRule="exact"/>
        <w:ind w:firstLine="420" w:firstLineChars="150"/>
        <w:rPr>
          <w:rFonts w:ascii="仿宋" w:hAnsi="仿宋" w:eastAsia="仿宋"/>
          <w:sz w:val="28"/>
        </w:rPr>
      </w:pPr>
      <w:r>
        <w:rPr>
          <w:rFonts w:hint="eastAsia" w:ascii="仿宋" w:hAnsi="仿宋" w:eastAsia="仿宋"/>
          <w:sz w:val="28"/>
        </w:rPr>
        <w:t>②油品滴漏。由于卸油胶管破裂、密封垫破损，快速接头螺丝松动等原因，使油品漏在地面，遇火花燃烧。</w:t>
      </w:r>
    </w:p>
    <w:p>
      <w:pPr>
        <w:spacing w:line="500" w:lineRule="exact"/>
        <w:ind w:firstLine="420" w:firstLineChars="150"/>
        <w:rPr>
          <w:rFonts w:ascii="仿宋" w:hAnsi="仿宋" w:eastAsia="仿宋"/>
          <w:sz w:val="28"/>
        </w:rPr>
      </w:pPr>
      <w:r>
        <w:rPr>
          <w:rFonts w:hint="eastAsia" w:ascii="仿宋" w:hAnsi="仿宋" w:eastAsia="仿宋"/>
          <w:sz w:val="28"/>
        </w:rPr>
        <w:t>③静电起火。由于油管、罐车无静电接地，卸油时流速过快等原因造成静电积聚放电点燃油蒸气。</w:t>
      </w:r>
    </w:p>
    <w:p>
      <w:pPr>
        <w:spacing w:line="500" w:lineRule="exact"/>
        <w:ind w:firstLine="420" w:firstLineChars="150"/>
        <w:rPr>
          <w:rFonts w:ascii="仿宋" w:hAnsi="仿宋" w:eastAsia="仿宋"/>
          <w:sz w:val="28"/>
        </w:rPr>
      </w:pPr>
      <w:r>
        <w:rPr>
          <w:rFonts w:hint="eastAsia" w:ascii="仿宋" w:hAnsi="仿宋" w:eastAsia="仿宋"/>
          <w:sz w:val="28"/>
        </w:rPr>
        <w:t>④卸油中遇到明火。在非密封卸油过程中，大量油蒸气从卸油口溢出，当周围出现烟火、火花时，就会爆炸燃烧。</w:t>
      </w:r>
    </w:p>
    <w:p>
      <w:pPr>
        <w:spacing w:line="500" w:lineRule="exact"/>
        <w:ind w:firstLine="560" w:firstLineChars="200"/>
        <w:rPr>
          <w:rFonts w:ascii="仿宋" w:hAnsi="仿宋" w:eastAsia="仿宋"/>
          <w:sz w:val="28"/>
        </w:rPr>
      </w:pPr>
      <w:r>
        <w:rPr>
          <w:rFonts w:hint="eastAsia" w:ascii="仿宋" w:hAnsi="仿宋" w:eastAsia="仿宋"/>
          <w:sz w:val="28"/>
        </w:rPr>
        <w:t>⑤卸油时工作人员责任心不强，没有仔细检查液位，或不在现场坚守等，都有可能那个发生跑油、冒顶和泄漏，遇点火源，可引发火灾爆炸事故。</w:t>
      </w:r>
    </w:p>
    <w:p>
      <w:pPr>
        <w:spacing w:line="500" w:lineRule="exact"/>
        <w:ind w:firstLine="560" w:firstLineChars="200"/>
        <w:rPr>
          <w:rFonts w:ascii="仿宋" w:hAnsi="仿宋" w:eastAsia="仿宋"/>
          <w:sz w:val="28"/>
        </w:rPr>
      </w:pPr>
      <w:r>
        <w:rPr>
          <w:rFonts w:hint="eastAsia" w:ascii="仿宋" w:hAnsi="仿宋" w:eastAsia="仿宋"/>
          <w:sz w:val="28"/>
        </w:rPr>
        <w:t>⑥为加快卸油速度，打开量油孔通气，造成罐区油气积聚，遇明火可发生火灾爆炸。</w:t>
      </w:r>
    </w:p>
    <w:p>
      <w:pPr>
        <w:spacing w:line="500" w:lineRule="exact"/>
        <w:outlineLvl w:val="2"/>
        <w:rPr>
          <w:rFonts w:ascii="仿宋" w:hAnsi="仿宋" w:eastAsia="仿宋"/>
          <w:b/>
          <w:sz w:val="28"/>
        </w:rPr>
      </w:pPr>
      <w:bookmarkStart w:id="45" w:name="_Toc382838801"/>
      <w:bookmarkStart w:id="46" w:name="_Toc32505"/>
      <w:r>
        <w:rPr>
          <w:rFonts w:hint="eastAsia" w:ascii="仿宋" w:hAnsi="仿宋" w:eastAsia="仿宋"/>
          <w:b/>
          <w:sz w:val="28"/>
        </w:rPr>
        <w:t>5.2电气伤害</w:t>
      </w:r>
      <w:bookmarkEnd w:id="45"/>
      <w:bookmarkEnd w:id="46"/>
    </w:p>
    <w:p>
      <w:pPr>
        <w:spacing w:line="500" w:lineRule="exact"/>
        <w:ind w:firstLine="560" w:firstLineChars="200"/>
        <w:rPr>
          <w:rFonts w:ascii="仿宋" w:hAnsi="仿宋" w:eastAsia="仿宋"/>
          <w:sz w:val="28"/>
        </w:rPr>
      </w:pPr>
      <w:r>
        <w:rPr>
          <w:rFonts w:hint="eastAsia" w:ascii="仿宋" w:hAnsi="仿宋" w:eastAsia="仿宋"/>
          <w:sz w:val="28"/>
        </w:rPr>
        <w:t>①加油站中的用电设施及配电设备，如果没有适当的防护措施和安全操作规程，电气设备老化，绝缘失效，电气线路不规范等因素容易导致人员的触电、电弧灼伤等伤害。</w:t>
      </w:r>
    </w:p>
    <w:p>
      <w:pPr>
        <w:spacing w:line="500" w:lineRule="exact"/>
        <w:ind w:firstLine="560" w:firstLineChars="200"/>
        <w:rPr>
          <w:rFonts w:ascii="仿宋" w:hAnsi="仿宋" w:eastAsia="仿宋"/>
          <w:sz w:val="28"/>
        </w:rPr>
      </w:pPr>
      <w:r>
        <w:rPr>
          <w:rFonts w:hint="eastAsia" w:ascii="仿宋" w:hAnsi="仿宋" w:eastAsia="仿宋"/>
          <w:sz w:val="28"/>
        </w:rPr>
        <w:t>②照明灯具在工作时，当在爆炸危险区未使用防爆灯具时，因玻璃灯泡、灯管、灯座表面温度都较高，若灯具选用不当或发生故障，会产生电弧和电火花，有可能引起火灾。</w:t>
      </w:r>
    </w:p>
    <w:p>
      <w:pPr>
        <w:spacing w:line="500" w:lineRule="exact"/>
        <w:ind w:firstLine="560" w:firstLineChars="200"/>
        <w:rPr>
          <w:rFonts w:ascii="仿宋" w:hAnsi="仿宋" w:eastAsia="仿宋"/>
          <w:sz w:val="28"/>
        </w:rPr>
      </w:pPr>
      <w:r>
        <w:rPr>
          <w:rFonts w:hint="eastAsia" w:ascii="仿宋" w:hAnsi="仿宋" w:eastAsia="仿宋"/>
          <w:sz w:val="28"/>
        </w:rPr>
        <w:t>③电气线路短路起火、负荷过载、连接处接触电阻过大都有可能引起火灾爆炸事故。</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ascii="仿宋" w:hAnsi="仿宋" w:eastAsia="仿宋"/>
          <w:b/>
          <w:sz w:val="28"/>
        </w:rPr>
      </w:pPr>
      <w:bookmarkStart w:id="47" w:name="_Toc382838802"/>
      <w:bookmarkStart w:id="48" w:name="_Toc27822"/>
      <w:r>
        <w:rPr>
          <w:rFonts w:hint="eastAsia" w:ascii="仿宋" w:hAnsi="仿宋" w:eastAsia="仿宋"/>
          <w:b/>
          <w:sz w:val="28"/>
        </w:rPr>
        <w:t>5.3高处坠落</w:t>
      </w:r>
      <w:bookmarkEnd w:id="47"/>
      <w:bookmarkEnd w:id="48"/>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80" w:lineRule="exact"/>
        <w:ind w:firstLine="560" w:firstLineChars="200"/>
        <w:textAlignment w:val="auto"/>
        <w:rPr>
          <w:rFonts w:hint="eastAsia" w:ascii="仿宋" w:hAnsi="仿宋" w:eastAsia="仿宋" w:cs="仿宋"/>
          <w:sz w:val="28"/>
          <w:szCs w:val="28"/>
        </w:rPr>
      </w:pPr>
      <w:r>
        <w:rPr>
          <w:rFonts w:hint="eastAsia" w:ascii="仿宋" w:hAnsi="仿宋" w:eastAsia="仿宋"/>
          <w:sz w:val="28"/>
        </w:rPr>
        <w:t>该加油站罩棚高度在</w:t>
      </w:r>
      <w:r>
        <w:rPr>
          <w:rFonts w:ascii="仿宋" w:hAnsi="仿宋" w:eastAsia="仿宋"/>
          <w:sz w:val="28"/>
        </w:rPr>
        <w:t>5</w:t>
      </w:r>
      <w:r>
        <w:rPr>
          <w:rFonts w:hint="eastAsia" w:ascii="仿宋" w:hAnsi="仿宋" w:eastAsia="仿宋"/>
          <w:sz w:val="28"/>
        </w:rPr>
        <w:t>.0m以上，其上有照明设施等，如果罩棚安装质量有缺陷，工作人员在其上维护等作业时无安全防护或防护措施不可靠，就</w:t>
      </w:r>
      <w:r>
        <w:rPr>
          <w:rFonts w:hint="eastAsia" w:ascii="仿宋" w:hAnsi="仿宋" w:eastAsia="仿宋" w:cs="仿宋"/>
          <w:sz w:val="28"/>
          <w:szCs w:val="28"/>
        </w:rPr>
        <w:t>有可能发生人员高处坠落事故或高处物体跌落伤及地面工作人员。</w:t>
      </w:r>
      <w:r>
        <w:rPr>
          <w:rFonts w:hint="eastAsia" w:ascii="仿宋" w:hAnsi="仿宋" w:eastAsia="仿宋" w:cs="仿宋"/>
          <w:sz w:val="28"/>
          <w:szCs w:val="28"/>
          <w:lang w:eastAsia="zh-CN"/>
        </w:rPr>
        <w:t>卸油时</w:t>
      </w:r>
      <w:r>
        <w:rPr>
          <w:rFonts w:hint="eastAsia" w:ascii="仿宋" w:hAnsi="仿宋" w:eastAsia="仿宋" w:cs="仿宋"/>
          <w:b w:val="0"/>
          <w:bCs w:val="0"/>
          <w:color w:val="000000"/>
          <w:sz w:val="28"/>
          <w:szCs w:val="28"/>
          <w:highlight w:val="none"/>
        </w:rPr>
        <w:t>罐车计量违章操作，防护措施不到位； 通气口的阻火器、呼吸阀检查保养时，防护措施不到位。 </w:t>
      </w:r>
    </w:p>
    <w:p>
      <w:pPr>
        <w:spacing w:line="500" w:lineRule="exact"/>
        <w:outlineLvl w:val="2"/>
        <w:rPr>
          <w:rFonts w:ascii="仿宋" w:hAnsi="仿宋" w:eastAsia="仿宋"/>
          <w:b/>
          <w:sz w:val="28"/>
        </w:rPr>
      </w:pPr>
      <w:bookmarkStart w:id="49" w:name="_Toc382838803"/>
      <w:bookmarkStart w:id="50" w:name="_Toc4292"/>
      <w:r>
        <w:rPr>
          <w:rFonts w:hint="eastAsia" w:ascii="仿宋" w:hAnsi="仿宋" w:eastAsia="仿宋"/>
          <w:b/>
          <w:sz w:val="28"/>
        </w:rPr>
        <w:t>5.4车辆伤害</w:t>
      </w:r>
      <w:bookmarkEnd w:id="49"/>
      <w:bookmarkEnd w:id="50"/>
    </w:p>
    <w:p>
      <w:pPr>
        <w:spacing w:line="500" w:lineRule="exact"/>
        <w:ind w:firstLine="560" w:firstLineChars="200"/>
        <w:rPr>
          <w:rFonts w:ascii="仿宋" w:hAnsi="仿宋" w:eastAsia="仿宋"/>
          <w:sz w:val="28"/>
        </w:rPr>
      </w:pPr>
      <w:r>
        <w:rPr>
          <w:rFonts w:hint="eastAsia" w:ascii="仿宋" w:hAnsi="仿宋" w:eastAsia="仿宋"/>
          <w:sz w:val="28"/>
        </w:rPr>
        <w:t>加油站在运行进站加油的车辆野蛮行驶，或者加油工麻痹大意，稍有不慎，就可能发生事故，造成车辆伤害。</w:t>
      </w:r>
    </w:p>
    <w:p>
      <w:pPr>
        <w:spacing w:line="500" w:lineRule="exact"/>
        <w:outlineLvl w:val="2"/>
        <w:rPr>
          <w:rFonts w:hint="eastAsia" w:ascii="仿宋" w:hAnsi="仿宋" w:eastAsia="仿宋"/>
          <w:b/>
          <w:sz w:val="28"/>
        </w:rPr>
      </w:pPr>
      <w:bookmarkStart w:id="51" w:name="_Toc382838804"/>
      <w:bookmarkStart w:id="52" w:name="_Toc13521"/>
    </w:p>
    <w:p>
      <w:pPr>
        <w:spacing w:line="500" w:lineRule="exact"/>
        <w:outlineLvl w:val="2"/>
        <w:rPr>
          <w:rFonts w:ascii="仿宋" w:hAnsi="仿宋" w:eastAsia="仿宋"/>
          <w:b/>
          <w:sz w:val="28"/>
        </w:rPr>
      </w:pPr>
      <w:r>
        <w:rPr>
          <w:rFonts w:hint="eastAsia" w:ascii="仿宋" w:hAnsi="仿宋" w:eastAsia="仿宋"/>
          <w:b/>
          <w:sz w:val="28"/>
        </w:rPr>
        <w:t>5.5毒性伤害</w:t>
      </w:r>
      <w:bookmarkEnd w:id="51"/>
      <w:bookmarkEnd w:id="52"/>
    </w:p>
    <w:p>
      <w:pPr>
        <w:spacing w:line="500" w:lineRule="exact"/>
        <w:ind w:firstLine="560" w:firstLineChars="200"/>
        <w:rPr>
          <w:rFonts w:ascii="仿宋" w:hAnsi="仿宋" w:eastAsia="仿宋"/>
          <w:sz w:val="28"/>
        </w:rPr>
      </w:pPr>
      <w:r>
        <w:rPr>
          <w:rFonts w:hint="eastAsia" w:ascii="仿宋" w:hAnsi="仿宋" w:eastAsia="仿宋"/>
          <w:sz w:val="28"/>
        </w:rPr>
        <w:t>（1）急性中毒。汽油为麻醉性毒物，急性汽油中毒主要能引起中枢神经系统和呼吸系统损害，病变以中枢神经系统为主。接触其蒸气致轻度急性中毒时，先有中枢神经受累和黏膜刺激症状，如头晕、头痛、乏力、恶心、视力模糊、复视、步态不稳、震颤、容易激动、酩酊感和短暂意识障碍。</w:t>
      </w:r>
    </w:p>
    <w:p>
      <w:pPr>
        <w:spacing w:line="500" w:lineRule="exact"/>
        <w:ind w:firstLine="560" w:firstLineChars="200"/>
        <w:rPr>
          <w:rFonts w:ascii="仿宋" w:hAnsi="仿宋" w:eastAsia="仿宋"/>
          <w:sz w:val="28"/>
        </w:rPr>
      </w:pPr>
      <w:r>
        <w:rPr>
          <w:rFonts w:hint="eastAsia" w:ascii="仿宋" w:hAnsi="仿宋" w:eastAsia="仿宋"/>
          <w:sz w:val="28"/>
        </w:rPr>
        <w:t>重度急性中毒时，患者有中毒性脑病表现，如谵妄、昏迷、腹壁和腱反射低下、以及强直性抽搐等。部分患者有急性颅内压增高表现，如血压和脉搏波动、呼吸浅快或深慢、紫绀、颈项强直、视乳头水肿、中枢性高热、病理反射、脑脊液压力增高等；头胪CT检查可见白质密度减低、两侧大脑半球轻度弥漫性密度降低、或脑室周围特别是侧脑室前角周围密度降低等。</w:t>
      </w:r>
    </w:p>
    <w:p>
      <w:pPr>
        <w:spacing w:line="500" w:lineRule="exact"/>
        <w:ind w:firstLine="560" w:firstLineChars="200"/>
        <w:rPr>
          <w:rFonts w:ascii="仿宋" w:hAnsi="仿宋" w:eastAsia="仿宋"/>
          <w:sz w:val="28"/>
        </w:rPr>
      </w:pPr>
      <w:r>
        <w:rPr>
          <w:rFonts w:hint="eastAsia" w:ascii="仿宋" w:hAnsi="仿宋" w:eastAsia="仿宋"/>
          <w:sz w:val="28"/>
        </w:rPr>
        <w:t>吸入极高浓度汽油蒸气者可猝死。液态汽油被吸入呼吸道可造成汽油吸入性肺炎。口服汽油可引起口腔、咽及胸骨后烧灼感，恶心、频繁呕吐、腹痛、腹泻和消化道出血。</w:t>
      </w:r>
    </w:p>
    <w:p>
      <w:pPr>
        <w:spacing w:line="500" w:lineRule="exact"/>
        <w:ind w:firstLine="560" w:firstLineChars="200"/>
        <w:rPr>
          <w:rFonts w:ascii="仿宋" w:hAnsi="仿宋" w:eastAsia="仿宋"/>
          <w:sz w:val="28"/>
        </w:rPr>
      </w:pPr>
      <w:r>
        <w:rPr>
          <w:rFonts w:hint="eastAsia" w:ascii="仿宋" w:hAnsi="仿宋" w:eastAsia="仿宋"/>
          <w:sz w:val="28"/>
        </w:rPr>
        <w:t>多数急性汽油中毒患者脱离现场及治疗后短期内会恢复，但个别病情较重的患者可有球后视神经炎、头痛、智力和记忆减退等后遗症。</w:t>
      </w:r>
    </w:p>
    <w:p>
      <w:pPr>
        <w:spacing w:line="500" w:lineRule="exact"/>
        <w:ind w:firstLine="560" w:firstLineChars="200"/>
        <w:rPr>
          <w:rFonts w:ascii="仿宋" w:hAnsi="仿宋" w:eastAsia="仿宋"/>
          <w:sz w:val="28"/>
        </w:rPr>
      </w:pPr>
      <w:r>
        <w:rPr>
          <w:rFonts w:hint="eastAsia" w:ascii="仿宋" w:hAnsi="仿宋" w:eastAsia="仿宋"/>
          <w:sz w:val="28"/>
        </w:rPr>
        <w:t>（2）慢性中毒。慢性汽油中毒患者常有头痛、头晕、失眠、精神萎靡、乏力、四肢疼痛、记忆力减退、易激动、食欲减退、多汗、心悸等神经衰弱症和自主神经功能紊乱；严重时可出现震颤、共济失调、淡漠迟钝、记忆力和计算力丧失等类似精神分裂症的症状。</w:t>
      </w:r>
    </w:p>
    <w:p>
      <w:pPr>
        <w:spacing w:line="500" w:lineRule="exact"/>
        <w:ind w:firstLine="560" w:firstLineChars="200"/>
        <w:rPr>
          <w:rFonts w:ascii="仿宋" w:hAnsi="仿宋" w:eastAsia="仿宋"/>
          <w:sz w:val="28"/>
        </w:rPr>
      </w:pPr>
      <w:r>
        <w:rPr>
          <w:rFonts w:hint="eastAsia" w:ascii="仿宋" w:hAnsi="仿宋" w:eastAsia="仿宋"/>
          <w:sz w:val="28"/>
        </w:rPr>
        <w:t>皮肤长期接触汽油可致皮肤干燥、皲裂、角化过度、毛囊炎、慢性湿疹和指甲变形等，个别患者可发生剥脱性皮炎。</w:t>
      </w:r>
    </w:p>
    <w:p>
      <w:pPr>
        <w:spacing w:line="500" w:lineRule="exact"/>
        <w:ind w:firstLine="560" w:firstLineChars="200"/>
        <w:rPr>
          <w:rFonts w:ascii="仿宋" w:hAnsi="仿宋" w:eastAsia="仿宋"/>
          <w:sz w:val="28"/>
        </w:rPr>
      </w:pPr>
      <w:r>
        <w:rPr>
          <w:rFonts w:hint="eastAsia" w:ascii="仿宋" w:hAnsi="仿宋" w:eastAsia="仿宋"/>
          <w:sz w:val="28"/>
        </w:rPr>
        <w:t>部分慢性汽油中毒患者有肾损害。</w:t>
      </w:r>
    </w:p>
    <w:p>
      <w:pPr>
        <w:spacing w:line="500" w:lineRule="exact"/>
        <w:outlineLvl w:val="1"/>
        <w:rPr>
          <w:rFonts w:ascii="仿宋" w:hAnsi="仿宋" w:eastAsia="仿宋"/>
          <w:b/>
          <w:bCs/>
          <w:sz w:val="30"/>
          <w:szCs w:val="30"/>
        </w:rPr>
      </w:pPr>
      <w:bookmarkStart w:id="53" w:name="_Toc382838805"/>
      <w:bookmarkStart w:id="54" w:name="_Toc29946"/>
      <w:bookmarkStart w:id="55" w:name="_Toc454888619"/>
      <w:bookmarkStart w:id="56" w:name="_Toc20457"/>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自然</w:t>
      </w:r>
      <w:bookmarkEnd w:id="53"/>
      <w:bookmarkEnd w:id="54"/>
      <w:r>
        <w:rPr>
          <w:rFonts w:hint="eastAsia" w:ascii="仿宋" w:hAnsi="仿宋" w:eastAsia="仿宋"/>
          <w:b/>
          <w:bCs/>
          <w:sz w:val="30"/>
          <w:szCs w:val="30"/>
        </w:rPr>
        <w:t>条件危险有害因素分析</w:t>
      </w:r>
      <w:bookmarkEnd w:id="55"/>
      <w:bookmarkEnd w:id="56"/>
    </w:p>
    <w:p>
      <w:pPr>
        <w:spacing w:line="500" w:lineRule="exact"/>
        <w:ind w:firstLine="560" w:firstLineChars="200"/>
        <w:rPr>
          <w:rFonts w:ascii="仿宋" w:hAnsi="仿宋" w:eastAsia="仿宋"/>
          <w:sz w:val="28"/>
        </w:rPr>
      </w:pPr>
      <w:r>
        <w:rPr>
          <w:rFonts w:hint="eastAsia" w:ascii="仿宋" w:hAnsi="仿宋" w:eastAsia="仿宋"/>
          <w:sz w:val="28"/>
          <w:szCs w:val="28"/>
        </w:rPr>
        <w:t>根据加油站的岩土勘察报告，对加油站的自然地质条件的分析，自然地质条件对该加油站存在一定的影响。</w:t>
      </w:r>
      <w:r>
        <w:rPr>
          <w:rFonts w:ascii="仿宋" w:hAnsi="仿宋" w:eastAsia="仿宋"/>
          <w:sz w:val="28"/>
        </w:rPr>
        <w:t>自然条件的危险、有害因素主要有雷电、地震等。</w:t>
      </w:r>
      <w:r>
        <w:rPr>
          <w:rFonts w:hint="eastAsia" w:ascii="仿宋" w:hAnsi="仿宋" w:eastAsia="仿宋"/>
          <w:sz w:val="28"/>
        </w:rPr>
        <w:t>加油站所在地地震基本烈度为</w:t>
      </w:r>
      <w:r>
        <w:rPr>
          <w:rFonts w:hint="eastAsia" w:ascii="仿宋" w:hAnsi="仿宋" w:eastAsia="仿宋"/>
          <w:sz w:val="28"/>
          <w:lang w:val="en-US" w:eastAsia="zh-CN"/>
        </w:rPr>
        <w:t>6</w:t>
      </w:r>
      <w:r>
        <w:rPr>
          <w:rFonts w:hint="eastAsia" w:ascii="仿宋" w:hAnsi="仿宋" w:eastAsia="仿宋"/>
          <w:sz w:val="28"/>
        </w:rPr>
        <w:t>度。</w:t>
      </w:r>
    </w:p>
    <w:p>
      <w:pPr>
        <w:spacing w:line="500" w:lineRule="exact"/>
        <w:ind w:firstLine="420" w:firstLineChars="150"/>
        <w:rPr>
          <w:rFonts w:ascii="仿宋" w:hAnsi="仿宋" w:eastAsia="仿宋"/>
          <w:sz w:val="28"/>
        </w:rPr>
      </w:pPr>
      <w:r>
        <w:rPr>
          <w:rFonts w:hint="eastAsia" w:ascii="仿宋" w:hAnsi="仿宋" w:eastAsia="仿宋"/>
          <w:sz w:val="28"/>
        </w:rPr>
        <w:t>（</w:t>
      </w:r>
      <w:r>
        <w:rPr>
          <w:rFonts w:ascii="仿宋" w:hAnsi="仿宋" w:eastAsia="仿宋"/>
          <w:sz w:val="28"/>
        </w:rPr>
        <w:t>1</w:t>
      </w:r>
      <w:r>
        <w:rPr>
          <w:rFonts w:hint="eastAsia" w:ascii="仿宋" w:hAnsi="仿宋" w:eastAsia="仿宋"/>
          <w:sz w:val="28"/>
        </w:rPr>
        <w:t>）</w:t>
      </w:r>
      <w:r>
        <w:rPr>
          <w:rFonts w:ascii="仿宋" w:hAnsi="仿宋" w:eastAsia="仿宋"/>
          <w:sz w:val="28"/>
        </w:rPr>
        <w:t>雷电危害</w:t>
      </w:r>
      <w:r>
        <w:rPr>
          <w:rFonts w:hint="eastAsia" w:ascii="仿宋" w:hAnsi="仿宋" w:eastAsia="仿宋"/>
          <w:sz w:val="28"/>
        </w:rPr>
        <w:t>：</w:t>
      </w:r>
      <w:r>
        <w:rPr>
          <w:rFonts w:ascii="仿宋" w:hAnsi="仿宋" w:eastAsia="仿宋"/>
          <w:sz w:val="28"/>
        </w:rPr>
        <w:t>汽油、柴油均属于易挥发、易燃易爆液体</w:t>
      </w:r>
      <w:r>
        <w:rPr>
          <w:rFonts w:hint="eastAsia" w:ascii="仿宋" w:hAnsi="仿宋" w:eastAsia="仿宋"/>
          <w:sz w:val="28"/>
        </w:rPr>
        <w:t>，</w:t>
      </w:r>
      <w:r>
        <w:rPr>
          <w:rFonts w:ascii="仿宋" w:hAnsi="仿宋" w:eastAsia="仿宋"/>
          <w:sz w:val="28"/>
        </w:rPr>
        <w:t>其蒸气与空气形成混合物</w:t>
      </w:r>
      <w:r>
        <w:rPr>
          <w:rFonts w:hint="eastAsia" w:ascii="仿宋" w:hAnsi="仿宋" w:eastAsia="仿宋"/>
          <w:sz w:val="28"/>
        </w:rPr>
        <w:t>，油品发生泄漏或通气管排出的油气容易在雷电的作用下发生火灾</w:t>
      </w:r>
      <w:r>
        <w:rPr>
          <w:rFonts w:ascii="仿宋" w:hAnsi="仿宋" w:eastAsia="仿宋"/>
          <w:sz w:val="28"/>
        </w:rPr>
        <w:t>、爆炸事故。</w:t>
      </w:r>
    </w:p>
    <w:p>
      <w:pPr>
        <w:spacing w:line="500" w:lineRule="exact"/>
        <w:ind w:firstLine="700" w:firstLineChars="250"/>
        <w:rPr>
          <w:rFonts w:ascii="仿宋" w:hAnsi="仿宋" w:eastAsia="仿宋"/>
          <w:sz w:val="28"/>
        </w:rPr>
      </w:pPr>
      <w:r>
        <w:rPr>
          <w:rFonts w:hint="eastAsia" w:ascii="仿宋" w:hAnsi="仿宋" w:eastAsia="仿宋"/>
          <w:sz w:val="28"/>
          <w:szCs w:val="28"/>
        </w:rPr>
        <w:t>雷电可能造成很严重的后果。在有雷击的地方，如果没有安全可靠的避雷设施或防雷设施设计不当，则存在装置及建(构) 筑物因雷击造成损坏，在具有爆炸危险的场所，甚至可能引起爆炸或燃烧，因此在后续设计、施工中应采取防雷电措施。</w:t>
      </w:r>
    </w:p>
    <w:p>
      <w:pPr>
        <w:spacing w:line="500" w:lineRule="exact"/>
        <w:ind w:firstLine="420" w:firstLineChars="150"/>
        <w:rPr>
          <w:rFonts w:ascii="仿宋" w:hAnsi="仿宋" w:eastAsia="仿宋"/>
          <w:sz w:val="28"/>
          <w:szCs w:val="28"/>
        </w:rPr>
      </w:pPr>
      <w:r>
        <w:rPr>
          <w:rFonts w:hint="eastAsia" w:ascii="仿宋" w:hAnsi="仿宋" w:eastAsia="仿宋"/>
          <w:sz w:val="28"/>
          <w:highlight w:val="none"/>
        </w:rPr>
        <w:t>（</w:t>
      </w:r>
      <w:r>
        <w:rPr>
          <w:rFonts w:ascii="仿宋" w:hAnsi="仿宋" w:eastAsia="仿宋"/>
          <w:sz w:val="28"/>
          <w:highlight w:val="none"/>
        </w:rPr>
        <w:t>2</w:t>
      </w:r>
      <w:r>
        <w:rPr>
          <w:rFonts w:hint="eastAsia" w:ascii="仿宋" w:hAnsi="仿宋" w:eastAsia="仿宋"/>
          <w:sz w:val="28"/>
          <w:highlight w:val="none"/>
        </w:rPr>
        <w:t>）</w:t>
      </w:r>
      <w:r>
        <w:rPr>
          <w:rFonts w:ascii="仿宋" w:hAnsi="仿宋" w:eastAsia="仿宋"/>
          <w:sz w:val="28"/>
          <w:szCs w:val="28"/>
          <w:highlight w:val="none"/>
        </w:rPr>
        <w:t>地震危害</w:t>
      </w:r>
      <w:r>
        <w:rPr>
          <w:rFonts w:hint="eastAsia" w:ascii="仿宋" w:hAnsi="仿宋" w:eastAsia="仿宋"/>
          <w:sz w:val="28"/>
          <w:szCs w:val="28"/>
          <w:highlight w:val="none"/>
        </w:rPr>
        <w:t>，该</w:t>
      </w:r>
      <w:r>
        <w:rPr>
          <w:rFonts w:ascii="仿宋" w:hAnsi="仿宋" w:eastAsia="仿宋"/>
          <w:sz w:val="28"/>
          <w:szCs w:val="28"/>
          <w:highlight w:val="none"/>
        </w:rPr>
        <w:t>地区</w:t>
      </w:r>
      <w:r>
        <w:rPr>
          <w:rFonts w:hint="eastAsia" w:ascii="仿宋" w:hAnsi="仿宋" w:eastAsia="仿宋"/>
          <w:sz w:val="28"/>
          <w:szCs w:val="28"/>
          <w:highlight w:val="none"/>
          <w:lang w:eastAsia="zh-CN"/>
        </w:rPr>
        <w:t>不</w:t>
      </w:r>
      <w:r>
        <w:rPr>
          <w:rFonts w:ascii="仿宋" w:hAnsi="仿宋" w:eastAsia="仿宋"/>
          <w:sz w:val="28"/>
          <w:szCs w:val="28"/>
          <w:highlight w:val="none"/>
        </w:rPr>
        <w:t>属于地震多发地带</w:t>
      </w:r>
      <w:r>
        <w:rPr>
          <w:rFonts w:hint="eastAsia" w:ascii="仿宋" w:hAnsi="仿宋" w:eastAsia="仿宋"/>
          <w:sz w:val="28"/>
          <w:szCs w:val="28"/>
          <w:highlight w:val="none"/>
        </w:rPr>
        <w:t>，</w:t>
      </w:r>
      <w:r>
        <w:rPr>
          <w:rFonts w:ascii="仿宋" w:hAnsi="仿宋" w:eastAsia="仿宋"/>
          <w:sz w:val="28"/>
          <w:szCs w:val="28"/>
          <w:highlight w:val="none"/>
        </w:rPr>
        <w:t>地震烈度为</w:t>
      </w:r>
      <w:r>
        <w:rPr>
          <w:rFonts w:hint="eastAsia" w:ascii="仿宋" w:hAnsi="仿宋" w:eastAsia="仿宋"/>
          <w:sz w:val="28"/>
          <w:szCs w:val="28"/>
          <w:highlight w:val="none"/>
          <w:lang w:val="en-US" w:eastAsia="zh-CN"/>
        </w:rPr>
        <w:t>6</w:t>
      </w:r>
      <w:r>
        <w:rPr>
          <w:rFonts w:ascii="仿宋" w:hAnsi="仿宋" w:eastAsia="仿宋"/>
          <w:sz w:val="28"/>
          <w:szCs w:val="28"/>
          <w:highlight w:val="none"/>
        </w:rPr>
        <w:t>级。</w:t>
      </w:r>
      <w:r>
        <w:rPr>
          <w:rFonts w:hint="eastAsia" w:ascii="仿宋" w:hAnsi="仿宋" w:eastAsia="仿宋"/>
          <w:sz w:val="28"/>
          <w:szCs w:val="28"/>
          <w:highlight w:val="none"/>
          <w:lang w:eastAsia="zh-CN"/>
        </w:rPr>
        <w:t>但</w:t>
      </w:r>
      <w:r>
        <w:rPr>
          <w:rFonts w:ascii="仿宋" w:hAnsi="仿宋" w:eastAsia="仿宋"/>
          <w:sz w:val="28"/>
          <w:szCs w:val="28"/>
          <w:highlight w:val="none"/>
        </w:rPr>
        <w:t>一</w:t>
      </w:r>
      <w:r>
        <w:rPr>
          <w:rFonts w:ascii="仿宋" w:hAnsi="仿宋" w:eastAsia="仿宋"/>
          <w:sz w:val="28"/>
          <w:szCs w:val="28"/>
        </w:rPr>
        <w:t>旦发生地震</w:t>
      </w:r>
      <w:r>
        <w:rPr>
          <w:rFonts w:hint="eastAsia" w:ascii="仿宋" w:hAnsi="仿宋" w:eastAsia="仿宋"/>
          <w:sz w:val="28"/>
          <w:szCs w:val="28"/>
        </w:rPr>
        <w:t>，</w:t>
      </w:r>
      <w:r>
        <w:rPr>
          <w:rFonts w:ascii="仿宋" w:hAnsi="仿宋" w:eastAsia="仿宋"/>
          <w:sz w:val="28"/>
          <w:szCs w:val="28"/>
        </w:rPr>
        <w:t>就会造成建筑物地基坍塌、</w:t>
      </w:r>
      <w:r>
        <w:rPr>
          <w:rFonts w:hint="eastAsia" w:ascii="仿宋" w:hAnsi="仿宋" w:eastAsia="仿宋"/>
          <w:sz w:val="28"/>
          <w:szCs w:val="28"/>
        </w:rPr>
        <w:t>钢网架的损坏，</w:t>
      </w:r>
      <w:r>
        <w:rPr>
          <w:rFonts w:ascii="仿宋" w:hAnsi="仿宋" w:eastAsia="仿宋"/>
          <w:sz w:val="28"/>
          <w:szCs w:val="28"/>
        </w:rPr>
        <w:t>从而导致埋地油罐</w:t>
      </w:r>
      <w:r>
        <w:rPr>
          <w:rFonts w:hint="eastAsia" w:ascii="仿宋" w:hAnsi="仿宋" w:eastAsia="仿宋"/>
          <w:sz w:val="28"/>
          <w:szCs w:val="28"/>
        </w:rPr>
        <w:t>渗漏、油罐防漂浮，油罐防腐蚀</w:t>
      </w:r>
      <w:r>
        <w:rPr>
          <w:rFonts w:ascii="仿宋" w:hAnsi="仿宋" w:eastAsia="仿宋"/>
          <w:sz w:val="28"/>
          <w:szCs w:val="28"/>
        </w:rPr>
        <w:t>、输油管道变形、破裂</w:t>
      </w:r>
      <w:r>
        <w:rPr>
          <w:rFonts w:hint="eastAsia" w:ascii="仿宋" w:hAnsi="仿宋" w:eastAsia="仿宋"/>
          <w:sz w:val="28"/>
          <w:szCs w:val="28"/>
        </w:rPr>
        <w:t>、加油机损坏，</w:t>
      </w:r>
      <w:r>
        <w:rPr>
          <w:rFonts w:ascii="仿宋" w:hAnsi="仿宋" w:eastAsia="仿宋"/>
          <w:sz w:val="28"/>
          <w:szCs w:val="28"/>
        </w:rPr>
        <w:t>造成油品泄漏</w:t>
      </w:r>
      <w:r>
        <w:rPr>
          <w:rFonts w:hint="eastAsia" w:ascii="仿宋" w:hAnsi="仿宋" w:eastAsia="仿宋"/>
          <w:sz w:val="28"/>
          <w:szCs w:val="28"/>
        </w:rPr>
        <w:t>，</w:t>
      </w:r>
      <w:r>
        <w:rPr>
          <w:rFonts w:ascii="仿宋" w:hAnsi="仿宋" w:eastAsia="仿宋"/>
          <w:sz w:val="28"/>
          <w:szCs w:val="28"/>
        </w:rPr>
        <w:t>引发事故。</w:t>
      </w:r>
    </w:p>
    <w:p>
      <w:pPr>
        <w:spacing w:line="500" w:lineRule="exact"/>
        <w:outlineLvl w:val="1"/>
        <w:rPr>
          <w:rFonts w:ascii="仿宋" w:hAnsi="仿宋" w:eastAsia="仿宋"/>
          <w:b/>
          <w:bCs/>
          <w:sz w:val="30"/>
          <w:szCs w:val="30"/>
        </w:rPr>
      </w:pPr>
      <w:bookmarkStart w:id="57" w:name="_Toc15088"/>
      <w:bookmarkStart w:id="58" w:name="_Toc454888620"/>
      <w:bookmarkStart w:id="59" w:name="_Toc366661317"/>
      <w:bookmarkStart w:id="60" w:name="_Toc85"/>
      <w:bookmarkStart w:id="61" w:name="_Toc382838807"/>
      <w:r>
        <w:rPr>
          <w:rFonts w:hint="eastAsia" w:ascii="仿宋" w:hAnsi="仿宋" w:eastAsia="仿宋"/>
          <w:b/>
          <w:bCs/>
          <w:sz w:val="30"/>
          <w:szCs w:val="30"/>
        </w:rPr>
        <w:t>7.危险事故分析</w:t>
      </w:r>
      <w:bookmarkEnd w:id="57"/>
      <w:bookmarkEnd w:id="58"/>
      <w:bookmarkEnd w:id="59"/>
      <w:bookmarkEnd w:id="60"/>
      <w:bookmarkEnd w:id="61"/>
    </w:p>
    <w:p>
      <w:pPr>
        <w:spacing w:line="500" w:lineRule="exact"/>
        <w:ind w:firstLine="560" w:firstLineChars="200"/>
        <w:rPr>
          <w:rFonts w:ascii="仿宋" w:hAnsi="仿宋" w:eastAsia="仿宋"/>
          <w:sz w:val="28"/>
        </w:rPr>
      </w:pPr>
      <w:r>
        <w:rPr>
          <w:rFonts w:ascii="仿宋" w:hAnsi="仿宋" w:eastAsia="仿宋"/>
          <w:sz w:val="28"/>
        </w:rPr>
        <w:t>加油站主要事故是火灾</w:t>
      </w:r>
      <w:r>
        <w:rPr>
          <w:rFonts w:hint="eastAsia" w:ascii="仿宋" w:hAnsi="仿宋" w:eastAsia="仿宋"/>
          <w:sz w:val="28"/>
        </w:rPr>
        <w:t>、爆炸</w:t>
      </w:r>
      <w:r>
        <w:rPr>
          <w:rFonts w:ascii="仿宋" w:hAnsi="仿宋" w:eastAsia="仿宋"/>
          <w:sz w:val="28"/>
        </w:rPr>
        <w:t>事故</w:t>
      </w:r>
      <w:r>
        <w:rPr>
          <w:rFonts w:hint="eastAsia" w:ascii="仿宋" w:hAnsi="仿宋" w:eastAsia="仿宋"/>
          <w:sz w:val="28"/>
        </w:rPr>
        <w:t>，</w:t>
      </w:r>
      <w:r>
        <w:rPr>
          <w:rFonts w:ascii="仿宋" w:hAnsi="仿宋" w:eastAsia="仿宋"/>
          <w:sz w:val="28"/>
        </w:rPr>
        <w:t>按其发生的原因可分为作业事故和非作业事故两大类。</w:t>
      </w:r>
    </w:p>
    <w:p>
      <w:pPr>
        <w:spacing w:line="500" w:lineRule="exact"/>
        <w:outlineLvl w:val="2"/>
        <w:rPr>
          <w:rFonts w:ascii="仿宋" w:hAnsi="仿宋" w:eastAsia="仿宋"/>
          <w:b/>
          <w:sz w:val="28"/>
        </w:rPr>
      </w:pPr>
      <w:bookmarkStart w:id="62" w:name="_Toc382838808"/>
      <w:bookmarkStart w:id="63" w:name="_Toc25513"/>
      <w:r>
        <w:rPr>
          <w:rFonts w:hint="eastAsia" w:ascii="仿宋" w:hAnsi="仿宋" w:eastAsia="仿宋"/>
          <w:b/>
          <w:sz w:val="28"/>
        </w:rPr>
        <w:t>7.1 作业事故</w:t>
      </w:r>
      <w:bookmarkEnd w:id="62"/>
      <w:bookmarkEnd w:id="63"/>
    </w:p>
    <w:p>
      <w:pPr>
        <w:spacing w:line="500" w:lineRule="exact"/>
        <w:ind w:firstLine="560" w:firstLineChars="200"/>
        <w:rPr>
          <w:rFonts w:ascii="仿宋" w:hAnsi="仿宋" w:eastAsia="仿宋"/>
          <w:sz w:val="28"/>
        </w:rPr>
      </w:pPr>
      <w:r>
        <w:rPr>
          <w:rFonts w:ascii="仿宋" w:hAnsi="仿宋" w:eastAsia="仿宋"/>
          <w:sz w:val="28"/>
        </w:rPr>
        <w:t>作业事故主要发生在卸油、量油、加油、清罐四个环节</w:t>
      </w:r>
      <w:r>
        <w:rPr>
          <w:rFonts w:hint="eastAsia" w:ascii="仿宋" w:hAnsi="仿宋" w:eastAsia="仿宋"/>
          <w:sz w:val="28"/>
        </w:rPr>
        <w:t>，</w:t>
      </w:r>
      <w:r>
        <w:rPr>
          <w:rFonts w:ascii="仿宋" w:hAnsi="仿宋" w:eastAsia="仿宋"/>
          <w:sz w:val="28"/>
        </w:rPr>
        <w:t>这四个环节都</w:t>
      </w:r>
      <w:r>
        <w:rPr>
          <w:rFonts w:hint="eastAsia" w:ascii="仿宋" w:hAnsi="仿宋" w:eastAsia="仿宋"/>
          <w:sz w:val="28"/>
          <w:lang w:eastAsia="zh-CN"/>
        </w:rPr>
        <w:t>可能</w:t>
      </w:r>
      <w:r>
        <w:rPr>
          <w:rFonts w:ascii="仿宋" w:hAnsi="仿宋" w:eastAsia="仿宋"/>
          <w:sz w:val="28"/>
        </w:rPr>
        <w:t>使油品暴露在空气中</w:t>
      </w:r>
      <w:r>
        <w:rPr>
          <w:rFonts w:hint="eastAsia" w:ascii="仿宋" w:hAnsi="仿宋" w:eastAsia="仿宋"/>
          <w:sz w:val="28"/>
        </w:rPr>
        <w:t>，</w:t>
      </w:r>
      <w:r>
        <w:rPr>
          <w:rFonts w:ascii="仿宋" w:hAnsi="仿宋" w:eastAsia="仿宋"/>
          <w:sz w:val="28"/>
        </w:rPr>
        <w:t>如果在作业中违反操作规程</w:t>
      </w:r>
      <w:r>
        <w:rPr>
          <w:rFonts w:hint="eastAsia" w:ascii="仿宋" w:hAnsi="仿宋" w:eastAsia="仿宋"/>
          <w:sz w:val="28"/>
        </w:rPr>
        <w:t>，</w:t>
      </w:r>
      <w:r>
        <w:rPr>
          <w:rFonts w:ascii="仿宋" w:hAnsi="仿宋" w:eastAsia="仿宋"/>
          <w:sz w:val="28"/>
        </w:rPr>
        <w:t>使油品或油品蒸气在空气中与火源接触</w:t>
      </w:r>
      <w:r>
        <w:rPr>
          <w:rFonts w:hint="eastAsia" w:ascii="仿宋" w:hAnsi="仿宋" w:eastAsia="仿宋"/>
          <w:sz w:val="28"/>
        </w:rPr>
        <w:t>，</w:t>
      </w:r>
      <w:r>
        <w:rPr>
          <w:rFonts w:ascii="仿宋" w:hAnsi="仿宋" w:eastAsia="仿宋"/>
          <w:sz w:val="28"/>
        </w:rPr>
        <w:t>就会导致爆炸燃烧事故的发生。</w:t>
      </w:r>
    </w:p>
    <w:p>
      <w:pPr>
        <w:spacing w:line="500" w:lineRule="exact"/>
        <w:outlineLvl w:val="2"/>
        <w:rPr>
          <w:rFonts w:ascii="仿宋" w:hAnsi="仿宋" w:eastAsia="仿宋"/>
          <w:b/>
          <w:sz w:val="28"/>
        </w:rPr>
      </w:pPr>
      <w:bookmarkStart w:id="64" w:name="_Toc382838809"/>
      <w:bookmarkStart w:id="65" w:name="_Toc11989"/>
      <w:r>
        <w:rPr>
          <w:rFonts w:hint="eastAsia" w:ascii="仿宋" w:hAnsi="仿宋" w:eastAsia="仿宋"/>
          <w:b/>
          <w:sz w:val="28"/>
        </w:rPr>
        <w:t>7.2非作业事故</w:t>
      </w:r>
      <w:bookmarkEnd w:id="64"/>
      <w:bookmarkEnd w:id="65"/>
    </w:p>
    <w:p>
      <w:pPr>
        <w:spacing w:line="500" w:lineRule="exact"/>
        <w:ind w:firstLine="560" w:firstLineChars="200"/>
        <w:rPr>
          <w:rFonts w:ascii="仿宋" w:hAnsi="仿宋" w:eastAsia="仿宋"/>
          <w:sz w:val="28"/>
        </w:rPr>
      </w:pPr>
      <w:r>
        <w:rPr>
          <w:rFonts w:ascii="仿宋" w:hAnsi="仿宋" w:eastAsia="仿宋"/>
          <w:sz w:val="28"/>
        </w:rPr>
        <w:t>加油站非作业事故又可分为与油品相关的火灾和非油品火灾。</w:t>
      </w:r>
    </w:p>
    <w:p>
      <w:pPr>
        <w:spacing w:line="500" w:lineRule="exact"/>
        <w:ind w:firstLine="560" w:firstLineChars="200"/>
        <w:rPr>
          <w:rFonts w:ascii="仿宋" w:hAnsi="仿宋" w:eastAsia="仿宋"/>
          <w:sz w:val="28"/>
        </w:rPr>
      </w:pPr>
      <w:r>
        <w:rPr>
          <w:rFonts w:hint="eastAsia" w:ascii="仿宋" w:hAnsi="仿宋" w:eastAsia="仿宋"/>
          <w:sz w:val="28"/>
        </w:rPr>
        <w:t>（1）</w:t>
      </w:r>
      <w:r>
        <w:rPr>
          <w:rFonts w:ascii="仿宋" w:hAnsi="仿宋" w:eastAsia="仿宋"/>
          <w:sz w:val="28"/>
        </w:rPr>
        <w:t>与油品相关的火灾主要原因有：</w:t>
      </w:r>
    </w:p>
    <w:p>
      <w:pPr>
        <w:spacing w:line="500" w:lineRule="exact"/>
        <w:ind w:firstLine="560" w:firstLineChars="200"/>
        <w:rPr>
          <w:rFonts w:ascii="仿宋" w:hAnsi="仿宋" w:eastAsia="仿宋"/>
          <w:sz w:val="28"/>
        </w:rPr>
      </w:pPr>
      <w:r>
        <w:rPr>
          <w:rFonts w:ascii="仿宋" w:hAnsi="仿宋" w:eastAsia="仿宋"/>
          <w:sz w:val="28"/>
        </w:rPr>
        <w:t>① 油蒸气沉淀。在作业过程中</w:t>
      </w:r>
      <w:r>
        <w:rPr>
          <w:rFonts w:hint="eastAsia" w:ascii="仿宋" w:hAnsi="仿宋" w:eastAsia="仿宋"/>
          <w:sz w:val="28"/>
        </w:rPr>
        <w:t>，</w:t>
      </w:r>
      <w:r>
        <w:rPr>
          <w:rFonts w:ascii="仿宋" w:hAnsi="仿宋" w:eastAsia="仿宋"/>
          <w:sz w:val="28"/>
        </w:rPr>
        <w:t>会有大量油蒸气外泄</w:t>
      </w:r>
      <w:r>
        <w:rPr>
          <w:rFonts w:hint="eastAsia" w:ascii="仿宋" w:hAnsi="仿宋" w:eastAsia="仿宋"/>
          <w:sz w:val="28"/>
        </w:rPr>
        <w:t>，</w:t>
      </w:r>
      <w:r>
        <w:rPr>
          <w:rFonts w:ascii="仿宋" w:hAnsi="仿宋" w:eastAsia="仿宋"/>
          <w:sz w:val="28"/>
        </w:rPr>
        <w:t>由于油蒸气密度比空气密度大</w:t>
      </w:r>
      <w:r>
        <w:rPr>
          <w:rFonts w:hint="eastAsia" w:ascii="仿宋" w:hAnsi="仿宋" w:eastAsia="仿宋"/>
          <w:sz w:val="28"/>
        </w:rPr>
        <w:t>，</w:t>
      </w:r>
      <w:r>
        <w:rPr>
          <w:rFonts w:ascii="仿宋" w:hAnsi="仿宋" w:eastAsia="仿宋"/>
          <w:sz w:val="28"/>
        </w:rPr>
        <w:t>会沉淀于管沟、电缆沟、下水道、操作井等低洼处</w:t>
      </w:r>
      <w:r>
        <w:rPr>
          <w:rFonts w:hint="eastAsia" w:ascii="仿宋" w:hAnsi="仿宋" w:eastAsia="仿宋"/>
          <w:sz w:val="28"/>
        </w:rPr>
        <w:t>，</w:t>
      </w:r>
      <w:r>
        <w:rPr>
          <w:rFonts w:ascii="仿宋" w:hAnsi="仿宋" w:eastAsia="仿宋"/>
          <w:sz w:val="28"/>
        </w:rPr>
        <w:t>积聚于室内角落处</w:t>
      </w:r>
      <w:r>
        <w:rPr>
          <w:rFonts w:hint="eastAsia" w:ascii="仿宋" w:hAnsi="仿宋" w:eastAsia="仿宋"/>
          <w:sz w:val="28"/>
        </w:rPr>
        <w:t>，</w:t>
      </w:r>
      <w:r>
        <w:rPr>
          <w:rFonts w:ascii="仿宋" w:hAnsi="仿宋" w:eastAsia="仿宋"/>
          <w:sz w:val="28"/>
        </w:rPr>
        <w:t>一旦遇到火源就会发生爆炸燃烧</w:t>
      </w:r>
      <w:r>
        <w:rPr>
          <w:rFonts w:hint="eastAsia" w:ascii="仿宋" w:hAnsi="仿宋" w:eastAsia="仿宋"/>
          <w:sz w:val="28"/>
        </w:rPr>
        <w:t>，</w:t>
      </w:r>
      <w:r>
        <w:rPr>
          <w:rFonts w:ascii="仿宋" w:hAnsi="仿宋" w:eastAsia="仿宋"/>
          <w:sz w:val="28"/>
        </w:rPr>
        <w:t>油蒸气四处蔓延把加油站和作业区内外沟通起来</w:t>
      </w:r>
      <w:r>
        <w:rPr>
          <w:rFonts w:hint="eastAsia" w:ascii="仿宋" w:hAnsi="仿宋" w:eastAsia="仿宋"/>
          <w:sz w:val="28"/>
        </w:rPr>
        <w:t>，</w:t>
      </w:r>
      <w:r>
        <w:rPr>
          <w:rFonts w:ascii="仿宋" w:hAnsi="仿宋" w:eastAsia="仿宋"/>
          <w:sz w:val="28"/>
        </w:rPr>
        <w:t>将站外火源引至站内</w:t>
      </w:r>
      <w:r>
        <w:rPr>
          <w:rFonts w:hint="eastAsia" w:ascii="仿宋" w:hAnsi="仿宋" w:eastAsia="仿宋"/>
          <w:sz w:val="28"/>
        </w:rPr>
        <w:t>，</w:t>
      </w:r>
      <w:r>
        <w:rPr>
          <w:rFonts w:ascii="仿宋" w:hAnsi="仿宋" w:eastAsia="仿宋"/>
          <w:sz w:val="28"/>
        </w:rPr>
        <w:t>造成严重的爆炸燃烧。</w:t>
      </w:r>
    </w:p>
    <w:p>
      <w:pPr>
        <w:spacing w:line="500" w:lineRule="exact"/>
        <w:ind w:firstLine="697" w:firstLineChars="249"/>
        <w:rPr>
          <w:rFonts w:ascii="仿宋" w:hAnsi="仿宋" w:eastAsia="仿宋"/>
          <w:sz w:val="28"/>
        </w:rPr>
      </w:pPr>
      <w:r>
        <w:rPr>
          <w:rFonts w:ascii="仿宋" w:hAnsi="仿宋" w:eastAsia="仿宋"/>
          <w:sz w:val="28"/>
        </w:rPr>
        <w:t>② 油罐、管道渗漏。由于腐蚀、制造缺陷、法兰未紧固好等原因</w:t>
      </w:r>
      <w:r>
        <w:rPr>
          <w:rFonts w:hint="eastAsia" w:ascii="仿宋" w:hAnsi="仿宋" w:eastAsia="仿宋"/>
          <w:sz w:val="28"/>
        </w:rPr>
        <w:t>，</w:t>
      </w:r>
      <w:r>
        <w:rPr>
          <w:rFonts w:ascii="仿宋" w:hAnsi="仿宋" w:eastAsia="仿宋"/>
          <w:sz w:val="28"/>
        </w:rPr>
        <w:t>在非作业状态下</w:t>
      </w:r>
      <w:r>
        <w:rPr>
          <w:rFonts w:hint="eastAsia" w:ascii="仿宋" w:hAnsi="仿宋" w:eastAsia="仿宋"/>
          <w:sz w:val="28"/>
        </w:rPr>
        <w:t>，</w:t>
      </w:r>
      <w:r>
        <w:rPr>
          <w:rFonts w:ascii="仿宋" w:hAnsi="仿宋" w:eastAsia="仿宋"/>
          <w:sz w:val="28"/>
        </w:rPr>
        <w:t>油品渗漏</w:t>
      </w:r>
      <w:r>
        <w:rPr>
          <w:rFonts w:hint="eastAsia" w:ascii="仿宋" w:hAnsi="仿宋" w:eastAsia="仿宋"/>
          <w:sz w:val="28"/>
        </w:rPr>
        <w:t>，</w:t>
      </w:r>
      <w:r>
        <w:rPr>
          <w:rFonts w:ascii="仿宋" w:hAnsi="仿宋" w:eastAsia="仿宋"/>
          <w:sz w:val="28"/>
        </w:rPr>
        <w:t>遇明火燃烧。</w:t>
      </w:r>
    </w:p>
    <w:p>
      <w:pPr>
        <w:spacing w:line="500" w:lineRule="exact"/>
        <w:ind w:firstLine="697" w:firstLineChars="249"/>
        <w:rPr>
          <w:rFonts w:ascii="仿宋" w:hAnsi="仿宋" w:eastAsia="仿宋"/>
          <w:sz w:val="28"/>
        </w:rPr>
      </w:pPr>
      <w:r>
        <w:rPr>
          <w:rFonts w:ascii="仿宋" w:hAnsi="仿宋" w:eastAsia="仿宋"/>
          <w:sz w:val="28"/>
        </w:rPr>
        <w:t>③雷击。雷击直接击中油罐或加油设施</w:t>
      </w:r>
      <w:r>
        <w:rPr>
          <w:rFonts w:hint="eastAsia" w:ascii="仿宋" w:hAnsi="仿宋" w:eastAsia="仿宋"/>
          <w:sz w:val="28"/>
        </w:rPr>
        <w:t>，</w:t>
      </w:r>
      <w:r>
        <w:rPr>
          <w:rFonts w:ascii="仿宋" w:hAnsi="仿宋" w:eastAsia="仿宋"/>
          <w:sz w:val="28"/>
        </w:rPr>
        <w:t>或者雷电作用在油罐、加油机等处产生间接放电</w:t>
      </w:r>
      <w:r>
        <w:rPr>
          <w:rFonts w:hint="eastAsia" w:ascii="仿宋" w:hAnsi="仿宋" w:eastAsia="仿宋"/>
          <w:sz w:val="28"/>
        </w:rPr>
        <w:t>，</w:t>
      </w:r>
      <w:r>
        <w:rPr>
          <w:rFonts w:ascii="仿宋" w:hAnsi="仿宋" w:eastAsia="仿宋"/>
          <w:sz w:val="28"/>
        </w:rPr>
        <w:t>都会导致油品燃烧或油气爆炸。</w:t>
      </w:r>
    </w:p>
    <w:p>
      <w:pPr>
        <w:spacing w:line="500" w:lineRule="exact"/>
        <w:ind w:firstLine="697" w:firstLineChars="249"/>
        <w:rPr>
          <w:rFonts w:ascii="仿宋" w:hAnsi="仿宋" w:eastAsia="仿宋"/>
          <w:sz w:val="28"/>
        </w:rPr>
      </w:pPr>
      <w:r>
        <w:rPr>
          <w:rFonts w:hint="eastAsia" w:ascii="仿宋" w:hAnsi="仿宋" w:eastAsia="仿宋"/>
          <w:sz w:val="28"/>
        </w:rPr>
        <w:t>（2</w:t>
      </w:r>
      <w:r>
        <w:rPr>
          <w:rFonts w:ascii="仿宋" w:hAnsi="仿宋" w:eastAsia="仿宋"/>
          <w:sz w:val="28"/>
        </w:rPr>
        <w:t>）非油品火灾</w:t>
      </w:r>
    </w:p>
    <w:p>
      <w:pPr>
        <w:spacing w:line="500" w:lineRule="exact"/>
        <w:ind w:firstLine="697" w:firstLineChars="249"/>
        <w:rPr>
          <w:rFonts w:ascii="仿宋" w:hAnsi="仿宋" w:eastAsia="仿宋"/>
          <w:sz w:val="28"/>
        </w:rPr>
      </w:pPr>
      <w:r>
        <w:rPr>
          <w:rFonts w:ascii="仿宋" w:hAnsi="仿宋" w:eastAsia="仿宋"/>
          <w:sz w:val="28"/>
        </w:rPr>
        <w:t>常见的非油品火灾有：</w:t>
      </w:r>
    </w:p>
    <w:p>
      <w:pPr>
        <w:spacing w:line="500" w:lineRule="exact"/>
        <w:ind w:firstLine="560" w:firstLineChars="200"/>
        <w:rPr>
          <w:rFonts w:ascii="仿宋" w:hAnsi="仿宋" w:eastAsia="仿宋"/>
          <w:sz w:val="28"/>
        </w:rPr>
      </w:pPr>
      <w:r>
        <w:rPr>
          <w:rFonts w:ascii="仿宋" w:hAnsi="仿宋" w:eastAsia="仿宋"/>
          <w:sz w:val="28"/>
        </w:rPr>
        <w:t>①电气火灾。电气</w:t>
      </w:r>
      <w:r>
        <w:rPr>
          <w:rFonts w:hint="eastAsia" w:ascii="仿宋" w:hAnsi="仿宋" w:eastAsia="仿宋"/>
          <w:sz w:val="28"/>
        </w:rPr>
        <w:t>设备、电线绝缘</w:t>
      </w:r>
      <w:r>
        <w:rPr>
          <w:rFonts w:ascii="仿宋" w:hAnsi="仿宋" w:eastAsia="仿宋"/>
          <w:sz w:val="28"/>
        </w:rPr>
        <w:t>老化、绝缘破损、短路、私拉乱接</w:t>
      </w:r>
      <w:r>
        <w:rPr>
          <w:rFonts w:hint="eastAsia" w:ascii="仿宋" w:hAnsi="仿宋" w:eastAsia="仿宋"/>
          <w:sz w:val="28"/>
        </w:rPr>
        <w:t>电线</w:t>
      </w:r>
      <w:r>
        <w:rPr>
          <w:rFonts w:ascii="仿宋" w:hAnsi="仿宋" w:eastAsia="仿宋"/>
          <w:sz w:val="28"/>
        </w:rPr>
        <w:t>、超负荷用电、过载发热、接线不规范、电器使用管理不当等引起的火灾。</w:t>
      </w:r>
    </w:p>
    <w:p>
      <w:pPr>
        <w:spacing w:line="500" w:lineRule="exact"/>
        <w:ind w:firstLine="560" w:firstLineChars="200"/>
        <w:rPr>
          <w:rFonts w:ascii="仿宋" w:hAnsi="仿宋" w:eastAsia="仿宋"/>
          <w:sz w:val="28"/>
        </w:rPr>
      </w:pPr>
      <w:r>
        <w:rPr>
          <w:rFonts w:ascii="仿宋" w:hAnsi="仿宋" w:eastAsia="仿宋"/>
          <w:sz w:val="28"/>
        </w:rPr>
        <w:t>②明火管理不当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引燃站房或站外</w:t>
      </w:r>
      <w:r>
        <w:rPr>
          <w:rFonts w:hint="eastAsia" w:ascii="仿宋" w:hAnsi="仿宋" w:eastAsia="仿宋"/>
          <w:sz w:val="28"/>
        </w:rPr>
        <w:t>可燃物导致火</w:t>
      </w:r>
      <w:r>
        <w:rPr>
          <w:rFonts w:ascii="仿宋" w:hAnsi="仿宋" w:eastAsia="仿宋"/>
          <w:sz w:val="28"/>
        </w:rPr>
        <w:t>灾蔓延殃及站内。</w:t>
      </w:r>
    </w:p>
    <w:p>
      <w:pPr>
        <w:spacing w:line="500" w:lineRule="exact"/>
        <w:ind w:firstLine="560" w:firstLineChars="200"/>
        <w:rPr>
          <w:rFonts w:ascii="仿宋" w:hAnsi="仿宋" w:eastAsia="仿宋"/>
          <w:sz w:val="28"/>
        </w:rPr>
      </w:pPr>
      <w:r>
        <w:rPr>
          <w:rFonts w:ascii="仿宋" w:hAnsi="仿宋" w:eastAsia="仿宋"/>
          <w:sz w:val="28"/>
        </w:rPr>
        <w:t>③站房耐火等级达不到要求</w:t>
      </w:r>
      <w:r>
        <w:rPr>
          <w:rFonts w:hint="eastAsia" w:ascii="仿宋" w:hAnsi="仿宋" w:eastAsia="仿宋"/>
          <w:sz w:val="28"/>
        </w:rPr>
        <w:t>，</w:t>
      </w:r>
      <w:r>
        <w:rPr>
          <w:rFonts w:ascii="仿宋" w:hAnsi="仿宋" w:eastAsia="仿宋"/>
          <w:sz w:val="28"/>
        </w:rPr>
        <w:t>一旦明火管理不当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就容易导致火灾</w:t>
      </w:r>
      <w:r>
        <w:rPr>
          <w:rFonts w:hint="eastAsia" w:ascii="仿宋" w:hAnsi="仿宋" w:eastAsia="仿宋"/>
          <w:sz w:val="28"/>
        </w:rPr>
        <w:t>。</w:t>
      </w:r>
    </w:p>
    <w:p>
      <w:pPr>
        <w:spacing w:line="500" w:lineRule="exact"/>
        <w:outlineLvl w:val="1"/>
        <w:rPr>
          <w:rFonts w:ascii="仿宋" w:hAnsi="仿宋" w:eastAsia="仿宋"/>
          <w:b/>
          <w:bCs/>
          <w:sz w:val="30"/>
          <w:szCs w:val="30"/>
        </w:rPr>
      </w:pPr>
      <w:bookmarkStart w:id="66" w:name="_Toc24268"/>
      <w:bookmarkStart w:id="67" w:name="_Toc387153374"/>
      <w:bookmarkStart w:id="68" w:name="_Toc13578"/>
      <w:bookmarkStart w:id="69" w:name="_Toc454888621"/>
      <w:r>
        <w:rPr>
          <w:rFonts w:hint="eastAsia" w:ascii="仿宋" w:hAnsi="仿宋" w:eastAsia="仿宋"/>
          <w:b/>
          <w:bCs/>
          <w:sz w:val="30"/>
          <w:szCs w:val="30"/>
        </w:rPr>
        <w:t>8.重点监控的危险化学品辨识</w:t>
      </w:r>
      <w:bookmarkEnd w:id="66"/>
      <w:bookmarkEnd w:id="67"/>
      <w:bookmarkEnd w:id="68"/>
      <w:bookmarkEnd w:id="69"/>
    </w:p>
    <w:p>
      <w:pPr>
        <w:spacing w:line="500" w:lineRule="exact"/>
        <w:ind w:firstLine="560" w:firstLineChars="200"/>
        <w:rPr>
          <w:rFonts w:ascii="仿宋" w:hAnsi="仿宋" w:eastAsia="仿宋"/>
          <w:sz w:val="28"/>
          <w:szCs w:val="28"/>
        </w:rPr>
      </w:pPr>
      <w:r>
        <w:rPr>
          <w:rFonts w:hint="eastAsia" w:ascii="仿宋" w:hAnsi="仿宋" w:eastAsia="仿宋"/>
          <w:sz w:val="28"/>
        </w:rPr>
        <w:t>根据《国家安全监管总局关于公布首批重点监管的危险化学品名录的通知》（安监总管三〔2011〕95号）、《首批重点监管的危险化学品安全措施和事故应急处置</w:t>
      </w:r>
      <w:bookmarkStart w:id="70" w:name="_Toc292543288"/>
      <w:r>
        <w:rPr>
          <w:rFonts w:hint="eastAsia" w:ascii="仿宋" w:hAnsi="仿宋" w:eastAsia="仿宋"/>
          <w:sz w:val="28"/>
        </w:rPr>
        <w:t>原则</w:t>
      </w:r>
      <w:bookmarkEnd w:id="70"/>
      <w:r>
        <w:rPr>
          <w:rFonts w:hint="eastAsia" w:ascii="仿宋" w:hAnsi="仿宋" w:eastAsia="仿宋"/>
          <w:sz w:val="28"/>
        </w:rPr>
        <w:t>》和《国家安全监管总局关于公布第二批重点监管危险化学品名录的通知》（安监总管三〔2013〕12号</w:t>
      </w:r>
      <w:r>
        <w:rPr>
          <w:rFonts w:hint="eastAsia" w:ascii="仿宋" w:hAnsi="仿宋" w:eastAsia="仿宋"/>
          <w:sz w:val="28"/>
          <w:szCs w:val="28"/>
        </w:rPr>
        <w:t>）进行辨识。</w:t>
      </w:r>
    </w:p>
    <w:p>
      <w:pPr>
        <w:spacing w:line="500" w:lineRule="exact"/>
        <w:outlineLvl w:val="1"/>
        <w:rPr>
          <w:rFonts w:ascii="仿宋" w:hAnsi="仿宋" w:eastAsia="仿宋"/>
          <w:b/>
          <w:bCs/>
          <w:sz w:val="30"/>
          <w:szCs w:val="30"/>
        </w:rPr>
      </w:pPr>
      <w:bookmarkStart w:id="71" w:name="_Toc20627"/>
      <w:bookmarkStart w:id="72" w:name="_Toc454888622"/>
      <w:bookmarkStart w:id="73" w:name="_Toc21938"/>
      <w:r>
        <w:rPr>
          <w:rFonts w:hint="eastAsia" w:ascii="仿宋" w:hAnsi="仿宋" w:eastAsia="仿宋"/>
          <w:b/>
          <w:bCs/>
          <w:sz w:val="30"/>
          <w:szCs w:val="30"/>
        </w:rPr>
        <w:t>9.主要危险有害因素辨识结果</w:t>
      </w:r>
      <w:bookmarkEnd w:id="71"/>
      <w:bookmarkEnd w:id="72"/>
      <w:bookmarkEnd w:id="73"/>
    </w:p>
    <w:p>
      <w:pPr>
        <w:spacing w:line="500" w:lineRule="exact"/>
        <w:ind w:firstLine="420" w:firstLineChars="200"/>
        <w:rPr>
          <w:rFonts w:ascii="仿宋" w:hAnsi="仿宋" w:eastAsia="仿宋"/>
        </w:rPr>
      </w:pPr>
      <w:r>
        <w:rPr>
          <w:rFonts w:ascii="仿宋" w:hAnsi="仿宋" w:eastAsia="仿宋"/>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152400</wp:posOffset>
            </wp:positionV>
            <wp:extent cx="5076825" cy="1819275"/>
            <wp:effectExtent l="0" t="0" r="9525" b="9525"/>
            <wp:wrapSquare wrapText="bothSides"/>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9" cstate="print"/>
                    <a:stretch>
                      <a:fillRect/>
                    </a:stretch>
                  </pic:blipFill>
                  <pic:spPr>
                    <a:xfrm>
                      <a:off x="0" y="0"/>
                      <a:ext cx="5076825" cy="1819275"/>
                    </a:xfrm>
                    <a:prstGeom prst="rect">
                      <a:avLst/>
                    </a:prstGeom>
                    <a:noFill/>
                    <a:ln w="9525">
                      <a:noFill/>
                    </a:ln>
                  </pic:spPr>
                </pic:pic>
              </a:graphicData>
            </a:graphic>
          </wp:anchor>
        </w:drawing>
      </w:r>
      <w:r>
        <w:rPr>
          <w:rFonts w:hint="eastAsia" w:ascii="仿宋" w:hAnsi="仿宋" w:eastAsia="仿宋"/>
          <w:sz w:val="28"/>
        </w:rPr>
        <w:t>（1）</w:t>
      </w:r>
      <w:r>
        <w:rPr>
          <w:rFonts w:ascii="仿宋" w:hAnsi="仿宋" w:eastAsia="仿宋"/>
          <w:sz w:val="28"/>
        </w:rPr>
        <w:t>加油站内的贮油罐、加油机和管道等装置在卸油、加油过程中</w:t>
      </w:r>
      <w:r>
        <w:rPr>
          <w:rFonts w:hint="eastAsia" w:ascii="仿宋" w:hAnsi="仿宋" w:eastAsia="仿宋"/>
          <w:sz w:val="28"/>
        </w:rPr>
        <w:t>，</w:t>
      </w:r>
      <w:r>
        <w:rPr>
          <w:rFonts w:ascii="仿宋" w:hAnsi="仿宋" w:eastAsia="仿宋"/>
          <w:sz w:val="28"/>
        </w:rPr>
        <w:t>汽油或者柴油可能发生意外释放</w:t>
      </w:r>
      <w:r>
        <w:rPr>
          <w:rFonts w:hint="eastAsia" w:ascii="仿宋" w:hAnsi="仿宋" w:eastAsia="仿宋"/>
          <w:sz w:val="28"/>
        </w:rPr>
        <w:t>，</w:t>
      </w:r>
      <w:r>
        <w:rPr>
          <w:rFonts w:ascii="仿宋" w:hAnsi="仿宋" w:eastAsia="仿宋"/>
          <w:sz w:val="28"/>
        </w:rPr>
        <w:t>具有引起火灾、爆炸和毒物泄漏等多种事故灾害的危险性。各工艺、设备单元的危险部位、以及可能发生的事故性质、类型分析总结由表3</w:t>
      </w:r>
      <w:r>
        <w:rPr>
          <w:rFonts w:hint="eastAsia" w:ascii="仿宋" w:hAnsi="仿宋" w:eastAsia="仿宋"/>
          <w:sz w:val="28"/>
        </w:rPr>
        <w:t>-4</w:t>
      </w:r>
      <w:r>
        <w:rPr>
          <w:rFonts w:ascii="仿宋" w:hAnsi="仿宋" w:eastAsia="仿宋"/>
          <w:sz w:val="28"/>
        </w:rPr>
        <w:t xml:space="preserve">列出。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从上表可以看出：加油站经营过程中</w:t>
      </w:r>
      <w:r>
        <w:rPr>
          <w:rFonts w:ascii="仿宋" w:hAnsi="仿宋" w:eastAsia="仿宋"/>
          <w:sz w:val="28"/>
          <w:szCs w:val="28"/>
        </w:rPr>
        <w:t>危险、有害因素是油品的危险、有害因素和载体的危险、有害因素叠加</w:t>
      </w:r>
      <w:r>
        <w:rPr>
          <w:rFonts w:hint="eastAsia" w:ascii="仿宋" w:hAnsi="仿宋" w:eastAsia="仿宋"/>
          <w:sz w:val="28"/>
          <w:szCs w:val="28"/>
        </w:rPr>
        <w:t>，主要危险因素为：</w:t>
      </w:r>
      <w:r>
        <w:rPr>
          <w:rFonts w:ascii="仿宋" w:hAnsi="仿宋" w:eastAsia="仿宋"/>
          <w:sz w:val="28"/>
          <w:szCs w:val="28"/>
        </w:rPr>
        <w:t>火灾爆炸</w:t>
      </w:r>
      <w:r>
        <w:rPr>
          <w:rFonts w:hint="eastAsia" w:ascii="仿宋" w:hAnsi="仿宋" w:eastAsia="仿宋"/>
          <w:sz w:val="28"/>
          <w:szCs w:val="28"/>
        </w:rPr>
        <w:t>、中毒窒息以及车辆伤害等。除此之外，加</w:t>
      </w:r>
      <w:r>
        <w:rPr>
          <w:rFonts w:ascii="仿宋" w:hAnsi="仿宋" w:eastAsia="仿宋"/>
          <w:sz w:val="28"/>
          <w:szCs w:val="28"/>
        </w:rPr>
        <w:t>油站还存在</w:t>
      </w:r>
      <w:r>
        <w:rPr>
          <w:rFonts w:hint="eastAsia" w:ascii="仿宋" w:hAnsi="仿宋" w:eastAsia="仿宋"/>
          <w:sz w:val="28"/>
          <w:szCs w:val="28"/>
        </w:rPr>
        <w:t>触电</w:t>
      </w:r>
      <w:r>
        <w:rPr>
          <w:rFonts w:ascii="仿宋" w:hAnsi="仿宋" w:eastAsia="仿宋"/>
          <w:sz w:val="28"/>
          <w:szCs w:val="28"/>
        </w:rPr>
        <w:t>、噪声、机械伤害、</w:t>
      </w:r>
      <w:r>
        <w:rPr>
          <w:rFonts w:hint="eastAsia" w:ascii="仿宋" w:hAnsi="仿宋" w:eastAsia="仿宋"/>
          <w:sz w:val="28"/>
          <w:szCs w:val="28"/>
        </w:rPr>
        <w:t>高处坠落</w:t>
      </w:r>
      <w:r>
        <w:rPr>
          <w:rFonts w:ascii="仿宋" w:hAnsi="仿宋" w:eastAsia="仿宋"/>
          <w:sz w:val="28"/>
          <w:szCs w:val="28"/>
        </w:rPr>
        <w:t>以及地震、雷击、降水、大风、高气温、低气温等自然危险有害因素。</w:t>
      </w:r>
    </w:p>
    <w:p>
      <w:pPr>
        <w:spacing w:line="500" w:lineRule="exact"/>
        <w:ind w:firstLine="560" w:firstLineChars="200"/>
        <w:rPr>
          <w:rFonts w:ascii="仿宋" w:hAnsi="仿宋" w:eastAsia="仿宋"/>
          <w:sz w:val="28"/>
          <w:szCs w:val="28"/>
        </w:rPr>
      </w:pPr>
      <w:bookmarkStart w:id="74" w:name="_Toc295726146"/>
      <w:r>
        <w:rPr>
          <w:rFonts w:hint="eastAsia" w:ascii="仿宋" w:hAnsi="仿宋" w:eastAsia="仿宋"/>
          <w:sz w:val="28"/>
          <w:szCs w:val="28"/>
        </w:rPr>
        <w:t>（2）重大危险源辨识结果</w:t>
      </w:r>
      <w:bookmarkEnd w:id="74"/>
    </w:p>
    <w:p>
      <w:pPr>
        <w:spacing w:line="500" w:lineRule="exact"/>
        <w:ind w:firstLine="560" w:firstLineChars="200"/>
        <w:rPr>
          <w:rFonts w:ascii="仿宋" w:hAnsi="仿宋" w:eastAsia="仿宋"/>
          <w:sz w:val="28"/>
        </w:rPr>
      </w:pPr>
      <w:r>
        <w:rPr>
          <w:rFonts w:hint="eastAsia" w:ascii="仿宋" w:hAnsi="仿宋" w:eastAsia="仿宋"/>
          <w:sz w:val="28"/>
          <w:szCs w:val="28"/>
        </w:rPr>
        <w:t>通过对本加油站进行重大危险源辨识，</w:t>
      </w:r>
      <w:r>
        <w:rPr>
          <w:rFonts w:hint="eastAsia" w:ascii="仿宋" w:hAnsi="仿宋" w:eastAsia="仿宋"/>
          <w:sz w:val="28"/>
        </w:rPr>
        <w:t>危险化学品储存罐区未构成重大危险源。</w:t>
      </w:r>
    </w:p>
    <w:p>
      <w:pPr>
        <w:spacing w:line="500" w:lineRule="exact"/>
        <w:outlineLvl w:val="1"/>
        <w:rPr>
          <w:rFonts w:ascii="仿宋" w:hAnsi="仿宋" w:eastAsia="仿宋"/>
          <w:b/>
          <w:bCs/>
          <w:sz w:val="30"/>
          <w:szCs w:val="30"/>
        </w:rPr>
      </w:pPr>
      <w:bookmarkStart w:id="75" w:name="_Toc23185"/>
      <w:bookmarkStart w:id="76" w:name="_Toc454888636"/>
      <w:r>
        <w:rPr>
          <w:rFonts w:hint="eastAsia" w:ascii="仿宋" w:hAnsi="仿宋" w:eastAsia="仿宋"/>
          <w:b/>
          <w:bCs/>
          <w:sz w:val="30"/>
          <w:szCs w:val="30"/>
        </w:rPr>
        <w:t>10. 针对加油站主要危险有害因素提出的安全对策措施</w:t>
      </w:r>
      <w:bookmarkEnd w:id="75"/>
      <w:bookmarkEnd w:id="76"/>
    </w:p>
    <w:p>
      <w:pPr>
        <w:adjustRightInd w:val="0"/>
        <w:snapToGrid w:val="0"/>
        <w:spacing w:line="500" w:lineRule="exact"/>
        <w:ind w:right="48" w:rightChars="23" w:firstLine="562" w:firstLineChars="201"/>
        <w:rPr>
          <w:rFonts w:ascii="仿宋" w:hAnsi="仿宋" w:eastAsia="仿宋"/>
          <w:bCs/>
          <w:snapToGrid w:val="0"/>
          <w:kern w:val="0"/>
          <w:sz w:val="28"/>
          <w:szCs w:val="28"/>
        </w:rPr>
      </w:pPr>
      <w:r>
        <w:rPr>
          <w:rFonts w:hint="eastAsia" w:ascii="仿宋" w:hAnsi="仿宋" w:eastAsia="仿宋"/>
          <w:bCs/>
          <w:snapToGrid w:val="0"/>
          <w:kern w:val="0"/>
          <w:sz w:val="28"/>
          <w:szCs w:val="28"/>
        </w:rPr>
        <w:t>根据加油站主要危险、有害因素的分析，结合本站装置的工艺特征和有关标准、规范，按照经济合理与可操作的原则，本评估报告从以下几方面提出安全对策措施。</w:t>
      </w:r>
    </w:p>
    <w:p>
      <w:pPr>
        <w:spacing w:line="500" w:lineRule="exact"/>
        <w:outlineLvl w:val="2"/>
        <w:rPr>
          <w:rFonts w:ascii="仿宋" w:hAnsi="仿宋" w:eastAsia="仿宋"/>
          <w:b/>
          <w:sz w:val="28"/>
        </w:rPr>
      </w:pPr>
      <w:bookmarkStart w:id="77" w:name="_Toc19401"/>
      <w:bookmarkStart w:id="78" w:name="_Toc21856"/>
      <w:r>
        <w:rPr>
          <w:rFonts w:hint="eastAsia" w:ascii="仿宋" w:hAnsi="仿宋" w:eastAsia="仿宋"/>
          <w:b/>
          <w:sz w:val="28"/>
        </w:rPr>
        <w:t>10</w:t>
      </w:r>
      <w:r>
        <w:rPr>
          <w:rFonts w:ascii="仿宋" w:hAnsi="仿宋" w:eastAsia="仿宋"/>
          <w:b/>
          <w:sz w:val="28"/>
        </w:rPr>
        <w:t>.1</w:t>
      </w:r>
      <w:r>
        <w:rPr>
          <w:rFonts w:hint="eastAsia" w:ascii="仿宋" w:hAnsi="仿宋" w:eastAsia="仿宋"/>
          <w:b/>
          <w:sz w:val="28"/>
        </w:rPr>
        <w:t>防火、防爆对策措施</w:t>
      </w:r>
      <w:bookmarkEnd w:id="77"/>
      <w:bookmarkEnd w:id="78"/>
    </w:p>
    <w:p>
      <w:pPr>
        <w:spacing w:line="500" w:lineRule="exact"/>
        <w:ind w:firstLine="560" w:firstLineChars="200"/>
        <w:rPr>
          <w:rFonts w:ascii="仿宋" w:hAnsi="仿宋" w:eastAsia="仿宋"/>
          <w:sz w:val="28"/>
        </w:rPr>
      </w:pPr>
      <w:r>
        <w:rPr>
          <w:rFonts w:hint="eastAsia" w:ascii="仿宋" w:hAnsi="仿宋" w:eastAsia="仿宋"/>
          <w:sz w:val="28"/>
        </w:rPr>
        <w:t>加油站是消防安全的重点单位。针对加油站发生火灾、爆炸的具体原因，提出下列安全对策措施：</w:t>
      </w:r>
    </w:p>
    <w:p>
      <w:pPr>
        <w:spacing w:line="500" w:lineRule="exact"/>
        <w:ind w:firstLine="560" w:firstLineChars="200"/>
        <w:rPr>
          <w:rFonts w:ascii="仿宋" w:hAnsi="仿宋" w:eastAsia="仿宋"/>
          <w:sz w:val="28"/>
        </w:rPr>
      </w:pPr>
      <w:r>
        <w:rPr>
          <w:rFonts w:hint="eastAsia" w:ascii="仿宋" w:hAnsi="仿宋" w:eastAsia="仿宋"/>
          <w:sz w:val="28"/>
        </w:rPr>
        <w:t>消除可燃物的安全措施</w:t>
      </w:r>
    </w:p>
    <w:p>
      <w:pPr>
        <w:spacing w:line="500" w:lineRule="exact"/>
        <w:ind w:firstLine="560" w:firstLineChars="200"/>
        <w:rPr>
          <w:rFonts w:ascii="仿宋" w:hAnsi="仿宋" w:eastAsia="仿宋"/>
          <w:sz w:val="28"/>
        </w:rPr>
      </w:pPr>
      <w:r>
        <w:rPr>
          <w:rFonts w:hint="eastAsia" w:ascii="仿宋" w:hAnsi="仿宋" w:eastAsia="仿宋"/>
          <w:sz w:val="28"/>
        </w:rPr>
        <w:t>（1）加强卸油、加油作业管理，尽量避免油品泼洒在地上，及时清除地上污油，保持作业场所清洁干净。</w:t>
      </w:r>
    </w:p>
    <w:p>
      <w:pPr>
        <w:spacing w:line="500" w:lineRule="exact"/>
        <w:ind w:firstLine="560" w:firstLineChars="200"/>
        <w:rPr>
          <w:rFonts w:ascii="仿宋" w:hAnsi="仿宋" w:eastAsia="仿宋"/>
          <w:sz w:val="28"/>
        </w:rPr>
      </w:pPr>
      <w:r>
        <w:rPr>
          <w:rFonts w:hint="eastAsia" w:ascii="仿宋" w:hAnsi="仿宋" w:eastAsia="仿宋"/>
          <w:sz w:val="28"/>
        </w:rPr>
        <w:t>（2）定期检查储油、装卸油设备设施，保证加油站设备正常安全运行。</w:t>
      </w:r>
    </w:p>
    <w:p>
      <w:pPr>
        <w:spacing w:line="500" w:lineRule="exact"/>
        <w:ind w:firstLine="560" w:firstLineChars="200"/>
        <w:rPr>
          <w:rFonts w:ascii="仿宋" w:hAnsi="仿宋" w:eastAsia="仿宋"/>
          <w:sz w:val="28"/>
        </w:rPr>
      </w:pPr>
      <w:r>
        <w:rPr>
          <w:rFonts w:hint="eastAsia" w:ascii="仿宋" w:hAnsi="仿宋" w:eastAsia="仿宋"/>
          <w:sz w:val="28"/>
        </w:rPr>
        <w:t>（3）含污油的废水不能直接通过排水沟排除场外，必须经处理回收污油后才可排放，以防止积聚在沟中的油气互相串通，引发火灾。</w:t>
      </w:r>
    </w:p>
    <w:p>
      <w:pPr>
        <w:spacing w:line="500" w:lineRule="exact"/>
        <w:ind w:firstLine="560" w:firstLineChars="200"/>
        <w:rPr>
          <w:rFonts w:ascii="仿宋" w:hAnsi="仿宋" w:eastAsia="仿宋"/>
          <w:sz w:val="28"/>
        </w:rPr>
      </w:pPr>
      <w:r>
        <w:rPr>
          <w:rFonts w:hint="eastAsia" w:ascii="仿宋" w:hAnsi="仿宋" w:eastAsia="仿宋"/>
          <w:sz w:val="28"/>
        </w:rPr>
        <w:t>2.消除点火源的安全措施</w:t>
      </w:r>
    </w:p>
    <w:p>
      <w:pPr>
        <w:spacing w:line="500" w:lineRule="exact"/>
        <w:ind w:firstLine="560" w:firstLineChars="200"/>
        <w:rPr>
          <w:rFonts w:ascii="仿宋" w:hAnsi="仿宋" w:eastAsia="仿宋"/>
          <w:sz w:val="28"/>
        </w:rPr>
      </w:pPr>
      <w:r>
        <w:rPr>
          <w:rFonts w:hint="eastAsia" w:ascii="仿宋" w:hAnsi="仿宋" w:eastAsia="仿宋"/>
          <w:sz w:val="28"/>
        </w:rPr>
        <w:t>消除点火源是加油站防火、防爆最有效的安全措施。生产运行管理应采取以下安全防范措施：</w:t>
      </w:r>
    </w:p>
    <w:p>
      <w:pPr>
        <w:spacing w:line="500" w:lineRule="exact"/>
        <w:ind w:firstLine="560" w:firstLineChars="200"/>
        <w:rPr>
          <w:rFonts w:ascii="仿宋" w:hAnsi="仿宋" w:eastAsia="仿宋"/>
          <w:sz w:val="28"/>
        </w:rPr>
      </w:pPr>
      <w:r>
        <w:rPr>
          <w:rFonts w:hint="eastAsia" w:ascii="仿宋" w:hAnsi="仿宋" w:eastAsia="仿宋"/>
          <w:sz w:val="28"/>
        </w:rPr>
        <w:t>（1）防止明火管理措施</w:t>
      </w:r>
    </w:p>
    <w:p>
      <w:pPr>
        <w:spacing w:line="500" w:lineRule="exact"/>
        <w:ind w:firstLine="560" w:firstLineChars="200"/>
        <w:rPr>
          <w:rFonts w:ascii="仿宋" w:hAnsi="仿宋" w:eastAsia="仿宋"/>
          <w:sz w:val="28"/>
        </w:rPr>
      </w:pPr>
      <w:r>
        <w:rPr>
          <w:rFonts w:hint="eastAsia" w:ascii="仿宋" w:hAnsi="仿宋" w:eastAsia="仿宋"/>
          <w:sz w:val="28"/>
        </w:rPr>
        <w:t xml:space="preserve">①在爆炸危险区动火时，应按相应管理制度办理动火票，检测可燃气体浓度。严禁违反作业规程盲目动火、收工后留有火种、无现场监理人员在现场时动火； </w:t>
      </w:r>
    </w:p>
    <w:p>
      <w:pPr>
        <w:spacing w:line="500" w:lineRule="exact"/>
        <w:ind w:firstLine="560" w:firstLineChars="200"/>
        <w:rPr>
          <w:rFonts w:ascii="仿宋" w:hAnsi="仿宋" w:eastAsia="仿宋"/>
          <w:sz w:val="28"/>
        </w:rPr>
      </w:pPr>
      <w:r>
        <w:rPr>
          <w:rFonts w:hint="eastAsia" w:ascii="仿宋" w:hAnsi="仿宋" w:eastAsia="仿宋"/>
          <w:sz w:val="28"/>
        </w:rPr>
        <w:t>②严格限制带其它明火进入加油站；</w:t>
      </w:r>
    </w:p>
    <w:p>
      <w:pPr>
        <w:spacing w:line="500" w:lineRule="exact"/>
        <w:ind w:firstLine="560" w:firstLineChars="200"/>
        <w:rPr>
          <w:rFonts w:ascii="仿宋" w:hAnsi="仿宋" w:eastAsia="仿宋"/>
          <w:sz w:val="28"/>
        </w:rPr>
      </w:pPr>
      <w:r>
        <w:rPr>
          <w:rFonts w:hint="eastAsia" w:ascii="仿宋" w:hAnsi="仿宋" w:eastAsia="仿宋"/>
          <w:sz w:val="28"/>
        </w:rPr>
        <w:t>（2）防止撞击起火的管理措施</w:t>
      </w:r>
    </w:p>
    <w:p>
      <w:pPr>
        <w:spacing w:line="500" w:lineRule="exact"/>
        <w:ind w:firstLine="560" w:firstLineChars="200"/>
        <w:rPr>
          <w:rFonts w:ascii="仿宋" w:hAnsi="仿宋" w:eastAsia="仿宋"/>
          <w:sz w:val="28"/>
        </w:rPr>
      </w:pPr>
      <w:r>
        <w:rPr>
          <w:rFonts w:hint="eastAsia" w:ascii="仿宋" w:hAnsi="仿宋" w:eastAsia="仿宋"/>
          <w:sz w:val="28"/>
        </w:rPr>
        <w:t>禁止在各爆炸危险区域敲打铁器；</w:t>
      </w:r>
    </w:p>
    <w:p>
      <w:pPr>
        <w:spacing w:line="500" w:lineRule="exact"/>
        <w:ind w:firstLine="560" w:firstLineChars="200"/>
        <w:rPr>
          <w:rFonts w:ascii="仿宋" w:hAnsi="仿宋" w:eastAsia="仿宋"/>
          <w:sz w:val="28"/>
        </w:rPr>
      </w:pPr>
      <w:r>
        <w:rPr>
          <w:rFonts w:hint="eastAsia" w:ascii="仿宋" w:hAnsi="仿宋" w:eastAsia="仿宋"/>
          <w:sz w:val="28"/>
        </w:rPr>
        <w:t>（3）防止电器起火的管理措施</w:t>
      </w:r>
    </w:p>
    <w:p>
      <w:pPr>
        <w:spacing w:line="500" w:lineRule="exact"/>
        <w:ind w:firstLine="560" w:firstLineChars="200"/>
        <w:rPr>
          <w:rFonts w:ascii="仿宋" w:hAnsi="仿宋" w:eastAsia="仿宋"/>
          <w:sz w:val="28"/>
        </w:rPr>
      </w:pPr>
      <w:r>
        <w:rPr>
          <w:rFonts w:hint="eastAsia" w:ascii="仿宋" w:hAnsi="仿宋" w:eastAsia="仿宋"/>
          <w:sz w:val="28"/>
        </w:rPr>
        <w:t>①各爆炸危险区域禁止使用非防爆电器；</w:t>
      </w:r>
    </w:p>
    <w:p>
      <w:pPr>
        <w:spacing w:line="500" w:lineRule="exact"/>
        <w:ind w:firstLine="560" w:firstLineChars="200"/>
        <w:rPr>
          <w:rFonts w:ascii="仿宋" w:hAnsi="仿宋" w:eastAsia="仿宋"/>
          <w:sz w:val="28"/>
        </w:rPr>
      </w:pPr>
      <w:r>
        <w:rPr>
          <w:rFonts w:hint="eastAsia" w:ascii="仿宋" w:hAnsi="仿宋" w:eastAsia="仿宋"/>
          <w:sz w:val="28"/>
        </w:rPr>
        <w:t>②定期对各防爆电器进行检测，及时更换失效的防爆电器；</w:t>
      </w:r>
    </w:p>
    <w:p>
      <w:pPr>
        <w:spacing w:line="500" w:lineRule="exact"/>
        <w:ind w:firstLine="560" w:firstLineChars="200"/>
        <w:rPr>
          <w:rFonts w:ascii="仿宋" w:hAnsi="仿宋" w:eastAsia="仿宋"/>
          <w:sz w:val="28"/>
        </w:rPr>
      </w:pPr>
      <w:r>
        <w:rPr>
          <w:rFonts w:hint="eastAsia" w:ascii="仿宋" w:hAnsi="仿宋" w:eastAsia="仿宋"/>
          <w:sz w:val="28"/>
        </w:rPr>
        <w:t>（4）防止静电起火的管理措施</w:t>
      </w:r>
    </w:p>
    <w:p>
      <w:pPr>
        <w:spacing w:line="500" w:lineRule="exact"/>
        <w:ind w:firstLine="560" w:firstLineChars="200"/>
        <w:rPr>
          <w:rFonts w:ascii="仿宋" w:hAnsi="仿宋" w:eastAsia="仿宋"/>
          <w:sz w:val="28"/>
        </w:rPr>
      </w:pPr>
      <w:r>
        <w:rPr>
          <w:rFonts w:hint="eastAsia" w:ascii="仿宋" w:hAnsi="仿宋" w:eastAsia="仿宋"/>
          <w:sz w:val="28"/>
        </w:rPr>
        <w:t>①避免静电聚集；</w:t>
      </w:r>
    </w:p>
    <w:p>
      <w:pPr>
        <w:spacing w:line="500" w:lineRule="exact"/>
        <w:ind w:firstLine="560" w:firstLineChars="200"/>
        <w:rPr>
          <w:rFonts w:ascii="仿宋" w:hAnsi="仿宋" w:eastAsia="仿宋"/>
          <w:sz w:val="28"/>
        </w:rPr>
      </w:pPr>
      <w:r>
        <w:rPr>
          <w:rFonts w:hint="eastAsia" w:ascii="仿宋" w:hAnsi="仿宋" w:eastAsia="仿宋"/>
          <w:sz w:val="28"/>
        </w:rPr>
        <w:t>②定期检查各静电接地装置，及时更换失效的静电接地装置；</w:t>
      </w:r>
    </w:p>
    <w:p>
      <w:pPr>
        <w:spacing w:line="500" w:lineRule="exact"/>
        <w:ind w:firstLine="560" w:firstLineChars="200"/>
        <w:rPr>
          <w:rFonts w:ascii="仿宋" w:hAnsi="仿宋" w:eastAsia="仿宋"/>
          <w:sz w:val="28"/>
        </w:rPr>
      </w:pPr>
      <w:r>
        <w:rPr>
          <w:rFonts w:hint="eastAsia" w:ascii="仿宋" w:hAnsi="仿宋" w:eastAsia="仿宋"/>
          <w:sz w:val="28"/>
        </w:rPr>
        <w:t>③严格按操作规程作业；</w:t>
      </w:r>
    </w:p>
    <w:p>
      <w:pPr>
        <w:spacing w:line="500" w:lineRule="exact"/>
        <w:ind w:firstLine="560" w:firstLineChars="200"/>
        <w:rPr>
          <w:rFonts w:ascii="仿宋" w:hAnsi="仿宋" w:eastAsia="仿宋"/>
          <w:sz w:val="28"/>
        </w:rPr>
      </w:pPr>
      <w:r>
        <w:rPr>
          <w:rFonts w:hint="eastAsia" w:ascii="仿宋" w:hAnsi="仿宋" w:eastAsia="仿宋"/>
          <w:sz w:val="28"/>
        </w:rPr>
        <w:t>（5）防止雷击起火的管理措施</w:t>
      </w:r>
    </w:p>
    <w:p>
      <w:pPr>
        <w:spacing w:line="500" w:lineRule="exact"/>
        <w:ind w:firstLine="560" w:firstLineChars="200"/>
        <w:rPr>
          <w:rFonts w:ascii="仿宋" w:hAnsi="仿宋" w:eastAsia="仿宋"/>
          <w:sz w:val="28"/>
        </w:rPr>
      </w:pPr>
      <w:r>
        <w:rPr>
          <w:rFonts w:hint="eastAsia" w:ascii="仿宋" w:hAnsi="仿宋" w:eastAsia="仿宋"/>
          <w:sz w:val="28"/>
        </w:rPr>
        <w:t>定期请有资质的单位对防雷设施设备进行检测，对不符合规范要求的应及时整改。</w:t>
      </w:r>
    </w:p>
    <w:p>
      <w:pPr>
        <w:spacing w:line="380" w:lineRule="exact"/>
        <w:outlineLvl w:val="2"/>
        <w:rPr>
          <w:rFonts w:ascii="仿宋" w:hAnsi="仿宋" w:eastAsia="仿宋"/>
          <w:b/>
          <w:sz w:val="28"/>
        </w:rPr>
      </w:pPr>
      <w:bookmarkStart w:id="79" w:name="_Toc14488"/>
      <w:bookmarkStart w:id="80" w:name="_Toc11287"/>
      <w:bookmarkStart w:id="81" w:name="_Toc20192"/>
      <w:bookmarkStart w:id="82" w:name="_Toc359414409"/>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2电气系统安全措施</w:t>
      </w:r>
      <w:bookmarkEnd w:id="79"/>
      <w:bookmarkEnd w:id="80"/>
      <w:bookmarkEnd w:id="81"/>
      <w:bookmarkEnd w:id="82"/>
    </w:p>
    <w:p>
      <w:pPr>
        <w:spacing w:line="500" w:lineRule="exact"/>
        <w:ind w:firstLine="560" w:firstLineChars="200"/>
        <w:rPr>
          <w:rFonts w:ascii="仿宋" w:hAnsi="仿宋" w:eastAsia="仿宋"/>
          <w:sz w:val="28"/>
        </w:rPr>
      </w:pPr>
      <w:r>
        <w:rPr>
          <w:rFonts w:hint="eastAsia" w:ascii="仿宋" w:hAnsi="仿宋" w:eastAsia="仿宋"/>
          <w:sz w:val="28"/>
        </w:rPr>
        <w:t>1.电气线路敷设应做到：</w:t>
      </w:r>
    </w:p>
    <w:p>
      <w:pPr>
        <w:spacing w:line="500" w:lineRule="exact"/>
        <w:ind w:firstLine="560" w:firstLineChars="200"/>
        <w:rPr>
          <w:rFonts w:ascii="仿宋" w:hAnsi="仿宋" w:eastAsia="仿宋"/>
          <w:sz w:val="28"/>
        </w:rPr>
      </w:pPr>
      <w:r>
        <w:rPr>
          <w:rFonts w:hint="eastAsia" w:ascii="仿宋" w:hAnsi="仿宋" w:eastAsia="仿宋"/>
          <w:sz w:val="28"/>
        </w:rPr>
        <w:t>易燃易爆场所选用防爆型电器。</w:t>
      </w:r>
    </w:p>
    <w:p>
      <w:pPr>
        <w:spacing w:line="500" w:lineRule="exact"/>
        <w:ind w:firstLine="560" w:firstLineChars="200"/>
        <w:rPr>
          <w:rFonts w:ascii="仿宋" w:hAnsi="仿宋" w:eastAsia="仿宋"/>
          <w:sz w:val="28"/>
        </w:rPr>
      </w:pPr>
      <w:r>
        <w:rPr>
          <w:rFonts w:hint="eastAsia" w:ascii="仿宋" w:hAnsi="仿宋" w:eastAsia="仿宋"/>
          <w:sz w:val="28"/>
        </w:rPr>
        <w:t>火灾危险场所，应采用钢管布线或阻燃性电缆。</w:t>
      </w:r>
    </w:p>
    <w:p>
      <w:pPr>
        <w:spacing w:line="500" w:lineRule="exact"/>
        <w:ind w:firstLine="560" w:firstLineChars="200"/>
        <w:rPr>
          <w:rFonts w:ascii="仿宋" w:hAnsi="仿宋" w:eastAsia="仿宋"/>
          <w:sz w:val="28"/>
        </w:rPr>
      </w:pPr>
      <w:r>
        <w:rPr>
          <w:rFonts w:hint="eastAsia" w:ascii="仿宋" w:hAnsi="仿宋" w:eastAsia="仿宋"/>
          <w:sz w:val="28"/>
        </w:rPr>
        <w:t>易燃易爆场所的电气设备应设置短路保护。</w:t>
      </w:r>
    </w:p>
    <w:p>
      <w:pPr>
        <w:spacing w:line="500" w:lineRule="exact"/>
        <w:ind w:firstLine="560" w:firstLineChars="200"/>
        <w:rPr>
          <w:rFonts w:ascii="仿宋" w:hAnsi="仿宋" w:eastAsia="仿宋"/>
          <w:sz w:val="28"/>
        </w:rPr>
      </w:pPr>
      <w:r>
        <w:rPr>
          <w:rFonts w:hint="eastAsia" w:ascii="仿宋" w:hAnsi="仿宋" w:eastAsia="仿宋"/>
          <w:sz w:val="28"/>
        </w:rPr>
        <w:t>2.作业人员必须检查整个导电系统，在操作和检查过程中发现绝缘破损、紧固处松脱、短网接线发红等情况应立即停电检修。</w:t>
      </w:r>
    </w:p>
    <w:p>
      <w:pPr>
        <w:spacing w:line="500" w:lineRule="exact"/>
        <w:ind w:firstLine="560" w:firstLineChars="200"/>
        <w:rPr>
          <w:rFonts w:ascii="仿宋" w:hAnsi="仿宋" w:eastAsia="仿宋"/>
          <w:sz w:val="28"/>
        </w:rPr>
      </w:pPr>
      <w:r>
        <w:rPr>
          <w:rFonts w:hint="eastAsia" w:ascii="仿宋" w:hAnsi="仿宋" w:eastAsia="仿宋"/>
          <w:sz w:val="28"/>
        </w:rPr>
        <w:t>3.严禁用易导电器具接触、碰撞带电设备的任一部位。</w:t>
      </w:r>
    </w:p>
    <w:p>
      <w:pPr>
        <w:spacing w:line="380" w:lineRule="exact"/>
        <w:outlineLvl w:val="2"/>
        <w:rPr>
          <w:rFonts w:ascii="仿宋" w:hAnsi="仿宋" w:eastAsia="仿宋"/>
          <w:b/>
          <w:sz w:val="28"/>
        </w:rPr>
      </w:pPr>
      <w:bookmarkStart w:id="83" w:name="_Toc21003"/>
      <w:bookmarkStart w:id="84" w:name="_Toc29667"/>
      <w:bookmarkStart w:id="85" w:name="_Toc359414410"/>
      <w:bookmarkStart w:id="86" w:name="_Toc5451"/>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3防雷、防静电措施</w:t>
      </w:r>
      <w:bookmarkEnd w:id="83"/>
      <w:bookmarkEnd w:id="84"/>
      <w:bookmarkEnd w:id="85"/>
      <w:bookmarkEnd w:id="86"/>
    </w:p>
    <w:p>
      <w:pPr>
        <w:spacing w:line="500" w:lineRule="exact"/>
        <w:ind w:firstLine="560" w:firstLineChars="200"/>
        <w:rPr>
          <w:rFonts w:ascii="仿宋" w:hAnsi="仿宋" w:eastAsia="仿宋"/>
          <w:sz w:val="28"/>
        </w:rPr>
      </w:pPr>
      <w:r>
        <w:rPr>
          <w:rFonts w:hint="eastAsia" w:ascii="仿宋" w:hAnsi="仿宋" w:eastAsia="仿宋"/>
          <w:sz w:val="28"/>
        </w:rPr>
        <w:t>1.加油站在经营过程中，防雷、防静电设施必须定期请有资质的单位对其进行检测，并出具合格的检测报告。</w:t>
      </w:r>
    </w:p>
    <w:p>
      <w:pPr>
        <w:spacing w:line="500" w:lineRule="exact"/>
        <w:ind w:firstLine="560" w:firstLineChars="200"/>
        <w:rPr>
          <w:rFonts w:ascii="仿宋" w:hAnsi="仿宋" w:eastAsia="仿宋"/>
          <w:sz w:val="28"/>
        </w:rPr>
      </w:pPr>
      <w:r>
        <w:rPr>
          <w:rFonts w:hint="eastAsia" w:ascii="仿宋" w:hAnsi="仿宋" w:eastAsia="仿宋"/>
          <w:sz w:val="28"/>
        </w:rPr>
        <w:t>2.防直击雷措施：宜采用装设在建筑物上的接闪器（避雷线、雷带、避雷网）、引下线、接地装置等避雷装置（每根引下线的冲击接地电阻≤</w:t>
      </w:r>
      <w:r>
        <w:rPr>
          <w:rFonts w:ascii="仿宋" w:hAnsi="仿宋" w:eastAsia="仿宋"/>
          <w:sz w:val="28"/>
        </w:rPr>
        <w:t>10Ω</w:t>
      </w:r>
      <w:r>
        <w:rPr>
          <w:rFonts w:hint="eastAsia" w:ascii="仿宋" w:hAnsi="仿宋" w:eastAsia="仿宋"/>
          <w:sz w:val="28"/>
        </w:rPr>
        <w:t>）并采取等电位连接。</w:t>
      </w:r>
    </w:p>
    <w:p>
      <w:pPr>
        <w:spacing w:line="500" w:lineRule="exact"/>
        <w:ind w:firstLine="560" w:firstLineChars="200"/>
        <w:rPr>
          <w:rFonts w:ascii="仿宋" w:hAnsi="仿宋" w:eastAsia="仿宋"/>
          <w:sz w:val="28"/>
        </w:rPr>
      </w:pPr>
      <w:r>
        <w:rPr>
          <w:rFonts w:hint="eastAsia" w:ascii="仿宋" w:hAnsi="仿宋" w:eastAsia="仿宋"/>
          <w:sz w:val="28"/>
        </w:rPr>
        <w:t>3.防雷电感应措施：将建筑物内设备、管道构架等主要金属物就近接地（其工频接地电阻≤</w:t>
      </w:r>
      <w:r>
        <w:rPr>
          <w:rFonts w:ascii="仿宋" w:hAnsi="仿宋" w:eastAsia="仿宋"/>
          <w:sz w:val="28"/>
        </w:rPr>
        <w:t>10Ω</w:t>
      </w:r>
      <w:r>
        <w:rPr>
          <w:rFonts w:hint="eastAsia" w:ascii="仿宋" w:hAnsi="仿宋" w:eastAsia="仿宋"/>
          <w:sz w:val="28"/>
        </w:rPr>
        <w:t>），平行长金属物间的净距小于</w:t>
      </w:r>
      <w:r>
        <w:rPr>
          <w:rFonts w:ascii="仿宋" w:hAnsi="仿宋" w:eastAsia="仿宋"/>
          <w:sz w:val="28"/>
        </w:rPr>
        <w:t>100 mm</w:t>
      </w:r>
      <w:r>
        <w:rPr>
          <w:rFonts w:hint="eastAsia" w:ascii="仿宋" w:hAnsi="仿宋" w:eastAsia="仿宋"/>
          <w:sz w:val="28"/>
        </w:rPr>
        <w:t>时应采用金属线跨接。</w:t>
      </w:r>
    </w:p>
    <w:p>
      <w:pPr>
        <w:spacing w:line="500" w:lineRule="exact"/>
        <w:ind w:firstLine="560" w:firstLineChars="200"/>
        <w:rPr>
          <w:rFonts w:ascii="仿宋" w:hAnsi="仿宋" w:eastAsia="仿宋"/>
          <w:sz w:val="28"/>
        </w:rPr>
      </w:pPr>
      <w:r>
        <w:rPr>
          <w:rFonts w:hint="eastAsia" w:ascii="仿宋" w:hAnsi="仿宋" w:eastAsia="仿宋"/>
          <w:sz w:val="28"/>
        </w:rPr>
        <w:t>4.防雷电波侵入措施：低压线路全长采用埋地电缆引入时，入户端应将电缆金属外皮（套管）接地。对于存在爆炸危险环境的区域，其入户端电缆金属外皮（套管）除接地外，还应与防雷的接地装置相连。</w:t>
      </w:r>
    </w:p>
    <w:p>
      <w:pPr>
        <w:spacing w:line="500" w:lineRule="exact"/>
        <w:ind w:firstLine="560" w:firstLineChars="200"/>
        <w:rPr>
          <w:rFonts w:ascii="仿宋" w:hAnsi="仿宋" w:eastAsia="仿宋"/>
          <w:sz w:val="28"/>
        </w:rPr>
      </w:pPr>
      <w:r>
        <w:rPr>
          <w:rFonts w:hint="eastAsia" w:ascii="仿宋" w:hAnsi="仿宋" w:eastAsia="仿宋"/>
          <w:sz w:val="28"/>
        </w:rPr>
        <w:t>5.为了保持防雷装置有良好的保护性能，应对其进行经常性检查和定期试</w:t>
      </w:r>
      <w:r>
        <w:rPr>
          <w:rFonts w:hint="eastAsia" w:ascii="仿宋" w:hAnsi="仿宋" w:eastAsia="仿宋"/>
          <w:color w:val="auto"/>
          <w:sz w:val="28"/>
        </w:rPr>
        <w:t>验。对于避雷</w:t>
      </w:r>
      <w:r>
        <w:rPr>
          <w:rFonts w:hint="eastAsia" w:ascii="仿宋" w:hAnsi="仿宋" w:eastAsia="仿宋"/>
          <w:color w:val="auto"/>
          <w:sz w:val="28"/>
          <w:lang w:eastAsia="zh-CN"/>
        </w:rPr>
        <w:t>带</w:t>
      </w:r>
      <w:r>
        <w:rPr>
          <w:rFonts w:hint="eastAsia" w:ascii="仿宋" w:hAnsi="仿宋" w:eastAsia="仿宋"/>
          <w:color w:val="auto"/>
          <w:sz w:val="28"/>
        </w:rPr>
        <w:t>、</w:t>
      </w:r>
      <w:r>
        <w:rPr>
          <w:rFonts w:hint="eastAsia" w:ascii="仿宋" w:hAnsi="仿宋" w:eastAsia="仿宋"/>
          <w:sz w:val="28"/>
        </w:rPr>
        <w:t>引下线和接地装置，应检查其是否完好，各部分连接、防护是否良好。对防雷接地装置和其它接地装置一样，应定期进行检查和测定其接地电阻。</w:t>
      </w:r>
    </w:p>
    <w:p>
      <w:pPr>
        <w:spacing w:line="500" w:lineRule="exact"/>
        <w:ind w:firstLine="560" w:firstLineChars="200"/>
        <w:rPr>
          <w:rFonts w:ascii="仿宋" w:hAnsi="仿宋" w:eastAsia="仿宋"/>
          <w:sz w:val="28"/>
        </w:rPr>
      </w:pPr>
      <w:r>
        <w:rPr>
          <w:rFonts w:hint="eastAsia" w:ascii="仿宋" w:hAnsi="仿宋" w:eastAsia="仿宋"/>
          <w:sz w:val="28"/>
        </w:rPr>
        <w:t>6.严禁在装避雷线的构筑物上架设通讯线、广播线或低压线。</w:t>
      </w:r>
    </w:p>
    <w:p>
      <w:pPr>
        <w:spacing w:line="500" w:lineRule="exact"/>
        <w:ind w:firstLine="560" w:firstLineChars="200"/>
        <w:rPr>
          <w:rFonts w:ascii="仿宋" w:hAnsi="仿宋" w:eastAsia="仿宋"/>
          <w:sz w:val="28"/>
        </w:rPr>
      </w:pPr>
      <w:r>
        <w:rPr>
          <w:rFonts w:hint="eastAsia" w:ascii="仿宋" w:hAnsi="仿宋" w:eastAsia="仿宋"/>
          <w:sz w:val="28"/>
        </w:rPr>
        <w:t>7.装置防雷级别应按不低于２类设计，运营前应取得法定检测部门的防雷、静电检测合格报告，运营过程中应按要求定期接受检测。</w:t>
      </w:r>
    </w:p>
    <w:p>
      <w:pPr>
        <w:spacing w:line="500" w:lineRule="exact"/>
        <w:ind w:firstLine="560" w:firstLineChars="200"/>
        <w:rPr>
          <w:rFonts w:ascii="仿宋" w:hAnsi="仿宋" w:eastAsia="仿宋"/>
          <w:sz w:val="28"/>
        </w:rPr>
      </w:pPr>
      <w:r>
        <w:rPr>
          <w:rFonts w:hint="eastAsia" w:ascii="仿宋" w:hAnsi="仿宋" w:eastAsia="仿宋"/>
          <w:sz w:val="28"/>
        </w:rPr>
        <w:t>8.平行布置的间距小于</w:t>
      </w:r>
      <w:r>
        <w:rPr>
          <w:rFonts w:ascii="仿宋" w:hAnsi="仿宋" w:eastAsia="仿宋"/>
          <w:sz w:val="28"/>
        </w:rPr>
        <w:t>100mm</w:t>
      </w:r>
      <w:r>
        <w:rPr>
          <w:rFonts w:hint="eastAsia" w:ascii="仿宋" w:hAnsi="仿宋" w:eastAsia="仿宋"/>
          <w:sz w:val="28"/>
        </w:rPr>
        <w:t>金属管道或交叉距离小于</w:t>
      </w:r>
      <w:r>
        <w:rPr>
          <w:rFonts w:ascii="仿宋" w:hAnsi="仿宋" w:eastAsia="仿宋"/>
          <w:sz w:val="28"/>
        </w:rPr>
        <w:t>100mm</w:t>
      </w:r>
      <w:r>
        <w:rPr>
          <w:rFonts w:hint="eastAsia" w:ascii="仿宋" w:hAnsi="仿宋" w:eastAsia="仿宋"/>
          <w:sz w:val="28"/>
        </w:rPr>
        <w:t>的金属管道，应设防雷电感应装置，防雷电感应装置可与防静电装置联合设置。</w:t>
      </w:r>
    </w:p>
    <w:p>
      <w:pPr>
        <w:spacing w:line="500" w:lineRule="exact"/>
        <w:ind w:firstLine="560" w:firstLineChars="200"/>
        <w:rPr>
          <w:rFonts w:ascii="仿宋" w:hAnsi="仿宋" w:eastAsia="仿宋"/>
          <w:sz w:val="28"/>
        </w:rPr>
      </w:pPr>
      <w:r>
        <w:rPr>
          <w:rFonts w:hint="eastAsia" w:ascii="仿宋" w:hAnsi="仿宋" w:eastAsia="仿宋"/>
          <w:sz w:val="28"/>
        </w:rPr>
        <w:t>9.在爆炸危险场所的工作人员禁止穿戴化纤、丝绸衣物和带铁掌的鞋，应穿戴防静电的工作鞋、手套、衣物。</w:t>
      </w:r>
    </w:p>
    <w:p>
      <w:pPr>
        <w:spacing w:line="380" w:lineRule="exact"/>
        <w:outlineLvl w:val="2"/>
        <w:rPr>
          <w:rFonts w:ascii="仿宋" w:hAnsi="仿宋" w:eastAsia="仿宋"/>
          <w:b/>
          <w:sz w:val="28"/>
        </w:rPr>
      </w:pPr>
      <w:bookmarkStart w:id="87" w:name="_Toc12311"/>
      <w:bookmarkStart w:id="88" w:name="_Toc359414411"/>
      <w:bookmarkStart w:id="89" w:name="_Toc12603"/>
      <w:bookmarkStart w:id="90" w:name="_Toc9310"/>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4防高空坠落措施</w:t>
      </w:r>
      <w:bookmarkEnd w:id="87"/>
      <w:bookmarkEnd w:id="88"/>
      <w:bookmarkEnd w:id="89"/>
      <w:bookmarkEnd w:id="90"/>
    </w:p>
    <w:p>
      <w:pPr>
        <w:spacing w:line="500" w:lineRule="exact"/>
        <w:ind w:firstLine="560" w:firstLineChars="200"/>
        <w:rPr>
          <w:rFonts w:ascii="仿宋" w:hAnsi="仿宋" w:eastAsia="仿宋"/>
          <w:sz w:val="28"/>
        </w:rPr>
      </w:pPr>
      <w:r>
        <w:rPr>
          <w:rFonts w:hint="eastAsia" w:ascii="仿宋" w:hAnsi="仿宋" w:eastAsia="仿宋"/>
          <w:sz w:val="28"/>
        </w:rPr>
        <w:t>1.具有坠落危险的场所，高度超过坠落基面</w:t>
      </w:r>
      <w:r>
        <w:rPr>
          <w:rFonts w:ascii="仿宋" w:hAnsi="仿宋" w:eastAsia="仿宋"/>
          <w:sz w:val="28"/>
        </w:rPr>
        <w:t>2m</w:t>
      </w:r>
      <w:r>
        <w:rPr>
          <w:rFonts w:hint="eastAsia" w:ascii="仿宋" w:hAnsi="仿宋" w:eastAsia="仿宋"/>
          <w:sz w:val="28"/>
        </w:rPr>
        <w:t>的操作平台要设供站立的平台和防坠落栏杆、安全盖板、防护板等。</w:t>
      </w:r>
    </w:p>
    <w:p>
      <w:pPr>
        <w:spacing w:line="500" w:lineRule="exact"/>
        <w:ind w:firstLine="560" w:firstLineChars="200"/>
        <w:rPr>
          <w:rFonts w:ascii="仿宋" w:hAnsi="仿宋" w:eastAsia="仿宋"/>
          <w:sz w:val="28"/>
        </w:rPr>
      </w:pPr>
      <w:r>
        <w:rPr>
          <w:rFonts w:hint="eastAsia" w:ascii="仿宋" w:hAnsi="仿宋" w:eastAsia="仿宋"/>
          <w:sz w:val="28"/>
        </w:rPr>
        <w:t>2.在机械吊装作业时应防止高空坠落、碰撞而发生危险。</w:t>
      </w:r>
    </w:p>
    <w:p>
      <w:pPr>
        <w:spacing w:line="500" w:lineRule="exact"/>
        <w:ind w:firstLine="560" w:firstLineChars="200"/>
        <w:rPr>
          <w:rFonts w:ascii="仿宋" w:hAnsi="仿宋" w:eastAsia="仿宋"/>
          <w:sz w:val="28"/>
        </w:rPr>
      </w:pPr>
      <w:r>
        <w:rPr>
          <w:rFonts w:hint="eastAsia" w:ascii="仿宋" w:hAnsi="仿宋" w:eastAsia="仿宋"/>
          <w:sz w:val="28"/>
        </w:rPr>
        <w:t>3.梯子、平台和易滑倒的操作通道地面应有防滑措施。</w:t>
      </w:r>
    </w:p>
    <w:p>
      <w:pPr>
        <w:spacing w:line="500" w:lineRule="exact"/>
        <w:ind w:firstLine="560" w:firstLineChars="200"/>
        <w:rPr>
          <w:rFonts w:ascii="仿宋" w:hAnsi="仿宋" w:eastAsia="仿宋"/>
          <w:sz w:val="28"/>
        </w:rPr>
      </w:pPr>
      <w:r>
        <w:rPr>
          <w:rFonts w:hint="eastAsia" w:ascii="仿宋" w:hAnsi="仿宋" w:eastAsia="仿宋"/>
          <w:sz w:val="28"/>
        </w:rPr>
        <w:t>4.对于移动式高台梯、脚手台架，可在底座上加外撑脚、在底座上加压重来增加稳定性，或在作业时设专人监护。在有条件的情况下，尽量采用有防护措施的固定式高架结构。</w:t>
      </w:r>
    </w:p>
    <w:p>
      <w:pPr>
        <w:spacing w:line="500" w:lineRule="exact"/>
        <w:rPr>
          <w:rFonts w:ascii="仿宋" w:hAnsi="仿宋" w:eastAsia="仿宋"/>
          <w:b/>
          <w:bCs/>
          <w:sz w:val="28"/>
        </w:rPr>
      </w:pPr>
      <w:bookmarkStart w:id="91" w:name="_Toc29318"/>
      <w:bookmarkStart w:id="92" w:name="_Toc359414412"/>
      <w:bookmarkStart w:id="93" w:name="_Toc20519"/>
      <w:bookmarkStart w:id="94" w:name="_Toc28171"/>
      <w:r>
        <w:rPr>
          <w:rFonts w:hint="eastAsia" w:ascii="仿宋" w:hAnsi="仿宋" w:eastAsia="仿宋"/>
          <w:b/>
          <w:bCs/>
          <w:sz w:val="28"/>
        </w:rPr>
        <w:t>10</w:t>
      </w:r>
      <w:r>
        <w:rPr>
          <w:rFonts w:ascii="仿宋" w:hAnsi="仿宋" w:eastAsia="仿宋"/>
          <w:b/>
          <w:bCs/>
          <w:sz w:val="28"/>
        </w:rPr>
        <w:t>.</w:t>
      </w:r>
      <w:r>
        <w:rPr>
          <w:rFonts w:hint="eastAsia" w:ascii="仿宋" w:hAnsi="仿宋" w:eastAsia="仿宋"/>
          <w:b/>
          <w:bCs/>
          <w:sz w:val="28"/>
        </w:rPr>
        <w:t>5罐内作业安全措施</w:t>
      </w:r>
      <w:bookmarkEnd w:id="91"/>
      <w:bookmarkEnd w:id="92"/>
      <w:bookmarkEnd w:id="93"/>
      <w:bookmarkEnd w:id="94"/>
    </w:p>
    <w:p>
      <w:pPr>
        <w:spacing w:line="500" w:lineRule="exact"/>
        <w:ind w:firstLine="560" w:firstLineChars="200"/>
        <w:rPr>
          <w:rFonts w:ascii="仿宋" w:hAnsi="仿宋" w:eastAsia="仿宋"/>
          <w:sz w:val="28"/>
        </w:rPr>
      </w:pPr>
      <w:r>
        <w:rPr>
          <w:rFonts w:hint="eastAsia" w:ascii="仿宋" w:hAnsi="仿宋" w:eastAsia="仿宋"/>
          <w:sz w:val="28"/>
        </w:rPr>
        <w:t>1.可靠隔离</w:t>
      </w:r>
    </w:p>
    <w:p>
      <w:pPr>
        <w:spacing w:line="500" w:lineRule="exact"/>
        <w:ind w:firstLine="560" w:firstLineChars="200"/>
        <w:rPr>
          <w:rFonts w:ascii="仿宋" w:hAnsi="仿宋" w:eastAsia="仿宋"/>
          <w:sz w:val="28"/>
        </w:rPr>
      </w:pPr>
      <w:r>
        <w:rPr>
          <w:rFonts w:hint="eastAsia" w:ascii="仿宋" w:hAnsi="仿宋" w:eastAsia="仿宋"/>
          <w:sz w:val="28"/>
        </w:rPr>
        <w:t>进入罐内作业的设备必须和其它设备、管道可靠隔离，绝不允许其它系统的介质进入所作业的罐内。</w:t>
      </w:r>
    </w:p>
    <w:p>
      <w:pPr>
        <w:spacing w:line="500" w:lineRule="exact"/>
        <w:ind w:firstLine="560" w:firstLineChars="200"/>
        <w:rPr>
          <w:rFonts w:ascii="仿宋" w:hAnsi="仿宋" w:eastAsia="仿宋"/>
          <w:sz w:val="28"/>
        </w:rPr>
      </w:pPr>
      <w:r>
        <w:rPr>
          <w:rFonts w:hint="eastAsia" w:ascii="仿宋" w:hAnsi="仿宋" w:eastAsia="仿宋"/>
          <w:sz w:val="28"/>
        </w:rPr>
        <w:t>2.置换合格</w:t>
      </w:r>
    </w:p>
    <w:p>
      <w:pPr>
        <w:spacing w:line="500" w:lineRule="exact"/>
        <w:ind w:firstLine="560" w:firstLineChars="200"/>
        <w:rPr>
          <w:rFonts w:ascii="仿宋" w:hAnsi="仿宋" w:eastAsia="仿宋"/>
          <w:sz w:val="28"/>
        </w:rPr>
      </w:pPr>
      <w:r>
        <w:rPr>
          <w:rFonts w:hint="eastAsia" w:ascii="仿宋" w:hAnsi="仿宋" w:eastAsia="仿宋"/>
          <w:sz w:val="28"/>
        </w:rPr>
        <w:t>入罐前必须进行置换，并对罐内空气中氧含量进行分析、测定。罐内动火作业除了罐内空气中的可燃物含量符合动火规定外，氧含量应在</w:t>
      </w:r>
      <w:r>
        <w:rPr>
          <w:rFonts w:ascii="仿宋" w:hAnsi="仿宋" w:eastAsia="仿宋"/>
          <w:sz w:val="28"/>
        </w:rPr>
        <w:t>18</w:t>
      </w:r>
      <w:r>
        <w:rPr>
          <w:rFonts w:hint="eastAsia" w:ascii="仿宋" w:hAnsi="仿宋" w:eastAsia="仿宋"/>
          <w:sz w:val="28"/>
        </w:rPr>
        <w:t>～</w:t>
      </w:r>
      <w:r>
        <w:rPr>
          <w:rFonts w:ascii="仿宋" w:hAnsi="仿宋" w:eastAsia="仿宋"/>
          <w:sz w:val="28"/>
        </w:rPr>
        <w:t>21</w:t>
      </w:r>
      <w:r>
        <w:rPr>
          <w:rFonts w:hint="eastAsia" w:ascii="仿宋" w:hAnsi="仿宋" w:eastAsia="仿宋"/>
          <w:sz w:val="28"/>
        </w:rPr>
        <w:t>%的范围。同时必须注意，动火分析合格，不等于满足防毒要求。</w:t>
      </w:r>
    </w:p>
    <w:p>
      <w:pPr>
        <w:spacing w:line="500" w:lineRule="exact"/>
        <w:ind w:firstLine="560" w:firstLineChars="200"/>
        <w:rPr>
          <w:rFonts w:ascii="仿宋" w:hAnsi="仿宋" w:eastAsia="仿宋"/>
          <w:sz w:val="28"/>
        </w:rPr>
      </w:pPr>
      <w:r>
        <w:rPr>
          <w:rFonts w:hint="eastAsia" w:ascii="仿宋" w:hAnsi="仿宋" w:eastAsia="仿宋"/>
          <w:sz w:val="28"/>
        </w:rPr>
        <w:t>3.罐外监护</w:t>
      </w:r>
    </w:p>
    <w:p>
      <w:pPr>
        <w:spacing w:line="500" w:lineRule="exact"/>
        <w:ind w:firstLine="560" w:firstLineChars="200"/>
        <w:rPr>
          <w:rFonts w:ascii="仿宋" w:hAnsi="仿宋" w:eastAsia="仿宋"/>
          <w:sz w:val="28"/>
        </w:rPr>
      </w:pPr>
      <w:r>
        <w:rPr>
          <w:rFonts w:hint="eastAsia" w:ascii="仿宋" w:hAnsi="仿宋" w:eastAsia="仿宋"/>
          <w:sz w:val="28"/>
        </w:rPr>
        <w:t>罐内作业应指派两人以上作罐外监护，根据现场情况配置必要的防毒面具、氧气呼吸器、安全带等。</w:t>
      </w:r>
    </w:p>
    <w:p>
      <w:pPr>
        <w:spacing w:line="500" w:lineRule="exact"/>
        <w:ind w:firstLine="560" w:firstLineChars="200"/>
        <w:rPr>
          <w:rFonts w:ascii="仿宋" w:hAnsi="仿宋" w:eastAsia="仿宋"/>
          <w:sz w:val="28"/>
        </w:rPr>
      </w:pPr>
      <w:r>
        <w:rPr>
          <w:rFonts w:hint="eastAsia" w:ascii="仿宋" w:hAnsi="仿宋" w:eastAsia="仿宋"/>
          <w:sz w:val="28"/>
        </w:rPr>
        <w:t>4.用电安全</w:t>
      </w:r>
    </w:p>
    <w:p>
      <w:pPr>
        <w:spacing w:line="500" w:lineRule="exact"/>
        <w:ind w:firstLine="560" w:firstLineChars="200"/>
        <w:rPr>
          <w:rFonts w:ascii="仿宋" w:hAnsi="仿宋" w:eastAsia="仿宋"/>
          <w:sz w:val="28"/>
        </w:rPr>
      </w:pPr>
      <w:r>
        <w:rPr>
          <w:rFonts w:hint="eastAsia" w:ascii="仿宋" w:hAnsi="仿宋" w:eastAsia="仿宋"/>
          <w:sz w:val="28"/>
        </w:rPr>
        <w:t>罐内作业照明，使用的电动工具必须是安全电压，并有可靠接地；如果有可燃物存在还必须符合防爆要求。</w:t>
      </w:r>
    </w:p>
    <w:p>
      <w:pPr>
        <w:spacing w:line="500" w:lineRule="exact"/>
        <w:ind w:firstLine="560" w:firstLineChars="200"/>
        <w:rPr>
          <w:rFonts w:ascii="仿宋" w:hAnsi="仿宋" w:eastAsia="仿宋"/>
          <w:sz w:val="28"/>
        </w:rPr>
      </w:pPr>
      <w:r>
        <w:rPr>
          <w:rFonts w:hint="eastAsia" w:ascii="仿宋" w:hAnsi="仿宋" w:eastAsia="仿宋"/>
          <w:sz w:val="28"/>
        </w:rPr>
        <w:t>5.个人防护</w:t>
      </w:r>
    </w:p>
    <w:p>
      <w:pPr>
        <w:spacing w:line="500" w:lineRule="exact"/>
        <w:ind w:firstLine="560" w:firstLineChars="200"/>
        <w:rPr>
          <w:rFonts w:ascii="仿宋" w:hAnsi="仿宋" w:eastAsia="仿宋"/>
          <w:sz w:val="28"/>
        </w:rPr>
      </w:pPr>
      <w:r>
        <w:rPr>
          <w:rFonts w:hint="eastAsia" w:ascii="仿宋" w:hAnsi="仿宋" w:eastAsia="仿宋"/>
          <w:sz w:val="28"/>
        </w:rPr>
        <w:t>罐内作业人员必须穿戴好工作服，佩戴护目镜等。</w:t>
      </w:r>
    </w:p>
    <w:p>
      <w:pPr>
        <w:spacing w:line="500" w:lineRule="exact"/>
        <w:ind w:firstLine="560" w:firstLineChars="200"/>
        <w:rPr>
          <w:rFonts w:ascii="仿宋" w:hAnsi="仿宋" w:eastAsia="仿宋"/>
          <w:sz w:val="28"/>
        </w:rPr>
      </w:pPr>
      <w:r>
        <w:rPr>
          <w:rFonts w:hint="eastAsia" w:ascii="仿宋" w:hAnsi="仿宋" w:eastAsia="仿宋"/>
          <w:sz w:val="28"/>
        </w:rPr>
        <w:t>6.急救措施</w:t>
      </w:r>
    </w:p>
    <w:p>
      <w:pPr>
        <w:spacing w:line="500" w:lineRule="exact"/>
        <w:ind w:firstLine="560" w:firstLineChars="200"/>
        <w:rPr>
          <w:rFonts w:ascii="仿宋" w:hAnsi="仿宋" w:eastAsia="仿宋"/>
          <w:sz w:val="28"/>
        </w:rPr>
      </w:pPr>
      <w:r>
        <w:rPr>
          <w:rFonts w:hint="eastAsia" w:ascii="仿宋" w:hAnsi="仿宋" w:eastAsia="仿宋"/>
          <w:sz w:val="28"/>
        </w:rPr>
        <w:t>根据罐的容积和形状、作业危险性和介质性质，作好相应的急救准备工作。</w:t>
      </w:r>
    </w:p>
    <w:p>
      <w:pPr>
        <w:spacing w:line="500" w:lineRule="exact"/>
        <w:ind w:firstLine="560" w:firstLineChars="200"/>
        <w:rPr>
          <w:rFonts w:ascii="仿宋" w:hAnsi="仿宋" w:eastAsia="仿宋"/>
          <w:sz w:val="28"/>
        </w:rPr>
      </w:pPr>
      <w:r>
        <w:rPr>
          <w:rFonts w:hint="eastAsia" w:ascii="仿宋" w:hAnsi="仿宋" w:eastAsia="仿宋"/>
          <w:sz w:val="28"/>
        </w:rPr>
        <w:t>7.入罐前必须按规定办理审批手续。</w:t>
      </w:r>
    </w:p>
    <w:p>
      <w:pPr>
        <w:spacing w:line="380" w:lineRule="exact"/>
        <w:outlineLvl w:val="2"/>
        <w:rPr>
          <w:rFonts w:ascii="仿宋" w:hAnsi="仿宋" w:eastAsia="仿宋"/>
          <w:b/>
          <w:sz w:val="28"/>
        </w:rPr>
      </w:pPr>
      <w:bookmarkStart w:id="95" w:name="_Toc359414413"/>
      <w:bookmarkStart w:id="96" w:name="_Toc1857"/>
      <w:bookmarkStart w:id="97" w:name="_Toc906"/>
      <w:bookmarkStart w:id="98" w:name="_Toc14614"/>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6安全标志</w:t>
      </w:r>
      <w:bookmarkEnd w:id="95"/>
      <w:bookmarkEnd w:id="96"/>
      <w:bookmarkEnd w:id="97"/>
      <w:bookmarkEnd w:id="98"/>
    </w:p>
    <w:p>
      <w:pPr>
        <w:spacing w:line="500" w:lineRule="exact"/>
        <w:ind w:firstLine="560" w:firstLineChars="200"/>
        <w:rPr>
          <w:rFonts w:ascii="仿宋" w:hAnsi="仿宋" w:eastAsia="仿宋"/>
          <w:sz w:val="28"/>
        </w:rPr>
      </w:pPr>
      <w:r>
        <w:rPr>
          <w:rFonts w:hint="eastAsia" w:ascii="仿宋" w:hAnsi="仿宋" w:eastAsia="仿宋"/>
          <w:sz w:val="28"/>
        </w:rPr>
        <w:t>1.油站内各爆炸危险区域应增设安全警示标志；</w:t>
      </w:r>
    </w:p>
    <w:p>
      <w:pPr>
        <w:spacing w:line="500" w:lineRule="exact"/>
        <w:ind w:firstLine="560" w:firstLineChars="200"/>
        <w:rPr>
          <w:rFonts w:ascii="仿宋" w:hAnsi="仿宋" w:eastAsia="仿宋"/>
          <w:sz w:val="28"/>
        </w:rPr>
      </w:pPr>
      <w:r>
        <w:rPr>
          <w:rFonts w:hint="eastAsia" w:ascii="仿宋" w:hAnsi="仿宋" w:eastAsia="仿宋"/>
          <w:sz w:val="28"/>
        </w:rPr>
        <w:t>2.配电房内应增设相应的警示标志。</w:t>
      </w:r>
    </w:p>
    <w:p>
      <w:pPr>
        <w:spacing w:line="380" w:lineRule="exact"/>
        <w:outlineLvl w:val="2"/>
        <w:rPr>
          <w:rFonts w:ascii="仿宋" w:hAnsi="仿宋" w:eastAsia="仿宋"/>
          <w:b/>
          <w:sz w:val="28"/>
        </w:rPr>
      </w:pPr>
      <w:bookmarkStart w:id="99" w:name="_Toc16345"/>
      <w:bookmarkStart w:id="100" w:name="_Toc359414414"/>
      <w:bookmarkStart w:id="101" w:name="_Toc29553"/>
      <w:bookmarkStart w:id="102" w:name="_Toc8104"/>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7劳动防护用品</w:t>
      </w:r>
      <w:bookmarkEnd w:id="99"/>
      <w:bookmarkEnd w:id="100"/>
      <w:bookmarkEnd w:id="101"/>
      <w:bookmarkEnd w:id="102"/>
    </w:p>
    <w:p>
      <w:pPr>
        <w:spacing w:line="500" w:lineRule="exact"/>
        <w:ind w:firstLine="560" w:firstLineChars="200"/>
        <w:rPr>
          <w:rFonts w:ascii="仿宋" w:hAnsi="仿宋" w:eastAsia="仿宋"/>
          <w:sz w:val="28"/>
        </w:rPr>
      </w:pPr>
      <w:r>
        <w:rPr>
          <w:rFonts w:hint="eastAsia" w:ascii="仿宋" w:hAnsi="仿宋" w:eastAsia="仿宋"/>
          <w:sz w:val="28"/>
        </w:rPr>
        <w:t>1.防护用品配备</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生产经营单位应当按照《个体防护装备选用规范》（GB/T11651-2008）及有关规定为从业人员配备劳动防护用品。</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2.防护用品佩戴</w:t>
      </w:r>
    </w:p>
    <w:p>
      <w:pPr>
        <w:spacing w:line="500" w:lineRule="exact"/>
        <w:ind w:firstLine="560" w:firstLineChars="200"/>
        <w:rPr>
          <w:rFonts w:ascii="仿宋" w:hAnsi="仿宋" w:eastAsia="仿宋"/>
          <w:sz w:val="28"/>
        </w:rPr>
      </w:pPr>
      <w:r>
        <w:rPr>
          <w:rFonts w:hint="eastAsia" w:ascii="仿宋" w:hAnsi="仿宋" w:eastAsia="仿宋"/>
          <w:sz w:val="28"/>
        </w:rPr>
        <w:t>从业人员在作业过程中，必须按照安全生产规章制度和劳动防护用品使用规则，正确佩戴和使用劳动防护用品；未按规定佩戴和使用劳动防护用品的，不得上岗作业。</w:t>
      </w:r>
      <w:r>
        <w:rPr>
          <w:rFonts w:ascii="仿宋" w:hAnsi="仿宋" w:eastAsia="仿宋"/>
          <w:sz w:val="28"/>
        </w:rPr>
        <w:t xml:space="preserve"> </w:t>
      </w:r>
    </w:p>
    <w:p>
      <w:pPr>
        <w:spacing w:line="380" w:lineRule="exact"/>
        <w:outlineLvl w:val="2"/>
        <w:rPr>
          <w:rFonts w:ascii="仿宋" w:hAnsi="仿宋" w:eastAsia="仿宋"/>
          <w:b/>
          <w:sz w:val="28"/>
        </w:rPr>
      </w:pPr>
      <w:bookmarkStart w:id="103" w:name="_Toc29020"/>
      <w:bookmarkStart w:id="104" w:name="_Toc5108"/>
      <w:bookmarkStart w:id="105" w:name="_Toc359414415"/>
      <w:bookmarkStart w:id="106" w:name="_Toc30428"/>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8安全管理对策措施</w:t>
      </w:r>
      <w:bookmarkEnd w:id="103"/>
      <w:bookmarkEnd w:id="104"/>
      <w:bookmarkEnd w:id="105"/>
      <w:bookmarkEnd w:id="106"/>
    </w:p>
    <w:p>
      <w:pPr>
        <w:spacing w:line="500" w:lineRule="exact"/>
        <w:ind w:firstLine="560" w:firstLineChars="200"/>
        <w:rPr>
          <w:rFonts w:ascii="仿宋" w:hAnsi="仿宋" w:eastAsia="仿宋"/>
          <w:sz w:val="28"/>
        </w:rPr>
      </w:pPr>
      <w:r>
        <w:rPr>
          <w:rFonts w:hint="eastAsia" w:ascii="仿宋" w:hAnsi="仿宋" w:eastAsia="仿宋"/>
          <w:sz w:val="28"/>
        </w:rPr>
        <w:t>1.健全安全责任制、安全管理制度及安全操作规程</w:t>
      </w:r>
    </w:p>
    <w:p>
      <w:pPr>
        <w:spacing w:line="500" w:lineRule="exact"/>
        <w:ind w:firstLine="560" w:firstLineChars="200"/>
        <w:rPr>
          <w:rFonts w:ascii="仿宋" w:hAnsi="仿宋" w:eastAsia="仿宋"/>
          <w:sz w:val="28"/>
        </w:rPr>
      </w:pPr>
      <w:r>
        <w:rPr>
          <w:rFonts w:hint="eastAsia" w:ascii="仿宋" w:hAnsi="仿宋" w:eastAsia="仿宋"/>
          <w:sz w:val="28"/>
        </w:rPr>
        <w:t>(1)健全安全经营责任制，明确各级各类人员安全职责。</w:t>
      </w:r>
    </w:p>
    <w:p>
      <w:pPr>
        <w:spacing w:line="500" w:lineRule="exact"/>
        <w:ind w:firstLine="560" w:firstLineChars="200"/>
        <w:rPr>
          <w:rFonts w:ascii="仿宋" w:hAnsi="仿宋" w:eastAsia="仿宋"/>
          <w:sz w:val="28"/>
        </w:rPr>
      </w:pPr>
      <w:r>
        <w:rPr>
          <w:rFonts w:hint="eastAsia" w:ascii="仿宋" w:hAnsi="仿宋" w:eastAsia="仿宋"/>
          <w:sz w:val="28"/>
        </w:rPr>
        <w:t>(2)健全各种安全管理制度，使加油站的安全管理工作有据可依，有章可循。</w:t>
      </w:r>
    </w:p>
    <w:p>
      <w:pPr>
        <w:spacing w:line="500" w:lineRule="exact"/>
        <w:ind w:firstLine="560" w:firstLineChars="200"/>
        <w:rPr>
          <w:rFonts w:ascii="仿宋" w:hAnsi="仿宋" w:eastAsia="仿宋"/>
          <w:sz w:val="28"/>
        </w:rPr>
      </w:pPr>
      <w:r>
        <w:rPr>
          <w:rFonts w:hint="eastAsia" w:ascii="仿宋" w:hAnsi="仿宋" w:eastAsia="仿宋"/>
          <w:sz w:val="28"/>
        </w:rPr>
        <w:t>(3)按照岗位设置情况具体制</w:t>
      </w:r>
      <w:r>
        <w:rPr>
          <w:rFonts w:hint="eastAsia" w:ascii="仿宋" w:hAnsi="仿宋" w:eastAsia="仿宋"/>
          <w:sz w:val="28"/>
          <w:lang w:eastAsia="zh-CN"/>
        </w:rPr>
        <w:t>定各部门</w:t>
      </w:r>
      <w:r>
        <w:rPr>
          <w:rFonts w:hint="eastAsia" w:ascii="仿宋" w:hAnsi="仿宋" w:eastAsia="仿宋"/>
          <w:sz w:val="28"/>
        </w:rPr>
        <w:t>安全操作规程，规范作业人员操作行为。</w:t>
      </w:r>
    </w:p>
    <w:p>
      <w:pPr>
        <w:spacing w:line="500" w:lineRule="exact"/>
        <w:ind w:firstLine="560" w:firstLineChars="200"/>
        <w:rPr>
          <w:rFonts w:ascii="仿宋" w:hAnsi="仿宋" w:eastAsia="仿宋"/>
          <w:sz w:val="28"/>
        </w:rPr>
      </w:pPr>
      <w:r>
        <w:rPr>
          <w:rFonts w:hint="eastAsia" w:ascii="仿宋" w:hAnsi="仿宋" w:eastAsia="仿宋"/>
          <w:sz w:val="28"/>
        </w:rPr>
        <w:t>(4)</w:t>
      </w:r>
      <w:r>
        <w:rPr>
          <w:rFonts w:hint="eastAsia" w:ascii="仿宋" w:hAnsi="仿宋" w:eastAsia="仿宋"/>
          <w:color w:val="auto"/>
          <w:sz w:val="28"/>
        </w:rPr>
        <w:t>完善</w:t>
      </w:r>
      <w:r>
        <w:rPr>
          <w:rFonts w:hint="eastAsia" w:ascii="仿宋" w:hAnsi="仿宋" w:eastAsia="仿宋"/>
          <w:sz w:val="28"/>
        </w:rPr>
        <w:t>安全生产责任制。</w:t>
      </w:r>
    </w:p>
    <w:p>
      <w:pPr>
        <w:spacing w:line="500" w:lineRule="exact"/>
        <w:ind w:firstLine="560" w:firstLineChars="200"/>
        <w:rPr>
          <w:rFonts w:ascii="仿宋" w:hAnsi="仿宋" w:eastAsia="仿宋"/>
          <w:sz w:val="28"/>
        </w:rPr>
      </w:pPr>
      <w:r>
        <w:rPr>
          <w:rFonts w:hint="eastAsia" w:ascii="仿宋" w:hAnsi="仿宋" w:eastAsia="仿宋"/>
          <w:sz w:val="28"/>
        </w:rPr>
        <w:t>2.安全培训、教育和考核</w:t>
      </w:r>
    </w:p>
    <w:p>
      <w:pPr>
        <w:spacing w:line="500" w:lineRule="exact"/>
        <w:ind w:firstLine="560" w:firstLineChars="200"/>
        <w:rPr>
          <w:rFonts w:ascii="仿宋" w:hAnsi="仿宋" w:eastAsia="仿宋"/>
          <w:sz w:val="28"/>
        </w:rPr>
      </w:pPr>
      <w:r>
        <w:rPr>
          <w:rFonts w:hint="eastAsia" w:ascii="仿宋" w:hAnsi="仿宋" w:eastAsia="仿宋"/>
          <w:sz w:val="28"/>
        </w:rPr>
        <w:t>(1)加油站主要负责人和安全生产管理人员必须具备相应的安全管理</w:t>
      </w:r>
      <w:r>
        <w:rPr>
          <w:rFonts w:hint="eastAsia" w:ascii="仿宋" w:hAnsi="仿宋" w:eastAsia="仿宋"/>
          <w:sz w:val="28"/>
          <w:lang w:eastAsia="zh-CN"/>
        </w:rPr>
        <w:t>能力</w:t>
      </w:r>
      <w:r>
        <w:rPr>
          <w:rFonts w:hint="eastAsia" w:ascii="仿宋" w:hAnsi="仿宋" w:eastAsia="仿宋"/>
          <w:sz w:val="28"/>
        </w:rPr>
        <w:t>，并定期参加教育培训；</w:t>
      </w:r>
    </w:p>
    <w:p>
      <w:pPr>
        <w:spacing w:line="500" w:lineRule="exact"/>
        <w:ind w:firstLine="560" w:firstLineChars="200"/>
        <w:rPr>
          <w:rFonts w:ascii="仿宋" w:hAnsi="仿宋" w:eastAsia="仿宋"/>
          <w:sz w:val="28"/>
        </w:rPr>
      </w:pPr>
      <w:r>
        <w:rPr>
          <w:rFonts w:hint="eastAsia" w:ascii="仿宋" w:hAnsi="仿宋" w:eastAsia="仿宋"/>
          <w:sz w:val="28"/>
        </w:rPr>
        <w:t>(2)加油站从业人员为涉危人员，应</w:t>
      </w:r>
      <w:r>
        <w:rPr>
          <w:rFonts w:hint="eastAsia" w:ascii="仿宋" w:hAnsi="仿宋" w:eastAsia="仿宋"/>
          <w:sz w:val="28"/>
          <w:lang w:eastAsia="zh-CN"/>
        </w:rPr>
        <w:t>经培训合格</w:t>
      </w:r>
      <w:r>
        <w:rPr>
          <w:rFonts w:hint="eastAsia" w:ascii="仿宋" w:hAnsi="仿宋" w:eastAsia="仿宋"/>
          <w:sz w:val="28"/>
        </w:rPr>
        <w:t>后方可上岗。</w:t>
      </w:r>
    </w:p>
    <w:p>
      <w:pPr>
        <w:spacing w:line="500" w:lineRule="exact"/>
        <w:ind w:firstLine="560" w:firstLineChars="200"/>
        <w:rPr>
          <w:rFonts w:ascii="仿宋" w:hAnsi="仿宋" w:eastAsia="仿宋"/>
          <w:sz w:val="28"/>
        </w:rPr>
      </w:pPr>
      <w:r>
        <w:rPr>
          <w:rFonts w:hint="eastAsia" w:ascii="仿宋" w:hAnsi="仿宋" w:eastAsia="仿宋"/>
          <w:sz w:val="28"/>
        </w:rPr>
        <w:t>(3)定期对从业人员进行安全教育培训，包括新进员工的安全教育培训，搞好新</w:t>
      </w:r>
      <w:r>
        <w:rPr>
          <w:rFonts w:hint="eastAsia" w:ascii="仿宋" w:hAnsi="仿宋" w:eastAsia="仿宋"/>
          <w:sz w:val="28"/>
          <w:lang w:eastAsia="zh-CN"/>
        </w:rPr>
        <w:t>员</w:t>
      </w:r>
      <w:r>
        <w:rPr>
          <w:rFonts w:hint="eastAsia" w:ascii="仿宋" w:hAnsi="仿宋" w:eastAsia="仿宋"/>
          <w:sz w:val="28"/>
        </w:rPr>
        <w:t>工的安全教育与培训，建设一支注重安全、懂得安全、保证安全的经营</w:t>
      </w:r>
      <w:r>
        <w:rPr>
          <w:rFonts w:hint="eastAsia" w:ascii="仿宋" w:hAnsi="仿宋" w:eastAsia="仿宋"/>
          <w:sz w:val="28"/>
          <w:lang w:eastAsia="zh-CN"/>
        </w:rPr>
        <w:t>员</w:t>
      </w:r>
      <w:r>
        <w:rPr>
          <w:rFonts w:hint="eastAsia" w:ascii="仿宋" w:hAnsi="仿宋" w:eastAsia="仿宋"/>
          <w:sz w:val="28"/>
        </w:rPr>
        <w:t>工队伍。落实员工的安全技术培训、岗位技能培训、新工人（含临时工）的</w:t>
      </w:r>
      <w:r>
        <w:rPr>
          <w:rFonts w:ascii="仿宋" w:hAnsi="仿宋" w:eastAsia="仿宋"/>
          <w:sz w:val="28"/>
        </w:rPr>
        <w:t>“</w:t>
      </w:r>
      <w:r>
        <w:rPr>
          <w:rFonts w:hint="eastAsia" w:ascii="仿宋" w:hAnsi="仿宋" w:eastAsia="仿宋"/>
          <w:sz w:val="28"/>
        </w:rPr>
        <w:t>三级安全教育</w:t>
      </w:r>
      <w:r>
        <w:rPr>
          <w:rFonts w:ascii="仿宋" w:hAnsi="仿宋" w:eastAsia="仿宋"/>
          <w:sz w:val="28"/>
        </w:rPr>
        <w:t>”</w:t>
      </w:r>
      <w:r>
        <w:rPr>
          <w:rFonts w:hint="eastAsia" w:ascii="仿宋" w:hAnsi="仿宋" w:eastAsia="仿宋"/>
          <w:sz w:val="28"/>
        </w:rPr>
        <w:t>，保证员工具备必要的安全生产知识，熟悉有关的安全经营规章制度和安全操作规程，掌握本岗位的安全操作技能。主要技术骨干和操作人员在同类</w:t>
      </w:r>
      <w:r>
        <w:rPr>
          <w:rFonts w:hint="eastAsia" w:ascii="仿宋" w:hAnsi="仿宋" w:eastAsia="仿宋"/>
          <w:sz w:val="28"/>
          <w:lang w:eastAsia="zh-CN"/>
        </w:rPr>
        <w:t>加油站</w:t>
      </w:r>
      <w:r>
        <w:rPr>
          <w:rFonts w:hint="eastAsia" w:ascii="仿宋" w:hAnsi="仿宋" w:eastAsia="仿宋"/>
          <w:sz w:val="28"/>
        </w:rPr>
        <w:t>进行培训，经严格考试后方可上岗；</w:t>
      </w:r>
    </w:p>
    <w:p>
      <w:pPr>
        <w:spacing w:line="500" w:lineRule="exact"/>
        <w:ind w:firstLine="560" w:firstLineChars="200"/>
        <w:rPr>
          <w:rFonts w:ascii="仿宋" w:hAnsi="仿宋" w:eastAsia="仿宋"/>
          <w:sz w:val="28"/>
        </w:rPr>
      </w:pPr>
      <w:r>
        <w:rPr>
          <w:rFonts w:hint="eastAsia" w:ascii="仿宋" w:hAnsi="仿宋" w:eastAsia="仿宋"/>
          <w:sz w:val="28"/>
        </w:rPr>
        <w:t>(4)制定</w:t>
      </w:r>
      <w:r>
        <w:rPr>
          <w:rFonts w:hint="eastAsia" w:ascii="仿宋" w:hAnsi="仿宋" w:eastAsia="仿宋"/>
          <w:sz w:val="28"/>
          <w:lang w:eastAsia="zh-CN"/>
        </w:rPr>
        <w:t>员</w:t>
      </w:r>
      <w:r>
        <w:rPr>
          <w:rFonts w:hint="eastAsia" w:ascii="仿宋" w:hAnsi="仿宋" w:eastAsia="仿宋"/>
          <w:sz w:val="28"/>
        </w:rPr>
        <w:t>工安全教育年度培训计划</w:t>
      </w:r>
      <w:r>
        <w:rPr>
          <w:rFonts w:hint="eastAsia" w:ascii="仿宋" w:hAnsi="仿宋" w:eastAsia="仿宋"/>
          <w:sz w:val="28"/>
          <w:lang w:eastAsia="zh-CN"/>
        </w:rPr>
        <w:t>并实施</w:t>
      </w:r>
      <w:r>
        <w:rPr>
          <w:rFonts w:hint="eastAsia" w:ascii="仿宋" w:hAnsi="仿宋" w:eastAsia="仿宋"/>
          <w:sz w:val="28"/>
        </w:rPr>
        <w:t>；</w:t>
      </w:r>
    </w:p>
    <w:p>
      <w:pPr>
        <w:spacing w:line="500" w:lineRule="exact"/>
        <w:ind w:firstLine="560" w:firstLineChars="200"/>
        <w:rPr>
          <w:rFonts w:ascii="仿宋" w:hAnsi="仿宋" w:eastAsia="仿宋"/>
          <w:sz w:val="28"/>
        </w:rPr>
      </w:pPr>
      <w:r>
        <w:rPr>
          <w:rFonts w:hint="eastAsia" w:ascii="仿宋" w:hAnsi="仿宋" w:eastAsia="仿宋"/>
          <w:sz w:val="28"/>
        </w:rPr>
        <w:t>(5)加油站人员必须全员进行消防培训；</w:t>
      </w:r>
    </w:p>
    <w:p>
      <w:pPr>
        <w:spacing w:line="500" w:lineRule="exact"/>
        <w:ind w:firstLine="560" w:firstLineChars="200"/>
        <w:rPr>
          <w:rFonts w:ascii="仿宋" w:hAnsi="仿宋" w:eastAsia="仿宋"/>
          <w:sz w:val="28"/>
        </w:rPr>
      </w:pPr>
      <w:r>
        <w:rPr>
          <w:rFonts w:hint="eastAsia" w:ascii="仿宋" w:hAnsi="仿宋" w:eastAsia="仿宋"/>
          <w:sz w:val="28"/>
        </w:rPr>
        <w:t>(6)特种作业人员须经培训持证上岗。</w:t>
      </w:r>
    </w:p>
    <w:p>
      <w:pPr>
        <w:spacing w:line="500" w:lineRule="exact"/>
        <w:ind w:firstLine="560" w:firstLineChars="200"/>
        <w:rPr>
          <w:rFonts w:ascii="仿宋" w:hAnsi="仿宋" w:eastAsia="仿宋"/>
          <w:sz w:val="28"/>
        </w:rPr>
      </w:pPr>
      <w:r>
        <w:rPr>
          <w:rFonts w:hint="eastAsia" w:ascii="仿宋" w:hAnsi="仿宋" w:eastAsia="仿宋"/>
          <w:sz w:val="28"/>
        </w:rPr>
        <w:t>3.事故应急预案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 w:hAnsi="仿宋" w:eastAsia="仿宋"/>
          <w:sz w:val="28"/>
          <w:lang w:eastAsia="zh-CN"/>
        </w:rPr>
      </w:pPr>
      <w:r>
        <w:rPr>
          <w:rFonts w:hint="eastAsia" w:ascii="仿宋" w:hAnsi="仿宋" w:eastAsia="仿宋"/>
          <w:sz w:val="28"/>
        </w:rPr>
        <w:t>依据《生产经营单位生产安全事故应急预案编制导则》（GB/T 29639-2013）及实际情况完善事故应急预案，按照《生产安全事故应急预案管理办</w:t>
      </w:r>
      <w:r>
        <w:rPr>
          <w:rFonts w:hint="eastAsia" w:ascii="仿宋" w:hAnsi="仿宋" w:eastAsia="仿宋" w:cs="仿宋"/>
          <w:sz w:val="28"/>
        </w:rPr>
        <w:t>法》</w:t>
      </w:r>
      <w:r>
        <w:rPr>
          <w:rFonts w:hint="eastAsia" w:ascii="仿宋" w:hAnsi="仿宋" w:eastAsia="仿宋" w:cs="仿宋"/>
          <w:b w:val="0"/>
          <w:bCs w:val="0"/>
          <w:sz w:val="28"/>
          <w:szCs w:val="28"/>
          <w:highlight w:val="none"/>
          <w:lang w:val="zh-CN"/>
        </w:rPr>
        <w:t>（应急管理部</w:t>
      </w:r>
      <w:r>
        <w:rPr>
          <w:rFonts w:hint="eastAsia" w:ascii="仿宋" w:hAnsi="仿宋" w:eastAsia="仿宋" w:cs="仿宋"/>
          <w:b w:val="0"/>
          <w:bCs w:val="0"/>
          <w:sz w:val="28"/>
          <w:szCs w:val="28"/>
          <w:highlight w:val="none"/>
          <w:lang w:val="en-US" w:eastAsia="zh-CN"/>
        </w:rPr>
        <w:t>令</w:t>
      </w:r>
      <w:r>
        <w:rPr>
          <w:rFonts w:hint="eastAsia" w:ascii="仿宋" w:hAnsi="仿宋" w:eastAsia="仿宋" w:cs="仿宋"/>
          <w:b w:val="0"/>
          <w:bCs w:val="0"/>
          <w:sz w:val="28"/>
          <w:szCs w:val="28"/>
          <w:highlight w:val="none"/>
          <w:lang w:val="zh-CN"/>
        </w:rPr>
        <w:t>第</w:t>
      </w:r>
      <w:r>
        <w:rPr>
          <w:rFonts w:hint="eastAsia" w:ascii="仿宋" w:hAnsi="仿宋" w:eastAsia="仿宋" w:cs="仿宋"/>
          <w:b w:val="0"/>
          <w:bCs w:val="0"/>
          <w:sz w:val="28"/>
          <w:szCs w:val="28"/>
          <w:highlight w:val="none"/>
          <w:lang w:val="en-US" w:eastAsia="zh-CN"/>
        </w:rPr>
        <w:t>2号</w:t>
      </w:r>
      <w:r>
        <w:rPr>
          <w:rFonts w:hint="eastAsia" w:ascii="仿宋" w:hAnsi="仿宋" w:eastAsia="仿宋" w:cs="仿宋"/>
          <w:b w:val="0"/>
          <w:bCs w:val="0"/>
          <w:sz w:val="28"/>
          <w:szCs w:val="28"/>
          <w:highlight w:val="none"/>
          <w:lang w:val="zh-CN"/>
        </w:rPr>
        <w:t>）</w:t>
      </w:r>
      <w:r>
        <w:rPr>
          <w:rFonts w:hint="eastAsia" w:ascii="仿宋" w:hAnsi="仿宋" w:eastAsia="仿宋" w:cs="仿宋"/>
          <w:sz w:val="28"/>
        </w:rPr>
        <w:t>的</w:t>
      </w:r>
      <w:r>
        <w:rPr>
          <w:rFonts w:hint="eastAsia" w:ascii="仿宋" w:hAnsi="仿宋" w:eastAsia="仿宋"/>
          <w:sz w:val="28"/>
        </w:rPr>
        <w:t>规定办理备案</w:t>
      </w:r>
      <w:r>
        <w:rPr>
          <w:rFonts w:hint="eastAsia" w:ascii="仿宋" w:hAnsi="仿宋" w:eastAsia="仿宋"/>
          <w:sz w:val="28"/>
          <w:lang w:eastAsia="zh-CN"/>
        </w:rPr>
        <w:t>，</w:t>
      </w:r>
      <w:r>
        <w:rPr>
          <w:rFonts w:hint="eastAsia" w:ascii="仿宋" w:hAnsi="仿宋" w:eastAsia="仿宋"/>
          <w:sz w:val="28"/>
        </w:rPr>
        <w:t>定期演练并做好记录</w:t>
      </w:r>
      <w:r>
        <w:rPr>
          <w:rFonts w:hint="eastAsia" w:ascii="仿宋" w:hAnsi="仿宋" w:eastAsia="仿宋"/>
          <w:sz w:val="28"/>
          <w:lang w:eastAsia="zh-CN"/>
        </w:rPr>
        <w:t>。</w:t>
      </w:r>
    </w:p>
    <w:p>
      <w:pPr>
        <w:spacing w:line="500" w:lineRule="exact"/>
        <w:ind w:firstLine="560" w:firstLineChars="200"/>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4.日常安全管理</w:t>
      </w:r>
    </w:p>
    <w:p>
      <w:pPr>
        <w:spacing w:line="500" w:lineRule="exact"/>
        <w:ind w:firstLine="560" w:firstLineChars="200"/>
        <w:rPr>
          <w:rFonts w:ascii="仿宋" w:hAnsi="仿宋" w:eastAsia="仿宋"/>
          <w:sz w:val="28"/>
        </w:rPr>
      </w:pPr>
      <w:r>
        <w:rPr>
          <w:rFonts w:hint="eastAsia" w:ascii="仿宋" w:hAnsi="仿宋" w:eastAsia="仿宋"/>
          <w:sz w:val="28"/>
        </w:rPr>
        <w:t>(1)定期对储罐、加油机等设施检测，加强对储存设施、消防器材的维护、保养；</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加强安全管理，</w:t>
      </w:r>
      <w:r>
        <w:rPr>
          <w:rFonts w:hint="eastAsia" w:ascii="仿宋" w:hAnsi="仿宋" w:eastAsia="仿宋"/>
          <w:sz w:val="28"/>
        </w:rPr>
        <w:t>实行安全员跟班作业；</w:t>
      </w:r>
    </w:p>
    <w:p>
      <w:pPr>
        <w:spacing w:line="500" w:lineRule="exact"/>
        <w:ind w:firstLine="560" w:firstLineChars="200"/>
        <w:rPr>
          <w:rFonts w:ascii="仿宋" w:hAnsi="仿宋" w:eastAsia="仿宋"/>
          <w:sz w:val="28"/>
        </w:rPr>
      </w:pPr>
      <w:r>
        <w:rPr>
          <w:rFonts w:hint="eastAsia" w:ascii="仿宋" w:hAnsi="仿宋" w:eastAsia="仿宋"/>
          <w:sz w:val="28"/>
        </w:rPr>
        <w:t>(3)加强作业现场管理，杜绝</w:t>
      </w:r>
      <w:r>
        <w:rPr>
          <w:rFonts w:ascii="仿宋" w:hAnsi="仿宋" w:eastAsia="仿宋"/>
          <w:sz w:val="28"/>
        </w:rPr>
        <w:t>“</w:t>
      </w:r>
      <w:r>
        <w:rPr>
          <w:rFonts w:hint="eastAsia" w:ascii="仿宋" w:hAnsi="仿宋" w:eastAsia="仿宋"/>
          <w:sz w:val="28"/>
        </w:rPr>
        <w:t>三违</w:t>
      </w:r>
      <w:r>
        <w:rPr>
          <w:rFonts w:ascii="仿宋" w:hAnsi="仿宋" w:eastAsia="仿宋"/>
          <w:sz w:val="28"/>
        </w:rPr>
        <w:t>”</w:t>
      </w:r>
      <w:r>
        <w:rPr>
          <w:rFonts w:hint="eastAsia" w:ascii="仿宋" w:hAnsi="仿宋" w:eastAsia="仿宋"/>
          <w:sz w:val="28"/>
        </w:rPr>
        <w:t>行为；</w:t>
      </w:r>
    </w:p>
    <w:p>
      <w:pPr>
        <w:spacing w:line="500" w:lineRule="exact"/>
        <w:ind w:firstLine="560" w:firstLineChars="200"/>
        <w:rPr>
          <w:rFonts w:ascii="仿宋" w:hAnsi="仿宋" w:eastAsia="仿宋"/>
          <w:sz w:val="28"/>
        </w:rPr>
      </w:pPr>
      <w:r>
        <w:rPr>
          <w:rFonts w:hint="eastAsia" w:ascii="仿宋" w:hAnsi="仿宋" w:eastAsia="仿宋"/>
          <w:sz w:val="28"/>
        </w:rPr>
        <w:t>(4)严格按照《油罐清洗安全技术规程》进行清罐作业；</w:t>
      </w:r>
    </w:p>
    <w:p>
      <w:pPr>
        <w:spacing w:line="500" w:lineRule="exact"/>
        <w:ind w:firstLine="560" w:firstLineChars="200"/>
        <w:rPr>
          <w:rFonts w:ascii="仿宋" w:hAnsi="仿宋" w:eastAsia="仿宋"/>
          <w:sz w:val="28"/>
        </w:rPr>
      </w:pPr>
      <w:r>
        <w:rPr>
          <w:rFonts w:hint="eastAsia" w:ascii="仿宋" w:hAnsi="仿宋" w:eastAsia="仿宋"/>
          <w:sz w:val="28"/>
        </w:rPr>
        <w:t>(5)加强经常性的安全教育培训，提高全体员工的安全意识。针对本站实际，安全教育内容至少包括以下内容：深入理解危险化学品标识提供的信息；了解危险源的部位、管理要求及一旦发生事故进行处理和救援的程序和办法；认真学习各项安全管理制度，包括安全生产责任制，安全生产规章制度、岗位安全操作规程，事故应急预案等。</w:t>
      </w:r>
    </w:p>
    <w:p>
      <w:pPr>
        <w:spacing w:line="500" w:lineRule="exact"/>
        <w:ind w:firstLine="560" w:firstLineChars="200"/>
        <w:rPr>
          <w:rFonts w:ascii="仿宋" w:hAnsi="仿宋" w:eastAsia="仿宋"/>
          <w:sz w:val="28"/>
        </w:rPr>
      </w:pPr>
      <w:r>
        <w:rPr>
          <w:rFonts w:hint="eastAsia" w:ascii="仿宋" w:hAnsi="仿宋" w:eastAsia="仿宋"/>
          <w:sz w:val="28"/>
        </w:rPr>
        <w:t>(6)加强对收、储、发油设施的安全检查和维护，确保设施完好。对消防设施和器材要定期检查，以免失效。对防雷设施要按照规定，定期请检测中心检测。</w:t>
      </w:r>
    </w:p>
    <w:p>
      <w:pPr>
        <w:spacing w:line="500" w:lineRule="exact"/>
        <w:ind w:firstLine="560" w:firstLineChars="200"/>
        <w:rPr>
          <w:rFonts w:ascii="仿宋" w:hAnsi="仿宋" w:eastAsia="仿宋"/>
          <w:sz w:val="28"/>
        </w:rPr>
      </w:pPr>
      <w:r>
        <w:rPr>
          <w:rFonts w:hint="eastAsia" w:ascii="仿宋" w:hAnsi="仿宋" w:eastAsia="仿宋"/>
          <w:sz w:val="28"/>
        </w:rPr>
        <w:t>(7)结合工作实际，不断总结、完善各项安全管理规章制度和规范，适时修订，以确保安全管理质量和水平的提高。</w:t>
      </w:r>
    </w:p>
    <w:p>
      <w:pPr>
        <w:spacing w:line="500" w:lineRule="exact"/>
        <w:ind w:firstLine="560" w:firstLineChars="200"/>
        <w:rPr>
          <w:rFonts w:ascii="仿宋" w:hAnsi="仿宋" w:eastAsia="仿宋"/>
          <w:sz w:val="28"/>
        </w:rPr>
      </w:pPr>
      <w:r>
        <w:rPr>
          <w:rFonts w:hint="eastAsia" w:ascii="仿宋" w:hAnsi="仿宋" w:eastAsia="仿宋"/>
          <w:sz w:val="28"/>
        </w:rPr>
        <w:t>5.建立安全专项资金</w:t>
      </w:r>
    </w:p>
    <w:p>
      <w:pPr>
        <w:spacing w:line="500" w:lineRule="exact"/>
        <w:ind w:firstLine="560" w:firstLineChars="200"/>
        <w:rPr>
          <w:rFonts w:ascii="仿宋" w:hAnsi="仿宋" w:eastAsia="仿宋"/>
          <w:sz w:val="28"/>
        </w:rPr>
      </w:pPr>
      <w:r>
        <w:rPr>
          <w:rFonts w:hint="eastAsia" w:ascii="仿宋" w:hAnsi="仿宋" w:eastAsia="仿宋"/>
          <w:sz w:val="28"/>
        </w:rPr>
        <w:t>将安全投入资金单独列项，建立安全专项资金，从根本上保证安全资金的来源。</w:t>
      </w:r>
    </w:p>
    <w:p>
      <w:pPr>
        <w:spacing w:line="380" w:lineRule="exact"/>
        <w:outlineLvl w:val="2"/>
        <w:rPr>
          <w:rFonts w:ascii="仿宋" w:hAnsi="仿宋" w:eastAsia="仿宋"/>
          <w:b/>
          <w:sz w:val="28"/>
        </w:rPr>
      </w:pPr>
      <w:bookmarkStart w:id="107" w:name="_Toc5952"/>
      <w:bookmarkStart w:id="108" w:name="_Toc359414416"/>
      <w:bookmarkStart w:id="109" w:name="_Toc3959"/>
      <w:bookmarkStart w:id="110" w:name="_Toc1626"/>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9储罐区管理措施及技术措施要求</w:t>
      </w:r>
      <w:bookmarkEnd w:id="107"/>
      <w:bookmarkEnd w:id="108"/>
      <w:bookmarkEnd w:id="109"/>
      <w:bookmarkEnd w:id="110"/>
    </w:p>
    <w:p>
      <w:pPr>
        <w:spacing w:line="500" w:lineRule="exact"/>
        <w:ind w:firstLine="560" w:firstLineChars="200"/>
        <w:rPr>
          <w:rFonts w:ascii="仿宋" w:hAnsi="仿宋" w:eastAsia="仿宋"/>
          <w:sz w:val="28"/>
        </w:rPr>
      </w:pPr>
      <w:r>
        <w:rPr>
          <w:rFonts w:hint="eastAsia" w:ascii="仿宋" w:hAnsi="仿宋" w:eastAsia="仿宋"/>
          <w:sz w:val="28"/>
        </w:rPr>
        <w:t>1.油罐按照《汽车加油加气站设计与施工规范》（GB50156-2012，2014版）的要求设置油罐监控装置、报警装置并定期进行常规、专业检查。</w:t>
      </w:r>
    </w:p>
    <w:p>
      <w:pPr>
        <w:spacing w:line="500" w:lineRule="exact"/>
        <w:ind w:firstLine="560" w:firstLineChars="200"/>
        <w:rPr>
          <w:rFonts w:ascii="仿宋" w:hAnsi="仿宋" w:eastAsia="仿宋"/>
          <w:sz w:val="28"/>
        </w:rPr>
      </w:pPr>
      <w:r>
        <w:rPr>
          <w:rFonts w:hint="eastAsia" w:ascii="仿宋" w:hAnsi="仿宋" w:eastAsia="仿宋"/>
          <w:sz w:val="28"/>
        </w:rPr>
        <w:t>2.根据加油站实际编制应急预案，建立应急救援组织，明确职责分工，配备相应设备设施，定期演练并做好记录。</w:t>
      </w:r>
    </w:p>
    <w:p>
      <w:pPr>
        <w:spacing w:line="500" w:lineRule="exact"/>
        <w:ind w:firstLine="560" w:firstLineChars="200"/>
        <w:rPr>
          <w:rFonts w:ascii="仿宋" w:hAnsi="仿宋" w:eastAsia="仿宋"/>
          <w:sz w:val="28"/>
        </w:rPr>
      </w:pPr>
      <w:r>
        <w:rPr>
          <w:rFonts w:hint="eastAsia" w:ascii="仿宋" w:hAnsi="仿宋" w:eastAsia="仿宋"/>
          <w:sz w:val="28"/>
        </w:rPr>
        <w:t>3.不断加强对员工安全作业的培训教育，并做到持证上岗；</w:t>
      </w:r>
    </w:p>
    <w:p>
      <w:pPr>
        <w:spacing w:line="500" w:lineRule="exact"/>
        <w:ind w:firstLine="560" w:firstLineChars="200"/>
        <w:rPr>
          <w:rFonts w:ascii="仿宋" w:hAnsi="仿宋" w:eastAsia="仿宋"/>
          <w:sz w:val="28"/>
        </w:rPr>
      </w:pPr>
      <w:r>
        <w:rPr>
          <w:rFonts w:hint="eastAsia" w:ascii="仿宋" w:hAnsi="仿宋" w:eastAsia="仿宋"/>
          <w:sz w:val="28"/>
        </w:rPr>
        <w:t>4.在运营过程中定期对加油站进行安全检查，对重点部位，储油罐及附件、管线等加大检查力度，发现隐患及时整改，防患于未然；</w:t>
      </w:r>
    </w:p>
    <w:p>
      <w:pPr>
        <w:spacing w:line="500" w:lineRule="exact"/>
        <w:ind w:firstLine="560" w:firstLineChars="200"/>
        <w:rPr>
          <w:rFonts w:ascii="仿宋" w:hAnsi="仿宋" w:eastAsia="仿宋"/>
          <w:sz w:val="28"/>
        </w:rPr>
      </w:pPr>
      <w:r>
        <w:rPr>
          <w:rFonts w:hint="eastAsia" w:ascii="仿宋" w:hAnsi="仿宋" w:eastAsia="仿宋"/>
          <w:sz w:val="28"/>
        </w:rPr>
        <w:t>5.建立健全安全管理制度，加强对涉及其安全管理人员的安全教育培训；</w:t>
      </w:r>
    </w:p>
    <w:p>
      <w:pPr>
        <w:spacing w:line="500" w:lineRule="exact"/>
        <w:ind w:firstLine="560" w:firstLineChars="200"/>
        <w:rPr>
          <w:rFonts w:ascii="仿宋" w:hAnsi="仿宋" w:eastAsia="仿宋"/>
          <w:sz w:val="28"/>
        </w:rPr>
      </w:pPr>
      <w:r>
        <w:rPr>
          <w:rFonts w:hint="eastAsia" w:ascii="仿宋" w:hAnsi="仿宋" w:eastAsia="仿宋"/>
          <w:sz w:val="28"/>
        </w:rPr>
        <w:t>6.加强日常安全管理，积极落实与其相关的安全管理。</w:t>
      </w:r>
    </w:p>
    <w:p>
      <w:pPr>
        <w:spacing w:line="500" w:lineRule="exact"/>
        <w:ind w:firstLine="560" w:firstLineChars="200"/>
        <w:rPr>
          <w:rFonts w:ascii="仿宋" w:hAnsi="仿宋" w:eastAsia="仿宋"/>
          <w:sz w:val="28"/>
        </w:rPr>
      </w:pPr>
    </w:p>
    <w:p>
      <w:pPr>
        <w:pStyle w:val="13"/>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四.安全风险分级评定与管控</w:t>
      </w:r>
    </w:p>
    <w:p>
      <w:pPr>
        <w:jc w:val="center"/>
        <w:rPr>
          <w:sz w:val="30"/>
          <w:szCs w:val="30"/>
        </w:rPr>
      </w:pPr>
    </w:p>
    <w:p>
      <w:pPr>
        <w:pStyle w:val="13"/>
        <w:ind w:firstLine="0" w:firstLineChars="0"/>
        <w:rPr>
          <w:rFonts w:hint="eastAsia" w:ascii="仿宋" w:hAnsi="仿宋" w:eastAsia="仿宋"/>
          <w:b/>
          <w:bCs/>
          <w:sz w:val="30"/>
          <w:szCs w:val="30"/>
        </w:rPr>
      </w:pPr>
      <w:r>
        <w:rPr>
          <w:rFonts w:hint="eastAsia" w:ascii="仿宋" w:hAnsi="仿宋" w:eastAsia="仿宋"/>
          <w:b/>
          <w:bCs/>
          <w:sz w:val="30"/>
          <w:szCs w:val="30"/>
        </w:rPr>
        <w:t>1、加油站安全风险分级辨识与评定</w:t>
      </w:r>
    </w:p>
    <w:p>
      <w:pPr>
        <w:spacing w:line="500" w:lineRule="exact"/>
        <w:ind w:firstLine="902"/>
        <w:rPr>
          <w:rFonts w:ascii="仿宋" w:hAnsi="仿宋" w:eastAsia="仿宋"/>
          <w:sz w:val="30"/>
          <w:szCs w:val="30"/>
        </w:rPr>
      </w:pPr>
      <w:r>
        <w:rPr>
          <w:rFonts w:hint="eastAsia" w:ascii="仿宋" w:hAnsi="仿宋" w:eastAsia="仿宋"/>
          <w:sz w:val="30"/>
          <w:szCs w:val="30"/>
        </w:rPr>
        <w:t>为了遏止加油站发生安全事故，避免人员伤亡、死亡、财产损失和工作环境的破坏，依据《中华人民共和国安全生产法》、《国务院安委会办公室关于印发标本兼治遏制重特大事故工作指南的通知》（安委办[</w:t>
      </w:r>
      <w:r>
        <w:rPr>
          <w:rFonts w:ascii="仿宋" w:hAnsi="仿宋" w:eastAsia="仿宋"/>
          <w:sz w:val="30"/>
          <w:szCs w:val="30"/>
        </w:rPr>
        <w:t>2016</w:t>
      </w: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号）和《四川省安全风险分级管控工作指南》（川安办〔2017〕25号）等要求，对我站油品经营过程中作业活动以及设备设施存在的风险进行了辨识、分级，辨识、分级具体内容见作业活动排查清单、作业活动危险有害因素辨识清单、作业活动风险评价表、作业活动风险分级管控信息表、设备设施排查清单、设备设施危险有害因素辨识清单、设备设施风险评价表、设备设施风险分级管控信息表。</w:t>
      </w:r>
    </w:p>
    <w:p>
      <w:pPr>
        <w:spacing w:line="500" w:lineRule="exact"/>
        <w:ind w:firstLine="900"/>
        <w:jc w:val="center"/>
        <w:rPr>
          <w:rFonts w:ascii="仿宋" w:hAnsi="仿宋" w:eastAsia="仿宋"/>
          <w:b/>
          <w:bCs/>
          <w:sz w:val="30"/>
          <w:szCs w:val="30"/>
        </w:rPr>
      </w:pPr>
      <w:r>
        <w:rPr>
          <w:rFonts w:hint="eastAsia" w:ascii="仿宋" w:hAnsi="仿宋" w:eastAsia="仿宋"/>
          <w:b/>
          <w:bCs/>
          <w:sz w:val="30"/>
          <w:szCs w:val="30"/>
          <w:lang w:eastAsia="zh-CN"/>
        </w:rPr>
        <w:t>发发加油站</w:t>
      </w:r>
      <w:r>
        <w:rPr>
          <w:rFonts w:hint="eastAsia" w:ascii="仿宋" w:hAnsi="仿宋" w:eastAsia="仿宋"/>
          <w:b/>
          <w:bCs/>
          <w:sz w:val="30"/>
          <w:szCs w:val="30"/>
        </w:rPr>
        <w:t>作业活动排查清单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419"/>
        <w:gridCol w:w="284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序号</w:t>
            </w:r>
          </w:p>
        </w:tc>
        <w:tc>
          <w:tcPr>
            <w:tcW w:w="1419"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作业区域/岗位</w:t>
            </w:r>
          </w:p>
        </w:tc>
        <w:tc>
          <w:tcPr>
            <w:tcW w:w="166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作业活动名称</w:t>
            </w:r>
          </w:p>
        </w:tc>
        <w:tc>
          <w:tcPr>
            <w:tcW w:w="1407" w:type="pct"/>
            <w:vAlign w:val="center"/>
          </w:tcPr>
          <w:p>
            <w:pPr>
              <w:adjustRightInd w:val="0"/>
              <w:snapToGrid w:val="0"/>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3</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非常规作业活动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清罐、维修油罐</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非常规作业活动，第三方完成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高处作业（维修罩棚）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动火作业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临时用电作业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受限空间作业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动土作业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吊装作业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电焊</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气焊（割）</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4</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其他作业活动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经营</w:t>
            </w:r>
            <w:r>
              <w:rPr>
                <w:rFonts w:ascii="仿宋" w:hAnsi="仿宋" w:eastAsia="仿宋"/>
                <w:sz w:val="24"/>
              </w:rPr>
              <w:t xml:space="preserve"> </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07" w:type="pct"/>
            <w:vMerge w:val="continue"/>
            <w:shd w:val="clear" w:color="auto" w:fill="auto"/>
            <w:vAlign w:val="center"/>
          </w:tcPr>
          <w:p>
            <w:pPr>
              <w:adjustRightInd w:val="0"/>
              <w:snapToGrid w:val="0"/>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办公</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后勤（厨房）</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安全管理</w:t>
            </w:r>
          </w:p>
        </w:tc>
        <w:tc>
          <w:tcPr>
            <w:tcW w:w="1407" w:type="pct"/>
            <w:vMerge w:val="continue"/>
            <w:vAlign w:val="center"/>
          </w:tcPr>
          <w:p>
            <w:pPr>
              <w:adjustRightInd w:val="0"/>
              <w:snapToGrid w:val="0"/>
              <w:jc w:val="center"/>
              <w:rPr>
                <w:rFonts w:ascii="仿宋" w:hAnsi="仿宋" w:eastAsia="仿宋"/>
                <w:sz w:val="24"/>
              </w:rPr>
            </w:pPr>
          </w:p>
        </w:tc>
      </w:tr>
    </w:tbl>
    <w:p>
      <w:pPr>
        <w:widowControl/>
        <w:jc w:val="center"/>
        <w:rPr>
          <w:sz w:val="28"/>
          <w:szCs w:val="28"/>
        </w:rPr>
      </w:pPr>
    </w:p>
    <w:p>
      <w:pPr>
        <w:pStyle w:val="13"/>
        <w:rPr>
          <w:rFonts w:hint="eastAsia"/>
        </w:rPr>
      </w:pPr>
    </w:p>
    <w:p>
      <w:pPr>
        <w:widowControl/>
        <w:jc w:val="center"/>
        <w:rPr>
          <w:b/>
          <w:bCs/>
          <w:sz w:val="28"/>
          <w:szCs w:val="28"/>
        </w:rPr>
      </w:pPr>
      <w:r>
        <w:rPr>
          <w:rFonts w:hint="eastAsia"/>
          <w:b/>
          <w:bCs/>
          <w:sz w:val="28"/>
          <w:szCs w:val="28"/>
        </w:rPr>
        <w:t>表1</w:t>
      </w:r>
      <w:r>
        <w:rPr>
          <w:rFonts w:hint="eastAsia"/>
          <w:b/>
          <w:bCs/>
          <w:sz w:val="28"/>
          <w:szCs w:val="28"/>
          <w:lang w:eastAsia="zh-CN"/>
        </w:rPr>
        <w:t>发发加油站</w:t>
      </w:r>
      <w:r>
        <w:rPr>
          <w:rFonts w:hint="eastAsia"/>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发发加油站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作业活动名称：加油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888"/>
        <w:gridCol w:w="2217"/>
        <w:gridCol w:w="187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8"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108"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301"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098" w:type="pct"/>
            <w:vAlign w:val="center"/>
          </w:tcPr>
          <w:p>
            <w:pPr>
              <w:jc w:val="center"/>
              <w:rPr>
                <w:rFonts w:ascii="仿宋" w:hAnsi="仿宋" w:eastAsia="仿宋"/>
                <w:b/>
                <w:sz w:val="24"/>
              </w:rPr>
            </w:pPr>
            <w:r>
              <w:rPr>
                <w:rFonts w:hint="eastAsia" w:ascii="仿宋" w:hAnsi="仿宋" w:eastAsia="仿宋"/>
                <w:b/>
                <w:sz w:val="24"/>
              </w:rPr>
              <w:t>导致的后果</w:t>
            </w:r>
          </w:p>
        </w:tc>
        <w:tc>
          <w:tcPr>
            <w:tcW w:w="1095"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108" w:type="pct"/>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车辆熄火，将油箱盖打开。</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加油枪插入车辆邮箱内进行加油</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加油完毕，收回加油枪，盖上油箱盖板</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098" w:type="pct"/>
            <w:vAlign w:val="center"/>
          </w:tcPr>
          <w:p>
            <w:pPr>
              <w:jc w:val="center"/>
              <w:rPr>
                <w:rFonts w:ascii="仿宋" w:hAnsi="仿宋" w:eastAsia="仿宋"/>
                <w:sz w:val="24"/>
              </w:rPr>
            </w:pPr>
            <w:r>
              <w:rPr>
                <w:rFonts w:hint="eastAsia" w:ascii="仿宋" w:hAnsi="仿宋" w:eastAsia="仿宋"/>
                <w:sz w:val="24"/>
              </w:rPr>
              <w:t>污染环境</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当加油、结算程序完成时，及时引导车辆离开加油岛</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bl>
    <w:p>
      <w:pPr>
        <w:widowControl/>
        <w:jc w:val="center"/>
        <w:rPr>
          <w:rFonts w:hint="eastAsia" w:ascii="仿宋" w:hAnsi="仿宋" w:eastAsia="仿宋"/>
          <w:b/>
          <w:bCs/>
          <w:sz w:val="28"/>
          <w:szCs w:val="28"/>
        </w:rPr>
      </w:pPr>
    </w:p>
    <w:p>
      <w:pPr>
        <w:widowControl/>
        <w:jc w:val="center"/>
        <w:rPr>
          <w:rFonts w:ascii="仿宋" w:hAnsi="仿宋" w:eastAsia="仿宋"/>
          <w:b/>
          <w:bCs/>
          <w:sz w:val="28"/>
          <w:szCs w:val="28"/>
        </w:rPr>
      </w:pPr>
      <w:r>
        <w:rPr>
          <w:rFonts w:hint="eastAsia" w:ascii="仿宋" w:hAnsi="仿宋" w:eastAsia="仿宋"/>
          <w:b/>
          <w:bCs/>
          <w:sz w:val="28"/>
          <w:szCs w:val="28"/>
        </w:rPr>
        <w:t>表2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发发加油站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发发加油站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作业活动名称：卸油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978"/>
        <w:gridCol w:w="1844"/>
        <w:gridCol w:w="198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9"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747"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082"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163" w:type="pct"/>
            <w:vAlign w:val="center"/>
          </w:tcPr>
          <w:p>
            <w:pPr>
              <w:jc w:val="center"/>
              <w:rPr>
                <w:rFonts w:ascii="仿宋" w:hAnsi="仿宋" w:eastAsia="仿宋"/>
                <w:b/>
                <w:sz w:val="24"/>
              </w:rPr>
            </w:pPr>
            <w:r>
              <w:rPr>
                <w:rFonts w:hint="eastAsia" w:ascii="仿宋" w:hAnsi="仿宋" w:eastAsia="仿宋"/>
                <w:b/>
                <w:sz w:val="24"/>
              </w:rPr>
              <w:t>导致的后果</w:t>
            </w:r>
          </w:p>
        </w:tc>
        <w:tc>
          <w:tcPr>
            <w:tcW w:w="529"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引导罐车进入卸油区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接好卸油静电接地线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用量油尺高量度，根据容积表算升数</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高处坠落、其他伤害</w:t>
            </w:r>
          </w:p>
        </w:tc>
        <w:tc>
          <w:tcPr>
            <w:tcW w:w="1163" w:type="pct"/>
            <w:vAlign w:val="center"/>
          </w:tcPr>
          <w:p>
            <w:pPr>
              <w:jc w:val="center"/>
              <w:rPr>
                <w:rFonts w:ascii="仿宋" w:hAnsi="仿宋" w:eastAsia="仿宋"/>
                <w:sz w:val="24"/>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核对油罐与所卸油品是否相符，对好卸油位置，进行卸油</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163" w:type="pct"/>
            <w:vAlign w:val="center"/>
          </w:tcPr>
          <w:p>
            <w:pPr>
              <w:jc w:val="center"/>
              <w:rPr>
                <w:rFonts w:ascii="仿宋" w:hAnsi="仿宋" w:eastAsia="仿宋"/>
                <w:sz w:val="24"/>
              </w:rPr>
            </w:pPr>
            <w:r>
              <w:rPr>
                <w:rFonts w:hint="eastAsia" w:ascii="仿宋" w:hAnsi="仿宋" w:eastAsia="仿宋"/>
                <w:sz w:val="24"/>
              </w:rPr>
              <w:t>财产损失</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卸下油管，收好卸油管、静电接地线。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6</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卸油完毕，为油罐车施打反向铅封</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其他伤害</w:t>
            </w:r>
          </w:p>
        </w:tc>
        <w:tc>
          <w:tcPr>
            <w:tcW w:w="1163" w:type="pct"/>
            <w:vAlign w:val="center"/>
          </w:tcPr>
          <w:p>
            <w:pPr>
              <w:jc w:val="center"/>
              <w:rPr>
                <w:rFonts w:ascii="仿宋" w:hAnsi="仿宋" w:eastAsia="仿宋"/>
                <w:szCs w:val="20"/>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7</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指挥油罐车驶离油罐区。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bl>
    <w:p>
      <w:pPr>
        <w:widowControl/>
        <w:jc w:val="center"/>
        <w:rPr>
          <w:rFonts w:ascii="仿宋" w:hAnsi="仿宋" w:eastAsia="仿宋"/>
          <w:b/>
          <w:bCs/>
          <w:sz w:val="28"/>
          <w:szCs w:val="28"/>
        </w:rPr>
      </w:pPr>
      <w:r>
        <w:rPr>
          <w:rFonts w:ascii="仿宋" w:hAnsi="仿宋" w:eastAsia="仿宋"/>
          <w:szCs w:val="20"/>
        </w:rPr>
        <w:br w:type="page"/>
      </w:r>
      <w:r>
        <w:rPr>
          <w:rFonts w:hint="eastAsia" w:ascii="仿宋" w:hAnsi="仿宋" w:eastAsia="仿宋"/>
          <w:b/>
          <w:bCs/>
          <w:sz w:val="28"/>
          <w:szCs w:val="28"/>
        </w:rPr>
        <w:t>表</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发发加油站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发发加油站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作业活动名称：清罐、维修油罐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32"/>
        <w:gridCol w:w="2136"/>
        <w:gridCol w:w="1706"/>
        <w:gridCol w:w="2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97"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664" w:type="pct"/>
            <w:vAlign w:val="center"/>
          </w:tcPr>
          <w:p>
            <w:pPr>
              <w:jc w:val="center"/>
              <w:rPr>
                <w:rFonts w:ascii="仿宋" w:hAnsi="仿宋" w:eastAsia="仿宋"/>
                <w:b/>
                <w:szCs w:val="21"/>
              </w:rPr>
            </w:pPr>
            <w:r>
              <w:rPr>
                <w:rFonts w:hint="eastAsia" w:ascii="仿宋" w:hAnsi="仿宋" w:eastAsia="仿宋"/>
                <w:b/>
                <w:szCs w:val="21"/>
              </w:rPr>
              <w:t>工作程序</w:t>
            </w:r>
          </w:p>
        </w:tc>
        <w:tc>
          <w:tcPr>
            <w:tcW w:w="1253" w:type="pct"/>
            <w:vAlign w:val="center"/>
          </w:tcPr>
          <w:p>
            <w:pPr>
              <w:jc w:val="center"/>
              <w:rPr>
                <w:rFonts w:ascii="仿宋" w:hAnsi="仿宋" w:eastAsia="仿宋"/>
                <w:b/>
                <w:szCs w:val="21"/>
              </w:rPr>
            </w:pPr>
            <w:r>
              <w:rPr>
                <w:rFonts w:hint="eastAsia" w:ascii="仿宋" w:hAnsi="仿宋" w:eastAsia="仿宋"/>
                <w:b/>
                <w:szCs w:val="21"/>
              </w:rPr>
              <w:t>工作步骤</w:t>
            </w:r>
          </w:p>
        </w:tc>
        <w:tc>
          <w:tcPr>
            <w:tcW w:w="10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241"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4"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清罐</w:t>
            </w:r>
          </w:p>
        </w:tc>
        <w:tc>
          <w:tcPr>
            <w:tcW w:w="1253" w:type="pct"/>
            <w:vAlign w:val="center"/>
          </w:tcPr>
          <w:p>
            <w:pPr>
              <w:jc w:val="center"/>
              <w:rPr>
                <w:rFonts w:ascii="仿宋" w:hAnsi="仿宋" w:eastAsia="仿宋"/>
                <w:szCs w:val="21"/>
              </w:rPr>
            </w:pPr>
            <w:r>
              <w:rPr>
                <w:rFonts w:hint="eastAsia" w:ascii="仿宋" w:hAnsi="仿宋" w:eastAsia="仿宋"/>
                <w:szCs w:val="21"/>
              </w:rPr>
              <w:t>排空余油</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人员伤亡、财产损失、环境污染</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拆断管线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蒸汽吹扫</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再次用水清洗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排或抽吸污物并以低压通风吹干</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664" w:type="pct"/>
            <w:vAlign w:val="center"/>
          </w:tcPr>
          <w:p>
            <w:pPr>
              <w:jc w:val="center"/>
              <w:rPr>
                <w:rFonts w:ascii="仿宋" w:hAnsi="仿宋" w:eastAsia="仿宋"/>
                <w:szCs w:val="21"/>
              </w:rPr>
            </w:pPr>
            <w:r>
              <w:rPr>
                <w:rFonts w:hint="eastAsia" w:ascii="仿宋" w:hAnsi="仿宋" w:eastAsia="仿宋"/>
                <w:szCs w:val="21"/>
              </w:rPr>
              <w:t>加盲板</w:t>
            </w:r>
          </w:p>
        </w:tc>
        <w:tc>
          <w:tcPr>
            <w:tcW w:w="1253" w:type="pct"/>
            <w:vAlign w:val="center"/>
          </w:tcPr>
          <w:p>
            <w:pPr>
              <w:jc w:val="center"/>
              <w:rPr>
                <w:rFonts w:ascii="仿宋" w:hAnsi="仿宋" w:eastAsia="仿宋"/>
                <w:szCs w:val="21"/>
              </w:rPr>
            </w:pPr>
            <w:r>
              <w:rPr>
                <w:rFonts w:hint="eastAsia" w:ascii="仿宋" w:hAnsi="仿宋" w:eastAsia="仿宋"/>
                <w:szCs w:val="21"/>
              </w:rPr>
              <w:t>管道堵盲板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664" w:type="pct"/>
            <w:vAlign w:val="center"/>
          </w:tcPr>
          <w:p>
            <w:pPr>
              <w:jc w:val="center"/>
              <w:rPr>
                <w:rFonts w:ascii="仿宋" w:hAnsi="仿宋" w:eastAsia="仿宋"/>
                <w:szCs w:val="21"/>
              </w:rPr>
            </w:pPr>
            <w:r>
              <w:rPr>
                <w:rFonts w:hint="eastAsia" w:ascii="仿宋" w:hAnsi="仿宋" w:eastAsia="仿宋"/>
                <w:szCs w:val="21"/>
              </w:rPr>
              <w:t>化学分析</w:t>
            </w:r>
          </w:p>
        </w:tc>
        <w:tc>
          <w:tcPr>
            <w:tcW w:w="1253" w:type="pct"/>
            <w:vAlign w:val="center"/>
          </w:tcPr>
          <w:p>
            <w:pPr>
              <w:jc w:val="center"/>
              <w:rPr>
                <w:rFonts w:ascii="仿宋" w:hAnsi="仿宋" w:eastAsia="仿宋"/>
                <w:szCs w:val="21"/>
              </w:rPr>
            </w:pPr>
            <w:r>
              <w:rPr>
                <w:rFonts w:hint="eastAsia" w:ascii="仿宋" w:hAnsi="仿宋" w:eastAsia="仿宋"/>
                <w:szCs w:val="21"/>
              </w:rPr>
              <w:t>采样检验油品的浓度</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动火焊接</w:t>
            </w:r>
          </w:p>
        </w:tc>
        <w:tc>
          <w:tcPr>
            <w:tcW w:w="1253" w:type="pct"/>
            <w:vAlign w:val="center"/>
          </w:tcPr>
          <w:p>
            <w:pPr>
              <w:jc w:val="center"/>
              <w:rPr>
                <w:rFonts w:ascii="仿宋" w:hAnsi="仿宋" w:eastAsia="仿宋"/>
                <w:szCs w:val="21"/>
              </w:rPr>
            </w:pPr>
            <w:r>
              <w:rPr>
                <w:rFonts w:hint="eastAsia" w:ascii="仿宋" w:hAnsi="仿宋" w:eastAsia="仿宋"/>
                <w:szCs w:val="21"/>
              </w:rPr>
              <w:t>作业现场环境检查</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放置检修所用用品</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开动火作业票，防护用品配备，安全措施确认</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动火维修</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664" w:type="pct"/>
            <w:vAlign w:val="center"/>
          </w:tcPr>
          <w:p>
            <w:pPr>
              <w:jc w:val="center"/>
              <w:rPr>
                <w:rFonts w:ascii="仿宋" w:hAnsi="仿宋" w:eastAsia="仿宋"/>
                <w:szCs w:val="21"/>
              </w:rPr>
            </w:pPr>
            <w:r>
              <w:rPr>
                <w:rFonts w:hint="eastAsia" w:ascii="仿宋" w:hAnsi="仿宋" w:eastAsia="仿宋"/>
                <w:szCs w:val="21"/>
              </w:rPr>
              <w:t>清理现场</w:t>
            </w:r>
          </w:p>
        </w:tc>
        <w:tc>
          <w:tcPr>
            <w:tcW w:w="1253" w:type="pct"/>
            <w:vAlign w:val="center"/>
          </w:tcPr>
          <w:p>
            <w:pPr>
              <w:jc w:val="center"/>
              <w:rPr>
                <w:rFonts w:ascii="仿宋" w:hAnsi="仿宋" w:eastAsia="仿宋"/>
                <w:szCs w:val="21"/>
              </w:rPr>
            </w:pPr>
            <w:r>
              <w:rPr>
                <w:rFonts w:hint="eastAsia" w:ascii="仿宋" w:hAnsi="仿宋" w:eastAsia="仿宋"/>
                <w:szCs w:val="21"/>
              </w:rPr>
              <w:t>分类拾取</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bl>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widowControl/>
        <w:jc w:val="left"/>
        <w:rPr>
          <w:rFonts w:ascii="仿宋" w:hAnsi="仿宋" w:eastAsia="仿宋"/>
          <w:szCs w:val="20"/>
        </w:rPr>
      </w:pPr>
    </w:p>
    <w:p>
      <w:pPr>
        <w:widowControl/>
        <w:jc w:val="center"/>
        <w:rPr>
          <w:rFonts w:ascii="仿宋" w:hAnsi="仿宋" w:eastAsia="仿宋"/>
          <w:b/>
          <w:bCs/>
          <w:sz w:val="28"/>
          <w:szCs w:val="28"/>
        </w:rPr>
      </w:pPr>
      <w:r>
        <w:rPr>
          <w:rFonts w:ascii="仿宋" w:hAnsi="仿宋" w:eastAsia="仿宋"/>
          <w:sz w:val="30"/>
          <w:szCs w:val="30"/>
        </w:rPr>
        <w:br w:type="page"/>
      </w:r>
      <w:r>
        <w:rPr>
          <w:rFonts w:hint="eastAsia" w:ascii="仿宋" w:hAnsi="仿宋" w:eastAsia="仿宋"/>
          <w:b/>
          <w:bCs/>
          <w:sz w:val="28"/>
          <w:szCs w:val="28"/>
        </w:rPr>
        <w:t>表</w:t>
      </w:r>
      <w:r>
        <w:rPr>
          <w:rFonts w:ascii="仿宋" w:hAnsi="仿宋" w:eastAsia="仿宋"/>
          <w:b/>
          <w:bCs/>
          <w:sz w:val="28"/>
          <w:szCs w:val="28"/>
        </w:rPr>
        <w:t>4</w:t>
      </w:r>
      <w:r>
        <w:rPr>
          <w:rFonts w:hint="eastAsia" w:ascii="仿宋" w:hAnsi="仿宋" w:eastAsia="仿宋"/>
          <w:b/>
          <w:bCs/>
          <w:sz w:val="28"/>
          <w:szCs w:val="28"/>
          <w:lang w:eastAsia="zh-CN"/>
        </w:rPr>
        <w:t>发发加油站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发发加油站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134"/>
        <w:gridCol w:w="2559"/>
        <w:gridCol w:w="24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8"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252" w:type="pct"/>
            <w:vAlign w:val="center"/>
          </w:tcPr>
          <w:p>
            <w:pPr>
              <w:jc w:val="center"/>
              <w:rPr>
                <w:rFonts w:ascii="仿宋" w:hAnsi="仿宋" w:eastAsia="仿宋"/>
                <w:b/>
                <w:szCs w:val="21"/>
              </w:rPr>
            </w:pPr>
            <w:r>
              <w:rPr>
                <w:rFonts w:hint="eastAsia" w:ascii="仿宋" w:hAnsi="仿宋" w:eastAsia="仿宋"/>
                <w:b/>
                <w:szCs w:val="21"/>
              </w:rPr>
              <w:t>作业活动名称</w:t>
            </w:r>
          </w:p>
        </w:tc>
        <w:tc>
          <w:tcPr>
            <w:tcW w:w="15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413"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5"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252" w:type="pct"/>
            <w:vAlign w:val="center"/>
          </w:tcPr>
          <w:p>
            <w:pPr>
              <w:rPr>
                <w:rFonts w:ascii="仿宋" w:hAnsi="仿宋" w:eastAsia="仿宋"/>
                <w:szCs w:val="21"/>
              </w:rPr>
            </w:pPr>
            <w:r>
              <w:rPr>
                <w:rFonts w:hint="eastAsia" w:ascii="仿宋" w:hAnsi="仿宋" w:eastAsia="仿宋"/>
                <w:szCs w:val="21"/>
              </w:rPr>
              <w:t>高处作业（维修罩棚）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高处坠落、物体打击、其他伤害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252" w:type="pct"/>
            <w:vAlign w:val="center"/>
          </w:tcPr>
          <w:p>
            <w:pPr>
              <w:rPr>
                <w:rFonts w:ascii="仿宋" w:hAnsi="仿宋" w:eastAsia="仿宋"/>
                <w:szCs w:val="21"/>
              </w:rPr>
            </w:pPr>
            <w:r>
              <w:rPr>
                <w:rFonts w:hint="eastAsia" w:ascii="仿宋" w:hAnsi="仿宋" w:eastAsia="仿宋"/>
                <w:szCs w:val="21"/>
              </w:rPr>
              <w:t>动火作业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火灾、其他爆炸</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252" w:type="pct"/>
            <w:vAlign w:val="center"/>
          </w:tcPr>
          <w:p>
            <w:pPr>
              <w:rPr>
                <w:rFonts w:ascii="仿宋" w:hAnsi="仿宋" w:eastAsia="仿宋"/>
                <w:szCs w:val="21"/>
              </w:rPr>
            </w:pPr>
            <w:r>
              <w:rPr>
                <w:rFonts w:hint="eastAsia" w:ascii="仿宋" w:hAnsi="仿宋" w:eastAsia="仿宋"/>
                <w:szCs w:val="21"/>
              </w:rPr>
              <w:t>临时用电作业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触电、电气火灾</w:t>
            </w:r>
          </w:p>
        </w:tc>
        <w:tc>
          <w:tcPr>
            <w:tcW w:w="1413" w:type="pct"/>
            <w:vAlign w:val="center"/>
          </w:tcPr>
          <w:p>
            <w:pP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252" w:type="pct"/>
            <w:vAlign w:val="center"/>
          </w:tcPr>
          <w:p>
            <w:pPr>
              <w:rPr>
                <w:rFonts w:ascii="仿宋" w:hAnsi="仿宋" w:eastAsia="仿宋"/>
                <w:szCs w:val="21"/>
              </w:rPr>
            </w:pPr>
            <w:r>
              <w:rPr>
                <w:rFonts w:hint="eastAsia" w:ascii="仿宋" w:hAnsi="仿宋" w:eastAsia="仿宋"/>
                <w:szCs w:val="21"/>
              </w:rPr>
              <w:t>受限空间作业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中毒和窒息、其他伤害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1252" w:type="pct"/>
            <w:vAlign w:val="center"/>
          </w:tcPr>
          <w:p>
            <w:pPr>
              <w:rPr>
                <w:rFonts w:ascii="仿宋" w:hAnsi="仿宋" w:eastAsia="仿宋"/>
                <w:szCs w:val="21"/>
              </w:rPr>
            </w:pPr>
            <w:r>
              <w:rPr>
                <w:rFonts w:hint="eastAsia" w:ascii="仿宋" w:hAnsi="仿宋" w:eastAsia="仿宋"/>
                <w:szCs w:val="21"/>
              </w:rPr>
              <w:t>动土作业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坍塌、其他伤害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6</w:t>
            </w:r>
          </w:p>
        </w:tc>
        <w:tc>
          <w:tcPr>
            <w:tcW w:w="1252" w:type="pct"/>
            <w:vAlign w:val="center"/>
          </w:tcPr>
          <w:p>
            <w:pPr>
              <w:rPr>
                <w:rFonts w:ascii="仿宋" w:hAnsi="仿宋" w:eastAsia="仿宋"/>
                <w:szCs w:val="21"/>
              </w:rPr>
            </w:pPr>
            <w:r>
              <w:rPr>
                <w:rFonts w:hint="eastAsia" w:ascii="仿宋" w:hAnsi="仿宋" w:eastAsia="仿宋"/>
                <w:szCs w:val="21"/>
              </w:rPr>
              <w:t>吊装作业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7</w:t>
            </w:r>
          </w:p>
        </w:tc>
        <w:tc>
          <w:tcPr>
            <w:tcW w:w="1252" w:type="pct"/>
            <w:vAlign w:val="center"/>
          </w:tcPr>
          <w:p>
            <w:pPr>
              <w:rPr>
                <w:rFonts w:ascii="仿宋" w:hAnsi="仿宋" w:eastAsia="仿宋"/>
                <w:szCs w:val="21"/>
              </w:rPr>
            </w:pPr>
            <w:r>
              <w:rPr>
                <w:rFonts w:hint="eastAsia" w:ascii="仿宋" w:hAnsi="仿宋" w:eastAsia="仿宋"/>
                <w:szCs w:val="21"/>
              </w:rPr>
              <w:t>电焊</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8</w:t>
            </w:r>
          </w:p>
        </w:tc>
        <w:tc>
          <w:tcPr>
            <w:tcW w:w="1252" w:type="pct"/>
            <w:vAlign w:val="center"/>
          </w:tcPr>
          <w:p>
            <w:pPr>
              <w:rPr>
                <w:rFonts w:ascii="仿宋" w:hAnsi="仿宋" w:eastAsia="仿宋"/>
                <w:szCs w:val="21"/>
              </w:rPr>
            </w:pPr>
            <w:r>
              <w:rPr>
                <w:rFonts w:hint="eastAsia" w:ascii="仿宋" w:hAnsi="仿宋" w:eastAsia="仿宋"/>
                <w:szCs w:val="21"/>
              </w:rPr>
              <w:t>气焊（割）</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bl>
    <w:p>
      <w:pPr>
        <w:jc w:val="center"/>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5</w:t>
      </w:r>
      <w:r>
        <w:rPr>
          <w:rFonts w:hint="eastAsia" w:ascii="仿宋" w:hAnsi="仿宋" w:eastAsia="仿宋"/>
          <w:b/>
          <w:bCs/>
          <w:sz w:val="28"/>
          <w:szCs w:val="28"/>
          <w:lang w:eastAsia="zh-CN"/>
        </w:rPr>
        <w:t>发发加油站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发发加油站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作业活动名称：其他作业活动</w:t>
      </w:r>
    </w:p>
    <w:tbl>
      <w:tblPr>
        <w:tblStyle w:val="14"/>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23"/>
        <w:gridCol w:w="2196"/>
        <w:gridCol w:w="1952"/>
        <w:gridCol w:w="184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8" w:type="pct"/>
            <w:vAlign w:val="center"/>
          </w:tcPr>
          <w:p>
            <w:pPr>
              <w:jc w:val="center"/>
              <w:rPr>
                <w:rFonts w:ascii="仿宋" w:hAnsi="仿宋" w:eastAsia="仿宋"/>
                <w:b/>
                <w:szCs w:val="21"/>
              </w:rPr>
            </w:pPr>
            <w:r>
              <w:rPr>
                <w:rFonts w:hint="eastAsia" w:ascii="仿宋" w:hAnsi="仿宋" w:eastAsia="仿宋"/>
                <w:b/>
                <w:szCs w:val="21"/>
              </w:rPr>
              <w:t>序号</w:t>
            </w:r>
          </w:p>
        </w:tc>
        <w:tc>
          <w:tcPr>
            <w:tcW w:w="855" w:type="pct"/>
            <w:shd w:val="clear" w:color="auto" w:fill="auto"/>
            <w:vAlign w:val="center"/>
          </w:tcPr>
          <w:p>
            <w:pPr>
              <w:jc w:val="center"/>
              <w:rPr>
                <w:rFonts w:ascii="仿宋" w:hAnsi="仿宋" w:eastAsia="仿宋"/>
                <w:b/>
                <w:szCs w:val="21"/>
              </w:rPr>
            </w:pPr>
            <w:r>
              <w:rPr>
                <w:rFonts w:hint="eastAsia" w:ascii="仿宋" w:hAnsi="仿宋" w:eastAsia="仿宋"/>
                <w:b/>
                <w:szCs w:val="21"/>
              </w:rPr>
              <w:t>作业活动名称</w:t>
            </w:r>
          </w:p>
        </w:tc>
        <w:tc>
          <w:tcPr>
            <w:tcW w:w="1232" w:type="pct"/>
            <w:vAlign w:val="center"/>
          </w:tcPr>
          <w:p>
            <w:pPr>
              <w:jc w:val="center"/>
              <w:rPr>
                <w:rFonts w:ascii="仿宋" w:hAnsi="仿宋" w:eastAsia="仿宋"/>
                <w:b/>
                <w:szCs w:val="21"/>
              </w:rPr>
            </w:pPr>
            <w:r>
              <w:rPr>
                <w:rFonts w:hint="eastAsia" w:ascii="仿宋" w:hAnsi="仿宋" w:eastAsia="仿宋"/>
                <w:b/>
                <w:szCs w:val="21"/>
              </w:rPr>
              <w:t>危险有害因素描述</w:t>
            </w:r>
          </w:p>
        </w:tc>
        <w:tc>
          <w:tcPr>
            <w:tcW w:w="1095"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034"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06"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8" w:type="pct"/>
            <w:vAlign w:val="center"/>
          </w:tcPr>
          <w:p>
            <w:pPr>
              <w:jc w:val="center"/>
              <w:rPr>
                <w:rFonts w:ascii="仿宋" w:hAnsi="仿宋" w:eastAsia="仿宋"/>
                <w:szCs w:val="21"/>
              </w:rPr>
            </w:pPr>
            <w:r>
              <w:rPr>
                <w:rFonts w:hint="eastAsia" w:ascii="仿宋" w:hAnsi="仿宋" w:eastAsia="仿宋"/>
                <w:szCs w:val="21"/>
              </w:rPr>
              <w:t>1</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经营</w:t>
            </w:r>
          </w:p>
        </w:tc>
        <w:tc>
          <w:tcPr>
            <w:tcW w:w="1232" w:type="pct"/>
            <w:vAlign w:val="center"/>
          </w:tcPr>
          <w:p>
            <w:pPr>
              <w:jc w:val="left"/>
              <w:rPr>
                <w:rFonts w:ascii="仿宋" w:hAnsi="仿宋" w:eastAsia="仿宋"/>
                <w:szCs w:val="21"/>
              </w:rPr>
            </w:pPr>
            <w:r>
              <w:rPr>
                <w:rFonts w:hint="eastAsia" w:ascii="仿宋" w:hAnsi="仿宋" w:eastAsia="仿宋"/>
                <w:szCs w:val="21"/>
              </w:rPr>
              <w:t>开票、经营过程中遇到逃单、盗抢等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8" w:type="pct"/>
            <w:vAlign w:val="center"/>
          </w:tcPr>
          <w:p>
            <w:pPr>
              <w:jc w:val="center"/>
              <w:rPr>
                <w:rFonts w:ascii="仿宋" w:hAnsi="仿宋" w:eastAsia="仿宋"/>
                <w:szCs w:val="21"/>
              </w:rPr>
            </w:pPr>
            <w:r>
              <w:rPr>
                <w:rFonts w:hint="eastAsia" w:ascii="仿宋" w:hAnsi="仿宋" w:eastAsia="仿宋"/>
                <w:szCs w:val="21"/>
              </w:rPr>
              <w:t>2</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办公</w:t>
            </w:r>
          </w:p>
        </w:tc>
        <w:tc>
          <w:tcPr>
            <w:tcW w:w="1232" w:type="pct"/>
            <w:vAlign w:val="center"/>
          </w:tcPr>
          <w:p>
            <w:pPr>
              <w:jc w:val="left"/>
              <w:rPr>
                <w:rFonts w:ascii="仿宋" w:hAnsi="仿宋" w:eastAsia="仿宋"/>
                <w:szCs w:val="21"/>
              </w:rPr>
            </w:pPr>
            <w:r>
              <w:rPr>
                <w:rFonts w:hint="eastAsia" w:ascii="仿宋" w:hAnsi="仿宋" w:eastAsia="仿宋"/>
                <w:szCs w:val="21"/>
              </w:rPr>
              <w:t>办公场所电气设施、线路等存在安全隐患</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触电、其他伤害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78" w:type="pct"/>
            <w:vAlign w:val="center"/>
          </w:tcPr>
          <w:p>
            <w:pPr>
              <w:jc w:val="center"/>
              <w:rPr>
                <w:rFonts w:ascii="仿宋" w:hAnsi="仿宋" w:eastAsia="仿宋"/>
                <w:szCs w:val="21"/>
              </w:rPr>
            </w:pPr>
            <w:r>
              <w:rPr>
                <w:rFonts w:hint="eastAsia" w:ascii="仿宋" w:hAnsi="仿宋" w:eastAsia="仿宋"/>
                <w:szCs w:val="21"/>
              </w:rPr>
              <w:t>3</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厨房</w:t>
            </w:r>
          </w:p>
        </w:tc>
        <w:tc>
          <w:tcPr>
            <w:tcW w:w="1232" w:type="pct"/>
            <w:vAlign w:val="center"/>
          </w:tcPr>
          <w:p>
            <w:pPr>
              <w:jc w:val="left"/>
              <w:rPr>
                <w:rFonts w:ascii="仿宋" w:hAnsi="仿宋" w:eastAsia="仿宋"/>
                <w:szCs w:val="21"/>
              </w:rPr>
            </w:pPr>
            <w:r>
              <w:rPr>
                <w:rFonts w:hint="eastAsia" w:ascii="仿宋" w:hAnsi="仿宋" w:eastAsia="仿宋"/>
                <w:szCs w:val="21"/>
              </w:rPr>
              <w:t>使用电饭煲</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火灾、爆炸、触电、高温灼烫</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78" w:type="pct"/>
            <w:vAlign w:val="center"/>
          </w:tcPr>
          <w:p>
            <w:pPr>
              <w:jc w:val="center"/>
              <w:rPr>
                <w:rFonts w:ascii="仿宋" w:hAnsi="仿宋" w:eastAsia="仿宋"/>
                <w:szCs w:val="21"/>
              </w:rPr>
            </w:pPr>
            <w:r>
              <w:rPr>
                <w:rFonts w:hint="eastAsia" w:ascii="仿宋" w:hAnsi="仿宋" w:eastAsia="仿宋"/>
                <w:szCs w:val="21"/>
              </w:rPr>
              <w:t>4</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安全管理</w:t>
            </w:r>
          </w:p>
        </w:tc>
        <w:tc>
          <w:tcPr>
            <w:tcW w:w="1232" w:type="pct"/>
            <w:vAlign w:val="center"/>
          </w:tcPr>
          <w:p>
            <w:pPr>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管理缺陷可能导致火灾、触电、其他事故等事故发生</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bl>
    <w:p>
      <w:pPr>
        <w:jc w:val="center"/>
        <w:rPr>
          <w:rFonts w:ascii="仿宋" w:hAnsi="仿宋" w:eastAsia="仿宋"/>
          <w:szCs w:val="20"/>
        </w:rPr>
      </w:pPr>
    </w:p>
    <w:p>
      <w:pPr>
        <w:rPr>
          <w:rFonts w:ascii="仿宋" w:hAnsi="仿宋" w:eastAsia="仿宋"/>
          <w:szCs w:val="20"/>
        </w:rPr>
        <w:sectPr>
          <w:footerReference r:id="rId4"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b/>
          <w:bCs/>
          <w:sz w:val="30"/>
          <w:szCs w:val="30"/>
        </w:rPr>
      </w:pPr>
      <w:r>
        <w:rPr>
          <w:rFonts w:hint="eastAsia" w:ascii="仿宋" w:hAnsi="仿宋" w:eastAsia="仿宋"/>
          <w:b/>
          <w:bCs/>
          <w:sz w:val="30"/>
          <w:szCs w:val="30"/>
        </w:rPr>
        <w:t>表6</w:t>
      </w:r>
      <w:r>
        <w:rPr>
          <w:rFonts w:hint="eastAsia" w:ascii="仿宋" w:hAnsi="仿宋" w:eastAsia="仿宋"/>
          <w:b/>
          <w:bCs/>
          <w:sz w:val="30"/>
          <w:szCs w:val="30"/>
          <w:lang w:eastAsia="zh-CN"/>
        </w:rPr>
        <w:t>发发加油站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发发加油站</w:t>
      </w:r>
      <w:r>
        <w:rPr>
          <w:rFonts w:hint="eastAsia" w:ascii="仿宋" w:hAnsi="仿宋" w:eastAsia="仿宋"/>
          <w:sz w:val="28"/>
          <w:szCs w:val="28"/>
        </w:rPr>
        <w:t xml:space="preserve">               工作岗位：加油岗位               作业活动名称：加油作业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3"/>
        <w:gridCol w:w="1417"/>
        <w:gridCol w:w="1417"/>
        <w:gridCol w:w="3969"/>
        <w:gridCol w:w="709"/>
        <w:gridCol w:w="992"/>
        <w:gridCol w:w="709"/>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工作步骤</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危险有害因素</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jc w:val="center"/>
              <w:rPr>
                <w:rFonts w:ascii="仿宋" w:hAnsi="仿宋" w:eastAsia="仿宋"/>
                <w:b/>
                <w:szCs w:val="20"/>
              </w:rPr>
            </w:pPr>
            <w:r>
              <w:rPr>
                <w:rFonts w:hint="eastAsia" w:ascii="仿宋" w:hAnsi="仿宋" w:eastAsia="仿宋"/>
                <w:b/>
                <w:szCs w:val="20"/>
              </w:rPr>
              <w:t>风险等级</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843" w:type="dxa"/>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1、注意车辆动态，避免被车撞伤</w:t>
            </w:r>
          </w:p>
          <w:p>
            <w:pPr>
              <w:jc w:val="left"/>
              <w:rPr>
                <w:rFonts w:ascii="仿宋" w:hAnsi="仿宋" w:eastAsia="仿宋"/>
                <w:szCs w:val="20"/>
              </w:rPr>
            </w:pPr>
            <w:r>
              <w:rPr>
                <w:rFonts w:hint="eastAsia" w:ascii="仿宋" w:hAnsi="仿宋" w:eastAsia="仿宋"/>
                <w:szCs w:val="20"/>
              </w:rPr>
              <w:t>2、进站口安全标志、减速标志应设在明显位置处</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进、出站口设置减速带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车辆熄火，将油箱盖打开。</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3、制止站内使用通讯设备</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安全警示牌“禁止外来火源入站”应挂在明显位置处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加油枪插入车辆邮箱内进行加油</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1、加强安全检查工作，杜绝隐患</w:t>
            </w:r>
          </w:p>
          <w:p>
            <w:pPr>
              <w:jc w:val="left"/>
              <w:rPr>
                <w:rFonts w:ascii="仿宋" w:hAnsi="仿宋" w:eastAsia="仿宋"/>
                <w:szCs w:val="20"/>
              </w:rPr>
            </w:pPr>
            <w:r>
              <w:rPr>
                <w:rFonts w:hint="eastAsia" w:ascii="仿宋" w:hAnsi="仿宋" w:eastAsia="仿宋"/>
                <w:szCs w:val="20"/>
              </w:rPr>
              <w:t>2、正确穿戴劳动防护用品上岗</w:t>
            </w:r>
          </w:p>
          <w:p>
            <w:pPr>
              <w:jc w:val="left"/>
              <w:rPr>
                <w:rFonts w:ascii="仿宋" w:hAnsi="仿宋" w:eastAsia="仿宋"/>
                <w:szCs w:val="20"/>
              </w:rPr>
            </w:pPr>
            <w:r>
              <w:rPr>
                <w:rFonts w:hint="eastAsia" w:ascii="仿宋" w:hAnsi="仿宋" w:eastAsia="仿宋"/>
                <w:szCs w:val="20"/>
              </w:rPr>
              <w:t>3、严禁在站内进行检修车辆等敲击铁器、易产生火花的作业。</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严禁在强雷电时进行加油作业；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加油完毕，收回加油枪，拧紧油箱盖，盖上油箱盖板</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污染环境</w:t>
            </w:r>
          </w:p>
        </w:tc>
        <w:tc>
          <w:tcPr>
            <w:tcW w:w="3969" w:type="dxa"/>
            <w:vAlign w:val="center"/>
          </w:tcPr>
          <w:p>
            <w:pPr>
              <w:jc w:val="left"/>
              <w:rPr>
                <w:rFonts w:ascii="仿宋" w:hAnsi="仿宋" w:eastAsia="仿宋"/>
                <w:szCs w:val="20"/>
              </w:rPr>
            </w:pPr>
            <w:r>
              <w:rPr>
                <w:rFonts w:hint="eastAsia" w:ascii="仿宋" w:hAnsi="仿宋" w:eastAsia="仿宋"/>
                <w:szCs w:val="20"/>
              </w:rPr>
              <w:t>及时清理喷洒溢出的油品，防止引发其他危险性</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当加油、结算程序完成时，及时引导车辆离开加油岛</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1、正确引导车辆出站</w:t>
            </w:r>
          </w:p>
          <w:p>
            <w:pPr>
              <w:jc w:val="left"/>
              <w:rPr>
                <w:rFonts w:ascii="仿宋" w:hAnsi="仿宋" w:eastAsia="仿宋"/>
                <w:szCs w:val="20"/>
              </w:rPr>
            </w:pPr>
            <w:r>
              <w:rPr>
                <w:rFonts w:hint="eastAsia" w:ascii="仿宋" w:hAnsi="仿宋" w:eastAsia="仿宋"/>
                <w:szCs w:val="20"/>
              </w:rPr>
              <w:t>2、出站安全警示标志应明显</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bl>
    <w:p>
      <w:pPr>
        <w:jc w:val="center"/>
        <w:rPr>
          <w:rFonts w:ascii="仿宋" w:hAnsi="仿宋" w:eastAsia="仿宋"/>
          <w:b/>
          <w:bCs/>
          <w:sz w:val="30"/>
          <w:szCs w:val="30"/>
        </w:rPr>
      </w:pPr>
      <w:r>
        <w:rPr>
          <w:rFonts w:ascii="仿宋" w:hAnsi="仿宋" w:eastAsia="仿宋"/>
          <w:sz w:val="32"/>
          <w:szCs w:val="32"/>
        </w:rPr>
        <w:br w:type="page"/>
      </w:r>
      <w:r>
        <w:rPr>
          <w:rFonts w:hint="eastAsia" w:ascii="仿宋" w:hAnsi="仿宋" w:eastAsia="仿宋"/>
          <w:b/>
          <w:bCs/>
          <w:sz w:val="32"/>
          <w:szCs w:val="32"/>
        </w:rPr>
        <w:t>表7</w:t>
      </w:r>
      <w:r>
        <w:rPr>
          <w:rFonts w:hint="eastAsia" w:ascii="仿宋" w:hAnsi="仿宋" w:eastAsia="仿宋"/>
          <w:b/>
          <w:bCs/>
          <w:sz w:val="30"/>
          <w:szCs w:val="30"/>
          <w:lang w:eastAsia="zh-CN"/>
        </w:rPr>
        <w:t>发发加油站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发发加油站</w:t>
      </w:r>
      <w:r>
        <w:rPr>
          <w:rFonts w:hint="eastAsia" w:ascii="仿宋" w:hAnsi="仿宋" w:eastAsia="仿宋"/>
          <w:sz w:val="28"/>
          <w:szCs w:val="28"/>
        </w:rPr>
        <w:t xml:space="preserve">                 工作岗位：卸油岗位           作业活动名称：卸油作业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126"/>
        <w:gridCol w:w="1276"/>
        <w:gridCol w:w="1701"/>
        <w:gridCol w:w="3969"/>
        <w:gridCol w:w="708"/>
        <w:gridCol w:w="993"/>
        <w:gridCol w:w="708"/>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212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127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1701"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993"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141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引导罐车进入卸油区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1、及时发现即将进站车辆，正确引导至卸油区；</w:t>
            </w:r>
          </w:p>
          <w:p>
            <w:pPr>
              <w:spacing w:line="280" w:lineRule="exact"/>
              <w:jc w:val="left"/>
              <w:rPr>
                <w:rFonts w:ascii="仿宋" w:hAnsi="仿宋" w:eastAsia="仿宋"/>
                <w:szCs w:val="20"/>
              </w:rPr>
            </w:pPr>
            <w:r>
              <w:rPr>
                <w:rFonts w:hint="eastAsia" w:ascii="仿宋" w:hAnsi="仿宋" w:eastAsia="仿宋"/>
                <w:szCs w:val="20"/>
              </w:rPr>
              <w:t>2.、进站口安全标志、限速标志应设在明显位置处</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接好卸油静电接地线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1、严禁作业环境下敲击、碰撞，易产生火花引起爆炸；2、禁止外来火源入站</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油罐车应可靠接地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用量油尺高量度，根据容积表算升数</w:t>
            </w:r>
          </w:p>
        </w:tc>
        <w:tc>
          <w:tcPr>
            <w:tcW w:w="127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高处坠落、其他伤害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1、使用合格的量油工具进行测量</w:t>
            </w:r>
          </w:p>
          <w:p>
            <w:pPr>
              <w:spacing w:line="280" w:lineRule="exact"/>
              <w:jc w:val="left"/>
              <w:rPr>
                <w:rFonts w:ascii="仿宋" w:hAnsi="仿宋" w:eastAsia="仿宋"/>
                <w:szCs w:val="20"/>
              </w:rPr>
            </w:pPr>
            <w:r>
              <w:rPr>
                <w:rFonts w:hint="eastAsia" w:ascii="仿宋" w:hAnsi="仿宋" w:eastAsia="仿宋"/>
                <w:szCs w:val="20"/>
              </w:rPr>
              <w:t>2、正确穿戴劳动防护用品操作</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核对油罐与所卸油品是否相符，对好卸油位置，进行卸油</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1、计量员核对油罐与所卸油品是否相符</w:t>
            </w:r>
          </w:p>
          <w:p>
            <w:pPr>
              <w:spacing w:line="280" w:lineRule="exact"/>
              <w:jc w:val="left"/>
              <w:rPr>
                <w:rFonts w:ascii="仿宋" w:hAnsi="仿宋" w:eastAsia="仿宋"/>
                <w:szCs w:val="20"/>
              </w:rPr>
            </w:pPr>
            <w:r>
              <w:rPr>
                <w:rFonts w:hint="eastAsia" w:ascii="仿宋" w:hAnsi="仿宋" w:eastAsia="仿宋"/>
                <w:szCs w:val="20"/>
              </w:rPr>
              <w:t>2、卸油前必须计量储油罐存油</w:t>
            </w:r>
          </w:p>
          <w:p>
            <w:pPr>
              <w:spacing w:line="280" w:lineRule="exact"/>
              <w:jc w:val="left"/>
              <w:rPr>
                <w:rFonts w:ascii="仿宋" w:hAnsi="仿宋" w:eastAsia="仿宋"/>
                <w:szCs w:val="20"/>
              </w:rPr>
            </w:pPr>
            <w:r>
              <w:rPr>
                <w:rFonts w:hint="eastAsia" w:ascii="仿宋" w:hAnsi="仿宋" w:eastAsia="仿宋"/>
                <w:szCs w:val="20"/>
              </w:rPr>
              <w:t>3、卸油口标志清晰</w:t>
            </w:r>
          </w:p>
          <w:p>
            <w:pPr>
              <w:spacing w:line="280" w:lineRule="exact"/>
              <w:jc w:val="left"/>
              <w:rPr>
                <w:rFonts w:ascii="仿宋" w:hAnsi="仿宋" w:eastAsia="仿宋"/>
                <w:szCs w:val="20"/>
              </w:rPr>
            </w:pPr>
            <w:r>
              <w:rPr>
                <w:rFonts w:hint="eastAsia" w:ascii="仿宋" w:hAnsi="仿宋" w:eastAsia="仿宋"/>
                <w:szCs w:val="20"/>
              </w:rPr>
              <w:t>4、开启罐车卸油阀门要轻轻用力，</w:t>
            </w:r>
          </w:p>
          <w:p>
            <w:pPr>
              <w:spacing w:line="280" w:lineRule="exact"/>
              <w:jc w:val="left"/>
              <w:rPr>
                <w:rFonts w:ascii="仿宋" w:hAnsi="仿宋" w:eastAsia="仿宋"/>
                <w:szCs w:val="20"/>
              </w:rPr>
            </w:pPr>
            <w:r>
              <w:rPr>
                <w:rFonts w:hint="eastAsia" w:ascii="仿宋" w:hAnsi="仿宋" w:eastAsia="仿宋"/>
                <w:szCs w:val="20"/>
              </w:rPr>
              <w:t>5、控制卸油初期流速。</w:t>
            </w:r>
          </w:p>
          <w:p>
            <w:pPr>
              <w:spacing w:line="280" w:lineRule="exact"/>
              <w:jc w:val="left"/>
              <w:rPr>
                <w:rFonts w:ascii="仿宋" w:hAnsi="仿宋" w:eastAsia="仿宋"/>
                <w:szCs w:val="20"/>
              </w:rPr>
            </w:pPr>
            <w:r>
              <w:rPr>
                <w:rFonts w:hint="eastAsia" w:ascii="仿宋" w:hAnsi="仿宋" w:eastAsia="仿宋"/>
                <w:szCs w:val="20"/>
              </w:rPr>
              <w:t xml:space="preserve">6、严禁作业环境下敲击、碰撞，易产生火花引起爆炸； </w:t>
            </w:r>
          </w:p>
          <w:p>
            <w:pPr>
              <w:spacing w:line="280" w:lineRule="exact"/>
              <w:jc w:val="left"/>
              <w:rPr>
                <w:rFonts w:ascii="仿宋" w:hAnsi="仿宋" w:eastAsia="仿宋"/>
                <w:szCs w:val="20"/>
              </w:rPr>
            </w:pPr>
            <w:r>
              <w:rPr>
                <w:rFonts w:hint="eastAsia" w:ascii="仿宋" w:hAnsi="仿宋" w:eastAsia="仿宋"/>
                <w:szCs w:val="20"/>
              </w:rPr>
              <w:t>7、严禁在卸油区修车等作业活动</w:t>
            </w:r>
          </w:p>
          <w:p>
            <w:pPr>
              <w:spacing w:line="280" w:lineRule="exact"/>
              <w:jc w:val="left"/>
              <w:rPr>
                <w:rFonts w:ascii="仿宋" w:hAnsi="仿宋" w:eastAsia="仿宋"/>
                <w:szCs w:val="20"/>
              </w:rPr>
            </w:pPr>
            <w:r>
              <w:rPr>
                <w:rFonts w:hint="eastAsia" w:ascii="仿宋" w:hAnsi="仿宋" w:eastAsia="仿宋"/>
                <w:szCs w:val="20"/>
              </w:rPr>
              <w:t>8、正确穿戴劳动防护用品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1、安全警示牌“禁止外来火源入站”应挂在明显位置处</w:t>
            </w:r>
          </w:p>
          <w:p>
            <w:pPr>
              <w:spacing w:line="280" w:lineRule="exact"/>
              <w:rPr>
                <w:rFonts w:ascii="仿宋" w:hAnsi="仿宋" w:eastAsia="仿宋"/>
                <w:szCs w:val="20"/>
              </w:rPr>
            </w:pPr>
            <w:r>
              <w:rPr>
                <w:rFonts w:hint="eastAsia" w:ascii="仿宋" w:hAnsi="仿宋" w:eastAsia="仿宋"/>
                <w:szCs w:val="20"/>
              </w:rPr>
              <w:t>2、严禁在强雷电时进行卸油作业；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卸下油管，收好卸油管、静电接地线。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人员伤亡、财产损失、污染环境</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及时清理喷洒溢出的油品，防止引发其他危险性</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配置消防设施、加强现场安全管理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卸油完毕，为油罐车施打反向铅封</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配备劳动防护用品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指挥罐油车驶离油罐区。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1、正确引导车辆出站</w:t>
            </w:r>
          </w:p>
          <w:p>
            <w:pPr>
              <w:spacing w:line="280" w:lineRule="exact"/>
              <w:jc w:val="left"/>
              <w:rPr>
                <w:rFonts w:ascii="仿宋" w:hAnsi="仿宋" w:eastAsia="仿宋"/>
                <w:szCs w:val="20"/>
              </w:rPr>
            </w:pPr>
            <w:r>
              <w:rPr>
                <w:rFonts w:hint="eastAsia" w:ascii="仿宋" w:hAnsi="仿宋" w:eastAsia="仿宋"/>
                <w:szCs w:val="20"/>
              </w:rPr>
              <w:t>2、出站安全警示标志应明显</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bl>
    <w:p>
      <w:pPr>
        <w:spacing w:line="460" w:lineRule="exact"/>
        <w:jc w:val="center"/>
        <w:rPr>
          <w:rFonts w:hint="eastAsia" w:ascii="仿宋" w:hAnsi="仿宋" w:eastAsia="仿宋"/>
          <w:sz w:val="30"/>
          <w:szCs w:val="30"/>
        </w:rPr>
      </w:pPr>
    </w:p>
    <w:p>
      <w:pPr>
        <w:spacing w:line="460" w:lineRule="exact"/>
        <w:jc w:val="center"/>
        <w:rPr>
          <w:rFonts w:ascii="仿宋" w:hAnsi="仿宋" w:eastAsia="仿宋"/>
          <w:b/>
          <w:bCs/>
          <w:sz w:val="30"/>
          <w:szCs w:val="30"/>
        </w:rPr>
      </w:pPr>
      <w:r>
        <w:rPr>
          <w:rFonts w:hint="eastAsia" w:ascii="仿宋" w:hAnsi="仿宋" w:eastAsia="仿宋"/>
          <w:b/>
          <w:bCs/>
          <w:sz w:val="30"/>
          <w:szCs w:val="30"/>
        </w:rPr>
        <w:t>表8</w:t>
      </w:r>
      <w:r>
        <w:rPr>
          <w:rFonts w:hint="eastAsia" w:ascii="仿宋" w:hAnsi="仿宋" w:eastAsia="仿宋"/>
          <w:b/>
          <w:bCs/>
          <w:sz w:val="30"/>
          <w:szCs w:val="30"/>
          <w:lang w:eastAsia="zh-CN"/>
        </w:rPr>
        <w:t>发发加油站</w:t>
      </w:r>
      <w:r>
        <w:rPr>
          <w:rFonts w:hint="eastAsia" w:ascii="仿宋" w:hAnsi="仿宋" w:eastAsia="仿宋"/>
          <w:b/>
          <w:bCs/>
          <w:sz w:val="30"/>
          <w:szCs w:val="30"/>
        </w:rPr>
        <w:t>作业活动风险评价表</w:t>
      </w:r>
    </w:p>
    <w:p>
      <w:pPr>
        <w:spacing w:line="46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发发加油站</w:t>
      </w:r>
      <w:r>
        <w:rPr>
          <w:rFonts w:hint="eastAsia" w:ascii="仿宋" w:hAnsi="仿宋" w:eastAsia="仿宋"/>
          <w:sz w:val="28"/>
          <w:szCs w:val="28"/>
        </w:rPr>
        <w:t xml:space="preserve">           工作岗位：维修岗位            作业活动名称：清罐、维修储罐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44"/>
        <w:gridCol w:w="1843"/>
        <w:gridCol w:w="1647"/>
        <w:gridCol w:w="1755"/>
        <w:gridCol w:w="2410"/>
        <w:gridCol w:w="709"/>
        <w:gridCol w:w="851"/>
        <w:gridCol w:w="709"/>
        <w:gridCol w:w="76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5"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33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工作程序</w:t>
            </w:r>
          </w:p>
        </w:tc>
        <w:tc>
          <w:tcPr>
            <w:tcW w:w="6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58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61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850" w:type="pct"/>
            <w:vAlign w:val="center"/>
          </w:tcPr>
          <w:p>
            <w:pPr>
              <w:spacing w:line="280" w:lineRule="exact"/>
              <w:jc w:val="center"/>
              <w:rPr>
                <w:rFonts w:ascii="仿宋" w:hAnsi="仿宋" w:eastAsia="仿宋"/>
                <w:b/>
                <w:szCs w:val="20"/>
              </w:rPr>
            </w:pPr>
            <w:r>
              <w:rPr>
                <w:rFonts w:hint="eastAsia" w:ascii="仿宋" w:hAnsi="仿宋" w:eastAsia="仿宋"/>
                <w:b/>
                <w:szCs w:val="20"/>
              </w:rPr>
              <w:t>控制措施</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68"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69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排空余油</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人员伤亡、财产损失、环境污染</w:t>
            </w:r>
          </w:p>
        </w:tc>
        <w:tc>
          <w:tcPr>
            <w:tcW w:w="850" w:type="pct"/>
            <w:vMerge w:val="restart"/>
            <w:vAlign w:val="center"/>
          </w:tcPr>
          <w:p>
            <w:pPr>
              <w:spacing w:line="280" w:lineRule="exact"/>
              <w:rPr>
                <w:rFonts w:ascii="仿宋" w:hAnsi="仿宋" w:eastAsia="仿宋"/>
                <w:szCs w:val="20"/>
              </w:rPr>
            </w:pPr>
            <w:r>
              <w:rPr>
                <w:rFonts w:hint="eastAsia" w:ascii="仿宋" w:hAnsi="仿宋" w:eastAsia="仿宋"/>
                <w:szCs w:val="20"/>
              </w:rPr>
              <w:t>1、关闭与油罐相连的加油机；</w:t>
            </w:r>
          </w:p>
          <w:p>
            <w:pPr>
              <w:spacing w:line="280" w:lineRule="exact"/>
              <w:rPr>
                <w:rFonts w:ascii="仿宋" w:hAnsi="仿宋" w:eastAsia="仿宋"/>
                <w:szCs w:val="20"/>
              </w:rPr>
            </w:pPr>
            <w:r>
              <w:rPr>
                <w:rFonts w:hint="eastAsia" w:ascii="仿宋" w:hAnsi="仿宋" w:eastAsia="仿宋"/>
                <w:szCs w:val="20"/>
              </w:rPr>
              <w:t>2、正确穿戴劳动防护用品，</w:t>
            </w:r>
          </w:p>
          <w:p>
            <w:pPr>
              <w:spacing w:line="280" w:lineRule="exact"/>
              <w:rPr>
                <w:rFonts w:ascii="仿宋" w:hAnsi="仿宋" w:eastAsia="仿宋"/>
                <w:szCs w:val="20"/>
              </w:rPr>
            </w:pPr>
            <w:r>
              <w:rPr>
                <w:rFonts w:hint="eastAsia" w:ascii="仿宋" w:hAnsi="仿宋" w:eastAsia="仿宋"/>
                <w:szCs w:val="20"/>
              </w:rPr>
              <w:t>3、作业现场严禁明火</w:t>
            </w:r>
          </w:p>
          <w:p>
            <w:pPr>
              <w:spacing w:line="280" w:lineRule="exact"/>
              <w:jc w:val="center"/>
              <w:rPr>
                <w:rFonts w:ascii="仿宋" w:hAnsi="仿宋" w:eastAsia="仿宋"/>
                <w:szCs w:val="20"/>
              </w:rPr>
            </w:pPr>
            <w:r>
              <w:rPr>
                <w:rFonts w:hint="eastAsia" w:ascii="仿宋" w:hAnsi="仿宋" w:eastAsia="仿宋"/>
                <w:szCs w:val="20"/>
              </w:rPr>
              <w:t>4、作业现场配备灭火器材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1、清罐前，制定清罐方案以及应急措施，与第三方签订安全管理协议</w:t>
            </w:r>
          </w:p>
          <w:p>
            <w:pPr>
              <w:spacing w:line="280" w:lineRule="exact"/>
              <w:rPr>
                <w:rFonts w:ascii="仿宋" w:hAnsi="仿宋" w:eastAsia="仿宋"/>
                <w:szCs w:val="20"/>
              </w:rPr>
            </w:pPr>
            <w:r>
              <w:rPr>
                <w:rFonts w:hint="eastAsia" w:ascii="仿宋" w:hAnsi="仿宋" w:eastAsia="仿宋"/>
                <w:szCs w:val="20"/>
              </w:rPr>
              <w:t>2、加强现场安全检查，现场监督第三方按规范要求进行作业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拆断管线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蒸汽吹扫</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再次用水清洗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排或抽吸污物并以低压通风吹干</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加盲板</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管道堵盲板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rPr>
                <w:rFonts w:ascii="仿宋" w:hAnsi="仿宋" w:eastAsia="仿宋"/>
                <w:szCs w:val="20"/>
              </w:rPr>
            </w:pPr>
            <w:r>
              <w:rPr>
                <w:rFonts w:hint="eastAsia" w:ascii="仿宋" w:hAnsi="仿宋" w:eastAsia="仿宋"/>
                <w:szCs w:val="20"/>
              </w:rPr>
              <w:t>1、严格按照操作规程进行作业</w:t>
            </w:r>
          </w:p>
          <w:p>
            <w:pPr>
              <w:spacing w:line="280" w:lineRule="exact"/>
              <w:jc w:val="center"/>
              <w:rPr>
                <w:rFonts w:ascii="仿宋" w:hAnsi="仿宋" w:eastAsia="仿宋"/>
                <w:szCs w:val="20"/>
              </w:rPr>
            </w:pPr>
            <w:r>
              <w:rPr>
                <w:rFonts w:hint="eastAsia" w:ascii="仿宋" w:hAnsi="仿宋" w:eastAsia="仿宋"/>
                <w:szCs w:val="20"/>
              </w:rPr>
              <w:t>2、作业现场严禁明火</w:t>
            </w:r>
          </w:p>
          <w:p>
            <w:pPr>
              <w:spacing w:line="280" w:lineRule="exact"/>
              <w:jc w:val="center"/>
              <w:rPr>
                <w:rFonts w:ascii="仿宋" w:hAnsi="仿宋" w:eastAsia="仿宋"/>
                <w:szCs w:val="20"/>
              </w:rPr>
            </w:pPr>
            <w:r>
              <w:rPr>
                <w:rFonts w:hint="eastAsia" w:ascii="仿宋" w:hAnsi="仿宋" w:eastAsia="仿宋"/>
                <w:szCs w:val="20"/>
              </w:rPr>
              <w:t>3、作业现场配备灭火器材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作业现场加强安全管理，防止油料倒流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化学分析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采样检验油品的浓度</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严格按要求进行操作</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加强作业现场的安全管理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动火焊接</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作业现场环境检查</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对作业环境危险有害因素进行检查</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放置检修所用用品</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合理放置检修所需用品</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开动火作业票，防护用品配备，安全措施确认</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numPr>
                <w:ilvl w:val="0"/>
                <w:numId w:val="0"/>
              </w:numPr>
              <w:spacing w:line="280" w:lineRule="exact"/>
              <w:jc w:val="left"/>
              <w:rPr>
                <w:rFonts w:ascii="仿宋" w:hAnsi="仿宋" w:eastAsia="仿宋"/>
                <w:szCs w:val="20"/>
              </w:rPr>
            </w:pPr>
            <w:r>
              <w:rPr>
                <w:rFonts w:hint="eastAsia" w:ascii="仿宋" w:hAnsi="仿宋" w:eastAsia="仿宋"/>
                <w:szCs w:val="20"/>
                <w:lang w:val="en-US" w:eastAsia="zh-CN"/>
              </w:rPr>
              <w:t>1、</w:t>
            </w:r>
            <w:r>
              <w:rPr>
                <w:rFonts w:hint="eastAsia" w:ascii="仿宋" w:hAnsi="仿宋" w:eastAsia="仿宋"/>
                <w:szCs w:val="20"/>
              </w:rPr>
              <w:t>按要求穿戴劳动防护用品</w:t>
            </w:r>
          </w:p>
          <w:p>
            <w:pPr>
              <w:spacing w:line="280" w:lineRule="exact"/>
              <w:jc w:val="left"/>
              <w:rPr>
                <w:rFonts w:ascii="仿宋" w:hAnsi="仿宋" w:eastAsia="仿宋"/>
                <w:szCs w:val="20"/>
              </w:rPr>
            </w:pPr>
            <w:r>
              <w:rPr>
                <w:rFonts w:hint="eastAsia" w:ascii="仿宋" w:hAnsi="仿宋" w:eastAsia="仿宋"/>
                <w:szCs w:val="20"/>
              </w:rPr>
              <w:t>2、维修前组织培训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动火维修</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1、关闭与油罐相连的加油机；</w:t>
            </w:r>
          </w:p>
          <w:p>
            <w:pPr>
              <w:spacing w:line="280" w:lineRule="exact"/>
              <w:jc w:val="left"/>
              <w:rPr>
                <w:rFonts w:ascii="仿宋" w:hAnsi="仿宋" w:eastAsia="仿宋"/>
                <w:szCs w:val="20"/>
              </w:rPr>
            </w:pPr>
            <w:r>
              <w:rPr>
                <w:rFonts w:hint="eastAsia" w:ascii="仿宋" w:hAnsi="仿宋" w:eastAsia="仿宋"/>
                <w:szCs w:val="20"/>
              </w:rPr>
              <w:t>2、做好其他油罐防护措施；</w:t>
            </w:r>
          </w:p>
          <w:p>
            <w:pPr>
              <w:spacing w:line="280" w:lineRule="exact"/>
              <w:jc w:val="left"/>
              <w:rPr>
                <w:rFonts w:ascii="仿宋" w:hAnsi="仿宋" w:eastAsia="仿宋"/>
                <w:szCs w:val="20"/>
              </w:rPr>
            </w:pPr>
            <w:r>
              <w:rPr>
                <w:rFonts w:hint="eastAsia" w:ascii="仿宋" w:hAnsi="仿宋" w:eastAsia="仿宋"/>
                <w:szCs w:val="20"/>
              </w:rPr>
              <w:t>3、按要求正确穿戴防护用品</w:t>
            </w:r>
          </w:p>
          <w:p>
            <w:pPr>
              <w:spacing w:line="280" w:lineRule="exact"/>
              <w:jc w:val="left"/>
              <w:rPr>
                <w:rFonts w:ascii="仿宋" w:hAnsi="仿宋" w:eastAsia="仿宋"/>
                <w:szCs w:val="20"/>
              </w:rPr>
            </w:pPr>
            <w:r>
              <w:rPr>
                <w:rFonts w:hint="eastAsia" w:ascii="仿宋" w:hAnsi="仿宋" w:eastAsia="仿宋"/>
                <w:szCs w:val="20"/>
              </w:rPr>
              <w:t>4、动火作业人员持证上岗，</w:t>
            </w:r>
          </w:p>
          <w:p>
            <w:pPr>
              <w:spacing w:line="280" w:lineRule="exact"/>
              <w:jc w:val="left"/>
              <w:rPr>
                <w:rFonts w:ascii="仿宋" w:hAnsi="仿宋" w:eastAsia="仿宋"/>
                <w:szCs w:val="20"/>
              </w:rPr>
            </w:pPr>
            <w:r>
              <w:rPr>
                <w:rFonts w:hint="eastAsia" w:ascii="仿宋" w:hAnsi="仿宋" w:eastAsia="仿宋"/>
                <w:szCs w:val="20"/>
              </w:rPr>
              <w:t>5、作业前进行培训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5</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清理现场</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分类拾取</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center"/>
              <w:rPr>
                <w:rFonts w:ascii="仿宋" w:hAnsi="仿宋" w:eastAsia="仿宋"/>
                <w:szCs w:val="20"/>
              </w:rPr>
            </w:pPr>
            <w:r>
              <w:rPr>
                <w:rFonts w:hint="eastAsia" w:ascii="仿宋" w:hAnsi="仿宋" w:eastAsia="仿宋"/>
                <w:szCs w:val="20"/>
              </w:rPr>
              <w:t>工具按要求摆放</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安全检查</w:t>
            </w:r>
          </w:p>
        </w:tc>
      </w:tr>
    </w:tbl>
    <w:p>
      <w:pPr>
        <w:spacing w:line="480" w:lineRule="exact"/>
        <w:jc w:val="center"/>
        <w:rPr>
          <w:rFonts w:hint="eastAsia" w:ascii="仿宋" w:hAnsi="仿宋" w:eastAsia="仿宋"/>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ascii="仿宋" w:hAnsi="仿宋" w:eastAsia="仿宋"/>
          <w:b/>
          <w:bCs/>
          <w:sz w:val="30"/>
          <w:szCs w:val="30"/>
        </w:rPr>
      </w:pPr>
      <w:r>
        <w:rPr>
          <w:rFonts w:hint="eastAsia" w:ascii="仿宋" w:hAnsi="仿宋" w:eastAsia="仿宋"/>
          <w:b/>
          <w:bCs/>
          <w:sz w:val="30"/>
          <w:szCs w:val="30"/>
        </w:rPr>
        <w:t>表9</w:t>
      </w:r>
      <w:r>
        <w:rPr>
          <w:rFonts w:hint="eastAsia" w:ascii="仿宋" w:hAnsi="仿宋" w:eastAsia="仿宋"/>
          <w:b/>
          <w:bCs/>
          <w:sz w:val="30"/>
          <w:szCs w:val="30"/>
          <w:lang w:val="en-US" w:eastAsia="zh-CN"/>
        </w:rPr>
        <w:t xml:space="preserve"> </w:t>
      </w:r>
      <w:r>
        <w:rPr>
          <w:rFonts w:hint="eastAsia" w:ascii="仿宋" w:hAnsi="仿宋" w:eastAsia="仿宋"/>
          <w:b/>
          <w:bCs/>
          <w:sz w:val="30"/>
          <w:szCs w:val="30"/>
          <w:lang w:eastAsia="zh-CN"/>
        </w:rPr>
        <w:t>发发加油站</w:t>
      </w:r>
      <w:r>
        <w:rPr>
          <w:rFonts w:hint="eastAsia" w:ascii="仿宋" w:hAnsi="仿宋" w:eastAsia="仿宋"/>
          <w:b/>
          <w:bCs/>
          <w:sz w:val="30"/>
          <w:szCs w:val="30"/>
        </w:rPr>
        <w:t>作业活动风险评价表</w:t>
      </w:r>
    </w:p>
    <w:p>
      <w:pPr>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发发加油站</w:t>
      </w:r>
      <w:r>
        <w:rPr>
          <w:rFonts w:hint="eastAsia" w:ascii="仿宋" w:hAnsi="仿宋" w:eastAsia="仿宋"/>
          <w:sz w:val="28"/>
          <w:szCs w:val="28"/>
        </w:rPr>
        <w:t xml:space="preserve">          工作岗位：维修岗位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28"/>
        <w:gridCol w:w="2280"/>
        <w:gridCol w:w="1208"/>
        <w:gridCol w:w="4318"/>
        <w:gridCol w:w="848"/>
        <w:gridCol w:w="853"/>
        <w:gridCol w:w="709"/>
        <w:gridCol w:w="70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57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活动名称</w:t>
            </w:r>
          </w:p>
        </w:tc>
        <w:tc>
          <w:tcPr>
            <w:tcW w:w="80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426"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1523" w:type="pct"/>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29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36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高处作业（维修罩棚）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高处坠落、物体打击、其他伤害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restart"/>
            <w:vAlign w:val="center"/>
          </w:tcPr>
          <w:p>
            <w:pPr>
              <w:spacing w:line="280" w:lineRule="exact"/>
              <w:jc w:val="left"/>
              <w:rPr>
                <w:rFonts w:ascii="仿宋" w:hAnsi="仿宋" w:eastAsia="仿宋"/>
                <w:szCs w:val="20"/>
              </w:rPr>
            </w:pPr>
            <w:r>
              <w:rPr>
                <w:rFonts w:hint="eastAsia" w:ascii="仿宋" w:hAnsi="仿宋" w:eastAsia="仿宋"/>
                <w:szCs w:val="20"/>
              </w:rPr>
              <w:t>1、作业前对第三方进行安全教育培训，签订安全协议；</w:t>
            </w:r>
          </w:p>
          <w:p>
            <w:pPr>
              <w:spacing w:line="280" w:lineRule="exact"/>
              <w:jc w:val="left"/>
              <w:rPr>
                <w:rFonts w:ascii="仿宋" w:hAnsi="仿宋" w:eastAsia="仿宋"/>
                <w:szCs w:val="20"/>
              </w:rPr>
            </w:pPr>
            <w:r>
              <w:rPr>
                <w:rFonts w:hint="eastAsia" w:ascii="仿宋" w:hAnsi="仿宋" w:eastAsia="仿宋"/>
                <w:szCs w:val="20"/>
              </w:rPr>
              <w:t>2、监督管理第三方作业前正确穿戴劳动防护用品；</w:t>
            </w:r>
          </w:p>
          <w:p>
            <w:pPr>
              <w:spacing w:line="280" w:lineRule="exact"/>
              <w:jc w:val="left"/>
              <w:rPr>
                <w:rFonts w:ascii="仿宋" w:hAnsi="仿宋" w:eastAsia="仿宋"/>
                <w:szCs w:val="20"/>
              </w:rPr>
            </w:pPr>
            <w:r>
              <w:rPr>
                <w:rFonts w:hint="eastAsia" w:ascii="仿宋" w:hAnsi="仿宋" w:eastAsia="仿宋"/>
                <w:szCs w:val="20"/>
              </w:rPr>
              <w:t>3、配备消防器材；加强作业安全管理；</w:t>
            </w:r>
          </w:p>
          <w:p>
            <w:pPr>
              <w:spacing w:line="280" w:lineRule="exact"/>
              <w:jc w:val="left"/>
              <w:rPr>
                <w:rFonts w:ascii="仿宋" w:hAnsi="仿宋" w:eastAsia="仿宋"/>
                <w:szCs w:val="20"/>
              </w:rPr>
            </w:pPr>
            <w:r>
              <w:rPr>
                <w:rFonts w:hint="eastAsia" w:ascii="仿宋" w:hAnsi="仿宋" w:eastAsia="仿宋"/>
                <w:szCs w:val="20"/>
              </w:rPr>
              <w:t>4、严禁作业环境下敲击、碰撞，易产生火花引起爆炸；</w:t>
            </w:r>
          </w:p>
          <w:p>
            <w:pPr>
              <w:spacing w:line="280" w:lineRule="exact"/>
              <w:jc w:val="left"/>
              <w:rPr>
                <w:rFonts w:ascii="仿宋" w:hAnsi="仿宋" w:eastAsia="仿宋"/>
                <w:szCs w:val="20"/>
              </w:rPr>
            </w:pPr>
            <w:r>
              <w:rPr>
                <w:rFonts w:hint="eastAsia" w:ascii="仿宋" w:hAnsi="仿宋" w:eastAsia="仿宋"/>
                <w:szCs w:val="20"/>
              </w:rPr>
              <w:t>5、作业前办理相关作业票，对安全措施进行确认。</w:t>
            </w:r>
          </w:p>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动火作业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火灾、其他爆炸</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临时用电作业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触电、电气火灾</w:t>
            </w:r>
          </w:p>
        </w:tc>
        <w:tc>
          <w:tcPr>
            <w:tcW w:w="426"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受限空间作业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中毒和窒息、其他伤害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动土作业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坍塌、其他伤害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吊装作业</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车辆伤害、物体打击、起重伤害、触电、其他伤害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电焊</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气焊（割）</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bl>
    <w:p>
      <w:pPr>
        <w:widowControl/>
        <w:spacing w:line="480" w:lineRule="exact"/>
        <w:jc w:val="center"/>
        <w:rPr>
          <w:rFonts w:ascii="仿宋" w:hAnsi="仿宋" w:eastAsia="仿宋"/>
          <w:b/>
          <w:bCs/>
          <w:sz w:val="30"/>
          <w:szCs w:val="30"/>
        </w:rPr>
      </w:pPr>
      <w:r>
        <w:rPr>
          <w:rFonts w:hint="eastAsia" w:ascii="仿宋" w:hAnsi="仿宋" w:eastAsia="仿宋"/>
          <w:b/>
          <w:bCs/>
          <w:sz w:val="30"/>
          <w:szCs w:val="30"/>
        </w:rPr>
        <w:t>表1</w:t>
      </w:r>
      <w:r>
        <w:rPr>
          <w:rFonts w:ascii="仿宋" w:hAnsi="仿宋" w:eastAsia="仿宋"/>
          <w:b/>
          <w:bCs/>
          <w:sz w:val="30"/>
          <w:szCs w:val="30"/>
        </w:rPr>
        <w:t>0</w:t>
      </w:r>
      <w:r>
        <w:rPr>
          <w:rFonts w:hint="eastAsia" w:ascii="仿宋" w:hAnsi="仿宋" w:eastAsia="仿宋"/>
          <w:b/>
          <w:bCs/>
          <w:sz w:val="30"/>
          <w:szCs w:val="30"/>
          <w:lang w:eastAsia="zh-CN"/>
        </w:rPr>
        <w:t>发发加油站</w:t>
      </w:r>
      <w:r>
        <w:rPr>
          <w:rFonts w:hint="eastAsia" w:ascii="仿宋" w:hAnsi="仿宋" w:eastAsia="仿宋"/>
          <w:b/>
          <w:bCs/>
          <w:sz w:val="30"/>
          <w:szCs w:val="30"/>
        </w:rPr>
        <w:t>作业活动风险评价表</w:t>
      </w:r>
    </w:p>
    <w:p>
      <w:pPr>
        <w:widowControl/>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发发加油站</w:t>
      </w:r>
      <w:r>
        <w:rPr>
          <w:rFonts w:hint="eastAsia" w:ascii="仿宋" w:hAnsi="仿宋" w:eastAsia="仿宋"/>
          <w:sz w:val="28"/>
          <w:szCs w:val="28"/>
        </w:rPr>
        <w:t xml:space="preserve">            工作岗位：其他岗位           作业活动名称：经营、后勤、办公</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85"/>
        <w:gridCol w:w="1885"/>
        <w:gridCol w:w="1464"/>
        <w:gridCol w:w="1594"/>
        <w:gridCol w:w="2995"/>
        <w:gridCol w:w="709"/>
        <w:gridCol w:w="992"/>
        <w:gridCol w:w="709"/>
        <w:gridCol w:w="70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序号</w:t>
            </w:r>
          </w:p>
        </w:tc>
        <w:tc>
          <w:tcPr>
            <w:tcW w:w="1285"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工作步骤</w:t>
            </w:r>
          </w:p>
        </w:tc>
        <w:tc>
          <w:tcPr>
            <w:tcW w:w="1885" w:type="dxa"/>
            <w:vAlign w:val="center"/>
          </w:tcPr>
          <w:p>
            <w:pPr>
              <w:spacing w:line="300" w:lineRule="exact"/>
              <w:jc w:val="center"/>
              <w:rPr>
                <w:rFonts w:ascii="仿宋" w:hAnsi="仿宋" w:eastAsia="仿宋"/>
                <w:b/>
                <w:szCs w:val="20"/>
              </w:rPr>
            </w:pPr>
            <w:r>
              <w:rPr>
                <w:rFonts w:hint="eastAsia" w:ascii="仿宋" w:hAnsi="仿宋" w:eastAsia="仿宋"/>
                <w:b/>
                <w:szCs w:val="20"/>
              </w:rPr>
              <w:t>危险有害因素描述</w:t>
            </w:r>
          </w:p>
        </w:tc>
        <w:tc>
          <w:tcPr>
            <w:tcW w:w="146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危险有害因素</w:t>
            </w:r>
          </w:p>
        </w:tc>
        <w:tc>
          <w:tcPr>
            <w:tcW w:w="159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主要后果</w:t>
            </w:r>
          </w:p>
        </w:tc>
        <w:tc>
          <w:tcPr>
            <w:tcW w:w="2995" w:type="dxa"/>
            <w:vAlign w:val="center"/>
          </w:tcPr>
          <w:p>
            <w:pPr>
              <w:spacing w:line="300" w:lineRule="exact"/>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风险等级</w:t>
            </w:r>
          </w:p>
        </w:tc>
        <w:tc>
          <w:tcPr>
            <w:tcW w:w="1308"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经营</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经营过程中遇到逃单、盗抢等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其他伤害</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人身伤害、财产损失</w:t>
            </w:r>
          </w:p>
        </w:tc>
        <w:tc>
          <w:tcPr>
            <w:tcW w:w="2995" w:type="dxa"/>
            <w:vAlign w:val="center"/>
          </w:tcPr>
          <w:p>
            <w:pPr>
              <w:spacing w:line="300" w:lineRule="exact"/>
              <w:jc w:val="left"/>
              <w:rPr>
                <w:rFonts w:hint="eastAsia" w:ascii="仿宋" w:hAnsi="仿宋" w:eastAsia="仿宋"/>
                <w:szCs w:val="20"/>
                <w:lang w:eastAsia="zh-CN"/>
              </w:rPr>
            </w:pPr>
            <w:r>
              <w:rPr>
                <w:rFonts w:hint="eastAsia" w:ascii="仿宋" w:hAnsi="仿宋" w:eastAsia="仿宋"/>
                <w:szCs w:val="20"/>
                <w:lang w:eastAsia="zh-CN"/>
              </w:rPr>
              <w:t>1</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办公</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办公场所电气设施、线路等存在安全隐患</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触电</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定期检查办公场所电气设备、线路</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厨房</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使用天然气、电饭煲</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火灾、爆炸、触电、高温灼烫</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1、天然气使用完毕后立刻关闭天然气总阀门</w:t>
            </w:r>
          </w:p>
          <w:p>
            <w:pPr>
              <w:spacing w:line="300" w:lineRule="exact"/>
              <w:jc w:val="left"/>
              <w:rPr>
                <w:rFonts w:ascii="仿宋" w:hAnsi="仿宋" w:eastAsia="仿宋"/>
                <w:szCs w:val="20"/>
              </w:rPr>
            </w:pPr>
            <w:r>
              <w:rPr>
                <w:rFonts w:hint="eastAsia" w:ascii="仿宋" w:hAnsi="仿宋" w:eastAsia="仿宋"/>
                <w:szCs w:val="20"/>
              </w:rPr>
              <w:t>2、定期对天然气管道、阀门、厨房用电设施、开关进行检查</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安全管理</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火灾、触电、其他事故等</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hint="default" w:ascii="仿宋" w:hAnsi="仿宋" w:eastAsia="仿宋"/>
                <w:szCs w:val="20"/>
                <w:lang w:val="en-US"/>
              </w:rPr>
            </w:pPr>
            <w:r>
              <w:rPr>
                <w:rFonts w:hint="default" w:ascii="仿宋" w:hAnsi="仿宋" w:eastAsia="仿宋"/>
                <w:szCs w:val="20"/>
                <w:lang w:val="en-US"/>
              </w:rPr>
              <w:t>1、制定完善的安全管理制度；</w:t>
            </w:r>
          </w:p>
          <w:p>
            <w:pPr>
              <w:spacing w:line="300" w:lineRule="exact"/>
              <w:jc w:val="left"/>
              <w:rPr>
                <w:rFonts w:hint="default" w:ascii="仿宋" w:hAnsi="仿宋" w:eastAsia="仿宋"/>
                <w:szCs w:val="20"/>
                <w:lang w:val="en-US"/>
              </w:rPr>
            </w:pPr>
            <w:r>
              <w:rPr>
                <w:rFonts w:hint="default" w:ascii="仿宋" w:hAnsi="仿宋" w:eastAsia="仿宋"/>
                <w:szCs w:val="20"/>
                <w:lang w:val="en-US"/>
              </w:rPr>
              <w:t>2、制定符合加油站实际的安全操作规程；</w:t>
            </w:r>
          </w:p>
          <w:p>
            <w:pPr>
              <w:spacing w:line="300" w:lineRule="exact"/>
              <w:jc w:val="left"/>
              <w:rPr>
                <w:rFonts w:hint="default" w:ascii="仿宋" w:hAnsi="仿宋" w:eastAsia="仿宋"/>
                <w:szCs w:val="20"/>
                <w:lang w:val="en-US"/>
              </w:rPr>
            </w:pPr>
            <w:r>
              <w:rPr>
                <w:rFonts w:hint="default" w:ascii="仿宋" w:hAnsi="仿宋" w:eastAsia="仿宋"/>
                <w:szCs w:val="20"/>
                <w:lang w:val="en-US"/>
              </w:rPr>
              <w:t>3、编制符合加油站的应急预案；并定期组织人员演练</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rPr>
                <w:rFonts w:ascii="仿宋" w:hAnsi="仿宋" w:eastAsia="仿宋"/>
                <w:szCs w:val="20"/>
              </w:rPr>
            </w:pPr>
            <w:r>
              <w:rPr>
                <w:rFonts w:hint="eastAsia" w:ascii="仿宋" w:hAnsi="仿宋" w:eastAsia="仿宋"/>
                <w:szCs w:val="20"/>
              </w:rPr>
              <w:t>定期进行安全教育培训，严格按照操作规程进行作业；加强作业现场安全监督管理</w:t>
            </w:r>
            <w:r>
              <w:rPr>
                <w:rFonts w:ascii="仿宋" w:hAnsi="仿宋" w:eastAsia="仿宋"/>
                <w:szCs w:val="20"/>
              </w:rPr>
              <w:t xml:space="preserve"> </w:t>
            </w:r>
          </w:p>
        </w:tc>
      </w:tr>
    </w:tbl>
    <w:p>
      <w:pPr>
        <w:rPr>
          <w:rFonts w:ascii="仿宋" w:hAnsi="仿宋" w:eastAsia="仿宋"/>
          <w:szCs w:val="20"/>
        </w:rPr>
        <w:sectPr>
          <w:pgSz w:w="16838" w:h="11906" w:orient="landscape"/>
          <w:pgMar w:top="1797" w:right="1440" w:bottom="1797" w:left="1440" w:header="851" w:footer="992" w:gutter="0"/>
          <w:cols w:space="720" w:num="1"/>
          <w:docGrid w:type="linesAndChars" w:linePitch="312" w:charSpace="0"/>
        </w:sectPr>
      </w:pPr>
    </w:p>
    <w:p>
      <w:pPr>
        <w:jc w:val="center"/>
        <w:rPr>
          <w:rFonts w:ascii="仿宋" w:hAnsi="仿宋" w:eastAsia="仿宋"/>
          <w:b/>
          <w:bCs/>
          <w:szCs w:val="20"/>
        </w:rPr>
      </w:pPr>
      <w:r>
        <w:rPr>
          <w:rFonts w:hint="eastAsia" w:ascii="仿宋" w:hAnsi="仿宋" w:eastAsia="仿宋"/>
          <w:b/>
          <w:bCs/>
          <w:sz w:val="28"/>
          <w:szCs w:val="28"/>
          <w:lang w:eastAsia="zh-CN"/>
        </w:rPr>
        <w:t>发发加油站</w:t>
      </w:r>
      <w:r>
        <w:rPr>
          <w:rFonts w:hint="eastAsia" w:ascii="仿宋" w:hAnsi="仿宋" w:eastAsia="仿宋"/>
          <w:b/>
          <w:bCs/>
          <w:sz w:val="30"/>
          <w:szCs w:val="30"/>
        </w:rPr>
        <w:t>设备设施</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107"/>
        <w:gridCol w:w="146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1701" w:type="dxa"/>
            <w:vAlign w:val="center"/>
          </w:tcPr>
          <w:p>
            <w:pPr>
              <w:jc w:val="center"/>
              <w:rPr>
                <w:rFonts w:ascii="仿宋" w:hAnsi="仿宋" w:eastAsia="仿宋"/>
                <w:sz w:val="24"/>
              </w:rPr>
            </w:pPr>
            <w:r>
              <w:rPr>
                <w:rFonts w:hint="eastAsia" w:ascii="仿宋" w:hAnsi="仿宋" w:eastAsia="仿宋"/>
                <w:sz w:val="24"/>
              </w:rPr>
              <w:t>岗位</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设备名称</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eastAsia="zh-CN"/>
              </w:rPr>
              <w:t>数量</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01" w:type="dxa"/>
            <w:vAlign w:val="center"/>
          </w:tcPr>
          <w:p>
            <w:pPr>
              <w:jc w:val="center"/>
              <w:rPr>
                <w:rFonts w:ascii="仿宋" w:hAnsi="仿宋" w:eastAsia="仿宋"/>
                <w:sz w:val="24"/>
              </w:rPr>
            </w:pPr>
            <w:r>
              <w:rPr>
                <w:rFonts w:hint="eastAsia" w:ascii="仿宋" w:hAnsi="仿宋" w:eastAsia="仿宋"/>
                <w:sz w:val="24"/>
              </w:rPr>
              <w:t>卸油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油罐（汽油、柴油）</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val="en-US" w:eastAsia="zh-CN"/>
              </w:rPr>
              <w:t>4</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01" w:type="dxa"/>
            <w:vAlign w:val="center"/>
          </w:tcPr>
          <w:p>
            <w:pPr>
              <w:jc w:val="center"/>
              <w:rPr>
                <w:rFonts w:ascii="仿宋" w:hAnsi="仿宋" w:eastAsia="仿宋"/>
                <w:sz w:val="24"/>
              </w:rPr>
            </w:pPr>
            <w:r>
              <w:rPr>
                <w:rFonts w:hint="eastAsia" w:ascii="仿宋" w:hAnsi="仿宋" w:eastAsia="仿宋"/>
                <w:sz w:val="24"/>
              </w:rPr>
              <w:t>加油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加油机</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val="en-US" w:eastAsia="zh-CN"/>
              </w:rPr>
              <w:t>4</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restar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01" w:type="dxa"/>
            <w:vMerge w:val="restart"/>
            <w:vAlign w:val="center"/>
          </w:tcPr>
          <w:p>
            <w:pPr>
              <w:jc w:val="center"/>
              <w:rPr>
                <w:rFonts w:ascii="仿宋" w:hAnsi="仿宋" w:eastAsia="仿宋"/>
                <w:sz w:val="24"/>
              </w:rPr>
            </w:pPr>
            <w:r>
              <w:rPr>
                <w:rFonts w:hint="eastAsia" w:ascii="仿宋" w:hAnsi="仿宋" w:eastAsia="仿宋"/>
                <w:sz w:val="24"/>
              </w:rPr>
              <w:t>配电设施</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柴油发电机</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continue"/>
            <w:shd w:val="clear" w:color="auto" w:fill="auto"/>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配电设备</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ascii="仿宋" w:hAnsi="仿宋" w:eastAsia="仿宋"/>
                <w:sz w:val="24"/>
              </w:rPr>
            </w:pPr>
          </w:p>
        </w:tc>
      </w:tr>
    </w:tbl>
    <w:p>
      <w:pPr>
        <w:rPr>
          <w:rFonts w:ascii="仿宋" w:hAnsi="仿宋" w:eastAsia="仿宋"/>
          <w:szCs w:val="20"/>
        </w:rPr>
      </w:pPr>
    </w:p>
    <w:p>
      <w:pPr>
        <w:jc w:val="center"/>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b/>
          <w:bCs/>
          <w:sz w:val="28"/>
          <w:szCs w:val="28"/>
          <w:lang w:eastAsia="zh-CN"/>
        </w:rPr>
        <w:t>发发加油站</w:t>
      </w:r>
      <w:r>
        <w:rPr>
          <w:rFonts w:hint="eastAsia" w:ascii="仿宋" w:hAnsi="仿宋" w:eastAsia="仿宋"/>
          <w:b/>
          <w:bCs/>
          <w:sz w:val="28"/>
          <w:szCs w:val="28"/>
        </w:rPr>
        <w:t>设备设施危险有害因素辨识清单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524"/>
        <w:gridCol w:w="2197"/>
        <w:gridCol w:w="148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5"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480" w:type="pct"/>
            <w:shd w:val="clear" w:color="auto" w:fill="auto"/>
            <w:vAlign w:val="center"/>
          </w:tcPr>
          <w:p>
            <w:pPr>
              <w:jc w:val="center"/>
              <w:rPr>
                <w:rFonts w:ascii="仿宋" w:hAnsi="仿宋" w:eastAsia="仿宋"/>
                <w:b/>
                <w:szCs w:val="21"/>
              </w:rPr>
            </w:pPr>
            <w:r>
              <w:rPr>
                <w:rFonts w:hint="eastAsia" w:ascii="仿宋" w:hAnsi="仿宋" w:eastAsia="仿宋"/>
                <w:b/>
                <w:szCs w:val="21"/>
              </w:rPr>
              <w:t>设备名称</w:t>
            </w:r>
          </w:p>
        </w:tc>
        <w:tc>
          <w:tcPr>
            <w:tcW w:w="1288"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869" w:type="pct"/>
            <w:vAlign w:val="center"/>
          </w:tcPr>
          <w:p>
            <w:pPr>
              <w:jc w:val="center"/>
              <w:rPr>
                <w:rFonts w:ascii="仿宋" w:hAnsi="仿宋" w:eastAsia="仿宋"/>
                <w:b/>
                <w:szCs w:val="21"/>
              </w:rPr>
            </w:pPr>
            <w:r>
              <w:rPr>
                <w:rFonts w:hint="eastAsia" w:ascii="仿宋" w:hAnsi="仿宋" w:eastAsia="仿宋"/>
                <w:b/>
                <w:szCs w:val="21"/>
              </w:rPr>
              <w:t>导致的后果</w:t>
            </w:r>
          </w:p>
        </w:tc>
        <w:tc>
          <w:tcPr>
            <w:tcW w:w="868"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油罐（汽油、柴油）</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人员伤亡、财产损失、污染环境</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加油机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火灾、其他爆炸、触电</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配电设备</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柴油发电机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bl>
    <w:p>
      <w:pPr>
        <w:rPr>
          <w:rFonts w:ascii="仿宋" w:hAnsi="仿宋" w:eastAsia="仿宋"/>
          <w:szCs w:val="20"/>
        </w:rPr>
      </w:pPr>
    </w:p>
    <w:p>
      <w:pPr>
        <w:widowControl/>
        <w:jc w:val="left"/>
        <w:rPr>
          <w:rFonts w:ascii="仿宋" w:hAnsi="仿宋" w:eastAsia="仿宋"/>
          <w:b/>
          <w:sz w:val="30"/>
          <w:szCs w:val="30"/>
        </w:rPr>
        <w:sectPr>
          <w:pgSz w:w="11906" w:h="16838"/>
          <w:pgMar w:top="1440" w:right="1797" w:bottom="1440" w:left="1797" w:header="851" w:footer="992" w:gutter="0"/>
          <w:cols w:space="720" w:num="1"/>
          <w:docGrid w:type="linesAndChars" w:linePitch="312" w:charSpace="0"/>
        </w:sectPr>
      </w:pPr>
      <w:r>
        <w:rPr>
          <w:rFonts w:ascii="仿宋" w:hAnsi="仿宋" w:eastAsia="仿宋"/>
          <w:b/>
          <w:sz w:val="30"/>
          <w:szCs w:val="30"/>
        </w:rPr>
        <w:br w:type="page"/>
      </w:r>
    </w:p>
    <w:p>
      <w:pPr>
        <w:widowControl/>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发发加油站</w:t>
      </w:r>
      <w:r>
        <w:rPr>
          <w:rFonts w:hint="eastAsia" w:ascii="仿宋" w:hAnsi="仿宋" w:eastAsia="仿宋"/>
          <w:b/>
          <w:bCs/>
          <w:sz w:val="28"/>
          <w:szCs w:val="28"/>
        </w:rPr>
        <w:t>设备设施风险评价表</w:t>
      </w:r>
    </w:p>
    <w:p>
      <w:pPr>
        <w:jc w:val="center"/>
        <w:rPr>
          <w:rFonts w:ascii="仿宋" w:hAnsi="仿宋" w:eastAsia="仿宋"/>
          <w:sz w:val="13"/>
          <w:szCs w:val="13"/>
        </w:rPr>
      </w:pPr>
    </w:p>
    <w:p>
      <w:pPr>
        <w:ind w:firstLine="480" w:firstLineChars="200"/>
        <w:rPr>
          <w:rFonts w:ascii="仿宋" w:hAnsi="仿宋" w:eastAsia="仿宋"/>
          <w:sz w:val="24"/>
        </w:rPr>
      </w:pPr>
      <w:r>
        <w:rPr>
          <w:rFonts w:hint="eastAsia" w:ascii="仿宋" w:hAnsi="仿宋" w:eastAsia="仿宋"/>
          <w:sz w:val="24"/>
        </w:rPr>
        <w:t xml:space="preserve">单位：  </w:t>
      </w:r>
      <w:r>
        <w:rPr>
          <w:rFonts w:hint="eastAsia" w:ascii="仿宋" w:hAnsi="仿宋" w:eastAsia="仿宋"/>
          <w:sz w:val="24"/>
          <w:lang w:eastAsia="zh-CN"/>
        </w:rPr>
        <w:t>发发加油站</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设备名称：汽油、柴油罐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51"/>
        <w:gridCol w:w="1591"/>
        <w:gridCol w:w="1844"/>
        <w:gridCol w:w="3171"/>
        <w:gridCol w:w="661"/>
        <w:gridCol w:w="848"/>
        <w:gridCol w:w="709"/>
        <w:gridCol w:w="709"/>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3"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582" w:type="pct"/>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56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650" w:type="pct"/>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118"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33" w:type="pct"/>
            <w:vAlign w:val="center"/>
          </w:tcPr>
          <w:p>
            <w:pPr>
              <w:jc w:val="center"/>
              <w:rPr>
                <w:rFonts w:ascii="仿宋" w:hAnsi="仿宋" w:eastAsia="仿宋"/>
                <w:b/>
                <w:szCs w:val="20"/>
              </w:rPr>
            </w:pPr>
            <w:r>
              <w:rPr>
                <w:rFonts w:hint="eastAsia" w:ascii="仿宋" w:hAnsi="仿宋" w:eastAsia="仿宋"/>
                <w:b/>
                <w:szCs w:val="20"/>
              </w:rPr>
              <w:t>可能性L</w:t>
            </w:r>
          </w:p>
        </w:tc>
        <w:tc>
          <w:tcPr>
            <w:tcW w:w="299"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50" w:type="pct"/>
            <w:vAlign w:val="center"/>
          </w:tcPr>
          <w:p>
            <w:pPr>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811" w:type="pct"/>
            <w:vAlign w:val="center"/>
          </w:tcPr>
          <w:p>
            <w:pPr>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罐体</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无腐蚀减薄</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法兰、螺栓无严重锈蚀</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进油管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油品不进</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出油管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油品不出</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呼吸阀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无介质堵塞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油品积聚，可能发生爆炸</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备有呼吸阀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油罐着火</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备有阻火器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通气孔</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油气积聚，可能发生火灾事故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接地</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接地线连接完好</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人员触电</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定期进行防雷检测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液位报警仪</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油品泄漏，可能发生火灾、环境污染等事故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hint="eastAsia" w:ascii="仿宋" w:hAnsi="仿宋" w:eastAsia="仿宋"/>
                <w:szCs w:val="20"/>
                <w:lang w:val="en-US" w:eastAsia="zh-CN"/>
              </w:rPr>
            </w:pPr>
            <w:r>
              <w:rPr>
                <w:rFonts w:hint="eastAsia" w:ascii="仿宋" w:hAnsi="仿宋" w:eastAsia="仿宋"/>
                <w:szCs w:val="20"/>
              </w:rPr>
              <w:t>1</w:t>
            </w:r>
            <w:r>
              <w:rPr>
                <w:rFonts w:hint="eastAsia" w:ascii="仿宋" w:hAnsi="仿宋" w:eastAsia="仿宋"/>
                <w:szCs w:val="20"/>
                <w:lang w:val="en-US" w:eastAsia="zh-CN"/>
              </w:rPr>
              <w:t>0</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职业危害</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bl>
    <w:p>
      <w:pPr>
        <w:jc w:val="center"/>
        <w:rPr>
          <w:rFonts w:ascii="仿宋" w:hAnsi="仿宋" w:eastAsia="仿宋"/>
          <w:szCs w:val="20"/>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发发加油站</w:t>
      </w:r>
      <w:r>
        <w:rPr>
          <w:rFonts w:hint="eastAsia" w:ascii="仿宋" w:hAnsi="仿宋" w:eastAsia="仿宋"/>
          <w:b/>
          <w:bCs/>
          <w:sz w:val="28"/>
          <w:szCs w:val="28"/>
        </w:rPr>
        <w:t>备设施风险评价表</w:t>
      </w:r>
    </w:p>
    <w:p>
      <w:pPr>
        <w:jc w:val="center"/>
        <w:rPr>
          <w:rFonts w:ascii="仿宋" w:hAnsi="仿宋" w:eastAsia="仿宋"/>
          <w:sz w:val="28"/>
          <w:szCs w:val="28"/>
        </w:rPr>
      </w:pPr>
    </w:p>
    <w:p>
      <w:pPr>
        <w:ind w:firstLine="840" w:firstLineChars="300"/>
        <w:jc w:val="left"/>
        <w:rPr>
          <w:rFonts w:ascii="仿宋" w:hAnsi="仿宋" w:eastAsia="仿宋"/>
          <w:sz w:val="24"/>
        </w:rPr>
      </w:pPr>
      <w:r>
        <w:rPr>
          <w:rFonts w:hint="eastAsia" w:ascii="仿宋" w:hAnsi="仿宋" w:eastAsia="仿宋"/>
          <w:sz w:val="28"/>
          <w:szCs w:val="28"/>
        </w:rPr>
        <w:t>单位</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发发加油站</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单元：加油</w:t>
      </w:r>
      <w:r>
        <w:rPr>
          <w:rFonts w:hint="eastAsia" w:ascii="仿宋" w:hAnsi="仿宋" w:eastAsia="仿宋"/>
          <w:sz w:val="24"/>
        </w:rPr>
        <w:t xml:space="preserve">机 </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502"/>
        <w:gridCol w:w="1621"/>
        <w:gridCol w:w="4111"/>
        <w:gridCol w:w="1559"/>
        <w:gridCol w:w="709"/>
        <w:gridCol w:w="992"/>
        <w:gridCol w:w="851"/>
        <w:gridCol w:w="99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9"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502" w:type="dxa"/>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162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4111" w:type="dxa"/>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559"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709" w:type="dxa"/>
            <w:vAlign w:val="center"/>
          </w:tcPr>
          <w:p>
            <w:pPr>
              <w:jc w:val="center"/>
              <w:rPr>
                <w:rFonts w:ascii="仿宋" w:hAnsi="仿宋" w:eastAsia="仿宋"/>
                <w:b/>
                <w:szCs w:val="20"/>
              </w:rPr>
            </w:pPr>
            <w:r>
              <w:rPr>
                <w:rFonts w:hint="eastAsia" w:ascii="仿宋" w:hAnsi="仿宋" w:eastAsia="仿宋"/>
                <w:b/>
                <w:szCs w:val="20"/>
              </w:rPr>
              <w:t>可能性L</w:t>
            </w:r>
          </w:p>
        </w:tc>
        <w:tc>
          <w:tcPr>
            <w:tcW w:w="992"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851" w:type="dxa"/>
            <w:vAlign w:val="center"/>
          </w:tcPr>
          <w:p>
            <w:pPr>
              <w:jc w:val="center"/>
              <w:rPr>
                <w:rFonts w:ascii="仿宋" w:hAnsi="仿宋" w:eastAsia="仿宋"/>
                <w:b/>
                <w:szCs w:val="20"/>
              </w:rPr>
            </w:pPr>
            <w:r>
              <w:rPr>
                <w:rFonts w:hint="eastAsia" w:ascii="仿宋" w:hAnsi="仿宋" w:eastAsia="仿宋"/>
                <w:b/>
                <w:szCs w:val="20"/>
              </w:rPr>
              <w:t>风险度R</w:t>
            </w:r>
          </w:p>
        </w:tc>
        <w:tc>
          <w:tcPr>
            <w:tcW w:w="992"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1308" w:type="dxa"/>
            <w:shd w:val="clear" w:color="auto" w:fill="auto"/>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表面无裂缝</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992"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无明显沉降</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992"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油泵</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泄漏、不供油或油品供应不足、振动噪声大</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油气分离器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出气阀未堵塞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出口阀完好无损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流量计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油品出油计量不准确，造成财产损失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992"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计数器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出油不计数，造成财产损失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电流&lt;220V</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992"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噪声异常</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电机绝缘性符合要求</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防爆电磁阀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加油机定量加油不准确，造成财产损失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油枪</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出油少或不出油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定期请有资质的单位进行检测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部件无磨损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vMerge w:val="continue"/>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输油管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无裂缝、无堵塞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职业危害</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bl>
    <w:p>
      <w:pPr>
        <w:jc w:val="center"/>
        <w:rPr>
          <w:rFonts w:hint="eastAsia" w:ascii="仿宋" w:hAnsi="仿宋" w:eastAsia="仿宋"/>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pStyle w:val="2"/>
        <w:rPr>
          <w:rFonts w:hint="eastAsia" w:ascii="仿宋" w:hAnsi="仿宋" w:eastAsia="仿宋"/>
          <w:b/>
          <w:bCs/>
          <w:sz w:val="28"/>
          <w:szCs w:val="28"/>
        </w:rPr>
      </w:pPr>
    </w:p>
    <w:p>
      <w:pPr>
        <w:pStyle w:val="2"/>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发发加油站</w:t>
      </w:r>
      <w:r>
        <w:rPr>
          <w:rFonts w:hint="eastAsia" w:ascii="仿宋" w:hAnsi="仿宋" w:eastAsia="仿宋"/>
          <w:b/>
          <w:bCs/>
          <w:sz w:val="28"/>
          <w:szCs w:val="28"/>
        </w:rPr>
        <w:t>设备设施风险评价表</w:t>
      </w:r>
    </w:p>
    <w:p>
      <w:pPr>
        <w:ind w:firstLine="840" w:firstLineChars="3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发发加油站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单元：发电机 </w:t>
      </w:r>
    </w:p>
    <w:tbl>
      <w:tblPr>
        <w:tblStyle w:val="14"/>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81"/>
        <w:gridCol w:w="2127"/>
        <w:gridCol w:w="2551"/>
        <w:gridCol w:w="1418"/>
        <w:gridCol w:w="992"/>
        <w:gridCol w:w="850"/>
        <w:gridCol w:w="709"/>
        <w:gridCol w:w="709"/>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28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2127" w:type="dxa"/>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2551" w:type="dxa"/>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1418"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992" w:type="dxa"/>
            <w:vAlign w:val="center"/>
          </w:tcPr>
          <w:p>
            <w:pPr>
              <w:jc w:val="center"/>
              <w:rPr>
                <w:rFonts w:ascii="仿宋" w:hAnsi="仿宋" w:eastAsia="仿宋"/>
                <w:b/>
                <w:szCs w:val="20"/>
              </w:rPr>
            </w:pPr>
            <w:r>
              <w:rPr>
                <w:rFonts w:hint="eastAsia" w:ascii="仿宋" w:hAnsi="仿宋" w:eastAsia="仿宋"/>
                <w:b/>
                <w:szCs w:val="20"/>
              </w:rPr>
              <w:t>可能性L</w:t>
            </w:r>
          </w:p>
        </w:tc>
        <w:tc>
          <w:tcPr>
            <w:tcW w:w="850"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2999" w:type="dxa"/>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281"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机座</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vMerge w:val="continue"/>
            <w:shd w:val="clear" w:color="auto" w:fill="auto"/>
            <w:vAlign w:val="center"/>
          </w:tcPr>
          <w:p>
            <w:pPr>
              <w:jc w:val="center"/>
              <w:rPr>
                <w:rFonts w:ascii="仿宋" w:hAnsi="仿宋" w:eastAsia="仿宋"/>
                <w:szCs w:val="20"/>
              </w:rPr>
            </w:pPr>
          </w:p>
        </w:tc>
        <w:tc>
          <w:tcPr>
            <w:tcW w:w="1281" w:type="dxa"/>
            <w:vMerge w:val="continue"/>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shd w:val="clear" w:color="auto" w:fill="auto"/>
            <w:vAlign w:val="center"/>
          </w:tcPr>
          <w:p>
            <w:pPr>
              <w:jc w:val="center"/>
              <w:rPr>
                <w:rFonts w:ascii="仿宋" w:hAnsi="仿宋" w:eastAsia="仿宋"/>
                <w:szCs w:val="20"/>
              </w:rPr>
            </w:pPr>
          </w:p>
        </w:tc>
        <w:tc>
          <w:tcPr>
            <w:tcW w:w="1281" w:type="dxa"/>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hint="eastAsia" w:ascii="仿宋" w:hAnsi="仿宋" w:eastAsia="仿宋"/>
                <w:szCs w:val="20"/>
              </w:rPr>
            </w:pPr>
          </w:p>
        </w:tc>
        <w:tc>
          <w:tcPr>
            <w:tcW w:w="2551" w:type="dxa"/>
            <w:shd w:val="clear" w:color="auto" w:fill="auto"/>
            <w:vAlign w:val="center"/>
          </w:tcPr>
          <w:p>
            <w:pPr>
              <w:jc w:val="center"/>
              <w:rPr>
                <w:rFonts w:hint="eastAsia" w:ascii="仿宋" w:hAnsi="仿宋" w:eastAsia="仿宋"/>
                <w:szCs w:val="20"/>
              </w:rPr>
            </w:pPr>
          </w:p>
        </w:tc>
        <w:tc>
          <w:tcPr>
            <w:tcW w:w="1418" w:type="dxa"/>
            <w:shd w:val="clear" w:color="auto" w:fill="auto"/>
            <w:vAlign w:val="center"/>
          </w:tcPr>
          <w:p>
            <w:pPr>
              <w:jc w:val="center"/>
              <w:rPr>
                <w:rFonts w:hint="eastAsia" w:ascii="仿宋" w:hAnsi="仿宋" w:eastAsia="仿宋"/>
                <w:szCs w:val="20"/>
              </w:rPr>
            </w:pPr>
          </w:p>
        </w:tc>
        <w:tc>
          <w:tcPr>
            <w:tcW w:w="992" w:type="dxa"/>
            <w:vAlign w:val="center"/>
          </w:tcPr>
          <w:p>
            <w:pPr>
              <w:jc w:val="center"/>
              <w:rPr>
                <w:rFonts w:hint="eastAsia" w:ascii="仿宋" w:hAnsi="仿宋" w:eastAsia="仿宋"/>
                <w:szCs w:val="20"/>
              </w:rPr>
            </w:pPr>
          </w:p>
        </w:tc>
        <w:tc>
          <w:tcPr>
            <w:tcW w:w="850" w:type="dxa"/>
            <w:vAlign w:val="center"/>
          </w:tcPr>
          <w:p>
            <w:pPr>
              <w:jc w:val="center"/>
              <w:rPr>
                <w:rFonts w:hint="eastAsia" w:ascii="仿宋" w:hAnsi="仿宋" w:eastAsia="仿宋"/>
                <w:szCs w:val="20"/>
              </w:rPr>
            </w:pPr>
          </w:p>
        </w:tc>
        <w:tc>
          <w:tcPr>
            <w:tcW w:w="709" w:type="dxa"/>
            <w:vAlign w:val="center"/>
          </w:tcPr>
          <w:p>
            <w:pPr>
              <w:jc w:val="center"/>
              <w:rPr>
                <w:rFonts w:hint="eastAsia" w:ascii="仿宋" w:hAnsi="仿宋" w:eastAsia="仿宋"/>
                <w:szCs w:val="20"/>
              </w:rPr>
            </w:pPr>
          </w:p>
        </w:tc>
        <w:tc>
          <w:tcPr>
            <w:tcW w:w="709" w:type="dxa"/>
            <w:shd w:val="clear" w:color="auto" w:fill="4F81BD"/>
            <w:vAlign w:val="center"/>
          </w:tcPr>
          <w:p>
            <w:pPr>
              <w:jc w:val="center"/>
              <w:rPr>
                <w:rFonts w:hint="eastAsia" w:ascii="仿宋" w:hAnsi="仿宋" w:eastAsia="仿宋"/>
                <w:szCs w:val="20"/>
              </w:rPr>
            </w:pP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燃油系统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燃油供给充足</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设备无法正常工作</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1</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1"/>
              </w:rPr>
            </w:pPr>
            <w:r>
              <w:rPr>
                <w:rFonts w:hint="eastAsia" w:ascii="仿宋" w:hAnsi="仿宋" w:eastAsia="仿宋"/>
                <w:szCs w:val="21"/>
                <w:shd w:val="clear" w:color="auto" w:fill="FFFFFF"/>
              </w:rPr>
              <w:t>燃料箱或管路损坏时应立即更换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电机绝缘性符合要求；轴承无异声；</w:t>
            </w:r>
          </w:p>
          <w:p>
            <w:pPr>
              <w:jc w:val="center"/>
              <w:rPr>
                <w:rFonts w:ascii="仿宋" w:hAnsi="仿宋" w:eastAsia="仿宋"/>
                <w:szCs w:val="20"/>
              </w:rPr>
            </w:pPr>
            <w:r>
              <w:rPr>
                <w:rFonts w:hint="eastAsia" w:ascii="仿宋" w:hAnsi="仿宋" w:eastAsia="仿宋"/>
                <w:szCs w:val="20"/>
              </w:rPr>
              <w:t>电流&lt;222V；</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电机烧损，停车</w:t>
            </w:r>
          </w:p>
          <w:p>
            <w:pPr>
              <w:jc w:val="center"/>
              <w:rPr>
                <w:rFonts w:ascii="仿宋" w:hAnsi="仿宋" w:eastAsia="仿宋"/>
                <w:szCs w:val="20"/>
              </w:rPr>
            </w:pPr>
            <w:r>
              <w:rPr>
                <w:rFonts w:hint="eastAsia" w:ascii="仿宋" w:hAnsi="仿宋" w:eastAsia="仿宋"/>
                <w:szCs w:val="20"/>
              </w:rPr>
              <w:t>噪声异常</w:t>
            </w:r>
          </w:p>
          <w:p>
            <w:pPr>
              <w:jc w:val="center"/>
              <w:rPr>
                <w:rFonts w:ascii="仿宋" w:hAnsi="仿宋" w:eastAsia="仿宋"/>
                <w:szCs w:val="20"/>
              </w:rPr>
            </w:pPr>
            <w:r>
              <w:rPr>
                <w:rFonts w:hint="eastAsia" w:ascii="仿宋" w:hAnsi="仿宋" w:eastAsia="仿宋"/>
                <w:szCs w:val="20"/>
              </w:rPr>
              <w:t>电机烧损，停车</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定期进行空载运行，定期进行维护保养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控制系统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柴油机、发电机工作参数不能测量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r>
              <w:rPr>
                <w:rFonts w:hint="eastAsia" w:ascii="仿宋" w:hAnsi="仿宋" w:eastAsia="仿宋"/>
                <w:szCs w:val="20"/>
              </w:rPr>
              <w:t>定期检查电气接线，保证其处于良好的状态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排气系统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积聚燃料，容易爆炸</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接出室外的排气管道四周不应堆放易燃物品，夏季应防止雨水进入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容易发生火灾事故</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top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p>
        </w:tc>
      </w:tr>
    </w:tbl>
    <w:p>
      <w:pPr>
        <w:widowControl/>
        <w:ind w:firstLine="3360" w:firstLineChars="1200"/>
        <w:jc w:val="both"/>
        <w:rPr>
          <w:rFonts w:ascii="仿宋" w:hAnsi="仿宋" w:eastAsia="仿宋"/>
          <w:b/>
          <w:bCs/>
          <w:sz w:val="28"/>
          <w:szCs w:val="28"/>
        </w:rPr>
      </w:pPr>
      <w:r>
        <w:rPr>
          <w:rFonts w:ascii="仿宋" w:hAnsi="仿宋" w:eastAsia="仿宋"/>
          <w:sz w:val="28"/>
          <w:szCs w:val="28"/>
        </w:rPr>
        <w:br w:type="page"/>
      </w:r>
      <w:r>
        <w:rPr>
          <w:rFonts w:hint="eastAsia" w:ascii="仿宋" w:hAnsi="仿宋" w:eastAsia="仿宋"/>
          <w:sz w:val="28"/>
          <w:szCs w:val="28"/>
          <w:lang w:val="en-US" w:eastAsia="zh-CN"/>
        </w:rPr>
        <w:t xml:space="preserve">      </w:t>
      </w:r>
      <w:r>
        <w:rPr>
          <w:rFonts w:hint="eastAsia" w:ascii="仿宋" w:hAnsi="仿宋" w:eastAsia="仿宋"/>
          <w:b/>
          <w:bCs/>
          <w:sz w:val="28"/>
          <w:szCs w:val="28"/>
        </w:rPr>
        <w:t>表1</w:t>
      </w:r>
      <w:r>
        <w:rPr>
          <w:rFonts w:ascii="仿宋" w:hAnsi="仿宋" w:eastAsia="仿宋"/>
          <w:b/>
          <w:bCs/>
          <w:sz w:val="28"/>
          <w:szCs w:val="28"/>
        </w:rPr>
        <w:t>4</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发发加油站</w:t>
      </w:r>
      <w:r>
        <w:rPr>
          <w:rFonts w:hint="eastAsia" w:ascii="仿宋" w:hAnsi="仿宋" w:eastAsia="仿宋"/>
          <w:b/>
          <w:bCs/>
          <w:sz w:val="28"/>
          <w:szCs w:val="28"/>
        </w:rPr>
        <w:t>设备设施风险评价表</w:t>
      </w:r>
    </w:p>
    <w:p>
      <w:pPr>
        <w:ind w:firstLine="1120" w:firstLineChars="4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发发加油站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单元：配电设施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366"/>
        <w:gridCol w:w="4744"/>
        <w:gridCol w:w="1276"/>
        <w:gridCol w:w="851"/>
        <w:gridCol w:w="709"/>
        <w:gridCol w:w="992"/>
        <w:gridCol w:w="709"/>
        <w:gridCol w:w="848"/>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482"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1673" w:type="pct"/>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450" w:type="pct"/>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300"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50" w:type="pct"/>
            <w:vAlign w:val="center"/>
          </w:tcPr>
          <w:p>
            <w:pPr>
              <w:jc w:val="center"/>
              <w:rPr>
                <w:rFonts w:ascii="仿宋" w:hAnsi="仿宋" w:eastAsia="仿宋"/>
                <w:b/>
                <w:szCs w:val="20"/>
              </w:rPr>
            </w:pPr>
            <w:r>
              <w:rPr>
                <w:rFonts w:hint="eastAsia" w:ascii="仿宋" w:hAnsi="仿宋" w:eastAsia="仿宋"/>
                <w:b/>
                <w:szCs w:val="20"/>
              </w:rPr>
              <w:t>可能性L</w:t>
            </w:r>
          </w:p>
        </w:tc>
        <w:tc>
          <w:tcPr>
            <w:tcW w:w="350"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50" w:type="pct"/>
            <w:vAlign w:val="center"/>
          </w:tcPr>
          <w:p>
            <w:pPr>
              <w:jc w:val="center"/>
              <w:rPr>
                <w:rFonts w:ascii="仿宋" w:hAnsi="仿宋" w:eastAsia="仿宋"/>
                <w:b/>
                <w:szCs w:val="20"/>
              </w:rPr>
            </w:pPr>
            <w:r>
              <w:rPr>
                <w:rFonts w:hint="eastAsia" w:ascii="仿宋" w:hAnsi="仿宋" w:eastAsia="仿宋"/>
                <w:b/>
                <w:szCs w:val="20"/>
              </w:rPr>
              <w:t>风险度R</w:t>
            </w:r>
          </w:p>
        </w:tc>
        <w:tc>
          <w:tcPr>
            <w:tcW w:w="299"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762" w:type="pct"/>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83" w:type="pc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482" w:type="pct"/>
            <w:shd w:val="clear" w:color="auto" w:fill="auto"/>
            <w:vAlign w:val="center"/>
          </w:tcPr>
          <w:p>
            <w:pPr>
              <w:jc w:val="center"/>
              <w:rPr>
                <w:rFonts w:ascii="仿宋" w:hAnsi="仿宋" w:eastAsia="仿宋"/>
                <w:szCs w:val="20"/>
              </w:rPr>
            </w:pPr>
            <w:r>
              <w:rPr>
                <w:rFonts w:hint="eastAsia" w:ascii="仿宋" w:hAnsi="仿宋" w:eastAsia="仿宋"/>
                <w:szCs w:val="20"/>
              </w:rPr>
              <w:t>配电间</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线路敷设符合安装规程；电缆头外表面清洁无漏油，接地可靠；</w:t>
            </w:r>
          </w:p>
          <w:p>
            <w:pPr>
              <w:rPr>
                <w:rFonts w:ascii="仿宋" w:hAnsi="仿宋" w:eastAsia="仿宋"/>
                <w:szCs w:val="20"/>
              </w:rPr>
            </w:pPr>
            <w:r>
              <w:rPr>
                <w:rFonts w:hint="eastAsia" w:ascii="仿宋" w:hAnsi="仿宋" w:eastAsia="仿宋"/>
                <w:szCs w:val="20"/>
              </w:rPr>
              <w:t>接地装置可靠，各种安全用具完好可靠；</w:t>
            </w:r>
          </w:p>
          <w:p>
            <w:pPr>
              <w:rPr>
                <w:rFonts w:ascii="仿宋" w:hAnsi="仿宋" w:eastAsia="仿宋"/>
                <w:szCs w:val="20"/>
              </w:rPr>
            </w:pPr>
            <w:r>
              <w:rPr>
                <w:rFonts w:hint="eastAsia" w:ascii="仿宋" w:hAnsi="仿宋" w:eastAsia="仿宋"/>
                <w:szCs w:val="20"/>
              </w:rPr>
              <w:t>各种通道符合安全要求，有规定的警示标志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50"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99"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r>
              <w:rPr>
                <w:rFonts w:hint="eastAsia" w:ascii="仿宋" w:hAnsi="仿宋" w:eastAsia="仿宋"/>
                <w:szCs w:val="20"/>
              </w:rPr>
              <w:t>请有资质的单位定期对绝缘靴、绝缘手套、防雷接地进行检测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3" w:type="pc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482" w:type="pct"/>
            <w:shd w:val="clear" w:color="auto" w:fill="auto"/>
            <w:vAlign w:val="center"/>
          </w:tcPr>
          <w:p>
            <w:pPr>
              <w:jc w:val="center"/>
              <w:rPr>
                <w:rFonts w:ascii="仿宋" w:hAnsi="仿宋" w:eastAsia="仿宋"/>
                <w:szCs w:val="20"/>
              </w:rPr>
            </w:pPr>
            <w:r>
              <w:rPr>
                <w:rFonts w:hint="eastAsia" w:ascii="仿宋" w:hAnsi="仿宋" w:eastAsia="仿宋"/>
                <w:szCs w:val="20"/>
              </w:rPr>
              <w:t>配电环境</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地面不积水；</w:t>
            </w:r>
          </w:p>
          <w:p>
            <w:pPr>
              <w:rPr>
                <w:rFonts w:ascii="仿宋" w:hAnsi="仿宋" w:eastAsia="仿宋"/>
                <w:szCs w:val="20"/>
              </w:rPr>
            </w:pPr>
            <w:r>
              <w:rPr>
                <w:rFonts w:hint="eastAsia" w:ascii="仿宋" w:hAnsi="仿宋" w:eastAsia="仿宋"/>
                <w:szCs w:val="20"/>
              </w:rPr>
              <w:t>门、窗设防止小动物进入的挡鼠板、金属网纱窗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50"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99"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3" w:type="pc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482" w:type="pct"/>
            <w:shd w:val="clear" w:color="auto" w:fill="auto"/>
            <w:vAlign w:val="center"/>
          </w:tcPr>
          <w:p>
            <w:pPr>
              <w:jc w:val="both"/>
              <w:rPr>
                <w:rFonts w:ascii="仿宋" w:hAnsi="仿宋" w:eastAsia="仿宋"/>
                <w:szCs w:val="20"/>
              </w:rPr>
            </w:pPr>
            <w:r>
              <w:rPr>
                <w:rFonts w:hint="eastAsia" w:ascii="仿宋" w:hAnsi="仿宋" w:eastAsia="仿宋"/>
                <w:szCs w:val="20"/>
              </w:rPr>
              <w:t>电气线路</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线路保护装置齐全可靠；</w:t>
            </w:r>
          </w:p>
          <w:p>
            <w:pPr>
              <w:rPr>
                <w:rFonts w:ascii="仿宋" w:hAnsi="仿宋" w:eastAsia="仿宋"/>
                <w:szCs w:val="20"/>
              </w:rPr>
            </w:pPr>
            <w:r>
              <w:rPr>
                <w:rFonts w:hint="eastAsia" w:ascii="仿宋" w:hAnsi="仿宋" w:eastAsia="仿宋"/>
                <w:szCs w:val="20"/>
              </w:rPr>
              <w:t>线路绝缘、屏护良好，无发热和漏油现象；</w:t>
            </w:r>
          </w:p>
          <w:p>
            <w:pPr>
              <w:rPr>
                <w:rFonts w:ascii="仿宋" w:hAnsi="仿宋" w:eastAsia="仿宋"/>
                <w:szCs w:val="20"/>
              </w:rPr>
            </w:pPr>
            <w:r>
              <w:rPr>
                <w:rFonts w:hint="eastAsia" w:ascii="仿宋" w:hAnsi="仿宋" w:eastAsia="仿宋"/>
                <w:szCs w:val="20"/>
              </w:rPr>
              <w:t>线路排列整齐，无影响线路安全的障碍物</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50"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99"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r>
              <w:rPr>
                <w:rFonts w:hint="eastAsia" w:ascii="仿宋" w:hAnsi="仿宋" w:eastAsia="仿宋"/>
                <w:szCs w:val="20"/>
              </w:rPr>
              <w:t>定期检查线路老化情况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3" w:type="pc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482" w:type="pct"/>
            <w:shd w:val="clear" w:color="auto" w:fill="auto"/>
            <w:vAlign w:val="center"/>
          </w:tcPr>
          <w:p>
            <w:pPr>
              <w:jc w:val="center"/>
              <w:rPr>
                <w:rFonts w:ascii="仿宋" w:hAnsi="仿宋" w:eastAsia="仿宋"/>
                <w:szCs w:val="20"/>
              </w:rPr>
            </w:pPr>
            <w:r>
              <w:rPr>
                <w:rFonts w:hint="eastAsia" w:ascii="仿宋" w:hAnsi="仿宋" w:eastAsia="仿宋"/>
                <w:szCs w:val="20"/>
              </w:rPr>
              <w:t>配电箱（柜）</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箱（柜）内外整洁，完好，无杂物，无积水；</w:t>
            </w:r>
          </w:p>
          <w:p>
            <w:pPr>
              <w:rPr>
                <w:rFonts w:ascii="仿宋" w:hAnsi="仿宋" w:eastAsia="仿宋"/>
                <w:szCs w:val="20"/>
              </w:rPr>
            </w:pPr>
            <w:r>
              <w:rPr>
                <w:rFonts w:hint="eastAsia" w:ascii="仿宋" w:hAnsi="仿宋" w:eastAsia="仿宋"/>
                <w:szCs w:val="20"/>
              </w:rPr>
              <w:t>箱（柜）体接地可靠；</w:t>
            </w:r>
          </w:p>
          <w:p>
            <w:pPr>
              <w:rPr>
                <w:rFonts w:ascii="仿宋" w:hAnsi="仿宋" w:eastAsia="仿宋"/>
                <w:szCs w:val="20"/>
              </w:rPr>
            </w:pPr>
            <w:r>
              <w:rPr>
                <w:rFonts w:hint="eastAsia" w:ascii="仿宋" w:hAnsi="仿宋" w:eastAsia="仿宋"/>
                <w:szCs w:val="20"/>
              </w:rPr>
              <w:t>各种电气元件及线路接触良好，连接可靠，无严重发热损坏现象；</w:t>
            </w:r>
          </w:p>
          <w:p>
            <w:pPr>
              <w:rPr>
                <w:rFonts w:ascii="仿宋" w:hAnsi="仿宋" w:eastAsia="仿宋"/>
                <w:szCs w:val="20"/>
              </w:rPr>
            </w:pPr>
            <w:r>
              <w:rPr>
                <w:rFonts w:hint="eastAsia" w:ascii="仿宋" w:hAnsi="仿宋" w:eastAsia="仿宋"/>
                <w:szCs w:val="20"/>
              </w:rPr>
              <w:t>箱柜内插座接线正确，并配有漏电保护；</w:t>
            </w:r>
          </w:p>
          <w:p>
            <w:pPr>
              <w:rPr>
                <w:rFonts w:ascii="仿宋" w:hAnsi="仿宋" w:eastAsia="仿宋"/>
                <w:szCs w:val="20"/>
              </w:rPr>
            </w:pPr>
            <w:r>
              <w:rPr>
                <w:rFonts w:hint="eastAsia" w:ascii="仿宋" w:hAnsi="仿宋" w:eastAsia="仿宋"/>
                <w:szCs w:val="20"/>
              </w:rPr>
              <w:t>保护装置齐全，与负荷匹配合理；</w:t>
            </w:r>
          </w:p>
          <w:p>
            <w:pPr>
              <w:rPr>
                <w:rFonts w:ascii="仿宋" w:hAnsi="仿宋" w:eastAsia="仿宋"/>
                <w:szCs w:val="20"/>
              </w:rPr>
            </w:pPr>
            <w:r>
              <w:rPr>
                <w:rFonts w:hint="eastAsia" w:ascii="仿宋" w:hAnsi="仿宋" w:eastAsia="仿宋"/>
                <w:szCs w:val="20"/>
              </w:rPr>
              <w:t>外漏带电部分屏护完好</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50"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99"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p>
        </w:tc>
      </w:tr>
    </w:tbl>
    <w:p>
      <w:pPr>
        <w:widowControl/>
        <w:jc w:val="center"/>
        <w:rPr>
          <w:rFonts w:ascii="仿宋" w:hAnsi="仿宋" w:eastAsia="仿宋"/>
          <w:szCs w:val="20"/>
        </w:rPr>
      </w:pPr>
      <w:r>
        <w:rPr>
          <w:rFonts w:ascii="仿宋" w:hAnsi="仿宋" w:eastAsia="仿宋"/>
          <w:szCs w:val="20"/>
        </w:rPr>
        <w:br w:type="page"/>
      </w:r>
    </w:p>
    <w:p>
      <w:pPr>
        <w:pStyle w:val="13"/>
        <w:ind w:firstLine="0" w:firstLineChars="0"/>
        <w:rPr>
          <w:rFonts w:hint="eastAsia"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w:t>
      </w:r>
      <w:r>
        <w:rPr>
          <w:rFonts w:hint="eastAsia" w:ascii="仿宋" w:hAnsi="仿宋" w:eastAsia="仿宋"/>
          <w:b/>
          <w:bCs/>
          <w:sz w:val="32"/>
          <w:szCs w:val="32"/>
          <w:lang w:eastAsia="zh-CN"/>
        </w:rPr>
        <w:t>发发加油站</w:t>
      </w:r>
      <w:r>
        <w:rPr>
          <w:rFonts w:hint="eastAsia" w:ascii="仿宋" w:hAnsi="仿宋" w:eastAsia="仿宋"/>
          <w:b/>
          <w:bCs/>
          <w:sz w:val="32"/>
          <w:szCs w:val="32"/>
        </w:rPr>
        <w:t>安全风险分级管控信息表</w:t>
      </w: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发发加油站</w:t>
      </w:r>
      <w:r>
        <w:rPr>
          <w:rFonts w:hint="eastAsia" w:ascii="仿宋" w:hAnsi="仿宋" w:eastAsia="仿宋"/>
          <w:b/>
          <w:bCs/>
          <w:sz w:val="28"/>
          <w:szCs w:val="28"/>
        </w:rPr>
        <w:t>作业活动风险分级管控信息表</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1701"/>
        <w:gridCol w:w="3827"/>
        <w:gridCol w:w="1134"/>
        <w:gridCol w:w="5531"/>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288" w:type="pct"/>
            <w:vAlign w:val="center"/>
          </w:tcPr>
          <w:p>
            <w:pPr>
              <w:jc w:val="center"/>
              <w:rPr>
                <w:rFonts w:ascii="仿宋" w:hAnsi="仿宋" w:eastAsia="仿宋"/>
                <w:b/>
                <w:szCs w:val="21"/>
              </w:rPr>
            </w:pPr>
            <w:r>
              <w:rPr>
                <w:rFonts w:hint="eastAsia" w:ascii="仿宋" w:hAnsi="仿宋" w:eastAsia="仿宋"/>
                <w:b/>
                <w:sz w:val="30"/>
                <w:szCs w:val="30"/>
              </w:rPr>
              <w:t xml:space="preserve">                                                                                     </w:t>
            </w:r>
            <w:r>
              <w:rPr>
                <w:rFonts w:ascii="仿宋" w:hAnsi="仿宋" w:eastAsia="仿宋"/>
                <w:b/>
                <w:szCs w:val="21"/>
              </w:rPr>
              <w:t>序号</w:t>
            </w:r>
          </w:p>
        </w:tc>
        <w:tc>
          <w:tcPr>
            <w:tcW w:w="600" w:type="pct"/>
            <w:vAlign w:val="center"/>
          </w:tcPr>
          <w:p>
            <w:pPr>
              <w:jc w:val="center"/>
              <w:rPr>
                <w:rFonts w:ascii="仿宋" w:hAnsi="仿宋" w:eastAsia="仿宋"/>
                <w:b/>
                <w:szCs w:val="21"/>
              </w:rPr>
            </w:pPr>
            <w:r>
              <w:rPr>
                <w:rFonts w:ascii="仿宋" w:hAnsi="仿宋" w:eastAsia="仿宋"/>
                <w:b/>
                <w:szCs w:val="21"/>
              </w:rPr>
              <w:t>作业活动名称</w:t>
            </w:r>
          </w:p>
        </w:tc>
        <w:tc>
          <w:tcPr>
            <w:tcW w:w="1350" w:type="pct"/>
            <w:vAlign w:val="center"/>
          </w:tcPr>
          <w:p>
            <w:pPr>
              <w:jc w:val="center"/>
              <w:rPr>
                <w:rFonts w:ascii="仿宋" w:hAnsi="仿宋" w:eastAsia="仿宋"/>
                <w:b/>
                <w:szCs w:val="21"/>
              </w:rPr>
            </w:pPr>
            <w:r>
              <w:rPr>
                <w:rFonts w:ascii="仿宋" w:hAnsi="仿宋" w:eastAsia="仿宋"/>
                <w:b/>
                <w:szCs w:val="21"/>
              </w:rPr>
              <w:t>危险有害因素</w:t>
            </w:r>
          </w:p>
        </w:tc>
        <w:tc>
          <w:tcPr>
            <w:tcW w:w="400" w:type="pct"/>
            <w:tcBorders>
              <w:bottom w:val="single" w:color="000000" w:sz="4" w:space="0"/>
            </w:tcBorders>
            <w:vAlign w:val="center"/>
          </w:tcPr>
          <w:p>
            <w:pPr>
              <w:jc w:val="center"/>
              <w:rPr>
                <w:rFonts w:ascii="仿宋" w:hAnsi="仿宋" w:eastAsia="仿宋"/>
                <w:b/>
                <w:szCs w:val="21"/>
              </w:rPr>
            </w:pPr>
            <w:r>
              <w:rPr>
                <w:rFonts w:ascii="仿宋" w:hAnsi="仿宋" w:eastAsia="仿宋"/>
                <w:b/>
                <w:szCs w:val="21"/>
              </w:rPr>
              <w:t>风险级别</w:t>
            </w:r>
          </w:p>
        </w:tc>
        <w:tc>
          <w:tcPr>
            <w:tcW w:w="1951" w:type="pct"/>
            <w:vAlign w:val="center"/>
          </w:tcPr>
          <w:p>
            <w:pPr>
              <w:jc w:val="center"/>
              <w:rPr>
                <w:rFonts w:ascii="仿宋" w:hAnsi="仿宋" w:eastAsia="仿宋"/>
                <w:b/>
                <w:szCs w:val="21"/>
              </w:rPr>
            </w:pPr>
            <w:r>
              <w:rPr>
                <w:rFonts w:ascii="仿宋" w:hAnsi="仿宋" w:eastAsia="仿宋"/>
                <w:b/>
                <w:szCs w:val="21"/>
              </w:rPr>
              <w:t>控制措施</w:t>
            </w:r>
          </w:p>
        </w:tc>
        <w:tc>
          <w:tcPr>
            <w:tcW w:w="411" w:type="pct"/>
            <w:vAlign w:val="center"/>
          </w:tcPr>
          <w:p>
            <w:pPr>
              <w:jc w:val="center"/>
              <w:rPr>
                <w:rFonts w:ascii="仿宋" w:hAnsi="仿宋" w:eastAsia="仿宋"/>
                <w:b/>
                <w:szCs w:val="21"/>
              </w:rPr>
            </w:pPr>
            <w:r>
              <w:rPr>
                <w:rFonts w:ascii="仿宋" w:hAnsi="仿宋" w:eastAsia="仿宋"/>
                <w:b/>
                <w:szCs w:val="21"/>
              </w:rPr>
              <w:t>管控级别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1</w:t>
            </w:r>
          </w:p>
        </w:tc>
        <w:tc>
          <w:tcPr>
            <w:tcW w:w="600" w:type="pct"/>
            <w:vAlign w:val="center"/>
          </w:tcPr>
          <w:p>
            <w:pPr>
              <w:jc w:val="center"/>
              <w:rPr>
                <w:rFonts w:ascii="仿宋" w:hAnsi="仿宋" w:eastAsia="仿宋"/>
                <w:szCs w:val="21"/>
              </w:rPr>
            </w:pPr>
            <w:r>
              <w:rPr>
                <w:rFonts w:hint="eastAsia" w:ascii="仿宋" w:hAnsi="仿宋" w:eastAsia="仿宋"/>
                <w:szCs w:val="21"/>
              </w:rPr>
              <w:t>加油作业</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火灾、其他爆炸、车辆伤害、其他伤害</w:t>
            </w:r>
          </w:p>
        </w:tc>
        <w:tc>
          <w:tcPr>
            <w:tcW w:w="400"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1951" w:type="pct"/>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3．配备消防器材，加强作业安全管理；</w:t>
            </w:r>
          </w:p>
          <w:p>
            <w:pPr>
              <w:jc w:val="left"/>
              <w:rPr>
                <w:rFonts w:ascii="仿宋" w:hAnsi="仿宋" w:eastAsia="仿宋"/>
                <w:szCs w:val="20"/>
              </w:rPr>
            </w:pPr>
            <w:r>
              <w:rPr>
                <w:rFonts w:hint="eastAsia" w:ascii="仿宋" w:hAnsi="仿宋" w:eastAsia="仿宋"/>
                <w:szCs w:val="20"/>
              </w:rPr>
              <w:t>4．正确穿戴劳动防护用品；</w:t>
            </w:r>
          </w:p>
          <w:p>
            <w:pPr>
              <w:jc w:val="left"/>
              <w:rPr>
                <w:rFonts w:ascii="仿宋" w:hAnsi="仿宋" w:eastAsia="仿宋"/>
                <w:szCs w:val="20"/>
              </w:rPr>
            </w:pPr>
            <w:r>
              <w:rPr>
                <w:rFonts w:hint="eastAsia" w:ascii="仿宋" w:hAnsi="仿宋" w:eastAsia="仿宋"/>
                <w:szCs w:val="20"/>
              </w:rPr>
              <w:t>5．严禁在站内进行检修车辆等敲击铁器、易产生火花的作业。</w:t>
            </w:r>
          </w:p>
        </w:tc>
        <w:tc>
          <w:tcPr>
            <w:tcW w:w="411"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2</w:t>
            </w:r>
          </w:p>
        </w:tc>
        <w:tc>
          <w:tcPr>
            <w:tcW w:w="600" w:type="pct"/>
            <w:vAlign w:val="center"/>
          </w:tcPr>
          <w:p>
            <w:pPr>
              <w:jc w:val="center"/>
              <w:rPr>
                <w:rFonts w:ascii="仿宋" w:hAnsi="仿宋" w:eastAsia="仿宋"/>
                <w:szCs w:val="21"/>
              </w:rPr>
            </w:pPr>
            <w:r>
              <w:rPr>
                <w:rFonts w:hint="eastAsia" w:ascii="仿宋" w:hAnsi="仿宋" w:eastAsia="仿宋"/>
                <w:szCs w:val="21"/>
              </w:rPr>
              <w:t>卸油作业</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火灾、其他爆炸、高处坠落、车辆伤害、其他伤害</w:t>
            </w:r>
          </w:p>
        </w:tc>
        <w:tc>
          <w:tcPr>
            <w:tcW w:w="400"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1951" w:type="pct"/>
            <w:vAlign w:val="center"/>
          </w:tcPr>
          <w:p>
            <w:pPr>
              <w:jc w:val="left"/>
              <w:rPr>
                <w:rFonts w:ascii="仿宋" w:hAnsi="仿宋" w:eastAsia="仿宋"/>
                <w:szCs w:val="20"/>
              </w:rPr>
            </w:pPr>
            <w:r>
              <w:rPr>
                <w:rFonts w:hint="eastAsia" w:ascii="仿宋" w:hAnsi="仿宋" w:eastAsia="仿宋"/>
                <w:szCs w:val="20"/>
              </w:rPr>
              <w:t>1．严格按照卸油操作规程进行卸油；正确穿戴劳动防护用品进行卸油作业，卸油时油罐车应可靠接地；</w:t>
            </w:r>
          </w:p>
          <w:p>
            <w:pPr>
              <w:jc w:val="left"/>
              <w:rPr>
                <w:rFonts w:ascii="仿宋" w:hAnsi="仿宋" w:eastAsia="仿宋"/>
                <w:szCs w:val="20"/>
              </w:rPr>
            </w:pPr>
            <w:r>
              <w:rPr>
                <w:rFonts w:hint="eastAsia" w:ascii="仿宋" w:hAnsi="仿宋" w:eastAsia="仿宋"/>
                <w:szCs w:val="20"/>
              </w:rPr>
              <w:t>2．作业现场配备消防器材、安全警示标志，加强作业安全管理；</w:t>
            </w:r>
          </w:p>
          <w:p>
            <w:pPr>
              <w:jc w:val="left"/>
              <w:rPr>
                <w:rFonts w:ascii="仿宋" w:hAnsi="仿宋" w:eastAsia="仿宋"/>
                <w:szCs w:val="20"/>
              </w:rPr>
            </w:pPr>
            <w:r>
              <w:rPr>
                <w:rFonts w:hint="eastAsia" w:ascii="仿宋" w:hAnsi="仿宋" w:eastAsia="仿宋"/>
                <w:szCs w:val="20"/>
              </w:rPr>
              <w:t>3．严禁作业环境下敲击、碰撞，易产生火花引起爆炸；</w:t>
            </w:r>
          </w:p>
          <w:p>
            <w:pPr>
              <w:jc w:val="left"/>
              <w:rPr>
                <w:rFonts w:ascii="仿宋" w:hAnsi="仿宋" w:eastAsia="仿宋"/>
                <w:szCs w:val="20"/>
              </w:rPr>
            </w:pPr>
            <w:r>
              <w:rPr>
                <w:rFonts w:hint="eastAsia" w:ascii="仿宋" w:hAnsi="仿宋" w:eastAsia="仿宋"/>
                <w:szCs w:val="20"/>
              </w:rPr>
              <w:t>4．禁止外来火源入站；</w:t>
            </w:r>
          </w:p>
          <w:p>
            <w:pPr>
              <w:jc w:val="left"/>
              <w:rPr>
                <w:rFonts w:ascii="仿宋" w:hAnsi="仿宋" w:eastAsia="仿宋"/>
                <w:szCs w:val="20"/>
              </w:rPr>
            </w:pPr>
            <w:r>
              <w:rPr>
                <w:rFonts w:hint="eastAsia" w:ascii="仿宋" w:hAnsi="仿宋" w:eastAsia="仿宋"/>
                <w:szCs w:val="20"/>
              </w:rPr>
              <w:t>5．使用合格的量油工具进行计量。</w:t>
            </w:r>
          </w:p>
        </w:tc>
        <w:tc>
          <w:tcPr>
            <w:tcW w:w="411"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3</w:t>
            </w:r>
          </w:p>
        </w:tc>
        <w:tc>
          <w:tcPr>
            <w:tcW w:w="600" w:type="pct"/>
            <w:vAlign w:val="center"/>
          </w:tcPr>
          <w:p>
            <w:pPr>
              <w:jc w:val="center"/>
              <w:rPr>
                <w:rFonts w:ascii="仿宋" w:hAnsi="仿宋" w:eastAsia="仿宋"/>
                <w:szCs w:val="21"/>
              </w:rPr>
            </w:pPr>
            <w:r>
              <w:rPr>
                <w:rFonts w:hint="eastAsia" w:ascii="仿宋" w:hAnsi="仿宋" w:eastAsia="仿宋"/>
                <w:szCs w:val="21"/>
              </w:rPr>
              <w:t>清罐、维修储罐</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火灾、其他爆炸、其他伤害</w:t>
            </w:r>
          </w:p>
        </w:tc>
        <w:tc>
          <w:tcPr>
            <w:tcW w:w="400" w:type="pct"/>
            <w:tcBorders>
              <w:bottom w:val="single" w:color="000000" w:sz="4" w:space="0"/>
            </w:tcBorders>
            <w:shd w:val="clear" w:color="auto" w:fill="F79646"/>
            <w:vAlign w:val="center"/>
          </w:tcPr>
          <w:p>
            <w:pPr>
              <w:jc w:val="center"/>
              <w:rPr>
                <w:rFonts w:ascii="仿宋" w:hAnsi="仿宋" w:eastAsia="仿宋"/>
                <w:szCs w:val="21"/>
              </w:rPr>
            </w:pPr>
            <w:r>
              <w:rPr>
                <w:rFonts w:hint="eastAsia" w:ascii="仿宋" w:hAnsi="仿宋" w:eastAsia="仿宋"/>
                <w:szCs w:val="21"/>
              </w:rPr>
              <w:t>二级</w:t>
            </w:r>
          </w:p>
        </w:tc>
        <w:tc>
          <w:tcPr>
            <w:tcW w:w="1951" w:type="pct"/>
            <w:vAlign w:val="center"/>
          </w:tcPr>
          <w:p>
            <w:pPr>
              <w:jc w:val="left"/>
              <w:rPr>
                <w:rFonts w:ascii="仿宋" w:hAnsi="仿宋" w:eastAsia="仿宋"/>
                <w:szCs w:val="20"/>
              </w:rPr>
            </w:pPr>
            <w:r>
              <w:rPr>
                <w:rFonts w:hint="eastAsia" w:ascii="仿宋" w:hAnsi="仿宋" w:eastAsia="仿宋"/>
                <w:szCs w:val="20"/>
              </w:rPr>
              <w:t>1．清罐前，制定清罐方案以及应急措施，与第三方签订安全管理协议；</w:t>
            </w:r>
          </w:p>
          <w:p>
            <w:pPr>
              <w:numPr>
                <w:ilvl w:val="0"/>
                <w:numId w:val="2"/>
              </w:numPr>
              <w:jc w:val="left"/>
              <w:rPr>
                <w:rFonts w:ascii="仿宋" w:hAnsi="仿宋" w:eastAsia="仿宋"/>
                <w:szCs w:val="20"/>
              </w:rPr>
            </w:pPr>
            <w:r>
              <w:rPr>
                <w:rFonts w:hint="eastAsia" w:ascii="仿宋" w:hAnsi="仿宋" w:eastAsia="仿宋"/>
                <w:szCs w:val="20"/>
              </w:rPr>
              <w:t>加强现场安全检查，现场监督第三方按规范要求进行作业；</w:t>
            </w:r>
          </w:p>
          <w:p>
            <w:pPr>
              <w:jc w:val="left"/>
              <w:rPr>
                <w:rFonts w:ascii="仿宋" w:hAnsi="仿宋" w:eastAsia="仿宋"/>
                <w:szCs w:val="20"/>
              </w:rPr>
            </w:pPr>
            <w:r>
              <w:rPr>
                <w:rFonts w:hint="eastAsia" w:ascii="仿宋" w:hAnsi="仿宋" w:eastAsia="仿宋"/>
                <w:szCs w:val="20"/>
              </w:rPr>
              <w:t>3．作业现场严禁明火；</w:t>
            </w:r>
          </w:p>
          <w:p>
            <w:pPr>
              <w:jc w:val="left"/>
              <w:rPr>
                <w:rFonts w:ascii="仿宋" w:hAnsi="仿宋" w:eastAsia="仿宋"/>
                <w:szCs w:val="20"/>
              </w:rPr>
            </w:pPr>
            <w:r>
              <w:rPr>
                <w:rFonts w:hint="eastAsia" w:ascii="仿宋" w:hAnsi="仿宋" w:eastAsia="仿宋"/>
                <w:szCs w:val="20"/>
              </w:rPr>
              <w:t>4．作业现场配备灭火器材。</w:t>
            </w: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4</w:t>
            </w:r>
          </w:p>
        </w:tc>
        <w:tc>
          <w:tcPr>
            <w:tcW w:w="600" w:type="pct"/>
            <w:vAlign w:val="center"/>
          </w:tcPr>
          <w:p>
            <w:pPr>
              <w:jc w:val="center"/>
              <w:rPr>
                <w:rFonts w:ascii="仿宋" w:hAnsi="仿宋" w:eastAsia="仿宋"/>
                <w:szCs w:val="21"/>
              </w:rPr>
            </w:pPr>
            <w:r>
              <w:rPr>
                <w:rFonts w:hint="eastAsia" w:ascii="仿宋" w:hAnsi="仿宋" w:eastAsia="仿宋"/>
                <w:szCs w:val="21"/>
              </w:rPr>
              <w:t>高处作业（维修罩棚）</w:t>
            </w:r>
          </w:p>
        </w:tc>
        <w:tc>
          <w:tcPr>
            <w:tcW w:w="1350" w:type="pct"/>
            <w:vAlign w:val="center"/>
          </w:tcPr>
          <w:p>
            <w:pPr>
              <w:jc w:val="center"/>
              <w:rPr>
                <w:rFonts w:ascii="仿宋" w:hAnsi="仿宋" w:eastAsia="仿宋"/>
                <w:szCs w:val="21"/>
              </w:rPr>
            </w:pPr>
            <w:r>
              <w:rPr>
                <w:rFonts w:hint="eastAsia" w:ascii="仿宋" w:hAnsi="仿宋" w:eastAsia="仿宋"/>
                <w:szCs w:val="21"/>
              </w:rPr>
              <w:t>高处坠落、物体打击、其他伤害</w:t>
            </w:r>
          </w:p>
        </w:tc>
        <w:tc>
          <w:tcPr>
            <w:tcW w:w="400"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951" w:type="pct"/>
            <w:vMerge w:val="restart"/>
            <w:vAlign w:val="center"/>
          </w:tcPr>
          <w:p>
            <w:pPr>
              <w:rPr>
                <w:rFonts w:ascii="仿宋" w:hAnsi="仿宋" w:eastAsia="仿宋"/>
                <w:szCs w:val="20"/>
              </w:rPr>
            </w:pPr>
            <w:r>
              <w:rPr>
                <w:rFonts w:hint="eastAsia" w:ascii="仿宋" w:hAnsi="仿宋" w:eastAsia="仿宋"/>
                <w:szCs w:val="20"/>
              </w:rPr>
              <w:t>1、作业前对第三方进行安全教育培训，签订安全管理协议；</w:t>
            </w:r>
          </w:p>
          <w:p>
            <w:pPr>
              <w:rPr>
                <w:rFonts w:ascii="仿宋" w:hAnsi="仿宋" w:eastAsia="仿宋"/>
                <w:szCs w:val="20"/>
              </w:rPr>
            </w:pPr>
            <w:r>
              <w:rPr>
                <w:rFonts w:hint="eastAsia" w:ascii="仿宋" w:hAnsi="仿宋" w:eastAsia="仿宋"/>
                <w:szCs w:val="20"/>
              </w:rPr>
              <w:t>2、监督管理第三方作业前正确穿戴劳动防护用品；</w:t>
            </w:r>
          </w:p>
          <w:p>
            <w:pPr>
              <w:rPr>
                <w:rFonts w:ascii="仿宋" w:hAnsi="仿宋" w:eastAsia="仿宋"/>
                <w:szCs w:val="20"/>
              </w:rPr>
            </w:pPr>
            <w:r>
              <w:rPr>
                <w:rFonts w:hint="eastAsia" w:ascii="仿宋" w:hAnsi="仿宋" w:eastAsia="仿宋"/>
                <w:szCs w:val="20"/>
              </w:rPr>
              <w:t>3、配备消防器材；加强作业安全管理</w:t>
            </w:r>
          </w:p>
          <w:p>
            <w:pPr>
              <w:rPr>
                <w:rFonts w:ascii="仿宋" w:hAnsi="仿宋" w:eastAsia="仿宋"/>
                <w:szCs w:val="20"/>
              </w:rPr>
            </w:pPr>
            <w:r>
              <w:rPr>
                <w:rFonts w:hint="eastAsia" w:ascii="仿宋" w:hAnsi="仿宋" w:eastAsia="仿宋"/>
                <w:szCs w:val="20"/>
              </w:rPr>
              <w:t>4、严禁作业环境下敲击、碰撞，易产生火花引起爆炸；</w:t>
            </w:r>
          </w:p>
          <w:p>
            <w:pPr>
              <w:rPr>
                <w:rFonts w:ascii="仿宋" w:hAnsi="仿宋" w:eastAsia="仿宋"/>
                <w:szCs w:val="21"/>
              </w:rPr>
            </w:pPr>
            <w:r>
              <w:rPr>
                <w:rFonts w:hint="eastAsia" w:ascii="仿宋" w:hAnsi="仿宋" w:eastAsia="仿宋"/>
                <w:szCs w:val="20"/>
              </w:rPr>
              <w:t>5、作业前办理相关作业票，对安全措施进行确认</w:t>
            </w: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5</w:t>
            </w:r>
          </w:p>
        </w:tc>
        <w:tc>
          <w:tcPr>
            <w:tcW w:w="600" w:type="pct"/>
            <w:vAlign w:val="center"/>
          </w:tcPr>
          <w:p>
            <w:pPr>
              <w:jc w:val="center"/>
              <w:rPr>
                <w:rFonts w:ascii="仿宋" w:hAnsi="仿宋" w:eastAsia="仿宋"/>
                <w:szCs w:val="21"/>
              </w:rPr>
            </w:pPr>
            <w:r>
              <w:rPr>
                <w:rFonts w:hint="eastAsia" w:ascii="仿宋" w:hAnsi="仿宋" w:eastAsia="仿宋"/>
                <w:szCs w:val="21"/>
              </w:rPr>
              <w:t>动火作业</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w:t>
            </w:r>
          </w:p>
        </w:tc>
        <w:tc>
          <w:tcPr>
            <w:tcW w:w="400"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1951" w:type="pct"/>
            <w:vMerge w:val="continue"/>
            <w:vAlign w:val="center"/>
          </w:tcPr>
          <w:p>
            <w:pPr>
              <w:jc w:val="left"/>
              <w:rPr>
                <w:rFonts w:ascii="仿宋" w:hAnsi="仿宋" w:eastAsia="仿宋"/>
                <w:szCs w:val="20"/>
              </w:rPr>
            </w:pP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6</w:t>
            </w:r>
          </w:p>
        </w:tc>
        <w:tc>
          <w:tcPr>
            <w:tcW w:w="600" w:type="pct"/>
            <w:vAlign w:val="center"/>
          </w:tcPr>
          <w:p>
            <w:pPr>
              <w:jc w:val="center"/>
              <w:rPr>
                <w:rFonts w:ascii="仿宋" w:hAnsi="仿宋" w:eastAsia="仿宋"/>
                <w:szCs w:val="21"/>
              </w:rPr>
            </w:pPr>
            <w:r>
              <w:rPr>
                <w:rFonts w:hint="eastAsia" w:ascii="仿宋" w:hAnsi="仿宋" w:eastAsia="仿宋"/>
                <w:szCs w:val="21"/>
              </w:rPr>
              <w:t>临时用电作业</w:t>
            </w:r>
          </w:p>
        </w:tc>
        <w:tc>
          <w:tcPr>
            <w:tcW w:w="1350" w:type="pct"/>
            <w:vAlign w:val="center"/>
          </w:tcPr>
          <w:p>
            <w:pPr>
              <w:rPr>
                <w:rFonts w:ascii="仿宋" w:hAnsi="仿宋" w:eastAsia="仿宋"/>
                <w:szCs w:val="21"/>
              </w:rPr>
            </w:pPr>
            <w:r>
              <w:rPr>
                <w:rFonts w:hint="eastAsia" w:ascii="仿宋" w:hAnsi="仿宋" w:eastAsia="仿宋"/>
                <w:szCs w:val="21"/>
              </w:rPr>
              <w:t>触电、电气火灾</w:t>
            </w:r>
          </w:p>
        </w:tc>
        <w:tc>
          <w:tcPr>
            <w:tcW w:w="400"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951" w:type="pct"/>
            <w:vMerge w:val="continue"/>
            <w:vAlign w:val="center"/>
          </w:tcPr>
          <w:p>
            <w:pPr>
              <w:jc w:val="left"/>
              <w:rPr>
                <w:rFonts w:ascii="仿宋" w:hAnsi="仿宋" w:eastAsia="仿宋"/>
                <w:szCs w:val="20"/>
              </w:rPr>
            </w:pP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7</w:t>
            </w:r>
          </w:p>
        </w:tc>
        <w:tc>
          <w:tcPr>
            <w:tcW w:w="600" w:type="pct"/>
            <w:vAlign w:val="center"/>
          </w:tcPr>
          <w:p>
            <w:pPr>
              <w:jc w:val="center"/>
              <w:rPr>
                <w:rFonts w:ascii="仿宋" w:hAnsi="仿宋" w:eastAsia="仿宋"/>
                <w:szCs w:val="21"/>
              </w:rPr>
            </w:pPr>
            <w:r>
              <w:rPr>
                <w:rFonts w:hint="eastAsia" w:ascii="仿宋" w:hAnsi="仿宋" w:eastAsia="仿宋"/>
                <w:szCs w:val="21"/>
              </w:rPr>
              <w:t>受限空间作业</w:t>
            </w:r>
          </w:p>
        </w:tc>
        <w:tc>
          <w:tcPr>
            <w:tcW w:w="1350" w:type="pct"/>
            <w:vAlign w:val="center"/>
          </w:tcPr>
          <w:p>
            <w:pPr>
              <w:rPr>
                <w:rFonts w:ascii="仿宋" w:hAnsi="仿宋" w:eastAsia="仿宋"/>
                <w:szCs w:val="21"/>
              </w:rPr>
            </w:pPr>
            <w:r>
              <w:rPr>
                <w:rFonts w:hint="eastAsia" w:ascii="仿宋" w:hAnsi="仿宋" w:eastAsia="仿宋"/>
                <w:szCs w:val="21"/>
              </w:rPr>
              <w:t>中毒和窒息、其他伤害</w:t>
            </w:r>
          </w:p>
        </w:tc>
        <w:tc>
          <w:tcPr>
            <w:tcW w:w="400"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951" w:type="pct"/>
            <w:vMerge w:val="continue"/>
            <w:vAlign w:val="center"/>
          </w:tcPr>
          <w:p>
            <w:pPr>
              <w:jc w:val="left"/>
              <w:rPr>
                <w:rFonts w:ascii="仿宋" w:hAnsi="仿宋" w:eastAsia="仿宋"/>
                <w:szCs w:val="20"/>
              </w:rPr>
            </w:pP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8</w:t>
            </w:r>
          </w:p>
        </w:tc>
        <w:tc>
          <w:tcPr>
            <w:tcW w:w="600" w:type="pct"/>
            <w:vAlign w:val="center"/>
          </w:tcPr>
          <w:p>
            <w:pPr>
              <w:jc w:val="center"/>
              <w:rPr>
                <w:rFonts w:ascii="仿宋" w:hAnsi="仿宋" w:eastAsia="仿宋"/>
                <w:szCs w:val="21"/>
              </w:rPr>
            </w:pPr>
            <w:r>
              <w:rPr>
                <w:rFonts w:hint="eastAsia" w:ascii="仿宋" w:hAnsi="仿宋" w:eastAsia="仿宋"/>
                <w:szCs w:val="21"/>
              </w:rPr>
              <w:t>动土作业</w:t>
            </w:r>
          </w:p>
        </w:tc>
        <w:tc>
          <w:tcPr>
            <w:tcW w:w="1350" w:type="pct"/>
            <w:vAlign w:val="center"/>
          </w:tcPr>
          <w:p>
            <w:pPr>
              <w:rPr>
                <w:rFonts w:ascii="仿宋" w:hAnsi="仿宋" w:eastAsia="仿宋"/>
                <w:szCs w:val="21"/>
              </w:rPr>
            </w:pPr>
            <w:r>
              <w:rPr>
                <w:rFonts w:hint="eastAsia" w:ascii="仿宋" w:hAnsi="仿宋" w:eastAsia="仿宋"/>
                <w:szCs w:val="21"/>
              </w:rPr>
              <w:t>坍塌、其他伤害</w:t>
            </w:r>
          </w:p>
        </w:tc>
        <w:tc>
          <w:tcPr>
            <w:tcW w:w="400"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951" w:type="pct"/>
            <w:vMerge w:val="continue"/>
            <w:vAlign w:val="center"/>
          </w:tcPr>
          <w:p>
            <w:pPr>
              <w:jc w:val="left"/>
              <w:rPr>
                <w:rFonts w:ascii="仿宋" w:hAnsi="仿宋" w:eastAsia="仿宋"/>
                <w:szCs w:val="20"/>
              </w:rPr>
            </w:pP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9</w:t>
            </w:r>
          </w:p>
        </w:tc>
        <w:tc>
          <w:tcPr>
            <w:tcW w:w="600" w:type="pct"/>
            <w:vAlign w:val="center"/>
          </w:tcPr>
          <w:p>
            <w:pPr>
              <w:jc w:val="center"/>
              <w:rPr>
                <w:rFonts w:ascii="仿宋" w:hAnsi="仿宋" w:eastAsia="仿宋"/>
                <w:szCs w:val="21"/>
              </w:rPr>
            </w:pPr>
            <w:r>
              <w:rPr>
                <w:rFonts w:hint="eastAsia" w:ascii="仿宋" w:hAnsi="仿宋" w:eastAsia="仿宋"/>
                <w:szCs w:val="21"/>
              </w:rPr>
              <w:t>吊装作业</w:t>
            </w:r>
          </w:p>
        </w:tc>
        <w:tc>
          <w:tcPr>
            <w:tcW w:w="1350" w:type="pct"/>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400"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951" w:type="pct"/>
            <w:vMerge w:val="continue"/>
            <w:vAlign w:val="center"/>
          </w:tcPr>
          <w:p>
            <w:pPr>
              <w:jc w:val="left"/>
              <w:rPr>
                <w:rFonts w:ascii="仿宋" w:hAnsi="仿宋" w:eastAsia="仿宋"/>
                <w:szCs w:val="20"/>
              </w:rPr>
            </w:pP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10</w:t>
            </w:r>
          </w:p>
        </w:tc>
        <w:tc>
          <w:tcPr>
            <w:tcW w:w="600" w:type="pct"/>
            <w:vAlign w:val="center"/>
          </w:tcPr>
          <w:p>
            <w:pPr>
              <w:jc w:val="center"/>
              <w:rPr>
                <w:rFonts w:ascii="仿宋" w:hAnsi="仿宋" w:eastAsia="仿宋"/>
                <w:szCs w:val="21"/>
              </w:rPr>
            </w:pPr>
            <w:r>
              <w:rPr>
                <w:rFonts w:hint="eastAsia" w:ascii="仿宋" w:hAnsi="仿宋" w:eastAsia="仿宋"/>
                <w:szCs w:val="21"/>
              </w:rPr>
              <w:t>电焊</w:t>
            </w:r>
          </w:p>
        </w:tc>
        <w:tc>
          <w:tcPr>
            <w:tcW w:w="1350" w:type="pct"/>
            <w:vAlign w:val="center"/>
          </w:tcPr>
          <w:p>
            <w:pPr>
              <w:rPr>
                <w:rFonts w:ascii="仿宋" w:hAnsi="仿宋" w:eastAsia="仿宋"/>
                <w:szCs w:val="21"/>
              </w:rPr>
            </w:pPr>
            <w:r>
              <w:rPr>
                <w:rFonts w:hint="eastAsia" w:ascii="仿宋" w:hAnsi="仿宋" w:eastAsia="仿宋"/>
                <w:szCs w:val="21"/>
              </w:rPr>
              <w:t>火灾、其他爆炸、触电、其他伤害</w:t>
            </w:r>
          </w:p>
        </w:tc>
        <w:tc>
          <w:tcPr>
            <w:tcW w:w="400"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1951" w:type="pct"/>
            <w:vMerge w:val="continue"/>
            <w:vAlign w:val="center"/>
          </w:tcPr>
          <w:p>
            <w:pPr>
              <w:jc w:val="left"/>
              <w:rPr>
                <w:rFonts w:ascii="仿宋" w:hAnsi="仿宋" w:eastAsia="仿宋"/>
                <w:szCs w:val="20"/>
              </w:rPr>
            </w:pP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11</w:t>
            </w:r>
          </w:p>
        </w:tc>
        <w:tc>
          <w:tcPr>
            <w:tcW w:w="600" w:type="pct"/>
            <w:vAlign w:val="center"/>
          </w:tcPr>
          <w:p>
            <w:pPr>
              <w:jc w:val="center"/>
              <w:rPr>
                <w:rFonts w:ascii="仿宋" w:hAnsi="仿宋" w:eastAsia="仿宋"/>
                <w:szCs w:val="21"/>
              </w:rPr>
            </w:pPr>
            <w:r>
              <w:rPr>
                <w:rFonts w:hint="eastAsia" w:ascii="仿宋" w:hAnsi="仿宋" w:eastAsia="仿宋"/>
                <w:szCs w:val="21"/>
              </w:rPr>
              <w:t>气焊（割）</w:t>
            </w:r>
          </w:p>
        </w:tc>
        <w:tc>
          <w:tcPr>
            <w:tcW w:w="1350" w:type="pct"/>
            <w:vAlign w:val="center"/>
          </w:tcPr>
          <w:p>
            <w:pPr>
              <w:rPr>
                <w:rFonts w:ascii="仿宋" w:hAnsi="仿宋" w:eastAsia="仿宋"/>
                <w:szCs w:val="21"/>
              </w:rPr>
            </w:pPr>
            <w:r>
              <w:rPr>
                <w:rFonts w:hint="eastAsia" w:ascii="仿宋" w:hAnsi="仿宋" w:eastAsia="仿宋"/>
                <w:szCs w:val="21"/>
              </w:rPr>
              <w:t>火灾、其他爆炸、其他伤害</w:t>
            </w:r>
          </w:p>
        </w:tc>
        <w:tc>
          <w:tcPr>
            <w:tcW w:w="400"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1951" w:type="pct"/>
            <w:vMerge w:val="continue"/>
            <w:vAlign w:val="center"/>
          </w:tcPr>
          <w:p>
            <w:pPr>
              <w:jc w:val="left"/>
              <w:rPr>
                <w:rFonts w:ascii="仿宋" w:hAnsi="仿宋" w:eastAsia="仿宋"/>
                <w:szCs w:val="20"/>
              </w:rPr>
            </w:pP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12</w:t>
            </w:r>
          </w:p>
        </w:tc>
        <w:tc>
          <w:tcPr>
            <w:tcW w:w="600" w:type="pct"/>
            <w:vAlign w:val="center"/>
          </w:tcPr>
          <w:p>
            <w:pPr>
              <w:jc w:val="center"/>
              <w:rPr>
                <w:rFonts w:ascii="仿宋" w:hAnsi="仿宋" w:eastAsia="仿宋"/>
                <w:szCs w:val="21"/>
              </w:rPr>
            </w:pPr>
            <w:r>
              <w:rPr>
                <w:rFonts w:hint="eastAsia" w:ascii="仿宋" w:hAnsi="仿宋" w:eastAsia="仿宋"/>
                <w:szCs w:val="21"/>
              </w:rPr>
              <w:t>经营</w:t>
            </w:r>
          </w:p>
        </w:tc>
        <w:tc>
          <w:tcPr>
            <w:tcW w:w="1350" w:type="pct"/>
            <w:vAlign w:val="center"/>
          </w:tcPr>
          <w:p>
            <w:pPr>
              <w:jc w:val="center"/>
              <w:rPr>
                <w:rFonts w:ascii="仿宋" w:hAnsi="仿宋" w:eastAsia="仿宋"/>
                <w:szCs w:val="21"/>
              </w:rPr>
            </w:pPr>
            <w:r>
              <w:rPr>
                <w:rFonts w:hint="eastAsia" w:ascii="仿宋" w:hAnsi="仿宋" w:eastAsia="仿宋"/>
                <w:szCs w:val="21"/>
              </w:rPr>
              <w:t>其他伤害</w:t>
            </w:r>
          </w:p>
        </w:tc>
        <w:tc>
          <w:tcPr>
            <w:tcW w:w="400"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1951" w:type="pct"/>
          </w:tcPr>
          <w:p>
            <w:pPr>
              <w:jc w:val="left"/>
              <w:rPr>
                <w:rFonts w:ascii="仿宋" w:hAnsi="仿宋" w:eastAsia="仿宋"/>
                <w:szCs w:val="21"/>
              </w:rPr>
            </w:pPr>
            <w:r>
              <w:rPr>
                <w:rFonts w:hint="eastAsia" w:ascii="仿宋" w:hAnsi="仿宋" w:eastAsia="仿宋"/>
                <w:szCs w:val="21"/>
              </w:rPr>
              <w:t>保证人身安全前提下报警</w:t>
            </w: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13</w:t>
            </w:r>
          </w:p>
        </w:tc>
        <w:tc>
          <w:tcPr>
            <w:tcW w:w="600" w:type="pct"/>
            <w:vAlign w:val="center"/>
          </w:tcPr>
          <w:p>
            <w:pPr>
              <w:jc w:val="center"/>
              <w:rPr>
                <w:rFonts w:ascii="仿宋" w:hAnsi="仿宋" w:eastAsia="仿宋"/>
                <w:szCs w:val="21"/>
              </w:rPr>
            </w:pPr>
            <w:r>
              <w:rPr>
                <w:rFonts w:hint="eastAsia" w:ascii="仿宋" w:hAnsi="仿宋" w:eastAsia="仿宋"/>
                <w:szCs w:val="21"/>
              </w:rPr>
              <w:t>办公</w:t>
            </w:r>
          </w:p>
        </w:tc>
        <w:tc>
          <w:tcPr>
            <w:tcW w:w="1350" w:type="pct"/>
            <w:vAlign w:val="center"/>
          </w:tcPr>
          <w:p>
            <w:pPr>
              <w:jc w:val="center"/>
              <w:rPr>
                <w:rFonts w:ascii="仿宋" w:hAnsi="仿宋" w:eastAsia="仿宋"/>
                <w:szCs w:val="21"/>
              </w:rPr>
            </w:pPr>
            <w:r>
              <w:rPr>
                <w:rFonts w:hint="eastAsia" w:ascii="仿宋" w:hAnsi="仿宋" w:eastAsia="仿宋"/>
                <w:szCs w:val="21"/>
              </w:rPr>
              <w:t>触电、其他伤害</w:t>
            </w:r>
          </w:p>
        </w:tc>
        <w:tc>
          <w:tcPr>
            <w:tcW w:w="400"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1951" w:type="pct"/>
          </w:tcPr>
          <w:p>
            <w:pPr>
              <w:jc w:val="left"/>
              <w:rPr>
                <w:rFonts w:ascii="仿宋" w:hAnsi="仿宋" w:eastAsia="仿宋"/>
                <w:szCs w:val="21"/>
              </w:rPr>
            </w:pPr>
            <w:r>
              <w:rPr>
                <w:rFonts w:hint="eastAsia" w:ascii="仿宋" w:hAnsi="仿宋" w:eastAsia="仿宋"/>
                <w:szCs w:val="21"/>
              </w:rPr>
              <w:t>定期检查办公区域电气设施、线路</w:t>
            </w: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14</w:t>
            </w:r>
          </w:p>
        </w:tc>
        <w:tc>
          <w:tcPr>
            <w:tcW w:w="600" w:type="pct"/>
            <w:vAlign w:val="center"/>
          </w:tcPr>
          <w:p>
            <w:pPr>
              <w:jc w:val="center"/>
              <w:rPr>
                <w:rFonts w:ascii="仿宋" w:hAnsi="仿宋" w:eastAsia="仿宋"/>
                <w:szCs w:val="21"/>
              </w:rPr>
            </w:pPr>
            <w:r>
              <w:rPr>
                <w:rFonts w:hint="eastAsia" w:ascii="仿宋" w:hAnsi="仿宋" w:eastAsia="仿宋"/>
                <w:szCs w:val="21"/>
              </w:rPr>
              <w:t>后勤（厨房）</w:t>
            </w:r>
          </w:p>
        </w:tc>
        <w:tc>
          <w:tcPr>
            <w:tcW w:w="1350" w:type="pct"/>
            <w:vAlign w:val="center"/>
          </w:tcPr>
          <w:p>
            <w:pPr>
              <w:jc w:val="center"/>
              <w:rPr>
                <w:rFonts w:ascii="仿宋" w:hAnsi="仿宋" w:eastAsia="仿宋"/>
                <w:szCs w:val="21"/>
              </w:rPr>
            </w:pPr>
            <w:r>
              <w:rPr>
                <w:rFonts w:hint="eastAsia" w:ascii="仿宋" w:hAnsi="仿宋" w:eastAsia="仿宋"/>
                <w:szCs w:val="21"/>
              </w:rPr>
              <w:t>火灾、触电、高温灼烫</w:t>
            </w:r>
          </w:p>
        </w:tc>
        <w:tc>
          <w:tcPr>
            <w:tcW w:w="400"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1951" w:type="pct"/>
          </w:tcPr>
          <w:p>
            <w:pPr>
              <w:jc w:val="left"/>
              <w:rPr>
                <w:rFonts w:ascii="仿宋" w:hAnsi="仿宋" w:eastAsia="仿宋"/>
                <w:szCs w:val="21"/>
              </w:rPr>
            </w:pPr>
            <w:r>
              <w:rPr>
                <w:rFonts w:hint="eastAsia" w:ascii="仿宋" w:hAnsi="仿宋" w:eastAsia="仿宋"/>
                <w:szCs w:val="20"/>
              </w:rPr>
              <w:t>1、定期对厨房用电设施、开关进行检查，发现问题立刻整改。</w:t>
            </w: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8" w:type="pct"/>
            <w:vAlign w:val="center"/>
          </w:tcPr>
          <w:p>
            <w:pPr>
              <w:jc w:val="center"/>
              <w:rPr>
                <w:rFonts w:ascii="仿宋" w:hAnsi="仿宋" w:eastAsia="仿宋"/>
                <w:szCs w:val="21"/>
              </w:rPr>
            </w:pPr>
            <w:r>
              <w:rPr>
                <w:rFonts w:ascii="仿宋" w:hAnsi="仿宋" w:eastAsia="仿宋"/>
                <w:szCs w:val="21"/>
              </w:rPr>
              <w:t>15</w:t>
            </w:r>
          </w:p>
        </w:tc>
        <w:tc>
          <w:tcPr>
            <w:tcW w:w="600" w:type="pct"/>
            <w:vAlign w:val="center"/>
          </w:tcPr>
          <w:p>
            <w:pPr>
              <w:jc w:val="center"/>
              <w:rPr>
                <w:rFonts w:ascii="仿宋" w:hAnsi="仿宋" w:eastAsia="仿宋"/>
                <w:szCs w:val="21"/>
              </w:rPr>
            </w:pPr>
            <w:r>
              <w:rPr>
                <w:rFonts w:hint="eastAsia" w:ascii="仿宋" w:hAnsi="仿宋" w:eastAsia="仿宋"/>
                <w:szCs w:val="21"/>
              </w:rPr>
              <w:t>安全管理</w:t>
            </w:r>
          </w:p>
        </w:tc>
        <w:tc>
          <w:tcPr>
            <w:tcW w:w="1350" w:type="pct"/>
            <w:vAlign w:val="center"/>
          </w:tcPr>
          <w:p>
            <w:pPr>
              <w:jc w:val="center"/>
              <w:rPr>
                <w:rFonts w:ascii="仿宋" w:hAnsi="仿宋" w:eastAsia="仿宋"/>
                <w:szCs w:val="21"/>
              </w:rPr>
            </w:pPr>
            <w:r>
              <w:rPr>
                <w:rFonts w:hint="eastAsia" w:ascii="仿宋" w:hAnsi="仿宋" w:eastAsia="仿宋"/>
                <w:szCs w:val="21"/>
              </w:rPr>
              <w:t>火灾、触电、其他事故等</w:t>
            </w:r>
          </w:p>
        </w:tc>
        <w:tc>
          <w:tcPr>
            <w:tcW w:w="40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1951" w:type="pct"/>
          </w:tcPr>
          <w:p>
            <w:pPr>
              <w:jc w:val="left"/>
              <w:rPr>
                <w:rFonts w:ascii="仿宋" w:hAnsi="仿宋" w:eastAsia="仿宋"/>
                <w:szCs w:val="20"/>
              </w:rPr>
            </w:pPr>
            <w:r>
              <w:rPr>
                <w:rFonts w:hint="eastAsia" w:ascii="仿宋" w:hAnsi="仿宋" w:eastAsia="仿宋"/>
                <w:szCs w:val="20"/>
              </w:rPr>
              <w:t>1、制定完善的安全管理制度；</w:t>
            </w:r>
          </w:p>
          <w:p>
            <w:pPr>
              <w:jc w:val="left"/>
              <w:rPr>
                <w:rFonts w:ascii="仿宋" w:hAnsi="仿宋" w:eastAsia="仿宋"/>
                <w:szCs w:val="20"/>
              </w:rPr>
            </w:pPr>
            <w:r>
              <w:rPr>
                <w:rFonts w:hint="eastAsia" w:ascii="仿宋" w:hAnsi="仿宋" w:eastAsia="仿宋"/>
                <w:szCs w:val="20"/>
              </w:rPr>
              <w:t>2、制定符合加油站实际的安全操作规程；</w:t>
            </w:r>
          </w:p>
          <w:p>
            <w:pPr>
              <w:jc w:val="left"/>
              <w:rPr>
                <w:rFonts w:ascii="仿宋" w:hAnsi="仿宋" w:eastAsia="仿宋"/>
                <w:szCs w:val="20"/>
              </w:rPr>
            </w:pPr>
            <w:r>
              <w:rPr>
                <w:rFonts w:hint="eastAsia" w:ascii="仿宋" w:hAnsi="仿宋" w:eastAsia="仿宋"/>
                <w:szCs w:val="20"/>
              </w:rPr>
              <w:t>3、编制符合加油站的应急预案；并定期组织人员演练；</w:t>
            </w:r>
          </w:p>
          <w:p>
            <w:pPr>
              <w:jc w:val="left"/>
              <w:rPr>
                <w:rFonts w:ascii="仿宋" w:hAnsi="仿宋" w:eastAsia="仿宋"/>
                <w:szCs w:val="21"/>
              </w:rPr>
            </w:pPr>
            <w:r>
              <w:rPr>
                <w:rFonts w:hint="eastAsia" w:ascii="仿宋" w:hAnsi="仿宋" w:eastAsia="仿宋"/>
                <w:szCs w:val="20"/>
              </w:rPr>
              <w:t>4、定期进行安全教育培训，严格按照操作规程进行作业；加强作业现场安全监督。</w:t>
            </w:r>
          </w:p>
        </w:tc>
        <w:tc>
          <w:tcPr>
            <w:tcW w:w="411"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bl>
    <w:p>
      <w:pPr>
        <w:widowControl/>
        <w:jc w:val="left"/>
        <w:rPr>
          <w:rFonts w:ascii="仿宋" w:hAnsi="仿宋" w:eastAsia="仿宋"/>
          <w:szCs w:val="20"/>
        </w:rPr>
      </w:pPr>
    </w:p>
    <w:p>
      <w:pPr>
        <w:widowControl/>
        <w:jc w:val="left"/>
        <w:rPr>
          <w:rFonts w:ascii="仿宋" w:hAnsi="仿宋" w:eastAsia="仿宋"/>
          <w:szCs w:val="20"/>
        </w:rPr>
        <w:sectPr>
          <w:pgSz w:w="16838" w:h="11906" w:orient="landscape"/>
          <w:pgMar w:top="1797" w:right="1440" w:bottom="1797" w:left="1440" w:header="851" w:footer="992" w:gutter="0"/>
          <w:cols w:space="720" w:num="1"/>
          <w:docGrid w:linePitch="312" w:charSpace="0"/>
        </w:sectPr>
      </w:pPr>
      <w:r>
        <w:rPr>
          <w:rFonts w:ascii="仿宋" w:hAnsi="仿宋" w:eastAsia="仿宋"/>
          <w:szCs w:val="20"/>
        </w:rPr>
        <w:br w:type="page"/>
      </w:r>
    </w:p>
    <w:p>
      <w:pPr>
        <w:jc w:val="center"/>
        <w:rPr>
          <w:rFonts w:ascii="仿宋" w:hAnsi="仿宋" w:eastAsia="仿宋"/>
          <w:b/>
          <w:bCs/>
          <w:sz w:val="28"/>
          <w:szCs w:val="28"/>
        </w:rPr>
      </w:pPr>
      <w:r>
        <w:rPr>
          <w:rFonts w:hint="eastAsia" w:ascii="仿宋" w:hAnsi="仿宋" w:eastAsia="仿宋"/>
          <w:b/>
          <w:bCs/>
          <w:sz w:val="28"/>
          <w:szCs w:val="28"/>
        </w:rPr>
        <w:t>表</w:t>
      </w:r>
      <w:r>
        <w:rPr>
          <w:rFonts w:hint="eastAsia" w:ascii="仿宋" w:hAnsi="仿宋" w:eastAsia="仿宋"/>
          <w:b/>
          <w:bCs/>
          <w:sz w:val="28"/>
          <w:szCs w:val="28"/>
          <w:lang w:val="en-US" w:eastAsia="zh-CN"/>
        </w:rPr>
        <w:t xml:space="preserve">2 </w:t>
      </w:r>
      <w:r>
        <w:rPr>
          <w:rFonts w:hint="eastAsia" w:ascii="仿宋" w:hAnsi="仿宋" w:eastAsia="仿宋"/>
          <w:b/>
          <w:bCs/>
          <w:sz w:val="28"/>
          <w:szCs w:val="28"/>
          <w:lang w:eastAsia="zh-CN"/>
        </w:rPr>
        <w:t>发发加油站</w:t>
      </w:r>
      <w:r>
        <w:rPr>
          <w:rFonts w:hint="eastAsia" w:ascii="仿宋" w:hAnsi="仿宋" w:eastAsia="仿宋"/>
          <w:b/>
          <w:bCs/>
          <w:sz w:val="28"/>
          <w:szCs w:val="28"/>
        </w:rPr>
        <w:t>设备设施风险分级管控信息表</w:t>
      </w:r>
    </w:p>
    <w:tbl>
      <w:tblPr>
        <w:tblStyle w:val="29"/>
        <w:tblW w:w="51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0"/>
        <w:gridCol w:w="1423"/>
        <w:gridCol w:w="1134"/>
        <w:gridCol w:w="850"/>
        <w:gridCol w:w="3823"/>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383" w:type="pct"/>
            <w:vAlign w:val="center"/>
          </w:tcPr>
          <w:p>
            <w:pPr>
              <w:jc w:val="center"/>
              <w:rPr>
                <w:rFonts w:ascii="仿宋" w:hAnsi="仿宋" w:eastAsia="仿宋"/>
                <w:b/>
                <w:szCs w:val="20"/>
              </w:rPr>
            </w:pPr>
            <w:r>
              <w:rPr>
                <w:rFonts w:hint="eastAsia" w:ascii="仿宋" w:hAnsi="仿宋" w:eastAsia="仿宋"/>
                <w:b/>
                <w:szCs w:val="20"/>
              </w:rPr>
              <w:t>序号</w:t>
            </w:r>
          </w:p>
        </w:tc>
        <w:tc>
          <w:tcPr>
            <w:tcW w:w="813" w:type="pct"/>
            <w:vAlign w:val="center"/>
          </w:tcPr>
          <w:p>
            <w:pPr>
              <w:jc w:val="center"/>
              <w:rPr>
                <w:rFonts w:ascii="仿宋" w:hAnsi="仿宋" w:eastAsia="仿宋"/>
                <w:b/>
                <w:szCs w:val="20"/>
              </w:rPr>
            </w:pPr>
            <w:r>
              <w:rPr>
                <w:rFonts w:hint="eastAsia" w:ascii="仿宋" w:hAnsi="仿宋" w:eastAsia="仿宋"/>
                <w:b/>
                <w:szCs w:val="20"/>
              </w:rPr>
              <w:t>设备设施名称</w:t>
            </w:r>
          </w:p>
        </w:tc>
        <w:tc>
          <w:tcPr>
            <w:tcW w:w="648" w:type="pct"/>
            <w:vAlign w:val="center"/>
          </w:tcPr>
          <w:p>
            <w:pPr>
              <w:jc w:val="center"/>
              <w:rPr>
                <w:rFonts w:ascii="仿宋" w:hAnsi="仿宋" w:eastAsia="仿宋"/>
                <w:b/>
                <w:szCs w:val="20"/>
              </w:rPr>
            </w:pPr>
            <w:r>
              <w:rPr>
                <w:rFonts w:hint="eastAsia" w:ascii="仿宋" w:hAnsi="仿宋" w:eastAsia="仿宋"/>
                <w:b/>
                <w:szCs w:val="20"/>
              </w:rPr>
              <w:t>危险有害因素</w:t>
            </w:r>
          </w:p>
        </w:tc>
        <w:tc>
          <w:tcPr>
            <w:tcW w:w="486" w:type="pct"/>
            <w:tcBorders>
              <w:bottom w:val="single" w:color="000000" w:sz="4" w:space="0"/>
            </w:tcBorders>
            <w:vAlign w:val="center"/>
          </w:tcPr>
          <w:p>
            <w:pPr>
              <w:jc w:val="center"/>
              <w:rPr>
                <w:rFonts w:ascii="仿宋" w:hAnsi="仿宋" w:eastAsia="仿宋"/>
                <w:b/>
                <w:szCs w:val="20"/>
              </w:rPr>
            </w:pPr>
            <w:r>
              <w:rPr>
                <w:rFonts w:hint="eastAsia" w:ascii="仿宋" w:hAnsi="仿宋" w:eastAsia="仿宋"/>
                <w:b/>
                <w:szCs w:val="20"/>
              </w:rPr>
              <w:t>风险级别</w:t>
            </w:r>
          </w:p>
        </w:tc>
        <w:tc>
          <w:tcPr>
            <w:tcW w:w="2185" w:type="pct"/>
            <w:vAlign w:val="center"/>
          </w:tcPr>
          <w:p>
            <w:pPr>
              <w:jc w:val="center"/>
              <w:rPr>
                <w:rFonts w:ascii="仿宋" w:hAnsi="仿宋" w:eastAsia="仿宋"/>
                <w:b/>
                <w:szCs w:val="20"/>
              </w:rPr>
            </w:pPr>
            <w:r>
              <w:rPr>
                <w:rFonts w:hint="eastAsia" w:ascii="仿宋" w:hAnsi="仿宋" w:eastAsia="仿宋"/>
                <w:b/>
                <w:szCs w:val="20"/>
              </w:rPr>
              <w:t>控制措施</w:t>
            </w:r>
          </w:p>
        </w:tc>
        <w:tc>
          <w:tcPr>
            <w:tcW w:w="485" w:type="pct"/>
            <w:vAlign w:val="center"/>
          </w:tcPr>
          <w:p>
            <w:pPr>
              <w:jc w:val="center"/>
              <w:rPr>
                <w:rFonts w:ascii="仿宋" w:hAnsi="仿宋" w:eastAsia="仿宋"/>
                <w:b/>
                <w:szCs w:val="20"/>
              </w:rPr>
            </w:pPr>
            <w:r>
              <w:rPr>
                <w:rFonts w:hint="eastAsia" w:ascii="仿宋" w:hAnsi="仿宋" w:eastAsia="仿宋"/>
                <w:b/>
                <w:szCs w:val="20"/>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3" w:type="pct"/>
            <w:vAlign w:val="center"/>
          </w:tcPr>
          <w:p>
            <w:pPr>
              <w:jc w:val="center"/>
              <w:rPr>
                <w:rFonts w:ascii="仿宋" w:hAnsi="仿宋" w:eastAsia="仿宋"/>
                <w:szCs w:val="20"/>
              </w:rPr>
            </w:pPr>
            <w:r>
              <w:rPr>
                <w:rFonts w:hint="eastAsia" w:ascii="仿宋" w:hAnsi="仿宋" w:eastAsia="仿宋"/>
                <w:szCs w:val="20"/>
              </w:rPr>
              <w:t>1</w:t>
            </w:r>
          </w:p>
        </w:tc>
        <w:tc>
          <w:tcPr>
            <w:tcW w:w="813" w:type="pct"/>
            <w:vAlign w:val="center"/>
          </w:tcPr>
          <w:p>
            <w:pPr>
              <w:jc w:val="center"/>
              <w:rPr>
                <w:rFonts w:ascii="仿宋" w:hAnsi="仿宋" w:eastAsia="仿宋"/>
                <w:szCs w:val="21"/>
              </w:rPr>
            </w:pPr>
            <w:r>
              <w:rPr>
                <w:rFonts w:hint="eastAsia" w:ascii="仿宋" w:hAnsi="仿宋" w:eastAsia="仿宋"/>
                <w:szCs w:val="21"/>
              </w:rPr>
              <w:t>油罐（汽油、柴油）</w:t>
            </w:r>
          </w:p>
        </w:tc>
        <w:tc>
          <w:tcPr>
            <w:tcW w:w="648" w:type="pct"/>
            <w:vAlign w:val="center"/>
          </w:tcPr>
          <w:p>
            <w:pPr>
              <w:jc w:val="center"/>
              <w:rPr>
                <w:rFonts w:ascii="仿宋" w:hAnsi="仿宋" w:eastAsia="仿宋"/>
                <w:szCs w:val="21"/>
              </w:rPr>
            </w:pPr>
            <w:r>
              <w:rPr>
                <w:rFonts w:hint="eastAsia" w:ascii="仿宋" w:hAnsi="仿宋" w:eastAsia="仿宋"/>
                <w:szCs w:val="21"/>
              </w:rPr>
              <w:t>火灾、其他爆炸</w:t>
            </w:r>
          </w:p>
        </w:tc>
        <w:tc>
          <w:tcPr>
            <w:tcW w:w="486"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185" w:type="pct"/>
            <w:vAlign w:val="center"/>
          </w:tcPr>
          <w:p>
            <w:pPr>
              <w:jc w:val="left"/>
              <w:rPr>
                <w:rFonts w:ascii="仿宋" w:hAnsi="仿宋" w:eastAsia="仿宋"/>
                <w:szCs w:val="20"/>
              </w:rPr>
            </w:pPr>
            <w:r>
              <w:rPr>
                <w:rFonts w:hint="eastAsia" w:ascii="仿宋" w:hAnsi="仿宋" w:eastAsia="仿宋"/>
                <w:szCs w:val="20"/>
              </w:rPr>
              <w:t>1．定期对油罐及附属设施进行检查，防止出油管连接处腐蚀破坏；</w:t>
            </w:r>
          </w:p>
          <w:p>
            <w:pPr>
              <w:jc w:val="left"/>
              <w:rPr>
                <w:rFonts w:ascii="仿宋" w:hAnsi="仿宋" w:eastAsia="仿宋"/>
                <w:szCs w:val="20"/>
              </w:rPr>
            </w:pPr>
            <w:r>
              <w:rPr>
                <w:rFonts w:hint="eastAsia" w:ascii="仿宋" w:hAnsi="仿宋" w:eastAsia="仿宋"/>
                <w:szCs w:val="20"/>
              </w:rPr>
              <w:t>2．定期请有资质的单位定期对油罐接地设施进行检测；</w:t>
            </w:r>
          </w:p>
          <w:p>
            <w:pPr>
              <w:jc w:val="left"/>
              <w:rPr>
                <w:rFonts w:ascii="仿宋" w:hAnsi="仿宋" w:eastAsia="仿宋"/>
                <w:szCs w:val="20"/>
              </w:rPr>
            </w:pPr>
            <w:r>
              <w:rPr>
                <w:rFonts w:hint="eastAsia" w:ascii="仿宋" w:hAnsi="仿宋" w:eastAsia="仿宋"/>
                <w:szCs w:val="20"/>
              </w:rPr>
              <w:t>3．定期对液位报警装置、泄漏检测仪进行安全检查，防止油罐油品因储存超量、油罐损坏泄漏而导致其他事故发生。</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3" w:type="pct"/>
            <w:vAlign w:val="center"/>
          </w:tcPr>
          <w:p>
            <w:pPr>
              <w:jc w:val="center"/>
              <w:rPr>
                <w:rFonts w:ascii="仿宋" w:hAnsi="仿宋" w:eastAsia="仿宋"/>
                <w:szCs w:val="20"/>
              </w:rPr>
            </w:pPr>
            <w:r>
              <w:rPr>
                <w:rFonts w:hint="eastAsia" w:ascii="仿宋" w:hAnsi="仿宋" w:eastAsia="仿宋"/>
                <w:szCs w:val="20"/>
              </w:rPr>
              <w:t>2</w:t>
            </w:r>
          </w:p>
        </w:tc>
        <w:tc>
          <w:tcPr>
            <w:tcW w:w="813" w:type="pct"/>
            <w:vAlign w:val="center"/>
          </w:tcPr>
          <w:p>
            <w:pPr>
              <w:jc w:val="center"/>
              <w:rPr>
                <w:rFonts w:ascii="仿宋" w:hAnsi="仿宋" w:eastAsia="仿宋"/>
                <w:szCs w:val="21"/>
              </w:rPr>
            </w:pPr>
            <w:r>
              <w:rPr>
                <w:rFonts w:hint="eastAsia" w:ascii="仿宋" w:hAnsi="仿宋" w:eastAsia="仿宋"/>
                <w:szCs w:val="21"/>
              </w:rPr>
              <w:t>加油机</w:t>
            </w:r>
          </w:p>
        </w:tc>
        <w:tc>
          <w:tcPr>
            <w:tcW w:w="648" w:type="pct"/>
            <w:vAlign w:val="center"/>
          </w:tcPr>
          <w:p>
            <w:pPr>
              <w:jc w:val="center"/>
              <w:rPr>
                <w:rFonts w:ascii="仿宋" w:hAnsi="仿宋" w:eastAsia="仿宋"/>
                <w:szCs w:val="21"/>
              </w:rPr>
            </w:pPr>
            <w:r>
              <w:rPr>
                <w:rFonts w:hint="eastAsia" w:ascii="仿宋" w:hAnsi="仿宋" w:eastAsia="仿宋"/>
                <w:szCs w:val="21"/>
              </w:rPr>
              <w:t>火灾、其他爆炸、触电</w:t>
            </w:r>
          </w:p>
        </w:tc>
        <w:tc>
          <w:tcPr>
            <w:tcW w:w="486"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185" w:type="pct"/>
            <w:vAlign w:val="center"/>
          </w:tcPr>
          <w:p>
            <w:pPr>
              <w:jc w:val="left"/>
              <w:rPr>
                <w:rFonts w:ascii="仿宋" w:hAnsi="仿宋" w:eastAsia="仿宋"/>
                <w:szCs w:val="20"/>
              </w:rPr>
            </w:pPr>
            <w:r>
              <w:rPr>
                <w:rFonts w:hint="eastAsia" w:ascii="仿宋" w:hAnsi="仿宋" w:eastAsia="仿宋"/>
                <w:szCs w:val="20"/>
              </w:rPr>
              <w:t>1．定期检查加油机及附属设施，发现问题立即停用检修或更换；</w:t>
            </w:r>
          </w:p>
          <w:p>
            <w:pPr>
              <w:jc w:val="left"/>
              <w:rPr>
                <w:rFonts w:ascii="仿宋" w:hAnsi="仿宋" w:eastAsia="仿宋"/>
                <w:szCs w:val="20"/>
              </w:rPr>
            </w:pPr>
            <w:r>
              <w:rPr>
                <w:rFonts w:hint="eastAsia" w:ascii="仿宋" w:hAnsi="仿宋" w:eastAsia="仿宋"/>
                <w:szCs w:val="20"/>
              </w:rPr>
              <w:t>2．定期请有资质的单位定期对加气枪进行检测；</w:t>
            </w:r>
          </w:p>
          <w:p>
            <w:pPr>
              <w:jc w:val="left"/>
              <w:rPr>
                <w:rFonts w:ascii="仿宋" w:hAnsi="仿宋" w:eastAsia="仿宋"/>
                <w:szCs w:val="20"/>
              </w:rPr>
            </w:pPr>
            <w:r>
              <w:rPr>
                <w:rFonts w:hint="eastAsia" w:ascii="仿宋" w:hAnsi="仿宋" w:eastAsia="仿宋"/>
                <w:szCs w:val="20"/>
              </w:rPr>
              <w:t>3．加油机周边设防撞柱,防止汽车失控撞上加油机。</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3" w:type="pct"/>
            <w:vAlign w:val="center"/>
          </w:tcPr>
          <w:p>
            <w:pPr>
              <w:jc w:val="center"/>
              <w:rPr>
                <w:rFonts w:ascii="仿宋" w:hAnsi="仿宋" w:eastAsia="仿宋"/>
                <w:szCs w:val="20"/>
              </w:rPr>
            </w:pPr>
            <w:r>
              <w:rPr>
                <w:rFonts w:hint="eastAsia" w:ascii="仿宋" w:hAnsi="仿宋" w:eastAsia="仿宋"/>
                <w:szCs w:val="20"/>
              </w:rPr>
              <w:t>3</w:t>
            </w:r>
          </w:p>
        </w:tc>
        <w:tc>
          <w:tcPr>
            <w:tcW w:w="813" w:type="pct"/>
            <w:vAlign w:val="center"/>
          </w:tcPr>
          <w:p>
            <w:pPr>
              <w:jc w:val="center"/>
              <w:rPr>
                <w:rFonts w:ascii="仿宋" w:hAnsi="仿宋" w:eastAsia="仿宋"/>
                <w:szCs w:val="21"/>
              </w:rPr>
            </w:pPr>
            <w:r>
              <w:rPr>
                <w:rFonts w:hint="eastAsia" w:ascii="仿宋" w:hAnsi="仿宋" w:eastAsia="仿宋"/>
                <w:szCs w:val="21"/>
              </w:rPr>
              <w:t>配电设备</w:t>
            </w:r>
          </w:p>
        </w:tc>
        <w:tc>
          <w:tcPr>
            <w:tcW w:w="648" w:type="pct"/>
            <w:vAlign w:val="center"/>
          </w:tcPr>
          <w:p>
            <w:pPr>
              <w:jc w:val="center"/>
              <w:rPr>
                <w:rFonts w:ascii="仿宋" w:hAnsi="仿宋" w:eastAsia="仿宋"/>
                <w:szCs w:val="21"/>
              </w:rPr>
            </w:pPr>
            <w:r>
              <w:rPr>
                <w:rFonts w:hint="eastAsia" w:ascii="仿宋" w:hAnsi="仿宋" w:eastAsia="仿宋"/>
                <w:szCs w:val="21"/>
              </w:rPr>
              <w:t>触电、火灾</w:t>
            </w:r>
          </w:p>
        </w:tc>
        <w:tc>
          <w:tcPr>
            <w:tcW w:w="486"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185" w:type="pct"/>
            <w:vAlign w:val="center"/>
          </w:tcPr>
          <w:p>
            <w:pPr>
              <w:jc w:val="left"/>
              <w:rPr>
                <w:rFonts w:ascii="仿宋" w:hAnsi="仿宋" w:eastAsia="仿宋"/>
                <w:szCs w:val="20"/>
              </w:rPr>
            </w:pPr>
            <w:r>
              <w:rPr>
                <w:rFonts w:hint="eastAsia" w:ascii="仿宋" w:hAnsi="仿宋" w:eastAsia="仿宋"/>
                <w:szCs w:val="20"/>
              </w:rPr>
              <w:t>1.定期检查线路老化情况；</w:t>
            </w:r>
          </w:p>
          <w:p>
            <w:pPr>
              <w:jc w:val="left"/>
              <w:rPr>
                <w:rFonts w:ascii="仿宋" w:hAnsi="仿宋" w:eastAsia="仿宋"/>
                <w:szCs w:val="20"/>
              </w:rPr>
            </w:pPr>
            <w:r>
              <w:rPr>
                <w:rFonts w:hint="eastAsia" w:ascii="仿宋" w:hAnsi="仿宋" w:eastAsia="仿宋"/>
                <w:szCs w:val="20"/>
              </w:rPr>
              <w:t>2．定期维护电气设备，有火灾爆炸危险性的场所设置防爆电器；</w:t>
            </w:r>
          </w:p>
          <w:p>
            <w:pPr>
              <w:jc w:val="left"/>
              <w:rPr>
                <w:rFonts w:ascii="仿宋" w:hAnsi="仿宋" w:eastAsia="仿宋"/>
                <w:szCs w:val="20"/>
              </w:rPr>
            </w:pPr>
            <w:r>
              <w:rPr>
                <w:rFonts w:hint="eastAsia" w:ascii="仿宋" w:hAnsi="仿宋" w:eastAsia="仿宋"/>
                <w:szCs w:val="20"/>
              </w:rPr>
              <w:t>3．请有资质的单位定期对绝缘靴、绝缘手套、防雷接地进行检测。</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3" w:type="pct"/>
            <w:vAlign w:val="center"/>
          </w:tcPr>
          <w:p>
            <w:pPr>
              <w:jc w:val="center"/>
              <w:rPr>
                <w:rFonts w:ascii="仿宋" w:hAnsi="仿宋" w:eastAsia="仿宋"/>
                <w:szCs w:val="20"/>
              </w:rPr>
            </w:pPr>
            <w:r>
              <w:rPr>
                <w:rFonts w:hint="eastAsia" w:ascii="仿宋" w:hAnsi="仿宋" w:eastAsia="仿宋"/>
                <w:szCs w:val="20"/>
              </w:rPr>
              <w:t>4</w:t>
            </w:r>
          </w:p>
        </w:tc>
        <w:tc>
          <w:tcPr>
            <w:tcW w:w="813" w:type="pct"/>
            <w:vAlign w:val="center"/>
          </w:tcPr>
          <w:p>
            <w:pPr>
              <w:jc w:val="center"/>
              <w:rPr>
                <w:rFonts w:ascii="仿宋" w:hAnsi="仿宋" w:eastAsia="仿宋"/>
                <w:szCs w:val="21"/>
              </w:rPr>
            </w:pPr>
            <w:r>
              <w:rPr>
                <w:rFonts w:hint="eastAsia" w:ascii="仿宋" w:hAnsi="仿宋" w:eastAsia="仿宋"/>
                <w:szCs w:val="21"/>
              </w:rPr>
              <w:t>发电机</w:t>
            </w:r>
          </w:p>
        </w:tc>
        <w:tc>
          <w:tcPr>
            <w:tcW w:w="648" w:type="pct"/>
            <w:vAlign w:val="center"/>
          </w:tcPr>
          <w:p>
            <w:pPr>
              <w:jc w:val="center"/>
              <w:rPr>
                <w:rFonts w:ascii="仿宋" w:hAnsi="仿宋" w:eastAsia="仿宋"/>
                <w:szCs w:val="21"/>
              </w:rPr>
            </w:pPr>
            <w:r>
              <w:rPr>
                <w:rFonts w:hint="eastAsia" w:ascii="仿宋" w:hAnsi="仿宋" w:eastAsia="仿宋"/>
                <w:szCs w:val="21"/>
              </w:rPr>
              <w:t>触电、火灾、其他伤害</w:t>
            </w:r>
          </w:p>
        </w:tc>
        <w:tc>
          <w:tcPr>
            <w:tcW w:w="486"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185" w:type="pct"/>
            <w:vAlign w:val="center"/>
          </w:tcPr>
          <w:p>
            <w:pPr>
              <w:jc w:val="left"/>
              <w:rPr>
                <w:rFonts w:ascii="仿宋" w:hAnsi="仿宋" w:eastAsia="仿宋"/>
                <w:szCs w:val="20"/>
              </w:rPr>
            </w:pPr>
            <w:r>
              <w:rPr>
                <w:rFonts w:hint="eastAsia" w:ascii="仿宋" w:hAnsi="仿宋" w:eastAsia="仿宋"/>
                <w:szCs w:val="20"/>
              </w:rPr>
              <w:t>1．</w:t>
            </w:r>
            <w:r>
              <w:rPr>
                <w:rFonts w:ascii="仿宋" w:hAnsi="仿宋" w:eastAsia="仿宋"/>
                <w:szCs w:val="20"/>
              </w:rPr>
              <w:t>发电机四周应保持干净，且不得放置杂物</w:t>
            </w:r>
            <w:r>
              <w:rPr>
                <w:rFonts w:hint="eastAsia" w:ascii="仿宋" w:hAnsi="仿宋" w:eastAsia="仿宋"/>
                <w:szCs w:val="20"/>
              </w:rPr>
              <w:t>；</w:t>
            </w:r>
          </w:p>
          <w:p>
            <w:pPr>
              <w:jc w:val="left"/>
              <w:rPr>
                <w:rFonts w:ascii="仿宋" w:hAnsi="仿宋" w:eastAsia="仿宋"/>
                <w:szCs w:val="20"/>
              </w:rPr>
            </w:pPr>
            <w:r>
              <w:rPr>
                <w:rFonts w:hint="eastAsia" w:ascii="仿宋" w:hAnsi="仿宋" w:eastAsia="仿宋"/>
                <w:szCs w:val="20"/>
              </w:rPr>
              <w:t>2．定期进行空载运行、维护保养；</w:t>
            </w:r>
          </w:p>
          <w:p>
            <w:pPr>
              <w:jc w:val="left"/>
              <w:rPr>
                <w:rFonts w:ascii="仿宋" w:hAnsi="仿宋" w:eastAsia="仿宋"/>
                <w:szCs w:val="20"/>
              </w:rPr>
            </w:pPr>
            <w:r>
              <w:rPr>
                <w:rFonts w:hint="eastAsia" w:ascii="仿宋" w:hAnsi="仿宋" w:eastAsia="仿宋"/>
                <w:szCs w:val="20"/>
              </w:rPr>
              <w:t>3．接出室外的排气管道四周不应堆放易燃物品，夏季应防止雨水进入；</w:t>
            </w:r>
          </w:p>
          <w:p>
            <w:pPr>
              <w:jc w:val="left"/>
              <w:rPr>
                <w:rFonts w:ascii="仿宋" w:hAnsi="仿宋" w:eastAsia="仿宋"/>
                <w:szCs w:val="20"/>
              </w:rPr>
            </w:pPr>
            <w:r>
              <w:rPr>
                <w:rFonts w:hint="eastAsia" w:ascii="仿宋" w:hAnsi="仿宋" w:eastAsia="仿宋"/>
                <w:szCs w:val="20"/>
              </w:rPr>
              <w:t>4．定期检查电气接线，保证其处于良好的状态；</w:t>
            </w:r>
          </w:p>
          <w:p>
            <w:pPr>
              <w:jc w:val="left"/>
              <w:rPr>
                <w:rFonts w:ascii="仿宋" w:hAnsi="仿宋" w:eastAsia="仿宋"/>
                <w:szCs w:val="20"/>
              </w:rPr>
            </w:pPr>
            <w:r>
              <w:rPr>
                <w:rFonts w:hint="eastAsia" w:ascii="仿宋" w:hAnsi="仿宋" w:eastAsia="仿宋"/>
                <w:szCs w:val="20"/>
              </w:rPr>
              <w:t>5.定期检查燃料箱或管路，损坏时应立即更换；</w:t>
            </w:r>
          </w:p>
          <w:p>
            <w:pPr>
              <w:jc w:val="left"/>
              <w:rPr>
                <w:rFonts w:ascii="仿宋" w:hAnsi="仿宋" w:eastAsia="仿宋"/>
                <w:szCs w:val="20"/>
              </w:rPr>
            </w:pPr>
            <w:r>
              <w:rPr>
                <w:rFonts w:hint="eastAsia" w:ascii="仿宋" w:hAnsi="仿宋" w:eastAsia="仿宋"/>
                <w:szCs w:val="20"/>
              </w:rPr>
              <w:t>6.发电机房配置消防设施，并定期检查其有效性。</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bl>
    <w:p>
      <w:pPr>
        <w:rPr>
          <w:rFonts w:ascii="仿宋" w:hAnsi="仿宋" w:eastAsia="仿宋"/>
          <w:szCs w:val="20"/>
        </w:rPr>
      </w:pPr>
    </w:p>
    <w:p>
      <w:pPr>
        <w:spacing w:line="500" w:lineRule="exact"/>
        <w:ind w:firstLine="560" w:firstLineChars="200"/>
        <w:rPr>
          <w:rFonts w:ascii="仿宋" w:hAnsi="仿宋" w:eastAsia="仿宋"/>
          <w:sz w:val="28"/>
        </w:rPr>
      </w:pPr>
    </w:p>
    <w:p>
      <w:pPr>
        <w:pStyle w:val="13"/>
      </w:pPr>
    </w:p>
    <w:p/>
    <w:p>
      <w:pPr>
        <w:pStyle w:val="13"/>
      </w:pPr>
    </w:p>
    <w:p/>
    <w:p>
      <w:pPr>
        <w:pStyle w:val="13"/>
      </w:pPr>
    </w:p>
    <w:p/>
    <w:p>
      <w:pPr>
        <w:pStyle w:val="13"/>
      </w:pPr>
    </w:p>
    <w:p>
      <w:pPr>
        <w:spacing w:before="100" w:beforeAutospacing="1" w:after="100" w:afterAutospacing="1" w:line="360" w:lineRule="auto"/>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发发</w:t>
      </w:r>
      <w:r>
        <w:rPr>
          <w:rFonts w:hint="eastAsia" w:ascii="仿宋" w:hAnsi="仿宋" w:eastAsia="仿宋"/>
          <w:sz w:val="28"/>
          <w:szCs w:val="28"/>
        </w:rPr>
        <w:t>加油站安全风险汇总表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402"/>
        <w:gridCol w:w="2126"/>
        <w:gridCol w:w="851"/>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blHeader/>
        </w:trPr>
        <w:tc>
          <w:tcPr>
            <w:tcW w:w="959"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3402"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作业活动/设备设施</w:t>
            </w:r>
          </w:p>
        </w:tc>
        <w:tc>
          <w:tcPr>
            <w:tcW w:w="2977" w:type="dxa"/>
            <w:gridSpan w:val="2"/>
            <w:vAlign w:val="center"/>
          </w:tcPr>
          <w:p>
            <w:pPr>
              <w:spacing w:line="360" w:lineRule="auto"/>
              <w:jc w:val="center"/>
              <w:rPr>
                <w:rFonts w:ascii="仿宋" w:hAnsi="仿宋" w:eastAsia="仿宋"/>
                <w:b/>
                <w:sz w:val="24"/>
              </w:rPr>
            </w:pPr>
            <w:r>
              <w:rPr>
                <w:rFonts w:hint="eastAsia" w:ascii="仿宋" w:hAnsi="仿宋" w:eastAsia="仿宋"/>
                <w:b/>
                <w:sz w:val="24"/>
              </w:rPr>
              <w:t>风险等级及色标</w:t>
            </w:r>
          </w:p>
        </w:tc>
        <w:tc>
          <w:tcPr>
            <w:tcW w:w="1184"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blHeader/>
        </w:trPr>
        <w:tc>
          <w:tcPr>
            <w:tcW w:w="959" w:type="dxa"/>
            <w:vMerge w:val="continue"/>
            <w:vAlign w:val="center"/>
          </w:tcPr>
          <w:p>
            <w:pPr>
              <w:spacing w:line="360" w:lineRule="auto"/>
              <w:jc w:val="center"/>
              <w:rPr>
                <w:rFonts w:ascii="仿宋" w:hAnsi="仿宋" w:eastAsia="仿宋"/>
                <w:sz w:val="24"/>
              </w:rPr>
            </w:pPr>
          </w:p>
        </w:tc>
        <w:tc>
          <w:tcPr>
            <w:tcW w:w="3402" w:type="dxa"/>
            <w:vMerge w:val="continue"/>
            <w:vAlign w:val="center"/>
          </w:tcPr>
          <w:p>
            <w:pPr>
              <w:spacing w:line="360" w:lineRule="auto"/>
              <w:jc w:val="center"/>
              <w:rPr>
                <w:rFonts w:ascii="仿宋" w:hAnsi="仿宋" w:eastAsia="仿宋"/>
                <w:sz w:val="24"/>
              </w:rPr>
            </w:pPr>
          </w:p>
        </w:tc>
        <w:tc>
          <w:tcPr>
            <w:tcW w:w="2126" w:type="dxa"/>
            <w:vAlign w:val="center"/>
          </w:tcPr>
          <w:p>
            <w:pPr>
              <w:spacing w:line="360" w:lineRule="auto"/>
              <w:jc w:val="center"/>
              <w:rPr>
                <w:rFonts w:ascii="仿宋" w:hAnsi="仿宋" w:eastAsia="仿宋"/>
                <w:b/>
                <w:sz w:val="24"/>
              </w:rPr>
            </w:pPr>
            <w:r>
              <w:rPr>
                <w:rFonts w:hint="eastAsia" w:ascii="仿宋" w:hAnsi="仿宋" w:eastAsia="仿宋"/>
                <w:b/>
                <w:sz w:val="24"/>
              </w:rPr>
              <w:t>风险等级</w:t>
            </w:r>
          </w:p>
        </w:tc>
        <w:tc>
          <w:tcPr>
            <w:tcW w:w="851" w:type="dxa"/>
            <w:tcBorders>
              <w:bottom w:val="single" w:color="000000" w:sz="4" w:space="0"/>
            </w:tcBorders>
            <w:vAlign w:val="center"/>
          </w:tcPr>
          <w:p>
            <w:pPr>
              <w:spacing w:line="360" w:lineRule="auto"/>
              <w:jc w:val="center"/>
              <w:rPr>
                <w:rFonts w:ascii="仿宋" w:hAnsi="仿宋" w:eastAsia="仿宋"/>
                <w:b/>
                <w:sz w:val="24"/>
              </w:rPr>
            </w:pPr>
            <w:r>
              <w:rPr>
                <w:rFonts w:hint="eastAsia" w:ascii="仿宋" w:hAnsi="仿宋" w:eastAsia="仿宋"/>
                <w:b/>
                <w:sz w:val="24"/>
              </w:rPr>
              <w:t>色标</w:t>
            </w:r>
          </w:p>
        </w:tc>
        <w:tc>
          <w:tcPr>
            <w:tcW w:w="1184" w:type="dxa"/>
            <w:vMerge w:val="continue"/>
            <w:vAlign w:val="center"/>
          </w:tcPr>
          <w:p>
            <w:pPr>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加油作业</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卸油作业</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清罐、维修储罐</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851"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高处作业（维修罩棚）</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动火作业</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851"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临时用电作业</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受限空间作业</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动土作业</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吊装作业</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10</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电焊</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851" w:type="dxa"/>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气焊（割）</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851"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经营</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851"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办公</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851"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后勤（厨房）</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安全管理</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油罐（汽油、柴油）</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加油机</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配电设备</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发电机</w:t>
            </w:r>
          </w:p>
        </w:tc>
        <w:tc>
          <w:tcPr>
            <w:tcW w:w="21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8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bl>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五.事故风险评估结论</w:t>
      </w:r>
    </w:p>
    <w:p>
      <w:pPr>
        <w:spacing w:line="380" w:lineRule="exact"/>
      </w:pPr>
    </w:p>
    <w:p>
      <w:pPr>
        <w:spacing w:line="500" w:lineRule="exact"/>
        <w:ind w:firstLine="560" w:firstLineChars="200"/>
        <w:rPr>
          <w:rFonts w:ascii="仿宋" w:hAnsi="仿宋" w:eastAsia="仿宋"/>
          <w:sz w:val="28"/>
        </w:rPr>
      </w:pPr>
      <w:r>
        <w:rPr>
          <w:rFonts w:hint="eastAsia" w:ascii="仿宋" w:hAnsi="仿宋" w:eastAsia="仿宋"/>
          <w:sz w:val="28"/>
        </w:rPr>
        <w:t>通过对</w:t>
      </w:r>
      <w:r>
        <w:rPr>
          <w:rFonts w:hint="eastAsia" w:ascii="仿宋" w:hAnsi="仿宋" w:eastAsia="仿宋"/>
          <w:sz w:val="28"/>
          <w:lang w:eastAsia="zh-CN"/>
        </w:rPr>
        <w:t>发发加油站</w:t>
      </w:r>
      <w:r>
        <w:rPr>
          <w:rFonts w:hint="eastAsia" w:ascii="仿宋" w:hAnsi="仿宋" w:eastAsia="仿宋"/>
          <w:sz w:val="28"/>
        </w:rPr>
        <w:t>生产经营过程中存在的危险危害因素分析，得出</w:t>
      </w:r>
      <w:r>
        <w:rPr>
          <w:rFonts w:hint="eastAsia" w:ascii="仿宋" w:hAnsi="仿宋" w:eastAsia="仿宋"/>
          <w:sz w:val="28"/>
          <w:lang w:eastAsia="zh-CN"/>
        </w:rPr>
        <w:t>我</w:t>
      </w:r>
      <w:r>
        <w:rPr>
          <w:rFonts w:hint="eastAsia" w:ascii="仿宋" w:hAnsi="仿宋" w:eastAsia="仿宋"/>
          <w:sz w:val="28"/>
        </w:rPr>
        <w:t>站的事故风险评估结论如下：</w:t>
      </w:r>
    </w:p>
    <w:p>
      <w:pPr>
        <w:spacing w:line="500" w:lineRule="exact"/>
        <w:ind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eastAsia="zh-CN"/>
        </w:rPr>
        <w:t>发发加油站</w:t>
      </w:r>
      <w:r>
        <w:rPr>
          <w:rFonts w:hint="eastAsia" w:ascii="仿宋" w:hAnsi="仿宋" w:eastAsia="仿宋"/>
          <w:sz w:val="28"/>
        </w:rPr>
        <w:t>存在的事故伤害类型有火灾、爆炸、车辆伤害、机械伤害、触电、中毒和窒息，其中火灾、爆炸是本加油站的主要危险因素。</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发发加油站</w:t>
      </w:r>
      <w:r>
        <w:rPr>
          <w:rFonts w:hint="eastAsia" w:ascii="仿宋" w:hAnsi="仿宋" w:eastAsia="仿宋"/>
          <w:sz w:val="28"/>
        </w:rPr>
        <w:t>不构成危险化学品重大危险源。</w:t>
      </w:r>
    </w:p>
    <w:p>
      <w:pPr>
        <w:spacing w:line="500" w:lineRule="exact"/>
        <w:ind w:firstLine="560" w:firstLineChars="200"/>
        <w:rPr>
          <w:rFonts w:ascii="仿宋" w:hAnsi="仿宋" w:eastAsia="仿宋"/>
          <w:sz w:val="28"/>
        </w:rPr>
      </w:pPr>
      <w:r>
        <w:rPr>
          <w:rFonts w:hint="eastAsia" w:ascii="仿宋" w:hAnsi="仿宋" w:eastAsia="仿宋"/>
          <w:sz w:val="28"/>
        </w:rPr>
        <w:t>3、</w:t>
      </w:r>
      <w:r>
        <w:rPr>
          <w:rFonts w:hint="eastAsia" w:ascii="仿宋" w:hAnsi="仿宋" w:eastAsia="仿宋"/>
          <w:sz w:val="28"/>
          <w:lang w:eastAsia="zh-CN"/>
        </w:rPr>
        <w:t>发发加油站</w:t>
      </w:r>
      <w:r>
        <w:rPr>
          <w:rFonts w:hint="eastAsia" w:ascii="仿宋" w:hAnsi="仿宋" w:eastAsia="仿宋"/>
          <w:sz w:val="28"/>
        </w:rPr>
        <w:t>固有危险程度评估结果，站内加油区属于</w:t>
      </w:r>
      <w:r>
        <w:rPr>
          <w:rFonts w:ascii="仿宋" w:hAnsi="仿宋" w:eastAsia="仿宋"/>
          <w:sz w:val="28"/>
        </w:rPr>
        <w:t>III</w:t>
      </w:r>
      <w:r>
        <w:rPr>
          <w:rFonts w:hint="eastAsia" w:ascii="仿宋" w:hAnsi="仿宋" w:eastAsia="仿宋"/>
          <w:sz w:val="28"/>
        </w:rPr>
        <w:t>级（一般风险）危险单元，地埋罐区属于</w:t>
      </w:r>
      <w:r>
        <w:rPr>
          <w:rFonts w:ascii="仿宋" w:hAnsi="仿宋" w:eastAsia="仿宋"/>
          <w:sz w:val="28"/>
        </w:rPr>
        <w:t>II</w:t>
      </w:r>
      <w:r>
        <w:rPr>
          <w:rFonts w:hint="eastAsia" w:ascii="仿宋" w:hAnsi="仿宋" w:eastAsia="仿宋"/>
          <w:sz w:val="28"/>
        </w:rPr>
        <w:t>级（较大风险）危险单元。</w:t>
      </w:r>
    </w:p>
    <w:p>
      <w:pPr>
        <w:spacing w:line="500" w:lineRule="exact"/>
        <w:ind w:firstLine="560" w:firstLineChars="200"/>
        <w:rPr>
          <w:rFonts w:ascii="仿宋" w:hAnsi="仿宋" w:eastAsia="仿宋"/>
          <w:sz w:val="28"/>
        </w:rPr>
      </w:pPr>
    </w:p>
    <w:p>
      <w:pPr>
        <w:pStyle w:val="13"/>
      </w:pPr>
    </w:p>
    <w:p/>
    <w:p>
      <w:pPr>
        <w:pStyle w:val="13"/>
      </w:pPr>
    </w:p>
    <w:p/>
    <w:p>
      <w:pPr>
        <w:spacing w:line="380" w:lineRule="exact"/>
        <w:jc w:val="center"/>
        <w:rPr>
          <w:rFonts w:hint="default" w:ascii="仿宋" w:hAnsi="仿宋" w:eastAsia="仿宋"/>
          <w:sz w:val="30"/>
          <w:szCs w:val="30"/>
          <w:lang w:val="en-US"/>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lang w:val="en-US" w:eastAsia="zh-CN"/>
        </w:rPr>
        <w:t xml:space="preserve"> </w:t>
      </w:r>
    </w:p>
    <w:p>
      <w:pPr>
        <w:pStyle w:val="13"/>
        <w:spacing w:line="380" w:lineRule="exact"/>
        <w:ind w:firstLine="600"/>
        <w:jc w:val="center"/>
        <w:rPr>
          <w:rFonts w:ascii="仿宋" w:hAnsi="仿宋" w:eastAsia="仿宋"/>
          <w:sz w:val="28"/>
          <w:szCs w:val="28"/>
        </w:rPr>
      </w:pPr>
      <w:r>
        <w:rPr>
          <w:rFonts w:hint="eastAsia" w:ascii="仿宋" w:hAnsi="仿宋" w:eastAsia="仿宋"/>
          <w:sz w:val="30"/>
          <w:szCs w:val="30"/>
        </w:rPr>
        <w:t xml:space="preserve"> </w:t>
      </w:r>
      <w:r>
        <w:rPr>
          <w:rFonts w:ascii="仿宋" w:hAnsi="仿宋" w:eastAsia="仿宋"/>
          <w:sz w:val="30"/>
          <w:szCs w:val="30"/>
        </w:rPr>
        <w:t xml:space="preserve">                    </w:t>
      </w:r>
      <w:r>
        <w:rPr>
          <w:rFonts w:ascii="仿宋" w:hAnsi="仿宋" w:eastAsia="仿宋"/>
          <w:sz w:val="28"/>
          <w:szCs w:val="28"/>
        </w:rPr>
        <w:t xml:space="preserve">    </w:t>
      </w:r>
      <w:r>
        <w:rPr>
          <w:rFonts w:hint="eastAsia" w:ascii="仿宋" w:hAnsi="仿宋" w:eastAsia="仿宋"/>
          <w:sz w:val="28"/>
          <w:szCs w:val="28"/>
        </w:rPr>
        <w:t>二〇二〇年</w:t>
      </w:r>
      <w:r>
        <w:rPr>
          <w:rFonts w:hint="eastAsia" w:ascii="仿宋" w:hAnsi="仿宋" w:eastAsia="仿宋"/>
          <w:sz w:val="28"/>
          <w:szCs w:val="28"/>
          <w:lang w:eastAsia="zh-CN"/>
        </w:rPr>
        <w:t>五</w:t>
      </w:r>
      <w:r>
        <w:rPr>
          <w:rFonts w:hint="eastAsia" w:ascii="仿宋" w:hAnsi="仿宋" w:eastAsia="仿宋"/>
          <w:sz w:val="28"/>
          <w:szCs w:val="28"/>
        </w:rPr>
        <w:t>月</w:t>
      </w:r>
      <w:r>
        <w:rPr>
          <w:rFonts w:hint="eastAsia" w:ascii="仿宋" w:hAnsi="仿宋" w:eastAsia="仿宋"/>
          <w:sz w:val="28"/>
          <w:szCs w:val="28"/>
          <w:lang w:eastAsia="zh-CN"/>
        </w:rPr>
        <w:t>二十五</w:t>
      </w:r>
      <w:r>
        <w:rPr>
          <w:rFonts w:hint="eastAsia" w:ascii="仿宋" w:hAnsi="仿宋" w:eastAsia="仿宋"/>
          <w:sz w:val="28"/>
          <w:szCs w:val="28"/>
        </w:rPr>
        <w:t>日</w:t>
      </w:r>
    </w:p>
    <w:p>
      <w:pPr>
        <w:spacing w:line="500" w:lineRule="exact"/>
        <w:ind w:firstLine="560" w:firstLineChars="200"/>
        <w:rPr>
          <w:rFonts w:hint="eastAsia" w:ascii="仿宋" w:hAnsi="仿宋" w:eastAsia="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88583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sz w:val="21"/>
        <w:szCs w:val="21"/>
        <w:lang w:eastAsia="zh-CN"/>
      </w:rPr>
      <w:t>西充县凤鸣发发</w:t>
    </w:r>
    <w:r>
      <w:rPr>
        <w:rFonts w:hint="eastAsia" w:ascii="仿宋" w:hAnsi="仿宋" w:eastAsia="仿宋" w:cs="仿宋"/>
        <w:b w:val="0"/>
        <w:bCs w:val="0"/>
        <w:sz w:val="21"/>
        <w:szCs w:val="21"/>
      </w:rPr>
      <w:t>加油站</w:t>
    </w:r>
    <w:r>
      <w:rPr>
        <w:rFonts w:hint="eastAsia" w:ascii="仿宋" w:hAnsi="仿宋" w:eastAsia="仿宋" w:cs="仿宋"/>
        <w:b w:val="0"/>
        <w:bCs w:val="0"/>
        <w:sz w:val="21"/>
        <w:szCs w:val="21"/>
        <w:lang w:eastAsia="zh-CN"/>
      </w:rPr>
      <w:t>风险</w:t>
    </w:r>
    <w:r>
      <w:rPr>
        <w:rFonts w:hint="eastAsia" w:ascii="仿宋" w:hAnsi="仿宋" w:eastAsia="仿宋" w:cs="仿宋"/>
        <w:b w:val="0"/>
        <w:bCs w:val="0"/>
        <w:sz w:val="21"/>
        <w:szCs w:val="21"/>
      </w:rPr>
      <w:t>评估</w:t>
    </w:r>
    <w:r>
      <w:rPr>
        <w:rFonts w:hint="eastAsia" w:ascii="仿宋" w:hAnsi="仿宋" w:eastAsia="仿宋" w:cs="仿宋"/>
        <w:b w:val="0"/>
        <w:bCs w:val="0"/>
        <w:sz w:val="21"/>
        <w:szCs w:val="21"/>
        <w:lang w:eastAsia="zh-CN"/>
      </w:rPr>
      <w:t>报告</w:t>
    </w:r>
    <w:r>
      <w:rPr>
        <w:rFonts w:hint="eastAsia" w:ascii="仿宋" w:hAnsi="仿宋" w:eastAsia="仿宋" w:cs="仿宋"/>
        <w:b w:val="0"/>
        <w:bCs w:val="0"/>
        <w:color w:val="000000"/>
        <w:kern w:val="0"/>
        <w:sz w:val="21"/>
        <w:szCs w:val="21"/>
        <w:lang w:val="en-US" w:eastAsia="zh-CN"/>
      </w:rPr>
      <w:t xml:space="preserve"> </w:t>
    </w:r>
  </w:p>
  <w:p>
    <w:pPr>
      <w:pBdr>
        <w:bottom w:val="single" w:color="auto" w:sz="4" w:space="0"/>
      </w:pBdr>
      <w:spacing w:line="360" w:lineRule="auto"/>
      <w:jc w:val="center"/>
      <w:rPr>
        <w:rFonts w:hint="eastAsia" w:eastAsia="宋体"/>
        <w:sz w:val="18"/>
        <w:szCs w:val="18"/>
        <w:lang w:val="en-US" w:eastAsia="zh-CN"/>
      </w:rPr>
    </w:pPr>
    <w:r>
      <w:rPr>
        <w:rFonts w:hint="eastAsia" w:ascii="宋体" w:hAnsi="宋体" w:cs="宋体"/>
        <w:bCs/>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DF2C"/>
    <w:multiLevelType w:val="singleLevel"/>
    <w:tmpl w:val="1EBDDF2C"/>
    <w:lvl w:ilvl="0" w:tentative="0">
      <w:start w:val="2"/>
      <w:numFmt w:val="decimal"/>
      <w:suff w:val="nothing"/>
      <w:lvlText w:val="（%1）"/>
      <w:lvlJc w:val="left"/>
    </w:lvl>
  </w:abstractNum>
  <w:abstractNum w:abstractNumId="1">
    <w:nsid w:val="7642168C"/>
    <w:multiLevelType w:val="multilevel"/>
    <w:tmpl w:val="7642168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B"/>
    <w:rsid w:val="00015F61"/>
    <w:rsid w:val="00023539"/>
    <w:rsid w:val="00033DB1"/>
    <w:rsid w:val="00033FD1"/>
    <w:rsid w:val="000400DE"/>
    <w:rsid w:val="00052057"/>
    <w:rsid w:val="00074F12"/>
    <w:rsid w:val="00075202"/>
    <w:rsid w:val="000A3320"/>
    <w:rsid w:val="000A7AB4"/>
    <w:rsid w:val="000B1BD5"/>
    <w:rsid w:val="000B1CC3"/>
    <w:rsid w:val="000B4099"/>
    <w:rsid w:val="000B5A34"/>
    <w:rsid w:val="000C7407"/>
    <w:rsid w:val="000D0E34"/>
    <w:rsid w:val="000E5D1C"/>
    <w:rsid w:val="000F40FC"/>
    <w:rsid w:val="00107A5F"/>
    <w:rsid w:val="00110702"/>
    <w:rsid w:val="001116FD"/>
    <w:rsid w:val="0011280B"/>
    <w:rsid w:val="001149BE"/>
    <w:rsid w:val="001154B9"/>
    <w:rsid w:val="00116C87"/>
    <w:rsid w:val="00120CB7"/>
    <w:rsid w:val="0012106D"/>
    <w:rsid w:val="001213A2"/>
    <w:rsid w:val="00126064"/>
    <w:rsid w:val="00135D4F"/>
    <w:rsid w:val="0014561F"/>
    <w:rsid w:val="001466FE"/>
    <w:rsid w:val="00160993"/>
    <w:rsid w:val="00162227"/>
    <w:rsid w:val="001625F4"/>
    <w:rsid w:val="001676B0"/>
    <w:rsid w:val="0016797D"/>
    <w:rsid w:val="00170DA7"/>
    <w:rsid w:val="001732A9"/>
    <w:rsid w:val="001827ED"/>
    <w:rsid w:val="00192C3A"/>
    <w:rsid w:val="00194396"/>
    <w:rsid w:val="00196F17"/>
    <w:rsid w:val="001A54FA"/>
    <w:rsid w:val="001B2ACA"/>
    <w:rsid w:val="001C274C"/>
    <w:rsid w:val="001C3613"/>
    <w:rsid w:val="001C66B4"/>
    <w:rsid w:val="001D26B1"/>
    <w:rsid w:val="001D3F07"/>
    <w:rsid w:val="001D701E"/>
    <w:rsid w:val="001E0A15"/>
    <w:rsid w:val="001E14D8"/>
    <w:rsid w:val="001F03B4"/>
    <w:rsid w:val="001F4E83"/>
    <w:rsid w:val="00205DD4"/>
    <w:rsid w:val="002112AD"/>
    <w:rsid w:val="00213B47"/>
    <w:rsid w:val="0022179E"/>
    <w:rsid w:val="00224553"/>
    <w:rsid w:val="002415FB"/>
    <w:rsid w:val="00241B6A"/>
    <w:rsid w:val="002437FB"/>
    <w:rsid w:val="00247CA6"/>
    <w:rsid w:val="00250A5B"/>
    <w:rsid w:val="002636F7"/>
    <w:rsid w:val="002663B5"/>
    <w:rsid w:val="00273050"/>
    <w:rsid w:val="0028205B"/>
    <w:rsid w:val="002B15F8"/>
    <w:rsid w:val="002B7842"/>
    <w:rsid w:val="002B78AD"/>
    <w:rsid w:val="002B7F7E"/>
    <w:rsid w:val="002C1E22"/>
    <w:rsid w:val="002C31C8"/>
    <w:rsid w:val="002D05E4"/>
    <w:rsid w:val="002F00DE"/>
    <w:rsid w:val="00317B23"/>
    <w:rsid w:val="00334A6E"/>
    <w:rsid w:val="00334EC5"/>
    <w:rsid w:val="00343005"/>
    <w:rsid w:val="00363CDB"/>
    <w:rsid w:val="00372A7C"/>
    <w:rsid w:val="003735CF"/>
    <w:rsid w:val="00374C8F"/>
    <w:rsid w:val="003751A1"/>
    <w:rsid w:val="003816E8"/>
    <w:rsid w:val="003871FC"/>
    <w:rsid w:val="00392C5E"/>
    <w:rsid w:val="003B0709"/>
    <w:rsid w:val="003B5345"/>
    <w:rsid w:val="003B7E88"/>
    <w:rsid w:val="003C0CD2"/>
    <w:rsid w:val="003C780B"/>
    <w:rsid w:val="003D5293"/>
    <w:rsid w:val="003E36E4"/>
    <w:rsid w:val="003E3D18"/>
    <w:rsid w:val="003E6725"/>
    <w:rsid w:val="00400F0C"/>
    <w:rsid w:val="00412E00"/>
    <w:rsid w:val="0041478F"/>
    <w:rsid w:val="00417097"/>
    <w:rsid w:val="00431ED4"/>
    <w:rsid w:val="00451BB0"/>
    <w:rsid w:val="00461D4A"/>
    <w:rsid w:val="00470809"/>
    <w:rsid w:val="00471380"/>
    <w:rsid w:val="00481BF8"/>
    <w:rsid w:val="0048667B"/>
    <w:rsid w:val="00493D44"/>
    <w:rsid w:val="004972CE"/>
    <w:rsid w:val="004A1753"/>
    <w:rsid w:val="004A5F6B"/>
    <w:rsid w:val="004A6516"/>
    <w:rsid w:val="004B1C4F"/>
    <w:rsid w:val="004B2B4E"/>
    <w:rsid w:val="004B39CE"/>
    <w:rsid w:val="004D4846"/>
    <w:rsid w:val="004D5D96"/>
    <w:rsid w:val="00502A7A"/>
    <w:rsid w:val="005064C5"/>
    <w:rsid w:val="00507815"/>
    <w:rsid w:val="00520E70"/>
    <w:rsid w:val="00530A1D"/>
    <w:rsid w:val="00530C87"/>
    <w:rsid w:val="0053191C"/>
    <w:rsid w:val="00545141"/>
    <w:rsid w:val="0055170A"/>
    <w:rsid w:val="00562794"/>
    <w:rsid w:val="00565CA1"/>
    <w:rsid w:val="00576CFB"/>
    <w:rsid w:val="00583616"/>
    <w:rsid w:val="0058616F"/>
    <w:rsid w:val="0059072F"/>
    <w:rsid w:val="00593DCD"/>
    <w:rsid w:val="0059628B"/>
    <w:rsid w:val="005A1001"/>
    <w:rsid w:val="005A3321"/>
    <w:rsid w:val="005B5F0D"/>
    <w:rsid w:val="005D4846"/>
    <w:rsid w:val="005E165D"/>
    <w:rsid w:val="005E2CB8"/>
    <w:rsid w:val="005F2803"/>
    <w:rsid w:val="0061247A"/>
    <w:rsid w:val="00613327"/>
    <w:rsid w:val="0061673E"/>
    <w:rsid w:val="00627344"/>
    <w:rsid w:val="006340E4"/>
    <w:rsid w:val="00650C5F"/>
    <w:rsid w:val="00662472"/>
    <w:rsid w:val="006723DA"/>
    <w:rsid w:val="00676F93"/>
    <w:rsid w:val="00683A57"/>
    <w:rsid w:val="00694A53"/>
    <w:rsid w:val="006A19DF"/>
    <w:rsid w:val="006B0BAF"/>
    <w:rsid w:val="006B14DB"/>
    <w:rsid w:val="006B7878"/>
    <w:rsid w:val="006C6F24"/>
    <w:rsid w:val="006D1054"/>
    <w:rsid w:val="006D6E94"/>
    <w:rsid w:val="006E061B"/>
    <w:rsid w:val="006E45ED"/>
    <w:rsid w:val="006E5868"/>
    <w:rsid w:val="006F1C2E"/>
    <w:rsid w:val="00703D6F"/>
    <w:rsid w:val="00717D15"/>
    <w:rsid w:val="00722008"/>
    <w:rsid w:val="00724F75"/>
    <w:rsid w:val="00734ADC"/>
    <w:rsid w:val="007409CA"/>
    <w:rsid w:val="00740EDF"/>
    <w:rsid w:val="00746B9A"/>
    <w:rsid w:val="0075189C"/>
    <w:rsid w:val="00754E02"/>
    <w:rsid w:val="00784D88"/>
    <w:rsid w:val="007A09F1"/>
    <w:rsid w:val="007B17ED"/>
    <w:rsid w:val="007E1125"/>
    <w:rsid w:val="00804FFB"/>
    <w:rsid w:val="00811E01"/>
    <w:rsid w:val="00827D16"/>
    <w:rsid w:val="0083270A"/>
    <w:rsid w:val="008510AE"/>
    <w:rsid w:val="00857D06"/>
    <w:rsid w:val="008613C8"/>
    <w:rsid w:val="00862E0D"/>
    <w:rsid w:val="00873FDE"/>
    <w:rsid w:val="008760E6"/>
    <w:rsid w:val="00877AD7"/>
    <w:rsid w:val="00884213"/>
    <w:rsid w:val="008950D6"/>
    <w:rsid w:val="008A4F50"/>
    <w:rsid w:val="008B68A7"/>
    <w:rsid w:val="008C2EB8"/>
    <w:rsid w:val="008C54D9"/>
    <w:rsid w:val="008C5CB1"/>
    <w:rsid w:val="008C7A4E"/>
    <w:rsid w:val="008D60EE"/>
    <w:rsid w:val="008E2FCB"/>
    <w:rsid w:val="008E659D"/>
    <w:rsid w:val="00900542"/>
    <w:rsid w:val="009005F3"/>
    <w:rsid w:val="009026D7"/>
    <w:rsid w:val="00965BA1"/>
    <w:rsid w:val="00966256"/>
    <w:rsid w:val="00967D47"/>
    <w:rsid w:val="00982453"/>
    <w:rsid w:val="009A1819"/>
    <w:rsid w:val="009A5786"/>
    <w:rsid w:val="009B11DF"/>
    <w:rsid w:val="009C46BA"/>
    <w:rsid w:val="009C5275"/>
    <w:rsid w:val="009C6596"/>
    <w:rsid w:val="009D26E9"/>
    <w:rsid w:val="009D3432"/>
    <w:rsid w:val="009D379A"/>
    <w:rsid w:val="009F1EFF"/>
    <w:rsid w:val="00A02631"/>
    <w:rsid w:val="00A06A16"/>
    <w:rsid w:val="00A10821"/>
    <w:rsid w:val="00A122A8"/>
    <w:rsid w:val="00A2033C"/>
    <w:rsid w:val="00A21701"/>
    <w:rsid w:val="00A27594"/>
    <w:rsid w:val="00A36217"/>
    <w:rsid w:val="00A407AB"/>
    <w:rsid w:val="00A62316"/>
    <w:rsid w:val="00A64CBA"/>
    <w:rsid w:val="00A672B2"/>
    <w:rsid w:val="00A700BF"/>
    <w:rsid w:val="00A74876"/>
    <w:rsid w:val="00A7708B"/>
    <w:rsid w:val="00A924BC"/>
    <w:rsid w:val="00A94103"/>
    <w:rsid w:val="00AA7E49"/>
    <w:rsid w:val="00AB4FAD"/>
    <w:rsid w:val="00AB7F6B"/>
    <w:rsid w:val="00AC28D6"/>
    <w:rsid w:val="00AD35C5"/>
    <w:rsid w:val="00AE32C8"/>
    <w:rsid w:val="00AE3EC6"/>
    <w:rsid w:val="00AF7D8A"/>
    <w:rsid w:val="00B0066B"/>
    <w:rsid w:val="00B02831"/>
    <w:rsid w:val="00B06036"/>
    <w:rsid w:val="00B12A5F"/>
    <w:rsid w:val="00B1338D"/>
    <w:rsid w:val="00B16019"/>
    <w:rsid w:val="00B42DF1"/>
    <w:rsid w:val="00B42F60"/>
    <w:rsid w:val="00B47193"/>
    <w:rsid w:val="00B51AFA"/>
    <w:rsid w:val="00B60214"/>
    <w:rsid w:val="00B60FD5"/>
    <w:rsid w:val="00B62006"/>
    <w:rsid w:val="00B672D9"/>
    <w:rsid w:val="00B76D68"/>
    <w:rsid w:val="00B82C85"/>
    <w:rsid w:val="00B84035"/>
    <w:rsid w:val="00B963E1"/>
    <w:rsid w:val="00BB1BB7"/>
    <w:rsid w:val="00BB326D"/>
    <w:rsid w:val="00BB4CEE"/>
    <w:rsid w:val="00BC4E89"/>
    <w:rsid w:val="00BC5A4D"/>
    <w:rsid w:val="00BC7119"/>
    <w:rsid w:val="00BD45AA"/>
    <w:rsid w:val="00BD74A7"/>
    <w:rsid w:val="00BF11C4"/>
    <w:rsid w:val="00BF6072"/>
    <w:rsid w:val="00C00106"/>
    <w:rsid w:val="00C06FB7"/>
    <w:rsid w:val="00C07F73"/>
    <w:rsid w:val="00C11721"/>
    <w:rsid w:val="00C132A5"/>
    <w:rsid w:val="00C21E72"/>
    <w:rsid w:val="00C24F1C"/>
    <w:rsid w:val="00C343C0"/>
    <w:rsid w:val="00C42A4A"/>
    <w:rsid w:val="00C4371C"/>
    <w:rsid w:val="00C5507C"/>
    <w:rsid w:val="00C63036"/>
    <w:rsid w:val="00C83E4F"/>
    <w:rsid w:val="00C974E0"/>
    <w:rsid w:val="00C9764F"/>
    <w:rsid w:val="00CA46BC"/>
    <w:rsid w:val="00CB3F83"/>
    <w:rsid w:val="00CB6884"/>
    <w:rsid w:val="00CC1FA0"/>
    <w:rsid w:val="00CC277B"/>
    <w:rsid w:val="00CE3274"/>
    <w:rsid w:val="00CF1446"/>
    <w:rsid w:val="00D038B8"/>
    <w:rsid w:val="00D234A4"/>
    <w:rsid w:val="00D26B68"/>
    <w:rsid w:val="00D33E0D"/>
    <w:rsid w:val="00D40003"/>
    <w:rsid w:val="00D64879"/>
    <w:rsid w:val="00D64DB1"/>
    <w:rsid w:val="00D66B63"/>
    <w:rsid w:val="00D70BD6"/>
    <w:rsid w:val="00D72802"/>
    <w:rsid w:val="00D769CA"/>
    <w:rsid w:val="00D97053"/>
    <w:rsid w:val="00DA73C9"/>
    <w:rsid w:val="00DB10DF"/>
    <w:rsid w:val="00DB6113"/>
    <w:rsid w:val="00DC1375"/>
    <w:rsid w:val="00DC2BA8"/>
    <w:rsid w:val="00DC5043"/>
    <w:rsid w:val="00DC652F"/>
    <w:rsid w:val="00DD357D"/>
    <w:rsid w:val="00DD36C0"/>
    <w:rsid w:val="00DE3D5E"/>
    <w:rsid w:val="00DE4F09"/>
    <w:rsid w:val="00DF4A66"/>
    <w:rsid w:val="00DF56E2"/>
    <w:rsid w:val="00E21E3F"/>
    <w:rsid w:val="00E2555D"/>
    <w:rsid w:val="00E27001"/>
    <w:rsid w:val="00E31AA6"/>
    <w:rsid w:val="00E34860"/>
    <w:rsid w:val="00E43BB2"/>
    <w:rsid w:val="00E4447F"/>
    <w:rsid w:val="00E50429"/>
    <w:rsid w:val="00E50A1D"/>
    <w:rsid w:val="00E5508E"/>
    <w:rsid w:val="00E66270"/>
    <w:rsid w:val="00E66D35"/>
    <w:rsid w:val="00E70BDA"/>
    <w:rsid w:val="00E82BCD"/>
    <w:rsid w:val="00EA79D0"/>
    <w:rsid w:val="00EB60BC"/>
    <w:rsid w:val="00EB6446"/>
    <w:rsid w:val="00EC79C9"/>
    <w:rsid w:val="00ED2235"/>
    <w:rsid w:val="00ED3A5B"/>
    <w:rsid w:val="00EE3B99"/>
    <w:rsid w:val="00EF05EA"/>
    <w:rsid w:val="00EF3DD8"/>
    <w:rsid w:val="00F01960"/>
    <w:rsid w:val="00F05FCC"/>
    <w:rsid w:val="00F14786"/>
    <w:rsid w:val="00F31647"/>
    <w:rsid w:val="00F61F4E"/>
    <w:rsid w:val="00F62895"/>
    <w:rsid w:val="00F64AC7"/>
    <w:rsid w:val="00FC32C9"/>
    <w:rsid w:val="00FC7FAD"/>
    <w:rsid w:val="00FE73FC"/>
    <w:rsid w:val="00FF0A58"/>
    <w:rsid w:val="00FF50DB"/>
    <w:rsid w:val="00FF6C71"/>
    <w:rsid w:val="017937EB"/>
    <w:rsid w:val="02AE6EA1"/>
    <w:rsid w:val="03EE684B"/>
    <w:rsid w:val="06171EAA"/>
    <w:rsid w:val="062E1553"/>
    <w:rsid w:val="069B56C1"/>
    <w:rsid w:val="077D7D68"/>
    <w:rsid w:val="07931382"/>
    <w:rsid w:val="09450793"/>
    <w:rsid w:val="0978318B"/>
    <w:rsid w:val="09CB280A"/>
    <w:rsid w:val="0FD46562"/>
    <w:rsid w:val="12AC59DA"/>
    <w:rsid w:val="13747B61"/>
    <w:rsid w:val="139D1C69"/>
    <w:rsid w:val="14A949B4"/>
    <w:rsid w:val="15802A59"/>
    <w:rsid w:val="15FA38EE"/>
    <w:rsid w:val="1668676E"/>
    <w:rsid w:val="172509DB"/>
    <w:rsid w:val="19EB2B39"/>
    <w:rsid w:val="1A461323"/>
    <w:rsid w:val="1F250A94"/>
    <w:rsid w:val="1F9C03AE"/>
    <w:rsid w:val="1FCB36FF"/>
    <w:rsid w:val="216233C6"/>
    <w:rsid w:val="219B0BC7"/>
    <w:rsid w:val="21DD3FDB"/>
    <w:rsid w:val="24A33466"/>
    <w:rsid w:val="250C4F69"/>
    <w:rsid w:val="2519262A"/>
    <w:rsid w:val="26411E6F"/>
    <w:rsid w:val="268C7514"/>
    <w:rsid w:val="26DC5F0E"/>
    <w:rsid w:val="27636D00"/>
    <w:rsid w:val="27903887"/>
    <w:rsid w:val="27C62292"/>
    <w:rsid w:val="2A2D4883"/>
    <w:rsid w:val="2A8D7213"/>
    <w:rsid w:val="2BD04167"/>
    <w:rsid w:val="2C856318"/>
    <w:rsid w:val="2DAB67AB"/>
    <w:rsid w:val="2F0553F9"/>
    <w:rsid w:val="2F625B91"/>
    <w:rsid w:val="2FA36DC7"/>
    <w:rsid w:val="2FFB4762"/>
    <w:rsid w:val="3223505E"/>
    <w:rsid w:val="337869A2"/>
    <w:rsid w:val="35FC1202"/>
    <w:rsid w:val="360A7502"/>
    <w:rsid w:val="36C024C8"/>
    <w:rsid w:val="3799098E"/>
    <w:rsid w:val="37D83355"/>
    <w:rsid w:val="384F2A4C"/>
    <w:rsid w:val="38AE6B3E"/>
    <w:rsid w:val="38D86F69"/>
    <w:rsid w:val="391414F0"/>
    <w:rsid w:val="3A780302"/>
    <w:rsid w:val="3B375C70"/>
    <w:rsid w:val="3B585974"/>
    <w:rsid w:val="3BEE7486"/>
    <w:rsid w:val="3C5648F2"/>
    <w:rsid w:val="3D0D0AD9"/>
    <w:rsid w:val="3D423442"/>
    <w:rsid w:val="3D7F30DA"/>
    <w:rsid w:val="3EAE2249"/>
    <w:rsid w:val="3ED06A62"/>
    <w:rsid w:val="40FC11A9"/>
    <w:rsid w:val="41E67830"/>
    <w:rsid w:val="42411608"/>
    <w:rsid w:val="43617229"/>
    <w:rsid w:val="449046E4"/>
    <w:rsid w:val="451925A0"/>
    <w:rsid w:val="451A0F15"/>
    <w:rsid w:val="45587976"/>
    <w:rsid w:val="45AA30C6"/>
    <w:rsid w:val="461D1C82"/>
    <w:rsid w:val="463B0C68"/>
    <w:rsid w:val="46B304A7"/>
    <w:rsid w:val="475D53CC"/>
    <w:rsid w:val="481977F5"/>
    <w:rsid w:val="499F65D3"/>
    <w:rsid w:val="49ED30A2"/>
    <w:rsid w:val="4A5E0E23"/>
    <w:rsid w:val="4CBE4A62"/>
    <w:rsid w:val="4D51604F"/>
    <w:rsid w:val="4DE465C2"/>
    <w:rsid w:val="4DED4CEE"/>
    <w:rsid w:val="4E4D05F1"/>
    <w:rsid w:val="4E640E81"/>
    <w:rsid w:val="508C1A08"/>
    <w:rsid w:val="5185677B"/>
    <w:rsid w:val="518E6355"/>
    <w:rsid w:val="52271EB2"/>
    <w:rsid w:val="529064A5"/>
    <w:rsid w:val="5303633D"/>
    <w:rsid w:val="53953275"/>
    <w:rsid w:val="55A360A3"/>
    <w:rsid w:val="55FE0B27"/>
    <w:rsid w:val="57BA3F4B"/>
    <w:rsid w:val="57EE020F"/>
    <w:rsid w:val="58326D72"/>
    <w:rsid w:val="59564CA8"/>
    <w:rsid w:val="597B7C86"/>
    <w:rsid w:val="5A072D18"/>
    <w:rsid w:val="5A4C2EDF"/>
    <w:rsid w:val="5B995CB8"/>
    <w:rsid w:val="5BB41CCA"/>
    <w:rsid w:val="5C53355B"/>
    <w:rsid w:val="5CB27A38"/>
    <w:rsid w:val="5D027BD1"/>
    <w:rsid w:val="5D5F2E8D"/>
    <w:rsid w:val="5DF56E7E"/>
    <w:rsid w:val="5E6E36C8"/>
    <w:rsid w:val="5EEA57C3"/>
    <w:rsid w:val="5FA57FA7"/>
    <w:rsid w:val="6052144B"/>
    <w:rsid w:val="60E30445"/>
    <w:rsid w:val="62503D44"/>
    <w:rsid w:val="63B830E5"/>
    <w:rsid w:val="64290702"/>
    <w:rsid w:val="64F2396C"/>
    <w:rsid w:val="66C213E9"/>
    <w:rsid w:val="684C4661"/>
    <w:rsid w:val="68CD138C"/>
    <w:rsid w:val="68EE4B1E"/>
    <w:rsid w:val="69EA0D8B"/>
    <w:rsid w:val="69F96B06"/>
    <w:rsid w:val="6B244870"/>
    <w:rsid w:val="6B9121F7"/>
    <w:rsid w:val="6C0E6BAF"/>
    <w:rsid w:val="6C223684"/>
    <w:rsid w:val="6E874F7A"/>
    <w:rsid w:val="6EEC07D7"/>
    <w:rsid w:val="6F0B5F8E"/>
    <w:rsid w:val="6F981454"/>
    <w:rsid w:val="6FDA4BA7"/>
    <w:rsid w:val="709C381A"/>
    <w:rsid w:val="70A8392B"/>
    <w:rsid w:val="70E679D2"/>
    <w:rsid w:val="72315C3A"/>
    <w:rsid w:val="72F83AE9"/>
    <w:rsid w:val="72FA182E"/>
    <w:rsid w:val="73E919AA"/>
    <w:rsid w:val="73F60EE8"/>
    <w:rsid w:val="74E9653A"/>
    <w:rsid w:val="770B3FB9"/>
    <w:rsid w:val="778A19DD"/>
    <w:rsid w:val="784323F8"/>
    <w:rsid w:val="78DF36B5"/>
    <w:rsid w:val="78FD1486"/>
    <w:rsid w:val="79C75365"/>
    <w:rsid w:val="7B7B3B1C"/>
    <w:rsid w:val="7BFE4443"/>
    <w:rsid w:val="7D1D56E5"/>
    <w:rsid w:val="7D5E293F"/>
    <w:rsid w:val="7E3547D2"/>
    <w:rsid w:val="7E565277"/>
    <w:rsid w:val="7EF156BE"/>
    <w:rsid w:val="7FB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Document Map"/>
    <w:basedOn w:val="1"/>
    <w:link w:val="26"/>
    <w:semiHidden/>
    <w:unhideWhenUsed/>
    <w:qFormat/>
    <w:uiPriority w:val="99"/>
    <w:rPr>
      <w:rFonts w:ascii="宋体"/>
      <w:sz w:val="18"/>
      <w:szCs w:val="18"/>
    </w:rPr>
  </w:style>
  <w:style w:type="paragraph" w:styleId="5">
    <w:name w:val="toc 3"/>
    <w:basedOn w:val="1"/>
    <w:next w:val="1"/>
    <w:unhideWhenUsed/>
    <w:qFormat/>
    <w:uiPriority w:val="39"/>
    <w:pPr>
      <w:ind w:left="840" w:leftChars="400"/>
    </w:pPr>
  </w:style>
  <w:style w:type="paragraph" w:styleId="6">
    <w:name w:val="Balloon Text"/>
    <w:basedOn w:val="1"/>
    <w:link w:val="21"/>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HTML Preformatted"/>
    <w:basedOn w:val="1"/>
    <w:link w:val="2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1"/>
    <w:next w:val="1"/>
    <w:qFormat/>
    <w:uiPriority w:val="0"/>
    <w:pPr>
      <w:ind w:left="210" w:hanging="210"/>
      <w:jc w:val="left"/>
    </w:pPr>
    <w:rPr>
      <w:sz w:val="18"/>
      <w:szCs w:val="18"/>
    </w:rPr>
  </w:style>
  <w:style w:type="paragraph" w:styleId="12">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paragraph" w:styleId="13">
    <w:name w:val="Body Text First Indent 2"/>
    <w:basedOn w:val="1"/>
    <w:next w:val="1"/>
    <w:unhideWhenUsed/>
    <w:qFormat/>
    <w:uiPriority w:val="99"/>
    <w:pPr>
      <w:ind w:firstLine="420" w:firstLineChars="200"/>
      <w:jc w:val="left"/>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paragraph" w:customStyle="1" w:styleId="18">
    <w:name w:val="Char Char Char Char Char Char Char"/>
    <w:basedOn w:val="1"/>
    <w:qFormat/>
    <w:uiPriority w:val="0"/>
    <w:pPr>
      <w:widowControl/>
      <w:spacing w:after="160" w:line="240" w:lineRule="exact"/>
      <w:jc w:val="left"/>
    </w:pPr>
    <w:rPr>
      <w:szCs w:val="20"/>
    </w:rPr>
  </w:style>
  <w:style w:type="paragraph" w:customStyle="1" w:styleId="19">
    <w:name w:val="首行缩进"/>
    <w:basedOn w:val="1"/>
    <w:qFormat/>
    <w:uiPriority w:val="0"/>
    <w:pPr>
      <w:snapToGrid w:val="0"/>
      <w:spacing w:line="360" w:lineRule="auto"/>
      <w:ind w:firstLine="482"/>
    </w:pPr>
    <w:rPr>
      <w:rFonts w:ascii="宋体" w:cs="宋体"/>
      <w:sz w:val="28"/>
      <w:szCs w:val="28"/>
    </w:rPr>
  </w:style>
  <w:style w:type="character" w:customStyle="1" w:styleId="20">
    <w:name w:val="标题 字符"/>
    <w:basedOn w:val="16"/>
    <w:link w:val="12"/>
    <w:qFormat/>
    <w:uiPriority w:val="10"/>
    <w:rPr>
      <w:rFonts w:eastAsia="宋体" w:asciiTheme="majorHAnsi" w:hAnsiTheme="majorHAnsi" w:cstheme="majorBidi"/>
      <w:b/>
      <w:bCs/>
      <w:sz w:val="32"/>
      <w:szCs w:val="32"/>
    </w:rPr>
  </w:style>
  <w:style w:type="character" w:customStyle="1" w:styleId="21">
    <w:name w:val="批注框文本 字符"/>
    <w:basedOn w:val="16"/>
    <w:link w:val="6"/>
    <w:semiHidden/>
    <w:qFormat/>
    <w:uiPriority w:val="99"/>
    <w:rPr>
      <w:rFonts w:ascii="Times New Roman" w:hAnsi="Times New Roman" w:eastAsia="宋体" w:cs="Times New Roman"/>
      <w:sz w:val="18"/>
      <w:szCs w:val="18"/>
    </w:rPr>
  </w:style>
  <w:style w:type="character" w:customStyle="1" w:styleId="22">
    <w:name w:val="标题 1 字符"/>
    <w:basedOn w:val="16"/>
    <w:link w:val="3"/>
    <w:qFormat/>
    <w:uiPriority w:val="9"/>
    <w:rPr>
      <w:rFonts w:ascii="Times New Roman" w:hAnsi="Times New Roman" w:eastAsia="宋体" w:cs="Times New Roman"/>
      <w:b/>
      <w:bCs/>
      <w:kern w:val="44"/>
      <w:sz w:val="44"/>
      <w:szCs w:val="44"/>
    </w:rPr>
  </w:style>
  <w:style w:type="paragraph" w:customStyle="1" w:styleId="2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页眉 字符"/>
    <w:basedOn w:val="16"/>
    <w:link w:val="2"/>
    <w:qFormat/>
    <w:uiPriority w:val="99"/>
    <w:rPr>
      <w:rFonts w:ascii="Times New Roman" w:hAnsi="Times New Roman" w:eastAsia="宋体" w:cs="Times New Roman"/>
      <w:sz w:val="18"/>
      <w:szCs w:val="18"/>
    </w:rPr>
  </w:style>
  <w:style w:type="character" w:customStyle="1" w:styleId="25">
    <w:name w:val="页脚 字符"/>
    <w:basedOn w:val="16"/>
    <w:link w:val="7"/>
    <w:qFormat/>
    <w:uiPriority w:val="99"/>
    <w:rPr>
      <w:rFonts w:ascii="Times New Roman" w:hAnsi="Times New Roman" w:eastAsia="宋体" w:cs="Times New Roman"/>
      <w:sz w:val="18"/>
      <w:szCs w:val="18"/>
    </w:rPr>
  </w:style>
  <w:style w:type="character" w:customStyle="1" w:styleId="26">
    <w:name w:val="文档结构图 字符"/>
    <w:basedOn w:val="16"/>
    <w:link w:val="4"/>
    <w:semiHidden/>
    <w:qFormat/>
    <w:uiPriority w:val="99"/>
    <w:rPr>
      <w:rFonts w:ascii="宋体" w:hAnsi="Times New Roman" w:eastAsia="宋体" w:cs="Times New Roman"/>
      <w:kern w:val="2"/>
      <w:sz w:val="18"/>
      <w:szCs w:val="18"/>
    </w:rPr>
  </w:style>
  <w:style w:type="character" w:customStyle="1" w:styleId="27">
    <w:name w:val="HTML 预设格式 字符"/>
    <w:basedOn w:val="16"/>
    <w:link w:val="10"/>
    <w:semiHidden/>
    <w:qFormat/>
    <w:uiPriority w:val="99"/>
    <w:rPr>
      <w:rFonts w:ascii="宋体" w:hAnsi="宋体" w:eastAsia="宋体" w:cs="宋体"/>
      <w:sz w:val="24"/>
      <w:szCs w:val="24"/>
    </w:rPr>
  </w:style>
  <w:style w:type="paragraph" w:styleId="28">
    <w:name w:val="List Paragraph"/>
    <w:basedOn w:val="1"/>
    <w:qFormat/>
    <w:uiPriority w:val="34"/>
    <w:pPr>
      <w:ind w:firstLine="420" w:firstLineChars="200"/>
    </w:pPr>
    <w:rPr>
      <w:szCs w:val="20"/>
    </w:rPr>
  </w:style>
  <w:style w:type="table" w:customStyle="1" w:styleId="29">
    <w:name w:val="网格型1"/>
    <w:basedOn w:val="14"/>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
    <w:name w:val="网格型2"/>
    <w:basedOn w:val="14"/>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C13D7-DED0-42EF-B644-A5820E555B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3734</Words>
  <Characters>21287</Characters>
  <Lines>177</Lines>
  <Paragraphs>49</Paragraphs>
  <TotalTime>192</TotalTime>
  <ScaleCrop>false</ScaleCrop>
  <LinksUpToDate>false</LinksUpToDate>
  <CharactersWithSpaces>24972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2017-11-12T02:01:00Z</dcterms:created>
  <dc:creator>xu</dc:creator>
  <cp:lastModifiedBy>98</cp:lastModifiedBy>
  <cp:lastPrinted>2020-05-25T13:01:00Z</cp:lastPrinted>
  <dcterms:modified xsi:type="dcterms:W3CDTF">2020-06-29T01:46:08Z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