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99" w:rsidRDefault="008F7999">
      <w:pPr>
        <w:rPr>
          <w:sz w:val="32"/>
          <w:szCs w:val="32"/>
        </w:rPr>
      </w:pPr>
      <w:bookmarkStart w:id="0" w:name="_Toc459150227"/>
    </w:p>
    <w:p w:rsidR="008F7999" w:rsidRDefault="008F7999">
      <w:pPr>
        <w:jc w:val="center"/>
        <w:rPr>
          <w:sz w:val="32"/>
          <w:szCs w:val="32"/>
        </w:rPr>
      </w:pPr>
    </w:p>
    <w:p w:rsidR="008F7999" w:rsidRDefault="008F7999">
      <w:pPr>
        <w:spacing w:line="360" w:lineRule="auto"/>
        <w:jc w:val="center"/>
        <w:rPr>
          <w:rFonts w:ascii="宋体" w:hAnsi="宋体"/>
          <w:b/>
          <w:bCs/>
          <w:caps/>
          <w:sz w:val="48"/>
          <w:szCs w:val="48"/>
        </w:rPr>
      </w:pPr>
    </w:p>
    <w:p w:rsidR="008F7999" w:rsidRDefault="008F7999">
      <w:pPr>
        <w:spacing w:line="360" w:lineRule="auto"/>
        <w:jc w:val="center"/>
        <w:rPr>
          <w:rFonts w:ascii="Times New Roman" w:hAnsi="Times New Roman"/>
          <w:b/>
          <w:bCs/>
          <w:caps/>
          <w:sz w:val="48"/>
          <w:szCs w:val="48"/>
        </w:rPr>
      </w:pPr>
    </w:p>
    <w:p w:rsidR="008F7999" w:rsidRDefault="00EC7EFE">
      <w:pPr>
        <w:spacing w:line="360" w:lineRule="auto"/>
        <w:jc w:val="center"/>
        <w:rPr>
          <w:rFonts w:ascii="Times New Roman" w:hAnsi="Times New Roman"/>
          <w:b/>
          <w:bCs/>
          <w:caps/>
          <w:sz w:val="48"/>
          <w:szCs w:val="48"/>
        </w:rPr>
      </w:pPr>
      <w:r>
        <w:rPr>
          <w:rFonts w:ascii="Times New Roman" w:hAnsi="Times New Roman" w:hint="eastAsia"/>
          <w:b/>
          <w:bCs/>
          <w:caps/>
          <w:sz w:val="48"/>
          <w:szCs w:val="48"/>
        </w:rPr>
        <w:t>西充太平吉运加油站</w:t>
      </w:r>
    </w:p>
    <w:p w:rsidR="008F7999" w:rsidRDefault="008F7999" w:rsidP="008F7999">
      <w:pPr>
        <w:pStyle w:val="21"/>
        <w:spacing w:before="156"/>
      </w:pPr>
    </w:p>
    <w:p w:rsidR="008F7999" w:rsidRDefault="008F7999">
      <w:pPr>
        <w:spacing w:line="360" w:lineRule="auto"/>
        <w:jc w:val="center"/>
        <w:rPr>
          <w:rFonts w:ascii="Times New Roman" w:hAnsi="Times New Roman"/>
          <w:b/>
          <w:bCs/>
          <w:caps/>
          <w:sz w:val="48"/>
          <w:szCs w:val="48"/>
        </w:rPr>
      </w:pPr>
    </w:p>
    <w:p w:rsidR="008F7999" w:rsidRDefault="008F7999">
      <w:pPr>
        <w:pStyle w:val="af7"/>
        <w:rPr>
          <w:rFonts w:ascii="Times New Roman" w:hAnsi="Times New Roman"/>
          <w:b/>
          <w:bCs/>
          <w:caps/>
          <w:sz w:val="48"/>
          <w:szCs w:val="48"/>
        </w:rPr>
      </w:pPr>
    </w:p>
    <w:p w:rsidR="008F7999" w:rsidRDefault="008F7999">
      <w:pPr>
        <w:rPr>
          <w:rFonts w:ascii="Times New Roman" w:hAnsi="Times New Roman"/>
          <w:b/>
          <w:bCs/>
          <w:caps/>
          <w:sz w:val="48"/>
          <w:szCs w:val="48"/>
        </w:rPr>
      </w:pPr>
    </w:p>
    <w:p w:rsidR="008F7999" w:rsidRDefault="008F7999">
      <w:pPr>
        <w:pStyle w:val="af7"/>
      </w:pPr>
    </w:p>
    <w:p w:rsidR="008F7999" w:rsidRDefault="008F7999">
      <w:pPr>
        <w:spacing w:line="360" w:lineRule="auto"/>
        <w:jc w:val="center"/>
        <w:rPr>
          <w:rFonts w:ascii="Times New Roman" w:hAnsi="Times New Roman"/>
          <w:b/>
          <w:bCs/>
          <w:caps/>
          <w:sz w:val="48"/>
          <w:szCs w:val="48"/>
        </w:rPr>
      </w:pPr>
    </w:p>
    <w:p w:rsidR="008F7999" w:rsidRDefault="00EC7EFE">
      <w:pPr>
        <w:spacing w:line="360" w:lineRule="auto"/>
        <w:jc w:val="center"/>
        <w:rPr>
          <w:rFonts w:ascii="Times New Roman" w:hAnsi="Times New Roman"/>
          <w:b/>
          <w:bCs/>
          <w:caps/>
          <w:sz w:val="48"/>
          <w:szCs w:val="48"/>
        </w:rPr>
      </w:pPr>
      <w:r>
        <w:rPr>
          <w:rFonts w:ascii="Times New Roman" w:hAnsi="Times New Roman" w:hint="eastAsia"/>
          <w:b/>
          <w:bCs/>
          <w:caps/>
          <w:sz w:val="48"/>
          <w:szCs w:val="48"/>
        </w:rPr>
        <w:t>事故风险辨识评估</w:t>
      </w:r>
      <w:r>
        <w:rPr>
          <w:rFonts w:ascii="Times New Roman" w:hAnsi="Times New Roman"/>
          <w:b/>
          <w:bCs/>
          <w:caps/>
          <w:sz w:val="48"/>
          <w:szCs w:val="48"/>
        </w:rPr>
        <w:t>报告</w:t>
      </w:r>
    </w:p>
    <w:p w:rsidR="008F7999" w:rsidRDefault="008F7999">
      <w:pPr>
        <w:jc w:val="center"/>
        <w:rPr>
          <w:rFonts w:ascii="Times New Roman" w:hAnsi="Times New Roman"/>
          <w:sz w:val="32"/>
          <w:szCs w:val="32"/>
        </w:rPr>
      </w:pPr>
    </w:p>
    <w:p w:rsidR="008F7999" w:rsidRDefault="008F7999">
      <w:pPr>
        <w:jc w:val="center"/>
        <w:rPr>
          <w:rFonts w:ascii="Times New Roman" w:hAnsi="Times New Roman"/>
          <w:sz w:val="32"/>
          <w:szCs w:val="32"/>
        </w:rPr>
      </w:pPr>
    </w:p>
    <w:p w:rsidR="008F7999" w:rsidRDefault="008F7999">
      <w:pPr>
        <w:rPr>
          <w:rFonts w:ascii="Times New Roman" w:hAnsi="Times New Roman"/>
          <w:sz w:val="32"/>
          <w:szCs w:val="32"/>
        </w:rPr>
      </w:pPr>
    </w:p>
    <w:p w:rsidR="008F7999" w:rsidRDefault="008F7999">
      <w:pPr>
        <w:jc w:val="center"/>
        <w:rPr>
          <w:rFonts w:ascii="Times New Roman" w:hAnsi="Times New Roman"/>
          <w:sz w:val="32"/>
          <w:szCs w:val="32"/>
        </w:rPr>
      </w:pPr>
    </w:p>
    <w:p w:rsidR="008F7999" w:rsidRDefault="008F7999">
      <w:pPr>
        <w:jc w:val="center"/>
        <w:rPr>
          <w:rFonts w:ascii="Times New Roman" w:hAnsi="Times New Roman"/>
          <w:sz w:val="32"/>
          <w:szCs w:val="32"/>
        </w:rPr>
      </w:pPr>
    </w:p>
    <w:p w:rsidR="008F7999" w:rsidRDefault="008F7999">
      <w:pPr>
        <w:jc w:val="center"/>
        <w:rPr>
          <w:rFonts w:ascii="Times New Roman" w:hAnsi="Times New Roman"/>
          <w:sz w:val="32"/>
          <w:szCs w:val="32"/>
        </w:rPr>
      </w:pPr>
    </w:p>
    <w:tbl>
      <w:tblPr>
        <w:tblW w:w="8448" w:type="dxa"/>
        <w:jc w:val="center"/>
        <w:tblLayout w:type="fixed"/>
        <w:tblLook w:val="04A0"/>
      </w:tblPr>
      <w:tblGrid>
        <w:gridCol w:w="8448"/>
      </w:tblGrid>
      <w:tr w:rsidR="008F7999">
        <w:trPr>
          <w:jc w:val="center"/>
        </w:trPr>
        <w:tc>
          <w:tcPr>
            <w:tcW w:w="8448" w:type="dxa"/>
            <w:vAlign w:val="center"/>
          </w:tcPr>
          <w:p w:rsidR="008F7999" w:rsidRDefault="00EC7EFE">
            <w:pPr>
              <w:ind w:firstLineChars="100" w:firstLine="280"/>
              <w:rPr>
                <w:rFonts w:ascii="Times New Roman" w:eastAsia="黑体" w:hAnsi="Times New Roman"/>
                <w:b/>
                <w:bCs/>
                <w:sz w:val="28"/>
                <w:szCs w:val="28"/>
              </w:rPr>
            </w:pPr>
            <w:r>
              <w:rPr>
                <w:rFonts w:ascii="Times New Roman" w:eastAsia="黑体" w:hAnsi="Times New Roman"/>
                <w:bCs/>
                <w:sz w:val="28"/>
                <w:szCs w:val="28"/>
              </w:rPr>
              <w:t>编制单位：</w:t>
            </w:r>
            <w:r>
              <w:rPr>
                <w:rFonts w:ascii="Times New Roman" w:eastAsia="黑体" w:hAnsi="Times New Roman" w:hint="eastAsia"/>
                <w:bCs/>
                <w:sz w:val="28"/>
                <w:szCs w:val="28"/>
              </w:rPr>
              <w:t>西充太平吉运加油站</w:t>
            </w:r>
          </w:p>
        </w:tc>
      </w:tr>
      <w:tr w:rsidR="008F7999">
        <w:trPr>
          <w:jc w:val="center"/>
        </w:trPr>
        <w:tc>
          <w:tcPr>
            <w:tcW w:w="8448" w:type="dxa"/>
            <w:vAlign w:val="center"/>
          </w:tcPr>
          <w:p w:rsidR="008F7999" w:rsidRDefault="00EC7EFE">
            <w:pPr>
              <w:ind w:firstLineChars="100" w:firstLine="280"/>
              <w:rPr>
                <w:rFonts w:ascii="Times New Roman" w:hAnsi="Times New Roman"/>
                <w:sz w:val="28"/>
                <w:szCs w:val="28"/>
              </w:rPr>
            </w:pPr>
            <w:r>
              <w:rPr>
                <w:rFonts w:ascii="Times New Roman" w:eastAsia="黑体" w:hAnsi="Times New Roman"/>
                <w:bCs/>
                <w:sz w:val="28"/>
                <w:szCs w:val="28"/>
              </w:rPr>
              <w:t>编制时间：</w:t>
            </w:r>
            <w:r>
              <w:rPr>
                <w:rFonts w:ascii="Times New Roman" w:eastAsia="黑体" w:hAnsi="Times New Roman" w:hint="eastAsia"/>
                <w:bCs/>
                <w:sz w:val="28"/>
                <w:szCs w:val="28"/>
              </w:rPr>
              <w:t>2020</w:t>
            </w:r>
            <w:r>
              <w:rPr>
                <w:rFonts w:ascii="Times New Roman" w:eastAsia="黑体" w:hAnsi="Times New Roman"/>
                <w:bCs/>
                <w:sz w:val="28"/>
                <w:szCs w:val="28"/>
              </w:rPr>
              <w:t>年</w:t>
            </w:r>
            <w:r>
              <w:rPr>
                <w:rFonts w:ascii="Times New Roman" w:eastAsia="黑体" w:hAnsi="Times New Roman" w:hint="eastAsia"/>
                <w:bCs/>
                <w:sz w:val="28"/>
                <w:szCs w:val="28"/>
              </w:rPr>
              <w:t>5</w:t>
            </w:r>
            <w:r>
              <w:rPr>
                <w:rFonts w:ascii="Times New Roman" w:eastAsia="黑体" w:hAnsi="Times New Roman"/>
                <w:bCs/>
                <w:sz w:val="28"/>
                <w:szCs w:val="28"/>
              </w:rPr>
              <w:t>月</w:t>
            </w:r>
            <w:r>
              <w:rPr>
                <w:rFonts w:ascii="Times New Roman" w:eastAsia="黑体" w:hAnsi="Times New Roman" w:hint="eastAsia"/>
                <w:bCs/>
                <w:sz w:val="28"/>
                <w:szCs w:val="28"/>
              </w:rPr>
              <w:t>15</w:t>
            </w:r>
            <w:r>
              <w:rPr>
                <w:rFonts w:ascii="Times New Roman" w:eastAsia="黑体" w:hAnsi="Times New Roman"/>
                <w:bCs/>
                <w:sz w:val="28"/>
                <w:szCs w:val="28"/>
              </w:rPr>
              <w:t>日</w:t>
            </w:r>
          </w:p>
        </w:tc>
      </w:tr>
    </w:tbl>
    <w:p w:rsidR="008F7999" w:rsidRDefault="008F7999">
      <w:pPr>
        <w:rPr>
          <w:rFonts w:ascii="Times New Roman" w:hAnsi="Times New Roman"/>
        </w:rPr>
        <w:sectPr w:rsidR="008F7999">
          <w:pgSz w:w="11906" w:h="16838"/>
          <w:pgMar w:top="1418" w:right="1134" w:bottom="1134" w:left="1134" w:header="851" w:footer="992" w:gutter="0"/>
          <w:cols w:space="720"/>
          <w:docGrid w:type="lines" w:linePitch="312"/>
        </w:sectPr>
      </w:pPr>
    </w:p>
    <w:p w:rsidR="008F7999" w:rsidRDefault="00EC7EFE">
      <w:pPr>
        <w:pStyle w:val="1"/>
        <w:rPr>
          <w:rFonts w:ascii="Times New Roman" w:hAnsi="Times New Roman"/>
        </w:rPr>
      </w:pPr>
      <w:bookmarkStart w:id="1" w:name="_Toc504412373"/>
      <w:bookmarkStart w:id="2" w:name="_Toc497429442"/>
      <w:bookmarkStart w:id="3" w:name="_Toc504946217"/>
      <w:bookmarkStart w:id="4" w:name="_Toc504407613"/>
      <w:bookmarkStart w:id="5" w:name="_Toc502005956"/>
      <w:bookmarkStart w:id="6" w:name="_Toc3591"/>
      <w:bookmarkStart w:id="7" w:name="_Toc2847117"/>
      <w:bookmarkStart w:id="8" w:name="_Toc508113621"/>
      <w:bookmarkStart w:id="9" w:name="_Toc518639221"/>
      <w:bookmarkStart w:id="10" w:name="_Toc504674260"/>
      <w:bookmarkStart w:id="11" w:name="_Toc2846925"/>
      <w:bookmarkStart w:id="12" w:name="_Toc10533"/>
      <w:bookmarkStart w:id="13" w:name="_Toc509532244"/>
      <w:bookmarkStart w:id="14" w:name="_Toc7617"/>
      <w:bookmarkStart w:id="15" w:name="_Toc518109000"/>
      <w:bookmarkStart w:id="16" w:name="_Toc2847278"/>
      <w:bookmarkStart w:id="17" w:name="_Toc488149796"/>
      <w:bookmarkStart w:id="18" w:name="_Toc485124504"/>
      <w:bookmarkStart w:id="19" w:name="_Toc481937753"/>
      <w:bookmarkStart w:id="20" w:name="_Toc488149853"/>
      <w:r>
        <w:rPr>
          <w:rFonts w:ascii="Times New Roman" w:hAnsi="Times New Roman"/>
        </w:rPr>
        <w:lastRenderedPageBreak/>
        <w:t>前言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F7999" w:rsidRDefault="00EC7EFE">
      <w:pPr>
        <w:spacing w:line="360" w:lineRule="auto"/>
        <w:ind w:firstLineChars="200" w:firstLine="560"/>
        <w:jc w:val="left"/>
        <w:rPr>
          <w:rFonts w:ascii="Times New Roman" w:hAnsi="Times New Roman"/>
          <w:sz w:val="28"/>
          <w:szCs w:val="28"/>
        </w:rPr>
      </w:pPr>
      <w:r>
        <w:rPr>
          <w:rFonts w:ascii="Times New Roman" w:hAnsi="Times New Roman"/>
          <w:sz w:val="28"/>
          <w:szCs w:val="28"/>
        </w:rPr>
        <w:t>根据《中华人民共和国安全生产法》及《生产安全事故应急预案管理办法》（</w:t>
      </w:r>
      <w:r>
        <w:rPr>
          <w:rFonts w:ascii="Times New Roman" w:hAnsi="Times New Roman" w:hint="eastAsia"/>
          <w:sz w:val="28"/>
          <w:szCs w:val="28"/>
        </w:rPr>
        <w:t>2016</w:t>
      </w:r>
      <w:r>
        <w:rPr>
          <w:rFonts w:ascii="Times New Roman" w:hAnsi="Times New Roman" w:hint="eastAsia"/>
          <w:sz w:val="28"/>
          <w:szCs w:val="28"/>
        </w:rPr>
        <w:t>年</w:t>
      </w:r>
      <w:r>
        <w:rPr>
          <w:rFonts w:ascii="Times New Roman" w:hAnsi="Times New Roman" w:hint="eastAsia"/>
          <w:sz w:val="28"/>
          <w:szCs w:val="28"/>
        </w:rPr>
        <w:t>6</w:t>
      </w:r>
      <w:r>
        <w:rPr>
          <w:rFonts w:ascii="Times New Roman" w:hAnsi="Times New Roman" w:hint="eastAsia"/>
          <w:sz w:val="28"/>
          <w:szCs w:val="28"/>
        </w:rPr>
        <w:t>月</w:t>
      </w:r>
      <w:r>
        <w:rPr>
          <w:rFonts w:ascii="Times New Roman" w:hAnsi="Times New Roman" w:hint="eastAsia"/>
          <w:sz w:val="28"/>
          <w:szCs w:val="28"/>
        </w:rPr>
        <w:t>3</w:t>
      </w:r>
      <w:r>
        <w:rPr>
          <w:rFonts w:ascii="Times New Roman" w:hAnsi="Times New Roman" w:hint="eastAsia"/>
          <w:sz w:val="28"/>
          <w:szCs w:val="28"/>
        </w:rPr>
        <w:t>日国家安全生产监督管理总局令第</w:t>
      </w:r>
      <w:r>
        <w:rPr>
          <w:rFonts w:ascii="Times New Roman" w:hAnsi="Times New Roman" w:hint="eastAsia"/>
          <w:sz w:val="28"/>
          <w:szCs w:val="28"/>
        </w:rPr>
        <w:t>88</w:t>
      </w:r>
      <w:r>
        <w:rPr>
          <w:rFonts w:ascii="Times New Roman" w:hAnsi="Times New Roman" w:hint="eastAsia"/>
          <w:sz w:val="28"/>
          <w:szCs w:val="28"/>
        </w:rPr>
        <w:t>号公布，根据</w:t>
      </w:r>
      <w:r>
        <w:rPr>
          <w:rFonts w:ascii="Times New Roman" w:hAnsi="Times New Roman" w:hint="eastAsia"/>
          <w:sz w:val="28"/>
          <w:szCs w:val="28"/>
        </w:rPr>
        <w:t>20</w:t>
      </w:r>
      <w:r w:rsidRPr="00D72703">
        <w:rPr>
          <w:rFonts w:ascii="Times New Roman" w:hAnsi="Times New Roman" w:hint="eastAsia"/>
          <w:sz w:val="28"/>
          <w:szCs w:val="28"/>
        </w:rPr>
        <w:t>19</w:t>
      </w:r>
      <w:r>
        <w:rPr>
          <w:rFonts w:ascii="Times New Roman" w:hAnsi="Times New Roman" w:hint="eastAsia"/>
          <w:sz w:val="28"/>
          <w:szCs w:val="28"/>
        </w:rPr>
        <w:t>年</w:t>
      </w:r>
      <w:r>
        <w:rPr>
          <w:rFonts w:ascii="Times New Roman" w:hAnsi="Times New Roman" w:hint="eastAsia"/>
          <w:sz w:val="28"/>
          <w:szCs w:val="28"/>
        </w:rPr>
        <w:t>7</w:t>
      </w:r>
      <w:r>
        <w:rPr>
          <w:rFonts w:ascii="Times New Roman" w:hAnsi="Times New Roman" w:hint="eastAsia"/>
          <w:sz w:val="28"/>
          <w:szCs w:val="28"/>
        </w:rPr>
        <w:t>月</w:t>
      </w:r>
      <w:r>
        <w:rPr>
          <w:rFonts w:ascii="Times New Roman" w:hAnsi="Times New Roman" w:hint="eastAsia"/>
          <w:sz w:val="28"/>
          <w:szCs w:val="28"/>
        </w:rPr>
        <w:t>11</w:t>
      </w:r>
      <w:r>
        <w:rPr>
          <w:rFonts w:ascii="Times New Roman" w:hAnsi="Times New Roman" w:hint="eastAsia"/>
          <w:sz w:val="28"/>
          <w:szCs w:val="28"/>
        </w:rPr>
        <w:t>日应急管理部令第</w:t>
      </w:r>
      <w:r>
        <w:rPr>
          <w:rFonts w:ascii="Times New Roman" w:hAnsi="Times New Roman" w:hint="eastAsia"/>
          <w:sz w:val="28"/>
          <w:szCs w:val="28"/>
        </w:rPr>
        <w:t>2</w:t>
      </w:r>
      <w:r>
        <w:rPr>
          <w:rFonts w:ascii="Times New Roman" w:hAnsi="Times New Roman" w:hint="eastAsia"/>
          <w:sz w:val="28"/>
          <w:szCs w:val="28"/>
        </w:rPr>
        <w:t>号修正</w:t>
      </w:r>
      <w:r>
        <w:rPr>
          <w:rFonts w:ascii="Times New Roman" w:hAnsi="Times New Roman"/>
          <w:sz w:val="28"/>
          <w:szCs w:val="28"/>
        </w:rPr>
        <w:t>）要求，</w:t>
      </w:r>
      <w:r>
        <w:rPr>
          <w:rFonts w:ascii="Times New Roman" w:hAnsi="Times New Roman"/>
          <w:sz w:val="28"/>
          <w:szCs w:val="28"/>
        </w:rPr>
        <w:t>“</w:t>
      </w:r>
      <w:r>
        <w:rPr>
          <w:rFonts w:ascii="Times New Roman" w:hAnsi="Times New Roman"/>
          <w:sz w:val="28"/>
          <w:szCs w:val="28"/>
        </w:rPr>
        <w:t>第十条</w:t>
      </w:r>
      <w:r>
        <w:rPr>
          <w:rFonts w:ascii="Times New Roman" w:hAnsi="Times New Roman"/>
          <w:sz w:val="28"/>
          <w:szCs w:val="28"/>
        </w:rPr>
        <w:t xml:space="preserve"> </w:t>
      </w:r>
      <w:r>
        <w:rPr>
          <w:rFonts w:ascii="Times New Roman" w:hAnsi="Times New Roman" w:hint="eastAsia"/>
          <w:sz w:val="28"/>
          <w:szCs w:val="28"/>
        </w:rPr>
        <w:t>编制应急预案前，编制单位应当进行事故风险辨识、评估和应急资源调查</w:t>
      </w:r>
      <w:r>
        <w:rPr>
          <w:rFonts w:ascii="Times New Roman" w:hAnsi="Times New Roman"/>
          <w:sz w:val="28"/>
          <w:szCs w:val="28"/>
        </w:rPr>
        <w:t>。</w:t>
      </w:r>
      <w:r>
        <w:rPr>
          <w:rFonts w:ascii="Times New Roman" w:hAnsi="Times New Roman"/>
          <w:sz w:val="28"/>
          <w:szCs w:val="28"/>
        </w:rPr>
        <w:t xml:space="preserve">” </w:t>
      </w:r>
    </w:p>
    <w:p w:rsidR="008F7999" w:rsidRDefault="00EC7EFE">
      <w:pPr>
        <w:spacing w:line="360" w:lineRule="auto"/>
        <w:ind w:firstLineChars="200" w:firstLine="560"/>
        <w:jc w:val="left"/>
        <w:rPr>
          <w:rFonts w:ascii="Times New Roman" w:hAnsi="Times New Roman"/>
          <w:sz w:val="28"/>
          <w:szCs w:val="28"/>
        </w:rPr>
      </w:pPr>
      <w:r>
        <w:rPr>
          <w:rFonts w:ascii="Times New Roman" w:hAnsi="Times New Roman"/>
          <w:sz w:val="28"/>
          <w:szCs w:val="28"/>
        </w:rPr>
        <w:t>事故风险评估，是指针对不同事故种类及特点，识别存在的危险、危害因素，分析事故可能产生的直接后果以及次生、衍生后果，评估各种后果的危险程度和影响范围，提出防范和控制事故风险措施的过程。</w:t>
      </w:r>
    </w:p>
    <w:p w:rsidR="008F7999" w:rsidRDefault="00EC7EFE">
      <w:pPr>
        <w:spacing w:line="360" w:lineRule="auto"/>
        <w:ind w:firstLineChars="200" w:firstLine="560"/>
        <w:jc w:val="left"/>
        <w:rPr>
          <w:rFonts w:ascii="Times New Roman" w:hAnsi="Times New Roman"/>
          <w:sz w:val="28"/>
          <w:szCs w:val="28"/>
        </w:rPr>
      </w:pPr>
      <w:r>
        <w:rPr>
          <w:rFonts w:ascii="Times New Roman" w:hAnsi="Times New Roman"/>
          <w:sz w:val="28"/>
          <w:szCs w:val="28"/>
        </w:rPr>
        <w:t>为进一步降低和消除加油站各类事故带来的灾难，做好生产安全事故应急预案编制工作，在组织相关人员开展事故分析评估的基础上，编制完成了《</w:t>
      </w:r>
      <w:r>
        <w:rPr>
          <w:rFonts w:ascii="Times New Roman" w:hAnsi="Times New Roman" w:hint="eastAsia"/>
          <w:sz w:val="28"/>
          <w:szCs w:val="28"/>
        </w:rPr>
        <w:t>事故风险辨识评估报告</w:t>
      </w:r>
      <w:r>
        <w:rPr>
          <w:rFonts w:ascii="Times New Roman" w:hAnsi="Times New Roman"/>
          <w:sz w:val="28"/>
          <w:szCs w:val="28"/>
        </w:rPr>
        <w:t>》，以便于发生事故后遵照执行。编制《</w:t>
      </w:r>
      <w:r>
        <w:rPr>
          <w:rFonts w:ascii="Times New Roman" w:hAnsi="Times New Roman" w:hint="eastAsia"/>
          <w:sz w:val="28"/>
          <w:szCs w:val="28"/>
        </w:rPr>
        <w:t>事故风险辨识评估报告</w:t>
      </w:r>
      <w:r>
        <w:rPr>
          <w:rFonts w:ascii="Times New Roman" w:hAnsi="Times New Roman"/>
          <w:sz w:val="28"/>
          <w:szCs w:val="28"/>
        </w:rPr>
        <w:t>》的目的是在加油站一旦发生事故后在抢险救援</w:t>
      </w:r>
      <w:r>
        <w:rPr>
          <w:rFonts w:ascii="Times New Roman" w:hAnsi="Times New Roman"/>
          <w:sz w:val="28"/>
          <w:szCs w:val="28"/>
        </w:rPr>
        <w:t xml:space="preserve"> </w:t>
      </w:r>
      <w:r>
        <w:rPr>
          <w:rFonts w:ascii="Times New Roman" w:hAnsi="Times New Roman"/>
          <w:sz w:val="28"/>
          <w:szCs w:val="28"/>
        </w:rPr>
        <w:t>方面有章可循，避免因慌乱而耽误救援时间，造成不必要的人员伤亡和财产损失。事故风险分析报告主要内容包括：事故风险评估目的、事故风险评估原则、企业概况、事故风险评估组织、事故风险评估过程、事故风险评估范围、危险、有害因素辨识与分析、预防控制措施、评估结论。主要识别加油站潜在的危险、有害因素，分析</w:t>
      </w:r>
      <w:bookmarkStart w:id="21" w:name="_GoBack"/>
      <w:bookmarkEnd w:id="21"/>
      <w:r>
        <w:rPr>
          <w:rFonts w:ascii="Times New Roman" w:hAnsi="Times New Roman"/>
          <w:sz w:val="28"/>
          <w:szCs w:val="28"/>
        </w:rPr>
        <w:t>事故的可能性及产生后果的严重性，评估各类后果的危害程度和影响范围。</w:t>
      </w:r>
    </w:p>
    <w:p w:rsidR="008F7999" w:rsidRDefault="00EC7EFE">
      <w:pPr>
        <w:pStyle w:val="1"/>
        <w:rPr>
          <w:rFonts w:ascii="Times New Roman" w:hAnsi="Times New Roman"/>
        </w:rPr>
      </w:pPr>
      <w:bookmarkStart w:id="22" w:name="_Toc508113622"/>
      <w:bookmarkStart w:id="23" w:name="_Toc509532245"/>
      <w:bookmarkStart w:id="24" w:name="_Toc502005957"/>
      <w:bookmarkStart w:id="25" w:name="_Toc497429443"/>
      <w:bookmarkStart w:id="26" w:name="_Toc518109001"/>
      <w:bookmarkStart w:id="27" w:name="_Toc518639222"/>
      <w:bookmarkStart w:id="28" w:name="_Toc504674261"/>
      <w:bookmarkStart w:id="29" w:name="_Toc504412374"/>
      <w:bookmarkStart w:id="30" w:name="_Toc504946218"/>
      <w:bookmarkStart w:id="31" w:name="_Toc504407614"/>
      <w:bookmarkStart w:id="32" w:name="_Toc2846926"/>
      <w:r>
        <w:rPr>
          <w:rFonts w:ascii="Times New Roman" w:hAnsi="Times New Roman"/>
        </w:rPr>
        <w:br w:type="page"/>
      </w:r>
      <w:bookmarkStart w:id="33" w:name="_Toc81"/>
      <w:bookmarkStart w:id="34" w:name="_Toc17287"/>
      <w:bookmarkStart w:id="35" w:name="_Toc29608"/>
      <w:bookmarkStart w:id="36" w:name="_Toc2847118"/>
      <w:bookmarkStart w:id="37" w:name="_Toc2847279"/>
      <w:r>
        <w:rPr>
          <w:rFonts w:ascii="Times New Roman" w:hAnsi="Times New Roman"/>
        </w:rPr>
        <w:lastRenderedPageBreak/>
        <w:t>目</w:t>
      </w:r>
      <w:r>
        <w:rPr>
          <w:rFonts w:ascii="Times New Roman" w:hAnsi="Times New Roman"/>
        </w:rPr>
        <w:t xml:space="preserve">  </w:t>
      </w:r>
      <w:r>
        <w:rPr>
          <w:rFonts w:ascii="Times New Roman" w:hAnsi="Times New Roman"/>
        </w:rPr>
        <w:t>录</w:t>
      </w:r>
      <w:bookmarkEnd w:id="17"/>
      <w:bookmarkEnd w:id="18"/>
      <w:bookmarkEnd w:id="19"/>
      <w:bookmarkEnd w:id="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8F7999" w:rsidRDefault="00EF3F60">
      <w:pPr>
        <w:pStyle w:val="11"/>
        <w:tabs>
          <w:tab w:val="right" w:leader="dot" w:pos="9638"/>
        </w:tabs>
      </w:pPr>
      <w:r w:rsidRPr="00EF3F60">
        <w:fldChar w:fldCharType="begin"/>
      </w:r>
      <w:r w:rsidR="00EC7EFE">
        <w:rPr>
          <w:rFonts w:hint="eastAsia"/>
        </w:rPr>
        <w:instrText>TOC \o "2-3" \h \z \t "</w:instrText>
      </w:r>
      <w:r w:rsidR="00EC7EFE">
        <w:rPr>
          <w:rFonts w:hint="eastAsia"/>
        </w:rPr>
        <w:instrText>标题</w:instrText>
      </w:r>
      <w:r w:rsidR="00EC7EFE">
        <w:rPr>
          <w:rFonts w:hint="eastAsia"/>
        </w:rPr>
        <w:instrText xml:space="preserve"> 1,1,</w:instrText>
      </w:r>
      <w:r w:rsidR="00EC7EFE">
        <w:rPr>
          <w:rFonts w:hint="eastAsia"/>
        </w:rPr>
        <w:instrText>前言、引言标题</w:instrText>
      </w:r>
      <w:r w:rsidR="00EC7EFE">
        <w:rPr>
          <w:rFonts w:hint="eastAsia"/>
        </w:rPr>
        <w:instrText>,1"</w:instrText>
      </w:r>
      <w:r w:rsidRPr="00EF3F60">
        <w:fldChar w:fldCharType="separate"/>
      </w:r>
      <w:hyperlink w:anchor="_Toc10533" w:history="1">
        <w:r w:rsidR="00EC7EFE">
          <w:rPr>
            <w:rFonts w:ascii="Times New Roman" w:hAnsi="Times New Roman"/>
          </w:rPr>
          <w:t>前言</w:t>
        </w:r>
        <w:r w:rsidR="00EC7EFE">
          <w:tab/>
        </w:r>
        <w:r>
          <w:fldChar w:fldCharType="begin"/>
        </w:r>
        <w:r w:rsidR="00EC7EFE">
          <w:instrText xml:space="preserve"> PAGEREF _Toc10533 </w:instrText>
        </w:r>
        <w:r>
          <w:fldChar w:fldCharType="separate"/>
        </w:r>
        <w:r w:rsidR="00EC7EFE">
          <w:t>2</w:t>
        </w:r>
        <w:r>
          <w:fldChar w:fldCharType="end"/>
        </w:r>
      </w:hyperlink>
    </w:p>
    <w:p w:rsidR="008F7999" w:rsidRDefault="00EF3F60">
      <w:pPr>
        <w:pStyle w:val="11"/>
        <w:tabs>
          <w:tab w:val="right" w:leader="dot" w:pos="9638"/>
        </w:tabs>
      </w:pPr>
      <w:hyperlink w:anchor="_Toc17287" w:history="1">
        <w:r w:rsidR="00EC7EFE">
          <w:rPr>
            <w:rFonts w:ascii="Times New Roman" w:hAnsi="Times New Roman"/>
          </w:rPr>
          <w:t>目</w:t>
        </w:r>
        <w:r w:rsidR="00EC7EFE">
          <w:rPr>
            <w:rFonts w:ascii="Times New Roman" w:hAnsi="Times New Roman"/>
          </w:rPr>
          <w:t xml:space="preserve">  </w:t>
        </w:r>
        <w:r w:rsidR="00EC7EFE">
          <w:rPr>
            <w:rFonts w:ascii="Times New Roman" w:hAnsi="Times New Roman"/>
          </w:rPr>
          <w:t>录</w:t>
        </w:r>
        <w:r w:rsidR="00EC7EFE">
          <w:tab/>
        </w:r>
        <w:r>
          <w:fldChar w:fldCharType="begin"/>
        </w:r>
        <w:r w:rsidR="00EC7EFE">
          <w:instrText xml:space="preserve"> PAGEREF _Toc17287 </w:instrText>
        </w:r>
        <w:r>
          <w:fldChar w:fldCharType="separate"/>
        </w:r>
        <w:r w:rsidR="00EC7EFE">
          <w:t>3</w:t>
        </w:r>
        <w:r>
          <w:fldChar w:fldCharType="end"/>
        </w:r>
      </w:hyperlink>
    </w:p>
    <w:p w:rsidR="008F7999" w:rsidRDefault="00EF3F60">
      <w:pPr>
        <w:pStyle w:val="11"/>
        <w:tabs>
          <w:tab w:val="right" w:leader="dot" w:pos="9638"/>
        </w:tabs>
      </w:pPr>
      <w:hyperlink w:anchor="_Toc19763" w:history="1">
        <w:r w:rsidR="00EC7EFE">
          <w:t xml:space="preserve">1 </w:t>
        </w:r>
        <w:r w:rsidR="00EC7EFE">
          <w:t>概述</w:t>
        </w:r>
        <w:r w:rsidR="00EC7EFE">
          <w:tab/>
        </w:r>
        <w:r>
          <w:fldChar w:fldCharType="begin"/>
        </w:r>
        <w:r w:rsidR="00EC7EFE">
          <w:instrText xml:space="preserve"> PAGEREF _Toc19763 </w:instrText>
        </w:r>
        <w:r>
          <w:fldChar w:fldCharType="separate"/>
        </w:r>
        <w:r w:rsidR="00EC7EFE">
          <w:t>1</w:t>
        </w:r>
        <w:r>
          <w:fldChar w:fldCharType="end"/>
        </w:r>
      </w:hyperlink>
    </w:p>
    <w:p w:rsidR="008F7999" w:rsidRDefault="00EF3F60" w:rsidP="008F7999">
      <w:pPr>
        <w:pStyle w:val="22"/>
        <w:tabs>
          <w:tab w:val="right" w:leader="dot" w:pos="9638"/>
        </w:tabs>
        <w:ind w:left="420"/>
      </w:pPr>
      <w:hyperlink w:anchor="_Toc14700" w:history="1">
        <w:r w:rsidR="00EC7EFE">
          <w:t xml:space="preserve">1.1 </w:t>
        </w:r>
        <w:r w:rsidR="00EC7EFE">
          <w:t>评估的主要依据</w:t>
        </w:r>
        <w:r w:rsidR="00EC7EFE">
          <w:tab/>
        </w:r>
        <w:r>
          <w:fldChar w:fldCharType="begin"/>
        </w:r>
        <w:r w:rsidR="00EC7EFE">
          <w:instrText xml:space="preserve"> PAGEREF _Toc14700 </w:instrText>
        </w:r>
        <w:r>
          <w:fldChar w:fldCharType="separate"/>
        </w:r>
        <w:r w:rsidR="00EC7EFE">
          <w:t>1</w:t>
        </w:r>
        <w:r>
          <w:fldChar w:fldCharType="end"/>
        </w:r>
      </w:hyperlink>
    </w:p>
    <w:p w:rsidR="008F7999" w:rsidRDefault="00EF3F60" w:rsidP="008F7999">
      <w:pPr>
        <w:pStyle w:val="31"/>
        <w:tabs>
          <w:tab w:val="right" w:leader="dot" w:pos="9638"/>
        </w:tabs>
        <w:ind w:left="840"/>
      </w:pPr>
      <w:hyperlink w:anchor="_Toc24059" w:history="1">
        <w:r w:rsidR="00EC7EFE">
          <w:rPr>
            <w:szCs w:val="28"/>
          </w:rPr>
          <w:t xml:space="preserve">1.1.1 </w:t>
        </w:r>
        <w:r w:rsidR="00EC7EFE">
          <w:rPr>
            <w:szCs w:val="28"/>
          </w:rPr>
          <w:t>相关法律、法规</w:t>
        </w:r>
        <w:r w:rsidR="00EC7EFE">
          <w:tab/>
        </w:r>
        <w:r>
          <w:fldChar w:fldCharType="begin"/>
        </w:r>
        <w:r w:rsidR="00EC7EFE">
          <w:instrText xml:space="preserve"> PAGEREF _Toc24059 </w:instrText>
        </w:r>
        <w:r>
          <w:fldChar w:fldCharType="separate"/>
        </w:r>
        <w:r w:rsidR="00EC7EFE">
          <w:t>1</w:t>
        </w:r>
        <w:r>
          <w:fldChar w:fldCharType="end"/>
        </w:r>
      </w:hyperlink>
    </w:p>
    <w:p w:rsidR="008F7999" w:rsidRDefault="00EF3F60" w:rsidP="008F7999">
      <w:pPr>
        <w:pStyle w:val="31"/>
        <w:tabs>
          <w:tab w:val="right" w:leader="dot" w:pos="9638"/>
        </w:tabs>
        <w:ind w:left="840"/>
      </w:pPr>
      <w:hyperlink w:anchor="_Toc26061" w:history="1">
        <w:r w:rsidR="00EC7EFE">
          <w:rPr>
            <w:szCs w:val="28"/>
          </w:rPr>
          <w:t xml:space="preserve">1.1.2 </w:t>
        </w:r>
        <w:r w:rsidR="00EC7EFE">
          <w:rPr>
            <w:szCs w:val="28"/>
          </w:rPr>
          <w:t>相关标准、规范</w:t>
        </w:r>
        <w:r w:rsidR="00EC7EFE">
          <w:tab/>
        </w:r>
        <w:r>
          <w:fldChar w:fldCharType="begin"/>
        </w:r>
        <w:r w:rsidR="00EC7EFE">
          <w:instrText xml:space="preserve"> PAGEREF _Toc26061 </w:instrText>
        </w:r>
        <w:r>
          <w:fldChar w:fldCharType="separate"/>
        </w:r>
        <w:r w:rsidR="00EC7EFE">
          <w:t>2</w:t>
        </w:r>
        <w:r>
          <w:fldChar w:fldCharType="end"/>
        </w:r>
      </w:hyperlink>
    </w:p>
    <w:p w:rsidR="008F7999" w:rsidRDefault="00EF3F60" w:rsidP="008F7999">
      <w:pPr>
        <w:pStyle w:val="22"/>
        <w:tabs>
          <w:tab w:val="right" w:leader="dot" w:pos="9638"/>
        </w:tabs>
        <w:ind w:left="420"/>
      </w:pPr>
      <w:hyperlink w:anchor="_Toc6725" w:history="1">
        <w:r w:rsidR="00EC7EFE">
          <w:rPr>
            <w:szCs w:val="28"/>
          </w:rPr>
          <w:t xml:space="preserve">1.2 </w:t>
        </w:r>
        <w:r w:rsidR="00EC7EFE">
          <w:rPr>
            <w:szCs w:val="28"/>
          </w:rPr>
          <w:t>评估目的</w:t>
        </w:r>
        <w:r w:rsidR="00EC7EFE">
          <w:tab/>
        </w:r>
        <w:r>
          <w:fldChar w:fldCharType="begin"/>
        </w:r>
        <w:r w:rsidR="00EC7EFE">
          <w:instrText xml:space="preserve"> PAGEREF _Toc6725 </w:instrText>
        </w:r>
        <w:r>
          <w:fldChar w:fldCharType="separate"/>
        </w:r>
        <w:r w:rsidR="00EC7EFE">
          <w:t>2</w:t>
        </w:r>
        <w:r>
          <w:fldChar w:fldCharType="end"/>
        </w:r>
      </w:hyperlink>
    </w:p>
    <w:p w:rsidR="008F7999" w:rsidRDefault="00EF3F60" w:rsidP="008F7999">
      <w:pPr>
        <w:pStyle w:val="22"/>
        <w:tabs>
          <w:tab w:val="right" w:leader="dot" w:pos="9638"/>
        </w:tabs>
        <w:ind w:left="420"/>
      </w:pPr>
      <w:hyperlink w:anchor="_Toc21442" w:history="1">
        <w:r w:rsidR="00EC7EFE">
          <w:rPr>
            <w:szCs w:val="28"/>
          </w:rPr>
          <w:t xml:space="preserve">1.3 </w:t>
        </w:r>
        <w:r w:rsidR="00EC7EFE">
          <w:rPr>
            <w:szCs w:val="28"/>
          </w:rPr>
          <w:t>风险评估范围</w:t>
        </w:r>
        <w:r w:rsidR="00EC7EFE">
          <w:tab/>
        </w:r>
        <w:r>
          <w:fldChar w:fldCharType="begin"/>
        </w:r>
        <w:r w:rsidR="00EC7EFE">
          <w:instrText xml:space="preserve"> PAGEREF _Toc21442 </w:instrText>
        </w:r>
        <w:r>
          <w:fldChar w:fldCharType="separate"/>
        </w:r>
        <w:r w:rsidR="00EC7EFE">
          <w:t>2</w:t>
        </w:r>
        <w:r>
          <w:fldChar w:fldCharType="end"/>
        </w:r>
      </w:hyperlink>
    </w:p>
    <w:p w:rsidR="008F7999" w:rsidRDefault="00EF3F60" w:rsidP="008F7999">
      <w:pPr>
        <w:pStyle w:val="22"/>
        <w:tabs>
          <w:tab w:val="right" w:leader="dot" w:pos="9638"/>
        </w:tabs>
        <w:ind w:left="420"/>
      </w:pPr>
      <w:hyperlink w:anchor="_Toc12946" w:history="1">
        <w:r w:rsidR="00EC7EFE">
          <w:rPr>
            <w:szCs w:val="28"/>
          </w:rPr>
          <w:t xml:space="preserve">1.4 </w:t>
        </w:r>
        <w:r w:rsidR="00EC7EFE">
          <w:rPr>
            <w:szCs w:val="28"/>
          </w:rPr>
          <w:t>评估程序</w:t>
        </w:r>
        <w:r w:rsidR="00EC7EFE">
          <w:tab/>
        </w:r>
        <w:r>
          <w:fldChar w:fldCharType="begin"/>
        </w:r>
        <w:r w:rsidR="00EC7EFE">
          <w:instrText xml:space="preserve"> PAGEREF _Toc12946 </w:instrText>
        </w:r>
        <w:r>
          <w:fldChar w:fldCharType="separate"/>
        </w:r>
        <w:r w:rsidR="00EC7EFE">
          <w:t>2</w:t>
        </w:r>
        <w:r>
          <w:fldChar w:fldCharType="end"/>
        </w:r>
      </w:hyperlink>
    </w:p>
    <w:p w:rsidR="008F7999" w:rsidRDefault="00EF3F60">
      <w:pPr>
        <w:pStyle w:val="11"/>
        <w:tabs>
          <w:tab w:val="right" w:leader="dot" w:pos="9638"/>
        </w:tabs>
      </w:pPr>
      <w:hyperlink w:anchor="_Toc1150" w:history="1">
        <w:r w:rsidR="00EC7EFE">
          <w:t xml:space="preserve">2 </w:t>
        </w:r>
        <w:r w:rsidR="00EC7EFE">
          <w:t>企业基本情况</w:t>
        </w:r>
        <w:r w:rsidR="00EC7EFE">
          <w:tab/>
        </w:r>
        <w:r>
          <w:fldChar w:fldCharType="begin"/>
        </w:r>
        <w:r w:rsidR="00EC7EFE">
          <w:instrText xml:space="preserve"> PAGEREF _Toc1150 </w:instrText>
        </w:r>
        <w:r>
          <w:fldChar w:fldCharType="separate"/>
        </w:r>
        <w:r w:rsidR="00EC7EFE">
          <w:t>3</w:t>
        </w:r>
        <w:r>
          <w:fldChar w:fldCharType="end"/>
        </w:r>
      </w:hyperlink>
    </w:p>
    <w:p w:rsidR="008F7999" w:rsidRDefault="00EF3F60" w:rsidP="008F7999">
      <w:pPr>
        <w:pStyle w:val="22"/>
        <w:tabs>
          <w:tab w:val="right" w:leader="dot" w:pos="9638"/>
        </w:tabs>
        <w:ind w:left="420"/>
      </w:pPr>
      <w:hyperlink w:anchor="_Toc21267" w:history="1">
        <w:r w:rsidR="00EC7EFE">
          <w:t xml:space="preserve">2.1 </w:t>
        </w:r>
        <w:r w:rsidR="00EC7EFE">
          <w:t>企业概况</w:t>
        </w:r>
        <w:r w:rsidR="00EC7EFE">
          <w:tab/>
        </w:r>
        <w:r>
          <w:fldChar w:fldCharType="begin"/>
        </w:r>
        <w:r w:rsidR="00EC7EFE">
          <w:instrText xml:space="preserve"> PAGEREF _Toc21267 </w:instrText>
        </w:r>
        <w:r>
          <w:fldChar w:fldCharType="separate"/>
        </w:r>
        <w:r w:rsidR="00EC7EFE">
          <w:t>3</w:t>
        </w:r>
        <w:r>
          <w:fldChar w:fldCharType="end"/>
        </w:r>
      </w:hyperlink>
    </w:p>
    <w:p w:rsidR="008F7999" w:rsidRDefault="00EF3F60" w:rsidP="008F7999">
      <w:pPr>
        <w:pStyle w:val="22"/>
        <w:tabs>
          <w:tab w:val="right" w:leader="dot" w:pos="9638"/>
        </w:tabs>
        <w:ind w:left="420"/>
      </w:pPr>
      <w:hyperlink w:anchor="_Toc11259" w:history="1">
        <w:r w:rsidR="00EC7EFE">
          <w:t xml:space="preserve">2.2 </w:t>
        </w:r>
        <w:r w:rsidR="00EC7EFE">
          <w:t>企业位置及周边关系</w:t>
        </w:r>
        <w:r w:rsidR="00EC7EFE">
          <w:tab/>
        </w:r>
        <w:r>
          <w:fldChar w:fldCharType="begin"/>
        </w:r>
        <w:r w:rsidR="00EC7EFE">
          <w:instrText xml:space="preserve"> PAGEREF _Toc11259 </w:instrText>
        </w:r>
        <w:r>
          <w:fldChar w:fldCharType="separate"/>
        </w:r>
        <w:r w:rsidR="00EC7EFE">
          <w:t>3</w:t>
        </w:r>
        <w:r>
          <w:fldChar w:fldCharType="end"/>
        </w:r>
      </w:hyperlink>
    </w:p>
    <w:p w:rsidR="008F7999" w:rsidRDefault="00EF3F60" w:rsidP="008F7999">
      <w:pPr>
        <w:pStyle w:val="22"/>
        <w:tabs>
          <w:tab w:val="right" w:leader="dot" w:pos="9638"/>
        </w:tabs>
        <w:ind w:left="420"/>
      </w:pPr>
      <w:hyperlink w:anchor="_Toc24128" w:history="1">
        <w:r w:rsidR="00EC7EFE">
          <w:rPr>
            <w:rFonts w:hint="eastAsia"/>
          </w:rPr>
          <w:t>2.3</w:t>
        </w:r>
        <w:r w:rsidR="00EC7EFE">
          <w:rPr>
            <w:rFonts w:hint="eastAsia"/>
          </w:rPr>
          <w:t>总平面布置</w:t>
        </w:r>
        <w:r w:rsidR="00EC7EFE">
          <w:tab/>
        </w:r>
        <w:r>
          <w:fldChar w:fldCharType="begin"/>
        </w:r>
        <w:r w:rsidR="00EC7EFE">
          <w:instrText xml:space="preserve"> PAGEREF _Toc24128 </w:instrText>
        </w:r>
        <w:r>
          <w:fldChar w:fldCharType="separate"/>
        </w:r>
        <w:r w:rsidR="00EC7EFE">
          <w:t>5</w:t>
        </w:r>
        <w:r>
          <w:fldChar w:fldCharType="end"/>
        </w:r>
      </w:hyperlink>
    </w:p>
    <w:p w:rsidR="008F7999" w:rsidRDefault="00EF3F60" w:rsidP="008F7999">
      <w:pPr>
        <w:pStyle w:val="22"/>
        <w:tabs>
          <w:tab w:val="right" w:leader="dot" w:pos="9638"/>
        </w:tabs>
        <w:ind w:left="420"/>
      </w:pPr>
      <w:hyperlink w:anchor="_Toc12198" w:history="1">
        <w:r w:rsidR="00EC7EFE">
          <w:t>2.</w:t>
        </w:r>
        <w:r w:rsidR="00EC7EFE">
          <w:rPr>
            <w:rFonts w:hint="eastAsia"/>
          </w:rPr>
          <w:t>4</w:t>
        </w:r>
        <w:r w:rsidR="00EC7EFE">
          <w:t xml:space="preserve"> </w:t>
        </w:r>
        <w:r w:rsidR="00EC7EFE">
          <w:t>工艺流程简述</w:t>
        </w:r>
        <w:r w:rsidR="00EC7EFE">
          <w:tab/>
        </w:r>
        <w:r>
          <w:fldChar w:fldCharType="begin"/>
        </w:r>
        <w:r w:rsidR="00EC7EFE">
          <w:instrText xml:space="preserve"> PAGEREF _Toc12198 </w:instrText>
        </w:r>
        <w:r>
          <w:fldChar w:fldCharType="separate"/>
        </w:r>
        <w:r w:rsidR="00EC7EFE">
          <w:t>6</w:t>
        </w:r>
        <w:r>
          <w:fldChar w:fldCharType="end"/>
        </w:r>
      </w:hyperlink>
    </w:p>
    <w:p w:rsidR="008F7999" w:rsidRDefault="00EF3F60" w:rsidP="008F7999">
      <w:pPr>
        <w:pStyle w:val="31"/>
        <w:tabs>
          <w:tab w:val="right" w:leader="dot" w:pos="9638"/>
        </w:tabs>
        <w:ind w:left="840"/>
      </w:pPr>
      <w:hyperlink w:anchor="_Toc25924" w:history="1">
        <w:r w:rsidR="00EC7EFE">
          <w:rPr>
            <w:rFonts w:hint="eastAsia"/>
            <w:szCs w:val="28"/>
          </w:rPr>
          <w:t>2.4.1</w:t>
        </w:r>
        <w:r w:rsidR="00EC7EFE">
          <w:rPr>
            <w:rFonts w:hint="eastAsia"/>
            <w:szCs w:val="28"/>
          </w:rPr>
          <w:t>加油站主要设备、设施现状</w:t>
        </w:r>
        <w:r w:rsidR="00EC7EFE">
          <w:tab/>
        </w:r>
        <w:r>
          <w:fldChar w:fldCharType="begin"/>
        </w:r>
        <w:r w:rsidR="00EC7EFE">
          <w:instrText xml:space="preserve"> PAGEREF _Toc25924 </w:instrText>
        </w:r>
        <w:r>
          <w:fldChar w:fldCharType="separate"/>
        </w:r>
        <w:r w:rsidR="00EC7EFE">
          <w:t>7</w:t>
        </w:r>
        <w:r>
          <w:fldChar w:fldCharType="end"/>
        </w:r>
      </w:hyperlink>
    </w:p>
    <w:p w:rsidR="008F7999" w:rsidRDefault="00EF3F60" w:rsidP="008F7999">
      <w:pPr>
        <w:pStyle w:val="31"/>
        <w:tabs>
          <w:tab w:val="right" w:leader="dot" w:pos="9638"/>
        </w:tabs>
        <w:ind w:left="840"/>
      </w:pPr>
      <w:hyperlink w:anchor="_Toc24494" w:history="1">
        <w:r w:rsidR="00EC7EFE">
          <w:rPr>
            <w:rFonts w:hint="eastAsia"/>
            <w:szCs w:val="28"/>
          </w:rPr>
          <w:t>2.4.2</w:t>
        </w:r>
        <w:r w:rsidR="00EC7EFE">
          <w:rPr>
            <w:rFonts w:hint="eastAsia"/>
            <w:szCs w:val="28"/>
          </w:rPr>
          <w:t>设备设施检测情况</w:t>
        </w:r>
        <w:r w:rsidR="00EC7EFE">
          <w:tab/>
        </w:r>
        <w:r>
          <w:fldChar w:fldCharType="begin"/>
        </w:r>
        <w:r w:rsidR="00EC7EFE">
          <w:instrText xml:space="preserve"> PAGEREF _Toc24494 </w:instrText>
        </w:r>
        <w:r>
          <w:fldChar w:fldCharType="separate"/>
        </w:r>
        <w:r w:rsidR="00EC7EFE">
          <w:t>8</w:t>
        </w:r>
        <w:r>
          <w:fldChar w:fldCharType="end"/>
        </w:r>
      </w:hyperlink>
    </w:p>
    <w:p w:rsidR="008F7999" w:rsidRDefault="00EF3F60" w:rsidP="008F7999">
      <w:pPr>
        <w:pStyle w:val="31"/>
        <w:tabs>
          <w:tab w:val="right" w:leader="dot" w:pos="9638"/>
        </w:tabs>
        <w:ind w:left="840"/>
      </w:pPr>
      <w:hyperlink w:anchor="_Toc5265" w:history="1">
        <w:r w:rsidR="00EC7EFE">
          <w:rPr>
            <w:rFonts w:hint="eastAsia"/>
          </w:rPr>
          <w:t>2.4.3</w:t>
        </w:r>
        <w:r w:rsidR="00EC7EFE">
          <w:rPr>
            <w:rFonts w:hint="eastAsia"/>
          </w:rPr>
          <w:t>建构筑物基本情况</w:t>
        </w:r>
        <w:r w:rsidR="00EC7EFE">
          <w:tab/>
        </w:r>
        <w:r w:rsidR="00185B4B">
          <w:rPr>
            <w:rFonts w:hint="eastAsia"/>
          </w:rPr>
          <w:t>9</w:t>
        </w:r>
      </w:hyperlink>
    </w:p>
    <w:p w:rsidR="008F7999" w:rsidRDefault="00EF3F60" w:rsidP="008F7999">
      <w:pPr>
        <w:pStyle w:val="22"/>
        <w:tabs>
          <w:tab w:val="right" w:leader="dot" w:pos="9638"/>
        </w:tabs>
        <w:ind w:left="420"/>
      </w:pPr>
      <w:hyperlink w:anchor="_Toc26546" w:history="1">
        <w:r w:rsidR="00EC7EFE">
          <w:rPr>
            <w:rFonts w:ascii="宋体" w:hAnsi="宋体" w:cs="宋体" w:hint="eastAsia"/>
            <w:szCs w:val="28"/>
          </w:rPr>
          <w:t>2.5公用辅助工程</w:t>
        </w:r>
        <w:r w:rsidR="00EC7EFE">
          <w:tab/>
        </w:r>
        <w:r>
          <w:fldChar w:fldCharType="begin"/>
        </w:r>
        <w:r w:rsidR="00EC7EFE">
          <w:instrText xml:space="preserve"> PAGEREF _Toc26546 </w:instrText>
        </w:r>
        <w:r>
          <w:fldChar w:fldCharType="separate"/>
        </w:r>
        <w:r w:rsidR="00EC7EFE">
          <w:t>9</w:t>
        </w:r>
        <w:r>
          <w:fldChar w:fldCharType="end"/>
        </w:r>
      </w:hyperlink>
    </w:p>
    <w:p w:rsidR="008F7999" w:rsidRDefault="00EF3F60" w:rsidP="008F7999">
      <w:pPr>
        <w:pStyle w:val="31"/>
        <w:tabs>
          <w:tab w:val="right" w:leader="dot" w:pos="9638"/>
        </w:tabs>
        <w:ind w:left="840"/>
      </w:pPr>
      <w:hyperlink w:anchor="_Toc15968" w:history="1">
        <w:r w:rsidR="00EC7EFE">
          <w:rPr>
            <w:rFonts w:ascii="宋体" w:hAnsi="宋体" w:cs="宋体" w:hint="eastAsia"/>
            <w:szCs w:val="28"/>
          </w:rPr>
          <w:t>2.5.1 供电</w:t>
        </w:r>
        <w:r w:rsidR="00EC7EFE">
          <w:tab/>
        </w:r>
        <w:r>
          <w:fldChar w:fldCharType="begin"/>
        </w:r>
        <w:r w:rsidR="00EC7EFE">
          <w:instrText xml:space="preserve"> PAGEREF _Toc15968 </w:instrText>
        </w:r>
        <w:r>
          <w:fldChar w:fldCharType="separate"/>
        </w:r>
        <w:r w:rsidR="00EC7EFE">
          <w:t>9</w:t>
        </w:r>
        <w:r>
          <w:fldChar w:fldCharType="end"/>
        </w:r>
      </w:hyperlink>
    </w:p>
    <w:p w:rsidR="008F7999" w:rsidRDefault="00EF3F60" w:rsidP="008F7999">
      <w:pPr>
        <w:pStyle w:val="31"/>
        <w:tabs>
          <w:tab w:val="right" w:leader="dot" w:pos="9638"/>
        </w:tabs>
        <w:ind w:left="840"/>
      </w:pPr>
      <w:hyperlink w:anchor="_Toc6612" w:history="1">
        <w:r w:rsidR="00EC7EFE">
          <w:rPr>
            <w:rFonts w:ascii="宋体" w:hAnsi="宋体" w:cs="宋体" w:hint="eastAsia"/>
            <w:szCs w:val="28"/>
          </w:rPr>
          <w:t>2.5.2 给排水</w:t>
        </w:r>
        <w:r w:rsidR="00EC7EFE">
          <w:tab/>
        </w:r>
        <w:r w:rsidR="00185B4B">
          <w:rPr>
            <w:rFonts w:hint="eastAsia"/>
          </w:rPr>
          <w:t>10</w:t>
        </w:r>
      </w:hyperlink>
    </w:p>
    <w:p w:rsidR="008F7999" w:rsidRDefault="00EF3F60" w:rsidP="008F7999">
      <w:pPr>
        <w:pStyle w:val="31"/>
        <w:tabs>
          <w:tab w:val="right" w:leader="dot" w:pos="9638"/>
        </w:tabs>
        <w:ind w:left="840"/>
      </w:pPr>
      <w:hyperlink w:anchor="_Toc14826" w:history="1">
        <w:r w:rsidR="00EC7EFE">
          <w:rPr>
            <w:rFonts w:ascii="宋体" w:hAnsi="宋体" w:cs="宋体" w:hint="eastAsia"/>
            <w:szCs w:val="28"/>
          </w:rPr>
          <w:t>2.5.3 消防</w:t>
        </w:r>
        <w:r w:rsidR="00EC7EFE">
          <w:tab/>
        </w:r>
        <w:r>
          <w:fldChar w:fldCharType="begin"/>
        </w:r>
        <w:r w:rsidR="00EC7EFE">
          <w:instrText xml:space="preserve"> PAGEREF _Toc14826 </w:instrText>
        </w:r>
        <w:r>
          <w:fldChar w:fldCharType="separate"/>
        </w:r>
        <w:r w:rsidR="00EC7EFE">
          <w:t>10</w:t>
        </w:r>
        <w:r>
          <w:fldChar w:fldCharType="end"/>
        </w:r>
      </w:hyperlink>
    </w:p>
    <w:p w:rsidR="008F7999" w:rsidRDefault="00EF3F60" w:rsidP="008F7999">
      <w:pPr>
        <w:pStyle w:val="31"/>
        <w:tabs>
          <w:tab w:val="right" w:leader="dot" w:pos="9638"/>
        </w:tabs>
        <w:ind w:left="840"/>
      </w:pPr>
      <w:hyperlink w:anchor="_Toc3972" w:history="1">
        <w:r w:rsidR="00EC7EFE">
          <w:rPr>
            <w:rFonts w:hint="eastAsia"/>
          </w:rPr>
          <w:t>2.5.4</w:t>
        </w:r>
        <w:r w:rsidR="00EC7EFE">
          <w:t>防雷、防静电及接地</w:t>
        </w:r>
        <w:r w:rsidR="00EC7EFE">
          <w:tab/>
        </w:r>
        <w:r>
          <w:fldChar w:fldCharType="begin"/>
        </w:r>
        <w:r w:rsidR="00EC7EFE">
          <w:instrText xml:space="preserve"> PAGEREF _Toc3972 </w:instrText>
        </w:r>
        <w:r>
          <w:fldChar w:fldCharType="separate"/>
        </w:r>
        <w:r w:rsidR="00EC7EFE">
          <w:t>1</w:t>
        </w:r>
        <w:r w:rsidR="00185B4B">
          <w:rPr>
            <w:rFonts w:hint="eastAsia"/>
          </w:rPr>
          <w:t>1</w:t>
        </w:r>
        <w:r>
          <w:fldChar w:fldCharType="end"/>
        </w:r>
      </w:hyperlink>
    </w:p>
    <w:p w:rsidR="008F7999" w:rsidRDefault="00EF3F60" w:rsidP="008F7999">
      <w:pPr>
        <w:pStyle w:val="22"/>
        <w:tabs>
          <w:tab w:val="right" w:leader="dot" w:pos="9638"/>
        </w:tabs>
        <w:ind w:left="420"/>
      </w:pPr>
      <w:hyperlink w:anchor="_Toc17811" w:history="1">
        <w:r w:rsidR="00EC7EFE">
          <w:rPr>
            <w:rFonts w:hint="eastAsia"/>
          </w:rPr>
          <w:t>2.6</w:t>
        </w:r>
        <w:r w:rsidR="00EC7EFE">
          <w:rPr>
            <w:rFonts w:hint="eastAsia"/>
          </w:rPr>
          <w:t>安全管理现状</w:t>
        </w:r>
        <w:r w:rsidR="00EC7EFE">
          <w:tab/>
        </w:r>
        <w:r>
          <w:fldChar w:fldCharType="begin"/>
        </w:r>
        <w:r w:rsidR="00EC7EFE">
          <w:instrText xml:space="preserve"> PAGEREF _Toc17811 </w:instrText>
        </w:r>
        <w:r>
          <w:fldChar w:fldCharType="separate"/>
        </w:r>
        <w:r w:rsidR="00EC7EFE">
          <w:t>11</w:t>
        </w:r>
        <w:r>
          <w:fldChar w:fldCharType="end"/>
        </w:r>
      </w:hyperlink>
    </w:p>
    <w:p w:rsidR="008F7999" w:rsidRDefault="00EF3F60" w:rsidP="008F7999">
      <w:pPr>
        <w:pStyle w:val="31"/>
        <w:tabs>
          <w:tab w:val="right" w:leader="dot" w:pos="9638"/>
        </w:tabs>
        <w:ind w:left="840"/>
      </w:pPr>
      <w:hyperlink w:anchor="_Toc13693" w:history="1">
        <w:r w:rsidR="00EC7EFE">
          <w:rPr>
            <w:rFonts w:hint="eastAsia"/>
            <w:szCs w:val="28"/>
          </w:rPr>
          <w:t>2.6.1</w:t>
        </w:r>
        <w:r w:rsidR="00EC7EFE">
          <w:rPr>
            <w:rFonts w:hint="eastAsia"/>
            <w:szCs w:val="28"/>
          </w:rPr>
          <w:t>安全机构</w:t>
        </w:r>
        <w:r w:rsidR="00EC7EFE">
          <w:tab/>
        </w:r>
        <w:r>
          <w:fldChar w:fldCharType="begin"/>
        </w:r>
        <w:r w:rsidR="00EC7EFE">
          <w:instrText xml:space="preserve"> PAGEREF _Toc13693 </w:instrText>
        </w:r>
        <w:r>
          <w:fldChar w:fldCharType="separate"/>
        </w:r>
        <w:r w:rsidR="00EC7EFE">
          <w:t>1</w:t>
        </w:r>
        <w:r w:rsidR="00185B4B">
          <w:rPr>
            <w:rFonts w:hint="eastAsia"/>
          </w:rPr>
          <w:t>2</w:t>
        </w:r>
        <w:r>
          <w:fldChar w:fldCharType="end"/>
        </w:r>
      </w:hyperlink>
    </w:p>
    <w:p w:rsidR="008F7999" w:rsidRDefault="00EF3F60" w:rsidP="008F7999">
      <w:pPr>
        <w:pStyle w:val="31"/>
        <w:tabs>
          <w:tab w:val="right" w:leader="dot" w:pos="9638"/>
        </w:tabs>
        <w:ind w:left="840"/>
      </w:pPr>
      <w:hyperlink w:anchor="_Toc19308" w:history="1">
        <w:r w:rsidR="00EC7EFE">
          <w:rPr>
            <w:rFonts w:hint="eastAsia"/>
            <w:szCs w:val="28"/>
          </w:rPr>
          <w:t>2.6.2</w:t>
        </w:r>
        <w:r w:rsidR="00EC7EFE">
          <w:rPr>
            <w:rFonts w:hint="eastAsia"/>
            <w:szCs w:val="28"/>
          </w:rPr>
          <w:t>安全生产规章制度</w:t>
        </w:r>
        <w:r w:rsidR="00EC7EFE">
          <w:tab/>
        </w:r>
        <w:r>
          <w:fldChar w:fldCharType="begin"/>
        </w:r>
        <w:r w:rsidR="00EC7EFE">
          <w:instrText xml:space="preserve"> PAGEREF _Toc19308 </w:instrText>
        </w:r>
        <w:r>
          <w:fldChar w:fldCharType="separate"/>
        </w:r>
        <w:r w:rsidR="00EC7EFE">
          <w:t>1</w:t>
        </w:r>
        <w:r w:rsidR="00185B4B">
          <w:rPr>
            <w:rFonts w:hint="eastAsia"/>
          </w:rPr>
          <w:t>2</w:t>
        </w:r>
        <w:r>
          <w:fldChar w:fldCharType="end"/>
        </w:r>
      </w:hyperlink>
    </w:p>
    <w:p w:rsidR="008F7999" w:rsidRDefault="00EF3F60" w:rsidP="008F7999">
      <w:pPr>
        <w:pStyle w:val="31"/>
        <w:tabs>
          <w:tab w:val="right" w:leader="dot" w:pos="9638"/>
        </w:tabs>
        <w:ind w:left="840"/>
      </w:pPr>
      <w:hyperlink w:anchor="_Toc17607" w:history="1">
        <w:r w:rsidR="00EC7EFE">
          <w:rPr>
            <w:rFonts w:hint="eastAsia"/>
            <w:szCs w:val="28"/>
          </w:rPr>
          <w:t>2.6.3</w:t>
        </w:r>
        <w:r w:rsidR="00EC7EFE">
          <w:rPr>
            <w:rFonts w:hint="eastAsia"/>
            <w:szCs w:val="28"/>
          </w:rPr>
          <w:t>职工的安全培训</w:t>
        </w:r>
        <w:r w:rsidR="00EC7EFE">
          <w:tab/>
        </w:r>
        <w:r>
          <w:fldChar w:fldCharType="begin"/>
        </w:r>
        <w:r w:rsidR="00EC7EFE">
          <w:instrText xml:space="preserve"> PAGEREF _Toc17607 </w:instrText>
        </w:r>
        <w:r>
          <w:fldChar w:fldCharType="separate"/>
        </w:r>
        <w:r w:rsidR="00EC7EFE">
          <w:t>1</w:t>
        </w:r>
        <w:r w:rsidR="00185B4B">
          <w:rPr>
            <w:rFonts w:hint="eastAsia"/>
          </w:rPr>
          <w:t>3</w:t>
        </w:r>
        <w:r>
          <w:fldChar w:fldCharType="end"/>
        </w:r>
      </w:hyperlink>
    </w:p>
    <w:p w:rsidR="008F7999" w:rsidRDefault="00EF3F60" w:rsidP="008F7999">
      <w:pPr>
        <w:pStyle w:val="31"/>
        <w:tabs>
          <w:tab w:val="right" w:leader="dot" w:pos="9638"/>
        </w:tabs>
        <w:ind w:left="840"/>
      </w:pPr>
      <w:hyperlink w:anchor="_Toc8878" w:history="1">
        <w:r w:rsidR="00EC7EFE">
          <w:rPr>
            <w:rFonts w:hint="eastAsia"/>
            <w:szCs w:val="28"/>
          </w:rPr>
          <w:t>2.6.4</w:t>
        </w:r>
        <w:r w:rsidR="00EC7EFE">
          <w:rPr>
            <w:rFonts w:hint="eastAsia"/>
            <w:szCs w:val="28"/>
          </w:rPr>
          <w:t>劳动保护</w:t>
        </w:r>
        <w:r w:rsidR="00EC7EFE">
          <w:tab/>
        </w:r>
        <w:r>
          <w:fldChar w:fldCharType="begin"/>
        </w:r>
        <w:r w:rsidR="00EC7EFE">
          <w:instrText xml:space="preserve"> PAGEREF _Toc8878 </w:instrText>
        </w:r>
        <w:r>
          <w:fldChar w:fldCharType="separate"/>
        </w:r>
        <w:r w:rsidR="00EC7EFE">
          <w:t>1</w:t>
        </w:r>
        <w:r w:rsidR="00185B4B">
          <w:rPr>
            <w:rFonts w:hint="eastAsia"/>
          </w:rPr>
          <w:t>3</w:t>
        </w:r>
        <w:r>
          <w:fldChar w:fldCharType="end"/>
        </w:r>
      </w:hyperlink>
    </w:p>
    <w:p w:rsidR="008F7999" w:rsidRDefault="00EF3F60" w:rsidP="008F7999">
      <w:pPr>
        <w:pStyle w:val="31"/>
        <w:tabs>
          <w:tab w:val="right" w:leader="dot" w:pos="9638"/>
        </w:tabs>
        <w:ind w:left="840"/>
      </w:pPr>
      <w:hyperlink w:anchor="_Toc30914" w:history="1">
        <w:r w:rsidR="00EC7EFE">
          <w:rPr>
            <w:rFonts w:hint="eastAsia"/>
            <w:szCs w:val="28"/>
          </w:rPr>
          <w:t>2.6.5</w:t>
        </w:r>
        <w:r w:rsidR="00EC7EFE">
          <w:rPr>
            <w:rFonts w:hint="eastAsia"/>
            <w:szCs w:val="28"/>
          </w:rPr>
          <w:t>应急预案</w:t>
        </w:r>
        <w:r w:rsidR="00EC7EFE">
          <w:tab/>
        </w:r>
        <w:r>
          <w:fldChar w:fldCharType="begin"/>
        </w:r>
        <w:r w:rsidR="00EC7EFE">
          <w:instrText xml:space="preserve"> PAGEREF _Toc30914 </w:instrText>
        </w:r>
        <w:r>
          <w:fldChar w:fldCharType="separate"/>
        </w:r>
        <w:r w:rsidR="00EC7EFE">
          <w:t>13</w:t>
        </w:r>
        <w:r>
          <w:fldChar w:fldCharType="end"/>
        </w:r>
      </w:hyperlink>
    </w:p>
    <w:p w:rsidR="008F7999" w:rsidRDefault="00EF3F60" w:rsidP="008F7999">
      <w:pPr>
        <w:pStyle w:val="22"/>
        <w:tabs>
          <w:tab w:val="right" w:leader="dot" w:pos="9638"/>
        </w:tabs>
        <w:ind w:left="420"/>
      </w:pPr>
      <w:hyperlink w:anchor="_Toc32283" w:history="1">
        <w:r w:rsidR="00EC7EFE">
          <w:rPr>
            <w:rFonts w:hint="eastAsia"/>
            <w:szCs w:val="28"/>
          </w:rPr>
          <w:t>2.7</w:t>
        </w:r>
        <w:r w:rsidR="00EC7EFE">
          <w:rPr>
            <w:rFonts w:hint="eastAsia"/>
            <w:szCs w:val="28"/>
          </w:rPr>
          <w:t>安全投入</w:t>
        </w:r>
        <w:r w:rsidR="00EC7EFE">
          <w:tab/>
        </w:r>
        <w:r>
          <w:fldChar w:fldCharType="begin"/>
        </w:r>
        <w:r w:rsidR="00EC7EFE">
          <w:instrText xml:space="preserve"> PAGEREF _Toc32283 </w:instrText>
        </w:r>
        <w:r>
          <w:fldChar w:fldCharType="separate"/>
        </w:r>
        <w:r w:rsidR="00EC7EFE">
          <w:t>1</w:t>
        </w:r>
        <w:r w:rsidR="00185B4B">
          <w:rPr>
            <w:rFonts w:hint="eastAsia"/>
          </w:rPr>
          <w:t>4</w:t>
        </w:r>
        <w:r>
          <w:fldChar w:fldCharType="end"/>
        </w:r>
      </w:hyperlink>
    </w:p>
    <w:p w:rsidR="008F7999" w:rsidRDefault="00EF3F60">
      <w:pPr>
        <w:pStyle w:val="11"/>
        <w:tabs>
          <w:tab w:val="right" w:leader="dot" w:pos="9638"/>
        </w:tabs>
      </w:pPr>
      <w:hyperlink w:anchor="_Toc4736" w:history="1">
        <w:r w:rsidR="00EC7EFE">
          <w:rPr>
            <w:rFonts w:hint="eastAsia"/>
          </w:rPr>
          <w:t xml:space="preserve">3  </w:t>
        </w:r>
        <w:r w:rsidR="00EC7EFE">
          <w:rPr>
            <w:rFonts w:hint="eastAsia"/>
          </w:rPr>
          <w:t>主要危险有害因素分析</w:t>
        </w:r>
        <w:r w:rsidR="00EC7EFE">
          <w:tab/>
        </w:r>
        <w:r>
          <w:fldChar w:fldCharType="begin"/>
        </w:r>
        <w:r w:rsidR="00EC7EFE">
          <w:instrText xml:space="preserve"> PAGEREF _Toc4736 </w:instrText>
        </w:r>
        <w:r>
          <w:fldChar w:fldCharType="separate"/>
        </w:r>
        <w:r w:rsidR="00EC7EFE">
          <w:t>15</w:t>
        </w:r>
        <w:r>
          <w:fldChar w:fldCharType="end"/>
        </w:r>
      </w:hyperlink>
    </w:p>
    <w:p w:rsidR="008F7999" w:rsidRDefault="00EF3F60" w:rsidP="008F7999">
      <w:pPr>
        <w:pStyle w:val="22"/>
        <w:tabs>
          <w:tab w:val="right" w:leader="dot" w:pos="9638"/>
        </w:tabs>
        <w:ind w:left="420"/>
      </w:pPr>
      <w:hyperlink w:anchor="_Toc30319" w:history="1">
        <w:r w:rsidR="00EC7EFE">
          <w:rPr>
            <w:rFonts w:hint="eastAsia"/>
            <w:szCs w:val="28"/>
          </w:rPr>
          <w:t xml:space="preserve">3.1 </w:t>
        </w:r>
        <w:r w:rsidR="00EC7EFE">
          <w:rPr>
            <w:rFonts w:hint="eastAsia"/>
            <w:szCs w:val="28"/>
          </w:rPr>
          <w:t>经营物料危险有害因素分析</w:t>
        </w:r>
        <w:r w:rsidR="00EC7EFE">
          <w:tab/>
        </w:r>
        <w:r>
          <w:fldChar w:fldCharType="begin"/>
        </w:r>
        <w:r w:rsidR="00EC7EFE">
          <w:instrText xml:space="preserve"> PAGEREF _Toc30319 </w:instrText>
        </w:r>
        <w:r>
          <w:fldChar w:fldCharType="separate"/>
        </w:r>
        <w:r w:rsidR="00EC7EFE">
          <w:t>15</w:t>
        </w:r>
        <w:r>
          <w:fldChar w:fldCharType="end"/>
        </w:r>
      </w:hyperlink>
    </w:p>
    <w:p w:rsidR="008F7999" w:rsidRDefault="00EF3F60" w:rsidP="008F7999">
      <w:pPr>
        <w:pStyle w:val="22"/>
        <w:tabs>
          <w:tab w:val="right" w:leader="dot" w:pos="9638"/>
        </w:tabs>
        <w:ind w:left="420"/>
      </w:pPr>
      <w:hyperlink w:anchor="_Toc31739" w:history="1">
        <w:r w:rsidR="00EC7EFE">
          <w:t>3.2</w:t>
        </w:r>
        <w:r w:rsidR="00EC7EFE">
          <w:t>站址及总平面布置</w:t>
        </w:r>
        <w:r w:rsidR="00EC7EFE">
          <w:rPr>
            <w:rFonts w:hint="eastAsia"/>
          </w:rPr>
          <w:t>危险有害因素分析</w:t>
        </w:r>
        <w:r w:rsidR="00EC7EFE">
          <w:tab/>
        </w:r>
        <w:r>
          <w:fldChar w:fldCharType="begin"/>
        </w:r>
        <w:r w:rsidR="00EC7EFE">
          <w:instrText xml:space="preserve"> PAGEREF _Toc31739 </w:instrText>
        </w:r>
        <w:r>
          <w:fldChar w:fldCharType="separate"/>
        </w:r>
        <w:r w:rsidR="00EC7EFE">
          <w:t>2</w:t>
        </w:r>
        <w:r w:rsidR="00E21A73">
          <w:rPr>
            <w:rFonts w:hint="eastAsia"/>
          </w:rPr>
          <w:t>1</w:t>
        </w:r>
        <w:r>
          <w:fldChar w:fldCharType="end"/>
        </w:r>
      </w:hyperlink>
    </w:p>
    <w:p w:rsidR="008F7999" w:rsidRDefault="00EF3F60" w:rsidP="008F7999">
      <w:pPr>
        <w:pStyle w:val="22"/>
        <w:tabs>
          <w:tab w:val="right" w:leader="dot" w:pos="9638"/>
        </w:tabs>
        <w:ind w:left="420"/>
      </w:pPr>
      <w:hyperlink w:anchor="_Toc22848" w:history="1">
        <w:r w:rsidR="00EC7EFE">
          <w:rPr>
            <w:rFonts w:hint="eastAsia"/>
          </w:rPr>
          <w:t xml:space="preserve">3.3 </w:t>
        </w:r>
        <w:r w:rsidR="00EC7EFE">
          <w:rPr>
            <w:rFonts w:hint="eastAsia"/>
          </w:rPr>
          <w:t>建</w:t>
        </w:r>
        <w:r w:rsidR="00EC7EFE">
          <w:rPr>
            <w:rFonts w:hint="eastAsia"/>
          </w:rPr>
          <w:t>(</w:t>
        </w:r>
        <w:r w:rsidR="00EC7EFE">
          <w:rPr>
            <w:rFonts w:hint="eastAsia"/>
          </w:rPr>
          <w:t>构</w:t>
        </w:r>
        <w:r w:rsidR="00EC7EFE">
          <w:rPr>
            <w:rFonts w:hint="eastAsia"/>
          </w:rPr>
          <w:t>)</w:t>
        </w:r>
        <w:r w:rsidR="00EC7EFE">
          <w:rPr>
            <w:rFonts w:hint="eastAsia"/>
          </w:rPr>
          <w:t>筑物危险有害因素分析</w:t>
        </w:r>
        <w:r w:rsidR="00EC7EFE">
          <w:tab/>
        </w:r>
        <w:r>
          <w:fldChar w:fldCharType="begin"/>
        </w:r>
        <w:r w:rsidR="00EC7EFE">
          <w:instrText xml:space="preserve"> PAGEREF _Toc22848 </w:instrText>
        </w:r>
        <w:r>
          <w:fldChar w:fldCharType="separate"/>
        </w:r>
        <w:r w:rsidR="00EC7EFE">
          <w:t>2</w:t>
        </w:r>
        <w:r w:rsidR="00E21A73">
          <w:rPr>
            <w:rFonts w:hint="eastAsia"/>
          </w:rPr>
          <w:t>3</w:t>
        </w:r>
        <w:r>
          <w:fldChar w:fldCharType="end"/>
        </w:r>
      </w:hyperlink>
    </w:p>
    <w:p w:rsidR="008F7999" w:rsidRDefault="00EF3F60" w:rsidP="008F7999">
      <w:pPr>
        <w:pStyle w:val="22"/>
        <w:tabs>
          <w:tab w:val="right" w:leader="dot" w:pos="9638"/>
        </w:tabs>
        <w:ind w:left="420"/>
      </w:pPr>
      <w:hyperlink w:anchor="_Toc12774" w:history="1">
        <w:r w:rsidR="00EC7EFE">
          <w:rPr>
            <w:rFonts w:hint="eastAsia"/>
            <w:szCs w:val="28"/>
          </w:rPr>
          <w:t xml:space="preserve">3.4 </w:t>
        </w:r>
        <w:r w:rsidR="00EC7EFE">
          <w:rPr>
            <w:rFonts w:hint="eastAsia"/>
            <w:szCs w:val="28"/>
          </w:rPr>
          <w:t>经营过程危险有害因素分析</w:t>
        </w:r>
        <w:r w:rsidR="00EC7EFE">
          <w:tab/>
        </w:r>
        <w:r>
          <w:fldChar w:fldCharType="begin"/>
        </w:r>
        <w:r w:rsidR="00EC7EFE">
          <w:instrText xml:space="preserve"> PAGEREF _Toc12774 </w:instrText>
        </w:r>
        <w:r>
          <w:fldChar w:fldCharType="separate"/>
        </w:r>
        <w:r w:rsidR="00EC7EFE">
          <w:t>2</w:t>
        </w:r>
        <w:r w:rsidR="00E21A73">
          <w:rPr>
            <w:rFonts w:hint="eastAsia"/>
          </w:rPr>
          <w:t>4</w:t>
        </w:r>
        <w:r>
          <w:fldChar w:fldCharType="end"/>
        </w:r>
      </w:hyperlink>
    </w:p>
    <w:p w:rsidR="008F7999" w:rsidRDefault="00EF3F60" w:rsidP="008F7999">
      <w:pPr>
        <w:pStyle w:val="31"/>
        <w:tabs>
          <w:tab w:val="right" w:leader="dot" w:pos="9638"/>
        </w:tabs>
        <w:ind w:left="840"/>
      </w:pPr>
      <w:hyperlink w:anchor="_Toc26626" w:history="1">
        <w:r w:rsidR="00EC7EFE">
          <w:rPr>
            <w:rFonts w:hint="eastAsia"/>
            <w:szCs w:val="28"/>
          </w:rPr>
          <w:t xml:space="preserve">3.4.1 </w:t>
        </w:r>
        <w:r w:rsidR="00EC7EFE">
          <w:rPr>
            <w:rFonts w:hint="eastAsia"/>
            <w:szCs w:val="28"/>
          </w:rPr>
          <w:t>卸油过程</w:t>
        </w:r>
        <w:r w:rsidR="00EC7EFE">
          <w:tab/>
        </w:r>
        <w:r>
          <w:fldChar w:fldCharType="begin"/>
        </w:r>
        <w:r w:rsidR="00EC7EFE">
          <w:instrText xml:space="preserve"> PAGEREF _Toc26626 </w:instrText>
        </w:r>
        <w:r>
          <w:fldChar w:fldCharType="separate"/>
        </w:r>
        <w:r w:rsidR="00EC7EFE">
          <w:t>2</w:t>
        </w:r>
        <w:r w:rsidR="00E21A73">
          <w:rPr>
            <w:rFonts w:hint="eastAsia"/>
          </w:rPr>
          <w:t>4</w:t>
        </w:r>
        <w:r>
          <w:fldChar w:fldCharType="end"/>
        </w:r>
      </w:hyperlink>
    </w:p>
    <w:p w:rsidR="008F7999" w:rsidRDefault="00EF3F60" w:rsidP="008F7999">
      <w:pPr>
        <w:pStyle w:val="31"/>
        <w:tabs>
          <w:tab w:val="right" w:leader="dot" w:pos="9638"/>
        </w:tabs>
        <w:ind w:left="840"/>
      </w:pPr>
      <w:hyperlink w:anchor="_Toc4402" w:history="1">
        <w:r w:rsidR="00EC7EFE">
          <w:rPr>
            <w:szCs w:val="28"/>
          </w:rPr>
          <w:t>3.</w:t>
        </w:r>
        <w:r w:rsidR="00EC7EFE">
          <w:rPr>
            <w:rFonts w:hint="eastAsia"/>
            <w:szCs w:val="28"/>
          </w:rPr>
          <w:t>4</w:t>
        </w:r>
        <w:r w:rsidR="00EC7EFE">
          <w:rPr>
            <w:szCs w:val="28"/>
          </w:rPr>
          <w:t>.2</w:t>
        </w:r>
        <w:r w:rsidR="00EC7EFE">
          <w:rPr>
            <w:rFonts w:hint="eastAsia"/>
            <w:szCs w:val="28"/>
          </w:rPr>
          <w:t xml:space="preserve"> </w:t>
        </w:r>
        <w:r w:rsidR="00EC7EFE">
          <w:rPr>
            <w:rFonts w:hint="eastAsia"/>
            <w:szCs w:val="28"/>
          </w:rPr>
          <w:t>加油过程</w:t>
        </w:r>
        <w:r w:rsidR="00EC7EFE">
          <w:tab/>
        </w:r>
        <w:r>
          <w:fldChar w:fldCharType="begin"/>
        </w:r>
        <w:r w:rsidR="00EC7EFE">
          <w:instrText xml:space="preserve"> PAGEREF _Toc4402 </w:instrText>
        </w:r>
        <w:r>
          <w:fldChar w:fldCharType="separate"/>
        </w:r>
        <w:r w:rsidR="00EC7EFE">
          <w:t>2</w:t>
        </w:r>
        <w:r w:rsidR="00E21A73">
          <w:rPr>
            <w:rFonts w:hint="eastAsia"/>
          </w:rPr>
          <w:t>6</w:t>
        </w:r>
        <w:r>
          <w:fldChar w:fldCharType="end"/>
        </w:r>
      </w:hyperlink>
    </w:p>
    <w:p w:rsidR="008F7999" w:rsidRDefault="00EF3F60" w:rsidP="008F7999">
      <w:pPr>
        <w:pStyle w:val="31"/>
        <w:tabs>
          <w:tab w:val="right" w:leader="dot" w:pos="9638"/>
        </w:tabs>
        <w:ind w:left="840"/>
      </w:pPr>
      <w:hyperlink w:anchor="_Toc20492" w:history="1">
        <w:r w:rsidR="00EC7EFE">
          <w:rPr>
            <w:rFonts w:hint="eastAsia"/>
            <w:szCs w:val="28"/>
          </w:rPr>
          <w:t xml:space="preserve">3.4.3 </w:t>
        </w:r>
        <w:r w:rsidR="00EC7EFE">
          <w:rPr>
            <w:rFonts w:hint="eastAsia"/>
            <w:szCs w:val="28"/>
          </w:rPr>
          <w:t>储油过程</w:t>
        </w:r>
        <w:r w:rsidR="00EC7EFE">
          <w:tab/>
        </w:r>
        <w:r>
          <w:fldChar w:fldCharType="begin"/>
        </w:r>
        <w:r w:rsidR="00EC7EFE">
          <w:instrText xml:space="preserve"> PAGEREF _Toc20492 </w:instrText>
        </w:r>
        <w:r>
          <w:fldChar w:fldCharType="separate"/>
        </w:r>
        <w:r w:rsidR="00EC7EFE">
          <w:t>2</w:t>
        </w:r>
        <w:r w:rsidR="00E21A73">
          <w:rPr>
            <w:rFonts w:hint="eastAsia"/>
          </w:rPr>
          <w:t>7</w:t>
        </w:r>
        <w:r>
          <w:fldChar w:fldCharType="end"/>
        </w:r>
      </w:hyperlink>
    </w:p>
    <w:p w:rsidR="008F7999" w:rsidRDefault="00EF3F60" w:rsidP="008F7999">
      <w:pPr>
        <w:pStyle w:val="22"/>
        <w:tabs>
          <w:tab w:val="right" w:leader="dot" w:pos="9638"/>
        </w:tabs>
        <w:ind w:left="420"/>
      </w:pPr>
      <w:hyperlink w:anchor="_Toc19828" w:history="1">
        <w:r w:rsidR="00EC7EFE">
          <w:rPr>
            <w:szCs w:val="28"/>
          </w:rPr>
          <w:t>3</w:t>
        </w:r>
        <w:r w:rsidR="00EC7EFE">
          <w:rPr>
            <w:rFonts w:hint="eastAsia"/>
            <w:szCs w:val="28"/>
          </w:rPr>
          <w:t xml:space="preserve">.5 </w:t>
        </w:r>
        <w:r w:rsidR="00EC7EFE">
          <w:rPr>
            <w:rFonts w:hint="eastAsia"/>
            <w:szCs w:val="28"/>
          </w:rPr>
          <w:t>设备设施危险有害因素分析</w:t>
        </w:r>
        <w:r w:rsidR="00EC7EFE">
          <w:tab/>
        </w:r>
        <w:r>
          <w:fldChar w:fldCharType="begin"/>
        </w:r>
        <w:r w:rsidR="00EC7EFE">
          <w:instrText xml:space="preserve"> PAGEREF _Toc19828 </w:instrText>
        </w:r>
        <w:r>
          <w:fldChar w:fldCharType="separate"/>
        </w:r>
        <w:r w:rsidR="00EC7EFE">
          <w:t>2</w:t>
        </w:r>
        <w:r w:rsidR="00E21A73">
          <w:rPr>
            <w:rFonts w:hint="eastAsia"/>
          </w:rPr>
          <w:t>7</w:t>
        </w:r>
        <w:r>
          <w:fldChar w:fldCharType="end"/>
        </w:r>
      </w:hyperlink>
    </w:p>
    <w:p w:rsidR="008F7999" w:rsidRDefault="00EF3F60" w:rsidP="008F7999">
      <w:pPr>
        <w:pStyle w:val="31"/>
        <w:tabs>
          <w:tab w:val="right" w:leader="dot" w:pos="9638"/>
        </w:tabs>
        <w:ind w:left="840"/>
      </w:pPr>
      <w:hyperlink w:anchor="_Toc11207" w:history="1">
        <w:r w:rsidR="00EC7EFE">
          <w:rPr>
            <w:rFonts w:hint="eastAsia"/>
            <w:szCs w:val="28"/>
          </w:rPr>
          <w:t xml:space="preserve">3.5.1 </w:t>
        </w:r>
        <w:r w:rsidR="00EC7EFE">
          <w:rPr>
            <w:rFonts w:hint="eastAsia"/>
            <w:szCs w:val="28"/>
          </w:rPr>
          <w:t>油罐</w:t>
        </w:r>
        <w:r w:rsidR="00EC7EFE">
          <w:tab/>
        </w:r>
        <w:r>
          <w:fldChar w:fldCharType="begin"/>
        </w:r>
        <w:r w:rsidR="00EC7EFE">
          <w:instrText xml:space="preserve"> PAGEREF _Toc11207 </w:instrText>
        </w:r>
        <w:r>
          <w:fldChar w:fldCharType="separate"/>
        </w:r>
        <w:r w:rsidR="00EC7EFE">
          <w:t>2</w:t>
        </w:r>
        <w:r w:rsidR="00E21A73">
          <w:rPr>
            <w:rFonts w:hint="eastAsia"/>
          </w:rPr>
          <w:t>7</w:t>
        </w:r>
        <w:r>
          <w:fldChar w:fldCharType="end"/>
        </w:r>
      </w:hyperlink>
    </w:p>
    <w:p w:rsidR="008F7999" w:rsidRDefault="00EF3F60" w:rsidP="008F7999">
      <w:pPr>
        <w:pStyle w:val="31"/>
        <w:tabs>
          <w:tab w:val="right" w:leader="dot" w:pos="9638"/>
        </w:tabs>
        <w:ind w:left="840"/>
      </w:pPr>
      <w:hyperlink w:anchor="_Toc16343" w:history="1">
        <w:r w:rsidR="00EC7EFE">
          <w:rPr>
            <w:rFonts w:hint="eastAsia"/>
            <w:szCs w:val="28"/>
          </w:rPr>
          <w:t xml:space="preserve">3.5.2 </w:t>
        </w:r>
        <w:r w:rsidR="00EC7EFE">
          <w:rPr>
            <w:rFonts w:hint="eastAsia"/>
            <w:szCs w:val="28"/>
          </w:rPr>
          <w:t>加油机</w:t>
        </w:r>
        <w:r w:rsidR="00EC7EFE">
          <w:tab/>
        </w:r>
        <w:r>
          <w:fldChar w:fldCharType="begin"/>
        </w:r>
        <w:r w:rsidR="00EC7EFE">
          <w:instrText xml:space="preserve"> PAGEREF _Toc16343 </w:instrText>
        </w:r>
        <w:r>
          <w:fldChar w:fldCharType="separate"/>
        </w:r>
        <w:r w:rsidR="00EC7EFE">
          <w:t>2</w:t>
        </w:r>
        <w:r w:rsidR="00E21A73">
          <w:rPr>
            <w:rFonts w:hint="eastAsia"/>
          </w:rPr>
          <w:t>8</w:t>
        </w:r>
        <w:r>
          <w:fldChar w:fldCharType="end"/>
        </w:r>
      </w:hyperlink>
    </w:p>
    <w:p w:rsidR="008F7999" w:rsidRDefault="00EF3F60" w:rsidP="008F7999">
      <w:pPr>
        <w:pStyle w:val="31"/>
        <w:tabs>
          <w:tab w:val="right" w:leader="dot" w:pos="9638"/>
        </w:tabs>
        <w:ind w:left="840"/>
      </w:pPr>
      <w:hyperlink w:anchor="_Toc7805" w:history="1">
        <w:r w:rsidR="00EC7EFE">
          <w:rPr>
            <w:rFonts w:hint="eastAsia"/>
            <w:szCs w:val="28"/>
          </w:rPr>
          <w:t xml:space="preserve">3.5.3 </w:t>
        </w:r>
        <w:r w:rsidR="00EC7EFE">
          <w:rPr>
            <w:rFonts w:hint="eastAsia"/>
            <w:szCs w:val="28"/>
          </w:rPr>
          <w:t>输油管道</w:t>
        </w:r>
        <w:r w:rsidR="00EC7EFE">
          <w:tab/>
        </w:r>
        <w:r>
          <w:fldChar w:fldCharType="begin"/>
        </w:r>
        <w:r w:rsidR="00EC7EFE">
          <w:instrText xml:space="preserve"> PAGEREF _Toc7805 </w:instrText>
        </w:r>
        <w:r>
          <w:fldChar w:fldCharType="separate"/>
        </w:r>
        <w:r w:rsidR="00EC7EFE">
          <w:t>2</w:t>
        </w:r>
        <w:r w:rsidR="00E21A73">
          <w:rPr>
            <w:rFonts w:hint="eastAsia"/>
          </w:rPr>
          <w:t>9</w:t>
        </w:r>
        <w:r>
          <w:fldChar w:fldCharType="end"/>
        </w:r>
      </w:hyperlink>
    </w:p>
    <w:p w:rsidR="008F7999" w:rsidRDefault="00EF3F60" w:rsidP="008F7999">
      <w:pPr>
        <w:pStyle w:val="22"/>
        <w:tabs>
          <w:tab w:val="right" w:leader="dot" w:pos="9638"/>
        </w:tabs>
        <w:ind w:left="420"/>
      </w:pPr>
      <w:hyperlink w:anchor="_Toc31292" w:history="1">
        <w:r w:rsidR="00EC7EFE">
          <w:rPr>
            <w:rFonts w:hint="eastAsia"/>
            <w:szCs w:val="28"/>
          </w:rPr>
          <w:t xml:space="preserve">3.6 </w:t>
        </w:r>
        <w:r w:rsidR="00EC7EFE">
          <w:rPr>
            <w:rFonts w:hint="eastAsia"/>
            <w:szCs w:val="28"/>
          </w:rPr>
          <w:t>公用工程危险有害因素分析</w:t>
        </w:r>
        <w:r w:rsidR="00EC7EFE">
          <w:tab/>
        </w:r>
        <w:r>
          <w:fldChar w:fldCharType="begin"/>
        </w:r>
        <w:r w:rsidR="00EC7EFE">
          <w:instrText xml:space="preserve"> PAGEREF _Toc31292 </w:instrText>
        </w:r>
        <w:r>
          <w:fldChar w:fldCharType="separate"/>
        </w:r>
        <w:r w:rsidR="00EC7EFE">
          <w:t>2</w:t>
        </w:r>
        <w:r w:rsidR="00E21A73">
          <w:rPr>
            <w:rFonts w:hint="eastAsia"/>
          </w:rPr>
          <w:t>9</w:t>
        </w:r>
        <w:r>
          <w:fldChar w:fldCharType="end"/>
        </w:r>
      </w:hyperlink>
    </w:p>
    <w:p w:rsidR="008F7999" w:rsidRDefault="00EF3F60" w:rsidP="008F7999">
      <w:pPr>
        <w:pStyle w:val="31"/>
        <w:tabs>
          <w:tab w:val="right" w:leader="dot" w:pos="9638"/>
        </w:tabs>
        <w:ind w:left="840"/>
      </w:pPr>
      <w:hyperlink w:anchor="_Toc26454" w:history="1">
        <w:r w:rsidR="00EC7EFE">
          <w:rPr>
            <w:rFonts w:hint="eastAsia"/>
            <w:szCs w:val="28"/>
          </w:rPr>
          <w:t xml:space="preserve">3.6.1 </w:t>
        </w:r>
        <w:r w:rsidR="00EC7EFE">
          <w:rPr>
            <w:rFonts w:hint="eastAsia"/>
            <w:szCs w:val="28"/>
          </w:rPr>
          <w:t>电气设备</w:t>
        </w:r>
        <w:r w:rsidR="00EC7EFE">
          <w:tab/>
        </w:r>
        <w:r>
          <w:fldChar w:fldCharType="begin"/>
        </w:r>
        <w:r w:rsidR="00EC7EFE">
          <w:instrText xml:space="preserve"> PAGEREF _Toc26454 </w:instrText>
        </w:r>
        <w:r>
          <w:fldChar w:fldCharType="separate"/>
        </w:r>
        <w:r w:rsidR="00EC7EFE">
          <w:t>2</w:t>
        </w:r>
        <w:r w:rsidR="00E21A73">
          <w:rPr>
            <w:rFonts w:hint="eastAsia"/>
          </w:rPr>
          <w:t>9</w:t>
        </w:r>
        <w:r>
          <w:fldChar w:fldCharType="end"/>
        </w:r>
      </w:hyperlink>
    </w:p>
    <w:p w:rsidR="008F7999" w:rsidRDefault="00EF3F60" w:rsidP="008F7999">
      <w:pPr>
        <w:pStyle w:val="31"/>
        <w:tabs>
          <w:tab w:val="right" w:leader="dot" w:pos="9638"/>
        </w:tabs>
        <w:ind w:left="840"/>
      </w:pPr>
      <w:hyperlink w:anchor="_Toc10420" w:history="1">
        <w:r w:rsidR="00EC7EFE">
          <w:rPr>
            <w:rFonts w:hint="eastAsia"/>
            <w:szCs w:val="28"/>
          </w:rPr>
          <w:t xml:space="preserve">3.6.2 </w:t>
        </w:r>
        <w:r w:rsidR="00EC7EFE">
          <w:rPr>
            <w:rFonts w:hint="eastAsia"/>
            <w:szCs w:val="28"/>
          </w:rPr>
          <w:t>消防设施</w:t>
        </w:r>
        <w:r w:rsidR="00EC7EFE">
          <w:tab/>
        </w:r>
        <w:r>
          <w:fldChar w:fldCharType="begin"/>
        </w:r>
        <w:r w:rsidR="00EC7EFE">
          <w:instrText xml:space="preserve"> PAGEREF _Toc10420 </w:instrText>
        </w:r>
        <w:r>
          <w:fldChar w:fldCharType="separate"/>
        </w:r>
        <w:r w:rsidR="00E21A73">
          <w:rPr>
            <w:rFonts w:hint="eastAsia"/>
          </w:rPr>
          <w:t>30</w:t>
        </w:r>
        <w:r>
          <w:fldChar w:fldCharType="end"/>
        </w:r>
      </w:hyperlink>
    </w:p>
    <w:p w:rsidR="008F7999" w:rsidRDefault="00EF3F60" w:rsidP="008F7999">
      <w:pPr>
        <w:pStyle w:val="22"/>
        <w:tabs>
          <w:tab w:val="right" w:leader="dot" w:pos="9638"/>
        </w:tabs>
        <w:ind w:left="420"/>
      </w:pPr>
      <w:hyperlink w:anchor="_Toc28038" w:history="1">
        <w:r w:rsidR="00EC7EFE">
          <w:rPr>
            <w:rFonts w:hint="eastAsia"/>
            <w:szCs w:val="28"/>
          </w:rPr>
          <w:t xml:space="preserve">3.7 </w:t>
        </w:r>
        <w:r w:rsidR="00EC7EFE">
          <w:rPr>
            <w:rFonts w:hint="eastAsia"/>
            <w:szCs w:val="28"/>
          </w:rPr>
          <w:t>维护清理、检修过程中的危险有害因素分析</w:t>
        </w:r>
        <w:r w:rsidR="00EC7EFE">
          <w:tab/>
        </w:r>
        <w:r w:rsidR="00E21A73">
          <w:rPr>
            <w:rFonts w:hint="eastAsia"/>
          </w:rPr>
          <w:t>30</w:t>
        </w:r>
      </w:hyperlink>
    </w:p>
    <w:p w:rsidR="008F7999" w:rsidRDefault="00EF3F60" w:rsidP="008F7999">
      <w:pPr>
        <w:pStyle w:val="31"/>
        <w:tabs>
          <w:tab w:val="right" w:leader="dot" w:pos="9638"/>
        </w:tabs>
        <w:ind w:left="840"/>
      </w:pPr>
      <w:hyperlink w:anchor="_Toc23422" w:history="1">
        <w:r w:rsidR="00EC7EFE">
          <w:rPr>
            <w:rFonts w:hint="eastAsia"/>
            <w:szCs w:val="28"/>
          </w:rPr>
          <w:t xml:space="preserve">3.7.1 </w:t>
        </w:r>
        <w:r w:rsidR="00EC7EFE">
          <w:rPr>
            <w:rFonts w:hint="eastAsia"/>
            <w:szCs w:val="28"/>
          </w:rPr>
          <w:t>设备维护清理作业</w:t>
        </w:r>
        <w:r w:rsidR="00EC7EFE">
          <w:tab/>
        </w:r>
        <w:r w:rsidR="00E21A73">
          <w:rPr>
            <w:rFonts w:hint="eastAsia"/>
          </w:rPr>
          <w:t>30</w:t>
        </w:r>
      </w:hyperlink>
    </w:p>
    <w:p w:rsidR="008F7999" w:rsidRDefault="00EF3F60" w:rsidP="008F7999">
      <w:pPr>
        <w:pStyle w:val="31"/>
        <w:tabs>
          <w:tab w:val="right" w:leader="dot" w:pos="9638"/>
        </w:tabs>
        <w:ind w:left="840"/>
      </w:pPr>
      <w:hyperlink w:anchor="_Toc5825" w:history="1">
        <w:r w:rsidR="00EC7EFE">
          <w:rPr>
            <w:rFonts w:hint="eastAsia"/>
            <w:szCs w:val="28"/>
          </w:rPr>
          <w:t xml:space="preserve">3.7.2 </w:t>
        </w:r>
        <w:r w:rsidR="00EC7EFE">
          <w:rPr>
            <w:rFonts w:hint="eastAsia"/>
            <w:szCs w:val="28"/>
          </w:rPr>
          <w:t>检修作业</w:t>
        </w:r>
        <w:r w:rsidR="00EC7EFE">
          <w:tab/>
        </w:r>
        <w:r w:rsidR="00E21A73">
          <w:rPr>
            <w:rFonts w:hint="eastAsia"/>
          </w:rPr>
          <w:t>31</w:t>
        </w:r>
      </w:hyperlink>
    </w:p>
    <w:p w:rsidR="008F7999" w:rsidRDefault="00EF3F60" w:rsidP="008F7999">
      <w:pPr>
        <w:pStyle w:val="22"/>
        <w:tabs>
          <w:tab w:val="right" w:leader="dot" w:pos="9638"/>
        </w:tabs>
        <w:ind w:left="420"/>
      </w:pPr>
      <w:hyperlink w:anchor="_Toc618" w:history="1">
        <w:r w:rsidR="00EC7EFE">
          <w:rPr>
            <w:rFonts w:hint="eastAsia"/>
            <w:szCs w:val="28"/>
          </w:rPr>
          <w:t xml:space="preserve">3.8 </w:t>
        </w:r>
        <w:r w:rsidR="00EC7EFE">
          <w:rPr>
            <w:rFonts w:hint="eastAsia"/>
            <w:szCs w:val="28"/>
          </w:rPr>
          <w:t>安全管理中存在的危险有害因素分析</w:t>
        </w:r>
        <w:r w:rsidR="00EC7EFE">
          <w:tab/>
        </w:r>
        <w:r w:rsidR="00E21A73">
          <w:rPr>
            <w:rFonts w:hint="eastAsia"/>
          </w:rPr>
          <w:t>33</w:t>
        </w:r>
      </w:hyperlink>
    </w:p>
    <w:p w:rsidR="008F7999" w:rsidRDefault="00EF3F60" w:rsidP="008F7999">
      <w:pPr>
        <w:pStyle w:val="22"/>
        <w:tabs>
          <w:tab w:val="right" w:leader="dot" w:pos="9638"/>
        </w:tabs>
        <w:ind w:left="420"/>
      </w:pPr>
      <w:hyperlink w:anchor="_Toc9337" w:history="1">
        <w:r w:rsidR="00EC7EFE">
          <w:rPr>
            <w:rFonts w:hint="eastAsia"/>
            <w:szCs w:val="28"/>
          </w:rPr>
          <w:t xml:space="preserve">3.9 </w:t>
        </w:r>
        <w:r w:rsidR="00EC7EFE">
          <w:rPr>
            <w:rFonts w:hint="eastAsia"/>
            <w:szCs w:val="28"/>
          </w:rPr>
          <w:t>其它危险有害因素分析</w:t>
        </w:r>
        <w:r w:rsidR="00EC7EFE">
          <w:tab/>
        </w:r>
        <w:r>
          <w:fldChar w:fldCharType="begin"/>
        </w:r>
        <w:r w:rsidR="00EC7EFE">
          <w:instrText xml:space="preserve"> PAGEREF _Toc9337 </w:instrText>
        </w:r>
        <w:r>
          <w:fldChar w:fldCharType="separate"/>
        </w:r>
        <w:r w:rsidR="00EC7EFE">
          <w:t>3</w:t>
        </w:r>
        <w:r w:rsidR="00E21A73">
          <w:rPr>
            <w:rFonts w:hint="eastAsia"/>
          </w:rPr>
          <w:t>4</w:t>
        </w:r>
        <w:r>
          <w:fldChar w:fldCharType="end"/>
        </w:r>
      </w:hyperlink>
    </w:p>
    <w:p w:rsidR="008F7999" w:rsidRDefault="00EF3F60" w:rsidP="008F7999">
      <w:pPr>
        <w:pStyle w:val="22"/>
        <w:tabs>
          <w:tab w:val="right" w:leader="dot" w:pos="9638"/>
        </w:tabs>
        <w:ind w:left="420"/>
      </w:pPr>
      <w:hyperlink w:anchor="_Toc22297" w:history="1">
        <w:r w:rsidR="00EC7EFE">
          <w:rPr>
            <w:szCs w:val="28"/>
          </w:rPr>
          <w:t>3.</w:t>
        </w:r>
        <w:r w:rsidR="00EC7EFE">
          <w:rPr>
            <w:rFonts w:hint="eastAsia"/>
            <w:szCs w:val="28"/>
          </w:rPr>
          <w:t xml:space="preserve">10 </w:t>
        </w:r>
        <w:r w:rsidR="00EC7EFE">
          <w:rPr>
            <w:rFonts w:hint="eastAsia"/>
            <w:szCs w:val="28"/>
          </w:rPr>
          <w:t>危险有害因素汇总</w:t>
        </w:r>
        <w:r w:rsidR="00EC7EFE">
          <w:tab/>
        </w:r>
        <w:r>
          <w:fldChar w:fldCharType="begin"/>
        </w:r>
        <w:r w:rsidR="00EC7EFE">
          <w:instrText xml:space="preserve"> PAGEREF _Toc22297 </w:instrText>
        </w:r>
        <w:r>
          <w:fldChar w:fldCharType="separate"/>
        </w:r>
        <w:r w:rsidR="00EC7EFE">
          <w:t>3</w:t>
        </w:r>
        <w:r w:rsidR="00E21A73">
          <w:rPr>
            <w:rFonts w:hint="eastAsia"/>
          </w:rPr>
          <w:t>4</w:t>
        </w:r>
        <w:r>
          <w:fldChar w:fldCharType="end"/>
        </w:r>
      </w:hyperlink>
    </w:p>
    <w:p w:rsidR="008F7999" w:rsidRDefault="00EF3F60" w:rsidP="008F7999">
      <w:pPr>
        <w:pStyle w:val="22"/>
        <w:tabs>
          <w:tab w:val="right" w:leader="dot" w:pos="9638"/>
        </w:tabs>
        <w:ind w:left="420"/>
      </w:pPr>
      <w:hyperlink w:anchor="_Toc15488" w:history="1">
        <w:r w:rsidR="00EC7EFE">
          <w:rPr>
            <w:rFonts w:hint="eastAsia"/>
          </w:rPr>
          <w:t xml:space="preserve">3.11 </w:t>
        </w:r>
        <w:r w:rsidR="00EC7EFE">
          <w:rPr>
            <w:rFonts w:hint="eastAsia"/>
          </w:rPr>
          <w:t>重大危险源辨识</w:t>
        </w:r>
        <w:r w:rsidR="00EC7EFE">
          <w:tab/>
        </w:r>
        <w:r>
          <w:fldChar w:fldCharType="begin"/>
        </w:r>
        <w:r w:rsidR="00EC7EFE">
          <w:instrText xml:space="preserve"> PAGEREF _Toc15488 </w:instrText>
        </w:r>
        <w:r>
          <w:fldChar w:fldCharType="separate"/>
        </w:r>
        <w:r w:rsidR="00EC7EFE">
          <w:t>3</w:t>
        </w:r>
        <w:r w:rsidR="00E21A73">
          <w:rPr>
            <w:rFonts w:hint="eastAsia"/>
          </w:rPr>
          <w:t>6</w:t>
        </w:r>
        <w:r>
          <w:fldChar w:fldCharType="end"/>
        </w:r>
      </w:hyperlink>
    </w:p>
    <w:p w:rsidR="00E21A73" w:rsidRDefault="00EF3F60" w:rsidP="00E21A73">
      <w:pPr>
        <w:pStyle w:val="31"/>
        <w:tabs>
          <w:tab w:val="right" w:leader="dot" w:pos="9638"/>
        </w:tabs>
        <w:ind w:left="840"/>
      </w:pPr>
      <w:hyperlink w:anchor="_Toc32105" w:history="1">
        <w:r w:rsidR="00E21A73">
          <w:rPr>
            <w:rFonts w:hint="eastAsia"/>
          </w:rPr>
          <w:t xml:space="preserve">3.11.1 </w:t>
        </w:r>
        <w:r w:rsidR="00E21A73">
          <w:rPr>
            <w:rFonts w:hint="eastAsia"/>
          </w:rPr>
          <w:t>危险化学品重大危险源的辨识依据</w:t>
        </w:r>
        <w:r w:rsidR="00E21A73">
          <w:tab/>
        </w:r>
        <w:fldSimple w:instr=" PAGEREF _Toc32105 ">
          <w:r w:rsidR="00E21A73">
            <w:t>3</w:t>
          </w:r>
          <w:r w:rsidR="00E21A73">
            <w:rPr>
              <w:rFonts w:hint="eastAsia"/>
            </w:rPr>
            <w:t>6</w:t>
          </w:r>
        </w:fldSimple>
      </w:hyperlink>
    </w:p>
    <w:p w:rsidR="00E21A73" w:rsidRDefault="00EF3F60" w:rsidP="00E21A73">
      <w:pPr>
        <w:pStyle w:val="31"/>
        <w:tabs>
          <w:tab w:val="right" w:leader="dot" w:pos="9638"/>
        </w:tabs>
        <w:ind w:left="840"/>
      </w:pPr>
      <w:hyperlink w:anchor="_Toc32105" w:history="1">
        <w:r w:rsidR="00E21A73">
          <w:rPr>
            <w:rFonts w:hint="eastAsia"/>
          </w:rPr>
          <w:t>3.11.2</w:t>
        </w:r>
        <w:r w:rsidR="00E21A73">
          <w:rPr>
            <w:rFonts w:hint="eastAsia"/>
          </w:rPr>
          <w:t>重大危险源流程</w:t>
        </w:r>
        <w:r w:rsidR="00E21A73">
          <w:tab/>
        </w:r>
        <w:fldSimple w:instr=" PAGEREF _Toc32105 ">
          <w:r w:rsidR="00E21A73">
            <w:t>3</w:t>
          </w:r>
          <w:r w:rsidR="00E21A73">
            <w:rPr>
              <w:rFonts w:hint="eastAsia"/>
            </w:rPr>
            <w:t>6</w:t>
          </w:r>
        </w:fldSimple>
      </w:hyperlink>
    </w:p>
    <w:p w:rsidR="00E21A73" w:rsidRPr="00E21A73" w:rsidRDefault="00EF3F60" w:rsidP="00E21A73">
      <w:pPr>
        <w:pStyle w:val="31"/>
        <w:tabs>
          <w:tab w:val="right" w:leader="dot" w:pos="9638"/>
        </w:tabs>
        <w:ind w:left="840"/>
      </w:pPr>
      <w:hyperlink w:anchor="_Toc32105" w:history="1">
        <w:r w:rsidR="00E21A73">
          <w:rPr>
            <w:rFonts w:hint="eastAsia"/>
          </w:rPr>
          <w:t>3.11.3</w:t>
        </w:r>
        <w:r w:rsidR="00E21A73">
          <w:rPr>
            <w:rFonts w:hint="eastAsia"/>
          </w:rPr>
          <w:t>重大危险源辨识单元划分</w:t>
        </w:r>
        <w:r w:rsidR="00E21A73">
          <w:tab/>
        </w:r>
        <w:fldSimple w:instr=" PAGEREF _Toc32105 ">
          <w:r w:rsidR="00E21A73">
            <w:t>3</w:t>
          </w:r>
          <w:r w:rsidR="00E21A73">
            <w:rPr>
              <w:rFonts w:hint="eastAsia"/>
            </w:rPr>
            <w:t>6</w:t>
          </w:r>
        </w:fldSimple>
      </w:hyperlink>
    </w:p>
    <w:p w:rsidR="008F7999" w:rsidRDefault="00EF3F60" w:rsidP="008F7999">
      <w:pPr>
        <w:pStyle w:val="31"/>
        <w:tabs>
          <w:tab w:val="right" w:leader="dot" w:pos="9638"/>
        </w:tabs>
        <w:ind w:left="840"/>
      </w:pPr>
      <w:hyperlink w:anchor="_Toc32105" w:history="1">
        <w:r w:rsidR="00EC7EFE">
          <w:rPr>
            <w:rFonts w:hint="eastAsia"/>
          </w:rPr>
          <w:t xml:space="preserve">3.11.4 </w:t>
        </w:r>
        <w:r w:rsidR="00EC7EFE">
          <w:rPr>
            <w:rFonts w:hint="eastAsia"/>
          </w:rPr>
          <w:t>危险化学品重大危险源的辨识方法</w:t>
        </w:r>
        <w:r w:rsidR="00EC7EFE">
          <w:tab/>
        </w:r>
        <w:r>
          <w:fldChar w:fldCharType="begin"/>
        </w:r>
        <w:r w:rsidR="00EC7EFE">
          <w:instrText xml:space="preserve"> PAGEREF _Toc32105 </w:instrText>
        </w:r>
        <w:r>
          <w:fldChar w:fldCharType="separate"/>
        </w:r>
        <w:r w:rsidR="00EC7EFE">
          <w:t>3</w:t>
        </w:r>
        <w:r w:rsidR="00E21A73">
          <w:rPr>
            <w:rFonts w:hint="eastAsia"/>
          </w:rPr>
          <w:t>7</w:t>
        </w:r>
        <w:r>
          <w:fldChar w:fldCharType="end"/>
        </w:r>
      </w:hyperlink>
    </w:p>
    <w:p w:rsidR="008F7999" w:rsidRDefault="00EF3F60" w:rsidP="008F7999">
      <w:pPr>
        <w:pStyle w:val="31"/>
        <w:tabs>
          <w:tab w:val="right" w:leader="dot" w:pos="9638"/>
        </w:tabs>
        <w:ind w:left="840"/>
      </w:pPr>
      <w:hyperlink w:anchor="_Toc27777" w:history="1">
        <w:r w:rsidR="00EC7EFE">
          <w:rPr>
            <w:rFonts w:hint="eastAsia"/>
          </w:rPr>
          <w:t xml:space="preserve">3.11.5 </w:t>
        </w:r>
        <w:r w:rsidR="00EC7EFE">
          <w:rPr>
            <w:rFonts w:hint="eastAsia"/>
          </w:rPr>
          <w:t>危险化学品重大危险源辨识结果</w:t>
        </w:r>
        <w:r w:rsidR="00EC7EFE">
          <w:tab/>
        </w:r>
        <w:r>
          <w:fldChar w:fldCharType="begin"/>
        </w:r>
        <w:r w:rsidR="00EC7EFE">
          <w:instrText xml:space="preserve"> PAGEREF _Toc27777 </w:instrText>
        </w:r>
        <w:r>
          <w:fldChar w:fldCharType="separate"/>
        </w:r>
        <w:r w:rsidR="00EC7EFE">
          <w:t>3</w:t>
        </w:r>
        <w:r w:rsidR="00E21A73">
          <w:rPr>
            <w:rFonts w:hint="eastAsia"/>
          </w:rPr>
          <w:t>8</w:t>
        </w:r>
        <w:r>
          <w:fldChar w:fldCharType="end"/>
        </w:r>
      </w:hyperlink>
    </w:p>
    <w:p w:rsidR="008F7999" w:rsidRDefault="00EF3F60" w:rsidP="008F7999">
      <w:pPr>
        <w:pStyle w:val="22"/>
        <w:tabs>
          <w:tab w:val="right" w:leader="dot" w:pos="9638"/>
        </w:tabs>
        <w:ind w:left="420"/>
      </w:pPr>
      <w:hyperlink w:anchor="_Toc14899" w:history="1">
        <w:r w:rsidR="00EC7EFE">
          <w:rPr>
            <w:rFonts w:hint="eastAsia"/>
          </w:rPr>
          <w:t>4</w:t>
        </w:r>
        <w:r w:rsidR="00EC7EFE">
          <w:t>.</w:t>
        </w:r>
        <w:r w:rsidR="00EC7EFE">
          <w:rPr>
            <w:rFonts w:hint="eastAsia"/>
          </w:rPr>
          <w:t xml:space="preserve">1 </w:t>
        </w:r>
        <w:r w:rsidR="00EC7EFE">
          <w:t>安全技术对策措施</w:t>
        </w:r>
        <w:r w:rsidR="00EC7EFE">
          <w:tab/>
        </w:r>
        <w:r>
          <w:fldChar w:fldCharType="begin"/>
        </w:r>
        <w:r w:rsidR="00EC7EFE">
          <w:instrText xml:space="preserve"> PAGEREF _Toc14899 </w:instrText>
        </w:r>
        <w:r>
          <w:fldChar w:fldCharType="separate"/>
        </w:r>
        <w:r w:rsidR="00EC7EFE">
          <w:t>3</w:t>
        </w:r>
        <w:r w:rsidR="00E21A73">
          <w:rPr>
            <w:rFonts w:hint="eastAsia"/>
          </w:rPr>
          <w:t>9</w:t>
        </w:r>
        <w:r>
          <w:fldChar w:fldCharType="end"/>
        </w:r>
      </w:hyperlink>
    </w:p>
    <w:p w:rsidR="008F7999" w:rsidRDefault="00EF3F60" w:rsidP="008F7999">
      <w:pPr>
        <w:pStyle w:val="31"/>
        <w:tabs>
          <w:tab w:val="right" w:leader="dot" w:pos="9638"/>
        </w:tabs>
        <w:ind w:left="840"/>
      </w:pPr>
      <w:hyperlink w:anchor="_Toc11995" w:history="1">
        <w:r w:rsidR="00EC7EFE">
          <w:rPr>
            <w:rFonts w:ascii="宋体" w:hAnsi="宋体" w:cs="宋体" w:hint="eastAsia"/>
            <w:szCs w:val="28"/>
          </w:rPr>
          <w:t>4.1.1 严格进货安全措施</w:t>
        </w:r>
        <w:r w:rsidR="00EC7EFE">
          <w:tab/>
        </w:r>
        <w:r>
          <w:fldChar w:fldCharType="begin"/>
        </w:r>
        <w:r w:rsidR="00EC7EFE">
          <w:instrText xml:space="preserve"> PAGEREF _Toc11995 </w:instrText>
        </w:r>
        <w:r>
          <w:fldChar w:fldCharType="separate"/>
        </w:r>
        <w:r w:rsidR="00EC7EFE">
          <w:t>3</w:t>
        </w:r>
        <w:r w:rsidR="00E21A73">
          <w:rPr>
            <w:rFonts w:hint="eastAsia"/>
          </w:rPr>
          <w:t>9</w:t>
        </w:r>
        <w:r>
          <w:fldChar w:fldCharType="end"/>
        </w:r>
      </w:hyperlink>
    </w:p>
    <w:p w:rsidR="008F7999" w:rsidRDefault="00EF3F60" w:rsidP="008F7999">
      <w:pPr>
        <w:pStyle w:val="31"/>
        <w:tabs>
          <w:tab w:val="right" w:leader="dot" w:pos="9638"/>
        </w:tabs>
        <w:ind w:left="840"/>
      </w:pPr>
      <w:hyperlink w:anchor="_Toc27550" w:history="1">
        <w:r w:rsidR="00EC7EFE">
          <w:rPr>
            <w:rFonts w:ascii="宋体" w:hAnsi="宋体" w:cs="宋体" w:hint="eastAsia"/>
            <w:szCs w:val="28"/>
          </w:rPr>
          <w:t>4.1.2 防混油安全措施</w:t>
        </w:r>
        <w:r w:rsidR="00EC7EFE">
          <w:tab/>
        </w:r>
        <w:r>
          <w:fldChar w:fldCharType="begin"/>
        </w:r>
        <w:r w:rsidR="00EC7EFE">
          <w:instrText xml:space="preserve"> PAGEREF _Toc27550 </w:instrText>
        </w:r>
        <w:r>
          <w:fldChar w:fldCharType="separate"/>
        </w:r>
        <w:r w:rsidR="00EC7EFE">
          <w:t>3</w:t>
        </w:r>
        <w:r w:rsidR="00E21A73">
          <w:rPr>
            <w:rFonts w:hint="eastAsia"/>
          </w:rPr>
          <w:t>9</w:t>
        </w:r>
        <w:r>
          <w:fldChar w:fldCharType="end"/>
        </w:r>
      </w:hyperlink>
    </w:p>
    <w:p w:rsidR="008F7999" w:rsidRDefault="00EF3F60" w:rsidP="008F7999">
      <w:pPr>
        <w:pStyle w:val="31"/>
        <w:tabs>
          <w:tab w:val="right" w:leader="dot" w:pos="9638"/>
        </w:tabs>
        <w:ind w:left="840"/>
      </w:pPr>
      <w:hyperlink w:anchor="_Toc2386" w:history="1">
        <w:r w:rsidR="00EC7EFE">
          <w:rPr>
            <w:rFonts w:ascii="宋体" w:hAnsi="宋体" w:cs="宋体" w:hint="eastAsia"/>
            <w:szCs w:val="28"/>
          </w:rPr>
          <w:t>4.1.3 防冒油安全措施</w:t>
        </w:r>
        <w:r w:rsidR="00EC7EFE">
          <w:tab/>
        </w:r>
        <w:r>
          <w:fldChar w:fldCharType="begin"/>
        </w:r>
        <w:r w:rsidR="00EC7EFE">
          <w:instrText xml:space="preserve"> PAGEREF _Toc2386 </w:instrText>
        </w:r>
        <w:r>
          <w:fldChar w:fldCharType="separate"/>
        </w:r>
        <w:r w:rsidR="00EC7EFE">
          <w:t>3</w:t>
        </w:r>
        <w:r w:rsidR="00E21A73">
          <w:rPr>
            <w:rFonts w:hint="eastAsia"/>
          </w:rPr>
          <w:t>9</w:t>
        </w:r>
        <w:r>
          <w:fldChar w:fldCharType="end"/>
        </w:r>
      </w:hyperlink>
    </w:p>
    <w:p w:rsidR="008F7999" w:rsidRDefault="00EF3F60" w:rsidP="008F7999">
      <w:pPr>
        <w:pStyle w:val="31"/>
        <w:tabs>
          <w:tab w:val="right" w:leader="dot" w:pos="9638"/>
        </w:tabs>
        <w:ind w:left="840"/>
      </w:pPr>
      <w:hyperlink w:anchor="_Toc1963" w:history="1">
        <w:r w:rsidR="00EC7EFE">
          <w:rPr>
            <w:rFonts w:ascii="宋体" w:hAnsi="宋体" w:cs="宋体" w:hint="eastAsia"/>
            <w:szCs w:val="28"/>
          </w:rPr>
          <w:t>4.1.4 防漏油对策措施</w:t>
        </w:r>
        <w:r w:rsidR="00EC7EFE">
          <w:tab/>
        </w:r>
        <w:r w:rsidR="00E21A73">
          <w:rPr>
            <w:rFonts w:hint="eastAsia"/>
          </w:rPr>
          <w:t>40</w:t>
        </w:r>
      </w:hyperlink>
    </w:p>
    <w:p w:rsidR="008F7999" w:rsidRDefault="00EF3F60" w:rsidP="008F7999">
      <w:pPr>
        <w:pStyle w:val="31"/>
        <w:tabs>
          <w:tab w:val="right" w:leader="dot" w:pos="9638"/>
        </w:tabs>
        <w:ind w:left="840"/>
      </w:pPr>
      <w:hyperlink w:anchor="_Toc19439" w:history="1">
        <w:r w:rsidR="00EC7EFE">
          <w:rPr>
            <w:rFonts w:ascii="宋体" w:hAnsi="宋体" w:cs="宋体" w:hint="eastAsia"/>
            <w:szCs w:val="28"/>
          </w:rPr>
          <w:t>4.1.5 油罐区防火防爆安全措施</w:t>
        </w:r>
        <w:r w:rsidR="00EC7EFE">
          <w:tab/>
        </w:r>
        <w:r w:rsidR="00E21A73">
          <w:rPr>
            <w:rFonts w:hint="eastAsia"/>
          </w:rPr>
          <w:t>40</w:t>
        </w:r>
      </w:hyperlink>
    </w:p>
    <w:p w:rsidR="008F7999" w:rsidRDefault="00EF3F60" w:rsidP="008F7999">
      <w:pPr>
        <w:pStyle w:val="31"/>
        <w:tabs>
          <w:tab w:val="right" w:leader="dot" w:pos="9638"/>
        </w:tabs>
        <w:ind w:left="840"/>
      </w:pPr>
      <w:hyperlink w:anchor="_Toc12328" w:history="1">
        <w:r w:rsidR="00EC7EFE">
          <w:rPr>
            <w:rFonts w:ascii="宋体" w:hAnsi="宋体" w:cs="宋体" w:hint="eastAsia"/>
            <w:szCs w:val="28"/>
          </w:rPr>
          <w:t>4.1.6 加油作业对策措施</w:t>
        </w:r>
        <w:r w:rsidR="00EC7EFE">
          <w:tab/>
        </w:r>
        <w:r w:rsidR="00E21A73">
          <w:rPr>
            <w:rFonts w:hint="eastAsia"/>
          </w:rPr>
          <w:t>41</w:t>
        </w:r>
      </w:hyperlink>
    </w:p>
    <w:p w:rsidR="008F7999" w:rsidRDefault="00EF3F60" w:rsidP="008F7999">
      <w:pPr>
        <w:pStyle w:val="31"/>
        <w:tabs>
          <w:tab w:val="right" w:leader="dot" w:pos="9638"/>
        </w:tabs>
        <w:ind w:left="840"/>
      </w:pPr>
      <w:hyperlink w:anchor="_Toc25508" w:history="1">
        <w:r w:rsidR="00EC7EFE">
          <w:rPr>
            <w:rFonts w:ascii="宋体" w:hAnsi="宋体" w:cs="宋体" w:hint="eastAsia"/>
            <w:szCs w:val="28"/>
          </w:rPr>
          <w:t>4.1.7 防火灾、爆炸对策措施</w:t>
        </w:r>
        <w:r w:rsidR="00EC7EFE">
          <w:tab/>
        </w:r>
        <w:r w:rsidR="00E21A73">
          <w:rPr>
            <w:rFonts w:hint="eastAsia"/>
          </w:rPr>
          <w:t>42</w:t>
        </w:r>
      </w:hyperlink>
    </w:p>
    <w:p w:rsidR="008F7999" w:rsidRDefault="00EF3F60" w:rsidP="008F7999">
      <w:pPr>
        <w:pStyle w:val="31"/>
        <w:tabs>
          <w:tab w:val="right" w:leader="dot" w:pos="9638"/>
        </w:tabs>
        <w:ind w:left="840"/>
      </w:pPr>
      <w:hyperlink w:anchor="_Toc3882" w:history="1">
        <w:r w:rsidR="00EC7EFE">
          <w:rPr>
            <w:rFonts w:ascii="宋体" w:hAnsi="宋体" w:cs="宋体" w:hint="eastAsia"/>
            <w:szCs w:val="28"/>
          </w:rPr>
          <w:t>4.1.8 防雷、防静电对策措施</w:t>
        </w:r>
        <w:r w:rsidR="00EC7EFE">
          <w:tab/>
        </w:r>
        <w:r>
          <w:fldChar w:fldCharType="begin"/>
        </w:r>
        <w:r w:rsidR="00EC7EFE">
          <w:instrText xml:space="preserve"> PAGEREF _Toc3882 </w:instrText>
        </w:r>
        <w:r>
          <w:fldChar w:fldCharType="separate"/>
        </w:r>
        <w:r w:rsidR="00EC7EFE">
          <w:t>4</w:t>
        </w:r>
        <w:r w:rsidR="00E21A73">
          <w:rPr>
            <w:rFonts w:hint="eastAsia"/>
          </w:rPr>
          <w:t>3</w:t>
        </w:r>
        <w:r>
          <w:fldChar w:fldCharType="end"/>
        </w:r>
      </w:hyperlink>
    </w:p>
    <w:p w:rsidR="008F7999" w:rsidRDefault="00EF3F60" w:rsidP="008F7999">
      <w:pPr>
        <w:pStyle w:val="31"/>
        <w:tabs>
          <w:tab w:val="right" w:leader="dot" w:pos="9638"/>
        </w:tabs>
        <w:ind w:left="840"/>
      </w:pPr>
      <w:hyperlink w:anchor="_Toc18262" w:history="1">
        <w:r w:rsidR="00EC7EFE">
          <w:rPr>
            <w:rFonts w:ascii="宋体" w:hAnsi="宋体" w:cs="宋体" w:hint="eastAsia"/>
            <w:szCs w:val="28"/>
          </w:rPr>
          <w:t>4.1.9 防电气火灾对策措施</w:t>
        </w:r>
        <w:r w:rsidR="00EC7EFE">
          <w:tab/>
        </w:r>
        <w:r>
          <w:fldChar w:fldCharType="begin"/>
        </w:r>
        <w:r w:rsidR="00EC7EFE">
          <w:instrText xml:space="preserve"> PAGEREF _Toc18262 </w:instrText>
        </w:r>
        <w:r>
          <w:fldChar w:fldCharType="separate"/>
        </w:r>
        <w:r w:rsidR="00EC7EFE">
          <w:t>4</w:t>
        </w:r>
        <w:r w:rsidR="00E21A73">
          <w:rPr>
            <w:rFonts w:hint="eastAsia"/>
          </w:rPr>
          <w:t>4</w:t>
        </w:r>
        <w:r>
          <w:fldChar w:fldCharType="end"/>
        </w:r>
      </w:hyperlink>
    </w:p>
    <w:p w:rsidR="008F7999" w:rsidRDefault="00EF3F60" w:rsidP="008F7999">
      <w:pPr>
        <w:pStyle w:val="31"/>
        <w:tabs>
          <w:tab w:val="right" w:leader="dot" w:pos="9638"/>
        </w:tabs>
        <w:ind w:left="840"/>
      </w:pPr>
      <w:hyperlink w:anchor="_Toc2184" w:history="1">
        <w:r w:rsidR="00EC7EFE">
          <w:rPr>
            <w:rFonts w:ascii="宋体" w:hAnsi="宋体" w:cs="宋体" w:hint="eastAsia"/>
            <w:szCs w:val="28"/>
          </w:rPr>
          <w:t>4.1.10 有限空间作业对策措施</w:t>
        </w:r>
        <w:r w:rsidR="00EC7EFE">
          <w:tab/>
        </w:r>
        <w:r>
          <w:fldChar w:fldCharType="begin"/>
        </w:r>
        <w:r w:rsidR="00EC7EFE">
          <w:instrText xml:space="preserve"> PAGEREF _Toc2184 </w:instrText>
        </w:r>
        <w:r>
          <w:fldChar w:fldCharType="separate"/>
        </w:r>
        <w:r w:rsidR="00EC7EFE">
          <w:t>4</w:t>
        </w:r>
        <w:r w:rsidR="00E21A73">
          <w:rPr>
            <w:rFonts w:hint="eastAsia"/>
          </w:rPr>
          <w:t>4</w:t>
        </w:r>
        <w:r>
          <w:fldChar w:fldCharType="end"/>
        </w:r>
      </w:hyperlink>
    </w:p>
    <w:p w:rsidR="008F7999" w:rsidRDefault="00EF3F60" w:rsidP="008F7999">
      <w:pPr>
        <w:pStyle w:val="22"/>
        <w:tabs>
          <w:tab w:val="right" w:leader="dot" w:pos="9638"/>
        </w:tabs>
        <w:ind w:left="420"/>
      </w:pPr>
      <w:hyperlink w:anchor="_Toc31232" w:history="1">
        <w:r w:rsidR="00EC7EFE">
          <w:rPr>
            <w:rFonts w:hint="eastAsia"/>
            <w:szCs w:val="28"/>
          </w:rPr>
          <w:t>4</w:t>
        </w:r>
        <w:r w:rsidR="00EC7EFE">
          <w:rPr>
            <w:szCs w:val="28"/>
          </w:rPr>
          <w:t>.</w:t>
        </w:r>
        <w:r w:rsidR="00EC7EFE">
          <w:rPr>
            <w:rFonts w:hint="eastAsia"/>
            <w:szCs w:val="28"/>
          </w:rPr>
          <w:t xml:space="preserve">2 </w:t>
        </w:r>
        <w:r w:rsidR="00EC7EFE">
          <w:rPr>
            <w:szCs w:val="28"/>
          </w:rPr>
          <w:t>安全管理对策措施</w:t>
        </w:r>
        <w:r w:rsidR="00EC7EFE">
          <w:tab/>
        </w:r>
        <w:r>
          <w:fldChar w:fldCharType="begin"/>
        </w:r>
        <w:r w:rsidR="00EC7EFE">
          <w:instrText xml:space="preserve"> PAGEREF _Toc31232 </w:instrText>
        </w:r>
        <w:r>
          <w:fldChar w:fldCharType="separate"/>
        </w:r>
        <w:r w:rsidR="00EC7EFE">
          <w:t>4</w:t>
        </w:r>
        <w:r w:rsidR="00E21A73">
          <w:rPr>
            <w:rFonts w:hint="eastAsia"/>
          </w:rPr>
          <w:t>5</w:t>
        </w:r>
        <w:r>
          <w:fldChar w:fldCharType="end"/>
        </w:r>
      </w:hyperlink>
    </w:p>
    <w:p w:rsidR="008F7999" w:rsidRDefault="00EF3F60" w:rsidP="008F7999">
      <w:pPr>
        <w:pStyle w:val="31"/>
        <w:tabs>
          <w:tab w:val="right" w:leader="dot" w:pos="9638"/>
        </w:tabs>
        <w:ind w:left="840"/>
      </w:pPr>
      <w:hyperlink w:anchor="_Toc28645" w:history="1">
        <w:r w:rsidR="00EC7EFE">
          <w:rPr>
            <w:rFonts w:hint="eastAsia"/>
            <w:szCs w:val="28"/>
          </w:rPr>
          <w:t xml:space="preserve">4.2.1 </w:t>
        </w:r>
        <w:r w:rsidR="00EC7EFE">
          <w:rPr>
            <w:rFonts w:hint="eastAsia"/>
            <w:szCs w:val="28"/>
          </w:rPr>
          <w:t>安全管理对策措施</w:t>
        </w:r>
        <w:r w:rsidR="00EC7EFE">
          <w:tab/>
        </w:r>
        <w:r>
          <w:fldChar w:fldCharType="begin"/>
        </w:r>
        <w:r w:rsidR="00EC7EFE">
          <w:instrText xml:space="preserve"> PAGEREF _Toc28645 </w:instrText>
        </w:r>
        <w:r>
          <w:fldChar w:fldCharType="separate"/>
        </w:r>
        <w:r w:rsidR="00EC7EFE">
          <w:t>4</w:t>
        </w:r>
        <w:r w:rsidR="00E21A73">
          <w:rPr>
            <w:rFonts w:hint="eastAsia"/>
          </w:rPr>
          <w:t>5</w:t>
        </w:r>
        <w:r>
          <w:fldChar w:fldCharType="end"/>
        </w:r>
      </w:hyperlink>
    </w:p>
    <w:p w:rsidR="008F7999" w:rsidRDefault="00EF3F60" w:rsidP="008F7999">
      <w:pPr>
        <w:pStyle w:val="31"/>
        <w:tabs>
          <w:tab w:val="right" w:leader="dot" w:pos="9638"/>
        </w:tabs>
        <w:ind w:left="840"/>
      </w:pPr>
      <w:hyperlink w:anchor="_Toc13054" w:history="1">
        <w:r w:rsidR="00EC7EFE">
          <w:rPr>
            <w:rFonts w:hint="eastAsia"/>
            <w:szCs w:val="28"/>
          </w:rPr>
          <w:t xml:space="preserve">4.2.2 </w:t>
        </w:r>
        <w:r w:rsidR="00EC7EFE">
          <w:rPr>
            <w:rFonts w:hint="eastAsia"/>
            <w:szCs w:val="28"/>
          </w:rPr>
          <w:t>事故应急救援对策措施</w:t>
        </w:r>
        <w:r w:rsidR="00EC7EFE">
          <w:tab/>
        </w:r>
        <w:r>
          <w:fldChar w:fldCharType="begin"/>
        </w:r>
        <w:r w:rsidR="00EC7EFE">
          <w:instrText xml:space="preserve"> PAGEREF _Toc13054 </w:instrText>
        </w:r>
        <w:r>
          <w:fldChar w:fldCharType="separate"/>
        </w:r>
        <w:r w:rsidR="00EC7EFE">
          <w:t>4</w:t>
        </w:r>
        <w:r w:rsidR="00E21A73">
          <w:rPr>
            <w:rFonts w:hint="eastAsia"/>
          </w:rPr>
          <w:t>6</w:t>
        </w:r>
        <w:r>
          <w:fldChar w:fldCharType="end"/>
        </w:r>
      </w:hyperlink>
    </w:p>
    <w:p w:rsidR="008F7999" w:rsidRDefault="00EF3F60" w:rsidP="008F7999">
      <w:pPr>
        <w:pStyle w:val="22"/>
        <w:tabs>
          <w:tab w:val="right" w:leader="dot" w:pos="9638"/>
        </w:tabs>
        <w:ind w:left="420"/>
      </w:pPr>
      <w:hyperlink w:anchor="_Toc12362" w:history="1">
        <w:r w:rsidR="00EC7EFE">
          <w:rPr>
            <w:rFonts w:hint="eastAsia"/>
            <w:szCs w:val="28"/>
          </w:rPr>
          <w:t>4</w:t>
        </w:r>
        <w:r w:rsidR="00EC7EFE">
          <w:rPr>
            <w:szCs w:val="28"/>
          </w:rPr>
          <w:t>.</w:t>
        </w:r>
        <w:r w:rsidR="00EC7EFE">
          <w:rPr>
            <w:rFonts w:hint="eastAsia"/>
            <w:szCs w:val="28"/>
          </w:rPr>
          <w:t xml:space="preserve">3 </w:t>
        </w:r>
        <w:r w:rsidR="00EC7EFE">
          <w:rPr>
            <w:szCs w:val="28"/>
          </w:rPr>
          <w:t>其他安全对策措施</w:t>
        </w:r>
        <w:r w:rsidR="00EC7EFE">
          <w:tab/>
        </w:r>
        <w:r w:rsidR="00E21A73">
          <w:rPr>
            <w:rFonts w:hint="eastAsia"/>
          </w:rPr>
          <w:t>50</w:t>
        </w:r>
      </w:hyperlink>
    </w:p>
    <w:p w:rsidR="008F7999" w:rsidRDefault="00EF3F60">
      <w:pPr>
        <w:pStyle w:val="11"/>
        <w:tabs>
          <w:tab w:val="right" w:leader="dot" w:pos="9638"/>
        </w:tabs>
      </w:pPr>
      <w:hyperlink w:anchor="_Toc1489" w:history="1">
        <w:r w:rsidR="00EC7EFE">
          <w:t xml:space="preserve">5 </w:t>
        </w:r>
        <w:r w:rsidR="00EC7EFE">
          <w:t>评估结论与建议</w:t>
        </w:r>
        <w:r w:rsidR="00EC7EFE">
          <w:tab/>
        </w:r>
        <w:r>
          <w:fldChar w:fldCharType="begin"/>
        </w:r>
        <w:r w:rsidR="00EC7EFE">
          <w:instrText xml:space="preserve"> PAGEREF _Toc1489 </w:instrText>
        </w:r>
        <w:r>
          <w:fldChar w:fldCharType="separate"/>
        </w:r>
        <w:r w:rsidR="00EC7EFE">
          <w:t>5</w:t>
        </w:r>
        <w:r w:rsidR="00E21A73">
          <w:rPr>
            <w:rFonts w:hint="eastAsia"/>
          </w:rPr>
          <w:t>4</w:t>
        </w:r>
        <w:r>
          <w:fldChar w:fldCharType="end"/>
        </w:r>
      </w:hyperlink>
    </w:p>
    <w:p w:rsidR="008F7999" w:rsidRDefault="00EF3F60" w:rsidP="008F7999">
      <w:pPr>
        <w:pStyle w:val="22"/>
        <w:tabs>
          <w:tab w:val="right" w:leader="dot" w:pos="9638"/>
        </w:tabs>
        <w:ind w:left="420"/>
      </w:pPr>
      <w:hyperlink w:anchor="_Toc31078" w:history="1">
        <w:r w:rsidR="00EC7EFE">
          <w:t xml:space="preserve">5.1 </w:t>
        </w:r>
        <w:r w:rsidR="00EC7EFE">
          <w:t>结论</w:t>
        </w:r>
        <w:r w:rsidR="00EC7EFE">
          <w:tab/>
        </w:r>
        <w:r>
          <w:fldChar w:fldCharType="begin"/>
        </w:r>
        <w:r w:rsidR="00EC7EFE">
          <w:instrText xml:space="preserve"> PAGEREF _Toc31078 </w:instrText>
        </w:r>
        <w:r>
          <w:fldChar w:fldCharType="separate"/>
        </w:r>
        <w:r w:rsidR="00EC7EFE">
          <w:t>5</w:t>
        </w:r>
        <w:r w:rsidR="00E21A73">
          <w:rPr>
            <w:rFonts w:hint="eastAsia"/>
          </w:rPr>
          <w:t>4</w:t>
        </w:r>
        <w:r>
          <w:fldChar w:fldCharType="end"/>
        </w:r>
      </w:hyperlink>
    </w:p>
    <w:p w:rsidR="008F7999" w:rsidRDefault="00EF3F60" w:rsidP="008F7999">
      <w:pPr>
        <w:pStyle w:val="22"/>
        <w:tabs>
          <w:tab w:val="right" w:leader="dot" w:pos="9638"/>
        </w:tabs>
        <w:ind w:left="420"/>
      </w:pPr>
      <w:hyperlink w:anchor="_Toc27863" w:history="1">
        <w:r w:rsidR="00EC7EFE">
          <w:rPr>
            <w:szCs w:val="28"/>
          </w:rPr>
          <w:t xml:space="preserve">5.2 </w:t>
        </w:r>
        <w:r w:rsidR="00EC7EFE">
          <w:rPr>
            <w:szCs w:val="28"/>
          </w:rPr>
          <w:t>建议</w:t>
        </w:r>
        <w:r w:rsidR="00EC7EFE">
          <w:tab/>
        </w:r>
        <w:r>
          <w:fldChar w:fldCharType="begin"/>
        </w:r>
        <w:r w:rsidR="00EC7EFE">
          <w:instrText xml:space="preserve"> PAGEREF _Toc27863 </w:instrText>
        </w:r>
        <w:r>
          <w:fldChar w:fldCharType="separate"/>
        </w:r>
        <w:r w:rsidR="00EC7EFE">
          <w:t>5</w:t>
        </w:r>
        <w:r w:rsidR="00E21A73">
          <w:rPr>
            <w:rFonts w:hint="eastAsia"/>
          </w:rPr>
          <w:t>4</w:t>
        </w:r>
        <w:r>
          <w:fldChar w:fldCharType="end"/>
        </w:r>
      </w:hyperlink>
    </w:p>
    <w:p w:rsidR="008F7999" w:rsidRDefault="00EF3F60">
      <w:r>
        <w:fldChar w:fldCharType="end"/>
      </w:r>
    </w:p>
    <w:p w:rsidR="008F7999" w:rsidRDefault="008F7999"/>
    <w:p w:rsidR="008F7999" w:rsidRDefault="008F7999">
      <w:pPr>
        <w:sectPr w:rsidR="008F7999">
          <w:pgSz w:w="11906" w:h="16838"/>
          <w:pgMar w:top="1418" w:right="1134" w:bottom="1134" w:left="1134" w:header="851" w:footer="992" w:gutter="0"/>
          <w:cols w:space="720"/>
          <w:docGrid w:type="lines" w:linePitch="312"/>
        </w:sectPr>
      </w:pPr>
    </w:p>
    <w:p w:rsidR="008F7999" w:rsidRDefault="00EC7EFE">
      <w:pPr>
        <w:pStyle w:val="1"/>
      </w:pPr>
      <w:bookmarkStart w:id="38" w:name="_Toc481135188"/>
      <w:bookmarkStart w:id="39" w:name="_Toc2846927"/>
      <w:bookmarkStart w:id="40" w:name="_Toc2847119"/>
      <w:bookmarkStart w:id="41" w:name="_Toc19763"/>
      <w:bookmarkEnd w:id="0"/>
      <w:r>
        <w:lastRenderedPageBreak/>
        <w:t xml:space="preserve">1 </w:t>
      </w:r>
      <w:bookmarkEnd w:id="38"/>
      <w:r>
        <w:t>概述</w:t>
      </w:r>
      <w:bookmarkEnd w:id="39"/>
      <w:bookmarkEnd w:id="40"/>
      <w:bookmarkEnd w:id="41"/>
    </w:p>
    <w:p w:rsidR="008F7999" w:rsidRDefault="00EC7EFE">
      <w:pPr>
        <w:pStyle w:val="2"/>
      </w:pPr>
      <w:bookmarkStart w:id="42" w:name="_Toc2846928"/>
      <w:bookmarkStart w:id="43" w:name="_Toc2847120"/>
      <w:bookmarkStart w:id="44" w:name="_Toc14700"/>
      <w:r>
        <w:t xml:space="preserve">1.1 </w:t>
      </w:r>
      <w:r>
        <w:t>评估的主要依据</w:t>
      </w:r>
      <w:bookmarkEnd w:id="42"/>
      <w:bookmarkEnd w:id="43"/>
      <w:bookmarkEnd w:id="44"/>
    </w:p>
    <w:p w:rsidR="008F7999" w:rsidRDefault="00EC7EFE">
      <w:pPr>
        <w:pStyle w:val="3"/>
        <w:rPr>
          <w:sz w:val="28"/>
          <w:szCs w:val="28"/>
        </w:rPr>
      </w:pPr>
      <w:bookmarkStart w:id="45" w:name="_Toc184009547"/>
      <w:bookmarkStart w:id="46" w:name="_Toc438205753"/>
      <w:bookmarkStart w:id="47" w:name="_Toc2846929"/>
      <w:bookmarkStart w:id="48" w:name="_Toc2847121"/>
      <w:bookmarkStart w:id="49" w:name="_Toc24059"/>
      <w:bookmarkStart w:id="50" w:name="_Toc184788803"/>
      <w:r>
        <w:rPr>
          <w:sz w:val="28"/>
          <w:szCs w:val="28"/>
        </w:rPr>
        <w:t xml:space="preserve">1.1.1 </w:t>
      </w:r>
      <w:r>
        <w:rPr>
          <w:sz w:val="28"/>
          <w:szCs w:val="28"/>
        </w:rPr>
        <w:t>相关法律、法规</w:t>
      </w:r>
      <w:bookmarkEnd w:id="45"/>
      <w:bookmarkEnd w:id="46"/>
      <w:bookmarkEnd w:id="47"/>
      <w:bookmarkEnd w:id="48"/>
      <w:bookmarkEnd w:id="49"/>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）《中华人民共和国安全生产法》</w:t>
      </w:r>
      <w:r>
        <w:rPr>
          <w:rFonts w:ascii="Times New Roman" w:hAnsi="Times New Roman"/>
          <w:sz w:val="28"/>
          <w:szCs w:val="28"/>
        </w:rPr>
        <w:t>(</w:t>
      </w:r>
      <w:r>
        <w:rPr>
          <w:rFonts w:ascii="Times New Roman" w:hAnsi="Times New Roman"/>
          <w:sz w:val="28"/>
          <w:szCs w:val="28"/>
        </w:rPr>
        <w:t>主席令第</w:t>
      </w:r>
      <w:r>
        <w:rPr>
          <w:rFonts w:ascii="Times New Roman" w:hAnsi="Times New Roman"/>
          <w:sz w:val="28"/>
          <w:szCs w:val="28"/>
        </w:rPr>
        <w:t>13</w:t>
      </w:r>
      <w:r>
        <w:rPr>
          <w:rFonts w:ascii="Times New Roman" w:hAnsi="Times New Roman"/>
          <w:sz w:val="28"/>
          <w:szCs w:val="28"/>
        </w:rPr>
        <w:t>号，</w:t>
      </w:r>
      <w:r>
        <w:rPr>
          <w:rFonts w:ascii="Times New Roman" w:hAnsi="Times New Roman"/>
          <w:sz w:val="28"/>
          <w:szCs w:val="28"/>
        </w:rPr>
        <w:t>2014</w:t>
      </w:r>
      <w:r>
        <w:rPr>
          <w:rFonts w:ascii="Times New Roman" w:hAnsi="Times New Roman"/>
          <w:sz w:val="28"/>
          <w:szCs w:val="28"/>
        </w:rPr>
        <w:t>年</w:t>
      </w:r>
      <w:r>
        <w:rPr>
          <w:rFonts w:ascii="Times New Roman" w:hAnsi="Times New Roman"/>
          <w:sz w:val="28"/>
          <w:szCs w:val="28"/>
        </w:rPr>
        <w:t>)</w:t>
      </w:r>
      <w:r>
        <w:rPr>
          <w:rFonts w:ascii="Times New Roman" w:hAnsi="Times New Roman"/>
          <w:sz w:val="28"/>
          <w:szCs w:val="28"/>
        </w:rPr>
        <w:t>；</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《危险化学品安全管理条例》（国务院令第</w:t>
      </w:r>
      <w:r>
        <w:rPr>
          <w:rFonts w:ascii="Times New Roman" w:hAnsi="Times New Roman"/>
          <w:sz w:val="28"/>
          <w:szCs w:val="28"/>
        </w:rPr>
        <w:t>591</w:t>
      </w:r>
      <w:r>
        <w:rPr>
          <w:rFonts w:ascii="Times New Roman" w:hAnsi="Times New Roman"/>
          <w:sz w:val="28"/>
          <w:szCs w:val="28"/>
        </w:rPr>
        <w:t>号，</w:t>
      </w:r>
      <w:r>
        <w:rPr>
          <w:rFonts w:ascii="Times New Roman" w:hAnsi="Times New Roman"/>
          <w:sz w:val="28"/>
          <w:szCs w:val="28"/>
        </w:rPr>
        <w:t>2013</w:t>
      </w:r>
      <w:r>
        <w:rPr>
          <w:rFonts w:ascii="Times New Roman" w:hAnsi="Times New Roman"/>
          <w:sz w:val="28"/>
          <w:szCs w:val="28"/>
        </w:rPr>
        <w:t>年</w:t>
      </w:r>
      <w:r>
        <w:rPr>
          <w:rFonts w:ascii="Times New Roman" w:hAnsi="Times New Roman"/>
          <w:sz w:val="28"/>
          <w:szCs w:val="28"/>
        </w:rPr>
        <w:t>645</w:t>
      </w:r>
      <w:r>
        <w:rPr>
          <w:rFonts w:ascii="Times New Roman" w:hAnsi="Times New Roman"/>
          <w:sz w:val="28"/>
          <w:szCs w:val="28"/>
        </w:rPr>
        <w:t>号修订）；</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3</w:t>
      </w:r>
      <w:r>
        <w:rPr>
          <w:rFonts w:ascii="Times New Roman" w:hAnsi="Times New Roman"/>
          <w:sz w:val="28"/>
          <w:szCs w:val="28"/>
        </w:rPr>
        <w:t>）《危险化学品经营许可证管理办法》（国家安全生产监督管理总局令第</w:t>
      </w:r>
      <w:r>
        <w:rPr>
          <w:rFonts w:ascii="Times New Roman" w:hAnsi="Times New Roman"/>
          <w:sz w:val="28"/>
          <w:szCs w:val="28"/>
        </w:rPr>
        <w:t>55</w:t>
      </w:r>
      <w:r>
        <w:rPr>
          <w:rFonts w:ascii="Times New Roman" w:hAnsi="Times New Roman"/>
          <w:sz w:val="28"/>
          <w:szCs w:val="28"/>
        </w:rPr>
        <w:t>号，</w:t>
      </w:r>
      <w:r>
        <w:rPr>
          <w:rFonts w:ascii="Times New Roman" w:hAnsi="Times New Roman"/>
          <w:sz w:val="28"/>
          <w:szCs w:val="28"/>
        </w:rPr>
        <w:t>79</w:t>
      </w:r>
      <w:r>
        <w:rPr>
          <w:rFonts w:ascii="Times New Roman" w:hAnsi="Times New Roman"/>
          <w:sz w:val="28"/>
          <w:szCs w:val="28"/>
        </w:rPr>
        <w:t>号令修改）；</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4</w:t>
      </w:r>
      <w:r>
        <w:rPr>
          <w:rFonts w:ascii="Times New Roman" w:hAnsi="Times New Roman"/>
          <w:sz w:val="28"/>
          <w:szCs w:val="28"/>
        </w:rPr>
        <w:t>）《危险化学品目录（</w:t>
      </w:r>
      <w:r>
        <w:rPr>
          <w:rFonts w:ascii="Times New Roman" w:hAnsi="Times New Roman"/>
          <w:sz w:val="28"/>
          <w:szCs w:val="28"/>
        </w:rPr>
        <w:t>2015</w:t>
      </w:r>
      <w:r>
        <w:rPr>
          <w:rFonts w:ascii="Times New Roman" w:hAnsi="Times New Roman"/>
          <w:sz w:val="28"/>
          <w:szCs w:val="28"/>
        </w:rPr>
        <w:t>年版）》（国家安监总局十部门令</w:t>
      </w:r>
      <w:r>
        <w:rPr>
          <w:rFonts w:ascii="Times New Roman" w:hAnsi="Times New Roman"/>
          <w:sz w:val="28"/>
          <w:szCs w:val="28"/>
        </w:rPr>
        <w:t>2015</w:t>
      </w:r>
      <w:r>
        <w:rPr>
          <w:rFonts w:ascii="Times New Roman" w:hAnsi="Times New Roman"/>
          <w:sz w:val="28"/>
          <w:szCs w:val="28"/>
        </w:rPr>
        <w:t>年</w:t>
      </w:r>
      <w:r>
        <w:rPr>
          <w:rFonts w:ascii="Times New Roman" w:hAnsi="Times New Roman"/>
          <w:sz w:val="28"/>
          <w:szCs w:val="28"/>
        </w:rPr>
        <w:t>5</w:t>
      </w:r>
      <w:r>
        <w:rPr>
          <w:rFonts w:ascii="Times New Roman" w:hAnsi="Times New Roman"/>
          <w:sz w:val="28"/>
          <w:szCs w:val="28"/>
        </w:rPr>
        <w:t>号）；</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5</w:t>
      </w:r>
      <w:r>
        <w:rPr>
          <w:rFonts w:ascii="Times New Roman" w:hAnsi="Times New Roman"/>
          <w:sz w:val="28"/>
          <w:szCs w:val="28"/>
        </w:rPr>
        <w:t>）《危险化学品建设项目安全监督管理办法》（国家安全生产监督管理总局令第</w:t>
      </w:r>
      <w:r>
        <w:rPr>
          <w:rFonts w:ascii="Times New Roman" w:hAnsi="Times New Roman"/>
          <w:sz w:val="28"/>
          <w:szCs w:val="28"/>
        </w:rPr>
        <w:t>45</w:t>
      </w:r>
      <w:r>
        <w:rPr>
          <w:rFonts w:ascii="Times New Roman" w:hAnsi="Times New Roman"/>
          <w:sz w:val="28"/>
          <w:szCs w:val="28"/>
        </w:rPr>
        <w:t>号，</w:t>
      </w:r>
      <w:r>
        <w:rPr>
          <w:rFonts w:ascii="Times New Roman" w:hAnsi="Times New Roman"/>
          <w:sz w:val="28"/>
          <w:szCs w:val="28"/>
        </w:rPr>
        <w:t>2015</w:t>
      </w:r>
      <w:r>
        <w:rPr>
          <w:rFonts w:ascii="Times New Roman" w:hAnsi="Times New Roman"/>
          <w:sz w:val="28"/>
          <w:szCs w:val="28"/>
        </w:rPr>
        <w:t>年</w:t>
      </w:r>
      <w:r>
        <w:rPr>
          <w:rFonts w:ascii="Times New Roman" w:hAnsi="Times New Roman"/>
          <w:sz w:val="28"/>
          <w:szCs w:val="28"/>
        </w:rPr>
        <w:t>79</w:t>
      </w:r>
      <w:r>
        <w:rPr>
          <w:rFonts w:ascii="Times New Roman" w:hAnsi="Times New Roman"/>
          <w:sz w:val="28"/>
          <w:szCs w:val="28"/>
        </w:rPr>
        <w:t>号令修订）；</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6</w:t>
      </w:r>
      <w:r>
        <w:rPr>
          <w:rFonts w:ascii="Times New Roman" w:hAnsi="Times New Roman"/>
          <w:sz w:val="28"/>
          <w:szCs w:val="28"/>
        </w:rPr>
        <w:t>）《生产安全事故应急预案管理办法》（</w:t>
      </w:r>
      <w:r>
        <w:rPr>
          <w:rFonts w:ascii="Times New Roman" w:hAnsi="Times New Roman" w:hint="eastAsia"/>
          <w:sz w:val="28"/>
          <w:szCs w:val="28"/>
        </w:rPr>
        <w:t>2016</w:t>
      </w:r>
      <w:r>
        <w:rPr>
          <w:rFonts w:ascii="Times New Roman" w:hAnsi="Times New Roman" w:hint="eastAsia"/>
          <w:sz w:val="28"/>
          <w:szCs w:val="28"/>
        </w:rPr>
        <w:t>年</w:t>
      </w:r>
      <w:r>
        <w:rPr>
          <w:rFonts w:ascii="Times New Roman" w:hAnsi="Times New Roman" w:hint="eastAsia"/>
          <w:sz w:val="28"/>
          <w:szCs w:val="28"/>
        </w:rPr>
        <w:t>6</w:t>
      </w:r>
      <w:r>
        <w:rPr>
          <w:rFonts w:ascii="Times New Roman" w:hAnsi="Times New Roman" w:hint="eastAsia"/>
          <w:sz w:val="28"/>
          <w:szCs w:val="28"/>
        </w:rPr>
        <w:t>月</w:t>
      </w:r>
      <w:r>
        <w:rPr>
          <w:rFonts w:ascii="Times New Roman" w:hAnsi="Times New Roman" w:hint="eastAsia"/>
          <w:sz w:val="28"/>
          <w:szCs w:val="28"/>
        </w:rPr>
        <w:t>3</w:t>
      </w:r>
      <w:r>
        <w:rPr>
          <w:rFonts w:ascii="Times New Roman" w:hAnsi="Times New Roman" w:hint="eastAsia"/>
          <w:sz w:val="28"/>
          <w:szCs w:val="28"/>
        </w:rPr>
        <w:t>日国家安全生产监督管理总局令第</w:t>
      </w:r>
      <w:r>
        <w:rPr>
          <w:rFonts w:ascii="Times New Roman" w:hAnsi="Times New Roman" w:hint="eastAsia"/>
          <w:sz w:val="28"/>
          <w:szCs w:val="28"/>
        </w:rPr>
        <w:t>88</w:t>
      </w:r>
      <w:r>
        <w:rPr>
          <w:rFonts w:ascii="Times New Roman" w:hAnsi="Times New Roman" w:hint="eastAsia"/>
          <w:sz w:val="28"/>
          <w:szCs w:val="28"/>
        </w:rPr>
        <w:t>号公布，根据</w:t>
      </w:r>
      <w:r>
        <w:rPr>
          <w:rFonts w:ascii="Times New Roman" w:hAnsi="Times New Roman" w:hint="eastAsia"/>
          <w:sz w:val="28"/>
          <w:szCs w:val="28"/>
        </w:rPr>
        <w:t>2019</w:t>
      </w:r>
      <w:r>
        <w:rPr>
          <w:rFonts w:ascii="Times New Roman" w:hAnsi="Times New Roman" w:hint="eastAsia"/>
          <w:sz w:val="28"/>
          <w:szCs w:val="28"/>
        </w:rPr>
        <w:t>年</w:t>
      </w:r>
      <w:r>
        <w:rPr>
          <w:rFonts w:ascii="Times New Roman" w:hAnsi="Times New Roman" w:hint="eastAsia"/>
          <w:sz w:val="28"/>
          <w:szCs w:val="28"/>
        </w:rPr>
        <w:t>7</w:t>
      </w:r>
      <w:r>
        <w:rPr>
          <w:rFonts w:ascii="Times New Roman" w:hAnsi="Times New Roman" w:hint="eastAsia"/>
          <w:sz w:val="28"/>
          <w:szCs w:val="28"/>
        </w:rPr>
        <w:t>月</w:t>
      </w:r>
      <w:r>
        <w:rPr>
          <w:rFonts w:ascii="Times New Roman" w:hAnsi="Times New Roman" w:hint="eastAsia"/>
          <w:sz w:val="28"/>
          <w:szCs w:val="28"/>
        </w:rPr>
        <w:t>11</w:t>
      </w:r>
      <w:r>
        <w:rPr>
          <w:rFonts w:ascii="Times New Roman" w:hAnsi="Times New Roman" w:hint="eastAsia"/>
          <w:sz w:val="28"/>
          <w:szCs w:val="28"/>
        </w:rPr>
        <w:t>日应急管理部令第</w:t>
      </w:r>
      <w:r>
        <w:rPr>
          <w:rFonts w:ascii="Times New Roman" w:hAnsi="Times New Roman" w:hint="eastAsia"/>
          <w:sz w:val="28"/>
          <w:szCs w:val="28"/>
        </w:rPr>
        <w:t>2</w:t>
      </w:r>
      <w:r>
        <w:rPr>
          <w:rFonts w:ascii="Times New Roman" w:hAnsi="Times New Roman" w:hint="eastAsia"/>
          <w:sz w:val="28"/>
          <w:szCs w:val="28"/>
        </w:rPr>
        <w:t>号修正</w:t>
      </w:r>
      <w:r>
        <w:rPr>
          <w:rFonts w:ascii="Times New Roman" w:hAnsi="Times New Roman"/>
          <w:sz w:val="28"/>
          <w:szCs w:val="28"/>
        </w:rPr>
        <w:t>）；</w:t>
      </w:r>
    </w:p>
    <w:p w:rsidR="008F7999" w:rsidRDefault="00EC7EFE">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7</w:t>
      </w:r>
      <w:r>
        <w:rPr>
          <w:rFonts w:ascii="Times New Roman" w:hAnsi="Times New Roman"/>
          <w:sz w:val="28"/>
          <w:szCs w:val="28"/>
        </w:rPr>
        <w:t>）《国家安全监管总局关于公布首批重点监管的危险化学品名录的通知》（安监总管三</w:t>
      </w:r>
      <w:r>
        <w:rPr>
          <w:rFonts w:ascii="Times New Roman" w:hAnsi="Times New Roman"/>
          <w:sz w:val="28"/>
          <w:szCs w:val="28"/>
        </w:rPr>
        <w:t>[2011]95</w:t>
      </w:r>
      <w:r>
        <w:rPr>
          <w:rFonts w:ascii="Times New Roman" w:hAnsi="Times New Roman"/>
          <w:sz w:val="28"/>
          <w:szCs w:val="28"/>
        </w:rPr>
        <w:t>号）；</w:t>
      </w:r>
    </w:p>
    <w:p w:rsidR="008F7999" w:rsidRDefault="008F7999">
      <w:pPr>
        <w:pStyle w:val="af7"/>
        <w:rPr>
          <w:rFonts w:ascii="Times New Roman" w:hAnsi="Times New Roman"/>
          <w:sz w:val="28"/>
          <w:szCs w:val="28"/>
        </w:rPr>
      </w:pPr>
    </w:p>
    <w:p w:rsidR="008F7999" w:rsidRDefault="008F7999">
      <w:pPr>
        <w:rPr>
          <w:rFonts w:ascii="Times New Roman" w:hAnsi="Times New Roman"/>
          <w:sz w:val="28"/>
          <w:szCs w:val="28"/>
        </w:rPr>
      </w:pPr>
    </w:p>
    <w:p w:rsidR="008F7999" w:rsidRDefault="008F7999">
      <w:pPr>
        <w:pStyle w:val="af7"/>
        <w:rPr>
          <w:rFonts w:ascii="Times New Roman" w:hAnsi="Times New Roman"/>
          <w:sz w:val="28"/>
          <w:szCs w:val="28"/>
        </w:rPr>
      </w:pPr>
    </w:p>
    <w:p w:rsidR="008F7999" w:rsidRDefault="008F7999">
      <w:pPr>
        <w:rPr>
          <w:rFonts w:ascii="Times New Roman" w:hAnsi="Times New Roman"/>
          <w:sz w:val="28"/>
          <w:szCs w:val="28"/>
        </w:rPr>
      </w:pPr>
    </w:p>
    <w:p w:rsidR="008F7999" w:rsidRDefault="008F7999">
      <w:pPr>
        <w:pStyle w:val="af7"/>
        <w:rPr>
          <w:rFonts w:ascii="Times New Roman" w:hAnsi="Times New Roman"/>
          <w:sz w:val="28"/>
          <w:szCs w:val="28"/>
        </w:rPr>
      </w:pPr>
    </w:p>
    <w:p w:rsidR="008F7999" w:rsidRDefault="008F7999">
      <w:pPr>
        <w:rPr>
          <w:rFonts w:ascii="Times New Roman" w:hAnsi="Times New Roman"/>
          <w:sz w:val="28"/>
          <w:szCs w:val="28"/>
        </w:rPr>
      </w:pPr>
    </w:p>
    <w:p w:rsidR="008F7999" w:rsidRDefault="008F7999">
      <w:pPr>
        <w:pStyle w:val="af7"/>
      </w:pPr>
    </w:p>
    <w:p w:rsidR="008F7999" w:rsidRDefault="00EC7EFE">
      <w:pPr>
        <w:pStyle w:val="3"/>
        <w:rPr>
          <w:sz w:val="28"/>
          <w:szCs w:val="28"/>
        </w:rPr>
      </w:pPr>
      <w:bookmarkStart w:id="51" w:name="_Toc2846930"/>
      <w:bookmarkStart w:id="52" w:name="_Toc2847122"/>
      <w:bookmarkStart w:id="53" w:name="_Toc26061"/>
      <w:bookmarkStart w:id="54" w:name="_Toc438205755"/>
      <w:bookmarkStart w:id="55" w:name="_Toc184009548"/>
      <w:r>
        <w:rPr>
          <w:sz w:val="28"/>
          <w:szCs w:val="28"/>
        </w:rPr>
        <w:lastRenderedPageBreak/>
        <w:t xml:space="preserve">1.1.2 </w:t>
      </w:r>
      <w:r>
        <w:rPr>
          <w:sz w:val="28"/>
          <w:szCs w:val="28"/>
        </w:rPr>
        <w:t>相关标准、规范</w:t>
      </w:r>
      <w:bookmarkEnd w:id="51"/>
      <w:bookmarkEnd w:id="52"/>
      <w:bookmarkEnd w:id="53"/>
      <w:bookmarkEnd w:id="54"/>
      <w:bookmarkEnd w:id="55"/>
    </w:p>
    <w:p w:rsidR="008F7999" w:rsidRDefault="00EC7EFE">
      <w:pPr>
        <w:spacing w:line="360" w:lineRule="auto"/>
        <w:ind w:left="567"/>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）《汽车加油加气站设计与施工规范（</w:t>
      </w:r>
      <w:r>
        <w:rPr>
          <w:rFonts w:ascii="Times New Roman" w:hAnsi="Times New Roman"/>
          <w:sz w:val="28"/>
          <w:szCs w:val="28"/>
        </w:rPr>
        <w:t>2014</w:t>
      </w:r>
      <w:r>
        <w:rPr>
          <w:rFonts w:ascii="Times New Roman" w:hAnsi="Times New Roman"/>
          <w:sz w:val="28"/>
          <w:szCs w:val="28"/>
        </w:rPr>
        <w:t>年版）》（</w:t>
      </w:r>
      <w:r>
        <w:rPr>
          <w:rFonts w:ascii="Times New Roman" w:hAnsi="Times New Roman"/>
          <w:sz w:val="28"/>
          <w:szCs w:val="28"/>
        </w:rPr>
        <w:t>GB50156-2012</w:t>
      </w:r>
      <w:r>
        <w:rPr>
          <w:rFonts w:ascii="Times New Roman" w:hAnsi="Times New Roman"/>
          <w:sz w:val="28"/>
          <w:szCs w:val="28"/>
        </w:rPr>
        <w:t>）；</w:t>
      </w:r>
    </w:p>
    <w:p w:rsidR="008F7999" w:rsidRDefault="00EC7EFE">
      <w:pPr>
        <w:spacing w:line="360" w:lineRule="auto"/>
        <w:ind w:left="567"/>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）《危险化学品重大危险源辨识》（</w:t>
      </w:r>
      <w:r>
        <w:rPr>
          <w:rFonts w:ascii="Times New Roman" w:hAnsi="Times New Roman"/>
          <w:sz w:val="28"/>
          <w:szCs w:val="28"/>
        </w:rPr>
        <w:t>GB18218-20</w:t>
      </w:r>
      <w:r>
        <w:rPr>
          <w:rFonts w:ascii="Times New Roman" w:hAnsi="Times New Roman" w:hint="eastAsia"/>
          <w:sz w:val="28"/>
          <w:szCs w:val="28"/>
        </w:rPr>
        <w:t>18</w:t>
      </w:r>
      <w:r>
        <w:rPr>
          <w:rFonts w:ascii="Times New Roman" w:hAnsi="Times New Roman"/>
          <w:sz w:val="28"/>
          <w:szCs w:val="28"/>
        </w:rPr>
        <w:t>）；</w:t>
      </w:r>
    </w:p>
    <w:p w:rsidR="008F7999" w:rsidRDefault="00EC7EFE">
      <w:pPr>
        <w:spacing w:line="360" w:lineRule="auto"/>
        <w:ind w:left="567"/>
        <w:rPr>
          <w:rFonts w:ascii="Times New Roman" w:hAnsi="Times New Roman"/>
          <w:sz w:val="28"/>
          <w:szCs w:val="28"/>
        </w:rPr>
      </w:pPr>
      <w:r>
        <w:rPr>
          <w:rFonts w:ascii="Times New Roman" w:hAnsi="Times New Roman" w:hint="eastAsia"/>
          <w:sz w:val="28"/>
          <w:szCs w:val="28"/>
        </w:rPr>
        <w:t>3</w:t>
      </w:r>
      <w:r>
        <w:rPr>
          <w:rFonts w:ascii="Times New Roman" w:hAnsi="Times New Roman"/>
          <w:sz w:val="28"/>
          <w:szCs w:val="28"/>
        </w:rPr>
        <w:t>）《企业职工伤亡事故分类标准》（</w:t>
      </w:r>
      <w:r>
        <w:rPr>
          <w:rFonts w:ascii="Times New Roman" w:hAnsi="Times New Roman"/>
          <w:sz w:val="28"/>
          <w:szCs w:val="28"/>
        </w:rPr>
        <w:t>GB/T6441-1986</w:t>
      </w:r>
      <w:r>
        <w:rPr>
          <w:rFonts w:ascii="Times New Roman" w:hAnsi="Times New Roman"/>
          <w:sz w:val="28"/>
          <w:szCs w:val="28"/>
        </w:rPr>
        <w:t>）；</w:t>
      </w:r>
    </w:p>
    <w:p w:rsidR="008F7999" w:rsidRDefault="00EC7EFE">
      <w:pPr>
        <w:spacing w:line="360" w:lineRule="auto"/>
        <w:ind w:left="567"/>
        <w:rPr>
          <w:rFonts w:ascii="Times New Roman" w:hAnsi="Times New Roman"/>
          <w:sz w:val="28"/>
          <w:szCs w:val="28"/>
        </w:rPr>
      </w:pPr>
      <w:r>
        <w:rPr>
          <w:rFonts w:ascii="Times New Roman" w:hAnsi="Times New Roman" w:hint="eastAsia"/>
          <w:sz w:val="28"/>
          <w:szCs w:val="28"/>
        </w:rPr>
        <w:t>4</w:t>
      </w:r>
      <w:r>
        <w:rPr>
          <w:rFonts w:ascii="Times New Roman" w:hAnsi="Times New Roman"/>
          <w:sz w:val="28"/>
          <w:szCs w:val="28"/>
        </w:rPr>
        <w:t>）《生产经营单位生产安全事故应急救援预案编制导则》（</w:t>
      </w:r>
      <w:r>
        <w:rPr>
          <w:rFonts w:ascii="Times New Roman" w:hAnsi="Times New Roman"/>
          <w:sz w:val="28"/>
          <w:szCs w:val="28"/>
        </w:rPr>
        <w:t>GB/T29639-2013</w:t>
      </w:r>
      <w:r>
        <w:rPr>
          <w:rFonts w:ascii="Times New Roman" w:hAnsi="Times New Roman"/>
          <w:sz w:val="28"/>
          <w:szCs w:val="28"/>
        </w:rPr>
        <w:t>）；</w:t>
      </w:r>
    </w:p>
    <w:p w:rsidR="008F7999" w:rsidRDefault="00EC7EFE">
      <w:pPr>
        <w:pStyle w:val="2"/>
        <w:rPr>
          <w:szCs w:val="28"/>
        </w:rPr>
      </w:pPr>
      <w:bookmarkStart w:id="56" w:name="_Toc6725"/>
      <w:bookmarkStart w:id="57" w:name="_Toc2846931"/>
      <w:bookmarkStart w:id="58" w:name="_Toc2847123"/>
      <w:r>
        <w:rPr>
          <w:szCs w:val="28"/>
        </w:rPr>
        <w:t xml:space="preserve">1.2 </w:t>
      </w:r>
      <w:r>
        <w:rPr>
          <w:szCs w:val="28"/>
        </w:rPr>
        <w:t>评估目的</w:t>
      </w:r>
      <w:bookmarkEnd w:id="56"/>
      <w:bookmarkEnd w:id="57"/>
      <w:bookmarkEnd w:id="58"/>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为规范加油站风险管理工作，识别和分析生产安全作业中的危险有害因素，消除或减少事故危害，确保安全作业，由加油站风险评价小组进行风险评估。</w:t>
      </w:r>
    </w:p>
    <w:p w:rsidR="008F7999" w:rsidRDefault="00EC7EFE">
      <w:pPr>
        <w:pStyle w:val="2"/>
        <w:rPr>
          <w:szCs w:val="28"/>
        </w:rPr>
      </w:pPr>
      <w:bookmarkStart w:id="59" w:name="_Toc2846932"/>
      <w:bookmarkStart w:id="60" w:name="_Toc2847124"/>
      <w:bookmarkStart w:id="61" w:name="_Toc21442"/>
      <w:r>
        <w:rPr>
          <w:szCs w:val="28"/>
        </w:rPr>
        <w:t xml:space="preserve">1.3 </w:t>
      </w:r>
      <w:r>
        <w:rPr>
          <w:szCs w:val="28"/>
        </w:rPr>
        <w:t>风险评估范围</w:t>
      </w:r>
      <w:bookmarkEnd w:id="59"/>
      <w:bookmarkEnd w:id="60"/>
      <w:bookmarkEnd w:id="61"/>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评估范围主要围绕生产经营活动开展，主要包括加油站在生产经营过程的生产工艺装置和储存设施以及配套的公用工程系统的风险性识别和分析。</w:t>
      </w:r>
    </w:p>
    <w:p w:rsidR="008F7999" w:rsidRDefault="00EC7EFE">
      <w:pPr>
        <w:pStyle w:val="2"/>
        <w:rPr>
          <w:szCs w:val="28"/>
        </w:rPr>
      </w:pPr>
      <w:bookmarkStart w:id="62" w:name="_Toc2847125"/>
      <w:bookmarkStart w:id="63" w:name="_Toc2846933"/>
      <w:bookmarkStart w:id="64" w:name="_Toc12946"/>
      <w:r>
        <w:rPr>
          <w:szCs w:val="28"/>
        </w:rPr>
        <w:t xml:space="preserve">1.4 </w:t>
      </w:r>
      <w:r>
        <w:rPr>
          <w:szCs w:val="28"/>
        </w:rPr>
        <w:t>评估程序</w:t>
      </w:r>
      <w:bookmarkEnd w:id="62"/>
      <w:bookmarkEnd w:id="63"/>
      <w:bookmarkEnd w:id="64"/>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、成立风险评估小组</w:t>
      </w:r>
      <w:r>
        <w:rPr>
          <w:rFonts w:ascii="Times New Roman" w:hAnsi="Times New Roman"/>
          <w:sz w:val="28"/>
          <w:szCs w:val="28"/>
        </w:rPr>
        <w:t xml:space="preserve"> </w:t>
      </w:r>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、收集分析资料、现场勘察</w:t>
      </w:r>
      <w:r>
        <w:rPr>
          <w:rFonts w:ascii="Times New Roman" w:hAnsi="Times New Roman"/>
          <w:sz w:val="28"/>
          <w:szCs w:val="28"/>
        </w:rPr>
        <w:t xml:space="preserve"> </w:t>
      </w:r>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、组织进行风险识别和评估</w:t>
      </w:r>
      <w:r>
        <w:rPr>
          <w:rFonts w:ascii="Times New Roman" w:hAnsi="Times New Roman"/>
          <w:sz w:val="28"/>
          <w:szCs w:val="28"/>
        </w:rPr>
        <w:t xml:space="preserve"> </w:t>
      </w:r>
    </w:p>
    <w:p w:rsidR="008F7999" w:rsidRDefault="00EC7EFE">
      <w:pPr>
        <w:autoSpaceDE w:val="0"/>
        <w:autoSpaceDN w:val="0"/>
        <w:adjustRightInd w:val="0"/>
        <w:spacing w:line="360" w:lineRule="auto"/>
        <w:ind w:firstLineChars="200" w:firstLine="560"/>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、评估汇总交加油站主要负责人批准</w:t>
      </w:r>
      <w:r>
        <w:rPr>
          <w:rFonts w:ascii="Times New Roman" w:hAnsi="Times New Roman"/>
          <w:sz w:val="28"/>
          <w:szCs w:val="28"/>
        </w:rPr>
        <w:t xml:space="preserve"> </w:t>
      </w:r>
    </w:p>
    <w:p w:rsidR="008F7999" w:rsidRDefault="00EC7EFE">
      <w:pPr>
        <w:pStyle w:val="1"/>
      </w:pPr>
      <w:r>
        <w:rPr>
          <w:sz w:val="28"/>
        </w:rPr>
        <w:br w:type="page"/>
      </w:r>
      <w:bookmarkStart w:id="65" w:name="_Toc2846934"/>
      <w:bookmarkStart w:id="66" w:name="_Toc2847126"/>
      <w:bookmarkStart w:id="67" w:name="_Toc1150"/>
      <w:bookmarkStart w:id="68" w:name="_Toc481135249"/>
      <w:bookmarkStart w:id="69" w:name="_Toc477275482"/>
      <w:bookmarkEnd w:id="50"/>
      <w:r>
        <w:lastRenderedPageBreak/>
        <w:t xml:space="preserve">2 </w:t>
      </w:r>
      <w:r>
        <w:t>企业基本情况</w:t>
      </w:r>
      <w:bookmarkEnd w:id="65"/>
      <w:bookmarkEnd w:id="66"/>
      <w:bookmarkEnd w:id="67"/>
    </w:p>
    <w:p w:rsidR="008F7999" w:rsidRDefault="00EC7EFE">
      <w:pPr>
        <w:pStyle w:val="2"/>
        <w:rPr>
          <w:rFonts w:ascii="Times New Roman" w:hAnsi="Times New Roman"/>
          <w:b w:val="0"/>
          <w:bCs w:val="0"/>
          <w:szCs w:val="28"/>
        </w:rPr>
      </w:pPr>
      <w:bookmarkStart w:id="70" w:name="_Toc516661589"/>
      <w:bookmarkStart w:id="71" w:name="_Toc2846935"/>
      <w:bookmarkStart w:id="72" w:name="_Toc2847127"/>
      <w:bookmarkStart w:id="73" w:name="_Toc21267"/>
      <w:r>
        <w:t xml:space="preserve">2.1 </w:t>
      </w:r>
      <w:r>
        <w:t>企业概况</w:t>
      </w:r>
      <w:bookmarkEnd w:id="70"/>
      <w:bookmarkEnd w:id="71"/>
      <w:bookmarkEnd w:id="72"/>
      <w:bookmarkEnd w:id="73"/>
    </w:p>
    <w:p w:rsidR="008F7999" w:rsidRDefault="00EC7EFE">
      <w:pPr>
        <w:ind w:firstLineChars="200" w:firstLine="560"/>
        <w:rPr>
          <w:sz w:val="28"/>
          <w:szCs w:val="28"/>
        </w:rPr>
      </w:pPr>
      <w:bookmarkStart w:id="74" w:name="_Toc182126127"/>
      <w:bookmarkStart w:id="75" w:name="_Toc174500363"/>
      <w:bookmarkStart w:id="76" w:name="_Toc203469060"/>
      <w:bookmarkStart w:id="77" w:name="_Toc303064176"/>
      <w:bookmarkStart w:id="78" w:name="_Toc303172554"/>
      <w:bookmarkStart w:id="79" w:name="_Toc303174117"/>
      <w:bookmarkStart w:id="80" w:name="_Toc516661590"/>
      <w:r>
        <w:rPr>
          <w:rFonts w:ascii="Times New Roman" w:hAnsi="Times New Roman" w:hint="eastAsia"/>
          <w:sz w:val="28"/>
          <w:szCs w:val="28"/>
        </w:rPr>
        <w:t>西充太平吉运加油站，地处</w:t>
      </w:r>
      <w:r>
        <w:rPr>
          <w:rFonts w:ascii="Times New Roman" w:hAnsi="Times New Roman"/>
          <w:sz w:val="28"/>
          <w:szCs w:val="28"/>
        </w:rPr>
        <w:t>西充县太平镇太平街</w:t>
      </w:r>
      <w:r>
        <w:rPr>
          <w:rFonts w:ascii="Times New Roman" w:hAnsi="Times New Roman"/>
          <w:sz w:val="28"/>
          <w:szCs w:val="28"/>
        </w:rPr>
        <w:t>33</w:t>
      </w:r>
      <w:r>
        <w:rPr>
          <w:rFonts w:ascii="Times New Roman" w:hAnsi="Times New Roman"/>
          <w:sz w:val="28"/>
          <w:szCs w:val="28"/>
        </w:rPr>
        <w:t>号</w:t>
      </w:r>
      <w:r>
        <w:rPr>
          <w:rFonts w:ascii="Times New Roman" w:hAnsi="Times New Roman" w:hint="eastAsia"/>
          <w:sz w:val="28"/>
          <w:szCs w:val="28"/>
        </w:rPr>
        <w:t>。加油站于</w:t>
      </w:r>
      <w:r>
        <w:rPr>
          <w:rFonts w:ascii="Times New Roman" w:hAnsi="Times New Roman" w:hint="eastAsia"/>
          <w:sz w:val="28"/>
          <w:szCs w:val="28"/>
        </w:rPr>
        <w:t>2020</w:t>
      </w:r>
      <w:r>
        <w:rPr>
          <w:rFonts w:ascii="Times New Roman" w:hAnsi="Times New Roman" w:hint="eastAsia"/>
          <w:sz w:val="28"/>
          <w:szCs w:val="28"/>
        </w:rPr>
        <w:t>年</w:t>
      </w:r>
      <w:r>
        <w:rPr>
          <w:rFonts w:hint="eastAsia"/>
          <w:sz w:val="28"/>
          <w:szCs w:val="28"/>
        </w:rPr>
        <w:t>改建</w:t>
      </w:r>
      <w:r>
        <w:rPr>
          <w:rFonts w:ascii="Times New Roman" w:hAnsi="Times New Roman" w:hint="eastAsia"/>
          <w:sz w:val="28"/>
          <w:szCs w:val="28"/>
        </w:rPr>
        <w:t>投入使用，占地面积</w:t>
      </w:r>
      <w:r>
        <w:rPr>
          <w:rFonts w:ascii="Times New Roman" w:hAnsi="Times New Roman"/>
          <w:sz w:val="28"/>
          <w:szCs w:val="28"/>
        </w:rPr>
        <w:t>2196.09</w:t>
      </w:r>
      <w:r>
        <w:rPr>
          <w:rFonts w:ascii="Times New Roman" w:hAnsi="Times New Roman" w:hint="eastAsia"/>
          <w:sz w:val="28"/>
          <w:szCs w:val="28"/>
        </w:rPr>
        <w:t>平方米，有</w:t>
      </w:r>
      <w:proofErr w:type="gramStart"/>
      <w:r>
        <w:rPr>
          <w:rFonts w:ascii="Times New Roman" w:hAnsi="Times New Roman" w:hint="eastAsia"/>
          <w:sz w:val="28"/>
          <w:szCs w:val="28"/>
        </w:rPr>
        <w:t>双层</w:t>
      </w:r>
      <w:r>
        <w:rPr>
          <w:rFonts w:hint="eastAsia"/>
          <w:sz w:val="28"/>
          <w:szCs w:val="28"/>
        </w:rPr>
        <w:t>地</w:t>
      </w:r>
      <w:proofErr w:type="gramEnd"/>
      <w:r>
        <w:rPr>
          <w:rFonts w:hint="eastAsia"/>
          <w:sz w:val="28"/>
          <w:szCs w:val="28"/>
        </w:rPr>
        <w:t>埋</w:t>
      </w:r>
      <w:r>
        <w:rPr>
          <w:rFonts w:ascii="Times New Roman" w:hAnsi="Times New Roman" w:hint="eastAsia"/>
          <w:sz w:val="28"/>
          <w:szCs w:val="28"/>
        </w:rPr>
        <w:t>储油罐</w:t>
      </w:r>
      <w:r>
        <w:rPr>
          <w:rFonts w:ascii="Times New Roman" w:hAnsi="Times New Roman" w:hint="eastAsia"/>
          <w:sz w:val="28"/>
          <w:szCs w:val="28"/>
        </w:rPr>
        <w:t>4</w:t>
      </w:r>
      <w:r>
        <w:rPr>
          <w:rFonts w:ascii="Times New Roman" w:hAnsi="Times New Roman" w:hint="eastAsia"/>
          <w:sz w:val="28"/>
          <w:szCs w:val="28"/>
        </w:rPr>
        <w:t>个，其中汽油储罐</w:t>
      </w:r>
      <w:r>
        <w:rPr>
          <w:rFonts w:ascii="Times New Roman" w:hAnsi="Times New Roman" w:hint="eastAsia"/>
          <w:sz w:val="28"/>
          <w:szCs w:val="28"/>
        </w:rPr>
        <w:t>2</w:t>
      </w:r>
      <w:r>
        <w:rPr>
          <w:rFonts w:ascii="Times New Roman" w:hAnsi="Times New Roman" w:hint="eastAsia"/>
          <w:sz w:val="28"/>
          <w:szCs w:val="28"/>
        </w:rPr>
        <w:t>个，各为</w:t>
      </w:r>
      <w:r>
        <w:rPr>
          <w:rFonts w:hint="eastAsia"/>
          <w:sz w:val="28"/>
          <w:szCs w:val="28"/>
        </w:rPr>
        <w:t>50</w:t>
      </w:r>
      <w:r>
        <w:rPr>
          <w:rFonts w:ascii="Times New Roman" w:hAnsi="Times New Roman" w:hint="eastAsia"/>
          <w:sz w:val="28"/>
          <w:szCs w:val="28"/>
        </w:rPr>
        <w:t>立方米，柴油储罐</w:t>
      </w:r>
      <w:r>
        <w:rPr>
          <w:rFonts w:ascii="Times New Roman" w:hAnsi="Times New Roman" w:hint="eastAsia"/>
          <w:sz w:val="28"/>
          <w:szCs w:val="28"/>
        </w:rPr>
        <w:t>2</w:t>
      </w:r>
      <w:r>
        <w:rPr>
          <w:rFonts w:ascii="Times New Roman" w:hAnsi="Times New Roman" w:hint="eastAsia"/>
          <w:sz w:val="28"/>
          <w:szCs w:val="28"/>
        </w:rPr>
        <w:t>个，</w:t>
      </w:r>
      <w:r>
        <w:rPr>
          <w:rFonts w:hint="eastAsia"/>
          <w:sz w:val="28"/>
          <w:szCs w:val="28"/>
        </w:rPr>
        <w:t>各为</w:t>
      </w:r>
      <w:r>
        <w:rPr>
          <w:rFonts w:hint="eastAsia"/>
          <w:sz w:val="28"/>
          <w:szCs w:val="28"/>
        </w:rPr>
        <w:t>50</w:t>
      </w:r>
      <w:r>
        <w:rPr>
          <w:rFonts w:hint="eastAsia"/>
          <w:sz w:val="28"/>
          <w:szCs w:val="28"/>
        </w:rPr>
        <w:t>立方米，属于二级加油站。主要经营</w:t>
      </w:r>
      <w:r>
        <w:rPr>
          <w:rFonts w:hint="eastAsia"/>
          <w:sz w:val="28"/>
          <w:szCs w:val="28"/>
        </w:rPr>
        <w:t>92</w:t>
      </w:r>
      <w:r>
        <w:rPr>
          <w:rFonts w:hint="eastAsia"/>
          <w:sz w:val="28"/>
          <w:szCs w:val="28"/>
        </w:rPr>
        <w:t>号汽油、</w:t>
      </w:r>
      <w:r>
        <w:rPr>
          <w:rFonts w:hint="eastAsia"/>
          <w:sz w:val="28"/>
          <w:szCs w:val="28"/>
        </w:rPr>
        <w:t>95</w:t>
      </w:r>
      <w:r>
        <w:rPr>
          <w:rFonts w:hint="eastAsia"/>
          <w:sz w:val="28"/>
          <w:szCs w:val="28"/>
        </w:rPr>
        <w:t>号汽油、</w:t>
      </w:r>
      <w:r>
        <w:rPr>
          <w:rFonts w:hint="eastAsia"/>
          <w:sz w:val="28"/>
          <w:szCs w:val="28"/>
        </w:rPr>
        <w:t>0</w:t>
      </w:r>
      <w:r>
        <w:rPr>
          <w:rFonts w:hint="eastAsia"/>
          <w:sz w:val="28"/>
          <w:szCs w:val="28"/>
        </w:rPr>
        <w:t>号柴油。</w:t>
      </w:r>
    </w:p>
    <w:p w:rsidR="008F7999" w:rsidRDefault="00EC7EFE">
      <w:pPr>
        <w:pStyle w:val="2"/>
      </w:pPr>
      <w:bookmarkStart w:id="81" w:name="_Toc11259"/>
      <w:bookmarkStart w:id="82" w:name="_Toc2847128"/>
      <w:bookmarkStart w:id="83" w:name="_Toc2846936"/>
      <w:bookmarkEnd w:id="74"/>
      <w:bookmarkEnd w:id="75"/>
      <w:bookmarkEnd w:id="76"/>
      <w:bookmarkEnd w:id="77"/>
      <w:bookmarkEnd w:id="78"/>
      <w:bookmarkEnd w:id="79"/>
      <w:r>
        <w:t xml:space="preserve">2.2 </w:t>
      </w:r>
      <w:r>
        <w:t>企业位置及周边关系</w:t>
      </w:r>
      <w:bookmarkEnd w:id="80"/>
      <w:bookmarkEnd w:id="81"/>
      <w:bookmarkEnd w:id="82"/>
      <w:bookmarkEnd w:id="83"/>
    </w:p>
    <w:p w:rsidR="008F7999" w:rsidRDefault="00EC7EFE">
      <w:pPr>
        <w:spacing w:line="600" w:lineRule="exact"/>
        <w:ind w:firstLineChars="200" w:firstLine="562"/>
        <w:rPr>
          <w:rFonts w:ascii="Times New Roman" w:hAnsi="Times New Roman"/>
          <w:b/>
          <w:sz w:val="28"/>
          <w:szCs w:val="28"/>
        </w:rPr>
      </w:pPr>
      <w:r>
        <w:rPr>
          <w:rFonts w:ascii="Times New Roman" w:hAnsi="Times New Roman"/>
          <w:b/>
          <w:sz w:val="28"/>
          <w:szCs w:val="28"/>
        </w:rPr>
        <w:t xml:space="preserve">(1) </w:t>
      </w:r>
      <w:r>
        <w:rPr>
          <w:rFonts w:ascii="Times New Roman" w:hAnsi="Times New Roman"/>
          <w:b/>
          <w:sz w:val="28"/>
          <w:szCs w:val="28"/>
        </w:rPr>
        <w:t>企业位置</w:t>
      </w:r>
    </w:p>
    <w:p w:rsidR="008F7999" w:rsidRDefault="00EC7EFE">
      <w:pPr>
        <w:ind w:firstLine="480"/>
      </w:pPr>
      <w:r>
        <w:rPr>
          <w:rFonts w:hint="eastAsia"/>
          <w:sz w:val="28"/>
          <w:szCs w:val="28"/>
        </w:rPr>
        <w:t>加油站具体经营地址位于西充县太平镇太平街</w:t>
      </w:r>
      <w:r>
        <w:rPr>
          <w:rFonts w:hint="eastAsia"/>
          <w:sz w:val="28"/>
          <w:szCs w:val="28"/>
        </w:rPr>
        <w:t>33</w:t>
      </w:r>
      <w:r>
        <w:rPr>
          <w:rFonts w:hint="eastAsia"/>
          <w:sz w:val="28"/>
          <w:szCs w:val="28"/>
        </w:rPr>
        <w:t>号。如图</w:t>
      </w:r>
      <w:r>
        <w:rPr>
          <w:rFonts w:hint="eastAsia"/>
          <w:sz w:val="28"/>
          <w:szCs w:val="28"/>
        </w:rPr>
        <w:t>2-1</w:t>
      </w:r>
      <w:r>
        <w:rPr>
          <w:rFonts w:hint="eastAsia"/>
          <w:sz w:val="28"/>
          <w:szCs w:val="28"/>
        </w:rPr>
        <w:t>。</w:t>
      </w:r>
    </w:p>
    <w:p w:rsidR="008F7999" w:rsidRDefault="00EF3F60">
      <w:pPr>
        <w:jc w:val="center"/>
        <w:rPr>
          <w:color w:val="000000"/>
        </w:rPr>
      </w:pPr>
      <w:r w:rsidRPr="00EF3F60">
        <w:rPr>
          <w:sz w:val="2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167.6pt;margin-top:54.2pt;width:143.3pt;height:43.75pt;z-index:251659264;mso-width-relative:page;mso-height-relative:page;v-text-anchor:middle" o:gfxdata="UEsDBAoAAAAAAIdO4kAAAAAAAAAAAAAAAAAEAAAAZHJzL1BLAwQUAAAACACHTuJAgk/vZ9oAAAAL&#10;AQAADwAAAGRycy9kb3ducmV2LnhtbE2PzU7DMBCE70i8g7VI3KjdpERtiFNVRRwraItQj268JBH+&#10;CbGbBJ6e5QTHnfk0O1OsJ2vYgH1ovZMwnwlg6CqvW1dLeD0+3S2BhaicVsY7lPCFAdbl9VWhcu1H&#10;t8fhEGtGIS7kSkITY5dzHqoGrQoz36Ej7933VkU6+5rrXo0Ubg1PhMi4Va2jD43qcNtg9XG4WAmD&#10;yb6Ht2x6/LTPmxPf7TYvx+0o5e3NXDwAizjFPxh+61N1KKnT2V+cDsxISBeLhFAyxH0KjIgsFTTm&#10;TMoqWQIvC/5/Q/kDUEsDBBQAAAAIAIdO4kBMSi6ijwIAAO4EAAAOAAAAZHJzL2Uyb0RvYy54bWyt&#10;VM1uEzEQviPxDpbv7e6GbNpE3VRRoiKkilYUxNnx2ruL/IftZFNegMcAcYIzZx6H8hqMvW4afk6I&#10;HJzxzrffzHwzs2fnOynQllnXaVXh4jjHiCmq6041FX718uLoFCPniaqJ0IpV+JY5fD5//OisNzM2&#10;0q0WNbMISJSb9abCrfdmlmWOtkwSd6wNU+Dk2kri4WqbrLakB3YpslGeT7Je29pYTZlz8HQ1OPE8&#10;8nPOqL/i3DGPRIUhNx9PG891OLP5GZk1lpi2oykN8g9ZSNIpCLqnWhFP0MZ2f1DJjlrtNPfHVMtM&#10;c95RFmuAaor8t2puWmJYrAXEcWYvk/t/tPT59tqirq7wGCNFJLTox4cv3799uvv4/u7rZzQOCvXG&#10;zQB4Y65tujkwQ7k7bmX4h0LQrsJPyrIoyxKjW5iFST4py6Qw23lEAVCcFtNpAY2ggADkZFSGANkD&#10;k7HOP2VaomBUuGd1w15AG5dECL3xUWSyvXQ+ql2nnEn9psCISwHN2xKBjkbjclqk7h6ARoeg6Wme&#10;x/wgfKIE6z6BwK/0RSdEnBGhUA8FFidQHSUwqVwQD6Y0oJ1TDUZENLAC1NuYo9Oiq8PbgcfZZr0U&#10;FkFqMHTxl8r+BRZCr4hrB1x0JZhQgYbFgYbag2ShKUMbguV3613qzVrXt9BTq4dhd4ZedEB8SZy/&#10;JhYEAvlhY/0VHFxoqEonC6NW23d/ex7wMHTgxaiHbYGS326IZRiJZwrGcVqMx2G94mVcnozgYg89&#10;60OP2silBiWgZZBdNAPei3uTWy1fw2IvQlRwEUUh9iBuuiz9sMXwaaBssYgwWClD/KW6MTSQDx1c&#10;bLzm3V6yQZ2kHyxVHL70AQhbe3iPqIfP1P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gk/vZ9oA&#10;AAALAQAADwAAAAAAAAABACAAAAAiAAAAZHJzL2Rvd25yZXYueG1sUEsBAhQAFAAAAAgAh07iQExK&#10;LqKPAgAA7gQAAA4AAAAAAAAAAQAgAAAAKQEAAGRycy9lMm9Eb2MueG1sUEsFBgAAAAAGAAYAWQEA&#10;ACoGAAAAAA==&#10;" adj="5488,31968" filled="f" strokeweight=".25pt">
            <v:stroke joinstyle="round"/>
            <v:textbox style="mso-next-textbox:#_x0000_s1026">
              <w:txbxContent>
                <w:p w:rsidR="008F7999" w:rsidRDefault="00EC7EFE">
                  <w:pPr>
                    <w:rPr>
                      <w:color w:val="FF0000"/>
                    </w:rPr>
                  </w:pPr>
                  <w:r>
                    <w:rPr>
                      <w:rFonts w:hint="eastAsia"/>
                      <w:color w:val="FF0000"/>
                      <w:szCs w:val="21"/>
                    </w:rPr>
                    <w:t>西充太平吉运加油站</w:t>
                  </w:r>
                </w:p>
              </w:txbxContent>
            </v:textbox>
          </v:shape>
        </w:pict>
      </w:r>
      <w:r w:rsidR="00C745BF" w:rsidRPr="00C745BF">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7" type="#_x0000_t75" style="width:396.75pt;height:269.25pt;visibility:visible;mso-wrap-style:square">
            <v:imagedata r:id="rId8" o:title=""/>
          </v:shape>
        </w:pict>
      </w:r>
    </w:p>
    <w:p w:rsidR="008F7999" w:rsidRDefault="00EC7EFE" w:rsidP="008F7999">
      <w:pPr>
        <w:pStyle w:val="21"/>
        <w:spacing w:before="156"/>
        <w:ind w:firstLine="361"/>
        <w:jc w:val="center"/>
        <w:rPr>
          <w:b/>
          <w:bCs/>
          <w:color w:val="000000"/>
          <w:sz w:val="18"/>
          <w:szCs w:val="18"/>
        </w:rPr>
      </w:pPr>
      <w:r>
        <w:rPr>
          <w:rFonts w:hint="eastAsia"/>
          <w:b/>
          <w:bCs/>
          <w:color w:val="000000"/>
          <w:sz w:val="18"/>
          <w:szCs w:val="18"/>
        </w:rPr>
        <w:t>图2-1 地理位置示意图</w:t>
      </w:r>
    </w:p>
    <w:p w:rsidR="008F7999" w:rsidRDefault="00EC7EFE" w:rsidP="00EC7EFE">
      <w:pPr>
        <w:spacing w:line="600" w:lineRule="exact"/>
        <w:ind w:firstLineChars="245" w:firstLine="689"/>
        <w:rPr>
          <w:rFonts w:ascii="Times New Roman" w:hAnsi="Times New Roman"/>
          <w:b/>
          <w:sz w:val="28"/>
          <w:szCs w:val="28"/>
        </w:rPr>
      </w:pPr>
      <w:r>
        <w:rPr>
          <w:rFonts w:ascii="Times New Roman" w:hAnsi="Times New Roman"/>
          <w:b/>
          <w:sz w:val="28"/>
          <w:szCs w:val="28"/>
        </w:rPr>
        <w:t xml:space="preserve"> (2) </w:t>
      </w:r>
      <w:r>
        <w:rPr>
          <w:rFonts w:ascii="Times New Roman" w:hAnsi="Times New Roman"/>
          <w:b/>
          <w:sz w:val="28"/>
          <w:szCs w:val="28"/>
        </w:rPr>
        <w:t>周边关系</w:t>
      </w:r>
    </w:p>
    <w:p w:rsidR="008F7999" w:rsidRDefault="00EC7EFE">
      <w:pPr>
        <w:ind w:firstLineChars="200" w:firstLine="560"/>
      </w:pPr>
      <w:r>
        <w:rPr>
          <w:rFonts w:hint="eastAsia"/>
          <w:sz w:val="28"/>
          <w:szCs w:val="28"/>
        </w:rPr>
        <w:t>加油站</w:t>
      </w:r>
      <w:r>
        <w:rPr>
          <w:rFonts w:ascii="Times New Roman" w:hAnsi="Times New Roman" w:hint="eastAsia"/>
          <w:sz w:val="28"/>
          <w:szCs w:val="28"/>
        </w:rPr>
        <w:t>周边</w:t>
      </w:r>
      <w:r>
        <w:rPr>
          <w:rFonts w:ascii="Times New Roman" w:hAnsi="Times New Roman" w:hint="eastAsia"/>
          <w:sz w:val="28"/>
          <w:szCs w:val="28"/>
        </w:rPr>
        <w:t>200m</w:t>
      </w:r>
      <w:r>
        <w:rPr>
          <w:rFonts w:ascii="Times New Roman" w:hAnsi="Times New Roman" w:hint="eastAsia"/>
          <w:sz w:val="28"/>
          <w:szCs w:val="28"/>
        </w:rPr>
        <w:t>内无商业中心，影剧院、体育场、公园、无供</w:t>
      </w:r>
      <w:r>
        <w:rPr>
          <w:rFonts w:ascii="Times New Roman" w:hAnsi="Times New Roman" w:hint="eastAsia"/>
          <w:sz w:val="28"/>
          <w:szCs w:val="28"/>
        </w:rPr>
        <w:lastRenderedPageBreak/>
        <w:t>水源、水源保护区，风景名胜区、自然保护区、农田保护区、畜牧区、水产苗种生产基地和军事禁区、军事管理区。项目周围无重要公共建筑物、无甲、乙类物品生产厂房、库房和甲、乙、丙类液体储罐，无</w:t>
      </w:r>
      <w:proofErr w:type="gramStart"/>
      <w:r>
        <w:rPr>
          <w:rFonts w:ascii="Times New Roman" w:hAnsi="Times New Roman" w:hint="eastAsia"/>
          <w:sz w:val="28"/>
          <w:szCs w:val="28"/>
        </w:rPr>
        <w:t>室外变</w:t>
      </w:r>
      <w:proofErr w:type="gramEnd"/>
      <w:r>
        <w:rPr>
          <w:rFonts w:ascii="Times New Roman" w:hAnsi="Times New Roman" w:hint="eastAsia"/>
          <w:sz w:val="28"/>
          <w:szCs w:val="28"/>
        </w:rPr>
        <w:t>配电站。</w:t>
      </w:r>
    </w:p>
    <w:p w:rsidR="008F7999" w:rsidRDefault="00EC7EFE">
      <w:pPr>
        <w:spacing w:line="560" w:lineRule="exact"/>
        <w:ind w:firstLineChars="200" w:firstLine="560"/>
        <w:rPr>
          <w:sz w:val="28"/>
          <w:szCs w:val="28"/>
        </w:rPr>
      </w:pPr>
      <w:r>
        <w:rPr>
          <w:rFonts w:hint="eastAsia"/>
          <w:sz w:val="28"/>
          <w:szCs w:val="28"/>
        </w:rPr>
        <w:t>周边环境描述如下：</w:t>
      </w:r>
    </w:p>
    <w:p w:rsidR="008F7999" w:rsidRDefault="00EC7EFE">
      <w:pPr>
        <w:spacing w:line="560" w:lineRule="exact"/>
        <w:ind w:firstLineChars="200" w:firstLine="560"/>
        <w:rPr>
          <w:sz w:val="28"/>
          <w:szCs w:val="28"/>
        </w:rPr>
      </w:pPr>
      <w:r>
        <w:rPr>
          <w:rFonts w:hint="eastAsia"/>
          <w:sz w:val="28"/>
          <w:szCs w:val="28"/>
        </w:rPr>
        <w:t>东</w:t>
      </w:r>
      <w:r>
        <w:rPr>
          <w:sz w:val="28"/>
          <w:szCs w:val="28"/>
        </w:rPr>
        <w:t>面：</w:t>
      </w:r>
      <w:r>
        <w:rPr>
          <w:rFonts w:hint="eastAsia"/>
          <w:sz w:val="28"/>
          <w:szCs w:val="28"/>
        </w:rPr>
        <w:t>该侧为农田和距离东面围墙</w:t>
      </w:r>
      <w:r>
        <w:rPr>
          <w:rFonts w:hint="eastAsia"/>
          <w:sz w:val="28"/>
          <w:szCs w:val="28"/>
        </w:rPr>
        <w:t>6.3m</w:t>
      </w:r>
      <w:r>
        <w:rPr>
          <w:rFonts w:hint="eastAsia"/>
          <w:sz w:val="28"/>
          <w:szCs w:val="28"/>
        </w:rPr>
        <w:t>处有杆高</w:t>
      </w:r>
      <w:r>
        <w:rPr>
          <w:rFonts w:hint="eastAsia"/>
          <w:sz w:val="28"/>
          <w:szCs w:val="28"/>
        </w:rPr>
        <w:t>7</w:t>
      </w:r>
      <w:r>
        <w:rPr>
          <w:rFonts w:hint="eastAsia"/>
          <w:sz w:val="28"/>
          <w:szCs w:val="28"/>
        </w:rPr>
        <w:t>米有绝缘层架空通信线。</w:t>
      </w:r>
    </w:p>
    <w:p w:rsidR="008F7999" w:rsidRDefault="00EC7EFE">
      <w:pPr>
        <w:spacing w:line="560" w:lineRule="exact"/>
        <w:ind w:firstLineChars="200" w:firstLine="560"/>
        <w:rPr>
          <w:sz w:val="28"/>
          <w:szCs w:val="28"/>
        </w:rPr>
      </w:pPr>
      <w:r>
        <w:rPr>
          <w:rFonts w:hint="eastAsia"/>
          <w:sz w:val="28"/>
          <w:szCs w:val="28"/>
        </w:rPr>
        <w:t>北</w:t>
      </w:r>
      <w:r>
        <w:rPr>
          <w:sz w:val="28"/>
          <w:szCs w:val="28"/>
        </w:rPr>
        <w:t>面：</w:t>
      </w:r>
      <w:r>
        <w:rPr>
          <w:rFonts w:hint="eastAsia"/>
          <w:sz w:val="28"/>
          <w:szCs w:val="28"/>
        </w:rPr>
        <w:t>该侧为</w:t>
      </w:r>
      <w:proofErr w:type="gramStart"/>
      <w:r>
        <w:rPr>
          <w:rFonts w:hint="eastAsia"/>
          <w:sz w:val="28"/>
          <w:szCs w:val="28"/>
        </w:rPr>
        <w:t>为</w:t>
      </w:r>
      <w:proofErr w:type="gramEnd"/>
      <w:r>
        <w:rPr>
          <w:rFonts w:hint="eastAsia"/>
          <w:sz w:val="28"/>
          <w:szCs w:val="28"/>
        </w:rPr>
        <w:t>村道，村道外为农田和距离围墙</w:t>
      </w:r>
      <w:r>
        <w:rPr>
          <w:rFonts w:hint="eastAsia"/>
          <w:sz w:val="28"/>
          <w:szCs w:val="28"/>
        </w:rPr>
        <w:t>36m</w:t>
      </w:r>
      <w:r>
        <w:rPr>
          <w:rFonts w:hint="eastAsia"/>
          <w:sz w:val="28"/>
          <w:szCs w:val="28"/>
        </w:rPr>
        <w:t>处为杆高</w:t>
      </w:r>
      <w:r>
        <w:rPr>
          <w:rFonts w:hint="eastAsia"/>
          <w:sz w:val="28"/>
          <w:szCs w:val="28"/>
        </w:rPr>
        <w:t>7</w:t>
      </w:r>
      <w:r>
        <w:rPr>
          <w:rFonts w:hint="eastAsia"/>
          <w:sz w:val="28"/>
          <w:szCs w:val="28"/>
        </w:rPr>
        <w:t>米</w:t>
      </w:r>
      <w:r>
        <w:rPr>
          <w:rFonts w:hint="eastAsia"/>
          <w:sz w:val="28"/>
          <w:szCs w:val="28"/>
        </w:rPr>
        <w:t>380/220V</w:t>
      </w:r>
      <w:r>
        <w:rPr>
          <w:rFonts w:hint="eastAsia"/>
          <w:sz w:val="28"/>
          <w:szCs w:val="28"/>
        </w:rPr>
        <w:t>有绝缘层架空电力线。</w:t>
      </w:r>
    </w:p>
    <w:p w:rsidR="008F7999" w:rsidRDefault="00EC7EFE">
      <w:pPr>
        <w:spacing w:line="560" w:lineRule="exact"/>
        <w:ind w:firstLineChars="200" w:firstLine="560"/>
        <w:rPr>
          <w:sz w:val="28"/>
          <w:szCs w:val="28"/>
        </w:rPr>
      </w:pPr>
      <w:r>
        <w:rPr>
          <w:rFonts w:hint="eastAsia"/>
          <w:sz w:val="28"/>
          <w:szCs w:val="28"/>
        </w:rPr>
        <w:t>西面：该侧为西古路，西古路对面为空地和</w:t>
      </w:r>
      <w:r>
        <w:rPr>
          <w:rFonts w:hint="eastAsia"/>
          <w:sz w:val="28"/>
          <w:szCs w:val="28"/>
        </w:rPr>
        <w:t>2F</w:t>
      </w:r>
      <w:r>
        <w:rPr>
          <w:rFonts w:hint="eastAsia"/>
          <w:sz w:val="28"/>
          <w:szCs w:val="28"/>
        </w:rPr>
        <w:t>民房。</w:t>
      </w:r>
    </w:p>
    <w:p w:rsidR="008F7999" w:rsidRDefault="00EC7EFE">
      <w:pPr>
        <w:spacing w:line="560" w:lineRule="exact"/>
        <w:ind w:firstLineChars="200" w:firstLine="560"/>
        <w:rPr>
          <w:sz w:val="28"/>
          <w:szCs w:val="28"/>
        </w:rPr>
      </w:pPr>
      <w:r>
        <w:rPr>
          <w:rFonts w:hint="eastAsia"/>
          <w:sz w:val="28"/>
          <w:szCs w:val="28"/>
        </w:rPr>
        <w:t>南</w:t>
      </w:r>
      <w:r>
        <w:rPr>
          <w:sz w:val="28"/>
          <w:szCs w:val="28"/>
        </w:rPr>
        <w:t>面：</w:t>
      </w:r>
      <w:r>
        <w:rPr>
          <w:rFonts w:hint="eastAsia"/>
          <w:sz w:val="28"/>
          <w:szCs w:val="28"/>
        </w:rPr>
        <w:t>该侧为农田。</w:t>
      </w:r>
    </w:p>
    <w:p w:rsidR="008F7999" w:rsidRDefault="00EC7EFE">
      <w:pPr>
        <w:spacing w:line="560" w:lineRule="exact"/>
        <w:ind w:firstLineChars="200" w:firstLine="560"/>
        <w:rPr>
          <w:sz w:val="28"/>
          <w:szCs w:val="28"/>
        </w:rPr>
      </w:pPr>
      <w:r>
        <w:rPr>
          <w:sz w:val="28"/>
          <w:szCs w:val="28"/>
        </w:rPr>
        <w:t>对</w:t>
      </w:r>
      <w:r>
        <w:rPr>
          <w:rFonts w:hint="eastAsia"/>
          <w:sz w:val="28"/>
          <w:szCs w:val="28"/>
        </w:rPr>
        <w:t>照</w:t>
      </w:r>
      <w:r>
        <w:rPr>
          <w:sz w:val="28"/>
          <w:szCs w:val="28"/>
        </w:rPr>
        <w:t>《汽车加油加气站设计与施工规范》（</w:t>
      </w:r>
      <w:r>
        <w:rPr>
          <w:sz w:val="28"/>
          <w:szCs w:val="28"/>
        </w:rPr>
        <w:t>GB 50156-2012</w:t>
      </w:r>
      <w:r>
        <w:rPr>
          <w:rFonts w:hint="eastAsia"/>
          <w:sz w:val="28"/>
          <w:szCs w:val="28"/>
        </w:rPr>
        <w:t>，</w:t>
      </w:r>
      <w:r>
        <w:rPr>
          <w:rFonts w:hint="eastAsia"/>
          <w:sz w:val="28"/>
          <w:szCs w:val="28"/>
        </w:rPr>
        <w:t>2014</w:t>
      </w:r>
      <w:r>
        <w:rPr>
          <w:rFonts w:hint="eastAsia"/>
          <w:sz w:val="28"/>
          <w:szCs w:val="28"/>
        </w:rPr>
        <w:t>年版</w:t>
      </w:r>
      <w:r>
        <w:rPr>
          <w:sz w:val="28"/>
          <w:szCs w:val="28"/>
        </w:rPr>
        <w:t>）</w:t>
      </w:r>
      <w:r>
        <w:rPr>
          <w:rFonts w:hint="eastAsia"/>
          <w:sz w:val="28"/>
          <w:szCs w:val="28"/>
        </w:rPr>
        <w:t>表</w:t>
      </w:r>
      <w:r>
        <w:rPr>
          <w:rFonts w:hint="eastAsia"/>
          <w:sz w:val="28"/>
          <w:szCs w:val="28"/>
        </w:rPr>
        <w:t>4.0.4</w:t>
      </w:r>
      <w:r>
        <w:rPr>
          <w:rFonts w:hint="eastAsia"/>
          <w:sz w:val="28"/>
          <w:szCs w:val="28"/>
        </w:rPr>
        <w:t>及表</w:t>
      </w:r>
      <w:r>
        <w:rPr>
          <w:rFonts w:hint="eastAsia"/>
          <w:sz w:val="28"/>
          <w:szCs w:val="28"/>
        </w:rPr>
        <w:t>4.0.5</w:t>
      </w:r>
      <w:r>
        <w:rPr>
          <w:sz w:val="28"/>
          <w:szCs w:val="28"/>
        </w:rPr>
        <w:t>，详见下表。</w:t>
      </w:r>
    </w:p>
    <w:p w:rsidR="008F7999" w:rsidRDefault="00EC7EFE">
      <w:pPr>
        <w:spacing w:line="560" w:lineRule="exact"/>
        <w:jc w:val="center"/>
        <w:rPr>
          <w:rFonts w:ascii="宋体" w:hAnsi="宋体" w:cs="宋体"/>
          <w:b/>
          <w:bCs/>
          <w:szCs w:val="21"/>
        </w:rPr>
      </w:pPr>
      <w:r>
        <w:rPr>
          <w:rFonts w:ascii="宋体" w:hAnsi="宋体" w:cs="宋体" w:hint="eastAsia"/>
          <w:b/>
          <w:bCs/>
          <w:szCs w:val="21"/>
        </w:rPr>
        <w:t>表2.2加油站与周边环境关系表</w:t>
      </w:r>
    </w:p>
    <w:tbl>
      <w:tblPr>
        <w:tblW w:w="8301" w:type="dxa"/>
        <w:jc w:val="center"/>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0"/>
        <w:gridCol w:w="780"/>
        <w:gridCol w:w="795"/>
        <w:gridCol w:w="931"/>
        <w:gridCol w:w="708"/>
        <w:gridCol w:w="851"/>
        <w:gridCol w:w="709"/>
        <w:gridCol w:w="708"/>
        <w:gridCol w:w="1409"/>
        <w:gridCol w:w="660"/>
      </w:tblGrid>
      <w:tr w:rsidR="008F7999" w:rsidTr="00D72703">
        <w:trPr>
          <w:cantSplit/>
          <w:trHeight w:val="321"/>
          <w:jc w:val="center"/>
        </w:trPr>
        <w:tc>
          <w:tcPr>
            <w:tcW w:w="750" w:type="dxa"/>
            <w:vMerge w:val="restart"/>
            <w:tcBorders>
              <w:bottom w:val="single" w:sz="6" w:space="0" w:color="000000"/>
              <w:right w:val="single" w:sz="6" w:space="0" w:color="000000"/>
            </w:tcBorders>
            <w:vAlign w:val="center"/>
          </w:tcPr>
          <w:p w:rsidR="008F7999" w:rsidRDefault="00EC7EFE">
            <w:pPr>
              <w:jc w:val="center"/>
              <w:rPr>
                <w:sz w:val="18"/>
                <w:szCs w:val="18"/>
              </w:rPr>
            </w:pPr>
            <w:r>
              <w:rPr>
                <w:sz w:val="18"/>
                <w:szCs w:val="18"/>
              </w:rPr>
              <w:t>方向</w:t>
            </w:r>
          </w:p>
        </w:tc>
        <w:tc>
          <w:tcPr>
            <w:tcW w:w="780" w:type="dxa"/>
            <w:vMerge w:val="restart"/>
            <w:tcBorders>
              <w:left w:val="single" w:sz="6" w:space="0" w:color="000000"/>
              <w:bottom w:val="single" w:sz="6" w:space="0" w:color="000000"/>
              <w:right w:val="single" w:sz="6" w:space="0" w:color="000000"/>
            </w:tcBorders>
            <w:vAlign w:val="center"/>
          </w:tcPr>
          <w:p w:rsidR="008F7999" w:rsidRDefault="00EC7EFE">
            <w:pPr>
              <w:jc w:val="center"/>
              <w:rPr>
                <w:sz w:val="18"/>
                <w:szCs w:val="18"/>
              </w:rPr>
            </w:pPr>
            <w:r>
              <w:rPr>
                <w:sz w:val="18"/>
                <w:szCs w:val="18"/>
              </w:rPr>
              <w:t>建（构）筑</w:t>
            </w:r>
            <w:proofErr w:type="gramStart"/>
            <w:r>
              <w:rPr>
                <w:sz w:val="18"/>
                <w:szCs w:val="18"/>
              </w:rPr>
              <w:t>物设施</w:t>
            </w:r>
            <w:proofErr w:type="gramEnd"/>
          </w:p>
        </w:tc>
        <w:tc>
          <w:tcPr>
            <w:tcW w:w="1726" w:type="dxa"/>
            <w:gridSpan w:val="2"/>
            <w:tcBorders>
              <w:left w:val="single" w:sz="6" w:space="0" w:color="000000"/>
              <w:bottom w:val="single" w:sz="6" w:space="0" w:color="000000"/>
              <w:right w:val="single" w:sz="6" w:space="0" w:color="000000"/>
            </w:tcBorders>
            <w:vAlign w:val="center"/>
          </w:tcPr>
          <w:p w:rsidR="008F7999" w:rsidRDefault="00EC7EFE">
            <w:pPr>
              <w:jc w:val="center"/>
              <w:rPr>
                <w:sz w:val="18"/>
                <w:szCs w:val="18"/>
              </w:rPr>
            </w:pPr>
            <w:r>
              <w:rPr>
                <w:sz w:val="18"/>
                <w:szCs w:val="18"/>
              </w:rPr>
              <w:t>埋地油罐（标准距离</w:t>
            </w:r>
            <w:r>
              <w:rPr>
                <w:sz w:val="18"/>
                <w:szCs w:val="18"/>
              </w:rPr>
              <w:t>/</w:t>
            </w:r>
            <w:r>
              <w:rPr>
                <w:sz w:val="18"/>
                <w:szCs w:val="18"/>
              </w:rPr>
              <w:t>实际距离）（</w:t>
            </w:r>
            <w:r>
              <w:rPr>
                <w:sz w:val="18"/>
                <w:szCs w:val="18"/>
              </w:rPr>
              <w:t>m</w:t>
            </w:r>
            <w:r>
              <w:rPr>
                <w:sz w:val="18"/>
                <w:szCs w:val="18"/>
              </w:rPr>
              <w:t>）</w:t>
            </w:r>
          </w:p>
        </w:tc>
        <w:tc>
          <w:tcPr>
            <w:tcW w:w="1559" w:type="dxa"/>
            <w:gridSpan w:val="2"/>
            <w:tcBorders>
              <w:left w:val="single" w:sz="6" w:space="0" w:color="000000"/>
              <w:bottom w:val="single" w:sz="6" w:space="0" w:color="000000"/>
              <w:right w:val="single" w:sz="6" w:space="0" w:color="000000"/>
            </w:tcBorders>
            <w:vAlign w:val="center"/>
          </w:tcPr>
          <w:p w:rsidR="008F7999" w:rsidRDefault="00EC7EFE">
            <w:pPr>
              <w:jc w:val="center"/>
              <w:rPr>
                <w:sz w:val="18"/>
                <w:szCs w:val="18"/>
              </w:rPr>
            </w:pPr>
            <w:r>
              <w:rPr>
                <w:sz w:val="18"/>
                <w:szCs w:val="18"/>
              </w:rPr>
              <w:t>通气管管口（标准距离</w:t>
            </w:r>
            <w:r>
              <w:rPr>
                <w:sz w:val="18"/>
                <w:szCs w:val="18"/>
              </w:rPr>
              <w:t>/</w:t>
            </w:r>
            <w:r>
              <w:rPr>
                <w:sz w:val="18"/>
                <w:szCs w:val="18"/>
              </w:rPr>
              <w:t>实际距离）（</w:t>
            </w:r>
            <w:r>
              <w:rPr>
                <w:sz w:val="18"/>
                <w:szCs w:val="18"/>
              </w:rPr>
              <w:t>m</w:t>
            </w:r>
            <w:r>
              <w:rPr>
                <w:sz w:val="18"/>
                <w:szCs w:val="18"/>
              </w:rPr>
              <w:t>）</w:t>
            </w:r>
          </w:p>
        </w:tc>
        <w:tc>
          <w:tcPr>
            <w:tcW w:w="1417" w:type="dxa"/>
            <w:gridSpan w:val="2"/>
            <w:tcBorders>
              <w:left w:val="single" w:sz="6" w:space="0" w:color="000000"/>
              <w:bottom w:val="single" w:sz="6" w:space="0" w:color="000000"/>
              <w:right w:val="single" w:sz="6" w:space="0" w:color="000000"/>
            </w:tcBorders>
            <w:vAlign w:val="center"/>
          </w:tcPr>
          <w:p w:rsidR="008F7999" w:rsidRDefault="00EC7EFE">
            <w:pPr>
              <w:jc w:val="center"/>
              <w:rPr>
                <w:sz w:val="18"/>
                <w:szCs w:val="18"/>
              </w:rPr>
            </w:pPr>
            <w:r>
              <w:rPr>
                <w:sz w:val="18"/>
                <w:szCs w:val="18"/>
              </w:rPr>
              <w:t>加油机（标准距离</w:t>
            </w:r>
            <w:r>
              <w:rPr>
                <w:sz w:val="18"/>
                <w:szCs w:val="18"/>
              </w:rPr>
              <w:t>/</w:t>
            </w:r>
            <w:r>
              <w:rPr>
                <w:sz w:val="18"/>
                <w:szCs w:val="18"/>
              </w:rPr>
              <w:t>实际距离）（</w:t>
            </w:r>
            <w:r>
              <w:rPr>
                <w:sz w:val="18"/>
                <w:szCs w:val="18"/>
              </w:rPr>
              <w:t>m</w:t>
            </w:r>
            <w:r>
              <w:rPr>
                <w:sz w:val="18"/>
                <w:szCs w:val="18"/>
              </w:rPr>
              <w:t>）</w:t>
            </w:r>
          </w:p>
        </w:tc>
        <w:tc>
          <w:tcPr>
            <w:tcW w:w="1409" w:type="dxa"/>
            <w:vMerge w:val="restart"/>
            <w:tcBorders>
              <w:left w:val="single" w:sz="6" w:space="0" w:color="000000"/>
              <w:bottom w:val="single" w:sz="6" w:space="0" w:color="000000"/>
            </w:tcBorders>
            <w:vAlign w:val="center"/>
          </w:tcPr>
          <w:p w:rsidR="008F7999" w:rsidRDefault="00EC7EFE">
            <w:pPr>
              <w:jc w:val="center"/>
              <w:rPr>
                <w:sz w:val="18"/>
                <w:szCs w:val="18"/>
              </w:rPr>
            </w:pPr>
            <w:r>
              <w:rPr>
                <w:rFonts w:hint="eastAsia"/>
                <w:sz w:val="18"/>
                <w:szCs w:val="18"/>
              </w:rPr>
              <w:t>类别</w:t>
            </w:r>
          </w:p>
        </w:tc>
        <w:tc>
          <w:tcPr>
            <w:tcW w:w="660" w:type="dxa"/>
            <w:vMerge w:val="restart"/>
            <w:tcBorders>
              <w:left w:val="single" w:sz="6" w:space="0" w:color="000000"/>
            </w:tcBorders>
            <w:vAlign w:val="center"/>
          </w:tcPr>
          <w:p w:rsidR="008F7999" w:rsidRDefault="00EC7EFE">
            <w:pPr>
              <w:rPr>
                <w:sz w:val="18"/>
                <w:szCs w:val="18"/>
              </w:rPr>
            </w:pPr>
            <w:r>
              <w:rPr>
                <w:rFonts w:hint="eastAsia"/>
                <w:sz w:val="18"/>
                <w:szCs w:val="18"/>
              </w:rPr>
              <w:t>结论</w:t>
            </w:r>
          </w:p>
        </w:tc>
      </w:tr>
      <w:tr w:rsidR="008F7999" w:rsidTr="00D72703">
        <w:trPr>
          <w:cantSplit/>
          <w:trHeight w:val="276"/>
          <w:jc w:val="center"/>
        </w:trPr>
        <w:tc>
          <w:tcPr>
            <w:tcW w:w="750" w:type="dxa"/>
            <w:vMerge/>
            <w:tcBorders>
              <w:top w:val="single" w:sz="6" w:space="0" w:color="000000"/>
              <w:right w:val="single" w:sz="6" w:space="0" w:color="000000"/>
              <w:tl2br w:val="single" w:sz="6" w:space="0" w:color="000000"/>
            </w:tcBorders>
          </w:tcPr>
          <w:p w:rsidR="008F7999" w:rsidRDefault="008F7999">
            <w:pPr>
              <w:jc w:val="center"/>
              <w:rPr>
                <w:sz w:val="18"/>
                <w:szCs w:val="18"/>
              </w:rPr>
            </w:pPr>
          </w:p>
        </w:tc>
        <w:tc>
          <w:tcPr>
            <w:tcW w:w="780" w:type="dxa"/>
            <w:vMerge/>
            <w:tcBorders>
              <w:top w:val="single" w:sz="6" w:space="0" w:color="000000"/>
              <w:left w:val="single" w:sz="6" w:space="0" w:color="000000"/>
              <w:right w:val="single" w:sz="6" w:space="0" w:color="000000"/>
              <w:tl2br w:val="single" w:sz="6" w:space="0" w:color="000000"/>
            </w:tcBorders>
          </w:tcPr>
          <w:p w:rsidR="008F7999" w:rsidRDefault="008F7999">
            <w:pPr>
              <w:jc w:val="center"/>
              <w:rPr>
                <w:sz w:val="18"/>
                <w:szCs w:val="18"/>
              </w:rPr>
            </w:pPr>
          </w:p>
        </w:tc>
        <w:tc>
          <w:tcPr>
            <w:tcW w:w="795" w:type="dxa"/>
            <w:tcBorders>
              <w:top w:val="single" w:sz="6" w:space="0" w:color="000000"/>
              <w:left w:val="single" w:sz="6" w:space="0" w:color="000000"/>
              <w:right w:val="single" w:sz="6" w:space="0" w:color="000000"/>
            </w:tcBorders>
            <w:vAlign w:val="center"/>
          </w:tcPr>
          <w:p w:rsidR="008F7999" w:rsidRDefault="00EC7EFE">
            <w:pPr>
              <w:pStyle w:val="affc"/>
              <w:spacing w:before="0" w:after="0"/>
              <w:rPr>
                <w:rFonts w:ascii="Times New Roman"/>
                <w:sz w:val="18"/>
                <w:szCs w:val="18"/>
              </w:rPr>
            </w:pPr>
            <w:r>
              <w:rPr>
                <w:rFonts w:ascii="Times New Roman"/>
                <w:sz w:val="18"/>
                <w:szCs w:val="18"/>
              </w:rPr>
              <w:t>柴油</w:t>
            </w:r>
          </w:p>
        </w:tc>
        <w:tc>
          <w:tcPr>
            <w:tcW w:w="931"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sz w:val="18"/>
                <w:szCs w:val="18"/>
              </w:rPr>
              <w:t>汽油</w:t>
            </w:r>
          </w:p>
        </w:tc>
        <w:tc>
          <w:tcPr>
            <w:tcW w:w="708"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sz w:val="18"/>
                <w:szCs w:val="18"/>
              </w:rPr>
              <w:t>柴油</w:t>
            </w:r>
          </w:p>
        </w:tc>
        <w:tc>
          <w:tcPr>
            <w:tcW w:w="851"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sz w:val="18"/>
                <w:szCs w:val="18"/>
              </w:rPr>
              <w:t>汽油</w:t>
            </w:r>
          </w:p>
        </w:tc>
        <w:tc>
          <w:tcPr>
            <w:tcW w:w="709"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sz w:val="18"/>
                <w:szCs w:val="18"/>
              </w:rPr>
              <w:t>柴油</w:t>
            </w:r>
          </w:p>
        </w:tc>
        <w:tc>
          <w:tcPr>
            <w:tcW w:w="708"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sz w:val="18"/>
                <w:szCs w:val="18"/>
              </w:rPr>
              <w:t>汽油</w:t>
            </w:r>
          </w:p>
        </w:tc>
        <w:tc>
          <w:tcPr>
            <w:tcW w:w="1409" w:type="dxa"/>
            <w:vMerge/>
            <w:tcBorders>
              <w:top w:val="single" w:sz="6" w:space="0" w:color="000000"/>
              <w:left w:val="single" w:sz="6" w:space="0" w:color="000000"/>
            </w:tcBorders>
            <w:vAlign w:val="center"/>
          </w:tcPr>
          <w:p w:rsidR="008F7999" w:rsidRDefault="008F7999">
            <w:pPr>
              <w:jc w:val="center"/>
              <w:rPr>
                <w:sz w:val="18"/>
                <w:szCs w:val="18"/>
              </w:rPr>
            </w:pPr>
          </w:p>
        </w:tc>
        <w:tc>
          <w:tcPr>
            <w:tcW w:w="660" w:type="dxa"/>
            <w:vMerge/>
            <w:tcBorders>
              <w:left w:val="single" w:sz="6" w:space="0" w:color="000000"/>
            </w:tcBorders>
            <w:vAlign w:val="center"/>
          </w:tcPr>
          <w:p w:rsidR="008F7999" w:rsidRDefault="008F7999">
            <w:pPr>
              <w:jc w:val="center"/>
              <w:rPr>
                <w:sz w:val="18"/>
                <w:szCs w:val="18"/>
              </w:rPr>
            </w:pPr>
          </w:p>
        </w:tc>
      </w:tr>
      <w:tr w:rsidR="008F7999" w:rsidTr="00D72703">
        <w:trPr>
          <w:cantSplit/>
          <w:trHeight w:val="328"/>
          <w:jc w:val="center"/>
        </w:trPr>
        <w:tc>
          <w:tcPr>
            <w:tcW w:w="750" w:type="dxa"/>
            <w:tcBorders>
              <w:right w:val="single" w:sz="6" w:space="0" w:color="000000"/>
            </w:tcBorders>
            <w:vAlign w:val="center"/>
          </w:tcPr>
          <w:p w:rsidR="008F7999" w:rsidRDefault="00EC7EFE">
            <w:pPr>
              <w:jc w:val="center"/>
              <w:rPr>
                <w:sz w:val="18"/>
                <w:szCs w:val="18"/>
              </w:rPr>
            </w:pPr>
            <w:r>
              <w:rPr>
                <w:sz w:val="18"/>
                <w:szCs w:val="18"/>
              </w:rPr>
              <w:t>东面</w:t>
            </w:r>
          </w:p>
        </w:tc>
        <w:tc>
          <w:tcPr>
            <w:tcW w:w="780"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架空通信线</w:t>
            </w:r>
          </w:p>
        </w:tc>
        <w:tc>
          <w:tcPr>
            <w:tcW w:w="795"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5/30.2</w:t>
            </w:r>
          </w:p>
        </w:tc>
        <w:tc>
          <w:tcPr>
            <w:tcW w:w="931"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5/28.4</w:t>
            </w:r>
          </w:p>
        </w:tc>
        <w:tc>
          <w:tcPr>
            <w:tcW w:w="708"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5/18.2</w:t>
            </w:r>
          </w:p>
        </w:tc>
        <w:tc>
          <w:tcPr>
            <w:tcW w:w="851"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5/18.2</w:t>
            </w:r>
          </w:p>
        </w:tc>
        <w:tc>
          <w:tcPr>
            <w:tcW w:w="709"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5/18.2</w:t>
            </w:r>
          </w:p>
        </w:tc>
        <w:tc>
          <w:tcPr>
            <w:tcW w:w="708"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5/18.2</w:t>
            </w:r>
          </w:p>
        </w:tc>
        <w:tc>
          <w:tcPr>
            <w:tcW w:w="1409" w:type="dxa"/>
            <w:tcBorders>
              <w:top w:val="single" w:sz="6" w:space="0" w:color="000000"/>
              <w:left w:val="single" w:sz="6" w:space="0" w:color="000000"/>
            </w:tcBorders>
            <w:vAlign w:val="center"/>
          </w:tcPr>
          <w:p w:rsidR="008F7999" w:rsidRPr="00D72703" w:rsidRDefault="00EC7EFE">
            <w:pPr>
              <w:rPr>
                <w:sz w:val="18"/>
                <w:szCs w:val="18"/>
              </w:rPr>
            </w:pPr>
            <w:r w:rsidRPr="00D72703">
              <w:rPr>
                <w:rFonts w:hint="eastAsia"/>
                <w:sz w:val="18"/>
                <w:szCs w:val="18"/>
              </w:rPr>
              <w:t>架空通信线</w:t>
            </w:r>
          </w:p>
        </w:tc>
        <w:tc>
          <w:tcPr>
            <w:tcW w:w="660" w:type="dxa"/>
            <w:tcBorders>
              <w:top w:val="single" w:sz="6" w:space="0" w:color="000000"/>
              <w:left w:val="single" w:sz="6" w:space="0" w:color="000000"/>
            </w:tcBorders>
            <w:vAlign w:val="center"/>
          </w:tcPr>
          <w:p w:rsidR="008F7999" w:rsidRDefault="00EC7EFE">
            <w:pPr>
              <w:rPr>
                <w:sz w:val="18"/>
                <w:szCs w:val="18"/>
              </w:rPr>
            </w:pPr>
            <w:r>
              <w:rPr>
                <w:rFonts w:hint="eastAsia"/>
                <w:sz w:val="18"/>
                <w:szCs w:val="18"/>
              </w:rPr>
              <w:t>符合</w:t>
            </w:r>
          </w:p>
        </w:tc>
      </w:tr>
      <w:tr w:rsidR="008F7999" w:rsidTr="00D72703">
        <w:trPr>
          <w:cantSplit/>
          <w:trHeight w:val="328"/>
          <w:jc w:val="center"/>
        </w:trPr>
        <w:tc>
          <w:tcPr>
            <w:tcW w:w="750" w:type="dxa"/>
            <w:tcBorders>
              <w:right w:val="single" w:sz="6" w:space="0" w:color="000000"/>
            </w:tcBorders>
            <w:vAlign w:val="center"/>
          </w:tcPr>
          <w:p w:rsidR="008F7999" w:rsidRDefault="00EC7EFE">
            <w:pPr>
              <w:jc w:val="center"/>
              <w:rPr>
                <w:sz w:val="18"/>
                <w:szCs w:val="18"/>
              </w:rPr>
            </w:pPr>
            <w:r>
              <w:rPr>
                <w:rFonts w:hint="eastAsia"/>
                <w:sz w:val="18"/>
                <w:szCs w:val="18"/>
              </w:rPr>
              <w:t>北面</w:t>
            </w:r>
          </w:p>
        </w:tc>
        <w:tc>
          <w:tcPr>
            <w:tcW w:w="780"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架空电力线</w:t>
            </w:r>
          </w:p>
        </w:tc>
        <w:tc>
          <w:tcPr>
            <w:tcW w:w="795"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5/28.4</w:t>
            </w:r>
          </w:p>
        </w:tc>
        <w:tc>
          <w:tcPr>
            <w:tcW w:w="931" w:type="dxa"/>
            <w:tcBorders>
              <w:top w:val="single" w:sz="6" w:space="0" w:color="000000"/>
              <w:left w:val="single" w:sz="6" w:space="0" w:color="000000"/>
              <w:right w:val="single" w:sz="6" w:space="0" w:color="000000"/>
            </w:tcBorders>
            <w:vAlign w:val="center"/>
          </w:tcPr>
          <w:p w:rsidR="008F7999" w:rsidRDefault="00EC7EFE" w:rsidP="00D72703">
            <w:pPr>
              <w:rPr>
                <w:sz w:val="18"/>
                <w:szCs w:val="18"/>
              </w:rPr>
            </w:pPr>
            <w:r>
              <w:rPr>
                <w:rFonts w:hint="eastAsia"/>
                <w:sz w:val="18"/>
                <w:szCs w:val="18"/>
              </w:rPr>
              <w:t>5/32.9</w:t>
            </w:r>
          </w:p>
        </w:tc>
        <w:tc>
          <w:tcPr>
            <w:tcW w:w="708"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5/48.8</w:t>
            </w:r>
          </w:p>
        </w:tc>
        <w:tc>
          <w:tcPr>
            <w:tcW w:w="851"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5/48.8</w:t>
            </w:r>
          </w:p>
        </w:tc>
        <w:tc>
          <w:tcPr>
            <w:tcW w:w="709"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5/48.8</w:t>
            </w:r>
          </w:p>
        </w:tc>
        <w:tc>
          <w:tcPr>
            <w:tcW w:w="708" w:type="dxa"/>
            <w:tcBorders>
              <w:top w:val="single" w:sz="6" w:space="0" w:color="000000"/>
              <w:left w:val="single" w:sz="6" w:space="0" w:color="000000"/>
              <w:right w:val="single" w:sz="6" w:space="0" w:color="000000"/>
            </w:tcBorders>
            <w:vAlign w:val="center"/>
          </w:tcPr>
          <w:p w:rsidR="008F7999" w:rsidRDefault="00EC7EFE">
            <w:pPr>
              <w:jc w:val="center"/>
              <w:rPr>
                <w:sz w:val="18"/>
                <w:szCs w:val="18"/>
              </w:rPr>
            </w:pPr>
            <w:r>
              <w:rPr>
                <w:rFonts w:hint="eastAsia"/>
                <w:sz w:val="18"/>
                <w:szCs w:val="18"/>
              </w:rPr>
              <w:t>5/48.8</w:t>
            </w:r>
          </w:p>
        </w:tc>
        <w:tc>
          <w:tcPr>
            <w:tcW w:w="1409" w:type="dxa"/>
            <w:tcBorders>
              <w:top w:val="single" w:sz="6" w:space="0" w:color="000000"/>
              <w:left w:val="single" w:sz="6" w:space="0" w:color="000000"/>
            </w:tcBorders>
            <w:vAlign w:val="center"/>
          </w:tcPr>
          <w:p w:rsidR="008F7999" w:rsidRDefault="00EC7EFE">
            <w:pPr>
              <w:rPr>
                <w:sz w:val="18"/>
                <w:szCs w:val="18"/>
              </w:rPr>
            </w:pPr>
            <w:r w:rsidRPr="00D72703">
              <w:rPr>
                <w:rFonts w:hint="eastAsia"/>
                <w:sz w:val="18"/>
                <w:szCs w:val="18"/>
              </w:rPr>
              <w:t>架空电力线（有绝缘层）</w:t>
            </w:r>
          </w:p>
        </w:tc>
        <w:tc>
          <w:tcPr>
            <w:tcW w:w="660" w:type="dxa"/>
            <w:tcBorders>
              <w:top w:val="single" w:sz="6" w:space="0" w:color="000000"/>
              <w:left w:val="single" w:sz="6" w:space="0" w:color="000000"/>
            </w:tcBorders>
            <w:vAlign w:val="center"/>
          </w:tcPr>
          <w:p w:rsidR="008F7999" w:rsidRDefault="00EC7EFE">
            <w:pPr>
              <w:rPr>
                <w:sz w:val="18"/>
                <w:szCs w:val="18"/>
              </w:rPr>
            </w:pPr>
            <w:r>
              <w:rPr>
                <w:rFonts w:hint="eastAsia"/>
                <w:sz w:val="18"/>
                <w:szCs w:val="18"/>
              </w:rPr>
              <w:t>符合</w:t>
            </w:r>
          </w:p>
        </w:tc>
      </w:tr>
      <w:tr w:rsidR="008F7999" w:rsidTr="00D72703">
        <w:trPr>
          <w:cantSplit/>
          <w:trHeight w:val="328"/>
          <w:jc w:val="center"/>
        </w:trPr>
        <w:tc>
          <w:tcPr>
            <w:tcW w:w="750" w:type="dxa"/>
            <w:tcBorders>
              <w:right w:val="single" w:sz="6" w:space="0" w:color="000000"/>
            </w:tcBorders>
            <w:vAlign w:val="center"/>
          </w:tcPr>
          <w:p w:rsidR="008F7999" w:rsidRDefault="00EC7EFE">
            <w:pPr>
              <w:jc w:val="center"/>
              <w:rPr>
                <w:sz w:val="18"/>
                <w:szCs w:val="18"/>
              </w:rPr>
            </w:pPr>
            <w:r>
              <w:rPr>
                <w:rFonts w:hint="eastAsia"/>
                <w:sz w:val="18"/>
                <w:szCs w:val="18"/>
              </w:rPr>
              <w:t>西面</w:t>
            </w:r>
          </w:p>
        </w:tc>
        <w:tc>
          <w:tcPr>
            <w:tcW w:w="780" w:type="dxa"/>
            <w:tcBorders>
              <w:top w:val="single" w:sz="6" w:space="0" w:color="000000"/>
              <w:left w:val="single" w:sz="6" w:space="0" w:color="000000"/>
              <w:right w:val="single" w:sz="6" w:space="0" w:color="000000"/>
            </w:tcBorders>
            <w:vAlign w:val="center"/>
          </w:tcPr>
          <w:p w:rsidR="008F7999" w:rsidRDefault="00EC7EFE">
            <w:pPr>
              <w:rPr>
                <w:sz w:val="18"/>
                <w:szCs w:val="18"/>
              </w:rPr>
            </w:pPr>
            <w:r>
              <w:rPr>
                <w:rFonts w:hint="eastAsia"/>
                <w:sz w:val="18"/>
                <w:szCs w:val="18"/>
              </w:rPr>
              <w:t>民房</w:t>
            </w:r>
          </w:p>
        </w:tc>
        <w:tc>
          <w:tcPr>
            <w:tcW w:w="795" w:type="dxa"/>
            <w:tcBorders>
              <w:top w:val="single" w:sz="6" w:space="0" w:color="000000"/>
              <w:left w:val="single" w:sz="6" w:space="0" w:color="000000"/>
              <w:right w:val="single" w:sz="6" w:space="0" w:color="000000"/>
            </w:tcBorders>
            <w:vAlign w:val="center"/>
          </w:tcPr>
          <w:p w:rsidR="008F7999" w:rsidRPr="00D72703" w:rsidRDefault="00EC7EFE">
            <w:pPr>
              <w:jc w:val="center"/>
              <w:rPr>
                <w:sz w:val="18"/>
                <w:szCs w:val="18"/>
              </w:rPr>
            </w:pPr>
            <w:r w:rsidRPr="00D72703">
              <w:rPr>
                <w:rFonts w:hint="eastAsia"/>
                <w:sz w:val="18"/>
                <w:szCs w:val="18"/>
              </w:rPr>
              <w:t>6/43</w:t>
            </w:r>
          </w:p>
        </w:tc>
        <w:tc>
          <w:tcPr>
            <w:tcW w:w="931" w:type="dxa"/>
            <w:tcBorders>
              <w:top w:val="single" w:sz="6" w:space="0" w:color="000000"/>
              <w:left w:val="single" w:sz="6" w:space="0" w:color="000000"/>
              <w:right w:val="single" w:sz="6" w:space="0" w:color="000000"/>
            </w:tcBorders>
            <w:vAlign w:val="center"/>
          </w:tcPr>
          <w:p w:rsidR="008F7999" w:rsidRPr="00D72703" w:rsidRDefault="00EC7EFE" w:rsidP="00D72703">
            <w:pPr>
              <w:rPr>
                <w:sz w:val="18"/>
                <w:szCs w:val="18"/>
              </w:rPr>
            </w:pPr>
            <w:r w:rsidRPr="00D72703">
              <w:rPr>
                <w:rFonts w:hint="eastAsia"/>
                <w:sz w:val="18"/>
                <w:szCs w:val="18"/>
              </w:rPr>
              <w:t>8.5/41.2</w:t>
            </w:r>
          </w:p>
        </w:tc>
        <w:tc>
          <w:tcPr>
            <w:tcW w:w="708" w:type="dxa"/>
            <w:tcBorders>
              <w:top w:val="single" w:sz="6" w:space="0" w:color="000000"/>
              <w:left w:val="single" w:sz="6" w:space="0" w:color="000000"/>
              <w:right w:val="single" w:sz="6" w:space="0" w:color="000000"/>
            </w:tcBorders>
            <w:vAlign w:val="center"/>
          </w:tcPr>
          <w:p w:rsidR="008F7999" w:rsidRPr="00D72703" w:rsidRDefault="00EC7EFE">
            <w:pPr>
              <w:jc w:val="center"/>
              <w:rPr>
                <w:sz w:val="18"/>
                <w:szCs w:val="18"/>
              </w:rPr>
            </w:pPr>
            <w:r w:rsidRPr="00D72703">
              <w:rPr>
                <w:rFonts w:hint="eastAsia"/>
                <w:sz w:val="18"/>
                <w:szCs w:val="18"/>
              </w:rPr>
              <w:t>6/59</w:t>
            </w:r>
          </w:p>
        </w:tc>
        <w:tc>
          <w:tcPr>
            <w:tcW w:w="851" w:type="dxa"/>
            <w:tcBorders>
              <w:top w:val="single" w:sz="6" w:space="0" w:color="000000"/>
              <w:left w:val="single" w:sz="6" w:space="0" w:color="000000"/>
              <w:right w:val="single" w:sz="6" w:space="0" w:color="000000"/>
            </w:tcBorders>
            <w:vAlign w:val="center"/>
          </w:tcPr>
          <w:p w:rsidR="008F7999" w:rsidRPr="00D72703" w:rsidRDefault="00EC7EFE">
            <w:pPr>
              <w:jc w:val="center"/>
              <w:rPr>
                <w:sz w:val="18"/>
                <w:szCs w:val="18"/>
              </w:rPr>
            </w:pPr>
            <w:r w:rsidRPr="00D72703">
              <w:rPr>
                <w:rFonts w:hint="eastAsia"/>
                <w:sz w:val="18"/>
                <w:szCs w:val="18"/>
              </w:rPr>
              <w:t>7/59</w:t>
            </w:r>
          </w:p>
        </w:tc>
        <w:tc>
          <w:tcPr>
            <w:tcW w:w="709" w:type="dxa"/>
            <w:tcBorders>
              <w:top w:val="single" w:sz="6" w:space="0" w:color="000000"/>
              <w:left w:val="single" w:sz="6" w:space="0" w:color="000000"/>
              <w:right w:val="single" w:sz="6" w:space="0" w:color="000000"/>
            </w:tcBorders>
            <w:vAlign w:val="center"/>
          </w:tcPr>
          <w:p w:rsidR="008F7999" w:rsidRPr="00D72703" w:rsidRDefault="00EC7EFE">
            <w:pPr>
              <w:jc w:val="center"/>
              <w:rPr>
                <w:sz w:val="18"/>
                <w:szCs w:val="18"/>
              </w:rPr>
            </w:pPr>
            <w:r w:rsidRPr="00D72703">
              <w:rPr>
                <w:rFonts w:hint="eastAsia"/>
                <w:sz w:val="18"/>
                <w:szCs w:val="18"/>
              </w:rPr>
              <w:t>6/59</w:t>
            </w:r>
          </w:p>
        </w:tc>
        <w:tc>
          <w:tcPr>
            <w:tcW w:w="708" w:type="dxa"/>
            <w:tcBorders>
              <w:top w:val="single" w:sz="6" w:space="0" w:color="000000"/>
              <w:left w:val="single" w:sz="6" w:space="0" w:color="000000"/>
              <w:right w:val="single" w:sz="6" w:space="0" w:color="000000"/>
            </w:tcBorders>
            <w:vAlign w:val="center"/>
          </w:tcPr>
          <w:p w:rsidR="008F7999" w:rsidRPr="00D72703" w:rsidRDefault="00EC7EFE">
            <w:pPr>
              <w:jc w:val="center"/>
              <w:rPr>
                <w:sz w:val="18"/>
                <w:szCs w:val="18"/>
              </w:rPr>
            </w:pPr>
            <w:r w:rsidRPr="00D72703">
              <w:rPr>
                <w:rFonts w:hint="eastAsia"/>
                <w:sz w:val="18"/>
                <w:szCs w:val="18"/>
              </w:rPr>
              <w:t>7/59</w:t>
            </w:r>
          </w:p>
        </w:tc>
        <w:tc>
          <w:tcPr>
            <w:tcW w:w="1409" w:type="dxa"/>
            <w:tcBorders>
              <w:top w:val="single" w:sz="6" w:space="0" w:color="000000"/>
              <w:left w:val="single" w:sz="6" w:space="0" w:color="000000"/>
            </w:tcBorders>
            <w:vAlign w:val="center"/>
          </w:tcPr>
          <w:p w:rsidR="008F7999" w:rsidRDefault="00EC7EFE">
            <w:pPr>
              <w:jc w:val="left"/>
              <w:rPr>
                <w:sz w:val="18"/>
                <w:szCs w:val="18"/>
              </w:rPr>
            </w:pPr>
            <w:r w:rsidRPr="00D72703">
              <w:rPr>
                <w:rFonts w:hint="eastAsia"/>
                <w:sz w:val="18"/>
                <w:szCs w:val="18"/>
              </w:rPr>
              <w:t>三类民用建筑保护物</w:t>
            </w:r>
          </w:p>
        </w:tc>
        <w:tc>
          <w:tcPr>
            <w:tcW w:w="660" w:type="dxa"/>
            <w:tcBorders>
              <w:top w:val="single" w:sz="6" w:space="0" w:color="000000"/>
              <w:left w:val="single" w:sz="6" w:space="0" w:color="000000"/>
            </w:tcBorders>
            <w:vAlign w:val="center"/>
          </w:tcPr>
          <w:p w:rsidR="008F7999" w:rsidRDefault="00EC7EFE">
            <w:pPr>
              <w:jc w:val="left"/>
              <w:rPr>
                <w:sz w:val="18"/>
                <w:szCs w:val="18"/>
              </w:rPr>
            </w:pPr>
            <w:r>
              <w:rPr>
                <w:rFonts w:hint="eastAsia"/>
                <w:sz w:val="18"/>
                <w:szCs w:val="18"/>
              </w:rPr>
              <w:t>符合</w:t>
            </w:r>
          </w:p>
        </w:tc>
      </w:tr>
      <w:tr w:rsidR="008F7999" w:rsidTr="00D72703">
        <w:trPr>
          <w:cantSplit/>
          <w:trHeight w:val="344"/>
          <w:jc w:val="center"/>
        </w:trPr>
        <w:tc>
          <w:tcPr>
            <w:tcW w:w="750" w:type="dxa"/>
            <w:tcBorders>
              <w:right w:val="single" w:sz="6" w:space="0" w:color="000000"/>
            </w:tcBorders>
            <w:vAlign w:val="center"/>
          </w:tcPr>
          <w:p w:rsidR="008F7999" w:rsidRDefault="00EC7EFE">
            <w:pPr>
              <w:jc w:val="center"/>
              <w:rPr>
                <w:sz w:val="18"/>
                <w:szCs w:val="18"/>
              </w:rPr>
            </w:pPr>
            <w:bookmarkStart w:id="84" w:name="_Toc404885997"/>
            <w:r>
              <w:rPr>
                <w:rFonts w:hint="eastAsia"/>
                <w:sz w:val="18"/>
                <w:szCs w:val="18"/>
              </w:rPr>
              <w:t>南面</w:t>
            </w:r>
          </w:p>
        </w:tc>
        <w:tc>
          <w:tcPr>
            <w:tcW w:w="780"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农田</w:t>
            </w:r>
          </w:p>
        </w:tc>
        <w:tc>
          <w:tcPr>
            <w:tcW w:w="795" w:type="dxa"/>
            <w:tcBorders>
              <w:top w:val="single" w:sz="6" w:space="0" w:color="000000"/>
              <w:left w:val="single" w:sz="6" w:space="0" w:color="000000"/>
              <w:bottom w:val="single" w:sz="6" w:space="0" w:color="000000"/>
              <w:right w:val="single" w:sz="6" w:space="0" w:color="000000"/>
            </w:tcBorders>
            <w:vAlign w:val="center"/>
          </w:tcPr>
          <w:p w:rsidR="008F7999" w:rsidRDefault="00EC7EFE">
            <w:pPr>
              <w:jc w:val="center"/>
              <w:rPr>
                <w:sz w:val="18"/>
                <w:szCs w:val="18"/>
              </w:rPr>
            </w:pPr>
            <w:r>
              <w:rPr>
                <w:rFonts w:hint="eastAsia"/>
                <w:sz w:val="18"/>
                <w:szCs w:val="18"/>
              </w:rPr>
              <w:t>3/17.3</w:t>
            </w:r>
          </w:p>
        </w:tc>
        <w:tc>
          <w:tcPr>
            <w:tcW w:w="931"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5/15.8</w:t>
            </w:r>
          </w:p>
        </w:tc>
        <w:tc>
          <w:tcPr>
            <w:tcW w:w="708"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3/32.4</w:t>
            </w:r>
          </w:p>
        </w:tc>
        <w:tc>
          <w:tcPr>
            <w:tcW w:w="851"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5/32.4</w:t>
            </w:r>
          </w:p>
        </w:tc>
        <w:tc>
          <w:tcPr>
            <w:tcW w:w="709"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3/32.4</w:t>
            </w:r>
          </w:p>
        </w:tc>
        <w:tc>
          <w:tcPr>
            <w:tcW w:w="708" w:type="dxa"/>
            <w:tcBorders>
              <w:top w:val="single" w:sz="6" w:space="0" w:color="000000"/>
              <w:left w:val="single" w:sz="6" w:space="0" w:color="000000"/>
              <w:bottom w:val="single" w:sz="6" w:space="0" w:color="000000"/>
              <w:right w:val="single" w:sz="6" w:space="0" w:color="000000"/>
            </w:tcBorders>
            <w:vAlign w:val="center"/>
          </w:tcPr>
          <w:p w:rsidR="008F7999" w:rsidRDefault="00EC7EFE">
            <w:pPr>
              <w:rPr>
                <w:sz w:val="18"/>
                <w:szCs w:val="18"/>
              </w:rPr>
            </w:pPr>
            <w:r>
              <w:rPr>
                <w:rFonts w:hint="eastAsia"/>
                <w:sz w:val="18"/>
                <w:szCs w:val="18"/>
              </w:rPr>
              <w:t>5/32.4</w:t>
            </w:r>
          </w:p>
        </w:tc>
        <w:tc>
          <w:tcPr>
            <w:tcW w:w="1409" w:type="dxa"/>
            <w:tcBorders>
              <w:top w:val="single" w:sz="6" w:space="0" w:color="000000"/>
              <w:left w:val="single" w:sz="6" w:space="0" w:color="000000"/>
              <w:bottom w:val="single" w:sz="6" w:space="0" w:color="000000"/>
            </w:tcBorders>
            <w:vAlign w:val="center"/>
          </w:tcPr>
          <w:p w:rsidR="008F7999" w:rsidRDefault="00EC7EFE">
            <w:pPr>
              <w:rPr>
                <w:sz w:val="18"/>
                <w:szCs w:val="18"/>
              </w:rPr>
            </w:pPr>
            <w:r>
              <w:rPr>
                <w:rFonts w:hint="eastAsia"/>
                <w:sz w:val="18"/>
                <w:szCs w:val="18"/>
              </w:rPr>
              <w:t>支路</w:t>
            </w:r>
          </w:p>
        </w:tc>
        <w:tc>
          <w:tcPr>
            <w:tcW w:w="660" w:type="dxa"/>
            <w:tcBorders>
              <w:top w:val="single" w:sz="6" w:space="0" w:color="000000"/>
              <w:left w:val="single" w:sz="6" w:space="0" w:color="000000"/>
              <w:bottom w:val="single" w:sz="6" w:space="0" w:color="000000"/>
            </w:tcBorders>
            <w:vAlign w:val="center"/>
          </w:tcPr>
          <w:p w:rsidR="008F7999" w:rsidRDefault="00EC7EFE">
            <w:pPr>
              <w:rPr>
                <w:sz w:val="18"/>
                <w:szCs w:val="18"/>
              </w:rPr>
            </w:pPr>
            <w:r>
              <w:rPr>
                <w:rFonts w:hint="eastAsia"/>
                <w:sz w:val="18"/>
                <w:szCs w:val="18"/>
              </w:rPr>
              <w:t>符合</w:t>
            </w:r>
          </w:p>
        </w:tc>
      </w:tr>
    </w:tbl>
    <w:bookmarkEnd w:id="84"/>
    <w:p w:rsidR="008F7999" w:rsidRDefault="00EC7EFE">
      <w:pPr>
        <w:jc w:val="center"/>
      </w:pPr>
      <w:r>
        <w:rPr>
          <w:rFonts w:hint="eastAsia"/>
        </w:rPr>
        <w:t>加油站自</w:t>
      </w:r>
      <w:r>
        <w:rPr>
          <w:rFonts w:hint="eastAsia"/>
        </w:rPr>
        <w:t>2013</w:t>
      </w:r>
      <w:r>
        <w:rPr>
          <w:rFonts w:hint="eastAsia"/>
        </w:rPr>
        <w:t>年取证以来周边环境未发生变更。</w:t>
      </w:r>
    </w:p>
    <w:p w:rsidR="008F7999" w:rsidRDefault="00EC7EFE">
      <w:pPr>
        <w:pStyle w:val="2"/>
      </w:pPr>
      <w:bookmarkStart w:id="85" w:name="_Toc24128"/>
      <w:r>
        <w:rPr>
          <w:rFonts w:hint="eastAsia"/>
        </w:rPr>
        <w:t>2.3</w:t>
      </w:r>
      <w:r>
        <w:rPr>
          <w:rFonts w:hint="eastAsia"/>
        </w:rPr>
        <w:t>总平面布置</w:t>
      </w:r>
      <w:bookmarkEnd w:id="85"/>
    </w:p>
    <w:p w:rsidR="008F7999" w:rsidRDefault="00EC7EFE">
      <w:pPr>
        <w:spacing w:line="560" w:lineRule="exact"/>
        <w:ind w:firstLineChars="200" w:firstLine="560"/>
        <w:rPr>
          <w:sz w:val="28"/>
          <w:szCs w:val="28"/>
        </w:rPr>
      </w:pPr>
      <w:r>
        <w:rPr>
          <w:rFonts w:hint="eastAsia"/>
          <w:sz w:val="28"/>
          <w:szCs w:val="28"/>
        </w:rPr>
        <w:t>加油站总平面南北呈“一”展布，加油站总平面布置自</w:t>
      </w:r>
      <w:r>
        <w:rPr>
          <w:rFonts w:hint="eastAsia"/>
          <w:sz w:val="28"/>
          <w:szCs w:val="28"/>
        </w:rPr>
        <w:t>2019</w:t>
      </w:r>
      <w:r>
        <w:rPr>
          <w:rFonts w:hint="eastAsia"/>
          <w:sz w:val="28"/>
          <w:szCs w:val="28"/>
        </w:rPr>
        <w:t>年改建后，总平面布置未发生变化，从南至北依次为自动洗车区、加油</w:t>
      </w:r>
      <w:r>
        <w:rPr>
          <w:rFonts w:hint="eastAsia"/>
          <w:sz w:val="28"/>
          <w:szCs w:val="28"/>
        </w:rPr>
        <w:lastRenderedPageBreak/>
        <w:t>区、</w:t>
      </w:r>
      <w:proofErr w:type="gramStart"/>
      <w:r>
        <w:rPr>
          <w:rFonts w:hint="eastAsia"/>
          <w:sz w:val="28"/>
          <w:szCs w:val="28"/>
        </w:rPr>
        <w:t>油罐及卸油区</w:t>
      </w:r>
      <w:proofErr w:type="gramEnd"/>
      <w:r>
        <w:rPr>
          <w:rFonts w:hint="eastAsia"/>
          <w:sz w:val="28"/>
          <w:szCs w:val="28"/>
        </w:rPr>
        <w:t>、站房。</w:t>
      </w:r>
    </w:p>
    <w:p w:rsidR="008F7999" w:rsidRDefault="00EC7EFE">
      <w:pPr>
        <w:pStyle w:val="af0"/>
        <w:widowControl w:val="0"/>
        <w:numPr>
          <w:ilvl w:val="0"/>
          <w:numId w:val="3"/>
        </w:numPr>
        <w:adjustRightInd/>
        <w:snapToGrid/>
        <w:spacing w:line="360" w:lineRule="auto"/>
        <w:ind w:left="0" w:right="0" w:firstLineChars="200" w:firstLine="560"/>
        <w:jc w:val="both"/>
        <w:rPr>
          <w:sz w:val="28"/>
          <w:szCs w:val="28"/>
        </w:rPr>
      </w:pPr>
      <w:r>
        <w:rPr>
          <w:rFonts w:hint="eastAsia"/>
          <w:sz w:val="28"/>
          <w:szCs w:val="28"/>
        </w:rPr>
        <w:t>加油区：加油区位于加油站内中央位置，设置有</w:t>
      </w:r>
      <w:r>
        <w:rPr>
          <w:rFonts w:hint="eastAsia"/>
          <w:sz w:val="28"/>
          <w:szCs w:val="28"/>
        </w:rPr>
        <w:t>4</w:t>
      </w:r>
      <w:r>
        <w:rPr>
          <w:rFonts w:hint="eastAsia"/>
          <w:sz w:val="28"/>
          <w:szCs w:val="28"/>
        </w:rPr>
        <w:t>个独立的加</w:t>
      </w:r>
      <w:r>
        <w:rPr>
          <w:rFonts w:hint="eastAsia"/>
          <w:kern w:val="2"/>
          <w:sz w:val="28"/>
          <w:szCs w:val="28"/>
        </w:rPr>
        <w:t>油岛，加油岛宽</w:t>
      </w:r>
      <w:r>
        <w:rPr>
          <w:rFonts w:hint="eastAsia"/>
          <w:kern w:val="2"/>
          <w:sz w:val="28"/>
          <w:szCs w:val="28"/>
        </w:rPr>
        <w:t>1.5m</w:t>
      </w:r>
      <w:r>
        <w:rPr>
          <w:rFonts w:hint="eastAsia"/>
          <w:kern w:val="2"/>
          <w:sz w:val="28"/>
          <w:szCs w:val="28"/>
        </w:rPr>
        <w:t>，高</w:t>
      </w:r>
      <w:r>
        <w:rPr>
          <w:rFonts w:hint="eastAsia"/>
          <w:kern w:val="2"/>
          <w:sz w:val="28"/>
          <w:szCs w:val="28"/>
        </w:rPr>
        <w:t>0.2m</w:t>
      </w:r>
      <w:r>
        <w:rPr>
          <w:rFonts w:hint="eastAsia"/>
          <w:kern w:val="2"/>
          <w:sz w:val="28"/>
          <w:szCs w:val="28"/>
        </w:rPr>
        <w:t>，每个加油岛设一台四枪加油机，加油机具有撞倒和拉断自动闭锁功能，加油软管上设置安全拉断阀；加油</w:t>
      </w:r>
      <w:proofErr w:type="gramStart"/>
      <w:r>
        <w:rPr>
          <w:rFonts w:hint="eastAsia"/>
          <w:kern w:val="2"/>
          <w:sz w:val="28"/>
          <w:szCs w:val="28"/>
        </w:rPr>
        <w:t>枪采用</w:t>
      </w:r>
      <w:proofErr w:type="gramEnd"/>
      <w:r>
        <w:rPr>
          <w:rFonts w:hint="eastAsia"/>
          <w:kern w:val="2"/>
          <w:sz w:val="28"/>
          <w:szCs w:val="28"/>
        </w:rPr>
        <w:t>自封式加油枪，其中汽油加油枪流量不大于</w:t>
      </w:r>
      <w:r>
        <w:rPr>
          <w:rFonts w:hint="eastAsia"/>
          <w:kern w:val="2"/>
          <w:sz w:val="28"/>
          <w:szCs w:val="28"/>
        </w:rPr>
        <w:t>50L/min</w:t>
      </w:r>
      <w:r>
        <w:rPr>
          <w:rFonts w:hint="eastAsia"/>
          <w:kern w:val="2"/>
          <w:sz w:val="28"/>
          <w:szCs w:val="28"/>
        </w:rPr>
        <w:t>，二次油气回收真空泵处设置止回阀</w:t>
      </w:r>
      <w:r>
        <w:rPr>
          <w:kern w:val="2"/>
          <w:sz w:val="28"/>
          <w:szCs w:val="28"/>
        </w:rPr>
        <w:t>。罩棚采用网架结构，罩棚</w:t>
      </w:r>
      <w:r>
        <w:rPr>
          <w:rFonts w:hint="eastAsia"/>
          <w:kern w:val="2"/>
          <w:sz w:val="28"/>
          <w:szCs w:val="28"/>
        </w:rPr>
        <w:t>平面为</w:t>
      </w:r>
      <w:r>
        <w:rPr>
          <w:kern w:val="2"/>
          <w:sz w:val="28"/>
          <w:szCs w:val="28"/>
        </w:rPr>
        <w:t>22m</w:t>
      </w:r>
      <w:r>
        <w:rPr>
          <w:sz w:val="28"/>
          <w:szCs w:val="28"/>
        </w:rPr>
        <w:t>×</w:t>
      </w:r>
      <w:r>
        <w:rPr>
          <w:rFonts w:hint="eastAsia"/>
          <w:sz w:val="28"/>
          <w:szCs w:val="28"/>
        </w:rPr>
        <w:t>2</w:t>
      </w:r>
      <w:r>
        <w:rPr>
          <w:sz w:val="28"/>
          <w:szCs w:val="28"/>
        </w:rPr>
        <w:t>2m</w:t>
      </w:r>
      <w:r>
        <w:rPr>
          <w:sz w:val="28"/>
          <w:szCs w:val="28"/>
        </w:rPr>
        <w:t>，投影面积为</w:t>
      </w:r>
      <w:r>
        <w:rPr>
          <w:sz w:val="28"/>
          <w:szCs w:val="28"/>
        </w:rPr>
        <w:t>484m</w:t>
      </w:r>
      <w:r>
        <w:rPr>
          <w:sz w:val="28"/>
          <w:szCs w:val="28"/>
          <w:vertAlign w:val="superscript"/>
        </w:rPr>
        <w:t>2</w:t>
      </w:r>
      <w:r>
        <w:rPr>
          <w:sz w:val="28"/>
          <w:szCs w:val="28"/>
        </w:rPr>
        <w:t>，建筑高度为</w:t>
      </w:r>
      <w:r>
        <w:rPr>
          <w:sz w:val="28"/>
          <w:szCs w:val="28"/>
        </w:rPr>
        <w:t>6.6m</w:t>
      </w:r>
      <w:r>
        <w:rPr>
          <w:rFonts w:hint="eastAsia"/>
          <w:sz w:val="28"/>
          <w:szCs w:val="28"/>
        </w:rPr>
        <w:t>，加油岛两侧设置黄黑条纹的防撞柱，防撞柱高度为</w:t>
      </w:r>
      <w:r>
        <w:rPr>
          <w:rFonts w:hint="eastAsia"/>
          <w:sz w:val="28"/>
          <w:szCs w:val="28"/>
        </w:rPr>
        <w:t>0.6m</w:t>
      </w:r>
      <w:r>
        <w:rPr>
          <w:rFonts w:hint="eastAsia"/>
          <w:sz w:val="28"/>
          <w:szCs w:val="28"/>
        </w:rPr>
        <w:t>。</w:t>
      </w:r>
    </w:p>
    <w:p w:rsidR="008F7999" w:rsidRDefault="00EC7EFE">
      <w:pPr>
        <w:pStyle w:val="af0"/>
        <w:widowControl w:val="0"/>
        <w:numPr>
          <w:ilvl w:val="0"/>
          <w:numId w:val="3"/>
        </w:numPr>
        <w:adjustRightInd/>
        <w:snapToGrid/>
        <w:spacing w:line="360" w:lineRule="auto"/>
        <w:ind w:left="0" w:right="0" w:firstLineChars="200" w:firstLine="560"/>
        <w:jc w:val="both"/>
        <w:rPr>
          <w:sz w:val="28"/>
          <w:szCs w:val="28"/>
        </w:rPr>
      </w:pPr>
      <w:proofErr w:type="gramStart"/>
      <w:r>
        <w:rPr>
          <w:sz w:val="28"/>
          <w:szCs w:val="28"/>
        </w:rPr>
        <w:t>油罐及卸油区</w:t>
      </w:r>
      <w:proofErr w:type="gramEnd"/>
      <w:r>
        <w:rPr>
          <w:rFonts w:hint="eastAsia"/>
          <w:sz w:val="28"/>
          <w:szCs w:val="28"/>
        </w:rPr>
        <w:t>：</w:t>
      </w:r>
      <w:r>
        <w:rPr>
          <w:sz w:val="28"/>
          <w:szCs w:val="28"/>
        </w:rPr>
        <w:t>油罐为</w:t>
      </w:r>
      <w:r>
        <w:rPr>
          <w:sz w:val="28"/>
          <w:szCs w:val="28"/>
        </w:rPr>
        <w:t>SF</w:t>
      </w:r>
      <w:r>
        <w:rPr>
          <w:sz w:val="28"/>
          <w:szCs w:val="28"/>
        </w:rPr>
        <w:t>承重式双层油罐，埋于罩棚车道下面。卸油口设置在油罐区的东侧；消防器材箱和消防沙池布置在卸油口旁边；</w:t>
      </w:r>
      <w:r>
        <w:rPr>
          <w:rFonts w:hint="eastAsia"/>
          <w:sz w:val="28"/>
          <w:szCs w:val="28"/>
        </w:rPr>
        <w:t>卸油口处设置</w:t>
      </w:r>
      <w:r>
        <w:rPr>
          <w:rFonts w:hint="eastAsia"/>
          <w:sz w:val="28"/>
          <w:szCs w:val="28"/>
        </w:rPr>
        <w:t>1</w:t>
      </w:r>
      <w:r>
        <w:rPr>
          <w:rFonts w:hint="eastAsia"/>
          <w:sz w:val="28"/>
          <w:szCs w:val="28"/>
        </w:rPr>
        <w:t>台静电接地夹（带报警功能），未设置静电释放触摸球；</w:t>
      </w:r>
      <w:r>
        <w:rPr>
          <w:sz w:val="28"/>
          <w:szCs w:val="28"/>
        </w:rPr>
        <w:t>通气管布置在距离密闭卸油口</w:t>
      </w:r>
      <w:r>
        <w:rPr>
          <w:sz w:val="28"/>
          <w:szCs w:val="28"/>
        </w:rPr>
        <w:t>3.5m</w:t>
      </w:r>
      <w:r>
        <w:rPr>
          <w:sz w:val="28"/>
          <w:szCs w:val="28"/>
        </w:rPr>
        <w:t>处，距东面围墙</w:t>
      </w:r>
      <w:r>
        <w:rPr>
          <w:sz w:val="28"/>
          <w:szCs w:val="28"/>
        </w:rPr>
        <w:t>3.2m</w:t>
      </w:r>
      <w:r>
        <w:rPr>
          <w:sz w:val="28"/>
          <w:szCs w:val="28"/>
        </w:rPr>
        <w:t>，且管口高于</w:t>
      </w:r>
      <w:r>
        <w:rPr>
          <w:rFonts w:hint="eastAsia"/>
          <w:sz w:val="28"/>
          <w:szCs w:val="28"/>
        </w:rPr>
        <w:t>地面</w:t>
      </w:r>
      <w:r>
        <w:rPr>
          <w:sz w:val="28"/>
          <w:szCs w:val="28"/>
        </w:rPr>
        <w:t>4m</w:t>
      </w:r>
      <w:r>
        <w:rPr>
          <w:sz w:val="28"/>
          <w:szCs w:val="28"/>
        </w:rPr>
        <w:t>。</w:t>
      </w:r>
      <w:r>
        <w:rPr>
          <w:rFonts w:hint="eastAsia"/>
          <w:sz w:val="28"/>
          <w:szCs w:val="28"/>
        </w:rPr>
        <w:t>汽</w:t>
      </w:r>
      <w:proofErr w:type="gramStart"/>
      <w:r>
        <w:rPr>
          <w:rFonts w:hint="eastAsia"/>
          <w:sz w:val="28"/>
          <w:szCs w:val="28"/>
        </w:rPr>
        <w:t>柴油的卸油管</w:t>
      </w:r>
      <w:proofErr w:type="gramEnd"/>
      <w:r>
        <w:rPr>
          <w:rFonts w:hint="eastAsia"/>
          <w:sz w:val="28"/>
          <w:szCs w:val="28"/>
        </w:rPr>
        <w:t>安装卸油防溢阀，当储罐容量达到</w:t>
      </w:r>
      <w:r>
        <w:rPr>
          <w:rFonts w:hint="eastAsia"/>
          <w:sz w:val="28"/>
          <w:szCs w:val="28"/>
        </w:rPr>
        <w:t>90%</w:t>
      </w:r>
      <w:r>
        <w:rPr>
          <w:rFonts w:hint="eastAsia"/>
          <w:sz w:val="28"/>
          <w:szCs w:val="28"/>
        </w:rPr>
        <w:t>时，触动高液位报警装置；当容量达到</w:t>
      </w:r>
      <w:r>
        <w:rPr>
          <w:rFonts w:hint="eastAsia"/>
          <w:sz w:val="28"/>
          <w:szCs w:val="28"/>
        </w:rPr>
        <w:t>95%</w:t>
      </w:r>
      <w:r>
        <w:rPr>
          <w:rFonts w:hint="eastAsia"/>
          <w:sz w:val="28"/>
          <w:szCs w:val="28"/>
        </w:rPr>
        <w:t>时，卸油防溢阀阀片自动关闭，停止油料进罐。站内汽油油罐设置呼吸阀。汽油罐通气管管口安装机械阻火呼吸阀，呼吸阀工作正压为</w:t>
      </w:r>
      <w:r>
        <w:rPr>
          <w:rFonts w:hint="eastAsia"/>
          <w:sz w:val="28"/>
          <w:szCs w:val="28"/>
        </w:rPr>
        <w:t>2kPa~3kPa</w:t>
      </w:r>
      <w:r>
        <w:rPr>
          <w:rFonts w:hint="eastAsia"/>
          <w:sz w:val="28"/>
          <w:szCs w:val="28"/>
        </w:rPr>
        <w:t>，工作负压为</w:t>
      </w:r>
      <w:r>
        <w:rPr>
          <w:rFonts w:hint="eastAsia"/>
          <w:sz w:val="28"/>
          <w:szCs w:val="28"/>
        </w:rPr>
        <w:t>1.5kPa~2kPa</w:t>
      </w:r>
      <w:r>
        <w:rPr>
          <w:rFonts w:hint="eastAsia"/>
          <w:sz w:val="28"/>
          <w:szCs w:val="28"/>
        </w:rPr>
        <w:t>，通气管上预留检测口，并备用一根通气管，备用通气管管口安装防雨型阻火通气帽。柴油罐通气管管口安装防雨型阻火器。</w:t>
      </w:r>
    </w:p>
    <w:p w:rsidR="008F7999" w:rsidRDefault="00EC7EFE">
      <w:pPr>
        <w:pStyle w:val="af0"/>
        <w:widowControl w:val="0"/>
        <w:numPr>
          <w:ilvl w:val="0"/>
          <w:numId w:val="3"/>
        </w:numPr>
        <w:adjustRightInd/>
        <w:snapToGrid/>
        <w:spacing w:line="360" w:lineRule="auto"/>
        <w:ind w:left="0" w:right="0" w:firstLineChars="200" w:firstLine="560"/>
        <w:jc w:val="both"/>
        <w:rPr>
          <w:sz w:val="28"/>
          <w:szCs w:val="28"/>
        </w:rPr>
      </w:pPr>
      <w:r>
        <w:rPr>
          <w:sz w:val="28"/>
          <w:szCs w:val="28"/>
        </w:rPr>
        <w:t>站房</w:t>
      </w:r>
      <w:r>
        <w:rPr>
          <w:rFonts w:hint="eastAsia"/>
          <w:sz w:val="28"/>
          <w:szCs w:val="28"/>
        </w:rPr>
        <w:t>：位于</w:t>
      </w:r>
      <w:r>
        <w:rPr>
          <w:sz w:val="28"/>
          <w:szCs w:val="28"/>
        </w:rPr>
        <w:t>站区的北侧。站房为</w:t>
      </w:r>
      <w:r>
        <w:rPr>
          <w:sz w:val="28"/>
          <w:szCs w:val="28"/>
        </w:rPr>
        <w:t>2F</w:t>
      </w:r>
      <w:r>
        <w:rPr>
          <w:sz w:val="28"/>
          <w:szCs w:val="28"/>
        </w:rPr>
        <w:t>框架结构，站房建筑面积为</w:t>
      </w:r>
      <w:r>
        <w:rPr>
          <w:sz w:val="28"/>
          <w:szCs w:val="28"/>
        </w:rPr>
        <w:t>304.88m2</w:t>
      </w:r>
      <w:r>
        <w:rPr>
          <w:sz w:val="28"/>
          <w:szCs w:val="28"/>
        </w:rPr>
        <w:t>，高</w:t>
      </w:r>
      <w:r>
        <w:rPr>
          <w:sz w:val="28"/>
          <w:szCs w:val="28"/>
        </w:rPr>
        <w:t>7.05m</w:t>
      </w:r>
      <w:r>
        <w:rPr>
          <w:sz w:val="28"/>
          <w:szCs w:val="28"/>
        </w:rPr>
        <w:t>，站房内设发配电间、营业室、办公室、便利店和厕所等功能。</w:t>
      </w:r>
    </w:p>
    <w:p w:rsidR="008F7999" w:rsidRDefault="00EC7EFE">
      <w:pPr>
        <w:pStyle w:val="af0"/>
        <w:widowControl w:val="0"/>
        <w:numPr>
          <w:ilvl w:val="0"/>
          <w:numId w:val="3"/>
        </w:numPr>
        <w:adjustRightInd/>
        <w:snapToGrid/>
        <w:spacing w:line="360" w:lineRule="auto"/>
        <w:ind w:left="0" w:right="0" w:firstLineChars="200" w:firstLine="560"/>
        <w:jc w:val="both"/>
        <w:rPr>
          <w:sz w:val="28"/>
          <w:szCs w:val="28"/>
        </w:rPr>
      </w:pPr>
      <w:r>
        <w:rPr>
          <w:rFonts w:hint="eastAsia"/>
          <w:sz w:val="28"/>
          <w:szCs w:val="28"/>
        </w:rPr>
        <w:lastRenderedPageBreak/>
        <w:t>自动洗车区：</w:t>
      </w:r>
      <w:r>
        <w:rPr>
          <w:sz w:val="28"/>
          <w:szCs w:val="28"/>
        </w:rPr>
        <w:t>紧邻西古路（</w:t>
      </w:r>
      <w:r>
        <w:rPr>
          <w:rFonts w:hint="eastAsia"/>
          <w:sz w:val="28"/>
          <w:szCs w:val="28"/>
        </w:rPr>
        <w:t>北</w:t>
      </w:r>
      <w:r>
        <w:rPr>
          <w:sz w:val="28"/>
          <w:szCs w:val="28"/>
        </w:rPr>
        <w:t>侧）设置加油站进、出口</w:t>
      </w:r>
      <w:r>
        <w:rPr>
          <w:rFonts w:hint="eastAsia"/>
          <w:sz w:val="28"/>
          <w:szCs w:val="28"/>
        </w:rPr>
        <w:t>，加油站内西侧设置自动洗车机，自动洗车机大小为</w:t>
      </w:r>
      <w:r>
        <w:rPr>
          <w:rFonts w:hint="eastAsia"/>
          <w:sz w:val="28"/>
          <w:szCs w:val="28"/>
        </w:rPr>
        <w:t>12.5m</w:t>
      </w:r>
      <w:r>
        <w:rPr>
          <w:rFonts w:hint="eastAsia"/>
          <w:sz w:val="28"/>
          <w:szCs w:val="28"/>
        </w:rPr>
        <w:t>×</w:t>
      </w:r>
      <w:r>
        <w:rPr>
          <w:rFonts w:hint="eastAsia"/>
          <w:sz w:val="28"/>
          <w:szCs w:val="28"/>
        </w:rPr>
        <w:t>4m</w:t>
      </w:r>
      <w:r>
        <w:rPr>
          <w:sz w:val="28"/>
          <w:szCs w:val="28"/>
        </w:rPr>
        <w:t>。</w:t>
      </w:r>
    </w:p>
    <w:p w:rsidR="008F7999" w:rsidRDefault="00EC7EFE">
      <w:pPr>
        <w:spacing w:line="560" w:lineRule="exact"/>
        <w:jc w:val="center"/>
        <w:rPr>
          <w:rFonts w:ascii="宋体" w:hAnsi="宋体" w:cs="宋体"/>
          <w:b/>
          <w:bCs/>
          <w:szCs w:val="21"/>
        </w:rPr>
      </w:pPr>
      <w:r>
        <w:rPr>
          <w:rFonts w:ascii="宋体" w:hAnsi="宋体" w:cs="宋体" w:hint="eastAsia"/>
          <w:b/>
          <w:bCs/>
          <w:szCs w:val="21"/>
        </w:rPr>
        <w:t>表2.3站内设施防火间距表</w:t>
      </w:r>
    </w:p>
    <w:tbl>
      <w:tblPr>
        <w:tblStyle w:val="aff1"/>
        <w:tblW w:w="8205" w:type="dxa"/>
        <w:tblInd w:w="147" w:type="dxa"/>
        <w:tblLayout w:type="fixed"/>
        <w:tblLook w:val="04A0"/>
      </w:tblPr>
      <w:tblGrid>
        <w:gridCol w:w="1007"/>
        <w:gridCol w:w="898"/>
        <w:gridCol w:w="855"/>
        <w:gridCol w:w="930"/>
        <w:gridCol w:w="990"/>
        <w:gridCol w:w="840"/>
        <w:gridCol w:w="870"/>
        <w:gridCol w:w="945"/>
        <w:gridCol w:w="870"/>
      </w:tblGrid>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设施名称</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汽油罐</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柴油罐</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汽油通气管管口</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柴油通气管管口</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油品卸车点</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加油机</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站房</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围墙</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汽油罐</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0.6/0.5</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0.6/0.5</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10.4/4</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11.4/3</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柴油罐</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0.6/0.5</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0.6/0.5</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17.3/3</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11.4/2</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汽油通气管管口</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3.6/3</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10.9/4</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3.2/3</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柴油通气管管口</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3.5/2</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11/3.5</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3.2/2</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油品卸车点</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3.6/3</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3.5/2</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kern w:val="2"/>
                <w:sz w:val="21"/>
                <w:szCs w:val="21"/>
              </w:rPr>
            </w:pPr>
            <w:r>
              <w:rPr>
                <w:rFonts w:ascii="Times New Roman" w:hAnsi="Times New Roman"/>
                <w:sz w:val="21"/>
                <w:szCs w:val="21"/>
              </w:rPr>
              <w:t>-</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15.8/5</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加油机</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12.2/5</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r>
      <w:tr w:rsidR="008F7999">
        <w:tc>
          <w:tcPr>
            <w:tcW w:w="1007"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站房</w:t>
            </w:r>
          </w:p>
        </w:tc>
        <w:tc>
          <w:tcPr>
            <w:tcW w:w="898"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10.4/4</w:t>
            </w:r>
          </w:p>
        </w:tc>
        <w:tc>
          <w:tcPr>
            <w:tcW w:w="855"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17.3/3</w:t>
            </w:r>
          </w:p>
        </w:tc>
        <w:tc>
          <w:tcPr>
            <w:tcW w:w="93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10.9/4</w:t>
            </w:r>
          </w:p>
        </w:tc>
        <w:tc>
          <w:tcPr>
            <w:tcW w:w="99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11/3.5</w:t>
            </w:r>
          </w:p>
        </w:tc>
        <w:tc>
          <w:tcPr>
            <w:tcW w:w="84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15.8/5</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12.2/5</w:t>
            </w:r>
          </w:p>
        </w:tc>
        <w:tc>
          <w:tcPr>
            <w:tcW w:w="945" w:type="dxa"/>
            <w:vAlign w:val="center"/>
          </w:tcPr>
          <w:p w:rsidR="008F7999" w:rsidRDefault="00EC7EFE">
            <w:pPr>
              <w:pStyle w:val="af0"/>
              <w:widowControl w:val="0"/>
              <w:adjustRightInd/>
              <w:snapToGrid/>
              <w:spacing w:line="360" w:lineRule="auto"/>
              <w:ind w:left="0" w:right="0"/>
              <w:rPr>
                <w:rFonts w:ascii="Times New Roman" w:hAnsi="Times New Roman"/>
                <w:kern w:val="2"/>
                <w:sz w:val="21"/>
                <w:szCs w:val="21"/>
              </w:rPr>
            </w:pPr>
            <w:r>
              <w:rPr>
                <w:rFonts w:ascii="Times New Roman" w:hAnsi="Times New Roman"/>
                <w:sz w:val="21"/>
                <w:szCs w:val="21"/>
              </w:rPr>
              <w:t>-</w:t>
            </w:r>
          </w:p>
        </w:tc>
        <w:tc>
          <w:tcPr>
            <w:tcW w:w="870" w:type="dxa"/>
            <w:vAlign w:val="center"/>
          </w:tcPr>
          <w:p w:rsidR="008F7999" w:rsidRDefault="00EC7EFE">
            <w:pPr>
              <w:pStyle w:val="af0"/>
              <w:widowControl w:val="0"/>
              <w:adjustRightInd/>
              <w:snapToGrid/>
              <w:spacing w:line="360" w:lineRule="auto"/>
              <w:ind w:left="0" w:right="0"/>
              <w:rPr>
                <w:rFonts w:ascii="Times New Roman" w:hAnsi="Times New Roman"/>
                <w:sz w:val="21"/>
                <w:szCs w:val="21"/>
              </w:rPr>
            </w:pPr>
            <w:r>
              <w:rPr>
                <w:rFonts w:ascii="Times New Roman" w:hAnsi="Times New Roman"/>
                <w:sz w:val="21"/>
                <w:szCs w:val="21"/>
              </w:rPr>
              <w:t>-</w:t>
            </w:r>
          </w:p>
        </w:tc>
      </w:tr>
      <w:tr w:rsidR="008F7999">
        <w:tc>
          <w:tcPr>
            <w:tcW w:w="8205" w:type="dxa"/>
            <w:gridSpan w:val="9"/>
            <w:vAlign w:val="center"/>
          </w:tcPr>
          <w:p w:rsidR="008F7999" w:rsidRDefault="00EC7EFE">
            <w:pPr>
              <w:pStyle w:val="af0"/>
              <w:widowControl w:val="0"/>
              <w:adjustRightInd/>
              <w:snapToGrid/>
              <w:spacing w:line="360" w:lineRule="auto"/>
              <w:ind w:left="0" w:right="0"/>
              <w:jc w:val="left"/>
              <w:rPr>
                <w:rFonts w:ascii="Times New Roman" w:hAnsi="Times New Roman"/>
                <w:sz w:val="21"/>
                <w:szCs w:val="21"/>
              </w:rPr>
            </w:pPr>
            <w:r>
              <w:rPr>
                <w:rFonts w:ascii="Times New Roman" w:hAnsi="Times New Roman"/>
                <w:sz w:val="21"/>
                <w:szCs w:val="21"/>
              </w:rPr>
              <w:t>注：本站安装一、二次油气回收系统；</w:t>
            </w:r>
            <w:r>
              <w:rPr>
                <w:rFonts w:ascii="Times New Roman" w:hAnsi="Times New Roman"/>
                <w:sz w:val="21"/>
                <w:szCs w:val="21"/>
              </w:rPr>
              <w:t>-/-</w:t>
            </w:r>
            <w:r>
              <w:rPr>
                <w:rFonts w:ascii="Times New Roman" w:hAnsi="Times New Roman"/>
                <w:sz w:val="21"/>
                <w:szCs w:val="21"/>
              </w:rPr>
              <w:t>分子表示实测距离，分母表示规范要求的最小距离。</w:t>
            </w:r>
          </w:p>
        </w:tc>
      </w:tr>
    </w:tbl>
    <w:p w:rsidR="008F7999" w:rsidRDefault="00EC7EFE">
      <w:pPr>
        <w:pStyle w:val="2"/>
      </w:pPr>
      <w:bookmarkStart w:id="86" w:name="_Toc516661593"/>
      <w:bookmarkStart w:id="87" w:name="_Toc2846939"/>
      <w:bookmarkStart w:id="88" w:name="_Toc2847131"/>
      <w:bookmarkStart w:id="89" w:name="_Toc12198"/>
      <w:r>
        <w:t>2.</w:t>
      </w:r>
      <w:r>
        <w:rPr>
          <w:rFonts w:hint="eastAsia"/>
        </w:rPr>
        <w:t>4</w:t>
      </w:r>
      <w:r>
        <w:t xml:space="preserve"> </w:t>
      </w:r>
      <w:r>
        <w:t>工艺流程简述</w:t>
      </w:r>
      <w:bookmarkEnd w:id="86"/>
      <w:bookmarkEnd w:id="87"/>
      <w:bookmarkEnd w:id="88"/>
      <w:bookmarkEnd w:id="89"/>
    </w:p>
    <w:p w:rsidR="008F7999" w:rsidRPr="006D7B74" w:rsidRDefault="00EC7EFE">
      <w:pPr>
        <w:spacing w:line="560" w:lineRule="exact"/>
        <w:ind w:firstLineChars="200" w:firstLine="560"/>
        <w:rPr>
          <w:kern w:val="0"/>
          <w:sz w:val="28"/>
          <w:szCs w:val="28"/>
        </w:rPr>
      </w:pPr>
      <w:r w:rsidRPr="006D7B74">
        <w:rPr>
          <w:rFonts w:hint="eastAsia"/>
          <w:kern w:val="0"/>
          <w:sz w:val="28"/>
          <w:szCs w:val="28"/>
        </w:rPr>
        <w:t>1.</w:t>
      </w:r>
      <w:r w:rsidRPr="006D7B74">
        <w:rPr>
          <w:rFonts w:hint="eastAsia"/>
          <w:kern w:val="0"/>
          <w:sz w:val="28"/>
          <w:szCs w:val="28"/>
        </w:rPr>
        <w:t>卸油流程</w:t>
      </w:r>
    </w:p>
    <w:p w:rsidR="008F7999" w:rsidRPr="006D7B74" w:rsidRDefault="00EC7EFE">
      <w:pPr>
        <w:spacing w:line="560" w:lineRule="exact"/>
        <w:ind w:firstLineChars="200" w:firstLine="560"/>
        <w:rPr>
          <w:kern w:val="0"/>
          <w:sz w:val="28"/>
          <w:szCs w:val="28"/>
        </w:rPr>
      </w:pPr>
      <w:r w:rsidRPr="006D7B74">
        <w:rPr>
          <w:rFonts w:hint="eastAsia"/>
          <w:kern w:val="0"/>
          <w:sz w:val="28"/>
          <w:szCs w:val="28"/>
        </w:rPr>
        <w:t>油罐车→密闭接头</w:t>
      </w:r>
      <w:r w:rsidRPr="006D7B74">
        <w:rPr>
          <w:rFonts w:hint="eastAsia"/>
          <w:kern w:val="0"/>
          <w:sz w:val="28"/>
          <w:szCs w:val="28"/>
        </w:rPr>
        <w:t xml:space="preserve"> </w:t>
      </w:r>
      <w:r w:rsidRPr="006D7B74">
        <w:rPr>
          <w:rFonts w:hint="eastAsia"/>
          <w:kern w:val="0"/>
          <w:sz w:val="28"/>
          <w:szCs w:val="28"/>
        </w:rPr>
        <w:t>→</w:t>
      </w:r>
      <w:r w:rsidRPr="006D7B74">
        <w:rPr>
          <w:rFonts w:hint="eastAsia"/>
          <w:kern w:val="0"/>
          <w:sz w:val="28"/>
          <w:szCs w:val="28"/>
        </w:rPr>
        <w:t>(</w:t>
      </w:r>
      <w:r w:rsidRPr="006D7B74">
        <w:rPr>
          <w:rFonts w:hint="eastAsia"/>
          <w:kern w:val="0"/>
          <w:sz w:val="28"/>
          <w:szCs w:val="28"/>
        </w:rPr>
        <w:t>自流</w:t>
      </w:r>
      <w:r w:rsidRPr="006D7B74">
        <w:rPr>
          <w:rFonts w:hint="eastAsia"/>
          <w:kern w:val="0"/>
          <w:sz w:val="28"/>
          <w:szCs w:val="28"/>
        </w:rPr>
        <w:t xml:space="preserve">) </w:t>
      </w:r>
      <w:r w:rsidRPr="006D7B74">
        <w:rPr>
          <w:rFonts w:hint="eastAsia"/>
          <w:kern w:val="0"/>
          <w:sz w:val="28"/>
          <w:szCs w:val="28"/>
        </w:rPr>
        <w:t>→</w:t>
      </w:r>
      <w:r w:rsidRPr="006D7B74">
        <w:rPr>
          <w:rFonts w:hint="eastAsia"/>
          <w:kern w:val="0"/>
          <w:sz w:val="28"/>
          <w:szCs w:val="28"/>
        </w:rPr>
        <w:t xml:space="preserve"> </w:t>
      </w:r>
      <w:r w:rsidRPr="006D7B74">
        <w:rPr>
          <w:rFonts w:hint="eastAsia"/>
          <w:kern w:val="0"/>
          <w:sz w:val="28"/>
          <w:szCs w:val="28"/>
        </w:rPr>
        <w:t>储油罐</w:t>
      </w:r>
    </w:p>
    <w:p w:rsidR="008F7999" w:rsidRDefault="00EC7EFE">
      <w:pPr>
        <w:spacing w:line="560" w:lineRule="exact"/>
        <w:ind w:firstLineChars="200" w:firstLine="560"/>
        <w:rPr>
          <w:rFonts w:ascii="宋体" w:hAnsi="宋体" w:cs="宋体"/>
          <w:sz w:val="28"/>
          <w:szCs w:val="28"/>
        </w:rPr>
      </w:pPr>
      <w:r>
        <w:rPr>
          <w:rFonts w:ascii="宋体" w:hAnsi="宋体" w:cs="宋体" w:hint="eastAsia"/>
          <w:sz w:val="28"/>
          <w:szCs w:val="28"/>
        </w:rPr>
        <w:t>卸油流程：油罐车卸</w:t>
      </w:r>
      <w:proofErr w:type="gramStart"/>
      <w:r>
        <w:rPr>
          <w:rFonts w:ascii="宋体" w:hAnsi="宋体" w:cs="宋体" w:hint="eastAsia"/>
          <w:sz w:val="28"/>
          <w:szCs w:val="28"/>
        </w:rPr>
        <w:t>油采</w:t>
      </w:r>
      <w:proofErr w:type="gramEnd"/>
      <w:r>
        <w:rPr>
          <w:rFonts w:ascii="宋体" w:hAnsi="宋体" w:cs="宋体" w:hint="eastAsia"/>
          <w:sz w:val="28"/>
          <w:szCs w:val="28"/>
        </w:rPr>
        <w:t>用密闭的卸油方式。油槽车运油至加油站，用密闭接头连接油槽车和卸油口，以自流方式从油槽车卸油至储油罐。</w:t>
      </w:r>
    </w:p>
    <w:p w:rsidR="008F7999" w:rsidRDefault="00EC7EFE">
      <w:pPr>
        <w:pStyle w:val="p0"/>
        <w:spacing w:line="560" w:lineRule="exact"/>
        <w:rPr>
          <w:rFonts w:ascii="宋体" w:hAnsi="宋体" w:cs="宋体"/>
          <w:kern w:val="2"/>
          <w:sz w:val="28"/>
          <w:szCs w:val="28"/>
        </w:rPr>
      </w:pPr>
      <w:r>
        <w:rPr>
          <w:rFonts w:ascii="宋体" w:hAnsi="宋体" w:cs="宋体" w:hint="eastAsia"/>
          <w:kern w:val="2"/>
          <w:sz w:val="28"/>
          <w:szCs w:val="28"/>
        </w:rPr>
        <w:t>2.加油流程</w:t>
      </w:r>
    </w:p>
    <w:p w:rsidR="008F7999" w:rsidRDefault="00EC7EFE">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埋地油罐→潜油泵→输油管道→加油机(加油枪)→用户汽车油箱</w:t>
      </w:r>
    </w:p>
    <w:p w:rsidR="008F7999" w:rsidRDefault="00EC7EFE">
      <w:pPr>
        <w:spacing w:line="560" w:lineRule="exact"/>
        <w:ind w:firstLineChars="200" w:firstLine="560"/>
        <w:rPr>
          <w:rFonts w:ascii="宋体" w:hAnsi="宋体" w:cs="宋体"/>
          <w:sz w:val="28"/>
          <w:szCs w:val="28"/>
        </w:rPr>
      </w:pPr>
      <w:r>
        <w:rPr>
          <w:rFonts w:ascii="宋体" w:hAnsi="宋体" w:cs="宋体" w:hint="eastAsia"/>
          <w:sz w:val="28"/>
          <w:szCs w:val="28"/>
        </w:rPr>
        <w:t>加油流程：由潜</w:t>
      </w:r>
      <w:proofErr w:type="gramStart"/>
      <w:r>
        <w:rPr>
          <w:rFonts w:ascii="宋体" w:hAnsi="宋体" w:cs="宋体" w:hint="eastAsia"/>
          <w:sz w:val="28"/>
          <w:szCs w:val="28"/>
        </w:rPr>
        <w:t>油泵从埋地</w:t>
      </w:r>
      <w:proofErr w:type="gramEnd"/>
      <w:r>
        <w:rPr>
          <w:rFonts w:ascii="宋体" w:hAnsi="宋体" w:cs="宋体" w:hint="eastAsia"/>
          <w:sz w:val="28"/>
          <w:szCs w:val="28"/>
        </w:rPr>
        <w:t>油罐</w:t>
      </w:r>
      <w:proofErr w:type="gramStart"/>
      <w:r>
        <w:rPr>
          <w:rFonts w:ascii="宋体" w:hAnsi="宋体" w:cs="宋体" w:hint="eastAsia"/>
          <w:sz w:val="28"/>
          <w:szCs w:val="28"/>
        </w:rPr>
        <w:t>把油打至</w:t>
      </w:r>
      <w:proofErr w:type="gramEnd"/>
      <w:r>
        <w:rPr>
          <w:rFonts w:ascii="宋体" w:hAnsi="宋体" w:cs="宋体" w:hint="eastAsia"/>
          <w:sz w:val="28"/>
          <w:szCs w:val="28"/>
        </w:rPr>
        <w:t>加油机，经加油机计量后加入用户汽车油箱。</w:t>
      </w:r>
    </w:p>
    <w:p w:rsidR="008F7999" w:rsidRDefault="00EC7EFE">
      <w:pPr>
        <w:pStyle w:val="p0"/>
        <w:spacing w:line="560" w:lineRule="exact"/>
        <w:rPr>
          <w:rFonts w:ascii="宋体" w:hAnsi="宋体" w:cs="宋体"/>
          <w:kern w:val="2"/>
          <w:sz w:val="28"/>
          <w:szCs w:val="28"/>
        </w:rPr>
      </w:pPr>
      <w:r>
        <w:rPr>
          <w:rFonts w:ascii="宋体" w:hAnsi="宋体" w:cs="宋体" w:hint="eastAsia"/>
          <w:kern w:val="2"/>
          <w:sz w:val="28"/>
          <w:szCs w:val="28"/>
        </w:rPr>
        <w:t>3.卸油油气回收流程</w:t>
      </w:r>
    </w:p>
    <w:p w:rsidR="008F7999" w:rsidRDefault="00EC7EFE">
      <w:pPr>
        <w:spacing w:line="560" w:lineRule="exact"/>
        <w:ind w:firstLineChars="200" w:firstLine="560"/>
        <w:rPr>
          <w:rFonts w:ascii="宋体" w:hAnsi="宋体" w:cs="宋体"/>
          <w:sz w:val="28"/>
          <w:szCs w:val="28"/>
        </w:rPr>
      </w:pPr>
      <w:r>
        <w:rPr>
          <w:rFonts w:ascii="宋体" w:hAnsi="宋体" w:cs="宋体" w:hint="eastAsia"/>
          <w:sz w:val="28"/>
          <w:szCs w:val="28"/>
        </w:rPr>
        <w:t>卸油回收流程：汽油油罐车→(自流)卸油管道→埋地油罐 →（油</w:t>
      </w:r>
      <w:proofErr w:type="gramStart"/>
      <w:r>
        <w:rPr>
          <w:rFonts w:ascii="宋体" w:hAnsi="宋体" w:cs="宋体" w:hint="eastAsia"/>
          <w:sz w:val="28"/>
          <w:szCs w:val="28"/>
        </w:rPr>
        <w:t>蒸气</w:t>
      </w:r>
      <w:proofErr w:type="gramEnd"/>
      <w:r>
        <w:rPr>
          <w:rFonts w:ascii="宋体" w:hAnsi="宋体" w:cs="宋体" w:hint="eastAsia"/>
          <w:sz w:val="28"/>
          <w:szCs w:val="28"/>
        </w:rPr>
        <w:t>)油罐车</w:t>
      </w:r>
    </w:p>
    <w:p w:rsidR="008F7999" w:rsidRDefault="00EC7EFE">
      <w:pPr>
        <w:spacing w:line="560" w:lineRule="exact"/>
        <w:ind w:firstLineChars="200" w:firstLine="560"/>
        <w:rPr>
          <w:rFonts w:ascii="宋体" w:hAnsi="宋体" w:cs="宋体"/>
          <w:sz w:val="28"/>
          <w:szCs w:val="28"/>
        </w:rPr>
      </w:pPr>
      <w:r>
        <w:rPr>
          <w:rFonts w:ascii="宋体" w:hAnsi="宋体" w:cs="宋体" w:hint="eastAsia"/>
          <w:sz w:val="28"/>
          <w:szCs w:val="28"/>
        </w:rPr>
        <w:t>汽油罐车到达油站后，连接好汽油卸油管道和油气回收管道，关闭汽油通气管上阀门，打开卸油管道、油气回收管道、油槽车阀门，随着槽车内的压力逐渐减低，油罐内的压力逐渐升高。油罐内的油</w:t>
      </w:r>
      <w:proofErr w:type="gramStart"/>
      <w:r>
        <w:rPr>
          <w:rFonts w:ascii="宋体" w:hAnsi="宋体" w:cs="宋体" w:hint="eastAsia"/>
          <w:sz w:val="28"/>
          <w:szCs w:val="28"/>
        </w:rPr>
        <w:t>蒸气</w:t>
      </w:r>
      <w:proofErr w:type="gramEnd"/>
      <w:r>
        <w:rPr>
          <w:rFonts w:ascii="宋体" w:hAnsi="宋体" w:cs="宋体" w:hint="eastAsia"/>
          <w:sz w:val="28"/>
          <w:szCs w:val="28"/>
        </w:rPr>
        <w:t>通过油气回收管道回到油罐车内。</w:t>
      </w:r>
    </w:p>
    <w:p w:rsidR="008F7999" w:rsidRDefault="00EC7EFE">
      <w:pPr>
        <w:widowControl/>
        <w:spacing w:line="560" w:lineRule="exact"/>
        <w:rPr>
          <w:rFonts w:ascii="宋体" w:hAnsi="宋体" w:cs="宋体"/>
          <w:kern w:val="0"/>
          <w:sz w:val="28"/>
          <w:szCs w:val="28"/>
        </w:rPr>
      </w:pPr>
      <w:r>
        <w:rPr>
          <w:rFonts w:ascii="宋体" w:hAnsi="宋体" w:cs="宋体" w:hint="eastAsia"/>
          <w:sz w:val="28"/>
          <w:szCs w:val="28"/>
        </w:rPr>
        <w:t>4.加油油气回收流程</w:t>
      </w:r>
    </w:p>
    <w:p w:rsidR="008F7999" w:rsidRDefault="00EC7EFE">
      <w:pPr>
        <w:rPr>
          <w:rFonts w:ascii="宋体" w:hAnsi="宋体" w:cs="宋体"/>
          <w:sz w:val="28"/>
          <w:szCs w:val="28"/>
        </w:rPr>
      </w:pPr>
      <w:r>
        <w:rPr>
          <w:rFonts w:ascii="宋体" w:hAnsi="宋体" w:cs="宋体" w:hint="eastAsia"/>
          <w:sz w:val="28"/>
          <w:szCs w:val="28"/>
        </w:rPr>
        <w:t>用户油箱油气→回收油枪→真空泵→回收管道→油罐</w:t>
      </w:r>
    </w:p>
    <w:p w:rsidR="008F7999" w:rsidRDefault="00EC7EFE">
      <w:pPr>
        <w:pStyle w:val="Default"/>
        <w:spacing w:line="360" w:lineRule="auto"/>
        <w:rPr>
          <w:sz w:val="28"/>
          <w:szCs w:val="28"/>
        </w:rPr>
      </w:pPr>
      <w:r>
        <w:rPr>
          <w:rFonts w:hint="eastAsia"/>
          <w:sz w:val="28"/>
          <w:szCs w:val="28"/>
        </w:rPr>
        <w:t>5.</w:t>
      </w:r>
      <w:r>
        <w:rPr>
          <w:rFonts w:hint="eastAsia"/>
          <w:sz w:val="28"/>
          <w:szCs w:val="28"/>
        </w:rPr>
        <w:t>近三年来工艺变化情况</w:t>
      </w:r>
    </w:p>
    <w:p w:rsidR="008F7999" w:rsidRDefault="00EC7EFE">
      <w:pPr>
        <w:pStyle w:val="Default"/>
        <w:spacing w:line="360" w:lineRule="auto"/>
        <w:ind w:firstLineChars="200" w:firstLine="560"/>
        <w:rPr>
          <w:sz w:val="28"/>
          <w:szCs w:val="28"/>
        </w:rPr>
      </w:pPr>
      <w:r>
        <w:rPr>
          <w:rFonts w:hint="eastAsia"/>
          <w:sz w:val="28"/>
          <w:szCs w:val="28"/>
        </w:rPr>
        <w:t>加油站近三年来工艺未发生变化，双层</w:t>
      </w:r>
      <w:proofErr w:type="gramStart"/>
      <w:r>
        <w:rPr>
          <w:rFonts w:hint="eastAsia"/>
          <w:sz w:val="28"/>
          <w:szCs w:val="28"/>
        </w:rPr>
        <w:t>罐改造</w:t>
      </w:r>
      <w:proofErr w:type="gramEnd"/>
      <w:r>
        <w:rPr>
          <w:rFonts w:hint="eastAsia"/>
          <w:sz w:val="28"/>
          <w:szCs w:val="28"/>
        </w:rPr>
        <w:t>后油罐新增高低液位报警仪。</w:t>
      </w:r>
    </w:p>
    <w:p w:rsidR="008F7999" w:rsidRDefault="00EC7EFE">
      <w:pPr>
        <w:pStyle w:val="3"/>
        <w:rPr>
          <w:sz w:val="28"/>
          <w:szCs w:val="28"/>
        </w:rPr>
      </w:pPr>
      <w:bookmarkStart w:id="90" w:name="_Toc25924"/>
      <w:r>
        <w:rPr>
          <w:rFonts w:hint="eastAsia"/>
          <w:sz w:val="28"/>
          <w:szCs w:val="28"/>
        </w:rPr>
        <w:t>2.4.1</w:t>
      </w:r>
      <w:r>
        <w:rPr>
          <w:rFonts w:hint="eastAsia"/>
          <w:sz w:val="28"/>
          <w:szCs w:val="28"/>
        </w:rPr>
        <w:t>加油站主要设备、设施现状</w:t>
      </w:r>
      <w:bookmarkEnd w:id="90"/>
    </w:p>
    <w:p w:rsidR="008F7999" w:rsidRDefault="00EC7EFE">
      <w:pPr>
        <w:jc w:val="center"/>
        <w:rPr>
          <w:rFonts w:ascii="宋体" w:hAnsi="宋体" w:cs="宋体"/>
          <w:b/>
          <w:bCs/>
          <w:szCs w:val="21"/>
        </w:rPr>
      </w:pPr>
      <w:r>
        <w:rPr>
          <w:rFonts w:ascii="宋体" w:hAnsi="宋体" w:cs="宋体" w:hint="eastAsia"/>
          <w:b/>
          <w:bCs/>
          <w:szCs w:val="21"/>
        </w:rPr>
        <w:t>表2.4-1加油站主要设备一览表</w:t>
      </w:r>
    </w:p>
    <w:tbl>
      <w:tblPr>
        <w:tblStyle w:val="aff1"/>
        <w:tblW w:w="8175" w:type="dxa"/>
        <w:tblInd w:w="177" w:type="dxa"/>
        <w:tblLayout w:type="fixed"/>
        <w:tblLook w:val="04A0"/>
      </w:tblPr>
      <w:tblGrid>
        <w:gridCol w:w="555"/>
        <w:gridCol w:w="1110"/>
        <w:gridCol w:w="1410"/>
        <w:gridCol w:w="1785"/>
        <w:gridCol w:w="645"/>
        <w:gridCol w:w="780"/>
        <w:gridCol w:w="1890"/>
      </w:tblGrid>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序号</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设备位号</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设备名称</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型号、规格</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材质</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数量</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备注</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V01</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0#柴油储罐</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Φ2800×8700（50m3）</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SF</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2座</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承重双层油罐</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2</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V02</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92#汽油储罐</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Φ2800×8700（50m3）</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SF</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1座</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承重双层油罐</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3</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V03</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95#汽油储罐</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Φ2800×8700（50m3）</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SF</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1座</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承重双层油罐</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lastRenderedPageBreak/>
              <w:t>4</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J01-J04</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加油机</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proofErr w:type="gramStart"/>
            <w:r>
              <w:rPr>
                <w:rFonts w:ascii="宋体" w:hAnsi="宋体" w:cs="宋体" w:hint="eastAsia"/>
                <w:sz w:val="21"/>
                <w:szCs w:val="21"/>
              </w:rPr>
              <w:t>四枪双</w:t>
            </w:r>
            <w:proofErr w:type="gramEnd"/>
            <w:r>
              <w:rPr>
                <w:rFonts w:ascii="宋体" w:hAnsi="宋体" w:cs="宋体" w:hint="eastAsia"/>
                <w:sz w:val="21"/>
                <w:szCs w:val="21"/>
              </w:rPr>
              <w:t>油品加油机</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4台</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带油气回收功能</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5</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潜油泵</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1.5P</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3台</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用于0#、95#</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6</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潜油泵</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2.0P</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1台</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用于92#</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7</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proofErr w:type="gramStart"/>
            <w:r>
              <w:rPr>
                <w:rFonts w:ascii="宋体" w:hAnsi="宋体" w:cs="宋体" w:hint="eastAsia"/>
                <w:sz w:val="21"/>
                <w:szCs w:val="21"/>
              </w:rPr>
              <w:t>液位计</w:t>
            </w:r>
            <w:proofErr w:type="gramEnd"/>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OPW    SS1神探1号（带4根碳棒）</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1台</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8</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量油孔防盗盖</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DN100、DF310铝合金</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4台</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9</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阻火型机械呼吸阀</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DN50</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1个</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10</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防雨型阻火透气帽</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DN50</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3个</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11</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防雨型阻火器（设备自带）</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DN50</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1个</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柴油发电机尾气口</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12</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卸油防溢阀</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DN100</w:t>
            </w:r>
          </w:p>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61S0-4000</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4个</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13</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工艺管道</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DN80/DN50</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1套</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KP75/63SCEC双层静电复合管</w:t>
            </w:r>
          </w:p>
        </w:tc>
      </w:tr>
      <w:tr w:rsidR="008F7999">
        <w:tc>
          <w:tcPr>
            <w:tcW w:w="55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14</w:t>
            </w:r>
          </w:p>
        </w:tc>
        <w:tc>
          <w:tcPr>
            <w:tcW w:w="11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141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洗车机</w:t>
            </w:r>
          </w:p>
        </w:tc>
        <w:tc>
          <w:tcPr>
            <w:tcW w:w="178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w:t>
            </w:r>
          </w:p>
        </w:tc>
        <w:tc>
          <w:tcPr>
            <w:tcW w:w="645"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hint="eastAsia"/>
                <w:sz w:val="21"/>
                <w:szCs w:val="21"/>
              </w:rPr>
              <w:t>/</w:t>
            </w:r>
          </w:p>
        </w:tc>
        <w:tc>
          <w:tcPr>
            <w:tcW w:w="78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1套</w:t>
            </w:r>
          </w:p>
        </w:tc>
        <w:tc>
          <w:tcPr>
            <w:tcW w:w="1890" w:type="dxa"/>
            <w:vAlign w:val="center"/>
          </w:tcPr>
          <w:p w:rsidR="008F7999" w:rsidRDefault="00EC7EFE">
            <w:pPr>
              <w:pStyle w:val="af0"/>
              <w:widowControl w:val="0"/>
              <w:adjustRightInd/>
              <w:snapToGrid/>
              <w:spacing w:line="360" w:lineRule="auto"/>
              <w:ind w:left="0" w:right="0"/>
              <w:rPr>
                <w:rFonts w:ascii="宋体" w:hAnsi="宋体" w:cs="宋体"/>
                <w:sz w:val="21"/>
                <w:szCs w:val="21"/>
              </w:rPr>
            </w:pPr>
            <w:r>
              <w:rPr>
                <w:rFonts w:ascii="宋体" w:hAnsi="宋体" w:cs="宋体" w:hint="eastAsia"/>
                <w:sz w:val="21"/>
                <w:szCs w:val="21"/>
              </w:rPr>
              <w:t>通道式</w:t>
            </w:r>
          </w:p>
        </w:tc>
      </w:tr>
    </w:tbl>
    <w:p w:rsidR="008F7999" w:rsidRDefault="00EC7EFE">
      <w:pPr>
        <w:pStyle w:val="3"/>
        <w:rPr>
          <w:sz w:val="28"/>
          <w:szCs w:val="28"/>
        </w:rPr>
      </w:pPr>
      <w:bookmarkStart w:id="91" w:name="_Toc24494"/>
      <w:bookmarkStart w:id="92" w:name="_Toc26148"/>
      <w:r>
        <w:rPr>
          <w:rFonts w:hint="eastAsia"/>
          <w:sz w:val="28"/>
          <w:szCs w:val="28"/>
        </w:rPr>
        <w:t>2.4.2</w:t>
      </w:r>
      <w:r>
        <w:rPr>
          <w:rFonts w:hint="eastAsia"/>
          <w:sz w:val="28"/>
          <w:szCs w:val="28"/>
        </w:rPr>
        <w:t>设备设施检测情况</w:t>
      </w:r>
      <w:bookmarkEnd w:id="91"/>
    </w:p>
    <w:p w:rsidR="006D7B74" w:rsidRDefault="006D7B74" w:rsidP="006D7B74"/>
    <w:p w:rsidR="006D7B74" w:rsidRDefault="006D7B74" w:rsidP="006D7B74">
      <w:pPr>
        <w:pStyle w:val="Default"/>
      </w:pPr>
    </w:p>
    <w:p w:rsidR="006D7B74" w:rsidRDefault="006D7B74" w:rsidP="006D7B74">
      <w:pPr>
        <w:pStyle w:val="Default"/>
      </w:pPr>
    </w:p>
    <w:p w:rsidR="006D7B74" w:rsidRPr="006D7B74" w:rsidRDefault="006D7B74" w:rsidP="006D7B74">
      <w:pPr>
        <w:pStyle w:val="Default"/>
      </w:pPr>
    </w:p>
    <w:p w:rsidR="008F7999" w:rsidRDefault="00EC7EFE">
      <w:pPr>
        <w:pStyle w:val="a4"/>
        <w:jc w:val="center"/>
      </w:pPr>
      <w:r>
        <w:rPr>
          <w:rFonts w:hint="eastAsia"/>
        </w:rPr>
        <w:t>表</w:t>
      </w:r>
      <w:r>
        <w:rPr>
          <w:rFonts w:hint="eastAsia"/>
        </w:rPr>
        <w:t>2.4-2</w:t>
      </w:r>
      <w:r>
        <w:rPr>
          <w:rFonts w:hint="eastAsia"/>
        </w:rPr>
        <w:t>设备设施检测情况</w:t>
      </w:r>
    </w:p>
    <w:tbl>
      <w:tblPr>
        <w:tblStyle w:val="aff1"/>
        <w:tblW w:w="8295" w:type="dxa"/>
        <w:tblInd w:w="117" w:type="dxa"/>
        <w:tblLayout w:type="fixed"/>
        <w:tblLook w:val="04A0"/>
      </w:tblPr>
      <w:tblGrid>
        <w:gridCol w:w="700"/>
        <w:gridCol w:w="1629"/>
        <w:gridCol w:w="1196"/>
        <w:gridCol w:w="1305"/>
        <w:gridCol w:w="2107"/>
        <w:gridCol w:w="1358"/>
      </w:tblGrid>
      <w:tr w:rsidR="008F7999" w:rsidTr="006D7B74">
        <w:trPr>
          <w:trHeight w:val="1092"/>
        </w:trPr>
        <w:tc>
          <w:tcPr>
            <w:tcW w:w="700"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序号</w:t>
            </w:r>
          </w:p>
        </w:tc>
        <w:tc>
          <w:tcPr>
            <w:tcW w:w="1629"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名称</w:t>
            </w:r>
          </w:p>
        </w:tc>
        <w:tc>
          <w:tcPr>
            <w:tcW w:w="1196"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检测时间</w:t>
            </w:r>
          </w:p>
        </w:tc>
        <w:tc>
          <w:tcPr>
            <w:tcW w:w="1305"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有效期</w:t>
            </w:r>
          </w:p>
        </w:tc>
        <w:tc>
          <w:tcPr>
            <w:tcW w:w="2107"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检测单位</w:t>
            </w:r>
          </w:p>
        </w:tc>
        <w:tc>
          <w:tcPr>
            <w:tcW w:w="1358"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检测结论</w:t>
            </w:r>
          </w:p>
        </w:tc>
      </w:tr>
      <w:tr w:rsidR="008F7999" w:rsidTr="006D7B74">
        <w:trPr>
          <w:trHeight w:val="1092"/>
        </w:trPr>
        <w:tc>
          <w:tcPr>
            <w:tcW w:w="700"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1</w:t>
            </w:r>
          </w:p>
        </w:tc>
        <w:tc>
          <w:tcPr>
            <w:tcW w:w="1629"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防雷防静电装置</w:t>
            </w:r>
          </w:p>
        </w:tc>
        <w:tc>
          <w:tcPr>
            <w:tcW w:w="1196"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2019.11.06</w:t>
            </w:r>
          </w:p>
        </w:tc>
        <w:tc>
          <w:tcPr>
            <w:tcW w:w="1305"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2020.5.05</w:t>
            </w:r>
          </w:p>
        </w:tc>
        <w:tc>
          <w:tcPr>
            <w:tcW w:w="2107" w:type="dxa"/>
            <w:vAlign w:val="center"/>
          </w:tcPr>
          <w:p w:rsidR="008F7999" w:rsidRPr="006D7B74" w:rsidRDefault="00EC7EFE">
            <w:pPr>
              <w:pStyle w:val="a7"/>
              <w:jc w:val="center"/>
              <w:rPr>
                <w:rFonts w:ascii="Calibri" w:eastAsia="宋体"/>
                <w:sz w:val="21"/>
                <w:szCs w:val="21"/>
              </w:rPr>
            </w:pPr>
            <w:r w:rsidRPr="006D7B74">
              <w:rPr>
                <w:rFonts w:ascii="Calibri" w:eastAsia="宋体"/>
                <w:sz w:val="21"/>
                <w:szCs w:val="21"/>
              </w:rPr>
              <w:t>南充市气象防灾减灾中心</w:t>
            </w:r>
          </w:p>
        </w:tc>
        <w:tc>
          <w:tcPr>
            <w:tcW w:w="1358"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合格</w:t>
            </w:r>
          </w:p>
        </w:tc>
      </w:tr>
      <w:tr w:rsidR="008F7999" w:rsidTr="006D7B74">
        <w:trPr>
          <w:trHeight w:val="1125"/>
        </w:trPr>
        <w:tc>
          <w:tcPr>
            <w:tcW w:w="700"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lastRenderedPageBreak/>
              <w:t>2</w:t>
            </w:r>
          </w:p>
        </w:tc>
        <w:tc>
          <w:tcPr>
            <w:tcW w:w="1629"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加油机</w:t>
            </w:r>
          </w:p>
        </w:tc>
        <w:tc>
          <w:tcPr>
            <w:tcW w:w="1196"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2020.05.07</w:t>
            </w:r>
          </w:p>
        </w:tc>
        <w:tc>
          <w:tcPr>
            <w:tcW w:w="1305" w:type="dxa"/>
            <w:vAlign w:val="center"/>
          </w:tcPr>
          <w:p w:rsidR="008F7999" w:rsidRPr="006D7B74" w:rsidRDefault="00EC7EFE">
            <w:pPr>
              <w:pStyle w:val="a7"/>
              <w:rPr>
                <w:rFonts w:ascii="Calibri" w:eastAsia="宋体"/>
                <w:sz w:val="21"/>
                <w:szCs w:val="21"/>
              </w:rPr>
            </w:pPr>
            <w:r w:rsidRPr="006D7B74">
              <w:rPr>
                <w:rFonts w:ascii="Calibri" w:eastAsia="宋体" w:hint="eastAsia"/>
                <w:sz w:val="21"/>
                <w:szCs w:val="21"/>
              </w:rPr>
              <w:t>2020.11.06</w:t>
            </w:r>
          </w:p>
        </w:tc>
        <w:tc>
          <w:tcPr>
            <w:tcW w:w="2107"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四川省西充县计量检定测试所</w:t>
            </w:r>
          </w:p>
        </w:tc>
        <w:tc>
          <w:tcPr>
            <w:tcW w:w="1358" w:type="dxa"/>
            <w:vAlign w:val="center"/>
          </w:tcPr>
          <w:p w:rsidR="008F7999" w:rsidRPr="006D7B74" w:rsidRDefault="00EC7EFE">
            <w:pPr>
              <w:pStyle w:val="a7"/>
              <w:jc w:val="center"/>
              <w:rPr>
                <w:rFonts w:ascii="Calibri" w:eastAsia="宋体"/>
                <w:sz w:val="21"/>
                <w:szCs w:val="21"/>
              </w:rPr>
            </w:pPr>
            <w:r w:rsidRPr="006D7B74">
              <w:rPr>
                <w:rFonts w:ascii="Calibri" w:eastAsia="宋体" w:hint="eastAsia"/>
                <w:sz w:val="21"/>
                <w:szCs w:val="21"/>
              </w:rPr>
              <w:t>合格</w:t>
            </w:r>
          </w:p>
        </w:tc>
      </w:tr>
    </w:tbl>
    <w:p w:rsidR="008F7999" w:rsidRDefault="00EC7EFE">
      <w:pPr>
        <w:pStyle w:val="3"/>
      </w:pPr>
      <w:bookmarkStart w:id="93" w:name="_Toc6965"/>
      <w:bookmarkStart w:id="94" w:name="_Toc25429"/>
      <w:bookmarkStart w:id="95" w:name="_Toc5265"/>
      <w:r>
        <w:rPr>
          <w:rFonts w:hint="eastAsia"/>
        </w:rPr>
        <w:t>2.</w:t>
      </w:r>
      <w:bookmarkEnd w:id="92"/>
      <w:bookmarkEnd w:id="93"/>
      <w:r>
        <w:rPr>
          <w:rFonts w:hint="eastAsia"/>
        </w:rPr>
        <w:t>4.3</w:t>
      </w:r>
      <w:r>
        <w:rPr>
          <w:rFonts w:hint="eastAsia"/>
        </w:rPr>
        <w:t>建构筑物基本情况</w:t>
      </w:r>
      <w:bookmarkEnd w:id="94"/>
      <w:bookmarkEnd w:id="95"/>
    </w:p>
    <w:p w:rsidR="008F7999" w:rsidRPr="006D7B74" w:rsidRDefault="00EC7EFE" w:rsidP="006D7B74">
      <w:pPr>
        <w:spacing w:line="560" w:lineRule="exact"/>
        <w:ind w:firstLineChars="200" w:firstLine="560"/>
        <w:rPr>
          <w:kern w:val="0"/>
          <w:sz w:val="28"/>
          <w:szCs w:val="28"/>
        </w:rPr>
      </w:pPr>
      <w:r w:rsidRPr="006D7B74">
        <w:rPr>
          <w:rFonts w:hint="eastAsia"/>
          <w:kern w:val="0"/>
          <w:sz w:val="28"/>
          <w:szCs w:val="28"/>
        </w:rPr>
        <w:t>加油站</w:t>
      </w:r>
      <w:r w:rsidRPr="006D7B74">
        <w:rPr>
          <w:kern w:val="0"/>
          <w:sz w:val="28"/>
          <w:szCs w:val="28"/>
        </w:rPr>
        <w:t>建（构）筑物主要</w:t>
      </w:r>
      <w:r w:rsidRPr="006D7B74">
        <w:rPr>
          <w:rFonts w:hint="eastAsia"/>
          <w:kern w:val="0"/>
          <w:sz w:val="28"/>
          <w:szCs w:val="28"/>
        </w:rPr>
        <w:t>为</w:t>
      </w:r>
      <w:r w:rsidRPr="006D7B74">
        <w:rPr>
          <w:kern w:val="0"/>
          <w:sz w:val="28"/>
          <w:szCs w:val="28"/>
        </w:rPr>
        <w:t>2F</w:t>
      </w:r>
      <w:r w:rsidRPr="006D7B74">
        <w:rPr>
          <w:kern w:val="0"/>
          <w:sz w:val="28"/>
          <w:szCs w:val="28"/>
        </w:rPr>
        <w:t>框架结构</w:t>
      </w:r>
      <w:r w:rsidRPr="006D7B74">
        <w:rPr>
          <w:rFonts w:hint="eastAsia"/>
          <w:kern w:val="0"/>
          <w:sz w:val="28"/>
          <w:szCs w:val="28"/>
        </w:rPr>
        <w:t>站房及钢网架结构加油区罩棚。</w:t>
      </w:r>
    </w:p>
    <w:p w:rsidR="008F7999" w:rsidRDefault="00EC7EFE">
      <w:pPr>
        <w:pStyle w:val="a4"/>
        <w:jc w:val="center"/>
      </w:pPr>
      <w:r>
        <w:rPr>
          <w:rFonts w:hint="eastAsia"/>
        </w:rPr>
        <w:t>表</w:t>
      </w:r>
      <w:r>
        <w:rPr>
          <w:rFonts w:hint="eastAsia"/>
        </w:rPr>
        <w:t>2.4-3</w:t>
      </w:r>
      <w:r>
        <w:rPr>
          <w:rFonts w:hint="eastAsia"/>
        </w:rPr>
        <w:t>加油站主要建、构筑物一览表</w:t>
      </w:r>
    </w:p>
    <w:tbl>
      <w:tblPr>
        <w:tblW w:w="8325"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1080"/>
        <w:gridCol w:w="915"/>
        <w:gridCol w:w="792"/>
        <w:gridCol w:w="498"/>
        <w:gridCol w:w="1005"/>
        <w:gridCol w:w="960"/>
        <w:gridCol w:w="750"/>
        <w:gridCol w:w="855"/>
        <w:gridCol w:w="1050"/>
      </w:tblGrid>
      <w:tr w:rsidR="008F7999">
        <w:trPr>
          <w:trHeight w:val="1455"/>
        </w:trPr>
        <w:tc>
          <w:tcPr>
            <w:tcW w:w="420" w:type="dxa"/>
            <w:vAlign w:val="center"/>
          </w:tcPr>
          <w:p w:rsidR="008F7999" w:rsidRDefault="00EC7EFE">
            <w:pPr>
              <w:jc w:val="center"/>
              <w:rPr>
                <w:b/>
                <w:bCs/>
                <w:szCs w:val="21"/>
              </w:rPr>
            </w:pPr>
            <w:r>
              <w:rPr>
                <w:b/>
                <w:bCs/>
                <w:szCs w:val="21"/>
              </w:rPr>
              <w:t>序号</w:t>
            </w:r>
          </w:p>
        </w:tc>
        <w:tc>
          <w:tcPr>
            <w:tcW w:w="1080" w:type="dxa"/>
            <w:vAlign w:val="center"/>
          </w:tcPr>
          <w:p w:rsidR="008F7999" w:rsidRDefault="00EC7EFE">
            <w:pPr>
              <w:jc w:val="center"/>
              <w:rPr>
                <w:b/>
                <w:bCs/>
                <w:szCs w:val="21"/>
              </w:rPr>
            </w:pPr>
            <w:r>
              <w:rPr>
                <w:b/>
                <w:bCs/>
                <w:szCs w:val="21"/>
              </w:rPr>
              <w:t>名称</w:t>
            </w:r>
          </w:p>
        </w:tc>
        <w:tc>
          <w:tcPr>
            <w:tcW w:w="915" w:type="dxa"/>
            <w:vAlign w:val="center"/>
          </w:tcPr>
          <w:p w:rsidR="008F7999" w:rsidRDefault="00EC7EFE">
            <w:pPr>
              <w:jc w:val="center"/>
              <w:rPr>
                <w:b/>
                <w:bCs/>
                <w:szCs w:val="21"/>
              </w:rPr>
            </w:pPr>
            <w:r>
              <w:rPr>
                <w:b/>
                <w:bCs/>
                <w:szCs w:val="21"/>
              </w:rPr>
              <w:t>总高度</w:t>
            </w:r>
          </w:p>
          <w:p w:rsidR="008F7999" w:rsidRDefault="00EC7EFE">
            <w:pPr>
              <w:jc w:val="center"/>
              <w:rPr>
                <w:b/>
                <w:bCs/>
                <w:szCs w:val="21"/>
              </w:rPr>
            </w:pPr>
            <w:r>
              <w:rPr>
                <w:b/>
                <w:bCs/>
                <w:szCs w:val="21"/>
              </w:rPr>
              <w:t>（</w:t>
            </w:r>
            <w:r>
              <w:rPr>
                <w:b/>
                <w:bCs/>
                <w:szCs w:val="21"/>
              </w:rPr>
              <w:t>m</w:t>
            </w:r>
            <w:r>
              <w:rPr>
                <w:b/>
                <w:bCs/>
                <w:szCs w:val="21"/>
              </w:rPr>
              <w:t>）</w:t>
            </w:r>
          </w:p>
        </w:tc>
        <w:tc>
          <w:tcPr>
            <w:tcW w:w="792" w:type="dxa"/>
            <w:vAlign w:val="center"/>
          </w:tcPr>
          <w:p w:rsidR="008F7999" w:rsidRDefault="00EC7EFE">
            <w:pPr>
              <w:jc w:val="center"/>
              <w:rPr>
                <w:b/>
                <w:bCs/>
                <w:szCs w:val="21"/>
              </w:rPr>
            </w:pPr>
            <w:r>
              <w:rPr>
                <w:b/>
                <w:bCs/>
                <w:szCs w:val="21"/>
              </w:rPr>
              <w:t>结构型式</w:t>
            </w:r>
          </w:p>
        </w:tc>
        <w:tc>
          <w:tcPr>
            <w:tcW w:w="498" w:type="dxa"/>
            <w:vAlign w:val="center"/>
          </w:tcPr>
          <w:p w:rsidR="008F7999" w:rsidRDefault="00EC7EFE">
            <w:pPr>
              <w:jc w:val="center"/>
              <w:rPr>
                <w:b/>
                <w:bCs/>
                <w:szCs w:val="21"/>
              </w:rPr>
            </w:pPr>
            <w:r>
              <w:rPr>
                <w:rFonts w:hint="eastAsia"/>
                <w:b/>
                <w:bCs/>
                <w:szCs w:val="21"/>
              </w:rPr>
              <w:t>单位</w:t>
            </w:r>
          </w:p>
        </w:tc>
        <w:tc>
          <w:tcPr>
            <w:tcW w:w="1005" w:type="dxa"/>
            <w:vAlign w:val="center"/>
          </w:tcPr>
          <w:p w:rsidR="008F7999" w:rsidRDefault="00EC7EFE">
            <w:pPr>
              <w:jc w:val="center"/>
              <w:rPr>
                <w:b/>
                <w:bCs/>
                <w:szCs w:val="21"/>
              </w:rPr>
            </w:pPr>
            <w:r>
              <w:rPr>
                <w:b/>
                <w:bCs/>
                <w:szCs w:val="21"/>
              </w:rPr>
              <w:t>建筑面积</w:t>
            </w:r>
          </w:p>
          <w:p w:rsidR="008F7999" w:rsidRDefault="00EC7EFE">
            <w:pPr>
              <w:jc w:val="center"/>
              <w:rPr>
                <w:b/>
                <w:bCs/>
                <w:szCs w:val="21"/>
              </w:rPr>
            </w:pPr>
            <w:r>
              <w:rPr>
                <w:b/>
                <w:bCs/>
                <w:szCs w:val="21"/>
              </w:rPr>
              <w:t>(m</w:t>
            </w:r>
            <w:r>
              <w:rPr>
                <w:b/>
                <w:bCs/>
                <w:szCs w:val="21"/>
                <w:vertAlign w:val="superscript"/>
              </w:rPr>
              <w:t>2</w:t>
            </w:r>
            <w:r>
              <w:rPr>
                <w:b/>
                <w:bCs/>
                <w:szCs w:val="21"/>
              </w:rPr>
              <w:t>)</w:t>
            </w:r>
          </w:p>
        </w:tc>
        <w:tc>
          <w:tcPr>
            <w:tcW w:w="960" w:type="dxa"/>
            <w:vAlign w:val="center"/>
          </w:tcPr>
          <w:p w:rsidR="008F7999" w:rsidRDefault="00EC7EFE">
            <w:pPr>
              <w:jc w:val="center"/>
              <w:rPr>
                <w:b/>
                <w:bCs/>
                <w:szCs w:val="21"/>
              </w:rPr>
            </w:pPr>
            <w:r>
              <w:rPr>
                <w:b/>
                <w:bCs/>
                <w:szCs w:val="21"/>
              </w:rPr>
              <w:t>占地面积</w:t>
            </w:r>
          </w:p>
          <w:p w:rsidR="008F7999" w:rsidRDefault="00EC7EFE">
            <w:pPr>
              <w:jc w:val="center"/>
              <w:rPr>
                <w:b/>
                <w:bCs/>
                <w:szCs w:val="21"/>
              </w:rPr>
            </w:pPr>
            <w:r>
              <w:rPr>
                <w:b/>
                <w:bCs/>
                <w:szCs w:val="21"/>
              </w:rPr>
              <w:t>(m</w:t>
            </w:r>
            <w:r>
              <w:rPr>
                <w:b/>
                <w:bCs/>
                <w:szCs w:val="21"/>
                <w:vertAlign w:val="superscript"/>
              </w:rPr>
              <w:t>2</w:t>
            </w:r>
            <w:r>
              <w:rPr>
                <w:b/>
                <w:bCs/>
                <w:szCs w:val="21"/>
              </w:rPr>
              <w:t>)</w:t>
            </w:r>
          </w:p>
        </w:tc>
        <w:tc>
          <w:tcPr>
            <w:tcW w:w="750" w:type="dxa"/>
            <w:vAlign w:val="center"/>
          </w:tcPr>
          <w:p w:rsidR="008F7999" w:rsidRDefault="00EC7EFE">
            <w:pPr>
              <w:jc w:val="center"/>
              <w:rPr>
                <w:b/>
                <w:bCs/>
                <w:szCs w:val="21"/>
              </w:rPr>
            </w:pPr>
            <w:r>
              <w:rPr>
                <w:b/>
                <w:bCs/>
                <w:szCs w:val="21"/>
              </w:rPr>
              <w:t>火灾类别</w:t>
            </w:r>
          </w:p>
        </w:tc>
        <w:tc>
          <w:tcPr>
            <w:tcW w:w="855" w:type="dxa"/>
            <w:vAlign w:val="center"/>
          </w:tcPr>
          <w:p w:rsidR="008F7999" w:rsidRDefault="00EC7EFE">
            <w:pPr>
              <w:jc w:val="center"/>
              <w:rPr>
                <w:b/>
                <w:bCs/>
                <w:szCs w:val="21"/>
              </w:rPr>
            </w:pPr>
            <w:r>
              <w:rPr>
                <w:b/>
                <w:bCs/>
                <w:szCs w:val="21"/>
              </w:rPr>
              <w:t>耐火等级</w:t>
            </w:r>
          </w:p>
          <w:p w:rsidR="008F7999" w:rsidRDefault="00EC7EFE">
            <w:pPr>
              <w:jc w:val="center"/>
              <w:rPr>
                <w:b/>
                <w:bCs/>
                <w:szCs w:val="21"/>
              </w:rPr>
            </w:pPr>
            <w:r>
              <w:rPr>
                <w:b/>
                <w:bCs/>
                <w:szCs w:val="21"/>
              </w:rPr>
              <w:t>(h)</w:t>
            </w:r>
          </w:p>
        </w:tc>
        <w:tc>
          <w:tcPr>
            <w:tcW w:w="1050" w:type="dxa"/>
            <w:vAlign w:val="center"/>
          </w:tcPr>
          <w:p w:rsidR="008F7999" w:rsidRDefault="00EC7EFE">
            <w:pPr>
              <w:jc w:val="center"/>
              <w:rPr>
                <w:b/>
                <w:bCs/>
                <w:szCs w:val="21"/>
              </w:rPr>
            </w:pPr>
            <w:r>
              <w:rPr>
                <w:rFonts w:hint="eastAsia"/>
                <w:b/>
                <w:bCs/>
                <w:szCs w:val="21"/>
              </w:rPr>
              <w:t>备注</w:t>
            </w:r>
          </w:p>
        </w:tc>
      </w:tr>
      <w:tr w:rsidR="008F7999">
        <w:trPr>
          <w:trHeight w:val="495"/>
        </w:trPr>
        <w:tc>
          <w:tcPr>
            <w:tcW w:w="420" w:type="dxa"/>
            <w:vAlign w:val="center"/>
          </w:tcPr>
          <w:p w:rsidR="008F7999" w:rsidRDefault="00EC7EFE">
            <w:pPr>
              <w:jc w:val="center"/>
              <w:rPr>
                <w:szCs w:val="21"/>
              </w:rPr>
            </w:pPr>
            <w:r>
              <w:rPr>
                <w:szCs w:val="21"/>
              </w:rPr>
              <w:t>1</w:t>
            </w:r>
          </w:p>
        </w:tc>
        <w:tc>
          <w:tcPr>
            <w:tcW w:w="1080" w:type="dxa"/>
            <w:vAlign w:val="center"/>
          </w:tcPr>
          <w:p w:rsidR="008F7999" w:rsidRDefault="00EC7EFE">
            <w:pPr>
              <w:rPr>
                <w:szCs w:val="21"/>
              </w:rPr>
            </w:pPr>
            <w:r>
              <w:rPr>
                <w:szCs w:val="21"/>
              </w:rPr>
              <w:t>站房</w:t>
            </w:r>
          </w:p>
        </w:tc>
        <w:tc>
          <w:tcPr>
            <w:tcW w:w="915" w:type="dxa"/>
            <w:vAlign w:val="center"/>
          </w:tcPr>
          <w:p w:rsidR="008F7999" w:rsidRDefault="00EC7EFE">
            <w:pPr>
              <w:jc w:val="center"/>
              <w:rPr>
                <w:szCs w:val="21"/>
              </w:rPr>
            </w:pPr>
            <w:r>
              <w:rPr>
                <w:rFonts w:hint="eastAsia"/>
                <w:szCs w:val="21"/>
              </w:rPr>
              <w:t>7.05</w:t>
            </w:r>
          </w:p>
        </w:tc>
        <w:tc>
          <w:tcPr>
            <w:tcW w:w="792" w:type="dxa"/>
            <w:vAlign w:val="center"/>
          </w:tcPr>
          <w:p w:rsidR="008F7999" w:rsidRDefault="00EC7EFE">
            <w:pPr>
              <w:jc w:val="center"/>
              <w:rPr>
                <w:szCs w:val="21"/>
              </w:rPr>
            </w:pPr>
            <w:r>
              <w:rPr>
                <w:szCs w:val="21"/>
              </w:rPr>
              <w:t>框架</w:t>
            </w:r>
          </w:p>
        </w:tc>
        <w:tc>
          <w:tcPr>
            <w:tcW w:w="498" w:type="dxa"/>
          </w:tcPr>
          <w:p w:rsidR="008F7999" w:rsidRDefault="00EC7EFE">
            <w:pPr>
              <w:jc w:val="center"/>
              <w:rPr>
                <w:szCs w:val="21"/>
              </w:rPr>
            </w:pPr>
            <w:r>
              <w:rPr>
                <w:rFonts w:hint="eastAsia"/>
                <w:szCs w:val="21"/>
              </w:rPr>
              <w:t>2F</w:t>
            </w:r>
          </w:p>
        </w:tc>
        <w:tc>
          <w:tcPr>
            <w:tcW w:w="1005" w:type="dxa"/>
            <w:vAlign w:val="center"/>
          </w:tcPr>
          <w:p w:rsidR="008F7999" w:rsidRDefault="00EC7EFE">
            <w:pPr>
              <w:jc w:val="center"/>
              <w:rPr>
                <w:szCs w:val="21"/>
              </w:rPr>
            </w:pPr>
            <w:r>
              <w:rPr>
                <w:rFonts w:hint="eastAsia"/>
                <w:szCs w:val="21"/>
              </w:rPr>
              <w:t>304.88</w:t>
            </w:r>
          </w:p>
        </w:tc>
        <w:tc>
          <w:tcPr>
            <w:tcW w:w="960" w:type="dxa"/>
            <w:vAlign w:val="center"/>
          </w:tcPr>
          <w:p w:rsidR="008F7999" w:rsidRDefault="00EC7EFE">
            <w:pPr>
              <w:jc w:val="center"/>
              <w:rPr>
                <w:szCs w:val="21"/>
              </w:rPr>
            </w:pPr>
            <w:r>
              <w:rPr>
                <w:rFonts w:hint="eastAsia"/>
                <w:szCs w:val="21"/>
              </w:rPr>
              <w:t>152.44</w:t>
            </w:r>
          </w:p>
        </w:tc>
        <w:tc>
          <w:tcPr>
            <w:tcW w:w="750" w:type="dxa"/>
            <w:vAlign w:val="center"/>
          </w:tcPr>
          <w:p w:rsidR="008F7999" w:rsidRDefault="00EC7EFE">
            <w:pPr>
              <w:rPr>
                <w:szCs w:val="21"/>
              </w:rPr>
            </w:pPr>
            <w:r>
              <w:rPr>
                <w:rFonts w:hint="eastAsia"/>
                <w:szCs w:val="21"/>
              </w:rPr>
              <w:t>/</w:t>
            </w:r>
          </w:p>
        </w:tc>
        <w:tc>
          <w:tcPr>
            <w:tcW w:w="855" w:type="dxa"/>
            <w:vAlign w:val="center"/>
          </w:tcPr>
          <w:p w:rsidR="008F7999" w:rsidRDefault="00EC7EFE">
            <w:pPr>
              <w:jc w:val="center"/>
              <w:rPr>
                <w:szCs w:val="21"/>
              </w:rPr>
            </w:pPr>
            <w:r>
              <w:rPr>
                <w:szCs w:val="21"/>
              </w:rPr>
              <w:t>二级</w:t>
            </w:r>
          </w:p>
        </w:tc>
        <w:tc>
          <w:tcPr>
            <w:tcW w:w="1050" w:type="dxa"/>
            <w:vAlign w:val="center"/>
          </w:tcPr>
          <w:p w:rsidR="008F7999" w:rsidRDefault="008F7999">
            <w:pPr>
              <w:rPr>
                <w:szCs w:val="21"/>
              </w:rPr>
            </w:pPr>
          </w:p>
        </w:tc>
      </w:tr>
      <w:tr w:rsidR="008F7999">
        <w:trPr>
          <w:trHeight w:val="495"/>
        </w:trPr>
        <w:tc>
          <w:tcPr>
            <w:tcW w:w="420" w:type="dxa"/>
            <w:vAlign w:val="center"/>
          </w:tcPr>
          <w:p w:rsidR="008F7999" w:rsidRDefault="00EC7EFE">
            <w:pPr>
              <w:jc w:val="center"/>
              <w:rPr>
                <w:szCs w:val="21"/>
              </w:rPr>
            </w:pPr>
            <w:r>
              <w:rPr>
                <w:szCs w:val="21"/>
              </w:rPr>
              <w:t>2</w:t>
            </w:r>
          </w:p>
        </w:tc>
        <w:tc>
          <w:tcPr>
            <w:tcW w:w="1080" w:type="dxa"/>
            <w:vAlign w:val="center"/>
          </w:tcPr>
          <w:p w:rsidR="008F7999" w:rsidRDefault="00EC7EFE">
            <w:pPr>
              <w:rPr>
                <w:szCs w:val="21"/>
              </w:rPr>
            </w:pPr>
            <w:r>
              <w:rPr>
                <w:szCs w:val="21"/>
              </w:rPr>
              <w:t>加油罩棚</w:t>
            </w:r>
          </w:p>
        </w:tc>
        <w:tc>
          <w:tcPr>
            <w:tcW w:w="915" w:type="dxa"/>
            <w:vAlign w:val="center"/>
          </w:tcPr>
          <w:p w:rsidR="008F7999" w:rsidRDefault="00EC7EFE">
            <w:pPr>
              <w:jc w:val="center"/>
              <w:rPr>
                <w:szCs w:val="21"/>
              </w:rPr>
            </w:pPr>
            <w:r>
              <w:rPr>
                <w:rFonts w:hint="eastAsia"/>
                <w:szCs w:val="21"/>
              </w:rPr>
              <w:t>6.6</w:t>
            </w:r>
          </w:p>
        </w:tc>
        <w:tc>
          <w:tcPr>
            <w:tcW w:w="792" w:type="dxa"/>
            <w:vAlign w:val="center"/>
          </w:tcPr>
          <w:p w:rsidR="008F7999" w:rsidRDefault="00EC7EFE">
            <w:pPr>
              <w:jc w:val="center"/>
              <w:rPr>
                <w:szCs w:val="21"/>
              </w:rPr>
            </w:pPr>
            <w:r>
              <w:rPr>
                <w:rFonts w:hint="eastAsia"/>
                <w:szCs w:val="21"/>
              </w:rPr>
              <w:t>钢</w:t>
            </w:r>
            <w:r>
              <w:rPr>
                <w:szCs w:val="21"/>
              </w:rPr>
              <w:t>网架</w:t>
            </w:r>
          </w:p>
        </w:tc>
        <w:tc>
          <w:tcPr>
            <w:tcW w:w="498" w:type="dxa"/>
          </w:tcPr>
          <w:p w:rsidR="008F7999" w:rsidRDefault="00EC7EFE">
            <w:pPr>
              <w:jc w:val="center"/>
              <w:rPr>
                <w:szCs w:val="21"/>
              </w:rPr>
            </w:pPr>
            <w:r>
              <w:rPr>
                <w:szCs w:val="21"/>
              </w:rPr>
              <w:t>1</w:t>
            </w:r>
            <w:r>
              <w:rPr>
                <w:rFonts w:hint="eastAsia"/>
                <w:szCs w:val="21"/>
              </w:rPr>
              <w:t>F</w:t>
            </w:r>
          </w:p>
        </w:tc>
        <w:tc>
          <w:tcPr>
            <w:tcW w:w="1005" w:type="dxa"/>
            <w:vAlign w:val="center"/>
          </w:tcPr>
          <w:p w:rsidR="008F7999" w:rsidRDefault="00EC7EFE">
            <w:pPr>
              <w:jc w:val="center"/>
              <w:rPr>
                <w:szCs w:val="21"/>
              </w:rPr>
            </w:pPr>
            <w:r>
              <w:rPr>
                <w:rFonts w:hint="eastAsia"/>
                <w:szCs w:val="21"/>
              </w:rPr>
              <w:t>484</w:t>
            </w:r>
          </w:p>
        </w:tc>
        <w:tc>
          <w:tcPr>
            <w:tcW w:w="960" w:type="dxa"/>
            <w:vAlign w:val="center"/>
          </w:tcPr>
          <w:p w:rsidR="008F7999" w:rsidRDefault="00EC7EFE">
            <w:pPr>
              <w:jc w:val="center"/>
              <w:rPr>
                <w:szCs w:val="21"/>
              </w:rPr>
            </w:pPr>
            <w:r>
              <w:rPr>
                <w:rFonts w:hint="eastAsia"/>
                <w:szCs w:val="21"/>
              </w:rPr>
              <w:t>484</w:t>
            </w:r>
          </w:p>
        </w:tc>
        <w:tc>
          <w:tcPr>
            <w:tcW w:w="750" w:type="dxa"/>
            <w:vAlign w:val="center"/>
          </w:tcPr>
          <w:p w:rsidR="008F7999" w:rsidRDefault="00EC7EFE">
            <w:pPr>
              <w:jc w:val="center"/>
              <w:rPr>
                <w:szCs w:val="21"/>
              </w:rPr>
            </w:pPr>
            <w:r>
              <w:rPr>
                <w:szCs w:val="21"/>
              </w:rPr>
              <w:t>甲</w:t>
            </w:r>
          </w:p>
        </w:tc>
        <w:tc>
          <w:tcPr>
            <w:tcW w:w="855" w:type="dxa"/>
            <w:vAlign w:val="center"/>
          </w:tcPr>
          <w:p w:rsidR="008F7999" w:rsidRDefault="00EC7EFE">
            <w:pPr>
              <w:jc w:val="center"/>
              <w:rPr>
                <w:szCs w:val="21"/>
              </w:rPr>
            </w:pPr>
            <w:r>
              <w:rPr>
                <w:szCs w:val="21"/>
              </w:rPr>
              <w:t>二级</w:t>
            </w:r>
          </w:p>
        </w:tc>
        <w:tc>
          <w:tcPr>
            <w:tcW w:w="1050" w:type="dxa"/>
            <w:vAlign w:val="center"/>
          </w:tcPr>
          <w:p w:rsidR="008F7999" w:rsidRDefault="008F7999">
            <w:pPr>
              <w:rPr>
                <w:szCs w:val="21"/>
              </w:rPr>
            </w:pPr>
          </w:p>
        </w:tc>
      </w:tr>
      <w:tr w:rsidR="008F7999">
        <w:trPr>
          <w:trHeight w:val="495"/>
        </w:trPr>
        <w:tc>
          <w:tcPr>
            <w:tcW w:w="420" w:type="dxa"/>
            <w:vAlign w:val="center"/>
          </w:tcPr>
          <w:p w:rsidR="008F7999" w:rsidRDefault="00EC7EFE">
            <w:pPr>
              <w:jc w:val="center"/>
              <w:rPr>
                <w:szCs w:val="21"/>
              </w:rPr>
            </w:pPr>
            <w:r>
              <w:rPr>
                <w:rFonts w:hint="eastAsia"/>
                <w:szCs w:val="21"/>
              </w:rPr>
              <w:t>3</w:t>
            </w:r>
          </w:p>
        </w:tc>
        <w:tc>
          <w:tcPr>
            <w:tcW w:w="1080" w:type="dxa"/>
            <w:vAlign w:val="center"/>
          </w:tcPr>
          <w:p w:rsidR="008F7999" w:rsidRDefault="00EC7EFE">
            <w:pPr>
              <w:rPr>
                <w:rFonts w:ascii="宋体" w:hAnsi="宋体"/>
                <w:spacing w:val="-4"/>
                <w:szCs w:val="21"/>
              </w:rPr>
            </w:pPr>
            <w:r>
              <w:rPr>
                <w:szCs w:val="21"/>
              </w:rPr>
              <w:t>加油岛</w:t>
            </w:r>
          </w:p>
        </w:tc>
        <w:tc>
          <w:tcPr>
            <w:tcW w:w="915" w:type="dxa"/>
            <w:vAlign w:val="center"/>
          </w:tcPr>
          <w:p w:rsidR="008F7999" w:rsidRDefault="00EC7EFE">
            <w:pPr>
              <w:jc w:val="center"/>
              <w:rPr>
                <w:rFonts w:ascii="宋体" w:hAnsi="宋体"/>
                <w:spacing w:val="-4"/>
                <w:szCs w:val="21"/>
              </w:rPr>
            </w:pPr>
            <w:r>
              <w:rPr>
                <w:szCs w:val="21"/>
              </w:rPr>
              <w:t>0.20</w:t>
            </w:r>
          </w:p>
        </w:tc>
        <w:tc>
          <w:tcPr>
            <w:tcW w:w="792" w:type="dxa"/>
            <w:vAlign w:val="center"/>
          </w:tcPr>
          <w:p w:rsidR="008F7999" w:rsidRDefault="00EC7EFE">
            <w:pPr>
              <w:jc w:val="center"/>
              <w:rPr>
                <w:rFonts w:ascii="宋体" w:hAnsi="宋体"/>
                <w:spacing w:val="-4"/>
                <w:szCs w:val="21"/>
              </w:rPr>
            </w:pPr>
            <w:r>
              <w:rPr>
                <w:szCs w:val="21"/>
              </w:rPr>
              <w:t>砖混</w:t>
            </w:r>
          </w:p>
        </w:tc>
        <w:tc>
          <w:tcPr>
            <w:tcW w:w="498" w:type="dxa"/>
          </w:tcPr>
          <w:p w:rsidR="008F7999" w:rsidRDefault="00EC7EFE">
            <w:pPr>
              <w:jc w:val="center"/>
              <w:rPr>
                <w:rFonts w:ascii="宋体" w:hAnsi="宋体"/>
                <w:spacing w:val="-4"/>
                <w:szCs w:val="21"/>
              </w:rPr>
            </w:pPr>
            <w:r>
              <w:rPr>
                <w:rFonts w:hint="eastAsia"/>
                <w:szCs w:val="21"/>
              </w:rPr>
              <w:t>/</w:t>
            </w:r>
          </w:p>
        </w:tc>
        <w:tc>
          <w:tcPr>
            <w:tcW w:w="1005" w:type="dxa"/>
            <w:vAlign w:val="center"/>
          </w:tcPr>
          <w:p w:rsidR="008F7999" w:rsidRDefault="00EC7EFE">
            <w:pPr>
              <w:jc w:val="center"/>
              <w:rPr>
                <w:rFonts w:ascii="宋体" w:hAnsi="宋体"/>
                <w:spacing w:val="-4"/>
                <w:szCs w:val="21"/>
              </w:rPr>
            </w:pPr>
            <w:r>
              <w:rPr>
                <w:rFonts w:hint="eastAsia"/>
                <w:szCs w:val="21"/>
              </w:rPr>
              <w:t>/</w:t>
            </w:r>
          </w:p>
        </w:tc>
        <w:tc>
          <w:tcPr>
            <w:tcW w:w="960" w:type="dxa"/>
            <w:vAlign w:val="center"/>
          </w:tcPr>
          <w:p w:rsidR="008F7999" w:rsidRDefault="00EC7EFE">
            <w:pPr>
              <w:jc w:val="center"/>
              <w:rPr>
                <w:rFonts w:ascii="宋体" w:hAnsi="宋体"/>
                <w:spacing w:val="-4"/>
                <w:szCs w:val="21"/>
              </w:rPr>
            </w:pPr>
            <w:r>
              <w:rPr>
                <w:rFonts w:hint="eastAsia"/>
                <w:szCs w:val="21"/>
              </w:rPr>
              <w:t>/</w:t>
            </w:r>
          </w:p>
        </w:tc>
        <w:tc>
          <w:tcPr>
            <w:tcW w:w="750" w:type="dxa"/>
            <w:vAlign w:val="center"/>
          </w:tcPr>
          <w:p w:rsidR="008F7999" w:rsidRDefault="00EC7EFE">
            <w:pPr>
              <w:jc w:val="center"/>
              <w:rPr>
                <w:rFonts w:ascii="宋体" w:hAnsi="宋体"/>
                <w:spacing w:val="-4"/>
                <w:szCs w:val="21"/>
              </w:rPr>
            </w:pPr>
            <w:r>
              <w:rPr>
                <w:rFonts w:hint="eastAsia"/>
                <w:szCs w:val="21"/>
              </w:rPr>
              <w:t>甲</w:t>
            </w:r>
          </w:p>
        </w:tc>
        <w:tc>
          <w:tcPr>
            <w:tcW w:w="855" w:type="dxa"/>
            <w:vAlign w:val="center"/>
          </w:tcPr>
          <w:p w:rsidR="008F7999" w:rsidRDefault="00EC7EFE">
            <w:pPr>
              <w:jc w:val="center"/>
              <w:rPr>
                <w:rFonts w:ascii="宋体" w:hAnsi="宋体"/>
                <w:spacing w:val="-4"/>
                <w:szCs w:val="21"/>
              </w:rPr>
            </w:pPr>
            <w:r>
              <w:rPr>
                <w:rFonts w:hint="eastAsia"/>
                <w:szCs w:val="21"/>
              </w:rPr>
              <w:t>二级</w:t>
            </w:r>
          </w:p>
        </w:tc>
        <w:tc>
          <w:tcPr>
            <w:tcW w:w="1050" w:type="dxa"/>
            <w:vAlign w:val="center"/>
          </w:tcPr>
          <w:p w:rsidR="008F7999" w:rsidRDefault="008F7999">
            <w:pPr>
              <w:rPr>
                <w:rFonts w:ascii="宋体" w:hAnsi="宋体"/>
                <w:spacing w:val="-4"/>
                <w:szCs w:val="21"/>
              </w:rPr>
            </w:pPr>
          </w:p>
        </w:tc>
      </w:tr>
      <w:tr w:rsidR="008F7999">
        <w:trPr>
          <w:trHeight w:val="500"/>
        </w:trPr>
        <w:tc>
          <w:tcPr>
            <w:tcW w:w="420" w:type="dxa"/>
            <w:vAlign w:val="center"/>
          </w:tcPr>
          <w:p w:rsidR="008F7999" w:rsidRDefault="00EC7EFE">
            <w:pPr>
              <w:jc w:val="center"/>
              <w:rPr>
                <w:szCs w:val="21"/>
              </w:rPr>
            </w:pPr>
            <w:r>
              <w:rPr>
                <w:szCs w:val="21"/>
              </w:rPr>
              <w:t>3</w:t>
            </w:r>
          </w:p>
        </w:tc>
        <w:tc>
          <w:tcPr>
            <w:tcW w:w="1080" w:type="dxa"/>
            <w:vAlign w:val="center"/>
          </w:tcPr>
          <w:p w:rsidR="008F7999" w:rsidRDefault="00EC7EFE">
            <w:pPr>
              <w:rPr>
                <w:rFonts w:ascii="宋体" w:hAnsi="宋体"/>
                <w:spacing w:val="-4"/>
                <w:szCs w:val="21"/>
              </w:rPr>
            </w:pPr>
            <w:r>
              <w:rPr>
                <w:rFonts w:hint="eastAsia"/>
                <w:szCs w:val="21"/>
              </w:rPr>
              <w:t>油罐区</w:t>
            </w:r>
          </w:p>
        </w:tc>
        <w:tc>
          <w:tcPr>
            <w:tcW w:w="915" w:type="dxa"/>
            <w:vAlign w:val="center"/>
          </w:tcPr>
          <w:p w:rsidR="008F7999" w:rsidRDefault="00EC7EFE">
            <w:pPr>
              <w:jc w:val="center"/>
              <w:rPr>
                <w:rFonts w:ascii="宋体" w:hAnsi="宋体"/>
                <w:spacing w:val="-4"/>
                <w:szCs w:val="21"/>
              </w:rPr>
            </w:pPr>
            <w:r>
              <w:rPr>
                <w:rFonts w:hint="eastAsia"/>
                <w:szCs w:val="21"/>
              </w:rPr>
              <w:t>埋地</w:t>
            </w:r>
          </w:p>
        </w:tc>
        <w:tc>
          <w:tcPr>
            <w:tcW w:w="792" w:type="dxa"/>
            <w:vAlign w:val="center"/>
          </w:tcPr>
          <w:p w:rsidR="008F7999" w:rsidRDefault="00EC7EFE">
            <w:pPr>
              <w:jc w:val="center"/>
              <w:rPr>
                <w:rFonts w:ascii="宋体" w:hAnsi="宋体"/>
                <w:spacing w:val="-4"/>
                <w:szCs w:val="21"/>
              </w:rPr>
            </w:pPr>
            <w:r>
              <w:rPr>
                <w:rFonts w:hint="eastAsia"/>
                <w:szCs w:val="21"/>
              </w:rPr>
              <w:t>埋地</w:t>
            </w:r>
          </w:p>
        </w:tc>
        <w:tc>
          <w:tcPr>
            <w:tcW w:w="498" w:type="dxa"/>
          </w:tcPr>
          <w:p w:rsidR="008F7999" w:rsidRDefault="00EC7EFE">
            <w:pPr>
              <w:jc w:val="center"/>
              <w:rPr>
                <w:rFonts w:ascii="宋体" w:hAnsi="宋体"/>
                <w:spacing w:val="-4"/>
                <w:szCs w:val="21"/>
              </w:rPr>
            </w:pPr>
            <w:r>
              <w:rPr>
                <w:rFonts w:hint="eastAsia"/>
                <w:szCs w:val="21"/>
              </w:rPr>
              <w:t>/</w:t>
            </w:r>
          </w:p>
        </w:tc>
        <w:tc>
          <w:tcPr>
            <w:tcW w:w="1005" w:type="dxa"/>
            <w:vAlign w:val="center"/>
          </w:tcPr>
          <w:p w:rsidR="008F7999" w:rsidRDefault="00EC7EFE">
            <w:pPr>
              <w:jc w:val="center"/>
              <w:rPr>
                <w:rFonts w:ascii="宋体" w:hAnsi="宋体"/>
                <w:spacing w:val="-4"/>
                <w:szCs w:val="21"/>
              </w:rPr>
            </w:pPr>
            <w:r>
              <w:rPr>
                <w:rFonts w:hint="eastAsia"/>
                <w:szCs w:val="21"/>
              </w:rPr>
              <w:t>/</w:t>
            </w:r>
          </w:p>
        </w:tc>
        <w:tc>
          <w:tcPr>
            <w:tcW w:w="960" w:type="dxa"/>
            <w:vAlign w:val="center"/>
          </w:tcPr>
          <w:p w:rsidR="008F7999" w:rsidRDefault="00EC7EFE">
            <w:pPr>
              <w:jc w:val="center"/>
              <w:rPr>
                <w:rFonts w:ascii="宋体" w:hAnsi="宋体"/>
                <w:spacing w:val="-4"/>
                <w:szCs w:val="21"/>
              </w:rPr>
            </w:pPr>
            <w:r>
              <w:rPr>
                <w:rFonts w:hint="eastAsia"/>
                <w:szCs w:val="21"/>
              </w:rPr>
              <w:t>140</w:t>
            </w:r>
          </w:p>
        </w:tc>
        <w:tc>
          <w:tcPr>
            <w:tcW w:w="750" w:type="dxa"/>
            <w:vAlign w:val="center"/>
          </w:tcPr>
          <w:p w:rsidR="008F7999" w:rsidRDefault="00EC7EFE">
            <w:pPr>
              <w:jc w:val="center"/>
              <w:rPr>
                <w:rFonts w:ascii="宋体" w:hAnsi="宋体"/>
                <w:spacing w:val="-4"/>
                <w:szCs w:val="21"/>
              </w:rPr>
            </w:pPr>
            <w:r>
              <w:rPr>
                <w:rFonts w:hint="eastAsia"/>
                <w:szCs w:val="21"/>
              </w:rPr>
              <w:t>甲</w:t>
            </w:r>
          </w:p>
        </w:tc>
        <w:tc>
          <w:tcPr>
            <w:tcW w:w="855" w:type="dxa"/>
            <w:vAlign w:val="center"/>
          </w:tcPr>
          <w:p w:rsidR="008F7999" w:rsidRDefault="00EC7EFE">
            <w:pPr>
              <w:jc w:val="center"/>
              <w:rPr>
                <w:rFonts w:ascii="宋体" w:hAnsi="宋体"/>
                <w:spacing w:val="-4"/>
                <w:szCs w:val="21"/>
              </w:rPr>
            </w:pPr>
            <w:r>
              <w:rPr>
                <w:rFonts w:hint="eastAsia"/>
                <w:szCs w:val="21"/>
              </w:rPr>
              <w:t>/</w:t>
            </w:r>
          </w:p>
        </w:tc>
        <w:tc>
          <w:tcPr>
            <w:tcW w:w="1050" w:type="dxa"/>
            <w:vAlign w:val="center"/>
          </w:tcPr>
          <w:p w:rsidR="008F7999" w:rsidRDefault="008F7999">
            <w:pPr>
              <w:rPr>
                <w:rFonts w:ascii="宋体" w:hAnsi="宋体"/>
                <w:spacing w:val="-4"/>
                <w:szCs w:val="21"/>
              </w:rPr>
            </w:pPr>
          </w:p>
        </w:tc>
      </w:tr>
    </w:tbl>
    <w:p w:rsidR="008F7999" w:rsidRDefault="00EC7EFE">
      <w:pPr>
        <w:pStyle w:val="2"/>
        <w:rPr>
          <w:rFonts w:ascii="宋体" w:hAnsi="宋体" w:cs="宋体"/>
          <w:szCs w:val="28"/>
        </w:rPr>
      </w:pPr>
      <w:bookmarkStart w:id="96" w:name="_Toc26546"/>
      <w:bookmarkStart w:id="97" w:name="_Toc2847133"/>
      <w:bookmarkStart w:id="98" w:name="_Toc2846941"/>
      <w:bookmarkStart w:id="99" w:name="_Toc516661596"/>
      <w:r>
        <w:rPr>
          <w:rFonts w:ascii="宋体" w:hAnsi="宋体" w:cs="宋体" w:hint="eastAsia"/>
          <w:szCs w:val="28"/>
        </w:rPr>
        <w:t>2.5公用辅助工程</w:t>
      </w:r>
      <w:bookmarkEnd w:id="96"/>
      <w:bookmarkEnd w:id="97"/>
      <w:bookmarkEnd w:id="98"/>
      <w:bookmarkEnd w:id="99"/>
    </w:p>
    <w:p w:rsidR="008F7999" w:rsidRDefault="00EC7EFE">
      <w:pPr>
        <w:pStyle w:val="3"/>
        <w:rPr>
          <w:rFonts w:ascii="宋体" w:hAnsi="宋体" w:cs="宋体"/>
          <w:sz w:val="28"/>
          <w:szCs w:val="28"/>
        </w:rPr>
      </w:pPr>
      <w:bookmarkStart w:id="100" w:name="_Toc359923703"/>
      <w:bookmarkStart w:id="101" w:name="_Toc449348734"/>
      <w:bookmarkStart w:id="102" w:name="_Toc15968"/>
      <w:bookmarkStart w:id="103" w:name="_Toc2847139"/>
      <w:bookmarkStart w:id="104" w:name="_Toc2846947"/>
      <w:r>
        <w:rPr>
          <w:rFonts w:ascii="宋体" w:hAnsi="宋体" w:cs="宋体" w:hint="eastAsia"/>
          <w:sz w:val="28"/>
          <w:szCs w:val="28"/>
        </w:rPr>
        <w:t>2.5.1</w:t>
      </w:r>
      <w:bookmarkEnd w:id="100"/>
      <w:r>
        <w:rPr>
          <w:rFonts w:ascii="宋体" w:hAnsi="宋体" w:cs="宋体" w:hint="eastAsia"/>
          <w:sz w:val="28"/>
          <w:szCs w:val="28"/>
        </w:rPr>
        <w:t xml:space="preserve"> 供电</w:t>
      </w:r>
      <w:bookmarkEnd w:id="101"/>
      <w:bookmarkEnd w:id="102"/>
    </w:p>
    <w:p w:rsidR="008F7999" w:rsidRPr="006D7B74" w:rsidRDefault="00EC7EFE" w:rsidP="006D7B74">
      <w:pPr>
        <w:spacing w:line="560" w:lineRule="exact"/>
        <w:ind w:firstLineChars="200" w:firstLine="560"/>
        <w:rPr>
          <w:rFonts w:ascii="宋体" w:hAnsi="宋体" w:cs="宋体"/>
          <w:sz w:val="28"/>
          <w:szCs w:val="28"/>
        </w:rPr>
      </w:pPr>
      <w:r w:rsidRPr="006D7B74">
        <w:rPr>
          <w:rFonts w:ascii="宋体" w:hAnsi="宋体" w:cs="宋体" w:hint="eastAsia"/>
          <w:sz w:val="28"/>
          <w:szCs w:val="28"/>
        </w:rPr>
        <w:t>加油站的供电负荷等级为三级。站内电源由站外城市电网接入站内，配置一台10kw柴油发电机组作为备用电源，低压配电电压等级为380/220V，配电方式为放射式。二级负荷（自控仪表）采用UPS供电；应急照明采用自带蓄电池组的灯具；三级负荷</w:t>
      </w:r>
      <w:proofErr w:type="gramStart"/>
      <w:r w:rsidRPr="006D7B74">
        <w:rPr>
          <w:rFonts w:ascii="宋体" w:hAnsi="宋体" w:cs="宋体" w:hint="eastAsia"/>
          <w:sz w:val="28"/>
          <w:szCs w:val="28"/>
        </w:rPr>
        <w:t>采用单回线路</w:t>
      </w:r>
      <w:proofErr w:type="gramEnd"/>
      <w:r w:rsidRPr="006D7B74">
        <w:rPr>
          <w:rFonts w:ascii="宋体" w:hAnsi="宋体" w:cs="宋体" w:hint="eastAsia"/>
          <w:sz w:val="28"/>
          <w:szCs w:val="28"/>
        </w:rPr>
        <w:t>供电。UPS为管控系统、收银系统、视频监控系统、加油站管控操作台、液位报警器配电。</w:t>
      </w:r>
    </w:p>
    <w:p w:rsidR="008F7999" w:rsidRDefault="00EC7EFE">
      <w:pPr>
        <w:pStyle w:val="3"/>
        <w:rPr>
          <w:rFonts w:ascii="宋体" w:hAnsi="宋体" w:cs="宋体"/>
          <w:sz w:val="28"/>
          <w:szCs w:val="28"/>
        </w:rPr>
      </w:pPr>
      <w:bookmarkStart w:id="105" w:name="_Toc449348735"/>
      <w:bookmarkStart w:id="106" w:name="_Toc6612"/>
      <w:bookmarkStart w:id="107" w:name="_Toc359923704"/>
      <w:r>
        <w:rPr>
          <w:rFonts w:ascii="宋体" w:hAnsi="宋体" w:cs="宋体" w:hint="eastAsia"/>
          <w:sz w:val="28"/>
          <w:szCs w:val="28"/>
        </w:rPr>
        <w:t>2.5.2 给排水</w:t>
      </w:r>
      <w:bookmarkEnd w:id="105"/>
      <w:bookmarkEnd w:id="106"/>
      <w:bookmarkEnd w:id="107"/>
    </w:p>
    <w:p w:rsidR="008F7999" w:rsidRDefault="00EC7EFE">
      <w:pPr>
        <w:pStyle w:val="p0"/>
        <w:spacing w:line="560" w:lineRule="exact"/>
        <w:ind w:firstLineChars="200" w:firstLine="560"/>
        <w:rPr>
          <w:rFonts w:ascii="宋体" w:hAnsi="宋体" w:cs="宋体"/>
          <w:sz w:val="28"/>
          <w:szCs w:val="28"/>
        </w:rPr>
      </w:pPr>
      <w:bookmarkStart w:id="108" w:name="_Toc449348736"/>
      <w:r>
        <w:rPr>
          <w:rFonts w:ascii="宋体" w:hAnsi="宋体" w:cs="宋体" w:hint="eastAsia"/>
          <w:sz w:val="28"/>
          <w:szCs w:val="28"/>
        </w:rPr>
        <w:t>1、给水</w:t>
      </w:r>
    </w:p>
    <w:p w:rsidR="008F7999" w:rsidRDefault="00EC7EFE">
      <w:pPr>
        <w:pStyle w:val="af0"/>
        <w:widowControl w:val="0"/>
        <w:adjustRightInd/>
        <w:snapToGrid/>
        <w:spacing w:line="360" w:lineRule="auto"/>
        <w:ind w:left="0" w:right="0" w:firstLineChars="200" w:firstLine="560"/>
        <w:jc w:val="both"/>
        <w:rPr>
          <w:rFonts w:ascii="宋体" w:hAnsi="宋体" w:cs="宋体"/>
          <w:kern w:val="2"/>
          <w:sz w:val="28"/>
          <w:szCs w:val="28"/>
        </w:rPr>
      </w:pPr>
      <w:r>
        <w:rPr>
          <w:rFonts w:ascii="宋体" w:hAnsi="宋体" w:cs="宋体" w:hint="eastAsia"/>
          <w:kern w:val="2"/>
          <w:sz w:val="28"/>
          <w:szCs w:val="28"/>
        </w:rPr>
        <w:t>站内水源为市政自来水供给，站内用水主要包括生产用水、生活用水。其中生活用水主要为职工的生活饮用水和卫生器具用水；生产</w:t>
      </w:r>
      <w:r>
        <w:rPr>
          <w:rFonts w:ascii="宋体" w:hAnsi="宋体" w:cs="宋体" w:hint="eastAsia"/>
          <w:kern w:val="2"/>
          <w:sz w:val="28"/>
          <w:szCs w:val="28"/>
        </w:rPr>
        <w:lastRenderedPageBreak/>
        <w:t>用水主要为道路和绿地浇洒用水。</w:t>
      </w:r>
    </w:p>
    <w:p w:rsidR="008F7999" w:rsidRDefault="00EC7EFE">
      <w:pPr>
        <w:pStyle w:val="p0"/>
        <w:spacing w:line="560" w:lineRule="exact"/>
        <w:ind w:firstLineChars="200" w:firstLine="560"/>
        <w:rPr>
          <w:rFonts w:ascii="宋体" w:hAnsi="宋体" w:cs="宋体"/>
          <w:sz w:val="28"/>
          <w:szCs w:val="28"/>
        </w:rPr>
      </w:pPr>
      <w:r>
        <w:rPr>
          <w:rFonts w:ascii="宋体" w:hAnsi="宋体" w:cs="宋体" w:hint="eastAsia"/>
          <w:sz w:val="28"/>
          <w:szCs w:val="28"/>
        </w:rPr>
        <w:t>2、排水</w:t>
      </w:r>
    </w:p>
    <w:p w:rsidR="008F7999" w:rsidRDefault="00EC7EFE">
      <w:pPr>
        <w:ind w:firstLineChars="200" w:firstLine="560"/>
        <w:rPr>
          <w:rFonts w:ascii="宋体" w:hAnsi="宋体" w:cs="宋体"/>
          <w:sz w:val="28"/>
          <w:szCs w:val="28"/>
        </w:rPr>
      </w:pPr>
      <w:r>
        <w:rPr>
          <w:rFonts w:ascii="宋体" w:hAnsi="宋体" w:cs="宋体" w:hint="eastAsia"/>
          <w:sz w:val="28"/>
          <w:szCs w:val="28"/>
        </w:rPr>
        <w:t>加油站所产生的污水主要为加油车道、站场冲洗，含油水、生活污水和雨水等。采用雨污分流制排水系统。</w:t>
      </w:r>
    </w:p>
    <w:p w:rsidR="008F7999" w:rsidRDefault="00EC7EFE">
      <w:pPr>
        <w:ind w:firstLineChars="200" w:firstLine="560"/>
        <w:rPr>
          <w:rFonts w:ascii="宋体" w:hAnsi="宋体" w:cs="宋体"/>
          <w:sz w:val="28"/>
          <w:szCs w:val="28"/>
        </w:rPr>
      </w:pPr>
      <w:r>
        <w:rPr>
          <w:rFonts w:ascii="宋体" w:hAnsi="宋体" w:cs="宋体" w:hint="eastAsia"/>
          <w:sz w:val="28"/>
          <w:szCs w:val="28"/>
        </w:rPr>
        <w:t>站场内的厕所污水先排入化粪池处理并储存，生活污水排入市政污水管网；站场和道路冲洗废水及雨水通过站内雨水管道收集并排入站外市政雨水管网中。</w:t>
      </w:r>
    </w:p>
    <w:p w:rsidR="008F7999" w:rsidRDefault="00EC7EFE">
      <w:pPr>
        <w:ind w:firstLineChars="200" w:firstLine="560"/>
        <w:rPr>
          <w:rFonts w:ascii="宋体" w:hAnsi="宋体" w:cs="宋体"/>
          <w:sz w:val="28"/>
          <w:szCs w:val="28"/>
        </w:rPr>
      </w:pPr>
      <w:r>
        <w:rPr>
          <w:rFonts w:ascii="宋体" w:hAnsi="宋体" w:cs="宋体" w:hint="eastAsia"/>
          <w:sz w:val="28"/>
          <w:szCs w:val="28"/>
        </w:rPr>
        <w:t>本站雨水管道在排出站外前设置隔油池和水封井，水封井的水封高度不低于0.25m，水封井内设置沉泥段，高度不小于0.25m。</w:t>
      </w:r>
    </w:p>
    <w:p w:rsidR="008F7999" w:rsidRDefault="00EC7EFE" w:rsidP="008F7999">
      <w:pPr>
        <w:pStyle w:val="Default"/>
        <w:spacing w:line="360" w:lineRule="auto"/>
        <w:ind w:leftChars="200" w:left="420"/>
        <w:rPr>
          <w:rFonts w:ascii="宋体" w:hAnsi="宋体" w:cs="宋体"/>
          <w:color w:val="auto"/>
          <w:sz w:val="28"/>
          <w:szCs w:val="28"/>
        </w:rPr>
      </w:pPr>
      <w:r>
        <w:rPr>
          <w:rFonts w:ascii="宋体" w:hAnsi="宋体" w:cs="宋体" w:hint="eastAsia"/>
          <w:color w:val="auto"/>
          <w:sz w:val="28"/>
          <w:szCs w:val="28"/>
        </w:rPr>
        <w:t>3、变更情况</w:t>
      </w:r>
    </w:p>
    <w:p w:rsidR="008F7999" w:rsidRDefault="00EC7EFE" w:rsidP="008F7999">
      <w:pPr>
        <w:pStyle w:val="Default"/>
        <w:spacing w:line="360" w:lineRule="auto"/>
        <w:ind w:leftChars="200" w:left="420"/>
        <w:rPr>
          <w:rFonts w:ascii="宋体" w:hAnsi="宋体" w:cs="宋体"/>
          <w:color w:val="auto"/>
          <w:sz w:val="28"/>
          <w:szCs w:val="28"/>
        </w:rPr>
      </w:pPr>
      <w:r>
        <w:rPr>
          <w:rFonts w:ascii="宋体" w:hAnsi="宋体" w:cs="宋体" w:hint="eastAsia"/>
          <w:color w:val="auto"/>
          <w:sz w:val="28"/>
          <w:szCs w:val="28"/>
        </w:rPr>
        <w:t>本项目无设计变更。</w:t>
      </w:r>
    </w:p>
    <w:p w:rsidR="008F7999" w:rsidRDefault="00EC7EFE">
      <w:pPr>
        <w:pStyle w:val="3"/>
        <w:rPr>
          <w:rFonts w:ascii="宋体" w:hAnsi="宋体" w:cs="宋体"/>
          <w:b w:val="0"/>
          <w:bCs w:val="0"/>
          <w:kern w:val="0"/>
          <w:sz w:val="28"/>
          <w:szCs w:val="28"/>
        </w:rPr>
      </w:pPr>
      <w:bookmarkStart w:id="109" w:name="_Toc14826"/>
      <w:r>
        <w:rPr>
          <w:rFonts w:ascii="宋体" w:hAnsi="宋体" w:cs="宋体" w:hint="eastAsia"/>
          <w:sz w:val="28"/>
          <w:szCs w:val="28"/>
        </w:rPr>
        <w:t>2.5.3 消防</w:t>
      </w:r>
      <w:bookmarkEnd w:id="108"/>
      <w:bookmarkEnd w:id="109"/>
    </w:p>
    <w:p w:rsidR="008F7999" w:rsidRDefault="00EC7EFE">
      <w:pPr>
        <w:ind w:firstLineChars="200" w:firstLine="560"/>
        <w:rPr>
          <w:rFonts w:ascii="宋体" w:hAnsi="宋体" w:cs="宋体"/>
          <w:kern w:val="0"/>
          <w:sz w:val="28"/>
          <w:szCs w:val="28"/>
        </w:rPr>
      </w:pPr>
      <w:r>
        <w:rPr>
          <w:rFonts w:ascii="宋体" w:hAnsi="宋体" w:cs="宋体" w:hint="eastAsia"/>
          <w:kern w:val="0"/>
          <w:sz w:val="28"/>
          <w:szCs w:val="28"/>
        </w:rPr>
        <w:t>加油站有2020年西充县住房和城乡建设局出具的《建设工程消防验收意见书》（</w:t>
      </w:r>
      <w:proofErr w:type="gramStart"/>
      <w:r>
        <w:rPr>
          <w:rFonts w:ascii="宋体" w:hAnsi="宋体" w:cs="宋体" w:hint="eastAsia"/>
          <w:kern w:val="0"/>
          <w:sz w:val="28"/>
          <w:szCs w:val="28"/>
        </w:rPr>
        <w:t>西建消验</w:t>
      </w:r>
      <w:proofErr w:type="gramEnd"/>
      <w:r>
        <w:rPr>
          <w:rFonts w:ascii="宋体" w:hAnsi="宋体" w:cs="宋体" w:hint="eastAsia"/>
          <w:kern w:val="0"/>
          <w:sz w:val="28"/>
          <w:szCs w:val="28"/>
        </w:rPr>
        <w:t>字【2020】第0001号），综合评定该工程消防验收合格。</w:t>
      </w:r>
    </w:p>
    <w:p w:rsidR="008F7999" w:rsidRDefault="00EC7EFE">
      <w:pPr>
        <w:pStyle w:val="p0"/>
        <w:spacing w:line="560" w:lineRule="exact"/>
        <w:ind w:firstLineChars="200" w:firstLine="560"/>
        <w:rPr>
          <w:rFonts w:ascii="宋体" w:hAnsi="宋体" w:cs="宋体"/>
          <w:sz w:val="28"/>
          <w:szCs w:val="28"/>
        </w:rPr>
      </w:pPr>
      <w:r>
        <w:rPr>
          <w:rFonts w:ascii="宋体" w:hAnsi="宋体" w:cs="宋体" w:hint="eastAsia"/>
          <w:sz w:val="28"/>
          <w:szCs w:val="28"/>
        </w:rPr>
        <w:t>站区内各建筑物，按其面积及火灾危险性类别确定配置灭火器的数量。根据《汽车加油加气站设计与施工规范》（GB50156-2012，2014版）第10.1.1第1、2、4、6条规定，站内消防器材配备见表2.5。</w:t>
      </w:r>
    </w:p>
    <w:p w:rsidR="008F7999" w:rsidRDefault="00EC7EFE">
      <w:pPr>
        <w:pStyle w:val="p0"/>
        <w:spacing w:line="560" w:lineRule="exact"/>
        <w:ind w:firstLineChars="200" w:firstLine="422"/>
        <w:jc w:val="center"/>
        <w:rPr>
          <w:rFonts w:ascii="宋体" w:hAnsi="宋体" w:cs="宋体"/>
          <w:b/>
          <w:bCs/>
        </w:rPr>
      </w:pPr>
      <w:r>
        <w:rPr>
          <w:rFonts w:ascii="宋体" w:hAnsi="宋体" w:cs="宋体" w:hint="eastAsia"/>
          <w:b/>
          <w:bCs/>
        </w:rPr>
        <w:t>表2.5消防器材配置一览表</w:t>
      </w:r>
    </w:p>
    <w:tbl>
      <w:tblPr>
        <w:tblW w:w="79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20"/>
        <w:gridCol w:w="2863"/>
        <w:gridCol w:w="1134"/>
        <w:gridCol w:w="708"/>
        <w:gridCol w:w="851"/>
        <w:gridCol w:w="1701"/>
      </w:tblGrid>
      <w:tr w:rsidR="008F7999" w:rsidTr="00541183">
        <w:trPr>
          <w:trHeight w:hRule="exact" w:val="387"/>
          <w:jc w:val="center"/>
        </w:trPr>
        <w:tc>
          <w:tcPr>
            <w:tcW w:w="720" w:type="dxa"/>
            <w:vAlign w:val="center"/>
          </w:tcPr>
          <w:p w:rsidR="008F7999" w:rsidRDefault="00EC7EFE">
            <w:pPr>
              <w:spacing w:line="320" w:lineRule="exact"/>
              <w:jc w:val="center"/>
              <w:rPr>
                <w:b/>
                <w:bCs/>
                <w:szCs w:val="21"/>
              </w:rPr>
            </w:pPr>
            <w:r>
              <w:rPr>
                <w:b/>
                <w:bCs/>
                <w:szCs w:val="21"/>
              </w:rPr>
              <w:t>序号</w:t>
            </w:r>
          </w:p>
        </w:tc>
        <w:tc>
          <w:tcPr>
            <w:tcW w:w="2863" w:type="dxa"/>
            <w:vAlign w:val="center"/>
          </w:tcPr>
          <w:p w:rsidR="008F7999" w:rsidRDefault="00EC7EFE">
            <w:pPr>
              <w:spacing w:line="320" w:lineRule="exact"/>
              <w:jc w:val="center"/>
              <w:rPr>
                <w:b/>
                <w:bCs/>
                <w:szCs w:val="21"/>
              </w:rPr>
            </w:pPr>
            <w:r>
              <w:rPr>
                <w:b/>
                <w:bCs/>
                <w:szCs w:val="21"/>
              </w:rPr>
              <w:t>名</w:t>
            </w:r>
            <w:r>
              <w:rPr>
                <w:b/>
                <w:bCs/>
                <w:szCs w:val="21"/>
              </w:rPr>
              <w:t xml:space="preserve"> </w:t>
            </w:r>
            <w:r>
              <w:rPr>
                <w:b/>
                <w:bCs/>
                <w:szCs w:val="21"/>
              </w:rPr>
              <w:t>称</w:t>
            </w:r>
          </w:p>
        </w:tc>
        <w:tc>
          <w:tcPr>
            <w:tcW w:w="1134" w:type="dxa"/>
            <w:vAlign w:val="center"/>
          </w:tcPr>
          <w:p w:rsidR="008F7999" w:rsidRDefault="00EC7EFE">
            <w:pPr>
              <w:spacing w:line="320" w:lineRule="exact"/>
              <w:jc w:val="center"/>
              <w:rPr>
                <w:b/>
                <w:bCs/>
                <w:szCs w:val="21"/>
              </w:rPr>
            </w:pPr>
            <w:r>
              <w:rPr>
                <w:b/>
                <w:bCs/>
                <w:szCs w:val="21"/>
              </w:rPr>
              <w:t>规格</w:t>
            </w:r>
          </w:p>
        </w:tc>
        <w:tc>
          <w:tcPr>
            <w:tcW w:w="708" w:type="dxa"/>
            <w:vAlign w:val="center"/>
          </w:tcPr>
          <w:p w:rsidR="008F7999" w:rsidRDefault="00EC7EFE">
            <w:pPr>
              <w:spacing w:line="320" w:lineRule="exact"/>
              <w:jc w:val="center"/>
              <w:rPr>
                <w:b/>
                <w:bCs/>
                <w:szCs w:val="21"/>
              </w:rPr>
            </w:pPr>
            <w:r>
              <w:rPr>
                <w:b/>
                <w:bCs/>
                <w:szCs w:val="21"/>
              </w:rPr>
              <w:t>单位</w:t>
            </w:r>
          </w:p>
        </w:tc>
        <w:tc>
          <w:tcPr>
            <w:tcW w:w="851" w:type="dxa"/>
            <w:vAlign w:val="center"/>
          </w:tcPr>
          <w:p w:rsidR="008F7999" w:rsidRDefault="00EC7EFE">
            <w:pPr>
              <w:spacing w:line="320" w:lineRule="exact"/>
              <w:jc w:val="center"/>
              <w:rPr>
                <w:b/>
                <w:bCs/>
                <w:szCs w:val="21"/>
              </w:rPr>
            </w:pPr>
            <w:r>
              <w:rPr>
                <w:b/>
                <w:bCs/>
                <w:szCs w:val="21"/>
              </w:rPr>
              <w:t>数量</w:t>
            </w:r>
          </w:p>
        </w:tc>
        <w:tc>
          <w:tcPr>
            <w:tcW w:w="1701" w:type="dxa"/>
            <w:vAlign w:val="center"/>
          </w:tcPr>
          <w:p w:rsidR="008F7999" w:rsidRDefault="00EC7EFE">
            <w:pPr>
              <w:spacing w:line="320" w:lineRule="exact"/>
              <w:jc w:val="center"/>
              <w:rPr>
                <w:b/>
                <w:bCs/>
                <w:szCs w:val="21"/>
              </w:rPr>
            </w:pPr>
            <w:r>
              <w:rPr>
                <w:b/>
                <w:bCs/>
                <w:szCs w:val="21"/>
              </w:rPr>
              <w:t>备注</w:t>
            </w:r>
          </w:p>
        </w:tc>
      </w:tr>
      <w:tr w:rsidR="008F7999" w:rsidTr="00541183">
        <w:trPr>
          <w:trHeight w:hRule="exact" w:val="417"/>
          <w:jc w:val="center"/>
        </w:trPr>
        <w:tc>
          <w:tcPr>
            <w:tcW w:w="720" w:type="dxa"/>
            <w:vAlign w:val="center"/>
          </w:tcPr>
          <w:p w:rsidR="008F7999" w:rsidRDefault="00EC7EFE">
            <w:pPr>
              <w:spacing w:line="320" w:lineRule="exact"/>
              <w:jc w:val="center"/>
              <w:rPr>
                <w:szCs w:val="21"/>
              </w:rPr>
            </w:pPr>
            <w:r>
              <w:rPr>
                <w:szCs w:val="21"/>
              </w:rPr>
              <w:t>1</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手提式磷酸铵盐干粉灭火器</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MF/ABC4</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具</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4</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加油区</w:t>
            </w:r>
          </w:p>
        </w:tc>
      </w:tr>
      <w:tr w:rsidR="008F7999" w:rsidTr="00541183">
        <w:trPr>
          <w:trHeight w:hRule="exact" w:val="346"/>
          <w:jc w:val="center"/>
        </w:trPr>
        <w:tc>
          <w:tcPr>
            <w:tcW w:w="720" w:type="dxa"/>
            <w:vAlign w:val="center"/>
          </w:tcPr>
          <w:p w:rsidR="008F7999" w:rsidRDefault="00EC7EFE">
            <w:pPr>
              <w:spacing w:line="320" w:lineRule="exact"/>
              <w:jc w:val="center"/>
              <w:rPr>
                <w:szCs w:val="21"/>
              </w:rPr>
            </w:pPr>
            <w:r>
              <w:rPr>
                <w:rFonts w:hint="eastAsia"/>
                <w:szCs w:val="21"/>
              </w:rPr>
              <w:t>2</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手提式磷酸铵盐干粉灭火器</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MF/ABC4</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具</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8</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站房</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3</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手提式磷酸铵盐干粉灭火器</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MFT/ABC35</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台</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1</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油罐区</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4</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手提式磷酸铵盐干粉灭火器</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MT4</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具</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2</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油罐区</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5</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二氧化碳灭火器</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台</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2</w:t>
            </w:r>
          </w:p>
        </w:tc>
        <w:tc>
          <w:tcPr>
            <w:tcW w:w="1701" w:type="dxa"/>
            <w:vAlign w:val="center"/>
          </w:tcPr>
          <w:p w:rsidR="008F7999" w:rsidRDefault="00EC7EFE">
            <w:pPr>
              <w:pStyle w:val="af0"/>
              <w:widowControl w:val="0"/>
              <w:adjustRightInd/>
              <w:snapToGrid/>
              <w:spacing w:line="360" w:lineRule="auto"/>
              <w:ind w:left="0" w:right="0"/>
              <w:rPr>
                <w:sz w:val="21"/>
                <w:szCs w:val="21"/>
              </w:rPr>
            </w:pPr>
            <w:proofErr w:type="gramStart"/>
            <w:r>
              <w:rPr>
                <w:rFonts w:hint="eastAsia"/>
                <w:sz w:val="21"/>
                <w:szCs w:val="21"/>
              </w:rPr>
              <w:t>发配电间</w:t>
            </w:r>
            <w:proofErr w:type="gramEnd"/>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lastRenderedPageBreak/>
              <w:t>6</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灭火</w:t>
            </w:r>
            <w:proofErr w:type="gramStart"/>
            <w:r>
              <w:rPr>
                <w:rFonts w:hint="eastAsia"/>
                <w:sz w:val="21"/>
                <w:szCs w:val="21"/>
              </w:rPr>
              <w:t>毯</w:t>
            </w:r>
            <w:proofErr w:type="gramEnd"/>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块</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5</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加油机、卸油口区</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7</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消防沙</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m</w:t>
            </w:r>
            <w:r>
              <w:rPr>
                <w:rFonts w:hint="eastAsia"/>
                <w:sz w:val="21"/>
                <w:szCs w:val="21"/>
                <w:vertAlign w:val="superscript"/>
              </w:rPr>
              <w:t>3</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2</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消防沙池</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8</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消防铲</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把</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5</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消防器材箱</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9</w:t>
            </w:r>
          </w:p>
        </w:tc>
        <w:tc>
          <w:tcPr>
            <w:tcW w:w="2863"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消防桶</w:t>
            </w:r>
          </w:p>
        </w:tc>
        <w:tc>
          <w:tcPr>
            <w:tcW w:w="1134"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w:t>
            </w:r>
          </w:p>
        </w:tc>
        <w:tc>
          <w:tcPr>
            <w:tcW w:w="708"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只</w:t>
            </w:r>
          </w:p>
        </w:tc>
        <w:tc>
          <w:tcPr>
            <w:tcW w:w="85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5</w:t>
            </w:r>
          </w:p>
        </w:tc>
        <w:tc>
          <w:tcPr>
            <w:tcW w:w="1701" w:type="dxa"/>
            <w:vAlign w:val="center"/>
          </w:tcPr>
          <w:p w:rsidR="008F7999" w:rsidRDefault="00EC7EFE">
            <w:pPr>
              <w:pStyle w:val="af0"/>
              <w:widowControl w:val="0"/>
              <w:adjustRightInd/>
              <w:snapToGrid/>
              <w:spacing w:line="360" w:lineRule="auto"/>
              <w:ind w:left="0" w:right="0"/>
              <w:rPr>
                <w:sz w:val="21"/>
                <w:szCs w:val="21"/>
              </w:rPr>
            </w:pPr>
            <w:r>
              <w:rPr>
                <w:rFonts w:hint="eastAsia"/>
                <w:sz w:val="21"/>
                <w:szCs w:val="21"/>
              </w:rPr>
              <w:t>消防器材箱</w:t>
            </w: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10</w:t>
            </w:r>
          </w:p>
        </w:tc>
        <w:tc>
          <w:tcPr>
            <w:tcW w:w="2863" w:type="dxa"/>
            <w:vAlign w:val="center"/>
          </w:tcPr>
          <w:p w:rsidR="008F7999" w:rsidRDefault="00EC7EFE">
            <w:pPr>
              <w:spacing w:line="320" w:lineRule="exact"/>
              <w:ind w:firstLine="580"/>
              <w:rPr>
                <w:szCs w:val="21"/>
              </w:rPr>
            </w:pPr>
            <w:r>
              <w:rPr>
                <w:rFonts w:hint="eastAsia"/>
                <w:szCs w:val="21"/>
              </w:rPr>
              <w:t>消防控制柜</w:t>
            </w:r>
          </w:p>
        </w:tc>
        <w:tc>
          <w:tcPr>
            <w:tcW w:w="1134" w:type="dxa"/>
            <w:vAlign w:val="center"/>
          </w:tcPr>
          <w:p w:rsidR="008F7999" w:rsidRDefault="00EC7EFE">
            <w:pPr>
              <w:spacing w:line="320" w:lineRule="exact"/>
              <w:jc w:val="center"/>
              <w:rPr>
                <w:szCs w:val="21"/>
              </w:rPr>
            </w:pPr>
            <w:r>
              <w:rPr>
                <w:rFonts w:hint="eastAsia"/>
                <w:szCs w:val="21"/>
              </w:rPr>
              <w:t>/</w:t>
            </w:r>
          </w:p>
        </w:tc>
        <w:tc>
          <w:tcPr>
            <w:tcW w:w="708" w:type="dxa"/>
            <w:vAlign w:val="center"/>
          </w:tcPr>
          <w:p w:rsidR="008F7999" w:rsidRDefault="00EC7EFE">
            <w:pPr>
              <w:spacing w:line="320" w:lineRule="exact"/>
              <w:jc w:val="center"/>
              <w:rPr>
                <w:szCs w:val="21"/>
              </w:rPr>
            </w:pPr>
            <w:proofErr w:type="gramStart"/>
            <w:r>
              <w:rPr>
                <w:rFonts w:hint="eastAsia"/>
                <w:szCs w:val="21"/>
              </w:rPr>
              <w:t>个</w:t>
            </w:r>
            <w:proofErr w:type="gramEnd"/>
          </w:p>
        </w:tc>
        <w:tc>
          <w:tcPr>
            <w:tcW w:w="851" w:type="dxa"/>
            <w:vAlign w:val="center"/>
          </w:tcPr>
          <w:p w:rsidR="008F7999" w:rsidRDefault="00EC7EFE">
            <w:pPr>
              <w:spacing w:line="320" w:lineRule="exact"/>
              <w:jc w:val="center"/>
              <w:rPr>
                <w:szCs w:val="21"/>
              </w:rPr>
            </w:pPr>
            <w:r>
              <w:rPr>
                <w:rFonts w:hint="eastAsia"/>
                <w:szCs w:val="21"/>
              </w:rPr>
              <w:t>1</w:t>
            </w:r>
          </w:p>
        </w:tc>
        <w:tc>
          <w:tcPr>
            <w:tcW w:w="1701" w:type="dxa"/>
          </w:tcPr>
          <w:p w:rsidR="008F7999" w:rsidRDefault="008F7999">
            <w:pPr>
              <w:spacing w:line="320" w:lineRule="exact"/>
              <w:rPr>
                <w:szCs w:val="21"/>
              </w:rPr>
            </w:pPr>
          </w:p>
        </w:tc>
      </w:tr>
      <w:tr w:rsidR="008F7999" w:rsidTr="00541183">
        <w:trPr>
          <w:trHeight w:hRule="exact" w:val="387"/>
          <w:jc w:val="center"/>
        </w:trPr>
        <w:tc>
          <w:tcPr>
            <w:tcW w:w="720" w:type="dxa"/>
            <w:vAlign w:val="center"/>
          </w:tcPr>
          <w:p w:rsidR="008F7999" w:rsidRDefault="00EC7EFE">
            <w:pPr>
              <w:spacing w:line="320" w:lineRule="exact"/>
              <w:jc w:val="center"/>
              <w:rPr>
                <w:szCs w:val="21"/>
              </w:rPr>
            </w:pPr>
            <w:r>
              <w:rPr>
                <w:rFonts w:hint="eastAsia"/>
                <w:szCs w:val="21"/>
              </w:rPr>
              <w:t>11</w:t>
            </w:r>
          </w:p>
        </w:tc>
        <w:tc>
          <w:tcPr>
            <w:tcW w:w="2863" w:type="dxa"/>
            <w:vAlign w:val="center"/>
          </w:tcPr>
          <w:p w:rsidR="008F7999" w:rsidRDefault="00EC7EFE">
            <w:pPr>
              <w:spacing w:line="320" w:lineRule="exact"/>
              <w:ind w:firstLine="580"/>
              <w:rPr>
                <w:szCs w:val="21"/>
              </w:rPr>
            </w:pPr>
            <w:r>
              <w:rPr>
                <w:rFonts w:hint="eastAsia"/>
                <w:szCs w:val="21"/>
              </w:rPr>
              <w:t>防火服套装</w:t>
            </w:r>
          </w:p>
        </w:tc>
        <w:tc>
          <w:tcPr>
            <w:tcW w:w="1134" w:type="dxa"/>
            <w:vAlign w:val="center"/>
          </w:tcPr>
          <w:p w:rsidR="008F7999" w:rsidRDefault="00EC7EFE">
            <w:pPr>
              <w:spacing w:line="320" w:lineRule="exact"/>
              <w:jc w:val="center"/>
              <w:rPr>
                <w:szCs w:val="21"/>
              </w:rPr>
            </w:pPr>
            <w:r>
              <w:rPr>
                <w:rFonts w:hint="eastAsia"/>
                <w:szCs w:val="21"/>
              </w:rPr>
              <w:t>/</w:t>
            </w:r>
          </w:p>
        </w:tc>
        <w:tc>
          <w:tcPr>
            <w:tcW w:w="708" w:type="dxa"/>
            <w:vAlign w:val="center"/>
          </w:tcPr>
          <w:p w:rsidR="008F7999" w:rsidRDefault="00EC7EFE">
            <w:pPr>
              <w:spacing w:line="320" w:lineRule="exact"/>
              <w:jc w:val="center"/>
              <w:rPr>
                <w:szCs w:val="21"/>
              </w:rPr>
            </w:pPr>
            <w:r>
              <w:rPr>
                <w:rFonts w:hint="eastAsia"/>
                <w:szCs w:val="21"/>
              </w:rPr>
              <w:t>套</w:t>
            </w:r>
          </w:p>
        </w:tc>
        <w:tc>
          <w:tcPr>
            <w:tcW w:w="851" w:type="dxa"/>
            <w:vAlign w:val="center"/>
          </w:tcPr>
          <w:p w:rsidR="008F7999" w:rsidRDefault="00EC7EFE">
            <w:pPr>
              <w:spacing w:line="320" w:lineRule="exact"/>
              <w:jc w:val="center"/>
              <w:rPr>
                <w:szCs w:val="21"/>
              </w:rPr>
            </w:pPr>
            <w:r>
              <w:rPr>
                <w:rFonts w:hint="eastAsia"/>
                <w:szCs w:val="21"/>
              </w:rPr>
              <w:t>2</w:t>
            </w:r>
          </w:p>
        </w:tc>
        <w:tc>
          <w:tcPr>
            <w:tcW w:w="1701" w:type="dxa"/>
          </w:tcPr>
          <w:p w:rsidR="008F7999" w:rsidRDefault="008F7999">
            <w:pPr>
              <w:spacing w:line="320" w:lineRule="exact"/>
              <w:rPr>
                <w:szCs w:val="21"/>
              </w:rPr>
            </w:pPr>
          </w:p>
        </w:tc>
      </w:tr>
    </w:tbl>
    <w:p w:rsidR="008F7999" w:rsidRDefault="00EC7EFE">
      <w:pPr>
        <w:pStyle w:val="3"/>
      </w:pPr>
      <w:bookmarkStart w:id="110" w:name="_Toc3972"/>
      <w:r>
        <w:rPr>
          <w:rFonts w:hint="eastAsia"/>
        </w:rPr>
        <w:t>2.5.4</w:t>
      </w:r>
      <w:r>
        <w:t>防雷、防静电及接地</w:t>
      </w:r>
      <w:bookmarkEnd w:id="110"/>
    </w:p>
    <w:p w:rsidR="008F7999" w:rsidRDefault="00EC7EFE">
      <w:pPr>
        <w:spacing w:line="560" w:lineRule="exact"/>
        <w:ind w:firstLineChars="200" w:firstLine="560"/>
        <w:rPr>
          <w:sz w:val="28"/>
          <w:szCs w:val="28"/>
        </w:rPr>
      </w:pPr>
      <w:r>
        <w:rPr>
          <w:rFonts w:hAnsi="宋体"/>
          <w:sz w:val="28"/>
          <w:szCs w:val="28"/>
        </w:rPr>
        <w:t>加</w:t>
      </w:r>
      <w:r>
        <w:rPr>
          <w:rFonts w:hAnsi="宋体" w:hint="eastAsia"/>
          <w:sz w:val="28"/>
          <w:szCs w:val="28"/>
        </w:rPr>
        <w:t>油</w:t>
      </w:r>
      <w:r>
        <w:rPr>
          <w:rFonts w:hAnsi="宋体"/>
          <w:sz w:val="28"/>
          <w:szCs w:val="28"/>
        </w:rPr>
        <w:t>站的防雷接地，防静电接地，电气设备的工作接地，保护接地及自控信息系统的接地共用同一接地装置，接地电阻</w:t>
      </w:r>
      <w:r>
        <w:rPr>
          <w:sz w:val="28"/>
          <w:szCs w:val="28"/>
        </w:rPr>
        <w:t>≤1</w:t>
      </w:r>
      <w:r>
        <w:rPr>
          <w:rFonts w:hint="eastAsia"/>
          <w:sz w:val="28"/>
          <w:szCs w:val="28"/>
        </w:rPr>
        <w:t>0</w:t>
      </w:r>
      <w:r>
        <w:rPr>
          <w:sz w:val="28"/>
          <w:szCs w:val="28"/>
        </w:rPr>
        <w:t>Ω</w:t>
      </w:r>
      <w:r>
        <w:rPr>
          <w:rFonts w:hAnsi="宋体"/>
          <w:sz w:val="28"/>
          <w:szCs w:val="28"/>
        </w:rPr>
        <w:t>。</w:t>
      </w:r>
    </w:p>
    <w:p w:rsidR="008F7999" w:rsidRDefault="00EC7EFE">
      <w:pPr>
        <w:spacing w:line="560" w:lineRule="exact"/>
        <w:ind w:firstLineChars="200" w:firstLine="560"/>
        <w:rPr>
          <w:sz w:val="28"/>
          <w:szCs w:val="28"/>
        </w:rPr>
      </w:pPr>
      <w:r>
        <w:rPr>
          <w:rFonts w:hAnsi="宋体"/>
          <w:sz w:val="28"/>
          <w:szCs w:val="28"/>
        </w:rPr>
        <w:t>为防止或减小因雷电波侵入时对站内设施的破坏，在配电屏（箱）进线</w:t>
      </w:r>
      <w:proofErr w:type="gramStart"/>
      <w:r>
        <w:rPr>
          <w:rFonts w:hAnsi="宋体"/>
          <w:sz w:val="28"/>
          <w:szCs w:val="28"/>
        </w:rPr>
        <w:t>端安</w:t>
      </w:r>
      <w:proofErr w:type="gramEnd"/>
      <w:r>
        <w:rPr>
          <w:rFonts w:hAnsi="宋体"/>
          <w:sz w:val="28"/>
          <w:szCs w:val="28"/>
        </w:rPr>
        <w:t>装过电压浪涌保护器进行二级保护；信息、监控系统设备电源前端加装防浪涌保护器为三级保护。</w:t>
      </w:r>
    </w:p>
    <w:p w:rsidR="008F7999" w:rsidRDefault="00EC7EFE">
      <w:pPr>
        <w:ind w:firstLineChars="200" w:firstLine="560"/>
      </w:pPr>
      <w:r>
        <w:rPr>
          <w:rFonts w:hAnsi="宋体"/>
          <w:sz w:val="28"/>
          <w:szCs w:val="28"/>
        </w:rPr>
        <w:t>对爆炸、火灾危险场所内可能产生静电危险的设备和管道，均采取防静电措施，在设施的相关部位可靠接地，站内的联合接地体可兼作静电接地。</w:t>
      </w:r>
      <w:r>
        <w:rPr>
          <w:rFonts w:hAnsi="宋体" w:hint="eastAsia"/>
          <w:sz w:val="28"/>
          <w:szCs w:val="28"/>
        </w:rPr>
        <w:t>卸油口设置静电接地报警仪和人体静电消除桩。</w:t>
      </w:r>
    </w:p>
    <w:p w:rsidR="008F7999" w:rsidRDefault="00EC7EFE">
      <w:pPr>
        <w:pStyle w:val="2"/>
      </w:pPr>
      <w:bookmarkStart w:id="111" w:name="_Toc30046"/>
      <w:bookmarkStart w:id="112" w:name="_Toc17811"/>
      <w:r>
        <w:rPr>
          <w:rFonts w:hint="eastAsia"/>
        </w:rPr>
        <w:t>2.6</w:t>
      </w:r>
      <w:r>
        <w:rPr>
          <w:rFonts w:hint="eastAsia"/>
        </w:rPr>
        <w:t>安全管理现状</w:t>
      </w:r>
      <w:bookmarkEnd w:id="111"/>
      <w:bookmarkEnd w:id="112"/>
    </w:p>
    <w:p w:rsidR="008F7999" w:rsidRPr="009114DC" w:rsidRDefault="00EC7EFE">
      <w:pPr>
        <w:ind w:firstLineChars="200" w:firstLine="560"/>
        <w:rPr>
          <w:rFonts w:ascii="宋体" w:hAnsi="宋体"/>
          <w:sz w:val="28"/>
          <w:szCs w:val="28"/>
        </w:rPr>
      </w:pPr>
      <w:r w:rsidRPr="009114DC">
        <w:rPr>
          <w:rFonts w:ascii="宋体" w:hAnsi="宋体" w:hint="eastAsia"/>
          <w:sz w:val="28"/>
          <w:szCs w:val="28"/>
        </w:rPr>
        <w:t>加油站生产设备运行基本稳定可靠，各工艺参数指标基本合格，产品各项指标达到国家、同行业要求。生产期间未出现过重大事故险情，安全生产总体状况良好。</w:t>
      </w:r>
    </w:p>
    <w:p w:rsidR="008F7999" w:rsidRDefault="00EC7EFE">
      <w:pPr>
        <w:pStyle w:val="3"/>
        <w:tabs>
          <w:tab w:val="left" w:pos="566"/>
          <w:tab w:val="left" w:pos="720"/>
        </w:tabs>
        <w:rPr>
          <w:sz w:val="28"/>
          <w:szCs w:val="28"/>
        </w:rPr>
      </w:pPr>
      <w:bookmarkStart w:id="113" w:name="_Toc13693"/>
      <w:r>
        <w:rPr>
          <w:rFonts w:hint="eastAsia"/>
          <w:sz w:val="28"/>
          <w:szCs w:val="28"/>
        </w:rPr>
        <w:t>2.6.1</w:t>
      </w:r>
      <w:r>
        <w:rPr>
          <w:rFonts w:hint="eastAsia"/>
          <w:sz w:val="28"/>
          <w:szCs w:val="28"/>
        </w:rPr>
        <w:t>安全机构</w:t>
      </w:r>
      <w:bookmarkEnd w:id="113"/>
    </w:p>
    <w:p w:rsidR="008F7999" w:rsidRDefault="00EC7EFE">
      <w:pPr>
        <w:spacing w:line="560" w:lineRule="exact"/>
        <w:ind w:firstLineChars="200" w:firstLine="560"/>
        <w:rPr>
          <w:rFonts w:ascii="宋体" w:hAnsi="宋体"/>
          <w:sz w:val="28"/>
          <w:szCs w:val="28"/>
        </w:rPr>
      </w:pPr>
      <w:bookmarkStart w:id="114" w:name="_Toc19308"/>
      <w:r>
        <w:rPr>
          <w:rFonts w:ascii="宋体" w:hAnsi="宋体" w:hint="eastAsia"/>
          <w:sz w:val="28"/>
          <w:szCs w:val="28"/>
        </w:rPr>
        <w:t>站内不设置专门安全管理机构，由站长任主要负责人，并设置专职安全管理人员1名，负责日常的安全管理工作，建立、健全各项安全管理制度、管理台账，并组织实施。</w:t>
      </w:r>
    </w:p>
    <w:p w:rsidR="008F7999" w:rsidRDefault="00EC7EFE">
      <w:pPr>
        <w:pStyle w:val="3"/>
        <w:tabs>
          <w:tab w:val="left" w:pos="566"/>
          <w:tab w:val="left" w:pos="720"/>
        </w:tabs>
        <w:rPr>
          <w:sz w:val="28"/>
          <w:szCs w:val="28"/>
        </w:rPr>
      </w:pPr>
      <w:r>
        <w:rPr>
          <w:rFonts w:hint="eastAsia"/>
          <w:sz w:val="28"/>
          <w:szCs w:val="28"/>
        </w:rPr>
        <w:t>2.6.2</w:t>
      </w:r>
      <w:r>
        <w:rPr>
          <w:rFonts w:hint="eastAsia"/>
          <w:sz w:val="28"/>
          <w:szCs w:val="28"/>
        </w:rPr>
        <w:t>安全生产规章制度</w:t>
      </w:r>
      <w:bookmarkEnd w:id="114"/>
    </w:p>
    <w:p w:rsidR="008F7999" w:rsidRDefault="00EC7EFE">
      <w:pPr>
        <w:spacing w:line="560" w:lineRule="exact"/>
        <w:ind w:firstLineChars="200" w:firstLine="560"/>
        <w:rPr>
          <w:rFonts w:ascii="宋体" w:hAnsi="宋体"/>
          <w:sz w:val="28"/>
          <w:szCs w:val="28"/>
        </w:rPr>
      </w:pPr>
      <w:r>
        <w:rPr>
          <w:rFonts w:ascii="宋体" w:hAnsi="宋体" w:hint="eastAsia"/>
          <w:sz w:val="28"/>
          <w:szCs w:val="28"/>
        </w:rPr>
        <w:t>加油站建立有安全管理制度及安全操作规程，详见下表：</w:t>
      </w:r>
    </w:p>
    <w:p w:rsidR="008F7999" w:rsidRDefault="00EC7EFE">
      <w:pPr>
        <w:pStyle w:val="Default"/>
        <w:jc w:val="center"/>
        <w:rPr>
          <w:rFonts w:ascii="宋体" w:hAnsi="宋体" w:cs="宋体"/>
          <w:b/>
          <w:bCs/>
          <w:color w:val="auto"/>
          <w:sz w:val="21"/>
          <w:szCs w:val="21"/>
        </w:rPr>
      </w:pPr>
      <w:r>
        <w:rPr>
          <w:rFonts w:ascii="宋体" w:hAnsi="宋体" w:cs="宋体" w:hint="eastAsia"/>
          <w:b/>
          <w:bCs/>
          <w:color w:val="auto"/>
          <w:sz w:val="21"/>
          <w:szCs w:val="21"/>
        </w:rPr>
        <w:t>表2.6-1安全管理制度及安全操作规程</w:t>
      </w:r>
    </w:p>
    <w:tbl>
      <w:tblPr>
        <w:tblStyle w:val="aff1"/>
        <w:tblW w:w="8220" w:type="dxa"/>
        <w:tblInd w:w="207" w:type="dxa"/>
        <w:tblLayout w:type="fixed"/>
        <w:tblLook w:val="04A0"/>
      </w:tblPr>
      <w:tblGrid>
        <w:gridCol w:w="4245"/>
        <w:gridCol w:w="3975"/>
      </w:tblGrid>
      <w:tr w:rsidR="008F7999">
        <w:tc>
          <w:tcPr>
            <w:tcW w:w="8220" w:type="dxa"/>
            <w:gridSpan w:val="2"/>
            <w:vAlign w:val="center"/>
          </w:tcPr>
          <w:p w:rsidR="008F7999" w:rsidRDefault="00EC7EFE">
            <w:pPr>
              <w:spacing w:line="360" w:lineRule="auto"/>
              <w:jc w:val="center"/>
              <w:rPr>
                <w:szCs w:val="21"/>
              </w:rPr>
            </w:pPr>
            <w:r>
              <w:rPr>
                <w:rFonts w:hint="eastAsia"/>
                <w:szCs w:val="21"/>
              </w:rPr>
              <w:lastRenderedPageBreak/>
              <w:t>管理制度</w:t>
            </w:r>
          </w:p>
        </w:tc>
      </w:tr>
      <w:tr w:rsidR="008F7999">
        <w:tc>
          <w:tcPr>
            <w:tcW w:w="4245" w:type="dxa"/>
            <w:vAlign w:val="center"/>
          </w:tcPr>
          <w:p w:rsidR="008F7999" w:rsidRDefault="00EC7EFE">
            <w:pPr>
              <w:spacing w:line="360" w:lineRule="auto"/>
              <w:rPr>
                <w:szCs w:val="21"/>
              </w:rPr>
            </w:pPr>
            <w:r>
              <w:rPr>
                <w:rFonts w:hint="eastAsia"/>
                <w:szCs w:val="21"/>
              </w:rPr>
              <w:t>1</w:t>
            </w:r>
            <w:r>
              <w:rPr>
                <w:rFonts w:hint="eastAsia"/>
                <w:szCs w:val="21"/>
              </w:rPr>
              <w:t>、识别和获取安全生产法律法规标准及其他要求管理制度</w:t>
            </w:r>
          </w:p>
        </w:tc>
        <w:tc>
          <w:tcPr>
            <w:tcW w:w="3975" w:type="dxa"/>
            <w:vAlign w:val="center"/>
          </w:tcPr>
          <w:p w:rsidR="008F7999" w:rsidRDefault="00EC7EFE">
            <w:pPr>
              <w:spacing w:line="360" w:lineRule="auto"/>
              <w:rPr>
                <w:szCs w:val="21"/>
              </w:rPr>
            </w:pPr>
            <w:r>
              <w:rPr>
                <w:rFonts w:hint="eastAsia"/>
                <w:szCs w:val="21"/>
              </w:rPr>
              <w:t>2</w:t>
            </w:r>
            <w:r>
              <w:rPr>
                <w:rFonts w:hint="eastAsia"/>
                <w:szCs w:val="21"/>
              </w:rPr>
              <w:t>、安全生产责任考核制度</w:t>
            </w:r>
          </w:p>
        </w:tc>
      </w:tr>
      <w:tr w:rsidR="008F7999">
        <w:tc>
          <w:tcPr>
            <w:tcW w:w="4245" w:type="dxa"/>
            <w:vAlign w:val="center"/>
          </w:tcPr>
          <w:p w:rsidR="008F7999" w:rsidRDefault="00EC7EFE">
            <w:pPr>
              <w:spacing w:line="360" w:lineRule="auto"/>
              <w:rPr>
                <w:szCs w:val="21"/>
              </w:rPr>
            </w:pPr>
            <w:r>
              <w:rPr>
                <w:rFonts w:hint="eastAsia"/>
                <w:szCs w:val="21"/>
              </w:rPr>
              <w:t>3</w:t>
            </w:r>
            <w:r>
              <w:rPr>
                <w:rFonts w:hint="eastAsia"/>
                <w:szCs w:val="21"/>
              </w:rPr>
              <w:t>、安全奖惩制度</w:t>
            </w:r>
          </w:p>
        </w:tc>
        <w:tc>
          <w:tcPr>
            <w:tcW w:w="3975" w:type="dxa"/>
            <w:vAlign w:val="center"/>
          </w:tcPr>
          <w:p w:rsidR="008F7999" w:rsidRDefault="00EC7EFE">
            <w:pPr>
              <w:spacing w:line="360" w:lineRule="auto"/>
              <w:rPr>
                <w:szCs w:val="21"/>
              </w:rPr>
            </w:pPr>
            <w:r>
              <w:rPr>
                <w:rFonts w:hint="eastAsia"/>
                <w:szCs w:val="21"/>
              </w:rPr>
              <w:t>4</w:t>
            </w:r>
            <w:r>
              <w:rPr>
                <w:rFonts w:hint="eastAsia"/>
                <w:szCs w:val="21"/>
              </w:rPr>
              <w:t>、安全生产会议制度</w:t>
            </w:r>
          </w:p>
        </w:tc>
      </w:tr>
      <w:tr w:rsidR="008F7999">
        <w:tc>
          <w:tcPr>
            <w:tcW w:w="4245" w:type="dxa"/>
            <w:vAlign w:val="center"/>
          </w:tcPr>
          <w:p w:rsidR="008F7999" w:rsidRDefault="00EC7EFE">
            <w:pPr>
              <w:spacing w:line="360" w:lineRule="auto"/>
              <w:rPr>
                <w:szCs w:val="21"/>
              </w:rPr>
            </w:pPr>
            <w:r>
              <w:rPr>
                <w:rFonts w:hint="eastAsia"/>
                <w:szCs w:val="21"/>
              </w:rPr>
              <w:t>5</w:t>
            </w:r>
            <w:r>
              <w:rPr>
                <w:rFonts w:hint="eastAsia"/>
                <w:szCs w:val="21"/>
              </w:rPr>
              <w:t>、安全生产责任制</w:t>
            </w:r>
          </w:p>
        </w:tc>
        <w:tc>
          <w:tcPr>
            <w:tcW w:w="3975" w:type="dxa"/>
            <w:vAlign w:val="center"/>
          </w:tcPr>
          <w:p w:rsidR="008F7999" w:rsidRDefault="00EC7EFE">
            <w:pPr>
              <w:spacing w:line="360" w:lineRule="auto"/>
              <w:rPr>
                <w:szCs w:val="21"/>
              </w:rPr>
            </w:pPr>
            <w:r>
              <w:rPr>
                <w:rFonts w:hint="eastAsia"/>
                <w:szCs w:val="21"/>
              </w:rPr>
              <w:t>6</w:t>
            </w:r>
            <w:r>
              <w:rPr>
                <w:rFonts w:hint="eastAsia"/>
                <w:szCs w:val="21"/>
              </w:rPr>
              <w:t>、领导干部带班制度</w:t>
            </w:r>
          </w:p>
        </w:tc>
      </w:tr>
      <w:tr w:rsidR="008F7999">
        <w:tc>
          <w:tcPr>
            <w:tcW w:w="4245" w:type="dxa"/>
            <w:vAlign w:val="center"/>
          </w:tcPr>
          <w:p w:rsidR="008F7999" w:rsidRDefault="00EC7EFE">
            <w:pPr>
              <w:spacing w:line="360" w:lineRule="auto"/>
              <w:rPr>
                <w:szCs w:val="21"/>
              </w:rPr>
            </w:pPr>
            <w:r>
              <w:rPr>
                <w:rFonts w:hint="eastAsia"/>
                <w:szCs w:val="21"/>
              </w:rPr>
              <w:t>7</w:t>
            </w:r>
            <w:r>
              <w:rPr>
                <w:rFonts w:hint="eastAsia"/>
                <w:szCs w:val="21"/>
              </w:rPr>
              <w:t>、安全投入保障制度</w:t>
            </w:r>
          </w:p>
        </w:tc>
        <w:tc>
          <w:tcPr>
            <w:tcW w:w="3975" w:type="dxa"/>
            <w:vAlign w:val="center"/>
          </w:tcPr>
          <w:p w:rsidR="008F7999" w:rsidRDefault="00EC7EFE">
            <w:pPr>
              <w:spacing w:line="360" w:lineRule="auto"/>
              <w:rPr>
                <w:szCs w:val="21"/>
              </w:rPr>
            </w:pPr>
            <w:r>
              <w:rPr>
                <w:rFonts w:hint="eastAsia"/>
                <w:szCs w:val="21"/>
              </w:rPr>
              <w:t>8</w:t>
            </w:r>
            <w:r>
              <w:rPr>
                <w:rFonts w:hint="eastAsia"/>
                <w:szCs w:val="21"/>
              </w:rPr>
              <w:t>、风险评价管理制度</w:t>
            </w:r>
          </w:p>
        </w:tc>
      </w:tr>
      <w:tr w:rsidR="008F7999">
        <w:tc>
          <w:tcPr>
            <w:tcW w:w="4245" w:type="dxa"/>
            <w:vAlign w:val="center"/>
          </w:tcPr>
          <w:p w:rsidR="008F7999" w:rsidRDefault="00EC7EFE">
            <w:pPr>
              <w:spacing w:line="360" w:lineRule="auto"/>
              <w:rPr>
                <w:szCs w:val="21"/>
              </w:rPr>
            </w:pPr>
            <w:r>
              <w:rPr>
                <w:rFonts w:hint="eastAsia"/>
                <w:szCs w:val="21"/>
              </w:rPr>
              <w:t>9</w:t>
            </w:r>
            <w:r>
              <w:rPr>
                <w:rFonts w:hint="eastAsia"/>
                <w:szCs w:val="21"/>
              </w:rPr>
              <w:t>、隐患治理管理制度</w:t>
            </w:r>
          </w:p>
        </w:tc>
        <w:tc>
          <w:tcPr>
            <w:tcW w:w="3975" w:type="dxa"/>
            <w:vAlign w:val="center"/>
          </w:tcPr>
          <w:p w:rsidR="008F7999" w:rsidRDefault="00EC7EFE">
            <w:pPr>
              <w:spacing w:line="360" w:lineRule="auto"/>
              <w:rPr>
                <w:szCs w:val="21"/>
              </w:rPr>
            </w:pPr>
            <w:r>
              <w:rPr>
                <w:rFonts w:hint="eastAsia"/>
                <w:szCs w:val="21"/>
              </w:rPr>
              <w:t>10</w:t>
            </w:r>
            <w:r>
              <w:rPr>
                <w:rFonts w:hint="eastAsia"/>
                <w:szCs w:val="21"/>
              </w:rPr>
              <w:t>、重大危险源管理制度</w:t>
            </w:r>
          </w:p>
        </w:tc>
      </w:tr>
      <w:tr w:rsidR="008F7999">
        <w:tc>
          <w:tcPr>
            <w:tcW w:w="4245" w:type="dxa"/>
            <w:vAlign w:val="center"/>
          </w:tcPr>
          <w:p w:rsidR="008F7999" w:rsidRDefault="00EC7EFE">
            <w:pPr>
              <w:spacing w:line="360" w:lineRule="auto"/>
              <w:rPr>
                <w:szCs w:val="21"/>
              </w:rPr>
            </w:pPr>
            <w:r>
              <w:rPr>
                <w:rFonts w:hint="eastAsia"/>
                <w:szCs w:val="21"/>
              </w:rPr>
              <w:t>11</w:t>
            </w:r>
            <w:r>
              <w:rPr>
                <w:rFonts w:hint="eastAsia"/>
                <w:szCs w:val="21"/>
              </w:rPr>
              <w:t>、变更管理制度</w:t>
            </w:r>
          </w:p>
        </w:tc>
        <w:tc>
          <w:tcPr>
            <w:tcW w:w="3975" w:type="dxa"/>
            <w:vAlign w:val="center"/>
          </w:tcPr>
          <w:p w:rsidR="008F7999" w:rsidRDefault="00EC7EFE">
            <w:pPr>
              <w:spacing w:line="360" w:lineRule="auto"/>
              <w:rPr>
                <w:szCs w:val="21"/>
              </w:rPr>
            </w:pPr>
            <w:r>
              <w:rPr>
                <w:rFonts w:hint="eastAsia"/>
                <w:szCs w:val="21"/>
              </w:rPr>
              <w:t>12</w:t>
            </w:r>
            <w:r>
              <w:rPr>
                <w:rFonts w:hint="eastAsia"/>
                <w:szCs w:val="21"/>
              </w:rPr>
              <w:t>、供应</w:t>
            </w:r>
            <w:proofErr w:type="gramStart"/>
            <w:r>
              <w:rPr>
                <w:rFonts w:hint="eastAsia"/>
                <w:szCs w:val="21"/>
              </w:rPr>
              <w:t>商管理</w:t>
            </w:r>
            <w:proofErr w:type="gramEnd"/>
            <w:r>
              <w:rPr>
                <w:rFonts w:hint="eastAsia"/>
                <w:szCs w:val="21"/>
              </w:rPr>
              <w:t>制度</w:t>
            </w:r>
          </w:p>
        </w:tc>
      </w:tr>
      <w:tr w:rsidR="008F7999">
        <w:tc>
          <w:tcPr>
            <w:tcW w:w="4245" w:type="dxa"/>
            <w:vAlign w:val="center"/>
          </w:tcPr>
          <w:p w:rsidR="008F7999" w:rsidRDefault="00EC7EFE">
            <w:pPr>
              <w:spacing w:line="360" w:lineRule="auto"/>
              <w:rPr>
                <w:szCs w:val="21"/>
              </w:rPr>
            </w:pPr>
            <w:r>
              <w:rPr>
                <w:rFonts w:hint="eastAsia"/>
                <w:szCs w:val="21"/>
              </w:rPr>
              <w:t>13</w:t>
            </w:r>
            <w:r>
              <w:rPr>
                <w:rFonts w:hint="eastAsia"/>
                <w:szCs w:val="21"/>
              </w:rPr>
              <w:t>、安全管理规章制度评审和修订管理制度</w:t>
            </w:r>
          </w:p>
        </w:tc>
        <w:tc>
          <w:tcPr>
            <w:tcW w:w="3975" w:type="dxa"/>
            <w:vAlign w:val="center"/>
          </w:tcPr>
          <w:p w:rsidR="008F7999" w:rsidRDefault="00EC7EFE">
            <w:pPr>
              <w:spacing w:line="360" w:lineRule="auto"/>
              <w:rPr>
                <w:szCs w:val="21"/>
              </w:rPr>
            </w:pPr>
            <w:r>
              <w:rPr>
                <w:rFonts w:hint="eastAsia"/>
                <w:szCs w:val="21"/>
              </w:rPr>
              <w:t>14</w:t>
            </w:r>
            <w:r>
              <w:rPr>
                <w:rFonts w:hint="eastAsia"/>
                <w:szCs w:val="21"/>
              </w:rPr>
              <w:t>、安全培训教育制度</w:t>
            </w:r>
          </w:p>
        </w:tc>
      </w:tr>
      <w:tr w:rsidR="008F7999">
        <w:tc>
          <w:tcPr>
            <w:tcW w:w="4245" w:type="dxa"/>
            <w:vAlign w:val="center"/>
          </w:tcPr>
          <w:p w:rsidR="008F7999" w:rsidRDefault="00EC7EFE">
            <w:pPr>
              <w:spacing w:line="360" w:lineRule="auto"/>
              <w:rPr>
                <w:szCs w:val="21"/>
              </w:rPr>
            </w:pPr>
            <w:r>
              <w:rPr>
                <w:rFonts w:hint="eastAsia"/>
                <w:szCs w:val="21"/>
              </w:rPr>
              <w:t>15</w:t>
            </w:r>
            <w:r>
              <w:rPr>
                <w:rFonts w:hint="eastAsia"/>
                <w:szCs w:val="21"/>
              </w:rPr>
              <w:t>、特种作业人员管理制度</w:t>
            </w:r>
          </w:p>
        </w:tc>
        <w:tc>
          <w:tcPr>
            <w:tcW w:w="3975" w:type="dxa"/>
            <w:vAlign w:val="center"/>
          </w:tcPr>
          <w:p w:rsidR="008F7999" w:rsidRDefault="00EC7EFE">
            <w:pPr>
              <w:spacing w:line="360" w:lineRule="auto"/>
              <w:rPr>
                <w:szCs w:val="21"/>
              </w:rPr>
            </w:pPr>
            <w:r>
              <w:rPr>
                <w:rFonts w:hint="eastAsia"/>
                <w:szCs w:val="21"/>
              </w:rPr>
              <w:t>16</w:t>
            </w:r>
            <w:r>
              <w:rPr>
                <w:rFonts w:hint="eastAsia"/>
                <w:szCs w:val="21"/>
              </w:rPr>
              <w:t>、交接班安全管理制度</w:t>
            </w:r>
          </w:p>
        </w:tc>
      </w:tr>
      <w:tr w:rsidR="008F7999">
        <w:tc>
          <w:tcPr>
            <w:tcW w:w="4245" w:type="dxa"/>
            <w:vAlign w:val="center"/>
          </w:tcPr>
          <w:p w:rsidR="008F7999" w:rsidRDefault="00EC7EFE">
            <w:pPr>
              <w:spacing w:line="360" w:lineRule="auto"/>
              <w:rPr>
                <w:szCs w:val="21"/>
              </w:rPr>
            </w:pPr>
            <w:r>
              <w:rPr>
                <w:rFonts w:hint="eastAsia"/>
                <w:szCs w:val="21"/>
              </w:rPr>
              <w:t>17</w:t>
            </w:r>
            <w:r>
              <w:rPr>
                <w:rFonts w:hint="eastAsia"/>
                <w:szCs w:val="21"/>
              </w:rPr>
              <w:t>、站内交通安全管理制度</w:t>
            </w:r>
          </w:p>
        </w:tc>
        <w:tc>
          <w:tcPr>
            <w:tcW w:w="3975" w:type="dxa"/>
            <w:vAlign w:val="center"/>
          </w:tcPr>
          <w:p w:rsidR="008F7999" w:rsidRDefault="00EC7EFE">
            <w:pPr>
              <w:spacing w:line="360" w:lineRule="auto"/>
              <w:rPr>
                <w:szCs w:val="21"/>
              </w:rPr>
            </w:pPr>
            <w:r>
              <w:rPr>
                <w:rFonts w:hint="eastAsia"/>
                <w:szCs w:val="21"/>
              </w:rPr>
              <w:t>18</w:t>
            </w:r>
            <w:r>
              <w:rPr>
                <w:rFonts w:hint="eastAsia"/>
                <w:szCs w:val="21"/>
              </w:rPr>
              <w:t>、生产设施安全管理制度</w:t>
            </w:r>
          </w:p>
        </w:tc>
      </w:tr>
      <w:tr w:rsidR="008F7999">
        <w:tc>
          <w:tcPr>
            <w:tcW w:w="4245" w:type="dxa"/>
            <w:vAlign w:val="center"/>
          </w:tcPr>
          <w:p w:rsidR="008F7999" w:rsidRDefault="00EC7EFE">
            <w:pPr>
              <w:spacing w:line="360" w:lineRule="auto"/>
              <w:rPr>
                <w:szCs w:val="21"/>
              </w:rPr>
            </w:pPr>
            <w:r>
              <w:rPr>
                <w:rFonts w:hint="eastAsia"/>
                <w:szCs w:val="21"/>
              </w:rPr>
              <w:t>19</w:t>
            </w:r>
            <w:r>
              <w:rPr>
                <w:rFonts w:hint="eastAsia"/>
                <w:szCs w:val="21"/>
              </w:rPr>
              <w:t>、安全设施管理制度</w:t>
            </w:r>
          </w:p>
        </w:tc>
        <w:tc>
          <w:tcPr>
            <w:tcW w:w="3975" w:type="dxa"/>
            <w:vAlign w:val="center"/>
          </w:tcPr>
          <w:p w:rsidR="008F7999" w:rsidRDefault="00EC7EFE">
            <w:pPr>
              <w:spacing w:line="360" w:lineRule="auto"/>
              <w:rPr>
                <w:szCs w:val="21"/>
              </w:rPr>
            </w:pPr>
            <w:r>
              <w:rPr>
                <w:rFonts w:hint="eastAsia"/>
                <w:szCs w:val="21"/>
              </w:rPr>
              <w:t>20</w:t>
            </w:r>
            <w:r>
              <w:rPr>
                <w:rFonts w:hint="eastAsia"/>
                <w:szCs w:val="21"/>
              </w:rPr>
              <w:t>、监视和测量设备管理制度</w:t>
            </w:r>
          </w:p>
        </w:tc>
      </w:tr>
      <w:tr w:rsidR="008F7999">
        <w:tc>
          <w:tcPr>
            <w:tcW w:w="4245" w:type="dxa"/>
            <w:vAlign w:val="center"/>
          </w:tcPr>
          <w:p w:rsidR="008F7999" w:rsidRDefault="00EC7EFE">
            <w:pPr>
              <w:spacing w:line="360" w:lineRule="auto"/>
              <w:rPr>
                <w:szCs w:val="21"/>
              </w:rPr>
            </w:pPr>
            <w:r>
              <w:rPr>
                <w:rFonts w:hint="eastAsia"/>
                <w:szCs w:val="21"/>
              </w:rPr>
              <w:t>21</w:t>
            </w:r>
            <w:r>
              <w:rPr>
                <w:rFonts w:hint="eastAsia"/>
                <w:szCs w:val="21"/>
              </w:rPr>
              <w:t>、检维修管理制度</w:t>
            </w:r>
          </w:p>
        </w:tc>
        <w:tc>
          <w:tcPr>
            <w:tcW w:w="3975" w:type="dxa"/>
            <w:vAlign w:val="center"/>
          </w:tcPr>
          <w:p w:rsidR="008F7999" w:rsidRDefault="00EC7EFE">
            <w:pPr>
              <w:spacing w:line="360" w:lineRule="auto"/>
              <w:rPr>
                <w:szCs w:val="21"/>
              </w:rPr>
            </w:pPr>
            <w:r>
              <w:rPr>
                <w:rFonts w:hint="eastAsia"/>
                <w:szCs w:val="21"/>
              </w:rPr>
              <w:t>22</w:t>
            </w:r>
            <w:r>
              <w:rPr>
                <w:rFonts w:hint="eastAsia"/>
                <w:szCs w:val="21"/>
              </w:rPr>
              <w:t>、关键装置及重点部位安全管理制度</w:t>
            </w:r>
          </w:p>
        </w:tc>
      </w:tr>
      <w:tr w:rsidR="008F7999">
        <w:tc>
          <w:tcPr>
            <w:tcW w:w="4245" w:type="dxa"/>
            <w:vAlign w:val="center"/>
          </w:tcPr>
          <w:p w:rsidR="008F7999" w:rsidRDefault="00EC7EFE">
            <w:pPr>
              <w:spacing w:line="360" w:lineRule="auto"/>
              <w:rPr>
                <w:szCs w:val="21"/>
              </w:rPr>
            </w:pPr>
            <w:r>
              <w:rPr>
                <w:rFonts w:hint="eastAsia"/>
                <w:szCs w:val="21"/>
              </w:rPr>
              <w:t>23</w:t>
            </w:r>
            <w:r>
              <w:rPr>
                <w:rFonts w:hint="eastAsia"/>
                <w:szCs w:val="21"/>
              </w:rPr>
              <w:t>、拆除和报废管理制度</w:t>
            </w:r>
          </w:p>
        </w:tc>
        <w:tc>
          <w:tcPr>
            <w:tcW w:w="3975" w:type="dxa"/>
            <w:vAlign w:val="center"/>
          </w:tcPr>
          <w:p w:rsidR="008F7999" w:rsidRDefault="00EC7EFE">
            <w:pPr>
              <w:spacing w:line="360" w:lineRule="auto"/>
              <w:rPr>
                <w:szCs w:val="21"/>
              </w:rPr>
            </w:pPr>
            <w:r>
              <w:rPr>
                <w:rFonts w:hint="eastAsia"/>
                <w:szCs w:val="21"/>
              </w:rPr>
              <w:t>24</w:t>
            </w:r>
            <w:r>
              <w:rPr>
                <w:rFonts w:hint="eastAsia"/>
                <w:szCs w:val="21"/>
              </w:rPr>
              <w:t>、危险作业安全管理制度</w:t>
            </w:r>
          </w:p>
        </w:tc>
      </w:tr>
      <w:tr w:rsidR="008F7999">
        <w:tc>
          <w:tcPr>
            <w:tcW w:w="4245" w:type="dxa"/>
            <w:vAlign w:val="center"/>
          </w:tcPr>
          <w:p w:rsidR="008F7999" w:rsidRDefault="00EC7EFE">
            <w:pPr>
              <w:spacing w:line="360" w:lineRule="auto"/>
              <w:rPr>
                <w:szCs w:val="21"/>
              </w:rPr>
            </w:pPr>
            <w:r>
              <w:rPr>
                <w:rFonts w:hint="eastAsia"/>
                <w:szCs w:val="21"/>
              </w:rPr>
              <w:t>25</w:t>
            </w:r>
            <w:r>
              <w:rPr>
                <w:rFonts w:hint="eastAsia"/>
                <w:szCs w:val="21"/>
              </w:rPr>
              <w:t>、承包商管理制度</w:t>
            </w:r>
          </w:p>
        </w:tc>
        <w:tc>
          <w:tcPr>
            <w:tcW w:w="3975" w:type="dxa"/>
            <w:vAlign w:val="center"/>
          </w:tcPr>
          <w:p w:rsidR="008F7999" w:rsidRDefault="00EC7EFE">
            <w:pPr>
              <w:spacing w:line="360" w:lineRule="auto"/>
              <w:rPr>
                <w:szCs w:val="21"/>
              </w:rPr>
            </w:pPr>
            <w:r>
              <w:rPr>
                <w:rFonts w:hint="eastAsia"/>
                <w:szCs w:val="21"/>
              </w:rPr>
              <w:t>26</w:t>
            </w:r>
            <w:r>
              <w:rPr>
                <w:rFonts w:hint="eastAsia"/>
                <w:szCs w:val="21"/>
              </w:rPr>
              <w:t>、罐区安全管理制度</w:t>
            </w:r>
          </w:p>
        </w:tc>
      </w:tr>
      <w:tr w:rsidR="008F7999">
        <w:tc>
          <w:tcPr>
            <w:tcW w:w="4245" w:type="dxa"/>
            <w:vAlign w:val="center"/>
          </w:tcPr>
          <w:p w:rsidR="008F7999" w:rsidRDefault="00EC7EFE">
            <w:pPr>
              <w:spacing w:line="360" w:lineRule="auto"/>
              <w:rPr>
                <w:szCs w:val="21"/>
              </w:rPr>
            </w:pPr>
            <w:r>
              <w:rPr>
                <w:rFonts w:hint="eastAsia"/>
                <w:szCs w:val="21"/>
              </w:rPr>
              <w:t>27</w:t>
            </w:r>
            <w:r>
              <w:rPr>
                <w:rFonts w:hint="eastAsia"/>
                <w:szCs w:val="21"/>
              </w:rPr>
              <w:t>、消防、防火、防爆、禁烟管理制度</w:t>
            </w:r>
          </w:p>
        </w:tc>
        <w:tc>
          <w:tcPr>
            <w:tcW w:w="3975" w:type="dxa"/>
            <w:vAlign w:val="center"/>
          </w:tcPr>
          <w:p w:rsidR="008F7999" w:rsidRDefault="00EC7EFE">
            <w:pPr>
              <w:spacing w:line="360" w:lineRule="auto"/>
              <w:rPr>
                <w:szCs w:val="21"/>
              </w:rPr>
            </w:pPr>
            <w:r>
              <w:rPr>
                <w:rFonts w:hint="eastAsia"/>
                <w:szCs w:val="21"/>
              </w:rPr>
              <w:t>28</w:t>
            </w:r>
            <w:r>
              <w:rPr>
                <w:rFonts w:hint="eastAsia"/>
                <w:szCs w:val="21"/>
              </w:rPr>
              <w:t>、</w:t>
            </w:r>
            <w:proofErr w:type="gramStart"/>
            <w:r>
              <w:rPr>
                <w:rFonts w:hint="eastAsia"/>
                <w:szCs w:val="21"/>
              </w:rPr>
              <w:t>清罐作业</w:t>
            </w:r>
            <w:proofErr w:type="gramEnd"/>
            <w:r>
              <w:rPr>
                <w:rFonts w:hint="eastAsia"/>
                <w:szCs w:val="21"/>
              </w:rPr>
              <w:t>安全管理规定</w:t>
            </w:r>
          </w:p>
        </w:tc>
      </w:tr>
      <w:tr w:rsidR="008F7999">
        <w:tc>
          <w:tcPr>
            <w:tcW w:w="4245" w:type="dxa"/>
            <w:vAlign w:val="center"/>
          </w:tcPr>
          <w:p w:rsidR="008F7999" w:rsidRDefault="00EC7EFE">
            <w:pPr>
              <w:spacing w:line="360" w:lineRule="auto"/>
              <w:rPr>
                <w:szCs w:val="21"/>
              </w:rPr>
            </w:pPr>
            <w:r>
              <w:rPr>
                <w:rFonts w:hint="eastAsia"/>
                <w:szCs w:val="21"/>
              </w:rPr>
              <w:t>29</w:t>
            </w:r>
            <w:r>
              <w:rPr>
                <w:rFonts w:hint="eastAsia"/>
                <w:szCs w:val="21"/>
              </w:rPr>
              <w:t>、油品接卸管理制度</w:t>
            </w:r>
          </w:p>
        </w:tc>
        <w:tc>
          <w:tcPr>
            <w:tcW w:w="3975" w:type="dxa"/>
            <w:vAlign w:val="center"/>
          </w:tcPr>
          <w:p w:rsidR="008F7999" w:rsidRDefault="00EC7EFE">
            <w:pPr>
              <w:spacing w:line="360" w:lineRule="auto"/>
              <w:rPr>
                <w:szCs w:val="21"/>
              </w:rPr>
            </w:pPr>
            <w:r>
              <w:rPr>
                <w:rFonts w:hint="eastAsia"/>
                <w:szCs w:val="21"/>
              </w:rPr>
              <w:t>30</w:t>
            </w:r>
            <w:r>
              <w:rPr>
                <w:rFonts w:hint="eastAsia"/>
                <w:szCs w:val="21"/>
              </w:rPr>
              <w:t>、职业健康管理制度</w:t>
            </w:r>
          </w:p>
        </w:tc>
      </w:tr>
      <w:tr w:rsidR="008F7999">
        <w:tc>
          <w:tcPr>
            <w:tcW w:w="4245" w:type="dxa"/>
            <w:vAlign w:val="center"/>
          </w:tcPr>
          <w:p w:rsidR="008F7999" w:rsidRDefault="00EC7EFE">
            <w:pPr>
              <w:spacing w:line="360" w:lineRule="auto"/>
              <w:rPr>
                <w:szCs w:val="21"/>
              </w:rPr>
            </w:pPr>
            <w:r>
              <w:rPr>
                <w:rFonts w:hint="eastAsia"/>
                <w:szCs w:val="21"/>
              </w:rPr>
              <w:t>31</w:t>
            </w:r>
            <w:r>
              <w:rPr>
                <w:rFonts w:hint="eastAsia"/>
                <w:szCs w:val="21"/>
              </w:rPr>
              <w:t>、职业危害因素检测管理制度</w:t>
            </w:r>
          </w:p>
        </w:tc>
        <w:tc>
          <w:tcPr>
            <w:tcW w:w="3975" w:type="dxa"/>
            <w:vAlign w:val="center"/>
          </w:tcPr>
          <w:p w:rsidR="008F7999" w:rsidRDefault="00EC7EFE">
            <w:pPr>
              <w:spacing w:line="360" w:lineRule="auto"/>
              <w:rPr>
                <w:szCs w:val="21"/>
              </w:rPr>
            </w:pPr>
            <w:r>
              <w:rPr>
                <w:rFonts w:hint="eastAsia"/>
                <w:szCs w:val="21"/>
              </w:rPr>
              <w:t>32</w:t>
            </w:r>
            <w:r>
              <w:rPr>
                <w:rFonts w:hint="eastAsia"/>
                <w:szCs w:val="21"/>
              </w:rPr>
              <w:t>、劳动防护用品管理制度</w:t>
            </w:r>
          </w:p>
        </w:tc>
      </w:tr>
      <w:tr w:rsidR="008F7999">
        <w:tc>
          <w:tcPr>
            <w:tcW w:w="4245" w:type="dxa"/>
            <w:vAlign w:val="center"/>
          </w:tcPr>
          <w:p w:rsidR="008F7999" w:rsidRDefault="00EC7EFE">
            <w:pPr>
              <w:spacing w:line="360" w:lineRule="auto"/>
              <w:rPr>
                <w:szCs w:val="21"/>
              </w:rPr>
            </w:pPr>
            <w:r>
              <w:rPr>
                <w:rFonts w:hint="eastAsia"/>
                <w:szCs w:val="21"/>
              </w:rPr>
              <w:t>33</w:t>
            </w:r>
            <w:r>
              <w:rPr>
                <w:rFonts w:hint="eastAsia"/>
                <w:szCs w:val="21"/>
              </w:rPr>
              <w:t>、危险化学品安全管理制度</w:t>
            </w:r>
          </w:p>
        </w:tc>
        <w:tc>
          <w:tcPr>
            <w:tcW w:w="3975" w:type="dxa"/>
            <w:vAlign w:val="center"/>
          </w:tcPr>
          <w:p w:rsidR="008F7999" w:rsidRDefault="00EC7EFE">
            <w:pPr>
              <w:spacing w:line="360" w:lineRule="auto"/>
              <w:rPr>
                <w:szCs w:val="21"/>
              </w:rPr>
            </w:pPr>
            <w:r>
              <w:rPr>
                <w:rFonts w:hint="eastAsia"/>
                <w:szCs w:val="21"/>
              </w:rPr>
              <w:t>34</w:t>
            </w:r>
            <w:r>
              <w:rPr>
                <w:rFonts w:hint="eastAsia"/>
                <w:szCs w:val="21"/>
              </w:rPr>
              <w:t>、事故管理制度</w:t>
            </w:r>
          </w:p>
        </w:tc>
      </w:tr>
      <w:tr w:rsidR="008F7999">
        <w:tc>
          <w:tcPr>
            <w:tcW w:w="4245" w:type="dxa"/>
            <w:vAlign w:val="center"/>
          </w:tcPr>
          <w:p w:rsidR="008F7999" w:rsidRDefault="00EC7EFE">
            <w:pPr>
              <w:spacing w:line="360" w:lineRule="auto"/>
              <w:rPr>
                <w:szCs w:val="21"/>
              </w:rPr>
            </w:pPr>
            <w:r>
              <w:rPr>
                <w:rFonts w:hint="eastAsia"/>
                <w:szCs w:val="21"/>
              </w:rPr>
              <w:t>35</w:t>
            </w:r>
            <w:r>
              <w:rPr>
                <w:rFonts w:hint="eastAsia"/>
                <w:szCs w:val="21"/>
              </w:rPr>
              <w:t>、应急救援预案评审修订规定</w:t>
            </w:r>
          </w:p>
        </w:tc>
        <w:tc>
          <w:tcPr>
            <w:tcW w:w="3975" w:type="dxa"/>
            <w:vAlign w:val="center"/>
          </w:tcPr>
          <w:p w:rsidR="008F7999" w:rsidRDefault="00EC7EFE">
            <w:pPr>
              <w:spacing w:line="360" w:lineRule="auto"/>
              <w:rPr>
                <w:szCs w:val="21"/>
              </w:rPr>
            </w:pPr>
            <w:r>
              <w:rPr>
                <w:rFonts w:hint="eastAsia"/>
                <w:szCs w:val="21"/>
              </w:rPr>
              <w:t>36</w:t>
            </w:r>
            <w:r>
              <w:rPr>
                <w:rFonts w:hint="eastAsia"/>
                <w:szCs w:val="21"/>
              </w:rPr>
              <w:t>、基层班组安全活动管理制度</w:t>
            </w:r>
          </w:p>
        </w:tc>
      </w:tr>
      <w:tr w:rsidR="008F7999">
        <w:tc>
          <w:tcPr>
            <w:tcW w:w="4245" w:type="dxa"/>
            <w:vAlign w:val="center"/>
          </w:tcPr>
          <w:p w:rsidR="008F7999" w:rsidRDefault="00EC7EFE">
            <w:pPr>
              <w:spacing w:line="360" w:lineRule="auto"/>
              <w:rPr>
                <w:szCs w:val="21"/>
              </w:rPr>
            </w:pPr>
            <w:r>
              <w:rPr>
                <w:rFonts w:hint="eastAsia"/>
                <w:szCs w:val="21"/>
              </w:rPr>
              <w:t>37</w:t>
            </w:r>
            <w:r>
              <w:rPr>
                <w:rFonts w:hint="eastAsia"/>
                <w:szCs w:val="21"/>
              </w:rPr>
              <w:t>、安全检查管理制度</w:t>
            </w:r>
          </w:p>
        </w:tc>
        <w:tc>
          <w:tcPr>
            <w:tcW w:w="3975" w:type="dxa"/>
            <w:vAlign w:val="center"/>
          </w:tcPr>
          <w:p w:rsidR="008F7999" w:rsidRDefault="00EC7EFE">
            <w:pPr>
              <w:spacing w:line="360" w:lineRule="auto"/>
              <w:rPr>
                <w:szCs w:val="21"/>
              </w:rPr>
            </w:pPr>
            <w:r>
              <w:rPr>
                <w:rFonts w:hint="eastAsia"/>
                <w:szCs w:val="21"/>
              </w:rPr>
              <w:t>38</w:t>
            </w:r>
            <w:r>
              <w:rPr>
                <w:rFonts w:hint="eastAsia"/>
                <w:szCs w:val="21"/>
              </w:rPr>
              <w:t>、自评制度</w:t>
            </w:r>
          </w:p>
        </w:tc>
      </w:tr>
      <w:tr w:rsidR="008F7999">
        <w:tc>
          <w:tcPr>
            <w:tcW w:w="8220" w:type="dxa"/>
            <w:gridSpan w:val="2"/>
            <w:vAlign w:val="center"/>
          </w:tcPr>
          <w:p w:rsidR="008F7999" w:rsidRDefault="00EC7EFE">
            <w:pPr>
              <w:spacing w:line="360" w:lineRule="auto"/>
              <w:jc w:val="center"/>
              <w:rPr>
                <w:szCs w:val="21"/>
              </w:rPr>
            </w:pPr>
            <w:r>
              <w:rPr>
                <w:rFonts w:hint="eastAsia"/>
                <w:szCs w:val="21"/>
              </w:rPr>
              <w:t>安全操作规程</w:t>
            </w:r>
          </w:p>
        </w:tc>
      </w:tr>
      <w:tr w:rsidR="008F7999">
        <w:tc>
          <w:tcPr>
            <w:tcW w:w="4245" w:type="dxa"/>
            <w:vAlign w:val="center"/>
          </w:tcPr>
          <w:p w:rsidR="008F7999" w:rsidRDefault="00EC7EFE">
            <w:pPr>
              <w:spacing w:line="360" w:lineRule="auto"/>
              <w:rPr>
                <w:szCs w:val="21"/>
              </w:rPr>
            </w:pPr>
            <w:r>
              <w:rPr>
                <w:rFonts w:hint="eastAsia"/>
                <w:szCs w:val="21"/>
              </w:rPr>
              <w:t>1</w:t>
            </w:r>
            <w:r>
              <w:rPr>
                <w:rFonts w:hint="eastAsia"/>
                <w:szCs w:val="21"/>
              </w:rPr>
              <w:t>、加油作业安全操作规程</w:t>
            </w:r>
          </w:p>
        </w:tc>
        <w:tc>
          <w:tcPr>
            <w:tcW w:w="3975" w:type="dxa"/>
            <w:vAlign w:val="center"/>
          </w:tcPr>
          <w:p w:rsidR="008F7999" w:rsidRDefault="00EC7EFE">
            <w:pPr>
              <w:spacing w:line="360" w:lineRule="auto"/>
              <w:rPr>
                <w:szCs w:val="21"/>
              </w:rPr>
            </w:pPr>
            <w:r>
              <w:rPr>
                <w:rFonts w:hint="eastAsia"/>
                <w:szCs w:val="21"/>
              </w:rPr>
              <w:t>2</w:t>
            </w:r>
            <w:r>
              <w:rPr>
                <w:rFonts w:hint="eastAsia"/>
                <w:szCs w:val="21"/>
              </w:rPr>
              <w:t>、接卸油安全操作规程</w:t>
            </w:r>
          </w:p>
        </w:tc>
      </w:tr>
      <w:tr w:rsidR="008F7999">
        <w:tc>
          <w:tcPr>
            <w:tcW w:w="4245" w:type="dxa"/>
            <w:vAlign w:val="center"/>
          </w:tcPr>
          <w:p w:rsidR="008F7999" w:rsidRDefault="00EC7EFE">
            <w:pPr>
              <w:spacing w:line="360" w:lineRule="auto"/>
              <w:rPr>
                <w:szCs w:val="21"/>
              </w:rPr>
            </w:pPr>
            <w:r>
              <w:rPr>
                <w:rFonts w:hint="eastAsia"/>
                <w:szCs w:val="21"/>
              </w:rPr>
              <w:t>3</w:t>
            </w:r>
            <w:r>
              <w:rPr>
                <w:rFonts w:hint="eastAsia"/>
                <w:szCs w:val="21"/>
              </w:rPr>
              <w:t>、计量操作规程</w:t>
            </w:r>
          </w:p>
        </w:tc>
        <w:tc>
          <w:tcPr>
            <w:tcW w:w="3975" w:type="dxa"/>
            <w:vAlign w:val="center"/>
          </w:tcPr>
          <w:p w:rsidR="008F7999" w:rsidRDefault="00EC7EFE">
            <w:pPr>
              <w:spacing w:line="360" w:lineRule="auto"/>
              <w:rPr>
                <w:szCs w:val="21"/>
              </w:rPr>
            </w:pPr>
            <w:r>
              <w:rPr>
                <w:rFonts w:hint="eastAsia"/>
                <w:szCs w:val="21"/>
              </w:rPr>
              <w:t>4</w:t>
            </w:r>
            <w:r>
              <w:rPr>
                <w:rFonts w:hint="eastAsia"/>
                <w:szCs w:val="21"/>
              </w:rPr>
              <w:t>、电工操作规程</w:t>
            </w:r>
          </w:p>
        </w:tc>
      </w:tr>
      <w:tr w:rsidR="008F7999">
        <w:tc>
          <w:tcPr>
            <w:tcW w:w="4245" w:type="dxa"/>
            <w:vAlign w:val="center"/>
          </w:tcPr>
          <w:p w:rsidR="008F7999" w:rsidRDefault="00EC7EFE">
            <w:pPr>
              <w:spacing w:line="360" w:lineRule="auto"/>
              <w:rPr>
                <w:szCs w:val="21"/>
              </w:rPr>
            </w:pPr>
            <w:r>
              <w:rPr>
                <w:rFonts w:hint="eastAsia"/>
                <w:szCs w:val="21"/>
              </w:rPr>
              <w:t>5</w:t>
            </w:r>
            <w:r>
              <w:rPr>
                <w:rFonts w:hint="eastAsia"/>
                <w:szCs w:val="21"/>
              </w:rPr>
              <w:t>、配电屏、发电机操作规程</w:t>
            </w:r>
          </w:p>
        </w:tc>
        <w:tc>
          <w:tcPr>
            <w:tcW w:w="3975" w:type="dxa"/>
            <w:vAlign w:val="center"/>
          </w:tcPr>
          <w:p w:rsidR="008F7999" w:rsidRDefault="00EC7EFE">
            <w:pPr>
              <w:spacing w:line="360" w:lineRule="auto"/>
              <w:rPr>
                <w:szCs w:val="21"/>
              </w:rPr>
            </w:pPr>
            <w:r>
              <w:rPr>
                <w:rFonts w:hint="eastAsia"/>
                <w:szCs w:val="21"/>
              </w:rPr>
              <w:t>6</w:t>
            </w:r>
            <w:r>
              <w:rPr>
                <w:rFonts w:hint="eastAsia"/>
                <w:szCs w:val="21"/>
              </w:rPr>
              <w:t>、维修工操作规程</w:t>
            </w:r>
          </w:p>
        </w:tc>
      </w:tr>
      <w:tr w:rsidR="008F7999">
        <w:tc>
          <w:tcPr>
            <w:tcW w:w="4245" w:type="dxa"/>
            <w:vAlign w:val="center"/>
          </w:tcPr>
          <w:p w:rsidR="008F7999" w:rsidRDefault="00EC7EFE">
            <w:pPr>
              <w:spacing w:line="360" w:lineRule="auto"/>
              <w:rPr>
                <w:szCs w:val="21"/>
              </w:rPr>
            </w:pPr>
            <w:r>
              <w:rPr>
                <w:rFonts w:hint="eastAsia"/>
                <w:szCs w:val="21"/>
              </w:rPr>
              <w:t>7</w:t>
            </w:r>
            <w:r>
              <w:rPr>
                <w:rFonts w:hint="eastAsia"/>
                <w:szCs w:val="21"/>
              </w:rPr>
              <w:t>、主要设备操作规程</w:t>
            </w:r>
          </w:p>
        </w:tc>
        <w:tc>
          <w:tcPr>
            <w:tcW w:w="3975" w:type="dxa"/>
            <w:vAlign w:val="center"/>
          </w:tcPr>
          <w:p w:rsidR="008F7999" w:rsidRDefault="00EC7EFE">
            <w:pPr>
              <w:spacing w:line="360" w:lineRule="auto"/>
              <w:rPr>
                <w:szCs w:val="21"/>
              </w:rPr>
            </w:pPr>
            <w:r>
              <w:rPr>
                <w:rFonts w:hint="eastAsia"/>
                <w:szCs w:val="21"/>
              </w:rPr>
              <w:t>8</w:t>
            </w:r>
            <w:r>
              <w:rPr>
                <w:rFonts w:hint="eastAsia"/>
                <w:szCs w:val="21"/>
              </w:rPr>
              <w:t>、加油站主要岗位操作步骤</w:t>
            </w:r>
          </w:p>
        </w:tc>
      </w:tr>
    </w:tbl>
    <w:p w:rsidR="008F7999" w:rsidRDefault="00EC7EFE">
      <w:pPr>
        <w:pStyle w:val="3"/>
        <w:tabs>
          <w:tab w:val="left" w:pos="566"/>
          <w:tab w:val="left" w:pos="720"/>
        </w:tabs>
        <w:rPr>
          <w:sz w:val="28"/>
          <w:szCs w:val="28"/>
        </w:rPr>
      </w:pPr>
      <w:bookmarkStart w:id="115" w:name="_Toc17607"/>
      <w:r>
        <w:rPr>
          <w:rFonts w:hint="eastAsia"/>
          <w:sz w:val="28"/>
          <w:szCs w:val="28"/>
        </w:rPr>
        <w:t>2.6.3</w:t>
      </w:r>
      <w:r>
        <w:rPr>
          <w:rFonts w:hint="eastAsia"/>
          <w:sz w:val="28"/>
          <w:szCs w:val="28"/>
        </w:rPr>
        <w:t>职工的安全培训</w:t>
      </w:r>
      <w:bookmarkEnd w:id="115"/>
    </w:p>
    <w:p w:rsidR="008F7999" w:rsidRDefault="00EC7EFE">
      <w:pPr>
        <w:spacing w:line="560" w:lineRule="exact"/>
        <w:ind w:firstLineChars="200" w:firstLine="560"/>
        <w:rPr>
          <w:rFonts w:ascii="宋体" w:hAnsi="宋体"/>
          <w:sz w:val="28"/>
          <w:szCs w:val="28"/>
        </w:rPr>
      </w:pPr>
      <w:bookmarkStart w:id="116" w:name="_Toc8878"/>
      <w:bookmarkStart w:id="117" w:name="_Toc22287"/>
      <w:r>
        <w:rPr>
          <w:rFonts w:ascii="宋体" w:hAnsi="宋体" w:hint="eastAsia"/>
          <w:sz w:val="28"/>
          <w:szCs w:val="28"/>
        </w:rPr>
        <w:t>加油站主要负责人及安全管理人员已取证，加油工已取证，详见</w:t>
      </w:r>
      <w:r>
        <w:rPr>
          <w:rFonts w:ascii="宋体" w:hAnsi="宋体" w:hint="eastAsia"/>
          <w:sz w:val="28"/>
          <w:szCs w:val="28"/>
        </w:rPr>
        <w:lastRenderedPageBreak/>
        <w:t>下表：</w:t>
      </w:r>
    </w:p>
    <w:p w:rsidR="008F7999" w:rsidRDefault="00EC7EFE">
      <w:pPr>
        <w:spacing w:line="560" w:lineRule="exact"/>
        <w:ind w:firstLineChars="200" w:firstLine="422"/>
        <w:jc w:val="center"/>
        <w:rPr>
          <w:rFonts w:ascii="宋体" w:hAnsi="宋体"/>
          <w:b/>
          <w:bCs/>
          <w:szCs w:val="21"/>
        </w:rPr>
      </w:pPr>
      <w:r>
        <w:rPr>
          <w:rFonts w:ascii="宋体" w:hAnsi="宋体" w:hint="eastAsia"/>
          <w:b/>
          <w:bCs/>
          <w:szCs w:val="21"/>
        </w:rPr>
        <w:t>表2.6-2人员取证情况一览表</w:t>
      </w:r>
    </w:p>
    <w:tbl>
      <w:tblPr>
        <w:tblStyle w:val="aff1"/>
        <w:tblW w:w="8160" w:type="dxa"/>
        <w:tblInd w:w="222" w:type="dxa"/>
        <w:tblLayout w:type="fixed"/>
        <w:tblLook w:val="04A0"/>
      </w:tblPr>
      <w:tblGrid>
        <w:gridCol w:w="1005"/>
        <w:gridCol w:w="1395"/>
        <w:gridCol w:w="1635"/>
        <w:gridCol w:w="2310"/>
        <w:gridCol w:w="1815"/>
      </w:tblGrid>
      <w:tr w:rsidR="008F7999">
        <w:tc>
          <w:tcPr>
            <w:tcW w:w="100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序号</w:t>
            </w:r>
          </w:p>
        </w:tc>
        <w:tc>
          <w:tcPr>
            <w:tcW w:w="139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姓名</w:t>
            </w:r>
          </w:p>
        </w:tc>
        <w:tc>
          <w:tcPr>
            <w:tcW w:w="163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证书类型</w:t>
            </w:r>
          </w:p>
        </w:tc>
        <w:tc>
          <w:tcPr>
            <w:tcW w:w="2310"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证书编号</w:t>
            </w:r>
          </w:p>
        </w:tc>
        <w:tc>
          <w:tcPr>
            <w:tcW w:w="181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有效期</w:t>
            </w:r>
          </w:p>
        </w:tc>
      </w:tr>
      <w:tr w:rsidR="008F7999">
        <w:tc>
          <w:tcPr>
            <w:tcW w:w="100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1</w:t>
            </w:r>
          </w:p>
        </w:tc>
        <w:tc>
          <w:tcPr>
            <w:tcW w:w="139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李德斌</w:t>
            </w:r>
          </w:p>
        </w:tc>
        <w:tc>
          <w:tcPr>
            <w:tcW w:w="163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主要负责人</w:t>
            </w:r>
          </w:p>
        </w:tc>
        <w:tc>
          <w:tcPr>
            <w:tcW w:w="2310"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19151000704601</w:t>
            </w:r>
          </w:p>
        </w:tc>
        <w:tc>
          <w:tcPr>
            <w:tcW w:w="181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2022.05.24</w:t>
            </w:r>
          </w:p>
        </w:tc>
      </w:tr>
      <w:tr w:rsidR="008F7999">
        <w:tc>
          <w:tcPr>
            <w:tcW w:w="100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2</w:t>
            </w:r>
          </w:p>
        </w:tc>
        <w:tc>
          <w:tcPr>
            <w:tcW w:w="139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李力</w:t>
            </w:r>
          </w:p>
        </w:tc>
        <w:tc>
          <w:tcPr>
            <w:tcW w:w="163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安全管理人员</w:t>
            </w:r>
          </w:p>
        </w:tc>
        <w:tc>
          <w:tcPr>
            <w:tcW w:w="2310"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17051130800817</w:t>
            </w:r>
          </w:p>
        </w:tc>
        <w:tc>
          <w:tcPr>
            <w:tcW w:w="181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2020.07.11</w:t>
            </w:r>
          </w:p>
        </w:tc>
      </w:tr>
      <w:tr w:rsidR="008F7999">
        <w:tc>
          <w:tcPr>
            <w:tcW w:w="100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3</w:t>
            </w:r>
          </w:p>
        </w:tc>
        <w:tc>
          <w:tcPr>
            <w:tcW w:w="139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何洪艳</w:t>
            </w:r>
          </w:p>
        </w:tc>
        <w:tc>
          <w:tcPr>
            <w:tcW w:w="163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加油工</w:t>
            </w:r>
          </w:p>
        </w:tc>
        <w:tc>
          <w:tcPr>
            <w:tcW w:w="2310"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511325197811111422</w:t>
            </w:r>
          </w:p>
        </w:tc>
        <w:tc>
          <w:tcPr>
            <w:tcW w:w="181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2022.12.06</w:t>
            </w:r>
          </w:p>
        </w:tc>
      </w:tr>
      <w:tr w:rsidR="008F7999">
        <w:tc>
          <w:tcPr>
            <w:tcW w:w="100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4</w:t>
            </w:r>
          </w:p>
        </w:tc>
        <w:tc>
          <w:tcPr>
            <w:tcW w:w="139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杨瑞萍</w:t>
            </w:r>
          </w:p>
        </w:tc>
        <w:tc>
          <w:tcPr>
            <w:tcW w:w="163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加油工</w:t>
            </w:r>
          </w:p>
        </w:tc>
        <w:tc>
          <w:tcPr>
            <w:tcW w:w="2310"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512929197601062027</w:t>
            </w:r>
          </w:p>
        </w:tc>
        <w:tc>
          <w:tcPr>
            <w:tcW w:w="1815" w:type="dxa"/>
          </w:tcPr>
          <w:p w:rsidR="008F7999" w:rsidRDefault="00EC7EFE" w:rsidP="008F7999">
            <w:pPr>
              <w:pStyle w:val="21"/>
              <w:tabs>
                <w:tab w:val="left" w:pos="1545"/>
              </w:tabs>
              <w:adjustRightInd/>
              <w:snapToGrid/>
              <w:spacing w:before="156" w:after="0" w:line="360" w:lineRule="auto"/>
              <w:ind w:leftChars="0" w:left="0" w:firstLineChars="0" w:firstLine="0"/>
              <w:jc w:val="center"/>
              <w:rPr>
                <w:szCs w:val="21"/>
              </w:rPr>
            </w:pPr>
            <w:r>
              <w:rPr>
                <w:rFonts w:hint="eastAsia"/>
                <w:szCs w:val="21"/>
              </w:rPr>
              <w:t>2022.12.06</w:t>
            </w:r>
          </w:p>
        </w:tc>
      </w:tr>
    </w:tbl>
    <w:p w:rsidR="008F7999" w:rsidRDefault="00EC7EFE">
      <w:pPr>
        <w:pStyle w:val="3"/>
        <w:tabs>
          <w:tab w:val="left" w:pos="566"/>
          <w:tab w:val="left" w:pos="720"/>
        </w:tabs>
        <w:rPr>
          <w:sz w:val="28"/>
          <w:szCs w:val="28"/>
        </w:rPr>
      </w:pPr>
      <w:r>
        <w:rPr>
          <w:rFonts w:hint="eastAsia"/>
          <w:sz w:val="28"/>
          <w:szCs w:val="28"/>
        </w:rPr>
        <w:t>2.6.4</w:t>
      </w:r>
      <w:r>
        <w:rPr>
          <w:rFonts w:hint="eastAsia"/>
          <w:sz w:val="28"/>
          <w:szCs w:val="28"/>
        </w:rPr>
        <w:t>劳动保护</w:t>
      </w:r>
      <w:bookmarkEnd w:id="116"/>
      <w:bookmarkEnd w:id="117"/>
    </w:p>
    <w:p w:rsidR="008F7999" w:rsidRDefault="00EC7EFE">
      <w:pPr>
        <w:ind w:firstLineChars="200" w:firstLine="560"/>
        <w:rPr>
          <w:sz w:val="28"/>
          <w:szCs w:val="28"/>
        </w:rPr>
      </w:pPr>
      <w:r>
        <w:rPr>
          <w:rFonts w:hint="eastAsia"/>
          <w:sz w:val="28"/>
          <w:szCs w:val="28"/>
        </w:rPr>
        <w:t>加油站按相关要求为员工配备劳动防护用品，包括春夏冬各</w:t>
      </w:r>
      <w:r>
        <w:rPr>
          <w:rFonts w:hint="eastAsia"/>
          <w:sz w:val="28"/>
          <w:szCs w:val="28"/>
        </w:rPr>
        <w:t>2</w:t>
      </w:r>
      <w:r>
        <w:rPr>
          <w:rFonts w:hint="eastAsia"/>
          <w:sz w:val="28"/>
          <w:szCs w:val="28"/>
        </w:rPr>
        <w:t>套防静电工作服、防护手套各</w:t>
      </w:r>
      <w:r>
        <w:rPr>
          <w:rFonts w:hint="eastAsia"/>
          <w:sz w:val="28"/>
          <w:szCs w:val="28"/>
        </w:rPr>
        <w:t>4</w:t>
      </w:r>
      <w:r>
        <w:rPr>
          <w:rFonts w:hint="eastAsia"/>
          <w:sz w:val="28"/>
          <w:szCs w:val="28"/>
        </w:rPr>
        <w:t>双、</w:t>
      </w:r>
      <w:proofErr w:type="gramStart"/>
      <w:r>
        <w:rPr>
          <w:rFonts w:hint="eastAsia"/>
          <w:sz w:val="28"/>
          <w:szCs w:val="28"/>
        </w:rPr>
        <w:t>工作鞋各</w:t>
      </w:r>
      <w:r>
        <w:rPr>
          <w:rFonts w:hint="eastAsia"/>
          <w:sz w:val="28"/>
          <w:szCs w:val="28"/>
        </w:rPr>
        <w:t>4</w:t>
      </w:r>
      <w:r>
        <w:rPr>
          <w:rFonts w:hint="eastAsia"/>
          <w:sz w:val="28"/>
          <w:szCs w:val="28"/>
        </w:rPr>
        <w:t>双</w:t>
      </w:r>
      <w:proofErr w:type="gramEnd"/>
      <w:r>
        <w:rPr>
          <w:rFonts w:hint="eastAsia"/>
          <w:sz w:val="28"/>
          <w:szCs w:val="28"/>
        </w:rPr>
        <w:t>等，日常劳动防护用品按统一标准季度发放</w:t>
      </w:r>
      <w:r>
        <w:rPr>
          <w:sz w:val="28"/>
          <w:szCs w:val="28"/>
        </w:rPr>
        <w:t>。</w:t>
      </w:r>
    </w:p>
    <w:p w:rsidR="008F7999" w:rsidRDefault="00EC7EFE">
      <w:pPr>
        <w:pStyle w:val="3"/>
        <w:rPr>
          <w:sz w:val="28"/>
          <w:szCs w:val="28"/>
        </w:rPr>
      </w:pPr>
      <w:bookmarkStart w:id="118" w:name="_Toc30914"/>
      <w:r>
        <w:rPr>
          <w:rFonts w:hint="eastAsia"/>
          <w:sz w:val="28"/>
          <w:szCs w:val="28"/>
        </w:rPr>
        <w:t>2.6.5</w:t>
      </w:r>
      <w:r>
        <w:rPr>
          <w:rFonts w:hint="eastAsia"/>
          <w:sz w:val="28"/>
          <w:szCs w:val="28"/>
        </w:rPr>
        <w:t>应急预案</w:t>
      </w:r>
      <w:bookmarkEnd w:id="118"/>
    </w:p>
    <w:p w:rsidR="008F7999" w:rsidRDefault="00EC7EFE">
      <w:pPr>
        <w:ind w:firstLineChars="200" w:firstLine="560"/>
        <w:rPr>
          <w:sz w:val="28"/>
          <w:szCs w:val="28"/>
        </w:rPr>
      </w:pPr>
      <w:r>
        <w:rPr>
          <w:rFonts w:hint="eastAsia"/>
          <w:sz w:val="28"/>
          <w:szCs w:val="28"/>
        </w:rPr>
        <w:t>加油站编制有《生产经营单位生产安全事故应急预案》，建立有应急救援机构和应急救援体系，加油站按照应急预案要求制定演练计划和定期演练。</w:t>
      </w:r>
      <w:bookmarkStart w:id="119" w:name="_Toc6812"/>
    </w:p>
    <w:p w:rsidR="008F7999" w:rsidRDefault="00EC7EFE">
      <w:pPr>
        <w:pStyle w:val="2"/>
        <w:rPr>
          <w:szCs w:val="28"/>
        </w:rPr>
      </w:pPr>
      <w:bookmarkStart w:id="120" w:name="_Toc32283"/>
      <w:r>
        <w:rPr>
          <w:rFonts w:hint="eastAsia"/>
          <w:szCs w:val="28"/>
        </w:rPr>
        <w:t>2.7</w:t>
      </w:r>
      <w:r>
        <w:rPr>
          <w:rFonts w:hint="eastAsia"/>
          <w:szCs w:val="28"/>
        </w:rPr>
        <w:t>安全投入</w:t>
      </w:r>
      <w:bookmarkEnd w:id="119"/>
      <w:bookmarkEnd w:id="120"/>
    </w:p>
    <w:p w:rsidR="008F7999" w:rsidRDefault="00EC7EFE">
      <w:pPr>
        <w:ind w:firstLineChars="200" w:firstLine="560"/>
        <w:rPr>
          <w:rFonts w:ascii="宋体" w:hAnsi="宋体"/>
          <w:sz w:val="28"/>
          <w:szCs w:val="28"/>
        </w:rPr>
      </w:pPr>
      <w:r>
        <w:rPr>
          <w:rFonts w:ascii="宋体" w:hAnsi="宋体" w:hint="eastAsia"/>
          <w:sz w:val="28"/>
          <w:szCs w:val="28"/>
        </w:rPr>
        <w:t>加油站主要的安全投入用于设备设施检定检测、员工安全培训、预案演练、职业健康体检、职业病防治等</w:t>
      </w:r>
      <w:bookmarkStart w:id="121" w:name="OLE_LINK27"/>
      <w:bookmarkStart w:id="122" w:name="OLE_LINK2"/>
      <w:r>
        <w:rPr>
          <w:rFonts w:ascii="宋体" w:hAnsi="宋体" w:hint="eastAsia"/>
          <w:sz w:val="28"/>
          <w:szCs w:val="28"/>
        </w:rPr>
        <w:t>。安全投入</w:t>
      </w:r>
      <w:bookmarkEnd w:id="121"/>
      <w:r>
        <w:rPr>
          <w:rFonts w:ascii="宋体" w:hAnsi="宋体" w:hint="eastAsia"/>
          <w:sz w:val="28"/>
          <w:szCs w:val="28"/>
        </w:rPr>
        <w:t>按照《企业安全生产费用提取和使用管理办法》（财企[2012]16号）规定危险品生产与储存企业以</w:t>
      </w:r>
      <w:bookmarkStart w:id="123" w:name="OLE_LINK1"/>
      <w:r>
        <w:rPr>
          <w:rFonts w:ascii="宋体" w:hAnsi="宋体" w:hint="eastAsia"/>
          <w:sz w:val="28"/>
          <w:szCs w:val="28"/>
        </w:rPr>
        <w:t>上年度实际营业收入</w:t>
      </w:r>
      <w:bookmarkEnd w:id="123"/>
      <w:r>
        <w:rPr>
          <w:rFonts w:ascii="宋体" w:hAnsi="宋体" w:hint="eastAsia"/>
          <w:sz w:val="28"/>
          <w:szCs w:val="28"/>
        </w:rPr>
        <w:t>为计提依据</w:t>
      </w:r>
      <w:bookmarkEnd w:id="122"/>
      <w:r>
        <w:rPr>
          <w:rFonts w:ascii="宋体" w:hAnsi="宋体" w:hint="eastAsia"/>
          <w:sz w:val="28"/>
          <w:szCs w:val="28"/>
        </w:rPr>
        <w:t>。</w:t>
      </w:r>
    </w:p>
    <w:p w:rsidR="008F7999" w:rsidRDefault="00EC7EFE">
      <w:pPr>
        <w:spacing w:line="360" w:lineRule="auto"/>
        <w:ind w:firstLineChars="200" w:firstLine="560"/>
        <w:rPr>
          <w:rFonts w:ascii="Times New Roman" w:hAnsi="Times New Roman"/>
          <w:sz w:val="28"/>
          <w:szCs w:val="28"/>
        </w:rPr>
      </w:pPr>
      <w:r>
        <w:rPr>
          <w:rFonts w:ascii="Times New Roman" w:hAnsi="Times New Roman"/>
          <w:sz w:val="28"/>
          <w:szCs w:val="28"/>
        </w:rPr>
        <w:t>项目总投资</w:t>
      </w:r>
      <w:r>
        <w:rPr>
          <w:rFonts w:ascii="Times New Roman" w:hAnsi="Times New Roman"/>
          <w:sz w:val="28"/>
          <w:szCs w:val="28"/>
        </w:rPr>
        <w:t>300</w:t>
      </w:r>
      <w:r>
        <w:rPr>
          <w:rFonts w:ascii="Times New Roman" w:hAnsi="Times New Roman"/>
          <w:sz w:val="28"/>
          <w:szCs w:val="28"/>
        </w:rPr>
        <w:t>万元，其中安全投入</w:t>
      </w:r>
      <w:r>
        <w:rPr>
          <w:rFonts w:ascii="Times New Roman" w:hAnsi="Times New Roman"/>
          <w:sz w:val="28"/>
          <w:szCs w:val="28"/>
        </w:rPr>
        <w:t>16.045</w:t>
      </w:r>
      <w:r>
        <w:rPr>
          <w:rFonts w:ascii="Times New Roman" w:hAnsi="Times New Roman"/>
          <w:sz w:val="28"/>
          <w:szCs w:val="28"/>
        </w:rPr>
        <w:t>万元，安全投入占总投资的</w:t>
      </w:r>
      <w:r>
        <w:rPr>
          <w:rFonts w:ascii="Times New Roman" w:hAnsi="Times New Roman" w:hint="eastAsia"/>
          <w:sz w:val="28"/>
          <w:szCs w:val="28"/>
        </w:rPr>
        <w:t>5.3</w:t>
      </w:r>
      <w:r>
        <w:rPr>
          <w:rFonts w:ascii="Times New Roman" w:hAnsi="Times New Roman"/>
          <w:sz w:val="28"/>
          <w:szCs w:val="28"/>
        </w:rPr>
        <w:t>%</w:t>
      </w:r>
      <w:r>
        <w:rPr>
          <w:rFonts w:ascii="Times New Roman" w:hAnsi="Times New Roman"/>
          <w:sz w:val="28"/>
          <w:szCs w:val="28"/>
        </w:rPr>
        <w:t>，安全设施及投入</w:t>
      </w:r>
      <w:proofErr w:type="gramStart"/>
      <w:r>
        <w:rPr>
          <w:rFonts w:ascii="Times New Roman" w:hAnsi="Times New Roman"/>
          <w:sz w:val="28"/>
          <w:szCs w:val="28"/>
        </w:rPr>
        <w:t>明细</w:t>
      </w:r>
      <w:r>
        <w:rPr>
          <w:rFonts w:ascii="Times New Roman" w:hAnsi="Times New Roman" w:hint="eastAsia"/>
          <w:sz w:val="28"/>
          <w:szCs w:val="28"/>
        </w:rPr>
        <w:t>见</w:t>
      </w:r>
      <w:proofErr w:type="gramEnd"/>
      <w:r>
        <w:rPr>
          <w:rFonts w:ascii="Times New Roman" w:hAnsi="Times New Roman" w:hint="eastAsia"/>
          <w:sz w:val="28"/>
          <w:szCs w:val="28"/>
        </w:rPr>
        <w:t>下</w:t>
      </w:r>
      <w:r>
        <w:rPr>
          <w:rFonts w:ascii="Times New Roman" w:hAnsi="Times New Roman"/>
          <w:sz w:val="28"/>
          <w:szCs w:val="28"/>
        </w:rPr>
        <w:t>表。</w:t>
      </w:r>
    </w:p>
    <w:p w:rsidR="008F7999" w:rsidRDefault="00EC7EFE">
      <w:pPr>
        <w:spacing w:line="360" w:lineRule="auto"/>
        <w:ind w:firstLineChars="200" w:firstLine="422"/>
        <w:jc w:val="center"/>
        <w:rPr>
          <w:rFonts w:ascii="宋体" w:hAnsi="宋体" w:cs="宋体"/>
          <w:b/>
          <w:bCs/>
          <w:szCs w:val="21"/>
        </w:rPr>
      </w:pPr>
      <w:r>
        <w:rPr>
          <w:rFonts w:ascii="宋体" w:hAnsi="宋体" w:cs="宋体" w:hint="eastAsia"/>
          <w:b/>
          <w:bCs/>
          <w:szCs w:val="21"/>
        </w:rPr>
        <w:lastRenderedPageBreak/>
        <w:t>表2.7安全投入一览表</w:t>
      </w:r>
    </w:p>
    <w:tbl>
      <w:tblPr>
        <w:tblW w:w="8242" w:type="dxa"/>
        <w:jc w:val="center"/>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1334"/>
        <w:gridCol w:w="2340"/>
        <w:gridCol w:w="1388"/>
        <w:gridCol w:w="930"/>
        <w:gridCol w:w="1110"/>
        <w:gridCol w:w="720"/>
      </w:tblGrid>
      <w:tr w:rsidR="008F7999">
        <w:trPr>
          <w:trHeight w:val="567"/>
          <w:jc w:val="center"/>
        </w:trPr>
        <w:tc>
          <w:tcPr>
            <w:tcW w:w="1754"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项目</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名称</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规格及型号</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数量</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投资金额</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b/>
                <w:bCs/>
                <w:color w:val="000000"/>
                <w:szCs w:val="21"/>
              </w:rPr>
            </w:pPr>
            <w:r>
              <w:rPr>
                <w:rFonts w:ascii="Times New Roman" w:hAnsi="Times New Roman"/>
                <w:b/>
                <w:bCs/>
                <w:color w:val="000000"/>
                <w:szCs w:val="21"/>
              </w:rPr>
              <w:t>备注</w:t>
            </w:r>
          </w:p>
        </w:tc>
      </w:tr>
      <w:tr w:rsidR="008F7999">
        <w:trPr>
          <w:trHeight w:val="567"/>
          <w:jc w:val="center"/>
        </w:trPr>
        <w:tc>
          <w:tcPr>
            <w:tcW w:w="420"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预防事故设施</w:t>
            </w:r>
          </w:p>
        </w:tc>
        <w:tc>
          <w:tcPr>
            <w:tcW w:w="1334"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检测报警设施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油罐高液位报警仪</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OPW   SS1</w:t>
            </w:r>
            <w:r>
              <w:rPr>
                <w:rFonts w:ascii="Times New Roman" w:hAnsi="Times New Roman"/>
                <w:color w:val="000000"/>
                <w:szCs w:val="21"/>
              </w:rPr>
              <w:t>神探</w:t>
            </w:r>
            <w:r>
              <w:rPr>
                <w:rFonts w:ascii="Times New Roman" w:hAnsi="Times New Roman"/>
                <w:color w:val="000000"/>
                <w:szCs w:val="21"/>
              </w:rPr>
              <w:t>1</w:t>
            </w:r>
            <w:r>
              <w:rPr>
                <w:rFonts w:ascii="Times New Roman" w:hAnsi="Times New Roman"/>
                <w:color w:val="000000"/>
                <w:szCs w:val="21"/>
              </w:rPr>
              <w:t>号（带四根探棒）</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12000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高</w:t>
            </w:r>
            <w:proofErr w:type="gramStart"/>
            <w:r>
              <w:rPr>
                <w:rFonts w:ascii="Times New Roman" w:hAnsi="Times New Roman"/>
                <w:color w:val="000000"/>
                <w:szCs w:val="21"/>
              </w:rPr>
              <w:t>清网络</w:t>
            </w:r>
            <w:proofErr w:type="gramEnd"/>
            <w:r>
              <w:rPr>
                <w:rFonts w:ascii="Times New Roman" w:hAnsi="Times New Roman"/>
                <w:color w:val="000000"/>
                <w:szCs w:val="21"/>
              </w:rPr>
              <w:t>摄像枪机</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6</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便携式可燃气体报警仪</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设备安全防护设施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防雷防静电接地系统</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15000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防腐设施</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防爆设施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防爆泵、防爆</w:t>
            </w:r>
            <w:proofErr w:type="gramStart"/>
            <w:r>
              <w:rPr>
                <w:rFonts w:ascii="Times New Roman" w:hAnsi="Times New Roman"/>
                <w:color w:val="000000"/>
                <w:szCs w:val="21"/>
              </w:rPr>
              <w:t>挠形泵</w:t>
            </w:r>
            <w:proofErr w:type="gramEnd"/>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台、</w:t>
            </w:r>
            <w:r>
              <w:rPr>
                <w:rFonts w:ascii="Times New Roman" w:hAnsi="Times New Roman"/>
                <w:color w:val="000000"/>
                <w:szCs w:val="21"/>
              </w:rPr>
              <w:t>32</w:t>
            </w:r>
            <w:r>
              <w:rPr>
                <w:rFonts w:ascii="Times New Roman" w:hAnsi="Times New Roman"/>
                <w:color w:val="000000"/>
                <w:szCs w:val="21"/>
              </w:rPr>
              <w:t>根</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作业场所防护设施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proofErr w:type="gramStart"/>
            <w:r>
              <w:rPr>
                <w:rFonts w:ascii="Times New Roman" w:hAnsi="Times New Roman"/>
                <w:color w:val="000000"/>
                <w:szCs w:val="21"/>
              </w:rPr>
              <w:t>静电接地夹及检测仪</w:t>
            </w:r>
            <w:proofErr w:type="gramEnd"/>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安全警示标志</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防火防静电等警示标志</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val="restart"/>
            <w:tcBorders>
              <w:top w:val="single" w:sz="8" w:space="0" w:color="000000"/>
              <w:left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控制事故设施</w:t>
            </w: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泄压和止</w:t>
            </w:r>
            <w:proofErr w:type="gramStart"/>
            <w:r>
              <w:rPr>
                <w:rFonts w:ascii="Times New Roman" w:hAnsi="Times New Roman"/>
                <w:color w:val="000000"/>
                <w:szCs w:val="21"/>
              </w:rPr>
              <w:t>逆设施</w:t>
            </w:r>
            <w:proofErr w:type="gramEnd"/>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油罐通气管</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DN50</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根</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1500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left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防溢油措施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卸油防溢阀</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DN80</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个</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1200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left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油气回收设施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一次油气回收系统</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25000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left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二次油气回收系统</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left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紧急切断</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剪切阀</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DN40</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个</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szCs w:val="21"/>
              </w:rPr>
            </w:pPr>
            <w:r>
              <w:rPr>
                <w:rFonts w:ascii="Times New Roman" w:hAnsi="Times New Roman" w:hint="eastAsia"/>
                <w:szCs w:val="21"/>
              </w:rPr>
              <w:t>紧急切断系统</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szCs w:val="21"/>
              </w:rPr>
            </w:pPr>
            <w:r>
              <w:rPr>
                <w:rFonts w:ascii="Times New Roman" w:hAnsi="Times New Roman" w:hint="eastAsia"/>
                <w:szCs w:val="21"/>
              </w:rPr>
              <w:t>紧急切断系统</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szCs w:val="21"/>
              </w:rPr>
            </w:pPr>
            <w:r>
              <w:rPr>
                <w:rFonts w:ascii="Times New Roman" w:hAnsi="Times New Roman" w:hint="eastAsia"/>
                <w:szCs w:val="21"/>
              </w:rPr>
              <w:t>1</w:t>
            </w:r>
            <w:r>
              <w:rPr>
                <w:rFonts w:ascii="Times New Roman" w:hAnsi="Times New Roman" w:hint="eastAsia"/>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szCs w:val="21"/>
              </w:rPr>
            </w:pPr>
            <w:r>
              <w:rPr>
                <w:rFonts w:ascii="Times New Roman" w:hAnsi="Times New Roman" w:hint="eastAsia"/>
                <w:szCs w:val="21"/>
              </w:rPr>
              <w:t>2000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szCs w:val="21"/>
              </w:rPr>
            </w:pPr>
          </w:p>
        </w:tc>
      </w:tr>
      <w:tr w:rsidR="008F7999">
        <w:trPr>
          <w:trHeight w:val="567"/>
          <w:jc w:val="center"/>
        </w:trPr>
        <w:tc>
          <w:tcPr>
            <w:tcW w:w="420"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减少与消除事故影响设施</w:t>
            </w: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防止火灾</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阻火器</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800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蔓延设施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水封隔油池</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座</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灭火设施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手提式干粉灭火器</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4kg</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14</w:t>
            </w:r>
            <w:r>
              <w:rPr>
                <w:rFonts w:ascii="Times New Roman" w:hAnsi="Times New Roman"/>
                <w:color w:val="000000"/>
                <w:szCs w:val="21"/>
              </w:rPr>
              <w:t>具</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推车式干粉灭火器</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35kg</w:t>
            </w: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台</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灭火</w:t>
            </w:r>
            <w:proofErr w:type="gramStart"/>
            <w:r>
              <w:rPr>
                <w:rFonts w:ascii="Times New Roman" w:hAnsi="Times New Roman"/>
                <w:color w:val="000000"/>
                <w:szCs w:val="21"/>
              </w:rPr>
              <w:t>毯</w:t>
            </w:r>
            <w:proofErr w:type="gramEnd"/>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w:t>
            </w:r>
            <w:r>
              <w:rPr>
                <w:rFonts w:ascii="Times New Roman" w:hAnsi="Times New Roman"/>
                <w:color w:val="000000"/>
                <w:szCs w:val="21"/>
              </w:rPr>
              <w:t>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600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消防沙</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2m</w:t>
            </w:r>
            <w:r>
              <w:rPr>
                <w:rFonts w:ascii="Times New Roman" w:hAnsi="Times New Roman"/>
                <w:color w:val="000000"/>
                <w:szCs w:val="21"/>
                <w:vertAlign w:val="superscript"/>
              </w:rPr>
              <w:t>3</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灭火铲</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w:t>
            </w:r>
            <w:r>
              <w:rPr>
                <w:rFonts w:ascii="Times New Roman" w:hAnsi="Times New Roman"/>
                <w:color w:val="000000"/>
                <w:szCs w:val="21"/>
              </w:rPr>
              <w:t>把</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250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紧急个体处置设施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双头多向消防应急灯</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600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应急救援设施</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报警电话</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部</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应急医药包</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劳动防护用品和装备</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防静电工作服、鞋、手套</w:t>
            </w: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4</w:t>
            </w:r>
            <w:r>
              <w:rPr>
                <w:rFonts w:ascii="Times New Roman" w:hAnsi="Times New Roman"/>
                <w:color w:val="000000"/>
                <w:szCs w:val="21"/>
              </w:rPr>
              <w:t>套</w:t>
            </w: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500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val="restart"/>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其他</w:t>
            </w: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安全教育培训</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3000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420" w:type="dxa"/>
            <w:vMerge/>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34"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应急救援</w:t>
            </w:r>
            <w:r>
              <w:rPr>
                <w:rFonts w:ascii="Times New Roman" w:hAnsi="Times New Roman" w:hint="eastAsia"/>
                <w:color w:val="000000"/>
                <w:szCs w:val="21"/>
              </w:rPr>
              <w:t>练习</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2000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r w:rsidR="008F7999">
        <w:trPr>
          <w:trHeight w:val="567"/>
          <w:jc w:val="center"/>
        </w:trPr>
        <w:tc>
          <w:tcPr>
            <w:tcW w:w="1754"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合计</w:t>
            </w:r>
          </w:p>
        </w:tc>
        <w:tc>
          <w:tcPr>
            <w:tcW w:w="234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388"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93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c>
          <w:tcPr>
            <w:tcW w:w="111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EC7EFE">
            <w:pPr>
              <w:numPr>
                <w:ilvl w:val="1"/>
                <w:numId w:val="0"/>
              </w:numPr>
              <w:adjustRightInd w:val="0"/>
              <w:jc w:val="center"/>
              <w:textAlignment w:val="baseline"/>
              <w:rPr>
                <w:rFonts w:ascii="Times New Roman" w:hAnsi="Times New Roman"/>
                <w:color w:val="000000"/>
                <w:szCs w:val="21"/>
              </w:rPr>
            </w:pPr>
            <w:r>
              <w:rPr>
                <w:rFonts w:ascii="Times New Roman" w:hAnsi="Times New Roman"/>
                <w:color w:val="000000"/>
                <w:szCs w:val="21"/>
              </w:rPr>
              <w:t>1</w:t>
            </w:r>
            <w:r>
              <w:rPr>
                <w:rFonts w:ascii="Times New Roman" w:hAnsi="Times New Roman" w:hint="eastAsia"/>
                <w:color w:val="000000"/>
                <w:szCs w:val="21"/>
              </w:rPr>
              <w:t>60</w:t>
            </w:r>
            <w:r>
              <w:rPr>
                <w:rFonts w:ascii="Times New Roman" w:hAnsi="Times New Roman"/>
                <w:color w:val="000000"/>
                <w:szCs w:val="21"/>
              </w:rPr>
              <w:t>450</w:t>
            </w:r>
          </w:p>
        </w:tc>
        <w:tc>
          <w:tcPr>
            <w:tcW w:w="720" w:type="dxa"/>
            <w:tcBorders>
              <w:top w:val="single" w:sz="8" w:space="0" w:color="000000"/>
              <w:left w:val="single" w:sz="8" w:space="0" w:color="000000"/>
              <w:bottom w:val="single" w:sz="8" w:space="0" w:color="000000"/>
              <w:right w:val="single" w:sz="8" w:space="0" w:color="000000"/>
              <w:tl2br w:val="nil"/>
              <w:tr2bl w:val="nil"/>
            </w:tcBorders>
            <w:vAlign w:val="center"/>
          </w:tcPr>
          <w:p w:rsidR="008F7999" w:rsidRDefault="008F7999">
            <w:pPr>
              <w:numPr>
                <w:ilvl w:val="1"/>
                <w:numId w:val="0"/>
              </w:numPr>
              <w:adjustRightInd w:val="0"/>
              <w:jc w:val="center"/>
              <w:textAlignment w:val="baseline"/>
              <w:rPr>
                <w:rFonts w:ascii="Times New Roman" w:hAnsi="Times New Roman"/>
                <w:color w:val="000000"/>
                <w:szCs w:val="21"/>
              </w:rPr>
            </w:pPr>
          </w:p>
        </w:tc>
      </w:tr>
    </w:tbl>
    <w:p w:rsidR="008F7999" w:rsidRDefault="008F7999">
      <w:pPr>
        <w:pStyle w:val="1"/>
      </w:pPr>
      <w:bookmarkStart w:id="124" w:name="_Toc9342"/>
      <w:bookmarkStart w:id="125" w:name="_Toc4736"/>
      <w:bookmarkStart w:id="126" w:name="_Toc354416283"/>
      <w:bookmarkEnd w:id="68"/>
      <w:bookmarkEnd w:id="69"/>
      <w:bookmarkEnd w:id="103"/>
      <w:bookmarkEnd w:id="104"/>
    </w:p>
    <w:p w:rsidR="008F7999" w:rsidRDefault="00EC7EFE">
      <w:pPr>
        <w:pStyle w:val="1"/>
      </w:pPr>
      <w:r>
        <w:rPr>
          <w:rFonts w:hint="eastAsia"/>
        </w:rPr>
        <w:t xml:space="preserve">3  </w:t>
      </w:r>
      <w:r>
        <w:rPr>
          <w:rFonts w:hint="eastAsia"/>
        </w:rPr>
        <w:t>主要危险有害因素分析</w:t>
      </w:r>
      <w:bookmarkEnd w:id="124"/>
      <w:bookmarkEnd w:id="125"/>
      <w:bookmarkEnd w:id="126"/>
    </w:p>
    <w:p w:rsidR="008F7999" w:rsidRDefault="00EC7EFE">
      <w:pPr>
        <w:ind w:firstLineChars="200" w:firstLine="560"/>
      </w:pPr>
      <w:r>
        <w:rPr>
          <w:rFonts w:hint="eastAsia"/>
          <w:sz w:val="28"/>
          <w:szCs w:val="28"/>
        </w:rPr>
        <w:t>本报告中的危险有害因素按照《企业职工伤亡事故分类》（</w:t>
      </w:r>
      <w:r>
        <w:rPr>
          <w:rFonts w:hint="eastAsia"/>
          <w:sz w:val="28"/>
          <w:szCs w:val="28"/>
        </w:rPr>
        <w:t>GB6441-86</w:t>
      </w:r>
      <w:r>
        <w:rPr>
          <w:rFonts w:hint="eastAsia"/>
          <w:sz w:val="28"/>
          <w:szCs w:val="28"/>
        </w:rPr>
        <w:t>）的规定进行分类。</w:t>
      </w:r>
    </w:p>
    <w:p w:rsidR="008F7999" w:rsidRDefault="00EC7EFE">
      <w:pPr>
        <w:pStyle w:val="2"/>
        <w:rPr>
          <w:szCs w:val="28"/>
        </w:rPr>
      </w:pPr>
      <w:bookmarkStart w:id="127" w:name="_Toc354416284"/>
      <w:bookmarkStart w:id="128" w:name="_Toc11897"/>
      <w:bookmarkStart w:id="129" w:name="_Toc30319"/>
      <w:r>
        <w:rPr>
          <w:rFonts w:hint="eastAsia"/>
          <w:szCs w:val="28"/>
        </w:rPr>
        <w:t xml:space="preserve">3.1 </w:t>
      </w:r>
      <w:r>
        <w:rPr>
          <w:rFonts w:hint="eastAsia"/>
          <w:szCs w:val="28"/>
        </w:rPr>
        <w:t>经营物料危险有害因素分析</w:t>
      </w:r>
      <w:bookmarkEnd w:id="127"/>
      <w:bookmarkEnd w:id="128"/>
      <w:bookmarkEnd w:id="129"/>
    </w:p>
    <w:p w:rsidR="008F7999" w:rsidRDefault="00EC7EFE">
      <w:pPr>
        <w:ind w:firstLineChars="200" w:firstLine="560"/>
        <w:rPr>
          <w:sz w:val="28"/>
          <w:szCs w:val="28"/>
        </w:rPr>
      </w:pPr>
      <w:r>
        <w:rPr>
          <w:rFonts w:hint="eastAsia"/>
          <w:sz w:val="28"/>
          <w:szCs w:val="28"/>
        </w:rPr>
        <w:t>加油站主要从事汽油（</w:t>
      </w:r>
      <w:r>
        <w:rPr>
          <w:rFonts w:hint="eastAsia"/>
          <w:sz w:val="28"/>
          <w:szCs w:val="28"/>
        </w:rPr>
        <w:t>92#</w:t>
      </w:r>
      <w:r>
        <w:rPr>
          <w:rFonts w:hint="eastAsia"/>
          <w:sz w:val="28"/>
          <w:szCs w:val="28"/>
        </w:rPr>
        <w:t>、</w:t>
      </w:r>
      <w:r>
        <w:rPr>
          <w:rFonts w:hint="eastAsia"/>
          <w:sz w:val="28"/>
          <w:szCs w:val="28"/>
        </w:rPr>
        <w:t>95#</w:t>
      </w:r>
      <w:r>
        <w:rPr>
          <w:rFonts w:hint="eastAsia"/>
          <w:sz w:val="28"/>
          <w:szCs w:val="28"/>
        </w:rPr>
        <w:t>）和柴油（</w:t>
      </w:r>
      <w:r>
        <w:rPr>
          <w:rFonts w:hint="eastAsia"/>
          <w:sz w:val="28"/>
          <w:szCs w:val="28"/>
        </w:rPr>
        <w:t>0#</w:t>
      </w:r>
      <w:r>
        <w:rPr>
          <w:rFonts w:hint="eastAsia"/>
          <w:sz w:val="28"/>
          <w:szCs w:val="28"/>
        </w:rPr>
        <w:t>）零售业务。依据《危险化学品目录》（</w:t>
      </w:r>
      <w:r>
        <w:rPr>
          <w:rFonts w:hint="eastAsia"/>
          <w:sz w:val="28"/>
          <w:szCs w:val="28"/>
        </w:rPr>
        <w:t>2015</w:t>
      </w:r>
      <w:r>
        <w:rPr>
          <w:rFonts w:hint="eastAsia"/>
          <w:sz w:val="28"/>
          <w:szCs w:val="28"/>
        </w:rPr>
        <w:t>版）该站经营的油品中汽油和柴油都属于危险化学品，故本报告对汽油和柴油进行物质危险有害因素辨识。</w:t>
      </w:r>
    </w:p>
    <w:p w:rsidR="008F7999" w:rsidRDefault="00EC7EFE">
      <w:pPr>
        <w:jc w:val="center"/>
        <w:rPr>
          <w:rFonts w:ascii="宋体" w:hAnsi="宋体" w:cs="宋体"/>
          <w:b/>
          <w:bCs/>
          <w:color w:val="000000"/>
          <w:szCs w:val="21"/>
        </w:rPr>
      </w:pPr>
      <w:r>
        <w:rPr>
          <w:rFonts w:ascii="宋体" w:hAnsi="宋体" w:cs="宋体" w:hint="eastAsia"/>
          <w:b/>
          <w:bCs/>
          <w:szCs w:val="21"/>
        </w:rPr>
        <w:t>表</w:t>
      </w:r>
      <w:bookmarkStart w:id="130" w:name="_Toc449348746"/>
      <w:bookmarkStart w:id="131" w:name="_Toc7251"/>
      <w:bookmarkStart w:id="132" w:name="_Toc17119"/>
      <w:bookmarkStart w:id="133" w:name="_Toc354416285"/>
      <w:r>
        <w:rPr>
          <w:rFonts w:ascii="宋体" w:hAnsi="宋体" w:cs="宋体" w:hint="eastAsia"/>
          <w:b/>
          <w:bCs/>
          <w:color w:val="000000"/>
          <w:szCs w:val="21"/>
        </w:rPr>
        <w:t>3.1-1 汽油安全数据表</w:t>
      </w:r>
    </w:p>
    <w:tbl>
      <w:tblPr>
        <w:tblStyle w:val="aff1"/>
        <w:tblW w:w="8115" w:type="dxa"/>
        <w:tblInd w:w="282" w:type="dxa"/>
        <w:tblLayout w:type="fixed"/>
        <w:tblLook w:val="04A0"/>
      </w:tblPr>
      <w:tblGrid>
        <w:gridCol w:w="8115"/>
      </w:tblGrid>
      <w:tr w:rsidR="008F7999">
        <w:tc>
          <w:tcPr>
            <w:tcW w:w="8115" w:type="dxa"/>
          </w:tcPr>
          <w:p w:rsidR="008F7999" w:rsidRDefault="00EC7EFE">
            <w:pPr>
              <w:jc w:val="center"/>
              <w:rPr>
                <w:rFonts w:ascii="宋体" w:hAnsi="宋体" w:cs="宋体"/>
                <w:b/>
                <w:color w:val="000000"/>
                <w:szCs w:val="21"/>
              </w:rPr>
            </w:pPr>
            <w:r>
              <w:rPr>
                <w:rFonts w:ascii="宋体" w:hAnsi="宋体" w:cs="宋体" w:hint="eastAsia"/>
                <w:b/>
                <w:color w:val="000000"/>
                <w:szCs w:val="21"/>
              </w:rPr>
              <w:t>化学品安全技术说明书</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第一部分  化学品及企业标识</w:t>
            </w:r>
          </w:p>
          <w:p w:rsidR="008F7999" w:rsidRDefault="00EC7EFE">
            <w:pPr>
              <w:jc w:val="left"/>
              <w:rPr>
                <w:rFonts w:ascii="宋体" w:hAnsi="宋体" w:cs="宋体"/>
                <w:b/>
                <w:color w:val="000000"/>
                <w:szCs w:val="21"/>
              </w:rPr>
            </w:pPr>
            <w:r>
              <w:rPr>
                <w:rFonts w:ascii="宋体" w:hAnsi="宋体" w:cs="宋体" w:hint="eastAsia"/>
                <w:b/>
                <w:color w:val="000000"/>
                <w:szCs w:val="21"/>
              </w:rPr>
              <w:t>化学品中文名：</w:t>
            </w:r>
            <w:r>
              <w:rPr>
                <w:rFonts w:ascii="宋体" w:hAnsi="宋体" w:cs="宋体" w:hint="eastAsia"/>
                <w:bCs/>
                <w:color w:val="000000"/>
                <w:szCs w:val="21"/>
              </w:rPr>
              <w:t>汽油</w:t>
            </w:r>
          </w:p>
          <w:p w:rsidR="008F7999" w:rsidRDefault="00EC7EFE">
            <w:pPr>
              <w:jc w:val="left"/>
              <w:rPr>
                <w:rFonts w:ascii="宋体" w:hAnsi="宋体" w:cs="宋体"/>
                <w:color w:val="000000"/>
                <w:szCs w:val="21"/>
              </w:rPr>
            </w:pPr>
            <w:r>
              <w:rPr>
                <w:rFonts w:ascii="宋体" w:hAnsi="宋体" w:cs="宋体" w:hint="eastAsia"/>
                <w:b/>
                <w:color w:val="000000"/>
                <w:szCs w:val="21"/>
              </w:rPr>
              <w:t>化学品英文名：</w:t>
            </w:r>
            <w:r>
              <w:rPr>
                <w:color w:val="000000"/>
                <w:szCs w:val="21"/>
              </w:rPr>
              <w:t>Gasoline</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第二部分  成分/组成信息</w:t>
            </w:r>
          </w:p>
          <w:p w:rsidR="008F7999" w:rsidRDefault="00EC7EFE">
            <w:pPr>
              <w:rPr>
                <w:rFonts w:ascii="宋体" w:hAnsi="宋体" w:cs="宋体"/>
                <w:color w:val="000000"/>
                <w:szCs w:val="21"/>
              </w:rPr>
            </w:pPr>
            <w:r>
              <w:rPr>
                <w:rFonts w:ascii="宋体" w:hAnsi="宋体" w:cs="宋体" w:hint="eastAsia"/>
                <w:color w:val="000000"/>
                <w:szCs w:val="21"/>
              </w:rPr>
              <w:t>纯品×               混合物√</w:t>
            </w:r>
          </w:p>
          <w:tbl>
            <w:tblPr>
              <w:tblW w:w="7614" w:type="dxa"/>
              <w:tblLayout w:type="fixed"/>
              <w:tblLook w:val="04A0"/>
            </w:tblPr>
            <w:tblGrid>
              <w:gridCol w:w="3708"/>
              <w:gridCol w:w="2340"/>
              <w:gridCol w:w="1566"/>
            </w:tblGrid>
            <w:tr w:rsidR="008F7999">
              <w:tc>
                <w:tcPr>
                  <w:tcW w:w="3708" w:type="dxa"/>
                  <w:vAlign w:val="center"/>
                </w:tcPr>
                <w:p w:rsidR="008F7999" w:rsidRDefault="00EC7EFE">
                  <w:pPr>
                    <w:jc w:val="center"/>
                    <w:rPr>
                      <w:rFonts w:ascii="宋体" w:hAnsi="宋体" w:cs="宋体"/>
                      <w:b/>
                      <w:color w:val="000000"/>
                      <w:szCs w:val="21"/>
                    </w:rPr>
                  </w:pPr>
                  <w:r>
                    <w:rPr>
                      <w:rFonts w:ascii="宋体" w:hAnsi="宋体" w:cs="宋体" w:hint="eastAsia"/>
                      <w:b/>
                      <w:color w:val="000000"/>
                      <w:szCs w:val="21"/>
                    </w:rPr>
                    <w:t>有害物成分</w:t>
                  </w:r>
                </w:p>
              </w:tc>
              <w:tc>
                <w:tcPr>
                  <w:tcW w:w="2340" w:type="dxa"/>
                  <w:vAlign w:val="center"/>
                </w:tcPr>
                <w:p w:rsidR="008F7999" w:rsidRDefault="00EC7EFE">
                  <w:pPr>
                    <w:jc w:val="center"/>
                    <w:rPr>
                      <w:rFonts w:ascii="宋体" w:hAnsi="宋体" w:cs="宋体"/>
                      <w:b/>
                      <w:color w:val="000000"/>
                      <w:szCs w:val="21"/>
                    </w:rPr>
                  </w:pPr>
                  <w:r>
                    <w:rPr>
                      <w:rFonts w:ascii="宋体" w:hAnsi="宋体" w:cs="宋体" w:hint="eastAsia"/>
                      <w:b/>
                      <w:color w:val="000000"/>
                      <w:szCs w:val="21"/>
                    </w:rPr>
                    <w:t>浓度</w:t>
                  </w:r>
                </w:p>
              </w:tc>
              <w:tc>
                <w:tcPr>
                  <w:tcW w:w="1566" w:type="dxa"/>
                  <w:vAlign w:val="center"/>
                </w:tcPr>
                <w:p w:rsidR="008F7999" w:rsidRDefault="00EC7EFE">
                  <w:pPr>
                    <w:rPr>
                      <w:rFonts w:ascii="宋体" w:hAnsi="宋体" w:cs="宋体"/>
                      <w:b/>
                      <w:color w:val="000000"/>
                      <w:szCs w:val="21"/>
                    </w:rPr>
                  </w:pPr>
                  <w:r>
                    <w:rPr>
                      <w:b/>
                      <w:color w:val="000000"/>
                      <w:szCs w:val="21"/>
                    </w:rPr>
                    <w:t>CAS No.</w:t>
                  </w:r>
                </w:p>
              </w:tc>
            </w:tr>
            <w:tr w:rsidR="008F7999">
              <w:tc>
                <w:tcPr>
                  <w:tcW w:w="3708" w:type="dxa"/>
                  <w:vAlign w:val="center"/>
                </w:tcPr>
                <w:p w:rsidR="008F7999" w:rsidRDefault="008F7999">
                  <w:pPr>
                    <w:jc w:val="center"/>
                    <w:rPr>
                      <w:rFonts w:ascii="宋体" w:hAnsi="宋体" w:cs="宋体"/>
                      <w:color w:val="000000"/>
                      <w:szCs w:val="21"/>
                    </w:rPr>
                  </w:pPr>
                </w:p>
              </w:tc>
              <w:tc>
                <w:tcPr>
                  <w:tcW w:w="2340" w:type="dxa"/>
                  <w:vAlign w:val="center"/>
                </w:tcPr>
                <w:p w:rsidR="008F7999" w:rsidRDefault="008F7999">
                  <w:pPr>
                    <w:jc w:val="center"/>
                    <w:rPr>
                      <w:color w:val="000000"/>
                      <w:szCs w:val="21"/>
                    </w:rPr>
                  </w:pPr>
                </w:p>
              </w:tc>
              <w:tc>
                <w:tcPr>
                  <w:tcW w:w="1566" w:type="dxa"/>
                  <w:vAlign w:val="center"/>
                </w:tcPr>
                <w:p w:rsidR="008F7999" w:rsidRDefault="008F7999">
                  <w:pPr>
                    <w:jc w:val="center"/>
                    <w:rPr>
                      <w:color w:val="000000"/>
                      <w:szCs w:val="21"/>
                    </w:rPr>
                  </w:pPr>
                </w:p>
              </w:tc>
            </w:tr>
          </w:tbl>
          <w:p w:rsidR="008F7999" w:rsidRDefault="00EC7EFE">
            <w:pPr>
              <w:jc w:val="center"/>
              <w:rPr>
                <w:rFonts w:ascii="宋体" w:hAnsi="宋体" w:cs="宋体"/>
                <w:b/>
                <w:color w:val="000000"/>
                <w:szCs w:val="21"/>
              </w:rPr>
            </w:pPr>
            <w:r>
              <w:rPr>
                <w:rFonts w:ascii="黑体" w:eastAsia="黑体" w:hAnsi="宋体" w:cs="黑体" w:hint="eastAsia"/>
                <w:b/>
                <w:color w:val="000000"/>
                <w:szCs w:val="21"/>
              </w:rPr>
              <w:t>第三部分  危险性概述</w:t>
            </w:r>
          </w:p>
          <w:p w:rsidR="008F7999" w:rsidRDefault="00EC7EFE">
            <w:pPr>
              <w:rPr>
                <w:rFonts w:ascii="宋体" w:hAnsi="宋体" w:cs="宋体"/>
                <w:color w:val="000000"/>
                <w:szCs w:val="21"/>
              </w:rPr>
            </w:pPr>
            <w:r>
              <w:rPr>
                <w:rFonts w:ascii="宋体" w:hAnsi="宋体" w:cs="宋体" w:hint="eastAsia"/>
                <w:b/>
                <w:color w:val="000000"/>
                <w:szCs w:val="21"/>
              </w:rPr>
              <w:t>危险性类别：</w:t>
            </w:r>
            <w:r>
              <w:rPr>
                <w:rFonts w:ascii="宋体" w:hAnsi="宋体" w:cs="宋体" w:hint="eastAsia"/>
                <w:color w:val="000000"/>
                <w:szCs w:val="21"/>
              </w:rPr>
              <w:t>第3.1类  低闪点易燃液体</w:t>
            </w:r>
          </w:p>
          <w:p w:rsidR="008F7999" w:rsidRDefault="00EC7EFE">
            <w:pPr>
              <w:rPr>
                <w:rFonts w:ascii="宋体" w:hAnsi="宋体" w:cs="宋体"/>
                <w:b/>
                <w:color w:val="000000"/>
                <w:szCs w:val="21"/>
              </w:rPr>
            </w:pPr>
            <w:r>
              <w:rPr>
                <w:rFonts w:ascii="宋体" w:hAnsi="宋体" w:cs="宋体" w:hint="eastAsia"/>
                <w:b/>
                <w:color w:val="000000"/>
                <w:szCs w:val="21"/>
              </w:rPr>
              <w:t>侵入途径：</w:t>
            </w:r>
            <w:r>
              <w:rPr>
                <w:rFonts w:ascii="宋体" w:hAnsi="宋体" w:cs="宋体" w:hint="eastAsia"/>
                <w:color w:val="000000"/>
                <w:szCs w:val="21"/>
              </w:rPr>
              <w:t>吸入、食入、经皮吸收</w:t>
            </w:r>
          </w:p>
          <w:p w:rsidR="008F7999" w:rsidRDefault="00EC7EFE">
            <w:pPr>
              <w:rPr>
                <w:rFonts w:ascii="宋体" w:hAnsi="宋体" w:cs="宋体"/>
                <w:color w:val="000000"/>
                <w:szCs w:val="21"/>
              </w:rPr>
            </w:pPr>
            <w:r>
              <w:rPr>
                <w:rFonts w:ascii="宋体" w:hAnsi="宋体" w:cs="宋体" w:hint="eastAsia"/>
                <w:b/>
                <w:color w:val="000000"/>
                <w:szCs w:val="21"/>
              </w:rPr>
              <w:t>健康危害：</w:t>
            </w:r>
            <w:r>
              <w:rPr>
                <w:rFonts w:ascii="宋体" w:hAnsi="宋体" w:cs="宋体" w:hint="eastAsia"/>
                <w:color w:val="000000"/>
                <w:szCs w:val="21"/>
              </w:rPr>
              <w:t>急性中毒：对中枢神经系统有麻醉作用。轻度中毒症状有头晕、头痛、恶心、</w:t>
            </w:r>
          </w:p>
          <w:p w:rsidR="008F7999" w:rsidRDefault="00EC7EFE">
            <w:pPr>
              <w:rPr>
                <w:rFonts w:ascii="宋体" w:hAnsi="宋体" w:cs="宋体"/>
                <w:color w:val="000000"/>
                <w:szCs w:val="21"/>
              </w:rPr>
            </w:pPr>
            <w:r>
              <w:rPr>
                <w:rFonts w:ascii="宋体" w:hAnsi="宋体" w:cs="宋体" w:hint="eastAsia"/>
                <w:color w:val="000000"/>
                <w:szCs w:val="21"/>
              </w:rPr>
              <w:lastRenderedPageBreak/>
              <w:t>呕吐、步态不稳、共济失调。高浓度吸入出现中毒性脑病。极高浓度吸入引起意识突然</w:t>
            </w:r>
          </w:p>
          <w:p w:rsidR="008F7999" w:rsidRDefault="00EC7EFE">
            <w:pPr>
              <w:rPr>
                <w:rFonts w:ascii="宋体" w:hAnsi="宋体" w:cs="宋体"/>
                <w:color w:val="000000"/>
                <w:szCs w:val="21"/>
              </w:rPr>
            </w:pPr>
            <w:r>
              <w:rPr>
                <w:rFonts w:ascii="宋体" w:hAnsi="宋体" w:cs="宋体" w:hint="eastAsia"/>
                <w:color w:val="000000"/>
                <w:szCs w:val="21"/>
              </w:rPr>
              <w:t>丧失、反射性呼吸停止。可伴有中毒性周围神经病及化学性肺炎。部分患者出现中毒</w:t>
            </w:r>
          </w:p>
          <w:p w:rsidR="008F7999" w:rsidRDefault="00EC7EFE">
            <w:pPr>
              <w:rPr>
                <w:rFonts w:ascii="宋体" w:hAnsi="宋体" w:cs="宋体"/>
                <w:color w:val="000000"/>
                <w:szCs w:val="21"/>
              </w:rPr>
            </w:pPr>
            <w:r>
              <w:rPr>
                <w:rFonts w:ascii="宋体" w:hAnsi="宋体" w:cs="宋体" w:hint="eastAsia"/>
                <w:color w:val="000000"/>
                <w:szCs w:val="21"/>
              </w:rPr>
              <w:t>性精神病。液体吸入呼吸道可引起吸入性肺炎。</w:t>
            </w:r>
            <w:proofErr w:type="gramStart"/>
            <w:r>
              <w:rPr>
                <w:rFonts w:ascii="宋体" w:hAnsi="宋体" w:cs="宋体" w:hint="eastAsia"/>
                <w:color w:val="000000"/>
                <w:szCs w:val="21"/>
              </w:rPr>
              <w:t>溅</w:t>
            </w:r>
            <w:proofErr w:type="gramEnd"/>
            <w:r>
              <w:rPr>
                <w:rFonts w:ascii="宋体" w:hAnsi="宋体" w:cs="宋体" w:hint="eastAsia"/>
                <w:color w:val="000000"/>
                <w:szCs w:val="21"/>
              </w:rPr>
              <w:t>入眼内可致角膜溃疡、穿孔，甚至</w:t>
            </w:r>
          </w:p>
          <w:p w:rsidR="008F7999" w:rsidRDefault="00EC7EFE">
            <w:pPr>
              <w:rPr>
                <w:rFonts w:ascii="宋体" w:hAnsi="宋体" w:cs="宋体"/>
                <w:color w:val="000000"/>
                <w:szCs w:val="21"/>
              </w:rPr>
            </w:pPr>
            <w:r>
              <w:rPr>
                <w:rFonts w:ascii="宋体" w:hAnsi="宋体" w:cs="宋体" w:hint="eastAsia"/>
                <w:color w:val="000000"/>
                <w:szCs w:val="21"/>
              </w:rPr>
              <w:t>失明。皮肤接触致急性接触性皮炎，甚至灼伤。吞咽引起急性胃肠炎，重者出现类似</w:t>
            </w:r>
          </w:p>
          <w:p w:rsidR="008F7999" w:rsidRDefault="00EC7EFE">
            <w:pPr>
              <w:rPr>
                <w:rFonts w:ascii="宋体" w:hAnsi="宋体" w:cs="宋体"/>
                <w:color w:val="000000"/>
                <w:szCs w:val="21"/>
              </w:rPr>
            </w:pPr>
            <w:r>
              <w:rPr>
                <w:rFonts w:ascii="宋体" w:hAnsi="宋体" w:cs="宋体" w:hint="eastAsia"/>
                <w:color w:val="000000"/>
                <w:szCs w:val="21"/>
              </w:rPr>
              <w:t>急性吸入中毒症状，并可引起肝、肾损害。</w:t>
            </w:r>
          </w:p>
          <w:p w:rsidR="008F7999" w:rsidRDefault="00EC7EFE">
            <w:pPr>
              <w:rPr>
                <w:rFonts w:ascii="宋体" w:hAnsi="宋体" w:cs="宋体"/>
                <w:color w:val="000000"/>
                <w:szCs w:val="21"/>
              </w:rPr>
            </w:pPr>
            <w:r>
              <w:rPr>
                <w:rFonts w:ascii="宋体" w:hAnsi="宋体" w:cs="宋体" w:hint="eastAsia"/>
                <w:color w:val="000000"/>
                <w:szCs w:val="21"/>
              </w:rPr>
              <w:t>慢性中毒：神经衰弱综合征、植物神经功能紊乱、周围神经病。严重中毒出现中毒性</w:t>
            </w:r>
          </w:p>
          <w:p w:rsidR="008F7999" w:rsidRDefault="00EC7EFE">
            <w:pPr>
              <w:rPr>
                <w:rFonts w:ascii="宋体" w:hAnsi="宋体" w:cs="宋体"/>
                <w:b/>
                <w:color w:val="000000"/>
                <w:szCs w:val="21"/>
              </w:rPr>
            </w:pPr>
            <w:r>
              <w:rPr>
                <w:rFonts w:ascii="宋体" w:hAnsi="宋体" w:cs="宋体" w:hint="eastAsia"/>
                <w:color w:val="000000"/>
                <w:szCs w:val="21"/>
              </w:rPr>
              <w:t>脑病，症状类似精神分裂症。皮肤损害。</w:t>
            </w:r>
          </w:p>
          <w:p w:rsidR="008F7999" w:rsidRDefault="00EC7EFE">
            <w:pPr>
              <w:rPr>
                <w:rFonts w:ascii="宋体" w:hAnsi="宋体" w:cs="宋体"/>
                <w:b/>
                <w:color w:val="000000"/>
                <w:szCs w:val="21"/>
              </w:rPr>
            </w:pPr>
            <w:r>
              <w:rPr>
                <w:rFonts w:ascii="宋体" w:hAnsi="宋体" w:cs="宋体" w:hint="eastAsia"/>
                <w:b/>
                <w:color w:val="000000"/>
                <w:szCs w:val="21"/>
              </w:rPr>
              <w:t>环境危害：</w:t>
            </w:r>
          </w:p>
          <w:p w:rsidR="008F7999" w:rsidRDefault="00EC7EFE">
            <w:pPr>
              <w:rPr>
                <w:rFonts w:ascii="宋体" w:hAnsi="宋体" w:cs="宋体"/>
                <w:color w:val="000000"/>
                <w:szCs w:val="21"/>
              </w:rPr>
            </w:pPr>
            <w:r>
              <w:rPr>
                <w:rFonts w:ascii="宋体" w:hAnsi="宋体" w:cs="宋体" w:hint="eastAsia"/>
                <w:b/>
                <w:color w:val="000000"/>
                <w:szCs w:val="21"/>
              </w:rPr>
              <w:t>燃爆危险：</w:t>
            </w:r>
            <w:r>
              <w:rPr>
                <w:rFonts w:ascii="宋体" w:hAnsi="宋体" w:cs="宋体" w:hint="eastAsia"/>
                <w:color w:val="000000"/>
                <w:szCs w:val="21"/>
              </w:rPr>
              <w:t>本品极度易燃。</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 xml:space="preserve">第四部分  急 救 </w:t>
            </w:r>
            <w:proofErr w:type="gramStart"/>
            <w:r>
              <w:rPr>
                <w:rFonts w:ascii="黑体" w:eastAsia="黑体" w:hAnsi="宋体" w:cs="黑体" w:hint="eastAsia"/>
                <w:b/>
                <w:color w:val="000000"/>
                <w:szCs w:val="21"/>
              </w:rPr>
              <w:t>措</w:t>
            </w:r>
            <w:proofErr w:type="gramEnd"/>
            <w:r>
              <w:rPr>
                <w:rFonts w:ascii="黑体" w:eastAsia="黑体" w:hAnsi="宋体" w:cs="黑体" w:hint="eastAsia"/>
                <w:b/>
                <w:color w:val="000000"/>
                <w:szCs w:val="21"/>
              </w:rPr>
              <w:t xml:space="preserve"> 施</w:t>
            </w:r>
          </w:p>
          <w:p w:rsidR="008F7999" w:rsidRDefault="00EC7EFE">
            <w:pPr>
              <w:rPr>
                <w:rFonts w:ascii="宋体" w:hAnsi="宋体" w:cs="宋体"/>
                <w:b/>
                <w:color w:val="000000"/>
                <w:szCs w:val="21"/>
              </w:rPr>
            </w:pPr>
            <w:r>
              <w:rPr>
                <w:rFonts w:ascii="宋体" w:hAnsi="宋体" w:cs="宋体" w:hint="eastAsia"/>
                <w:b/>
                <w:color w:val="000000"/>
                <w:szCs w:val="21"/>
              </w:rPr>
              <w:t>皮肤接触：</w:t>
            </w:r>
            <w:r>
              <w:rPr>
                <w:rFonts w:ascii="宋体" w:hAnsi="宋体" w:cs="宋体" w:hint="eastAsia"/>
                <w:color w:val="000000"/>
                <w:szCs w:val="21"/>
              </w:rPr>
              <w:t>立即脱去污染的衣着，用肥皂水和清水彻底冲洗皮肤。就医。</w:t>
            </w:r>
          </w:p>
          <w:p w:rsidR="008F7999" w:rsidRDefault="00EC7EFE">
            <w:pPr>
              <w:rPr>
                <w:rFonts w:ascii="宋体" w:hAnsi="宋体" w:cs="宋体"/>
                <w:b/>
                <w:color w:val="000000"/>
                <w:szCs w:val="21"/>
              </w:rPr>
            </w:pPr>
            <w:r>
              <w:rPr>
                <w:rFonts w:ascii="宋体" w:hAnsi="宋体" w:cs="宋体" w:hint="eastAsia"/>
                <w:b/>
                <w:color w:val="000000"/>
                <w:szCs w:val="21"/>
              </w:rPr>
              <w:t>眼睛接触：</w:t>
            </w:r>
            <w:r>
              <w:rPr>
                <w:rFonts w:ascii="宋体" w:hAnsi="宋体" w:cs="宋体" w:hint="eastAsia"/>
                <w:color w:val="000000"/>
                <w:szCs w:val="21"/>
              </w:rPr>
              <w:t>立即提起眼睑，用大量流动清水或生理盐水彻底冲洗至少15分钟。就医。</w:t>
            </w:r>
          </w:p>
          <w:p w:rsidR="008F7999" w:rsidRDefault="00EC7EFE">
            <w:pPr>
              <w:rPr>
                <w:rFonts w:ascii="宋体" w:hAnsi="宋体" w:cs="宋体"/>
                <w:color w:val="000000"/>
                <w:szCs w:val="21"/>
              </w:rPr>
            </w:pPr>
            <w:r>
              <w:rPr>
                <w:rFonts w:ascii="宋体" w:hAnsi="宋体" w:cs="宋体" w:hint="eastAsia"/>
                <w:b/>
                <w:color w:val="000000"/>
                <w:szCs w:val="21"/>
              </w:rPr>
              <w:t>吸入：</w:t>
            </w:r>
            <w:r>
              <w:rPr>
                <w:rFonts w:ascii="宋体" w:hAnsi="宋体" w:cs="宋体" w:hint="eastAsia"/>
                <w:color w:val="000000"/>
                <w:szCs w:val="21"/>
              </w:rPr>
              <w:t>迅速脱离现场至空气新鲜处。保持呼吸道通畅。如呼吸困难，给输氧。如呼吸</w:t>
            </w:r>
          </w:p>
          <w:p w:rsidR="008F7999" w:rsidRDefault="00EC7EFE">
            <w:pPr>
              <w:rPr>
                <w:rFonts w:ascii="宋体" w:hAnsi="宋体" w:cs="宋体"/>
                <w:b/>
                <w:color w:val="000000"/>
                <w:szCs w:val="21"/>
              </w:rPr>
            </w:pPr>
            <w:r>
              <w:rPr>
                <w:rFonts w:ascii="宋体" w:hAnsi="宋体" w:cs="宋体" w:hint="eastAsia"/>
                <w:color w:val="000000"/>
                <w:szCs w:val="21"/>
              </w:rPr>
              <w:t>停止，立即进行人工呼吸。就医。</w:t>
            </w:r>
          </w:p>
          <w:p w:rsidR="008F7999" w:rsidRDefault="00EC7EFE">
            <w:pPr>
              <w:rPr>
                <w:rFonts w:ascii="宋体" w:hAnsi="宋体" w:cs="宋体"/>
                <w:color w:val="000000"/>
                <w:szCs w:val="21"/>
              </w:rPr>
            </w:pPr>
            <w:r>
              <w:rPr>
                <w:rFonts w:ascii="宋体" w:hAnsi="宋体" w:cs="宋体" w:hint="eastAsia"/>
                <w:b/>
                <w:color w:val="000000"/>
                <w:szCs w:val="21"/>
              </w:rPr>
              <w:t>食入：</w:t>
            </w:r>
            <w:r>
              <w:rPr>
                <w:rFonts w:ascii="宋体" w:hAnsi="宋体" w:cs="宋体" w:hint="eastAsia"/>
                <w:color w:val="000000"/>
                <w:szCs w:val="21"/>
              </w:rPr>
              <w:t>给饮牛奶或用植物油洗胃和灌肠。就医。</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 xml:space="preserve">第五部分  消 防 </w:t>
            </w:r>
            <w:proofErr w:type="gramStart"/>
            <w:r>
              <w:rPr>
                <w:rFonts w:ascii="黑体" w:eastAsia="黑体" w:hAnsi="宋体" w:cs="黑体" w:hint="eastAsia"/>
                <w:b/>
                <w:color w:val="000000"/>
                <w:szCs w:val="21"/>
              </w:rPr>
              <w:t>措</w:t>
            </w:r>
            <w:proofErr w:type="gramEnd"/>
            <w:r>
              <w:rPr>
                <w:rFonts w:ascii="黑体" w:eastAsia="黑体" w:hAnsi="宋体" w:cs="黑体" w:hint="eastAsia"/>
                <w:b/>
                <w:color w:val="000000"/>
                <w:szCs w:val="21"/>
              </w:rPr>
              <w:t xml:space="preserve"> 施</w:t>
            </w:r>
          </w:p>
          <w:p w:rsidR="008F7999" w:rsidRDefault="00EC7EFE">
            <w:pPr>
              <w:rPr>
                <w:rFonts w:ascii="宋体" w:hAnsi="宋体" w:cs="宋体"/>
                <w:color w:val="000000"/>
                <w:szCs w:val="21"/>
              </w:rPr>
            </w:pPr>
            <w:r>
              <w:rPr>
                <w:rFonts w:ascii="宋体" w:hAnsi="宋体" w:cs="宋体" w:hint="eastAsia"/>
                <w:b/>
                <w:color w:val="000000"/>
                <w:szCs w:val="21"/>
              </w:rPr>
              <w:t>危险特性：</w:t>
            </w:r>
            <w:r>
              <w:rPr>
                <w:rFonts w:ascii="宋体" w:hAnsi="宋体" w:cs="宋体" w:hint="eastAsia"/>
                <w:color w:val="000000"/>
                <w:szCs w:val="21"/>
              </w:rPr>
              <w:t>其</w:t>
            </w:r>
            <w:proofErr w:type="gramStart"/>
            <w:r>
              <w:rPr>
                <w:rFonts w:ascii="宋体" w:hAnsi="宋体" w:cs="宋体" w:hint="eastAsia"/>
                <w:color w:val="000000"/>
                <w:szCs w:val="21"/>
              </w:rPr>
              <w:t>蒸气</w:t>
            </w:r>
            <w:proofErr w:type="gramEnd"/>
            <w:r>
              <w:rPr>
                <w:rFonts w:ascii="宋体" w:hAnsi="宋体" w:cs="宋体" w:hint="eastAsia"/>
                <w:color w:val="000000"/>
                <w:szCs w:val="21"/>
              </w:rPr>
              <w:t>与空气可形成爆炸性混合物，遇明火、高热极易燃烧爆炸。与氧化</w:t>
            </w:r>
          </w:p>
          <w:p w:rsidR="008F7999" w:rsidRDefault="00EC7EFE">
            <w:pPr>
              <w:rPr>
                <w:rFonts w:ascii="宋体" w:hAnsi="宋体" w:cs="宋体"/>
                <w:color w:val="000000"/>
                <w:szCs w:val="21"/>
              </w:rPr>
            </w:pPr>
            <w:r>
              <w:rPr>
                <w:rFonts w:ascii="宋体" w:hAnsi="宋体" w:cs="宋体" w:hint="eastAsia"/>
                <w:color w:val="000000"/>
                <w:szCs w:val="21"/>
              </w:rPr>
              <w:t>剂能发生强烈反应。其</w:t>
            </w:r>
            <w:proofErr w:type="gramStart"/>
            <w:r>
              <w:rPr>
                <w:rFonts w:ascii="宋体" w:hAnsi="宋体" w:cs="宋体" w:hint="eastAsia"/>
                <w:color w:val="000000"/>
                <w:szCs w:val="21"/>
              </w:rPr>
              <w:t>蒸气</w:t>
            </w:r>
            <w:proofErr w:type="gramEnd"/>
            <w:r>
              <w:rPr>
                <w:rFonts w:ascii="宋体" w:hAnsi="宋体" w:cs="宋体" w:hint="eastAsia"/>
                <w:color w:val="000000"/>
                <w:szCs w:val="21"/>
              </w:rPr>
              <w:t>比空气重，能在较低处扩散到相当远的地方，遇火源会着</w:t>
            </w:r>
          </w:p>
          <w:p w:rsidR="008F7999" w:rsidRDefault="00EC7EFE">
            <w:pPr>
              <w:rPr>
                <w:rFonts w:ascii="宋体" w:hAnsi="宋体" w:cs="宋体"/>
                <w:b/>
                <w:color w:val="000000"/>
                <w:szCs w:val="21"/>
              </w:rPr>
            </w:pPr>
            <w:proofErr w:type="gramStart"/>
            <w:r>
              <w:rPr>
                <w:rFonts w:ascii="宋体" w:hAnsi="宋体" w:cs="宋体" w:hint="eastAsia"/>
                <w:color w:val="000000"/>
                <w:szCs w:val="21"/>
              </w:rPr>
              <w:t>火回燃</w:t>
            </w:r>
            <w:proofErr w:type="gramEnd"/>
            <w:r>
              <w:rPr>
                <w:rFonts w:ascii="宋体" w:hAnsi="宋体" w:cs="宋体" w:hint="eastAsia"/>
                <w:color w:val="000000"/>
                <w:szCs w:val="21"/>
              </w:rPr>
              <w:t>。</w:t>
            </w:r>
          </w:p>
          <w:p w:rsidR="008F7999" w:rsidRDefault="00EC7EFE">
            <w:pPr>
              <w:rPr>
                <w:rFonts w:ascii="宋体" w:hAnsi="宋体" w:cs="宋体"/>
                <w:b/>
                <w:color w:val="000000"/>
                <w:szCs w:val="21"/>
              </w:rPr>
            </w:pPr>
            <w:r>
              <w:rPr>
                <w:rFonts w:ascii="宋体" w:hAnsi="宋体" w:cs="宋体" w:hint="eastAsia"/>
                <w:b/>
                <w:color w:val="000000"/>
                <w:szCs w:val="21"/>
              </w:rPr>
              <w:t>有害燃烧产物：</w:t>
            </w:r>
            <w:r>
              <w:rPr>
                <w:rFonts w:ascii="宋体" w:hAnsi="宋体" w:cs="宋体" w:hint="eastAsia"/>
                <w:color w:val="000000"/>
                <w:szCs w:val="21"/>
              </w:rPr>
              <w:t>一氧化碳、二氧化碳。</w:t>
            </w:r>
          </w:p>
          <w:p w:rsidR="008F7999" w:rsidRDefault="00EC7EFE">
            <w:pPr>
              <w:rPr>
                <w:rFonts w:ascii="宋体" w:hAnsi="宋体" w:cs="宋体"/>
                <w:color w:val="000000"/>
                <w:szCs w:val="21"/>
              </w:rPr>
            </w:pPr>
            <w:r>
              <w:rPr>
                <w:rFonts w:ascii="宋体" w:hAnsi="宋体" w:cs="宋体" w:hint="eastAsia"/>
                <w:b/>
                <w:color w:val="000000"/>
                <w:szCs w:val="21"/>
              </w:rPr>
              <w:t>灭火方法：</w:t>
            </w:r>
            <w:r>
              <w:rPr>
                <w:rFonts w:ascii="宋体" w:hAnsi="宋体" w:cs="宋体" w:hint="eastAsia"/>
                <w:color w:val="000000"/>
                <w:szCs w:val="21"/>
              </w:rPr>
              <w:t>喷水冷却容器，可能的话将容器从火场移至空旷处。灭火剂：泡沫、干粉</w:t>
            </w:r>
          </w:p>
          <w:p w:rsidR="008F7999" w:rsidRDefault="00EC7EFE">
            <w:pPr>
              <w:rPr>
                <w:rFonts w:ascii="宋体" w:hAnsi="宋体" w:cs="宋体"/>
                <w:color w:val="000000"/>
                <w:szCs w:val="21"/>
              </w:rPr>
            </w:pPr>
            <w:r>
              <w:rPr>
                <w:rFonts w:ascii="宋体" w:hAnsi="宋体" w:cs="宋体" w:hint="eastAsia"/>
                <w:color w:val="000000"/>
                <w:szCs w:val="21"/>
              </w:rPr>
              <w:t>、二氧化碳。用水灭火无效。</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第六部分  泄漏应急处理</w:t>
            </w:r>
          </w:p>
          <w:p w:rsidR="008F7999" w:rsidRDefault="00EC7EFE">
            <w:pPr>
              <w:rPr>
                <w:rFonts w:ascii="宋体" w:hAnsi="宋体" w:cs="宋体"/>
                <w:color w:val="000000"/>
                <w:szCs w:val="21"/>
              </w:rPr>
            </w:pPr>
            <w:r>
              <w:rPr>
                <w:rFonts w:ascii="宋体" w:hAnsi="宋体" w:cs="宋体" w:hint="eastAsia"/>
                <w:b/>
                <w:color w:val="000000"/>
                <w:szCs w:val="21"/>
              </w:rPr>
              <w:t>应急处理：</w:t>
            </w:r>
            <w:r>
              <w:rPr>
                <w:rFonts w:ascii="宋体" w:hAnsi="宋体" w:cs="宋体" w:hint="eastAsia"/>
                <w:color w:val="000000"/>
                <w:szCs w:val="21"/>
              </w:rPr>
              <w:t>迅速撤离泄漏污染区人员至安全区，并进行隔离，严格限制出入。切断火</w:t>
            </w:r>
          </w:p>
          <w:p w:rsidR="008F7999" w:rsidRDefault="00EC7EFE">
            <w:pPr>
              <w:rPr>
                <w:rFonts w:ascii="宋体" w:hAnsi="宋体" w:cs="宋体"/>
                <w:color w:val="000000"/>
                <w:szCs w:val="21"/>
              </w:rPr>
            </w:pPr>
            <w:r>
              <w:rPr>
                <w:rFonts w:ascii="宋体" w:hAnsi="宋体" w:cs="宋体" w:hint="eastAsia"/>
                <w:color w:val="000000"/>
                <w:szCs w:val="21"/>
              </w:rPr>
              <w:t>源。建议应急处理人员戴自给正压式呼吸器，</w:t>
            </w:r>
            <w:proofErr w:type="gramStart"/>
            <w:r>
              <w:rPr>
                <w:rFonts w:ascii="宋体" w:hAnsi="宋体" w:cs="宋体" w:hint="eastAsia"/>
                <w:color w:val="000000"/>
                <w:szCs w:val="21"/>
              </w:rPr>
              <w:t>穿防静电</w:t>
            </w:r>
            <w:proofErr w:type="gramEnd"/>
            <w:r>
              <w:rPr>
                <w:rFonts w:ascii="宋体" w:hAnsi="宋体" w:cs="宋体" w:hint="eastAsia"/>
                <w:color w:val="000000"/>
                <w:szCs w:val="21"/>
              </w:rPr>
              <w:t>工作服。尽可能切断泄漏源。</w:t>
            </w:r>
          </w:p>
          <w:p w:rsidR="008F7999" w:rsidRDefault="00EC7EFE">
            <w:pPr>
              <w:rPr>
                <w:rFonts w:ascii="宋体" w:hAnsi="宋体" w:cs="宋体"/>
                <w:color w:val="000000"/>
                <w:szCs w:val="21"/>
              </w:rPr>
            </w:pPr>
            <w:r>
              <w:rPr>
                <w:rFonts w:ascii="宋体" w:hAnsi="宋体" w:cs="宋体" w:hint="eastAsia"/>
                <w:color w:val="000000"/>
                <w:szCs w:val="21"/>
              </w:rPr>
              <w:t>防止流入下水道、排洪沟等限制性空间。小量泄漏：用砂土、蛭石或其它惰性材料</w:t>
            </w:r>
          </w:p>
          <w:p w:rsidR="008F7999" w:rsidRDefault="00EC7EFE">
            <w:pPr>
              <w:rPr>
                <w:rFonts w:ascii="宋体" w:hAnsi="宋体" w:cs="宋体"/>
                <w:color w:val="000000"/>
                <w:szCs w:val="21"/>
              </w:rPr>
            </w:pPr>
            <w:r>
              <w:rPr>
                <w:rFonts w:ascii="宋体" w:hAnsi="宋体" w:cs="宋体" w:hint="eastAsia"/>
                <w:color w:val="000000"/>
                <w:szCs w:val="21"/>
              </w:rPr>
              <w:t>吸收。或在保证安全情况下，就地焚烧。大量泄漏：构筑围堤或挖坑收容。用泡沫</w:t>
            </w:r>
          </w:p>
          <w:p w:rsidR="008F7999" w:rsidRDefault="00EC7EFE">
            <w:pPr>
              <w:rPr>
                <w:rFonts w:ascii="宋体" w:hAnsi="宋体" w:cs="宋体"/>
                <w:color w:val="000000"/>
                <w:szCs w:val="21"/>
              </w:rPr>
            </w:pPr>
            <w:r>
              <w:rPr>
                <w:rFonts w:ascii="宋体" w:hAnsi="宋体" w:cs="宋体" w:hint="eastAsia"/>
                <w:color w:val="000000"/>
                <w:szCs w:val="21"/>
              </w:rPr>
              <w:t>覆盖，降低</w:t>
            </w:r>
            <w:proofErr w:type="gramStart"/>
            <w:r>
              <w:rPr>
                <w:rFonts w:ascii="宋体" w:hAnsi="宋体" w:cs="宋体" w:hint="eastAsia"/>
                <w:color w:val="000000"/>
                <w:szCs w:val="21"/>
              </w:rPr>
              <w:t>蒸气</w:t>
            </w:r>
            <w:proofErr w:type="gramEnd"/>
            <w:r>
              <w:rPr>
                <w:rFonts w:ascii="宋体" w:hAnsi="宋体" w:cs="宋体" w:hint="eastAsia"/>
                <w:color w:val="000000"/>
                <w:szCs w:val="21"/>
              </w:rPr>
              <w:t>灾害。用防爆</w:t>
            </w:r>
            <w:proofErr w:type="gramStart"/>
            <w:r>
              <w:rPr>
                <w:rFonts w:ascii="宋体" w:hAnsi="宋体" w:cs="宋体" w:hint="eastAsia"/>
                <w:color w:val="000000"/>
                <w:szCs w:val="21"/>
              </w:rPr>
              <w:t>泵转移</w:t>
            </w:r>
            <w:proofErr w:type="gramEnd"/>
            <w:r>
              <w:rPr>
                <w:rFonts w:ascii="宋体" w:hAnsi="宋体" w:cs="宋体" w:hint="eastAsia"/>
                <w:color w:val="000000"/>
                <w:szCs w:val="21"/>
              </w:rPr>
              <w:t>至槽车或专用收集器内，回收或运至废物处理</w:t>
            </w:r>
          </w:p>
          <w:p w:rsidR="008F7999" w:rsidRDefault="00EC7EFE">
            <w:pPr>
              <w:rPr>
                <w:rFonts w:ascii="宋体" w:hAnsi="宋体" w:cs="宋体"/>
                <w:b/>
                <w:color w:val="000000"/>
                <w:szCs w:val="21"/>
              </w:rPr>
            </w:pPr>
            <w:r>
              <w:rPr>
                <w:rFonts w:ascii="宋体" w:hAnsi="宋体" w:cs="宋体" w:hint="eastAsia"/>
                <w:color w:val="000000"/>
                <w:szCs w:val="21"/>
              </w:rPr>
              <w:t>场所处置。</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第七部分  操作处置与储存</w:t>
            </w:r>
          </w:p>
          <w:p w:rsidR="008F7999" w:rsidRDefault="00EC7EFE">
            <w:pPr>
              <w:rPr>
                <w:rFonts w:ascii="宋体" w:hAnsi="宋体" w:cs="宋体"/>
                <w:color w:val="000000"/>
                <w:szCs w:val="21"/>
              </w:rPr>
            </w:pPr>
            <w:r>
              <w:rPr>
                <w:rFonts w:ascii="宋体" w:hAnsi="宋体" w:cs="宋体" w:hint="eastAsia"/>
                <w:b/>
                <w:color w:val="000000"/>
                <w:szCs w:val="21"/>
              </w:rPr>
              <w:t>操作注意事项：</w:t>
            </w:r>
            <w:r>
              <w:rPr>
                <w:rFonts w:ascii="宋体" w:hAnsi="宋体" w:cs="宋体" w:hint="eastAsia"/>
                <w:color w:val="000000"/>
                <w:szCs w:val="21"/>
              </w:rPr>
              <w:t>密闭操作，全面通风。操作人员必须经过专门培训，严格遵守操作</w:t>
            </w:r>
          </w:p>
          <w:p w:rsidR="008F7999" w:rsidRDefault="00EC7EFE">
            <w:pPr>
              <w:rPr>
                <w:rFonts w:ascii="宋体" w:hAnsi="宋体" w:cs="宋体"/>
                <w:color w:val="000000"/>
                <w:szCs w:val="21"/>
              </w:rPr>
            </w:pPr>
            <w:r>
              <w:rPr>
                <w:rFonts w:ascii="宋体" w:hAnsi="宋体" w:cs="宋体" w:hint="eastAsia"/>
                <w:color w:val="000000"/>
                <w:szCs w:val="21"/>
              </w:rPr>
              <w:t>规程。建议操作</w:t>
            </w:r>
            <w:proofErr w:type="gramStart"/>
            <w:r>
              <w:rPr>
                <w:rFonts w:ascii="宋体" w:hAnsi="宋体" w:cs="宋体" w:hint="eastAsia"/>
                <w:color w:val="000000"/>
                <w:szCs w:val="21"/>
              </w:rPr>
              <w:t>人员穿防静电</w:t>
            </w:r>
            <w:proofErr w:type="gramEnd"/>
            <w:r>
              <w:rPr>
                <w:rFonts w:ascii="宋体" w:hAnsi="宋体" w:cs="宋体" w:hint="eastAsia"/>
                <w:color w:val="000000"/>
                <w:szCs w:val="21"/>
              </w:rPr>
              <w:t>工作服，戴橡胶耐油手套。远离火种、热源，工作场所严</w:t>
            </w:r>
          </w:p>
          <w:p w:rsidR="008F7999" w:rsidRDefault="00EC7EFE">
            <w:pPr>
              <w:rPr>
                <w:rFonts w:ascii="宋体" w:hAnsi="宋体" w:cs="宋体"/>
                <w:color w:val="000000"/>
                <w:szCs w:val="21"/>
              </w:rPr>
            </w:pPr>
            <w:r>
              <w:rPr>
                <w:rFonts w:ascii="宋体" w:hAnsi="宋体" w:cs="宋体" w:hint="eastAsia"/>
                <w:color w:val="000000"/>
                <w:szCs w:val="21"/>
              </w:rPr>
              <w:t>禁吸烟。使用防爆型的通风系统和设备。防止</w:t>
            </w:r>
            <w:proofErr w:type="gramStart"/>
            <w:r>
              <w:rPr>
                <w:rFonts w:ascii="宋体" w:hAnsi="宋体" w:cs="宋体" w:hint="eastAsia"/>
                <w:color w:val="000000"/>
                <w:szCs w:val="21"/>
              </w:rPr>
              <w:t>蒸气</w:t>
            </w:r>
            <w:proofErr w:type="gramEnd"/>
            <w:r>
              <w:rPr>
                <w:rFonts w:ascii="宋体" w:hAnsi="宋体" w:cs="宋体" w:hint="eastAsia"/>
                <w:color w:val="000000"/>
                <w:szCs w:val="21"/>
              </w:rPr>
              <w:t>泄漏到工作场所空气中。避免与氧化</w:t>
            </w:r>
          </w:p>
          <w:p w:rsidR="008F7999" w:rsidRDefault="00EC7EFE">
            <w:pPr>
              <w:rPr>
                <w:rFonts w:ascii="宋体" w:hAnsi="宋体" w:cs="宋体"/>
                <w:color w:val="000000"/>
                <w:szCs w:val="21"/>
              </w:rPr>
            </w:pPr>
            <w:r>
              <w:rPr>
                <w:rFonts w:ascii="宋体" w:hAnsi="宋体" w:cs="宋体" w:hint="eastAsia"/>
                <w:color w:val="000000"/>
                <w:szCs w:val="21"/>
              </w:rPr>
              <w:t>剂接触。灌装时应控制流速，且有接地装置，防止静电积聚。搬运时要轻装轻卸，防止</w:t>
            </w:r>
          </w:p>
          <w:p w:rsidR="008F7999" w:rsidRDefault="00EC7EFE">
            <w:pPr>
              <w:rPr>
                <w:rFonts w:ascii="宋体" w:hAnsi="宋体" w:cs="宋体"/>
                <w:color w:val="000000"/>
                <w:szCs w:val="21"/>
              </w:rPr>
            </w:pPr>
            <w:r>
              <w:rPr>
                <w:rFonts w:ascii="宋体" w:hAnsi="宋体" w:cs="宋体" w:hint="eastAsia"/>
                <w:color w:val="000000"/>
                <w:szCs w:val="21"/>
              </w:rPr>
              <w:t>包装及容器损坏。配备相应品种和数量的消防器材及泄漏应急处理设备。倒空的容器可</w:t>
            </w:r>
          </w:p>
          <w:p w:rsidR="008F7999" w:rsidRDefault="00EC7EFE">
            <w:pPr>
              <w:rPr>
                <w:rFonts w:ascii="宋体" w:hAnsi="宋体" w:cs="宋体"/>
                <w:b/>
                <w:color w:val="000000"/>
                <w:szCs w:val="21"/>
              </w:rPr>
            </w:pPr>
            <w:r>
              <w:rPr>
                <w:rFonts w:ascii="宋体" w:hAnsi="宋体" w:cs="宋体" w:hint="eastAsia"/>
                <w:color w:val="000000"/>
                <w:szCs w:val="21"/>
              </w:rPr>
              <w:t>能残留有害物。</w:t>
            </w:r>
          </w:p>
          <w:p w:rsidR="008F7999" w:rsidRDefault="00EC7EFE">
            <w:pPr>
              <w:rPr>
                <w:rFonts w:ascii="宋体" w:hAnsi="宋体" w:cs="宋体"/>
                <w:color w:val="000000"/>
                <w:szCs w:val="21"/>
              </w:rPr>
            </w:pPr>
            <w:r>
              <w:rPr>
                <w:rFonts w:ascii="宋体" w:hAnsi="宋体" w:cs="宋体" w:hint="eastAsia"/>
                <w:b/>
                <w:color w:val="000000"/>
                <w:szCs w:val="21"/>
              </w:rPr>
              <w:t>储存注意事项：</w:t>
            </w:r>
            <w:r>
              <w:rPr>
                <w:rFonts w:ascii="宋体" w:hAnsi="宋体" w:cs="宋体" w:hint="eastAsia"/>
                <w:color w:val="000000"/>
                <w:szCs w:val="21"/>
              </w:rPr>
              <w:t>储存于阴凉、通风的库房。远离火种、热源。</w:t>
            </w:r>
            <w:proofErr w:type="gramStart"/>
            <w:r>
              <w:rPr>
                <w:rFonts w:ascii="宋体" w:hAnsi="宋体" w:cs="宋体" w:hint="eastAsia"/>
                <w:color w:val="000000"/>
                <w:szCs w:val="21"/>
              </w:rPr>
              <w:t>库温不宜</w:t>
            </w:r>
            <w:proofErr w:type="gramEnd"/>
            <w:r>
              <w:rPr>
                <w:rFonts w:ascii="宋体" w:hAnsi="宋体" w:cs="宋体" w:hint="eastAsia"/>
                <w:color w:val="000000"/>
                <w:szCs w:val="21"/>
              </w:rPr>
              <w:t>超过30℃。保持</w:t>
            </w:r>
          </w:p>
          <w:p w:rsidR="008F7999" w:rsidRDefault="00EC7EFE">
            <w:pPr>
              <w:rPr>
                <w:rFonts w:ascii="宋体" w:hAnsi="宋体" w:cs="宋体"/>
                <w:color w:val="000000"/>
                <w:szCs w:val="21"/>
              </w:rPr>
            </w:pPr>
            <w:r>
              <w:rPr>
                <w:rFonts w:ascii="宋体" w:hAnsi="宋体" w:cs="宋体" w:hint="eastAsia"/>
                <w:color w:val="000000"/>
                <w:szCs w:val="21"/>
              </w:rPr>
              <w:t>容器密封。应与氧化剂分开存放，切忌混储。采用防爆型照明、通风设施。禁止使用易</w:t>
            </w:r>
          </w:p>
          <w:p w:rsidR="008F7999" w:rsidRDefault="00EC7EFE">
            <w:pPr>
              <w:rPr>
                <w:rFonts w:ascii="宋体" w:hAnsi="宋体" w:cs="宋体"/>
                <w:color w:val="000000"/>
                <w:szCs w:val="21"/>
              </w:rPr>
            </w:pPr>
            <w:r>
              <w:rPr>
                <w:rFonts w:ascii="宋体" w:hAnsi="宋体" w:cs="宋体" w:hint="eastAsia"/>
                <w:color w:val="000000"/>
                <w:szCs w:val="21"/>
              </w:rPr>
              <w:t>产生火花的机械设备和工具。</w:t>
            </w:r>
            <w:proofErr w:type="gramStart"/>
            <w:r>
              <w:rPr>
                <w:rFonts w:ascii="宋体" w:hAnsi="宋体" w:cs="宋体" w:hint="eastAsia"/>
                <w:color w:val="000000"/>
                <w:szCs w:val="21"/>
              </w:rPr>
              <w:t>储区应</w:t>
            </w:r>
            <w:proofErr w:type="gramEnd"/>
            <w:r>
              <w:rPr>
                <w:rFonts w:ascii="宋体" w:hAnsi="宋体" w:cs="宋体" w:hint="eastAsia"/>
                <w:color w:val="000000"/>
                <w:szCs w:val="21"/>
              </w:rPr>
              <w:t>备有泄漏应急处理设备和合适的收容材料。</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第八部分  接触控制/个体防护</w:t>
            </w:r>
          </w:p>
          <w:tbl>
            <w:tblPr>
              <w:tblW w:w="7599" w:type="dxa"/>
              <w:tblLayout w:type="fixed"/>
              <w:tblLook w:val="04A0"/>
            </w:tblPr>
            <w:tblGrid>
              <w:gridCol w:w="468"/>
              <w:gridCol w:w="3780"/>
              <w:gridCol w:w="3351"/>
            </w:tblGrid>
            <w:tr w:rsidR="008F7999">
              <w:trPr>
                <w:cantSplit/>
              </w:trPr>
              <w:tc>
                <w:tcPr>
                  <w:tcW w:w="7599" w:type="dxa"/>
                  <w:gridSpan w:val="3"/>
                </w:tcPr>
                <w:p w:rsidR="008F7999" w:rsidRDefault="00EC7EFE">
                  <w:pPr>
                    <w:rPr>
                      <w:b/>
                      <w:color w:val="000000"/>
                      <w:szCs w:val="21"/>
                    </w:rPr>
                  </w:pPr>
                  <w:r>
                    <w:rPr>
                      <w:rFonts w:ascii="宋体" w:hAnsi="宋体" w:cs="宋体" w:hint="eastAsia"/>
                      <w:b/>
                      <w:color w:val="000000"/>
                      <w:szCs w:val="21"/>
                    </w:rPr>
                    <w:t>职业接触限值：</w:t>
                  </w:r>
                </w:p>
              </w:tc>
            </w:tr>
            <w:tr w:rsidR="008F7999">
              <w:trPr>
                <w:cantSplit/>
              </w:trPr>
              <w:tc>
                <w:tcPr>
                  <w:tcW w:w="468" w:type="dxa"/>
                </w:tcPr>
                <w:p w:rsidR="008F7999" w:rsidRDefault="008F7999">
                  <w:pPr>
                    <w:rPr>
                      <w:rFonts w:ascii="宋体" w:hAnsi="宋体" w:cs="宋体"/>
                      <w:color w:val="000000"/>
                      <w:szCs w:val="21"/>
                    </w:rPr>
                  </w:pPr>
                </w:p>
              </w:tc>
              <w:tc>
                <w:tcPr>
                  <w:tcW w:w="3780" w:type="dxa"/>
                </w:tcPr>
                <w:p w:rsidR="008F7999" w:rsidRDefault="00EC7EFE">
                  <w:pPr>
                    <w:rPr>
                      <w:rFonts w:ascii="宋体" w:hAnsi="宋体" w:cs="宋体"/>
                      <w:color w:val="000000"/>
                      <w:szCs w:val="21"/>
                    </w:rPr>
                  </w:pPr>
                  <w:r>
                    <w:rPr>
                      <w:rFonts w:ascii="宋体" w:hAnsi="宋体" w:cs="宋体" w:hint="eastAsia"/>
                      <w:b/>
                      <w:color w:val="000000"/>
                      <w:szCs w:val="21"/>
                    </w:rPr>
                    <w:t>中国</w:t>
                  </w:r>
                  <w:r>
                    <w:rPr>
                      <w:b/>
                      <w:color w:val="000000"/>
                      <w:szCs w:val="21"/>
                    </w:rPr>
                    <w:t>MAC(mg/m</w:t>
                  </w:r>
                  <w:r>
                    <w:rPr>
                      <w:b/>
                      <w:color w:val="000000"/>
                      <w:szCs w:val="21"/>
                      <w:vertAlign w:val="superscript"/>
                    </w:rPr>
                    <w:t>3</w:t>
                  </w:r>
                  <w:r>
                    <w:rPr>
                      <w:b/>
                      <w:color w:val="000000"/>
                      <w:szCs w:val="21"/>
                    </w:rPr>
                    <w:t>)</w:t>
                  </w:r>
                  <w:r>
                    <w:rPr>
                      <w:rFonts w:ascii="宋体" w:hAnsi="宋体" w:cs="宋体" w:hint="eastAsia"/>
                      <w:b/>
                      <w:color w:val="000000"/>
                      <w:szCs w:val="21"/>
                    </w:rPr>
                    <w:t>：</w:t>
                  </w:r>
                  <w:r>
                    <w:rPr>
                      <w:color w:val="000000"/>
                      <w:szCs w:val="21"/>
                    </w:rPr>
                    <w:t>300[</w:t>
                  </w:r>
                  <w:r>
                    <w:rPr>
                      <w:rFonts w:cs="宋体" w:hint="eastAsia"/>
                      <w:color w:val="000000"/>
                      <w:szCs w:val="21"/>
                    </w:rPr>
                    <w:t>溶剂汽油</w:t>
                  </w:r>
                  <w:r>
                    <w:rPr>
                      <w:color w:val="000000"/>
                      <w:szCs w:val="21"/>
                    </w:rPr>
                    <w:t>]</w:t>
                  </w:r>
                </w:p>
              </w:tc>
              <w:tc>
                <w:tcPr>
                  <w:tcW w:w="3351" w:type="dxa"/>
                </w:tcPr>
                <w:p w:rsidR="008F7999" w:rsidRDefault="00EC7EFE">
                  <w:pPr>
                    <w:rPr>
                      <w:b/>
                      <w:color w:val="000000"/>
                      <w:szCs w:val="21"/>
                    </w:rPr>
                  </w:pPr>
                  <w:r>
                    <w:rPr>
                      <w:rFonts w:ascii="宋体" w:hAnsi="宋体" w:cs="宋体" w:hint="eastAsia"/>
                      <w:b/>
                      <w:color w:val="000000"/>
                      <w:szCs w:val="21"/>
                    </w:rPr>
                    <w:t>前苏联</w:t>
                  </w:r>
                  <w:r>
                    <w:rPr>
                      <w:b/>
                      <w:color w:val="000000"/>
                      <w:szCs w:val="21"/>
                    </w:rPr>
                    <w:t>MAC(mg/m</w:t>
                  </w:r>
                  <w:r>
                    <w:rPr>
                      <w:b/>
                      <w:color w:val="000000"/>
                      <w:szCs w:val="21"/>
                      <w:vertAlign w:val="superscript"/>
                    </w:rPr>
                    <w:t>3</w:t>
                  </w:r>
                  <w:r>
                    <w:rPr>
                      <w:b/>
                      <w:color w:val="000000"/>
                      <w:szCs w:val="21"/>
                    </w:rPr>
                    <w:t>)</w:t>
                  </w:r>
                  <w:r>
                    <w:rPr>
                      <w:rFonts w:cs="宋体" w:hint="eastAsia"/>
                      <w:color w:val="000000"/>
                      <w:szCs w:val="21"/>
                    </w:rPr>
                    <w:t>：</w:t>
                  </w:r>
                  <w:r>
                    <w:rPr>
                      <w:color w:val="000000"/>
                      <w:szCs w:val="21"/>
                    </w:rPr>
                    <w:t>300</w:t>
                  </w:r>
                </w:p>
              </w:tc>
            </w:tr>
            <w:tr w:rsidR="008F7999">
              <w:trPr>
                <w:cantSplit/>
              </w:trPr>
              <w:tc>
                <w:tcPr>
                  <w:tcW w:w="468" w:type="dxa"/>
                </w:tcPr>
                <w:p w:rsidR="008F7999" w:rsidRDefault="008F7999">
                  <w:pPr>
                    <w:rPr>
                      <w:rFonts w:ascii="宋体" w:hAnsi="宋体" w:cs="宋体"/>
                      <w:color w:val="000000"/>
                      <w:szCs w:val="21"/>
                    </w:rPr>
                  </w:pPr>
                </w:p>
              </w:tc>
              <w:tc>
                <w:tcPr>
                  <w:tcW w:w="7131" w:type="dxa"/>
                  <w:gridSpan w:val="2"/>
                </w:tcPr>
                <w:p w:rsidR="008F7999" w:rsidRDefault="00EC7EFE">
                  <w:pPr>
                    <w:rPr>
                      <w:b/>
                      <w:color w:val="000000"/>
                      <w:szCs w:val="21"/>
                    </w:rPr>
                  </w:pPr>
                  <w:r>
                    <w:rPr>
                      <w:b/>
                      <w:color w:val="000000"/>
                      <w:szCs w:val="21"/>
                    </w:rPr>
                    <w:t>TLVTN</w:t>
                  </w:r>
                  <w:r>
                    <w:rPr>
                      <w:rFonts w:cs="宋体" w:hint="eastAsia"/>
                      <w:b/>
                      <w:color w:val="000000"/>
                      <w:szCs w:val="21"/>
                    </w:rPr>
                    <w:t>：</w:t>
                  </w:r>
                  <w:r>
                    <w:rPr>
                      <w:color w:val="000000"/>
                      <w:szCs w:val="21"/>
                    </w:rPr>
                    <w:t>ACGIH 300ppm,890mg/m3</w:t>
                  </w:r>
                </w:p>
              </w:tc>
            </w:tr>
            <w:tr w:rsidR="008F7999">
              <w:trPr>
                <w:cantSplit/>
              </w:trPr>
              <w:tc>
                <w:tcPr>
                  <w:tcW w:w="468" w:type="dxa"/>
                </w:tcPr>
                <w:p w:rsidR="008F7999" w:rsidRDefault="008F7999">
                  <w:pPr>
                    <w:rPr>
                      <w:rFonts w:ascii="宋体" w:hAnsi="宋体" w:cs="宋体"/>
                      <w:color w:val="000000"/>
                      <w:szCs w:val="21"/>
                    </w:rPr>
                  </w:pPr>
                </w:p>
              </w:tc>
              <w:tc>
                <w:tcPr>
                  <w:tcW w:w="7131" w:type="dxa"/>
                  <w:gridSpan w:val="2"/>
                </w:tcPr>
                <w:p w:rsidR="008F7999" w:rsidRDefault="00EC7EFE">
                  <w:pPr>
                    <w:rPr>
                      <w:b/>
                      <w:color w:val="000000"/>
                      <w:szCs w:val="21"/>
                    </w:rPr>
                  </w:pPr>
                  <w:r>
                    <w:rPr>
                      <w:b/>
                      <w:color w:val="000000"/>
                      <w:szCs w:val="21"/>
                    </w:rPr>
                    <w:t>TLVWN</w:t>
                  </w:r>
                  <w:r>
                    <w:rPr>
                      <w:rFonts w:cs="宋体" w:hint="eastAsia"/>
                      <w:b/>
                      <w:color w:val="000000"/>
                      <w:szCs w:val="21"/>
                    </w:rPr>
                    <w:t>：</w:t>
                  </w:r>
                  <w:r>
                    <w:rPr>
                      <w:color w:val="000000"/>
                      <w:szCs w:val="21"/>
                    </w:rPr>
                    <w:t>ACGIH 500ppm,1480mg/m3</w:t>
                  </w:r>
                </w:p>
              </w:tc>
            </w:tr>
          </w:tbl>
          <w:p w:rsidR="008F7999" w:rsidRDefault="00EC7EFE">
            <w:pPr>
              <w:rPr>
                <w:rFonts w:ascii="宋体" w:hAnsi="宋体" w:cs="宋体"/>
                <w:b/>
                <w:color w:val="000000"/>
                <w:szCs w:val="21"/>
              </w:rPr>
            </w:pPr>
            <w:r>
              <w:rPr>
                <w:rFonts w:ascii="宋体" w:hAnsi="宋体" w:cs="宋体" w:hint="eastAsia"/>
                <w:b/>
                <w:color w:val="000000"/>
                <w:szCs w:val="21"/>
              </w:rPr>
              <w:t>监测方法：</w:t>
            </w:r>
            <w:r>
              <w:rPr>
                <w:rFonts w:ascii="宋体" w:hAnsi="宋体" w:cs="宋体" w:hint="eastAsia"/>
                <w:color w:val="000000"/>
                <w:szCs w:val="21"/>
              </w:rPr>
              <w:t>气相色谱法</w:t>
            </w:r>
          </w:p>
          <w:p w:rsidR="008F7999" w:rsidRDefault="00EC7EFE">
            <w:pPr>
              <w:rPr>
                <w:rFonts w:ascii="宋体" w:hAnsi="宋体" w:cs="宋体"/>
                <w:b/>
                <w:color w:val="000000"/>
                <w:szCs w:val="21"/>
              </w:rPr>
            </w:pPr>
            <w:r>
              <w:rPr>
                <w:rFonts w:ascii="宋体" w:hAnsi="宋体" w:cs="宋体" w:hint="eastAsia"/>
                <w:b/>
                <w:color w:val="000000"/>
                <w:szCs w:val="21"/>
              </w:rPr>
              <w:t>工程控制：</w:t>
            </w:r>
            <w:r>
              <w:rPr>
                <w:rFonts w:ascii="宋体" w:hAnsi="宋体" w:cs="宋体" w:hint="eastAsia"/>
                <w:color w:val="000000"/>
                <w:szCs w:val="21"/>
              </w:rPr>
              <w:t>生产过程密闭，全面通风。</w:t>
            </w:r>
          </w:p>
          <w:p w:rsidR="008F7999" w:rsidRDefault="00EC7EFE">
            <w:pPr>
              <w:rPr>
                <w:rFonts w:ascii="宋体" w:hAnsi="宋体" w:cs="宋体"/>
                <w:color w:val="000000"/>
                <w:szCs w:val="21"/>
              </w:rPr>
            </w:pPr>
            <w:r>
              <w:rPr>
                <w:rFonts w:ascii="宋体" w:hAnsi="宋体" w:cs="宋体" w:hint="eastAsia"/>
                <w:b/>
                <w:color w:val="000000"/>
                <w:szCs w:val="21"/>
              </w:rPr>
              <w:t>呼吸系统防护：</w:t>
            </w:r>
            <w:r>
              <w:rPr>
                <w:rFonts w:ascii="宋体" w:hAnsi="宋体" w:cs="宋体" w:hint="eastAsia"/>
                <w:color w:val="000000"/>
                <w:szCs w:val="21"/>
              </w:rPr>
              <w:t>一般不需要特殊防护，高浓度接触时可佩戴自吸过滤式防毒面具</w:t>
            </w:r>
          </w:p>
          <w:p w:rsidR="008F7999" w:rsidRDefault="00EC7EFE">
            <w:pPr>
              <w:rPr>
                <w:rFonts w:ascii="宋体" w:hAnsi="宋体" w:cs="宋体"/>
                <w:b/>
                <w:color w:val="000000"/>
                <w:szCs w:val="21"/>
              </w:rPr>
            </w:pPr>
            <w:r>
              <w:rPr>
                <w:rFonts w:ascii="宋体" w:hAnsi="宋体" w:cs="宋体" w:hint="eastAsia"/>
                <w:color w:val="000000"/>
                <w:szCs w:val="21"/>
              </w:rPr>
              <w:t>（半面罩）。</w:t>
            </w:r>
          </w:p>
          <w:p w:rsidR="008F7999" w:rsidRDefault="00EC7EFE">
            <w:pPr>
              <w:rPr>
                <w:rFonts w:ascii="宋体" w:hAnsi="宋体" w:cs="宋体"/>
                <w:b/>
                <w:color w:val="000000"/>
                <w:szCs w:val="21"/>
              </w:rPr>
            </w:pPr>
            <w:r>
              <w:rPr>
                <w:rFonts w:ascii="宋体" w:hAnsi="宋体" w:cs="宋体" w:hint="eastAsia"/>
                <w:b/>
                <w:color w:val="000000"/>
                <w:szCs w:val="21"/>
              </w:rPr>
              <w:t>眼睛防护：</w:t>
            </w:r>
            <w:r>
              <w:rPr>
                <w:rFonts w:ascii="宋体" w:hAnsi="宋体" w:cs="宋体" w:hint="eastAsia"/>
                <w:color w:val="000000"/>
                <w:szCs w:val="21"/>
              </w:rPr>
              <w:t>一般不需要特殊防护，高浓度接触时可戴化学安全防护眼镜。</w:t>
            </w:r>
          </w:p>
          <w:p w:rsidR="008F7999" w:rsidRDefault="00EC7EFE">
            <w:pPr>
              <w:rPr>
                <w:rFonts w:ascii="宋体" w:hAnsi="宋体" w:cs="宋体"/>
                <w:b/>
                <w:color w:val="000000"/>
                <w:szCs w:val="21"/>
              </w:rPr>
            </w:pPr>
            <w:r>
              <w:rPr>
                <w:rFonts w:ascii="宋体" w:hAnsi="宋体" w:cs="宋体" w:hint="eastAsia"/>
                <w:b/>
                <w:color w:val="000000"/>
                <w:szCs w:val="21"/>
              </w:rPr>
              <w:t>身体防护：</w:t>
            </w:r>
            <w:proofErr w:type="gramStart"/>
            <w:r>
              <w:rPr>
                <w:rFonts w:ascii="宋体" w:hAnsi="宋体" w:cs="宋体" w:hint="eastAsia"/>
                <w:color w:val="000000"/>
                <w:szCs w:val="21"/>
              </w:rPr>
              <w:t>穿防静电</w:t>
            </w:r>
            <w:proofErr w:type="gramEnd"/>
            <w:r>
              <w:rPr>
                <w:rFonts w:ascii="宋体" w:hAnsi="宋体" w:cs="宋体" w:hint="eastAsia"/>
                <w:color w:val="000000"/>
                <w:szCs w:val="21"/>
              </w:rPr>
              <w:t>工作服。</w:t>
            </w:r>
          </w:p>
          <w:p w:rsidR="008F7999" w:rsidRDefault="00EC7EFE">
            <w:pPr>
              <w:rPr>
                <w:rFonts w:ascii="宋体" w:hAnsi="宋体" w:cs="宋体"/>
                <w:b/>
                <w:color w:val="000000"/>
                <w:szCs w:val="21"/>
              </w:rPr>
            </w:pPr>
            <w:r>
              <w:rPr>
                <w:rFonts w:ascii="宋体" w:hAnsi="宋体" w:cs="宋体" w:hint="eastAsia"/>
                <w:b/>
                <w:color w:val="000000"/>
                <w:szCs w:val="21"/>
              </w:rPr>
              <w:t>手防护：</w:t>
            </w:r>
            <w:r>
              <w:rPr>
                <w:rFonts w:ascii="宋体" w:hAnsi="宋体" w:cs="宋体" w:hint="eastAsia"/>
                <w:color w:val="000000"/>
                <w:szCs w:val="21"/>
              </w:rPr>
              <w:t>戴橡胶耐油手套。</w:t>
            </w:r>
          </w:p>
          <w:p w:rsidR="008F7999" w:rsidRDefault="00EC7EFE">
            <w:pPr>
              <w:rPr>
                <w:rFonts w:ascii="宋体" w:hAnsi="宋体" w:cs="宋体"/>
                <w:color w:val="000000"/>
                <w:szCs w:val="21"/>
              </w:rPr>
            </w:pPr>
            <w:r>
              <w:rPr>
                <w:rFonts w:ascii="宋体" w:hAnsi="宋体" w:cs="宋体" w:hint="eastAsia"/>
                <w:b/>
                <w:color w:val="000000"/>
                <w:szCs w:val="21"/>
              </w:rPr>
              <w:t>其它防护：</w:t>
            </w:r>
            <w:r>
              <w:rPr>
                <w:rFonts w:ascii="宋体" w:hAnsi="宋体" w:cs="宋体" w:hint="eastAsia"/>
                <w:color w:val="000000"/>
                <w:szCs w:val="21"/>
              </w:rPr>
              <w:t>工作现场严禁吸烟。避免长期反复接触。</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第九部分  理 化 特 性</w:t>
            </w:r>
          </w:p>
          <w:tbl>
            <w:tblPr>
              <w:tblW w:w="7734" w:type="dxa"/>
              <w:tblLayout w:type="fixed"/>
              <w:tblLook w:val="04A0"/>
            </w:tblPr>
            <w:tblGrid>
              <w:gridCol w:w="4260"/>
              <w:gridCol w:w="3474"/>
            </w:tblGrid>
            <w:tr w:rsidR="008F7999">
              <w:trPr>
                <w:cantSplit/>
              </w:trPr>
              <w:tc>
                <w:tcPr>
                  <w:tcW w:w="7734" w:type="dxa"/>
                  <w:gridSpan w:val="2"/>
                  <w:vAlign w:val="center"/>
                </w:tcPr>
                <w:p w:rsidR="008F7999" w:rsidRDefault="00EC7EFE">
                  <w:pPr>
                    <w:rPr>
                      <w:rFonts w:ascii="宋体" w:hAnsi="宋体" w:cs="宋体"/>
                      <w:b/>
                      <w:color w:val="000000"/>
                      <w:szCs w:val="21"/>
                    </w:rPr>
                  </w:pPr>
                  <w:r>
                    <w:rPr>
                      <w:rFonts w:ascii="宋体" w:hAnsi="宋体" w:cs="宋体" w:hint="eastAsia"/>
                      <w:b/>
                      <w:color w:val="000000"/>
                      <w:szCs w:val="21"/>
                    </w:rPr>
                    <w:t>外观与性状：</w:t>
                  </w:r>
                  <w:r>
                    <w:rPr>
                      <w:rFonts w:ascii="宋体" w:hAnsi="宋体" w:cs="宋体" w:hint="eastAsia"/>
                      <w:color w:val="000000"/>
                      <w:szCs w:val="21"/>
                    </w:rPr>
                    <w:t>无色或淡黄色易挥发液体, 具有特殊臭味。</w:t>
                  </w:r>
                </w:p>
              </w:tc>
            </w:tr>
            <w:tr w:rsidR="008F7999">
              <w:trPr>
                <w:cantSplit/>
              </w:trPr>
              <w:tc>
                <w:tcPr>
                  <w:tcW w:w="4260" w:type="dxa"/>
                </w:tcPr>
                <w:p w:rsidR="008F7999" w:rsidRDefault="00EC7EFE">
                  <w:pPr>
                    <w:rPr>
                      <w:rFonts w:ascii="宋体" w:hAnsi="宋体" w:cs="宋体"/>
                      <w:b/>
                      <w:color w:val="000000"/>
                      <w:szCs w:val="21"/>
                    </w:rPr>
                  </w:pPr>
                  <w:r>
                    <w:rPr>
                      <w:b/>
                      <w:color w:val="000000"/>
                      <w:szCs w:val="21"/>
                    </w:rPr>
                    <w:t>pH</w:t>
                  </w:r>
                  <w:r>
                    <w:rPr>
                      <w:rFonts w:ascii="宋体" w:hAnsi="宋体" w:cs="宋体" w:hint="eastAsia"/>
                      <w:b/>
                      <w:color w:val="000000"/>
                      <w:szCs w:val="21"/>
                    </w:rPr>
                    <w:t>值：</w:t>
                  </w:r>
                </w:p>
              </w:tc>
              <w:tc>
                <w:tcPr>
                  <w:tcW w:w="3474" w:type="dxa"/>
                </w:tcPr>
                <w:p w:rsidR="008F7999" w:rsidRDefault="00EC7EFE">
                  <w:pPr>
                    <w:rPr>
                      <w:rFonts w:ascii="宋体" w:hAnsi="宋体" w:cs="宋体"/>
                      <w:b/>
                      <w:color w:val="000000"/>
                      <w:szCs w:val="21"/>
                    </w:rPr>
                  </w:pPr>
                  <w:r>
                    <w:rPr>
                      <w:rFonts w:ascii="宋体" w:hAnsi="宋体" w:cs="宋体" w:hint="eastAsia"/>
                      <w:b/>
                      <w:color w:val="000000"/>
                      <w:szCs w:val="21"/>
                    </w:rPr>
                    <w:t>熔点（℃）：</w:t>
                  </w:r>
                  <w:r>
                    <w:rPr>
                      <w:color w:val="000000"/>
                      <w:szCs w:val="21"/>
                    </w:rPr>
                    <w:t>&lt;-60</w:t>
                  </w:r>
                </w:p>
              </w:tc>
            </w:tr>
            <w:tr w:rsidR="008F7999">
              <w:trPr>
                <w:cantSplit/>
              </w:trPr>
              <w:tc>
                <w:tcPr>
                  <w:tcW w:w="4260" w:type="dxa"/>
                </w:tcPr>
                <w:p w:rsidR="008F7999" w:rsidRDefault="00EC7EFE">
                  <w:pPr>
                    <w:rPr>
                      <w:b/>
                      <w:color w:val="000000"/>
                      <w:szCs w:val="21"/>
                    </w:rPr>
                  </w:pPr>
                  <w:r>
                    <w:rPr>
                      <w:rFonts w:cs="宋体" w:hint="eastAsia"/>
                      <w:b/>
                      <w:color w:val="000000"/>
                      <w:szCs w:val="21"/>
                    </w:rPr>
                    <w:t>相对密度（水＝</w:t>
                  </w:r>
                  <w:r>
                    <w:rPr>
                      <w:b/>
                      <w:color w:val="000000"/>
                      <w:szCs w:val="21"/>
                    </w:rPr>
                    <w:t>1</w:t>
                  </w:r>
                  <w:r>
                    <w:rPr>
                      <w:rFonts w:cs="宋体" w:hint="eastAsia"/>
                      <w:b/>
                      <w:color w:val="000000"/>
                      <w:szCs w:val="21"/>
                    </w:rPr>
                    <w:t>）：</w:t>
                  </w:r>
                  <w:r>
                    <w:rPr>
                      <w:color w:val="000000"/>
                      <w:szCs w:val="21"/>
                    </w:rPr>
                    <w:t>0.70</w:t>
                  </w:r>
                  <w:r>
                    <w:rPr>
                      <w:rFonts w:cs="宋体" w:hint="eastAsia"/>
                      <w:color w:val="000000"/>
                      <w:szCs w:val="21"/>
                    </w:rPr>
                    <w:t>～</w:t>
                  </w:r>
                  <w:r>
                    <w:rPr>
                      <w:color w:val="000000"/>
                      <w:szCs w:val="21"/>
                    </w:rPr>
                    <w:t>0.79</w:t>
                  </w:r>
                </w:p>
              </w:tc>
              <w:tc>
                <w:tcPr>
                  <w:tcW w:w="3474" w:type="dxa"/>
                </w:tcPr>
                <w:p w:rsidR="008F7999" w:rsidRDefault="00EC7EFE">
                  <w:pPr>
                    <w:rPr>
                      <w:rFonts w:ascii="宋体" w:hAnsi="宋体" w:cs="宋体"/>
                      <w:b/>
                      <w:color w:val="000000"/>
                      <w:szCs w:val="21"/>
                    </w:rPr>
                  </w:pPr>
                  <w:r>
                    <w:rPr>
                      <w:rFonts w:ascii="宋体" w:hAnsi="宋体" w:cs="宋体" w:hint="eastAsia"/>
                      <w:b/>
                      <w:color w:val="000000"/>
                      <w:szCs w:val="21"/>
                    </w:rPr>
                    <w:t>沸点（℃）：</w:t>
                  </w:r>
                  <w:r>
                    <w:rPr>
                      <w:color w:val="000000"/>
                      <w:szCs w:val="21"/>
                    </w:rPr>
                    <w:t>40</w:t>
                  </w:r>
                  <w:r>
                    <w:rPr>
                      <w:rFonts w:cs="宋体" w:hint="eastAsia"/>
                      <w:color w:val="000000"/>
                      <w:szCs w:val="21"/>
                    </w:rPr>
                    <w:t>～</w:t>
                  </w:r>
                  <w:r>
                    <w:rPr>
                      <w:color w:val="000000"/>
                      <w:szCs w:val="21"/>
                    </w:rPr>
                    <w:t>200</w:t>
                  </w:r>
                </w:p>
              </w:tc>
            </w:tr>
            <w:tr w:rsidR="008F7999">
              <w:trPr>
                <w:cantSplit/>
              </w:trPr>
              <w:tc>
                <w:tcPr>
                  <w:tcW w:w="4260" w:type="dxa"/>
                </w:tcPr>
                <w:p w:rsidR="008F7999" w:rsidRDefault="00EC7EFE">
                  <w:pPr>
                    <w:rPr>
                      <w:b/>
                      <w:color w:val="000000"/>
                      <w:szCs w:val="21"/>
                    </w:rPr>
                  </w:pPr>
                  <w:r>
                    <w:rPr>
                      <w:rFonts w:cs="宋体" w:hint="eastAsia"/>
                      <w:b/>
                      <w:color w:val="000000"/>
                      <w:szCs w:val="21"/>
                    </w:rPr>
                    <w:t>相对</w:t>
                  </w:r>
                  <w:proofErr w:type="gramStart"/>
                  <w:r>
                    <w:rPr>
                      <w:rFonts w:cs="宋体" w:hint="eastAsia"/>
                      <w:b/>
                      <w:color w:val="000000"/>
                      <w:szCs w:val="21"/>
                    </w:rPr>
                    <w:t>蒸气</w:t>
                  </w:r>
                  <w:proofErr w:type="gramEnd"/>
                  <w:r>
                    <w:rPr>
                      <w:rFonts w:cs="宋体" w:hint="eastAsia"/>
                      <w:b/>
                      <w:color w:val="000000"/>
                      <w:szCs w:val="21"/>
                    </w:rPr>
                    <w:t>密度（空气＝</w:t>
                  </w:r>
                  <w:r>
                    <w:rPr>
                      <w:b/>
                      <w:color w:val="000000"/>
                      <w:szCs w:val="21"/>
                    </w:rPr>
                    <w:t>1</w:t>
                  </w:r>
                  <w:r>
                    <w:rPr>
                      <w:rFonts w:cs="宋体" w:hint="eastAsia"/>
                      <w:b/>
                      <w:color w:val="000000"/>
                      <w:szCs w:val="21"/>
                    </w:rPr>
                    <w:t>）：</w:t>
                  </w:r>
                  <w:r>
                    <w:rPr>
                      <w:color w:val="000000"/>
                      <w:szCs w:val="21"/>
                    </w:rPr>
                    <w:t>3.5</w:t>
                  </w:r>
                </w:p>
              </w:tc>
              <w:tc>
                <w:tcPr>
                  <w:tcW w:w="3474" w:type="dxa"/>
                </w:tcPr>
                <w:p w:rsidR="008F7999" w:rsidRDefault="00EC7EFE">
                  <w:pPr>
                    <w:rPr>
                      <w:rFonts w:ascii="宋体" w:hAnsi="宋体" w:cs="宋体"/>
                      <w:b/>
                      <w:color w:val="000000"/>
                      <w:szCs w:val="21"/>
                    </w:rPr>
                  </w:pPr>
                  <w:r>
                    <w:rPr>
                      <w:rFonts w:ascii="宋体" w:hAnsi="宋体" w:cs="宋体" w:hint="eastAsia"/>
                      <w:b/>
                      <w:color w:val="000000"/>
                      <w:szCs w:val="21"/>
                    </w:rPr>
                    <w:t>辛醇/水分配系数：</w:t>
                  </w:r>
                  <w:r>
                    <w:rPr>
                      <w:rFonts w:cs="宋体" w:hint="eastAsia"/>
                      <w:color w:val="000000"/>
                      <w:szCs w:val="21"/>
                    </w:rPr>
                    <w:t>无资料</w:t>
                  </w:r>
                </w:p>
              </w:tc>
            </w:tr>
            <w:tr w:rsidR="008F7999">
              <w:trPr>
                <w:cantSplit/>
              </w:trPr>
              <w:tc>
                <w:tcPr>
                  <w:tcW w:w="4260" w:type="dxa"/>
                </w:tcPr>
                <w:p w:rsidR="008F7999" w:rsidRDefault="00EC7EFE">
                  <w:pPr>
                    <w:rPr>
                      <w:b/>
                      <w:color w:val="000000"/>
                      <w:szCs w:val="21"/>
                    </w:rPr>
                  </w:pPr>
                  <w:r>
                    <w:rPr>
                      <w:rFonts w:cs="宋体" w:hint="eastAsia"/>
                      <w:b/>
                      <w:color w:val="000000"/>
                      <w:szCs w:val="21"/>
                    </w:rPr>
                    <w:t>闪点（</w:t>
                  </w:r>
                  <w:r>
                    <w:rPr>
                      <w:rFonts w:ascii="宋体" w:hAnsi="宋体" w:cs="宋体" w:hint="eastAsia"/>
                      <w:b/>
                      <w:color w:val="000000"/>
                      <w:szCs w:val="21"/>
                    </w:rPr>
                    <w:t>℃</w:t>
                  </w:r>
                  <w:r>
                    <w:rPr>
                      <w:rFonts w:cs="宋体" w:hint="eastAsia"/>
                      <w:b/>
                      <w:color w:val="000000"/>
                      <w:szCs w:val="21"/>
                    </w:rPr>
                    <w:t>）：</w:t>
                  </w:r>
                  <w:r>
                    <w:rPr>
                      <w:color w:val="000000"/>
                      <w:szCs w:val="21"/>
                    </w:rPr>
                    <w:t>-50</w:t>
                  </w:r>
                </w:p>
              </w:tc>
              <w:tc>
                <w:tcPr>
                  <w:tcW w:w="3474" w:type="dxa"/>
                </w:tcPr>
                <w:p w:rsidR="008F7999" w:rsidRDefault="00EC7EFE">
                  <w:pPr>
                    <w:rPr>
                      <w:rFonts w:ascii="宋体" w:hAnsi="宋体" w:cs="宋体"/>
                      <w:b/>
                      <w:color w:val="000000"/>
                      <w:szCs w:val="21"/>
                    </w:rPr>
                  </w:pPr>
                  <w:r>
                    <w:rPr>
                      <w:rFonts w:ascii="宋体" w:hAnsi="宋体" w:cs="宋体" w:hint="eastAsia"/>
                      <w:b/>
                      <w:color w:val="000000"/>
                      <w:szCs w:val="21"/>
                    </w:rPr>
                    <w:t>引燃温度（℃）：</w:t>
                  </w:r>
                  <w:r>
                    <w:rPr>
                      <w:color w:val="000000"/>
                      <w:szCs w:val="21"/>
                    </w:rPr>
                    <w:t>415</w:t>
                  </w:r>
                  <w:r>
                    <w:rPr>
                      <w:rFonts w:cs="宋体" w:hint="eastAsia"/>
                      <w:color w:val="000000"/>
                      <w:szCs w:val="21"/>
                    </w:rPr>
                    <w:t>～</w:t>
                  </w:r>
                  <w:r>
                    <w:rPr>
                      <w:color w:val="000000"/>
                      <w:szCs w:val="21"/>
                    </w:rPr>
                    <w:t>530</w:t>
                  </w:r>
                </w:p>
              </w:tc>
            </w:tr>
            <w:tr w:rsidR="008F7999">
              <w:trPr>
                <w:cantSplit/>
              </w:trPr>
              <w:tc>
                <w:tcPr>
                  <w:tcW w:w="4260" w:type="dxa"/>
                </w:tcPr>
                <w:p w:rsidR="008F7999" w:rsidRDefault="00EC7EFE">
                  <w:pPr>
                    <w:rPr>
                      <w:b/>
                      <w:color w:val="000000"/>
                      <w:szCs w:val="21"/>
                    </w:rPr>
                  </w:pPr>
                  <w:r>
                    <w:rPr>
                      <w:rFonts w:cs="宋体" w:hint="eastAsia"/>
                      <w:b/>
                      <w:color w:val="000000"/>
                      <w:szCs w:val="21"/>
                    </w:rPr>
                    <w:t>爆炸上限</w:t>
                  </w:r>
                  <w:r>
                    <w:rPr>
                      <w:b/>
                      <w:color w:val="000000"/>
                      <w:szCs w:val="21"/>
                    </w:rPr>
                    <w:t>[</w:t>
                  </w:r>
                  <w:r>
                    <w:rPr>
                      <w:rFonts w:cs="宋体" w:hint="eastAsia"/>
                      <w:b/>
                      <w:color w:val="000000"/>
                      <w:szCs w:val="21"/>
                    </w:rPr>
                    <w:t>％（</w:t>
                  </w:r>
                  <w:r>
                    <w:rPr>
                      <w:b/>
                      <w:color w:val="000000"/>
                      <w:szCs w:val="21"/>
                    </w:rPr>
                    <w:t>V/V</w:t>
                  </w:r>
                  <w:r>
                    <w:rPr>
                      <w:rFonts w:cs="宋体" w:hint="eastAsia"/>
                      <w:b/>
                      <w:color w:val="000000"/>
                      <w:szCs w:val="21"/>
                    </w:rPr>
                    <w:t>）</w:t>
                  </w:r>
                  <w:r>
                    <w:rPr>
                      <w:b/>
                      <w:color w:val="000000"/>
                      <w:szCs w:val="21"/>
                    </w:rPr>
                    <w:t>]</w:t>
                  </w:r>
                  <w:r>
                    <w:rPr>
                      <w:rFonts w:cs="宋体" w:hint="eastAsia"/>
                      <w:b/>
                      <w:color w:val="000000"/>
                      <w:szCs w:val="21"/>
                    </w:rPr>
                    <w:t>：</w:t>
                  </w:r>
                  <w:r>
                    <w:rPr>
                      <w:color w:val="000000"/>
                      <w:szCs w:val="21"/>
                    </w:rPr>
                    <w:t>6.0</w:t>
                  </w:r>
                </w:p>
              </w:tc>
              <w:tc>
                <w:tcPr>
                  <w:tcW w:w="3474" w:type="dxa"/>
                </w:tcPr>
                <w:p w:rsidR="008F7999" w:rsidRDefault="00EC7EFE">
                  <w:pPr>
                    <w:rPr>
                      <w:rFonts w:ascii="宋体" w:hAnsi="宋体" w:cs="宋体"/>
                      <w:b/>
                      <w:color w:val="000000"/>
                      <w:szCs w:val="21"/>
                    </w:rPr>
                  </w:pPr>
                  <w:r>
                    <w:rPr>
                      <w:rFonts w:cs="宋体" w:hint="eastAsia"/>
                      <w:b/>
                      <w:color w:val="000000"/>
                      <w:szCs w:val="21"/>
                    </w:rPr>
                    <w:t>爆炸下限</w:t>
                  </w:r>
                  <w:r>
                    <w:rPr>
                      <w:b/>
                      <w:color w:val="000000"/>
                      <w:szCs w:val="21"/>
                    </w:rPr>
                    <w:t>[</w:t>
                  </w:r>
                  <w:r>
                    <w:rPr>
                      <w:rFonts w:cs="宋体" w:hint="eastAsia"/>
                      <w:b/>
                      <w:color w:val="000000"/>
                      <w:szCs w:val="21"/>
                    </w:rPr>
                    <w:t>％（</w:t>
                  </w:r>
                  <w:r>
                    <w:rPr>
                      <w:b/>
                      <w:color w:val="000000"/>
                      <w:szCs w:val="21"/>
                    </w:rPr>
                    <w:t>V/V</w:t>
                  </w:r>
                  <w:r>
                    <w:rPr>
                      <w:rFonts w:cs="宋体" w:hint="eastAsia"/>
                      <w:b/>
                      <w:color w:val="000000"/>
                      <w:szCs w:val="21"/>
                    </w:rPr>
                    <w:t>）</w:t>
                  </w:r>
                  <w:r>
                    <w:rPr>
                      <w:b/>
                      <w:color w:val="000000"/>
                      <w:szCs w:val="21"/>
                    </w:rPr>
                    <w:t>]</w:t>
                  </w:r>
                  <w:r>
                    <w:rPr>
                      <w:rFonts w:cs="宋体" w:hint="eastAsia"/>
                      <w:b/>
                      <w:color w:val="000000"/>
                      <w:szCs w:val="21"/>
                    </w:rPr>
                    <w:t>：</w:t>
                  </w:r>
                  <w:r>
                    <w:rPr>
                      <w:color w:val="000000"/>
                      <w:szCs w:val="21"/>
                    </w:rPr>
                    <w:t>1.3</w:t>
                  </w:r>
                </w:p>
              </w:tc>
            </w:tr>
            <w:tr w:rsidR="008F7999">
              <w:trPr>
                <w:cantSplit/>
              </w:trPr>
              <w:tc>
                <w:tcPr>
                  <w:tcW w:w="7734" w:type="dxa"/>
                  <w:gridSpan w:val="2"/>
                </w:tcPr>
                <w:p w:rsidR="008F7999" w:rsidRDefault="00EC7EFE">
                  <w:pPr>
                    <w:rPr>
                      <w:b/>
                      <w:color w:val="000000"/>
                      <w:szCs w:val="21"/>
                    </w:rPr>
                  </w:pPr>
                  <w:r>
                    <w:rPr>
                      <w:rFonts w:cs="宋体" w:hint="eastAsia"/>
                      <w:b/>
                      <w:color w:val="000000"/>
                      <w:szCs w:val="21"/>
                    </w:rPr>
                    <w:t>溶解性：</w:t>
                  </w:r>
                  <w:r>
                    <w:rPr>
                      <w:rFonts w:ascii="宋体" w:hAnsi="宋体" w:cs="宋体" w:hint="eastAsia"/>
                      <w:color w:val="000000"/>
                      <w:szCs w:val="21"/>
                    </w:rPr>
                    <w:t>不溶于水，易溶于苯、二硫化碳、醇、脂肪。</w:t>
                  </w:r>
                </w:p>
              </w:tc>
            </w:tr>
            <w:tr w:rsidR="008F7999">
              <w:trPr>
                <w:cantSplit/>
              </w:trPr>
              <w:tc>
                <w:tcPr>
                  <w:tcW w:w="7734" w:type="dxa"/>
                  <w:gridSpan w:val="2"/>
                </w:tcPr>
                <w:p w:rsidR="008F7999" w:rsidRDefault="00EC7EFE">
                  <w:pPr>
                    <w:rPr>
                      <w:b/>
                      <w:color w:val="000000"/>
                      <w:szCs w:val="21"/>
                    </w:rPr>
                  </w:pPr>
                  <w:r>
                    <w:rPr>
                      <w:rFonts w:cs="宋体" w:hint="eastAsia"/>
                      <w:b/>
                      <w:color w:val="000000"/>
                      <w:szCs w:val="21"/>
                    </w:rPr>
                    <w:t>主要用途：</w:t>
                  </w:r>
                  <w:r>
                    <w:rPr>
                      <w:rFonts w:ascii="宋体" w:hAnsi="宋体" w:cs="宋体" w:hint="eastAsia"/>
                      <w:color w:val="000000"/>
                      <w:szCs w:val="21"/>
                    </w:rPr>
                    <w:t>主要用作汽油机的燃料, 用于橡胶、制鞋、印刷、制革、颜料等行业, 也可用作机械零件的去污剂。</w:t>
                  </w:r>
                </w:p>
              </w:tc>
            </w:tr>
          </w:tbl>
          <w:p w:rsidR="008F7999" w:rsidRDefault="00EC7EFE">
            <w:pPr>
              <w:jc w:val="center"/>
              <w:rPr>
                <w:rFonts w:ascii="宋体" w:hAnsi="宋体" w:cs="宋体"/>
                <w:b/>
                <w:color w:val="000000"/>
                <w:szCs w:val="21"/>
              </w:rPr>
            </w:pPr>
            <w:r>
              <w:rPr>
                <w:rFonts w:ascii="黑体" w:eastAsia="黑体" w:hAnsi="宋体" w:cs="黑体" w:hint="eastAsia"/>
                <w:b/>
                <w:color w:val="000000"/>
                <w:szCs w:val="21"/>
              </w:rPr>
              <w:t>第十部分  稳定性和反应活性</w:t>
            </w:r>
          </w:p>
          <w:p w:rsidR="008F7999" w:rsidRDefault="00EC7EFE">
            <w:pPr>
              <w:rPr>
                <w:rFonts w:ascii="宋体" w:hAnsi="宋体" w:cs="宋体"/>
                <w:b/>
                <w:color w:val="000000"/>
                <w:szCs w:val="21"/>
              </w:rPr>
            </w:pPr>
            <w:r>
              <w:rPr>
                <w:rFonts w:ascii="宋体" w:hAnsi="宋体" w:cs="宋体" w:hint="eastAsia"/>
                <w:b/>
                <w:color w:val="000000"/>
                <w:szCs w:val="21"/>
              </w:rPr>
              <w:t>稳定性：</w:t>
            </w:r>
            <w:r>
              <w:rPr>
                <w:rFonts w:ascii="宋体" w:hAnsi="宋体" w:cs="宋体" w:hint="eastAsia"/>
                <w:color w:val="000000"/>
                <w:szCs w:val="21"/>
              </w:rPr>
              <w:t>稳定</w:t>
            </w:r>
          </w:p>
          <w:p w:rsidR="008F7999" w:rsidRDefault="00EC7EFE">
            <w:pPr>
              <w:rPr>
                <w:rFonts w:ascii="宋体" w:hAnsi="宋体" w:cs="宋体"/>
                <w:b/>
                <w:color w:val="000000"/>
                <w:szCs w:val="21"/>
              </w:rPr>
            </w:pPr>
            <w:r>
              <w:rPr>
                <w:rFonts w:ascii="宋体" w:hAnsi="宋体" w:cs="宋体" w:hint="eastAsia"/>
                <w:b/>
                <w:color w:val="000000"/>
                <w:szCs w:val="21"/>
              </w:rPr>
              <w:t>禁配物：</w:t>
            </w:r>
            <w:r>
              <w:rPr>
                <w:rFonts w:ascii="宋体" w:hAnsi="宋体" w:cs="宋体" w:hint="eastAsia"/>
                <w:color w:val="000000"/>
                <w:szCs w:val="21"/>
              </w:rPr>
              <w:t>强氧化剂。</w:t>
            </w:r>
          </w:p>
          <w:p w:rsidR="008F7999" w:rsidRDefault="00EC7EFE">
            <w:pPr>
              <w:rPr>
                <w:rFonts w:ascii="宋体" w:hAnsi="宋体" w:cs="宋体"/>
                <w:b/>
                <w:color w:val="000000"/>
                <w:szCs w:val="21"/>
              </w:rPr>
            </w:pPr>
            <w:r>
              <w:rPr>
                <w:rFonts w:ascii="宋体" w:hAnsi="宋体" w:cs="宋体" w:hint="eastAsia"/>
                <w:b/>
                <w:color w:val="000000"/>
                <w:szCs w:val="21"/>
              </w:rPr>
              <w:t>避免接触的条件:</w:t>
            </w:r>
          </w:p>
          <w:p w:rsidR="008F7999" w:rsidRDefault="00EC7EFE">
            <w:pPr>
              <w:rPr>
                <w:rFonts w:ascii="宋体" w:hAnsi="宋体" w:cs="宋体"/>
                <w:b/>
                <w:color w:val="000000"/>
                <w:szCs w:val="21"/>
              </w:rPr>
            </w:pPr>
            <w:r>
              <w:rPr>
                <w:rFonts w:ascii="宋体" w:hAnsi="宋体" w:cs="宋体" w:hint="eastAsia"/>
                <w:b/>
                <w:color w:val="000000"/>
                <w:szCs w:val="21"/>
              </w:rPr>
              <w:t>聚合危害：</w:t>
            </w:r>
            <w:r>
              <w:rPr>
                <w:rFonts w:ascii="宋体" w:hAnsi="宋体" w:cs="宋体" w:hint="eastAsia"/>
                <w:color w:val="000000"/>
                <w:szCs w:val="21"/>
              </w:rPr>
              <w:t>不聚合</w:t>
            </w:r>
          </w:p>
          <w:p w:rsidR="008F7999" w:rsidRDefault="00EC7EFE">
            <w:pPr>
              <w:rPr>
                <w:rFonts w:ascii="宋体" w:hAnsi="宋体" w:cs="宋体"/>
                <w:color w:val="000000"/>
                <w:szCs w:val="21"/>
              </w:rPr>
            </w:pPr>
            <w:r>
              <w:rPr>
                <w:rFonts w:ascii="宋体" w:hAnsi="宋体" w:cs="宋体" w:hint="eastAsia"/>
                <w:b/>
                <w:color w:val="000000"/>
                <w:szCs w:val="21"/>
              </w:rPr>
              <w:t>分解产物：</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第十一部分  毒理学资料</w:t>
            </w:r>
          </w:p>
          <w:p w:rsidR="008F7999" w:rsidRDefault="00EC7EFE">
            <w:pPr>
              <w:rPr>
                <w:rFonts w:ascii="宋体" w:hAnsi="宋体" w:cs="宋体"/>
                <w:color w:val="000000"/>
                <w:szCs w:val="21"/>
              </w:rPr>
            </w:pPr>
            <w:r>
              <w:rPr>
                <w:rFonts w:ascii="宋体" w:hAnsi="宋体" w:cs="宋体" w:hint="eastAsia"/>
                <w:b/>
                <w:color w:val="000000"/>
                <w:szCs w:val="21"/>
              </w:rPr>
              <w:t xml:space="preserve">急性毒性： </w:t>
            </w:r>
            <w:r>
              <w:rPr>
                <w:b/>
                <w:color w:val="000000"/>
                <w:szCs w:val="21"/>
              </w:rPr>
              <w:t>LD</w:t>
            </w:r>
            <w:r>
              <w:rPr>
                <w:b/>
                <w:color w:val="000000"/>
                <w:szCs w:val="21"/>
                <w:vertAlign w:val="subscript"/>
              </w:rPr>
              <w:t>50</w:t>
            </w:r>
            <w:r>
              <w:rPr>
                <w:rFonts w:ascii="宋体" w:hAnsi="宋体" w:cs="宋体" w:hint="eastAsia"/>
                <w:color w:val="000000"/>
                <w:szCs w:val="21"/>
              </w:rPr>
              <w:t>：67000 mg/kg(小鼠经口)(120号溶剂汽油)</w:t>
            </w:r>
          </w:p>
          <w:p w:rsidR="008F7999" w:rsidRDefault="00EC7EFE">
            <w:pPr>
              <w:rPr>
                <w:rFonts w:ascii="Times New Roman" w:hAnsi="Times New Roman"/>
                <w:b/>
                <w:color w:val="000000"/>
              </w:rPr>
            </w:pPr>
            <w:r>
              <w:rPr>
                <w:rFonts w:ascii="Times New Roman" w:hAnsi="Times New Roman"/>
                <w:b/>
                <w:color w:val="000000"/>
                <w:szCs w:val="22"/>
              </w:rPr>
              <w:t>LC</w:t>
            </w:r>
            <w:r>
              <w:rPr>
                <w:rFonts w:ascii="Times New Roman" w:hAnsi="Times New Roman"/>
                <w:b/>
                <w:color w:val="000000"/>
                <w:szCs w:val="22"/>
                <w:vertAlign w:val="subscript"/>
              </w:rPr>
              <w:t>50</w:t>
            </w:r>
            <w:r>
              <w:rPr>
                <w:rFonts w:ascii="Times New Roman" w:hAnsi="Times New Roman" w:cs="宋体" w:hint="eastAsia"/>
                <w:b/>
                <w:color w:val="000000"/>
                <w:szCs w:val="22"/>
              </w:rPr>
              <w:t>：</w:t>
            </w:r>
            <w:r>
              <w:rPr>
                <w:color w:val="000000"/>
                <w:szCs w:val="22"/>
              </w:rPr>
              <w:t>103000mg/m3</w:t>
            </w:r>
            <w:r>
              <w:rPr>
                <w:rFonts w:cs="宋体" w:hint="eastAsia"/>
                <w:color w:val="000000"/>
                <w:szCs w:val="22"/>
              </w:rPr>
              <w:t>，</w:t>
            </w:r>
            <w:r>
              <w:rPr>
                <w:color w:val="000000"/>
                <w:szCs w:val="22"/>
              </w:rPr>
              <w:t>2</w:t>
            </w:r>
            <w:r>
              <w:rPr>
                <w:rFonts w:cs="宋体" w:hint="eastAsia"/>
                <w:color w:val="000000"/>
                <w:szCs w:val="22"/>
              </w:rPr>
              <w:t>小时</w:t>
            </w:r>
            <w:r>
              <w:rPr>
                <w:color w:val="000000"/>
                <w:szCs w:val="22"/>
              </w:rPr>
              <w:t>(</w:t>
            </w:r>
            <w:r>
              <w:rPr>
                <w:rFonts w:cs="宋体" w:hint="eastAsia"/>
                <w:color w:val="000000"/>
                <w:szCs w:val="22"/>
              </w:rPr>
              <w:t>小鼠吸入</w:t>
            </w:r>
            <w:r>
              <w:rPr>
                <w:color w:val="000000"/>
                <w:szCs w:val="22"/>
              </w:rPr>
              <w:t>)(120</w:t>
            </w:r>
            <w:r>
              <w:rPr>
                <w:rFonts w:cs="宋体" w:hint="eastAsia"/>
                <w:color w:val="000000"/>
                <w:szCs w:val="22"/>
              </w:rPr>
              <w:t>号溶剂汽油</w:t>
            </w:r>
            <w:r>
              <w:rPr>
                <w:color w:val="000000"/>
                <w:szCs w:val="22"/>
              </w:rPr>
              <w:t>)</w:t>
            </w:r>
          </w:p>
          <w:p w:rsidR="008F7999" w:rsidRDefault="00EC7EFE">
            <w:pPr>
              <w:rPr>
                <w:rFonts w:ascii="宋体" w:hAnsi="宋体" w:cs="宋体"/>
                <w:color w:val="000000"/>
                <w:szCs w:val="21"/>
              </w:rPr>
            </w:pPr>
            <w:r>
              <w:rPr>
                <w:rFonts w:ascii="宋体" w:hAnsi="宋体" w:cs="宋体" w:hint="eastAsia"/>
                <w:b/>
                <w:color w:val="000000"/>
                <w:szCs w:val="21"/>
              </w:rPr>
              <w:t>刺激性：</w:t>
            </w:r>
            <w:r>
              <w:rPr>
                <w:rFonts w:ascii="宋体" w:hAnsi="宋体" w:cs="宋体" w:hint="eastAsia"/>
                <w:color w:val="000000"/>
                <w:szCs w:val="21"/>
              </w:rPr>
              <w:t>人经眼：140ppm/8小时，轻度刺激。</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第十二部分  生态学资料</w:t>
            </w:r>
          </w:p>
          <w:p w:rsidR="008F7999" w:rsidRDefault="00EC7EFE">
            <w:pPr>
              <w:rPr>
                <w:rFonts w:ascii="宋体" w:hAnsi="宋体" w:cs="宋体"/>
                <w:b/>
                <w:color w:val="000000"/>
                <w:szCs w:val="21"/>
              </w:rPr>
            </w:pPr>
            <w:r>
              <w:rPr>
                <w:rFonts w:ascii="宋体" w:hAnsi="宋体" w:cs="宋体" w:hint="eastAsia"/>
                <w:b/>
                <w:color w:val="000000"/>
                <w:szCs w:val="21"/>
              </w:rPr>
              <w:t>生态毒性：</w:t>
            </w:r>
          </w:p>
          <w:p w:rsidR="008F7999" w:rsidRDefault="00EC7EFE">
            <w:pPr>
              <w:rPr>
                <w:rFonts w:ascii="宋体" w:hAnsi="宋体" w:cs="宋体"/>
                <w:b/>
                <w:color w:val="000000"/>
                <w:szCs w:val="21"/>
              </w:rPr>
            </w:pPr>
            <w:r>
              <w:rPr>
                <w:rFonts w:ascii="宋体" w:hAnsi="宋体" w:cs="宋体" w:hint="eastAsia"/>
                <w:b/>
                <w:color w:val="000000"/>
                <w:szCs w:val="21"/>
              </w:rPr>
              <w:t>生物降解性：</w:t>
            </w:r>
          </w:p>
          <w:p w:rsidR="008F7999" w:rsidRDefault="00EC7EFE">
            <w:pPr>
              <w:rPr>
                <w:rFonts w:ascii="宋体" w:hAnsi="宋体" w:cs="宋体"/>
                <w:color w:val="000000"/>
                <w:szCs w:val="21"/>
              </w:rPr>
            </w:pPr>
            <w:r>
              <w:rPr>
                <w:rFonts w:ascii="宋体" w:hAnsi="宋体" w:cs="宋体" w:hint="eastAsia"/>
                <w:b/>
                <w:color w:val="000000"/>
                <w:szCs w:val="21"/>
              </w:rPr>
              <w:t>非生物降解性：</w:t>
            </w:r>
          </w:p>
          <w:p w:rsidR="008F7999" w:rsidRDefault="00EC7EFE">
            <w:pPr>
              <w:rPr>
                <w:rFonts w:ascii="宋体" w:hAnsi="宋体" w:cs="宋体"/>
                <w:color w:val="000000"/>
                <w:szCs w:val="21"/>
              </w:rPr>
            </w:pPr>
            <w:r>
              <w:rPr>
                <w:rFonts w:ascii="宋体" w:hAnsi="宋体" w:cs="宋体" w:hint="eastAsia"/>
                <w:b/>
                <w:color w:val="000000"/>
                <w:szCs w:val="21"/>
              </w:rPr>
              <w:t>其它有害作用：</w:t>
            </w:r>
            <w:r>
              <w:rPr>
                <w:rFonts w:ascii="宋体" w:hAnsi="宋体" w:cs="宋体" w:hint="eastAsia"/>
                <w:color w:val="000000"/>
                <w:szCs w:val="21"/>
              </w:rPr>
              <w:t>该物质对环境可能有危害，对水体应给予特别注意。</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第十三部分  废 弃 处 置</w:t>
            </w:r>
          </w:p>
          <w:p w:rsidR="008F7999" w:rsidRDefault="00EC7EFE">
            <w:pPr>
              <w:rPr>
                <w:rFonts w:ascii="宋体" w:hAnsi="宋体" w:cs="宋体"/>
                <w:b/>
                <w:color w:val="000000"/>
                <w:szCs w:val="21"/>
              </w:rPr>
            </w:pPr>
            <w:r>
              <w:rPr>
                <w:rFonts w:ascii="宋体" w:hAnsi="宋体" w:cs="宋体" w:hint="eastAsia"/>
                <w:b/>
                <w:color w:val="000000"/>
                <w:szCs w:val="21"/>
              </w:rPr>
              <w:t>废弃物性质：</w:t>
            </w:r>
          </w:p>
          <w:p w:rsidR="008F7999" w:rsidRDefault="00EC7EFE">
            <w:pPr>
              <w:rPr>
                <w:rFonts w:ascii="宋体" w:hAnsi="宋体" w:cs="宋体"/>
                <w:b/>
                <w:color w:val="000000"/>
                <w:szCs w:val="21"/>
              </w:rPr>
            </w:pPr>
            <w:r>
              <w:rPr>
                <w:rFonts w:ascii="宋体" w:hAnsi="宋体" w:cs="宋体" w:hint="eastAsia"/>
                <w:b/>
                <w:color w:val="000000"/>
                <w:szCs w:val="21"/>
              </w:rPr>
              <w:t>废弃处置方法：</w:t>
            </w:r>
            <w:r>
              <w:rPr>
                <w:rFonts w:ascii="宋体" w:hAnsi="宋体" w:cs="宋体" w:hint="eastAsia"/>
                <w:color w:val="000000"/>
                <w:szCs w:val="21"/>
              </w:rPr>
              <w:t>用焚烧法处置。</w:t>
            </w:r>
          </w:p>
          <w:p w:rsidR="008F7999" w:rsidRDefault="00EC7EFE">
            <w:pPr>
              <w:rPr>
                <w:rFonts w:ascii="宋体" w:hAnsi="宋体" w:cs="宋体"/>
                <w:color w:val="000000"/>
                <w:szCs w:val="21"/>
              </w:rPr>
            </w:pPr>
            <w:r>
              <w:rPr>
                <w:rFonts w:ascii="宋体" w:hAnsi="宋体" w:cs="宋体" w:hint="eastAsia"/>
                <w:b/>
                <w:color w:val="000000"/>
                <w:szCs w:val="21"/>
              </w:rPr>
              <w:t>废弃注意事项：</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第十四部分  运 输 信 息</w:t>
            </w:r>
          </w:p>
          <w:p w:rsidR="008F7999" w:rsidRDefault="00EC7EFE">
            <w:pPr>
              <w:rPr>
                <w:rFonts w:ascii="宋体" w:hAnsi="宋体" w:cs="宋体"/>
                <w:b/>
                <w:color w:val="000000"/>
                <w:szCs w:val="21"/>
              </w:rPr>
            </w:pPr>
            <w:r>
              <w:rPr>
                <w:rFonts w:ascii="宋体" w:hAnsi="宋体" w:cs="宋体" w:hint="eastAsia"/>
                <w:b/>
                <w:color w:val="000000"/>
                <w:szCs w:val="21"/>
              </w:rPr>
              <w:t>危险化学品目录序号：</w:t>
            </w:r>
            <w:r>
              <w:rPr>
                <w:rFonts w:ascii="宋体" w:hAnsi="宋体" w:cs="宋体" w:hint="eastAsia"/>
                <w:color w:val="000000"/>
                <w:szCs w:val="21"/>
              </w:rPr>
              <w:t>1630</w:t>
            </w:r>
          </w:p>
          <w:p w:rsidR="008F7999" w:rsidRDefault="00EC7EFE">
            <w:pPr>
              <w:rPr>
                <w:rFonts w:ascii="宋体" w:hAnsi="宋体" w:cs="宋体"/>
                <w:b/>
                <w:color w:val="000000"/>
                <w:szCs w:val="21"/>
              </w:rPr>
            </w:pPr>
            <w:r>
              <w:rPr>
                <w:b/>
                <w:color w:val="000000"/>
                <w:szCs w:val="21"/>
              </w:rPr>
              <w:t>UN</w:t>
            </w:r>
            <w:r>
              <w:rPr>
                <w:rFonts w:ascii="宋体" w:hAnsi="宋体" w:cs="宋体" w:hint="eastAsia"/>
                <w:b/>
                <w:color w:val="000000"/>
                <w:szCs w:val="21"/>
              </w:rPr>
              <w:t>编号：</w:t>
            </w:r>
            <w:r>
              <w:rPr>
                <w:rFonts w:ascii="宋体" w:hAnsi="宋体" w:cs="宋体" w:hint="eastAsia"/>
                <w:color w:val="000000"/>
                <w:szCs w:val="21"/>
              </w:rPr>
              <w:t>1203</w:t>
            </w:r>
          </w:p>
          <w:p w:rsidR="008F7999" w:rsidRDefault="00EC7EFE">
            <w:pPr>
              <w:rPr>
                <w:rFonts w:ascii="宋体" w:hAnsi="宋体" w:cs="宋体"/>
                <w:color w:val="000000"/>
                <w:szCs w:val="21"/>
              </w:rPr>
            </w:pPr>
            <w:r>
              <w:rPr>
                <w:rFonts w:ascii="宋体" w:hAnsi="宋体" w:cs="宋体" w:hint="eastAsia"/>
                <w:b/>
                <w:color w:val="000000"/>
                <w:szCs w:val="21"/>
              </w:rPr>
              <w:t>包装标志：</w:t>
            </w:r>
            <w:r>
              <w:rPr>
                <w:rFonts w:ascii="宋体" w:hAnsi="宋体" w:cs="宋体" w:hint="eastAsia"/>
                <w:color w:val="000000"/>
                <w:szCs w:val="21"/>
              </w:rPr>
              <w:t>易燃液体</w:t>
            </w:r>
          </w:p>
          <w:p w:rsidR="008F7999" w:rsidRDefault="00EC7EFE">
            <w:pPr>
              <w:rPr>
                <w:rFonts w:ascii="宋体" w:hAnsi="宋体" w:cs="宋体"/>
                <w:color w:val="000000"/>
                <w:szCs w:val="21"/>
              </w:rPr>
            </w:pPr>
            <w:r>
              <w:rPr>
                <w:rFonts w:ascii="宋体" w:hAnsi="宋体" w:cs="宋体" w:hint="eastAsia"/>
                <w:b/>
                <w:color w:val="000000"/>
                <w:szCs w:val="21"/>
              </w:rPr>
              <w:t>包装类别：</w:t>
            </w:r>
            <w:r>
              <w:rPr>
                <w:rFonts w:ascii="宋体" w:hAnsi="宋体" w:cs="宋体" w:hint="eastAsia"/>
                <w:color w:val="000000"/>
                <w:szCs w:val="21"/>
              </w:rPr>
              <w:t>O52</w:t>
            </w:r>
          </w:p>
          <w:p w:rsidR="008F7999" w:rsidRDefault="00EC7EFE">
            <w:pPr>
              <w:rPr>
                <w:rFonts w:ascii="宋体" w:hAnsi="宋体" w:cs="宋体"/>
                <w:color w:val="000000"/>
                <w:szCs w:val="21"/>
              </w:rPr>
            </w:pPr>
            <w:r>
              <w:rPr>
                <w:rFonts w:ascii="宋体" w:hAnsi="宋体" w:cs="宋体" w:hint="eastAsia"/>
                <w:b/>
                <w:color w:val="000000"/>
                <w:szCs w:val="21"/>
              </w:rPr>
              <w:t>包装方法：</w:t>
            </w:r>
            <w:r>
              <w:rPr>
                <w:rFonts w:ascii="宋体" w:hAnsi="宋体" w:cs="宋体" w:hint="eastAsia"/>
                <w:color w:val="000000"/>
                <w:szCs w:val="21"/>
              </w:rPr>
              <w:t>小开口钢桶；安瓿瓶外普通木箱；螺纹口玻璃瓶、铁盖压口玻璃瓶、塑料瓶</w:t>
            </w:r>
          </w:p>
          <w:p w:rsidR="008F7999" w:rsidRDefault="00EC7EFE">
            <w:pPr>
              <w:rPr>
                <w:rFonts w:ascii="宋体" w:hAnsi="宋体" w:cs="宋体"/>
                <w:color w:val="000000"/>
                <w:szCs w:val="21"/>
              </w:rPr>
            </w:pPr>
            <w:r>
              <w:rPr>
                <w:rFonts w:ascii="宋体" w:hAnsi="宋体" w:cs="宋体" w:hint="eastAsia"/>
                <w:color w:val="000000"/>
                <w:szCs w:val="21"/>
              </w:rPr>
              <w:lastRenderedPageBreak/>
              <w:t>或</w:t>
            </w:r>
          </w:p>
          <w:p w:rsidR="008F7999" w:rsidRDefault="00EC7EFE">
            <w:pPr>
              <w:rPr>
                <w:rFonts w:ascii="宋体" w:hAnsi="宋体" w:cs="宋体"/>
                <w:color w:val="000000"/>
                <w:szCs w:val="21"/>
              </w:rPr>
            </w:pPr>
            <w:r>
              <w:rPr>
                <w:rFonts w:ascii="宋体" w:hAnsi="宋体" w:cs="宋体" w:hint="eastAsia"/>
                <w:color w:val="000000"/>
                <w:szCs w:val="21"/>
              </w:rPr>
              <w:t>金属桶（罐）</w:t>
            </w:r>
            <w:proofErr w:type="gramStart"/>
            <w:r>
              <w:rPr>
                <w:rFonts w:ascii="宋体" w:hAnsi="宋体" w:cs="宋体" w:hint="eastAsia"/>
                <w:color w:val="000000"/>
                <w:szCs w:val="21"/>
              </w:rPr>
              <w:t>外普通</w:t>
            </w:r>
            <w:proofErr w:type="gramEnd"/>
            <w:r>
              <w:rPr>
                <w:rFonts w:ascii="宋体" w:hAnsi="宋体" w:cs="宋体" w:hint="eastAsia"/>
                <w:color w:val="000000"/>
                <w:szCs w:val="21"/>
              </w:rPr>
              <w:t>木箱。</w:t>
            </w:r>
          </w:p>
          <w:p w:rsidR="008F7999" w:rsidRDefault="00EC7EFE">
            <w:pPr>
              <w:rPr>
                <w:rFonts w:ascii="宋体" w:hAnsi="宋体" w:cs="宋体"/>
                <w:color w:val="000000"/>
                <w:szCs w:val="21"/>
              </w:rPr>
            </w:pPr>
            <w:r>
              <w:rPr>
                <w:rFonts w:ascii="宋体" w:hAnsi="宋体" w:cs="宋体" w:hint="eastAsia"/>
                <w:b/>
                <w:color w:val="000000"/>
                <w:szCs w:val="21"/>
              </w:rPr>
              <w:t>运输注意事项：</w:t>
            </w:r>
            <w:r>
              <w:rPr>
                <w:rFonts w:ascii="宋体" w:hAnsi="宋体" w:cs="宋体" w:hint="eastAsia"/>
                <w:color w:val="000000"/>
                <w:szCs w:val="21"/>
              </w:rPr>
              <w:t>本品铁路运输时限使用钢制企业自备罐车装运，装运前需报有关部门批</w:t>
            </w:r>
          </w:p>
          <w:p w:rsidR="008F7999" w:rsidRDefault="00EC7EFE">
            <w:pPr>
              <w:rPr>
                <w:rFonts w:ascii="宋体" w:hAnsi="宋体" w:cs="宋体"/>
                <w:color w:val="000000"/>
                <w:szCs w:val="21"/>
              </w:rPr>
            </w:pPr>
            <w:r>
              <w:rPr>
                <w:rFonts w:ascii="宋体" w:hAnsi="宋体" w:cs="宋体" w:hint="eastAsia"/>
                <w:color w:val="000000"/>
                <w:szCs w:val="21"/>
              </w:rPr>
              <w:t>准。运输时运输车辆应配备相应品种和数量的消防器材及泄漏应急处理设备。夏季最好</w:t>
            </w:r>
          </w:p>
          <w:p w:rsidR="008F7999" w:rsidRDefault="00EC7EFE">
            <w:pPr>
              <w:rPr>
                <w:rFonts w:ascii="宋体" w:hAnsi="宋体" w:cs="宋体"/>
                <w:color w:val="000000"/>
                <w:szCs w:val="21"/>
              </w:rPr>
            </w:pPr>
            <w:r>
              <w:rPr>
                <w:rFonts w:ascii="宋体" w:hAnsi="宋体" w:cs="宋体" w:hint="eastAsia"/>
                <w:color w:val="000000"/>
                <w:szCs w:val="21"/>
              </w:rPr>
              <w:t>早晚运输。运输时所用的槽（罐）车应有接地链，槽内可设孔隔板以减少震荡产生静电。</w:t>
            </w:r>
          </w:p>
          <w:p w:rsidR="008F7999" w:rsidRDefault="00EC7EFE">
            <w:pPr>
              <w:rPr>
                <w:rFonts w:ascii="宋体" w:hAnsi="宋体" w:cs="宋体"/>
                <w:color w:val="000000"/>
                <w:szCs w:val="21"/>
              </w:rPr>
            </w:pPr>
            <w:r>
              <w:rPr>
                <w:rFonts w:ascii="宋体" w:hAnsi="宋体" w:cs="宋体" w:hint="eastAsia"/>
                <w:color w:val="000000"/>
                <w:szCs w:val="21"/>
              </w:rPr>
              <w:t>严禁与氧化剂等混装混运。运输途中应防曝晒、雨淋，防高温。中途停留时应远离火</w:t>
            </w:r>
          </w:p>
          <w:p w:rsidR="008F7999" w:rsidRDefault="00EC7EFE">
            <w:pPr>
              <w:rPr>
                <w:rFonts w:ascii="宋体" w:hAnsi="宋体" w:cs="宋体"/>
                <w:color w:val="000000"/>
                <w:szCs w:val="21"/>
              </w:rPr>
            </w:pPr>
            <w:r>
              <w:rPr>
                <w:rFonts w:ascii="宋体" w:hAnsi="宋体" w:cs="宋体" w:hint="eastAsia"/>
                <w:color w:val="000000"/>
                <w:szCs w:val="21"/>
              </w:rPr>
              <w:t>种、热源、高温区。装运该物品的车辆排气管必须配备阻火装置，禁止使用易产生火花</w:t>
            </w:r>
          </w:p>
          <w:p w:rsidR="008F7999" w:rsidRDefault="00EC7EFE">
            <w:pPr>
              <w:rPr>
                <w:rFonts w:ascii="宋体" w:hAnsi="宋体" w:cs="宋体"/>
                <w:color w:val="000000"/>
                <w:szCs w:val="21"/>
              </w:rPr>
            </w:pPr>
            <w:r>
              <w:rPr>
                <w:rFonts w:ascii="宋体" w:hAnsi="宋体" w:cs="宋体" w:hint="eastAsia"/>
                <w:color w:val="000000"/>
                <w:szCs w:val="21"/>
              </w:rPr>
              <w:t>的机械设备和工具装卸。公路运输时要按规定路线行驶，勿在居民区和人口稠密区停留</w:t>
            </w:r>
          </w:p>
          <w:p w:rsidR="008F7999" w:rsidRDefault="00EC7EFE">
            <w:pPr>
              <w:rPr>
                <w:rFonts w:ascii="宋体" w:hAnsi="宋体" w:cs="宋体"/>
                <w:color w:val="000000"/>
                <w:szCs w:val="21"/>
              </w:rPr>
            </w:pPr>
            <w:r>
              <w:rPr>
                <w:rFonts w:ascii="宋体" w:hAnsi="宋体" w:cs="宋体" w:hint="eastAsia"/>
                <w:color w:val="000000"/>
                <w:szCs w:val="21"/>
              </w:rPr>
              <w:t>。铁路运输时要禁止溜放。严禁用木船、水泥船散装运输。</w:t>
            </w:r>
          </w:p>
          <w:p w:rsidR="008F7999" w:rsidRDefault="00EC7EFE">
            <w:pPr>
              <w:jc w:val="center"/>
              <w:rPr>
                <w:b/>
                <w:bCs/>
                <w:color w:val="000000"/>
                <w:szCs w:val="21"/>
              </w:rPr>
            </w:pPr>
            <w:r>
              <w:rPr>
                <w:rFonts w:hint="eastAsia"/>
                <w:b/>
                <w:bCs/>
                <w:color w:val="000000"/>
                <w:szCs w:val="21"/>
              </w:rPr>
              <w:t>第十五部分</w:t>
            </w:r>
            <w:r>
              <w:rPr>
                <w:rFonts w:hint="eastAsia"/>
                <w:b/>
                <w:bCs/>
                <w:color w:val="000000"/>
                <w:szCs w:val="21"/>
              </w:rPr>
              <w:t xml:space="preserve">  </w:t>
            </w:r>
            <w:r>
              <w:rPr>
                <w:rFonts w:hint="eastAsia"/>
                <w:b/>
                <w:bCs/>
                <w:color w:val="000000"/>
                <w:szCs w:val="21"/>
              </w:rPr>
              <w:t>法</w:t>
            </w:r>
            <w:r>
              <w:rPr>
                <w:rFonts w:hint="eastAsia"/>
                <w:b/>
                <w:bCs/>
                <w:color w:val="000000"/>
                <w:szCs w:val="21"/>
              </w:rPr>
              <w:t xml:space="preserve"> </w:t>
            </w:r>
            <w:proofErr w:type="gramStart"/>
            <w:r>
              <w:rPr>
                <w:rFonts w:hint="eastAsia"/>
                <w:b/>
                <w:bCs/>
                <w:color w:val="000000"/>
                <w:szCs w:val="21"/>
              </w:rPr>
              <w:t>规</w:t>
            </w:r>
            <w:proofErr w:type="gramEnd"/>
            <w:r>
              <w:rPr>
                <w:rFonts w:hint="eastAsia"/>
                <w:b/>
                <w:bCs/>
                <w:color w:val="000000"/>
                <w:szCs w:val="21"/>
              </w:rPr>
              <w:t xml:space="preserve"> </w:t>
            </w:r>
            <w:r>
              <w:rPr>
                <w:rFonts w:hint="eastAsia"/>
                <w:b/>
                <w:bCs/>
                <w:color w:val="000000"/>
                <w:szCs w:val="21"/>
              </w:rPr>
              <w:t>信</w:t>
            </w:r>
            <w:r>
              <w:rPr>
                <w:rFonts w:hint="eastAsia"/>
                <w:b/>
                <w:bCs/>
                <w:color w:val="000000"/>
                <w:szCs w:val="21"/>
              </w:rPr>
              <w:t xml:space="preserve"> </w:t>
            </w:r>
            <w:r>
              <w:rPr>
                <w:rFonts w:hint="eastAsia"/>
                <w:b/>
                <w:bCs/>
                <w:color w:val="000000"/>
                <w:szCs w:val="21"/>
              </w:rPr>
              <w:t>息</w:t>
            </w:r>
          </w:p>
          <w:p w:rsidR="008F7999" w:rsidRDefault="00EC7EFE">
            <w:pPr>
              <w:rPr>
                <w:color w:val="000000"/>
                <w:szCs w:val="21"/>
              </w:rPr>
            </w:pPr>
            <w:r>
              <w:rPr>
                <w:rFonts w:hint="eastAsia"/>
                <w:color w:val="000000"/>
                <w:szCs w:val="21"/>
              </w:rPr>
              <w:t>法规信息：《危险化学品安全管理条例》（国务院令第</w:t>
            </w:r>
            <w:r>
              <w:rPr>
                <w:rFonts w:hint="eastAsia"/>
                <w:color w:val="000000"/>
                <w:szCs w:val="21"/>
              </w:rPr>
              <w:t>591</w:t>
            </w:r>
            <w:r>
              <w:rPr>
                <w:rFonts w:hint="eastAsia"/>
                <w:color w:val="000000"/>
                <w:szCs w:val="21"/>
              </w:rPr>
              <w:t>号，国务院令第</w:t>
            </w:r>
            <w:r>
              <w:rPr>
                <w:rFonts w:hint="eastAsia"/>
                <w:color w:val="000000"/>
                <w:szCs w:val="21"/>
              </w:rPr>
              <w:t>645</w:t>
            </w:r>
            <w:r>
              <w:rPr>
                <w:rFonts w:hint="eastAsia"/>
                <w:color w:val="000000"/>
                <w:szCs w:val="21"/>
              </w:rPr>
              <w:t>号），</w:t>
            </w:r>
          </w:p>
          <w:p w:rsidR="008F7999" w:rsidRDefault="00EC7EFE">
            <w:pPr>
              <w:rPr>
                <w:color w:val="000000"/>
                <w:szCs w:val="21"/>
              </w:rPr>
            </w:pPr>
            <w:r>
              <w:rPr>
                <w:rFonts w:hint="eastAsia"/>
                <w:color w:val="000000"/>
                <w:szCs w:val="21"/>
              </w:rPr>
              <w:t>《危险化学品经营许可证管理办法》（安监总局令第</w:t>
            </w:r>
            <w:r>
              <w:rPr>
                <w:rFonts w:hint="eastAsia"/>
                <w:color w:val="000000"/>
                <w:szCs w:val="21"/>
              </w:rPr>
              <w:t>55</w:t>
            </w:r>
            <w:r>
              <w:rPr>
                <w:rFonts w:hint="eastAsia"/>
                <w:color w:val="000000"/>
                <w:szCs w:val="21"/>
              </w:rPr>
              <w:t>号，总局令第</w:t>
            </w:r>
            <w:r>
              <w:rPr>
                <w:rFonts w:hint="eastAsia"/>
                <w:color w:val="000000"/>
                <w:szCs w:val="21"/>
              </w:rPr>
              <w:t>79</w:t>
            </w:r>
            <w:r>
              <w:rPr>
                <w:rFonts w:hint="eastAsia"/>
                <w:color w:val="000000"/>
                <w:szCs w:val="21"/>
              </w:rPr>
              <w:t>号修订）对生</w:t>
            </w:r>
          </w:p>
          <w:p w:rsidR="008F7999" w:rsidRDefault="00EC7EFE">
            <w:pPr>
              <w:rPr>
                <w:color w:val="000000"/>
                <w:szCs w:val="21"/>
              </w:rPr>
            </w:pPr>
            <w:r>
              <w:rPr>
                <w:rFonts w:hint="eastAsia"/>
                <w:color w:val="000000"/>
                <w:szCs w:val="21"/>
              </w:rPr>
              <w:t>产、使用、储存、经营条件做了相关规定；《危险货物分类和品名编号》（</w:t>
            </w:r>
            <w:r>
              <w:rPr>
                <w:rFonts w:hint="eastAsia"/>
                <w:color w:val="000000"/>
                <w:szCs w:val="21"/>
              </w:rPr>
              <w:t>GB6944-2012</w:t>
            </w:r>
          </w:p>
          <w:p w:rsidR="008F7999" w:rsidRDefault="00EC7EFE">
            <w:pPr>
              <w:rPr>
                <w:color w:val="000000"/>
                <w:szCs w:val="21"/>
              </w:rPr>
            </w:pPr>
            <w:r>
              <w:rPr>
                <w:rFonts w:hint="eastAsia"/>
                <w:color w:val="000000"/>
                <w:szCs w:val="21"/>
              </w:rPr>
              <w:t>）对运输、储存、包装做了相关要求，《化学品分类和危险性公示</w:t>
            </w:r>
            <w:r>
              <w:rPr>
                <w:rFonts w:hint="eastAsia"/>
                <w:color w:val="000000"/>
                <w:szCs w:val="21"/>
              </w:rPr>
              <w:t xml:space="preserve"> </w:t>
            </w:r>
            <w:r>
              <w:rPr>
                <w:rFonts w:hint="eastAsia"/>
                <w:color w:val="000000"/>
                <w:szCs w:val="21"/>
              </w:rPr>
              <w:t>通则》（</w:t>
            </w:r>
            <w:r>
              <w:rPr>
                <w:rFonts w:hint="eastAsia"/>
                <w:color w:val="000000"/>
                <w:szCs w:val="21"/>
              </w:rPr>
              <w:t>GB13690-</w:t>
            </w:r>
          </w:p>
          <w:p w:rsidR="008F7999" w:rsidRDefault="00EC7EFE">
            <w:pPr>
              <w:rPr>
                <w:color w:val="000000"/>
                <w:szCs w:val="21"/>
              </w:rPr>
            </w:pPr>
            <w:r>
              <w:rPr>
                <w:rFonts w:hint="eastAsia"/>
                <w:color w:val="000000"/>
                <w:szCs w:val="21"/>
              </w:rPr>
              <w:t>2009</w:t>
            </w:r>
            <w:r>
              <w:rPr>
                <w:rFonts w:hint="eastAsia"/>
                <w:color w:val="000000"/>
                <w:szCs w:val="21"/>
              </w:rPr>
              <w:t>）进行了分类。</w:t>
            </w:r>
          </w:p>
          <w:p w:rsidR="008F7999" w:rsidRDefault="00EC7EFE">
            <w:pPr>
              <w:jc w:val="center"/>
              <w:rPr>
                <w:b/>
                <w:bCs/>
                <w:color w:val="000000"/>
                <w:szCs w:val="21"/>
              </w:rPr>
            </w:pPr>
            <w:r>
              <w:rPr>
                <w:rFonts w:hint="eastAsia"/>
                <w:b/>
                <w:bCs/>
                <w:color w:val="000000"/>
                <w:szCs w:val="21"/>
              </w:rPr>
              <w:t>第十六部分</w:t>
            </w:r>
            <w:r>
              <w:rPr>
                <w:rFonts w:hint="eastAsia"/>
                <w:b/>
                <w:bCs/>
                <w:color w:val="000000"/>
                <w:szCs w:val="21"/>
              </w:rPr>
              <w:t xml:space="preserve">  </w:t>
            </w:r>
            <w:r>
              <w:rPr>
                <w:rFonts w:hint="eastAsia"/>
                <w:b/>
                <w:bCs/>
                <w:color w:val="000000"/>
                <w:szCs w:val="21"/>
              </w:rPr>
              <w:t>其</w:t>
            </w:r>
            <w:r>
              <w:rPr>
                <w:rFonts w:hint="eastAsia"/>
                <w:b/>
                <w:bCs/>
                <w:color w:val="000000"/>
                <w:szCs w:val="21"/>
              </w:rPr>
              <w:t xml:space="preserve"> </w:t>
            </w:r>
            <w:r>
              <w:rPr>
                <w:rFonts w:hint="eastAsia"/>
                <w:b/>
                <w:bCs/>
                <w:color w:val="000000"/>
                <w:szCs w:val="21"/>
              </w:rPr>
              <w:t>它</w:t>
            </w:r>
            <w:r>
              <w:rPr>
                <w:rFonts w:hint="eastAsia"/>
                <w:b/>
                <w:bCs/>
                <w:color w:val="000000"/>
                <w:szCs w:val="21"/>
              </w:rPr>
              <w:t xml:space="preserve"> </w:t>
            </w:r>
            <w:r>
              <w:rPr>
                <w:rFonts w:hint="eastAsia"/>
                <w:b/>
                <w:bCs/>
                <w:color w:val="000000"/>
                <w:szCs w:val="21"/>
              </w:rPr>
              <w:t>信</w:t>
            </w:r>
            <w:r>
              <w:rPr>
                <w:rFonts w:hint="eastAsia"/>
                <w:b/>
                <w:bCs/>
                <w:color w:val="000000"/>
                <w:szCs w:val="21"/>
              </w:rPr>
              <w:t xml:space="preserve"> </w:t>
            </w:r>
            <w:r>
              <w:rPr>
                <w:rFonts w:hint="eastAsia"/>
                <w:b/>
                <w:bCs/>
                <w:color w:val="000000"/>
                <w:szCs w:val="21"/>
              </w:rPr>
              <w:t>息</w:t>
            </w:r>
          </w:p>
          <w:p w:rsidR="008F7999" w:rsidRDefault="00EC7EFE">
            <w:pPr>
              <w:rPr>
                <w:color w:val="000000"/>
                <w:szCs w:val="21"/>
              </w:rPr>
            </w:pPr>
            <w:r>
              <w:rPr>
                <w:rFonts w:hint="eastAsia"/>
                <w:color w:val="000000"/>
                <w:szCs w:val="21"/>
              </w:rPr>
              <w:t>无。</w:t>
            </w:r>
          </w:p>
        </w:tc>
      </w:tr>
    </w:tbl>
    <w:p w:rsidR="008F7999" w:rsidRDefault="008F7999">
      <w:pPr>
        <w:jc w:val="center"/>
        <w:rPr>
          <w:rFonts w:ascii="黑体" w:eastAsia="黑体" w:hAnsi="黑体" w:cs="黑体"/>
          <w:color w:val="000000"/>
          <w:sz w:val="24"/>
        </w:rPr>
      </w:pPr>
    </w:p>
    <w:p w:rsidR="008F7999" w:rsidRDefault="00EC7EFE">
      <w:pPr>
        <w:jc w:val="center"/>
        <w:rPr>
          <w:rFonts w:ascii="宋体" w:hAnsi="宋体" w:cs="宋体"/>
          <w:b/>
          <w:bCs/>
          <w:color w:val="000000"/>
          <w:szCs w:val="21"/>
        </w:rPr>
      </w:pPr>
      <w:r>
        <w:rPr>
          <w:rFonts w:ascii="宋体" w:hAnsi="宋体" w:cs="宋体" w:hint="eastAsia"/>
          <w:b/>
          <w:bCs/>
          <w:color w:val="000000"/>
          <w:szCs w:val="21"/>
        </w:rPr>
        <w:t>表3.1-2 柴油安全数据表</w:t>
      </w:r>
    </w:p>
    <w:tbl>
      <w:tblPr>
        <w:tblStyle w:val="aff1"/>
        <w:tblW w:w="8130" w:type="dxa"/>
        <w:tblInd w:w="102" w:type="dxa"/>
        <w:tblLayout w:type="fixed"/>
        <w:tblLook w:val="04A0"/>
      </w:tblPr>
      <w:tblGrid>
        <w:gridCol w:w="8130"/>
      </w:tblGrid>
      <w:tr w:rsidR="008F7999">
        <w:tc>
          <w:tcPr>
            <w:tcW w:w="8130" w:type="dxa"/>
          </w:tcPr>
          <w:p w:rsidR="008F7999" w:rsidRDefault="00EC7EFE">
            <w:pPr>
              <w:jc w:val="center"/>
              <w:rPr>
                <w:rFonts w:ascii="宋体" w:hAnsi="宋体" w:cs="宋体"/>
                <w:b/>
                <w:color w:val="000000"/>
                <w:szCs w:val="21"/>
              </w:rPr>
            </w:pPr>
            <w:r>
              <w:rPr>
                <w:rFonts w:ascii="宋体" w:hAnsi="宋体" w:cs="宋体" w:hint="eastAsia"/>
                <w:b/>
                <w:color w:val="000000"/>
                <w:szCs w:val="21"/>
              </w:rPr>
              <w:t>化学品安全技术说明书</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第一部分  化学品及企业标识</w:t>
            </w:r>
          </w:p>
          <w:p w:rsidR="008F7999" w:rsidRDefault="00EC7EFE">
            <w:pPr>
              <w:jc w:val="left"/>
              <w:rPr>
                <w:rFonts w:ascii="宋体" w:hAnsi="宋体" w:cs="宋体"/>
                <w:b/>
                <w:color w:val="000000"/>
                <w:szCs w:val="21"/>
              </w:rPr>
            </w:pPr>
            <w:r>
              <w:rPr>
                <w:rFonts w:ascii="宋体" w:hAnsi="宋体" w:cs="宋体" w:hint="eastAsia"/>
                <w:b/>
                <w:color w:val="000000"/>
                <w:szCs w:val="21"/>
              </w:rPr>
              <w:t>化学品中文名：</w:t>
            </w:r>
            <w:r>
              <w:rPr>
                <w:rFonts w:ascii="宋体" w:hAnsi="宋体" w:cs="宋体" w:hint="eastAsia"/>
                <w:bCs/>
                <w:color w:val="000000"/>
                <w:szCs w:val="21"/>
              </w:rPr>
              <w:t>柴油</w:t>
            </w:r>
          </w:p>
          <w:p w:rsidR="008F7999" w:rsidRDefault="00EC7EFE">
            <w:pPr>
              <w:jc w:val="left"/>
              <w:rPr>
                <w:rFonts w:ascii="宋体" w:hAnsi="宋体" w:cs="宋体"/>
                <w:color w:val="000000"/>
                <w:szCs w:val="21"/>
              </w:rPr>
            </w:pPr>
            <w:r>
              <w:rPr>
                <w:rFonts w:ascii="宋体" w:hAnsi="宋体" w:cs="宋体" w:hint="eastAsia"/>
                <w:b/>
                <w:color w:val="000000"/>
                <w:szCs w:val="21"/>
              </w:rPr>
              <w:t>化学品英文名：</w:t>
            </w:r>
            <w:r>
              <w:rPr>
                <w:color w:val="000000"/>
                <w:szCs w:val="21"/>
              </w:rPr>
              <w:t>Diesel oil</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第二部分  成分/组成信息</w:t>
            </w:r>
          </w:p>
          <w:p w:rsidR="008F7999" w:rsidRDefault="00EC7EFE">
            <w:pPr>
              <w:rPr>
                <w:rFonts w:ascii="宋体" w:hAnsi="宋体" w:cs="宋体"/>
                <w:color w:val="000000"/>
                <w:szCs w:val="21"/>
              </w:rPr>
            </w:pPr>
            <w:r>
              <w:rPr>
                <w:rFonts w:ascii="宋体" w:hAnsi="宋体" w:cs="宋体" w:hint="eastAsia"/>
                <w:color w:val="000000"/>
                <w:szCs w:val="21"/>
              </w:rPr>
              <w:t>纯品×               混合物√</w:t>
            </w:r>
          </w:p>
          <w:tbl>
            <w:tblPr>
              <w:tblW w:w="7899" w:type="dxa"/>
              <w:tblLayout w:type="fixed"/>
              <w:tblLook w:val="04A0"/>
            </w:tblPr>
            <w:tblGrid>
              <w:gridCol w:w="3708"/>
              <w:gridCol w:w="2340"/>
              <w:gridCol w:w="1851"/>
            </w:tblGrid>
            <w:tr w:rsidR="008F7999">
              <w:tc>
                <w:tcPr>
                  <w:tcW w:w="3708" w:type="dxa"/>
                  <w:vAlign w:val="center"/>
                </w:tcPr>
                <w:p w:rsidR="008F7999" w:rsidRDefault="00EC7EFE">
                  <w:pPr>
                    <w:jc w:val="center"/>
                    <w:rPr>
                      <w:rFonts w:ascii="宋体" w:hAnsi="宋体" w:cs="宋体"/>
                      <w:b/>
                      <w:color w:val="000000"/>
                      <w:szCs w:val="21"/>
                    </w:rPr>
                  </w:pPr>
                  <w:r>
                    <w:rPr>
                      <w:rFonts w:ascii="宋体" w:hAnsi="宋体" w:cs="宋体" w:hint="eastAsia"/>
                      <w:b/>
                      <w:color w:val="000000"/>
                      <w:szCs w:val="21"/>
                    </w:rPr>
                    <w:t>有害物成分</w:t>
                  </w:r>
                </w:p>
              </w:tc>
              <w:tc>
                <w:tcPr>
                  <w:tcW w:w="2340" w:type="dxa"/>
                  <w:vAlign w:val="center"/>
                </w:tcPr>
                <w:p w:rsidR="008F7999" w:rsidRDefault="00EC7EFE">
                  <w:pPr>
                    <w:jc w:val="center"/>
                    <w:rPr>
                      <w:rFonts w:ascii="宋体" w:hAnsi="宋体" w:cs="宋体"/>
                      <w:b/>
                      <w:color w:val="000000"/>
                      <w:szCs w:val="21"/>
                    </w:rPr>
                  </w:pPr>
                  <w:r>
                    <w:rPr>
                      <w:rFonts w:ascii="宋体" w:hAnsi="宋体" w:cs="宋体" w:hint="eastAsia"/>
                      <w:b/>
                      <w:color w:val="000000"/>
                      <w:szCs w:val="21"/>
                    </w:rPr>
                    <w:t>浓度</w:t>
                  </w:r>
                </w:p>
              </w:tc>
              <w:tc>
                <w:tcPr>
                  <w:tcW w:w="1851" w:type="dxa"/>
                  <w:vAlign w:val="center"/>
                </w:tcPr>
                <w:p w:rsidR="008F7999" w:rsidRDefault="00EC7EFE">
                  <w:pPr>
                    <w:jc w:val="center"/>
                    <w:rPr>
                      <w:rFonts w:ascii="宋体" w:hAnsi="宋体" w:cs="宋体"/>
                      <w:b/>
                      <w:i/>
                      <w:iCs/>
                      <w:color w:val="000000"/>
                      <w:szCs w:val="21"/>
                    </w:rPr>
                  </w:pPr>
                  <w:r>
                    <w:rPr>
                      <w:b/>
                      <w:i/>
                      <w:iCs/>
                      <w:color w:val="000000"/>
                      <w:szCs w:val="21"/>
                    </w:rPr>
                    <w:t>CAS No.</w:t>
                  </w:r>
                </w:p>
              </w:tc>
            </w:tr>
            <w:tr w:rsidR="008F7999">
              <w:tc>
                <w:tcPr>
                  <w:tcW w:w="3708" w:type="dxa"/>
                  <w:vAlign w:val="center"/>
                </w:tcPr>
                <w:p w:rsidR="008F7999" w:rsidRDefault="008F7999">
                  <w:pPr>
                    <w:jc w:val="center"/>
                    <w:rPr>
                      <w:rFonts w:ascii="宋体" w:hAnsi="宋体" w:cs="宋体"/>
                      <w:color w:val="000000"/>
                      <w:szCs w:val="21"/>
                    </w:rPr>
                  </w:pPr>
                </w:p>
              </w:tc>
              <w:tc>
                <w:tcPr>
                  <w:tcW w:w="2340" w:type="dxa"/>
                  <w:vAlign w:val="center"/>
                </w:tcPr>
                <w:p w:rsidR="008F7999" w:rsidRDefault="008F7999">
                  <w:pPr>
                    <w:jc w:val="center"/>
                    <w:rPr>
                      <w:color w:val="000000"/>
                      <w:szCs w:val="21"/>
                    </w:rPr>
                  </w:pPr>
                </w:p>
              </w:tc>
              <w:tc>
                <w:tcPr>
                  <w:tcW w:w="1851" w:type="dxa"/>
                  <w:vAlign w:val="center"/>
                </w:tcPr>
                <w:p w:rsidR="008F7999" w:rsidRDefault="008F7999">
                  <w:pPr>
                    <w:jc w:val="center"/>
                    <w:rPr>
                      <w:color w:val="000000"/>
                      <w:szCs w:val="21"/>
                    </w:rPr>
                  </w:pPr>
                </w:p>
              </w:tc>
            </w:tr>
          </w:tbl>
          <w:p w:rsidR="008F7999" w:rsidRDefault="00EC7EFE">
            <w:pPr>
              <w:jc w:val="center"/>
              <w:rPr>
                <w:rFonts w:ascii="宋体" w:hAnsi="宋体" w:cs="宋体"/>
                <w:b/>
                <w:color w:val="000000"/>
                <w:szCs w:val="21"/>
              </w:rPr>
            </w:pPr>
            <w:r>
              <w:rPr>
                <w:rFonts w:ascii="黑体" w:eastAsia="黑体" w:hAnsi="宋体" w:cs="黑体" w:hint="eastAsia"/>
                <w:b/>
                <w:color w:val="000000"/>
                <w:szCs w:val="21"/>
              </w:rPr>
              <w:t>第三部分  危险性概述</w:t>
            </w:r>
          </w:p>
          <w:p w:rsidR="008F7999" w:rsidRDefault="00EC7EFE">
            <w:pPr>
              <w:rPr>
                <w:rFonts w:ascii="宋体" w:hAnsi="宋体" w:cs="宋体"/>
                <w:color w:val="000000"/>
                <w:szCs w:val="21"/>
              </w:rPr>
            </w:pPr>
            <w:r>
              <w:rPr>
                <w:rFonts w:ascii="宋体" w:hAnsi="宋体" w:cs="宋体" w:hint="eastAsia"/>
                <w:b/>
                <w:color w:val="000000"/>
                <w:szCs w:val="21"/>
              </w:rPr>
              <w:t>危险性类别：</w:t>
            </w:r>
            <w:r>
              <w:rPr>
                <w:rFonts w:ascii="宋体" w:hAnsi="宋体" w:cs="宋体" w:hint="eastAsia"/>
                <w:color w:val="000000"/>
                <w:szCs w:val="21"/>
              </w:rPr>
              <w:t>第3.3类  高闪点易燃液体</w:t>
            </w:r>
          </w:p>
          <w:p w:rsidR="008F7999" w:rsidRDefault="00EC7EFE">
            <w:pPr>
              <w:rPr>
                <w:rFonts w:ascii="宋体" w:hAnsi="宋体" w:cs="宋体"/>
                <w:b/>
                <w:color w:val="000000"/>
                <w:szCs w:val="21"/>
              </w:rPr>
            </w:pPr>
            <w:r>
              <w:rPr>
                <w:rFonts w:ascii="宋体" w:hAnsi="宋体" w:cs="宋体" w:hint="eastAsia"/>
                <w:b/>
                <w:color w:val="000000"/>
                <w:szCs w:val="21"/>
              </w:rPr>
              <w:t>侵入途径：</w:t>
            </w:r>
            <w:r>
              <w:rPr>
                <w:rFonts w:ascii="宋体" w:hAnsi="宋体" w:cs="宋体" w:hint="eastAsia"/>
                <w:color w:val="000000"/>
                <w:szCs w:val="21"/>
              </w:rPr>
              <w:t>吸入、食入、经皮吸收</w:t>
            </w:r>
          </w:p>
          <w:p w:rsidR="008F7999" w:rsidRDefault="00EC7EFE">
            <w:pPr>
              <w:rPr>
                <w:rFonts w:ascii="宋体" w:hAnsi="宋体" w:cs="宋体"/>
                <w:color w:val="000000"/>
                <w:szCs w:val="21"/>
              </w:rPr>
            </w:pPr>
            <w:r>
              <w:rPr>
                <w:rFonts w:ascii="宋体" w:hAnsi="宋体" w:cs="宋体" w:hint="eastAsia"/>
                <w:b/>
                <w:color w:val="000000"/>
                <w:szCs w:val="21"/>
              </w:rPr>
              <w:t>健康危害：</w:t>
            </w:r>
            <w:r>
              <w:rPr>
                <w:rFonts w:ascii="宋体" w:hAnsi="宋体" w:cs="宋体" w:hint="eastAsia"/>
                <w:color w:val="000000"/>
                <w:szCs w:val="21"/>
              </w:rPr>
              <w:t>皮肤接触可为主要吸收途径，可致急性肾脏损害。柴油可引起接触性皮炎、油</w:t>
            </w:r>
          </w:p>
          <w:p w:rsidR="008F7999" w:rsidRDefault="00EC7EFE">
            <w:pPr>
              <w:rPr>
                <w:rFonts w:ascii="宋体" w:hAnsi="宋体" w:cs="宋体"/>
                <w:color w:val="000000"/>
                <w:szCs w:val="21"/>
              </w:rPr>
            </w:pPr>
            <w:r>
              <w:rPr>
                <w:rFonts w:ascii="宋体" w:hAnsi="宋体" w:cs="宋体" w:hint="eastAsia"/>
                <w:color w:val="000000"/>
                <w:szCs w:val="21"/>
              </w:rPr>
              <w:t>性痤疮。吸入其雾滴或液体呛入可引起吸入性肺炎。能经胎盘进入胎儿血中。柴油废气可</w:t>
            </w:r>
          </w:p>
          <w:p w:rsidR="008F7999" w:rsidRDefault="00EC7EFE">
            <w:pPr>
              <w:rPr>
                <w:rFonts w:ascii="宋体" w:hAnsi="宋体" w:cs="宋体"/>
                <w:b/>
                <w:color w:val="000000"/>
                <w:szCs w:val="21"/>
              </w:rPr>
            </w:pPr>
            <w:r>
              <w:rPr>
                <w:rFonts w:ascii="宋体" w:hAnsi="宋体" w:cs="宋体" w:hint="eastAsia"/>
                <w:color w:val="000000"/>
                <w:szCs w:val="21"/>
              </w:rPr>
              <w:t>引起眼、</w:t>
            </w:r>
            <w:proofErr w:type="gramStart"/>
            <w:r>
              <w:rPr>
                <w:rFonts w:ascii="宋体" w:hAnsi="宋体" w:cs="宋体" w:hint="eastAsia"/>
                <w:color w:val="000000"/>
                <w:szCs w:val="21"/>
              </w:rPr>
              <w:t>鼻刺激</w:t>
            </w:r>
            <w:proofErr w:type="gramEnd"/>
            <w:r>
              <w:rPr>
                <w:rFonts w:ascii="宋体" w:hAnsi="宋体" w:cs="宋体" w:hint="eastAsia"/>
                <w:color w:val="000000"/>
                <w:szCs w:val="21"/>
              </w:rPr>
              <w:t>症状，头晕及头痛。</w:t>
            </w:r>
          </w:p>
          <w:p w:rsidR="008F7999" w:rsidRDefault="00EC7EFE">
            <w:pPr>
              <w:rPr>
                <w:rFonts w:ascii="宋体" w:hAnsi="宋体" w:cs="宋体"/>
                <w:b/>
                <w:color w:val="000000"/>
                <w:szCs w:val="21"/>
              </w:rPr>
            </w:pPr>
            <w:r>
              <w:rPr>
                <w:rFonts w:ascii="宋体" w:hAnsi="宋体" w:cs="宋体" w:hint="eastAsia"/>
                <w:b/>
                <w:color w:val="000000"/>
                <w:szCs w:val="21"/>
              </w:rPr>
              <w:t>环境危害：</w:t>
            </w:r>
            <w:r>
              <w:rPr>
                <w:rFonts w:ascii="宋体" w:hAnsi="宋体" w:cs="宋体" w:hint="eastAsia"/>
                <w:color w:val="000000"/>
                <w:szCs w:val="21"/>
              </w:rPr>
              <w:t>对环境有危害，对水体和大气可造成污染。</w:t>
            </w:r>
          </w:p>
          <w:p w:rsidR="008F7999" w:rsidRDefault="00EC7EFE">
            <w:pPr>
              <w:rPr>
                <w:rFonts w:ascii="宋体" w:hAnsi="宋体" w:cs="宋体"/>
                <w:color w:val="000000"/>
                <w:szCs w:val="21"/>
              </w:rPr>
            </w:pPr>
            <w:r>
              <w:rPr>
                <w:rFonts w:ascii="宋体" w:hAnsi="宋体" w:cs="宋体" w:hint="eastAsia"/>
                <w:b/>
                <w:color w:val="000000"/>
                <w:szCs w:val="21"/>
              </w:rPr>
              <w:t>燃爆危险：</w:t>
            </w:r>
            <w:r>
              <w:rPr>
                <w:rFonts w:ascii="宋体" w:hAnsi="宋体" w:cs="宋体" w:hint="eastAsia"/>
                <w:color w:val="000000"/>
                <w:szCs w:val="21"/>
              </w:rPr>
              <w:t>本品易燃，具刺激性。</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 xml:space="preserve">第四部分  急 救 </w:t>
            </w:r>
            <w:proofErr w:type="gramStart"/>
            <w:r>
              <w:rPr>
                <w:rFonts w:ascii="黑体" w:eastAsia="黑体" w:hAnsi="宋体" w:cs="黑体" w:hint="eastAsia"/>
                <w:b/>
                <w:color w:val="000000"/>
                <w:szCs w:val="21"/>
              </w:rPr>
              <w:t>措</w:t>
            </w:r>
            <w:proofErr w:type="gramEnd"/>
            <w:r>
              <w:rPr>
                <w:rFonts w:ascii="黑体" w:eastAsia="黑体" w:hAnsi="宋体" w:cs="黑体" w:hint="eastAsia"/>
                <w:b/>
                <w:color w:val="000000"/>
                <w:szCs w:val="21"/>
              </w:rPr>
              <w:t xml:space="preserve"> 施</w:t>
            </w:r>
          </w:p>
          <w:p w:rsidR="008F7999" w:rsidRDefault="00EC7EFE">
            <w:pPr>
              <w:rPr>
                <w:rFonts w:ascii="宋体" w:hAnsi="宋体" w:cs="宋体"/>
                <w:b/>
                <w:color w:val="000000"/>
                <w:szCs w:val="21"/>
              </w:rPr>
            </w:pPr>
            <w:r>
              <w:rPr>
                <w:rFonts w:ascii="宋体" w:hAnsi="宋体" w:cs="宋体" w:hint="eastAsia"/>
                <w:b/>
                <w:color w:val="000000"/>
                <w:szCs w:val="21"/>
              </w:rPr>
              <w:t>皮肤接触：</w:t>
            </w:r>
            <w:r>
              <w:rPr>
                <w:rFonts w:ascii="宋体" w:hAnsi="宋体" w:cs="宋体" w:hint="eastAsia"/>
                <w:color w:val="000000"/>
                <w:szCs w:val="21"/>
              </w:rPr>
              <w:t>立即脱去污染的衣着，用肥皂水和清水彻底冲洗皮肤。就医。</w:t>
            </w:r>
          </w:p>
          <w:p w:rsidR="008F7999" w:rsidRDefault="00EC7EFE">
            <w:pPr>
              <w:rPr>
                <w:rFonts w:ascii="宋体" w:hAnsi="宋体" w:cs="宋体"/>
                <w:b/>
                <w:color w:val="000000"/>
                <w:szCs w:val="21"/>
              </w:rPr>
            </w:pPr>
            <w:r>
              <w:rPr>
                <w:rFonts w:ascii="宋体" w:hAnsi="宋体" w:cs="宋体" w:hint="eastAsia"/>
                <w:b/>
                <w:color w:val="000000"/>
                <w:szCs w:val="21"/>
              </w:rPr>
              <w:t>眼睛接触：</w:t>
            </w:r>
            <w:r>
              <w:rPr>
                <w:rFonts w:ascii="宋体" w:hAnsi="宋体" w:cs="宋体" w:hint="eastAsia"/>
                <w:color w:val="000000"/>
                <w:szCs w:val="21"/>
              </w:rPr>
              <w:t>提起眼睑，用流动清水或生理盐水冲洗。就医。</w:t>
            </w:r>
          </w:p>
          <w:p w:rsidR="008F7999" w:rsidRDefault="00EC7EFE">
            <w:pPr>
              <w:rPr>
                <w:rFonts w:ascii="宋体" w:hAnsi="宋体" w:cs="宋体"/>
                <w:color w:val="000000"/>
                <w:szCs w:val="21"/>
              </w:rPr>
            </w:pPr>
            <w:r>
              <w:rPr>
                <w:rFonts w:ascii="宋体" w:hAnsi="宋体" w:cs="宋体" w:hint="eastAsia"/>
                <w:b/>
                <w:color w:val="000000"/>
                <w:szCs w:val="21"/>
              </w:rPr>
              <w:t>吸入：</w:t>
            </w:r>
            <w:r>
              <w:rPr>
                <w:rFonts w:ascii="宋体" w:hAnsi="宋体" w:cs="宋体" w:hint="eastAsia"/>
                <w:color w:val="000000"/>
                <w:szCs w:val="21"/>
              </w:rPr>
              <w:t>迅速脱离现场至空气新鲜处。保持呼吸道通畅。如呼吸困难，给输氧。如呼吸停</w:t>
            </w:r>
          </w:p>
          <w:p w:rsidR="008F7999" w:rsidRDefault="00EC7EFE">
            <w:pPr>
              <w:rPr>
                <w:rFonts w:ascii="宋体" w:hAnsi="宋体" w:cs="宋体"/>
                <w:b/>
                <w:color w:val="000000"/>
                <w:szCs w:val="21"/>
              </w:rPr>
            </w:pPr>
            <w:r>
              <w:rPr>
                <w:rFonts w:ascii="宋体" w:hAnsi="宋体" w:cs="宋体" w:hint="eastAsia"/>
                <w:color w:val="000000"/>
                <w:szCs w:val="21"/>
              </w:rPr>
              <w:t>止，立即进行人工呼吸。就医。</w:t>
            </w:r>
          </w:p>
          <w:p w:rsidR="008F7999" w:rsidRDefault="00EC7EFE">
            <w:pPr>
              <w:rPr>
                <w:rFonts w:ascii="宋体" w:hAnsi="宋体" w:cs="宋体"/>
                <w:color w:val="000000"/>
                <w:szCs w:val="21"/>
              </w:rPr>
            </w:pPr>
            <w:r>
              <w:rPr>
                <w:rFonts w:ascii="宋体" w:hAnsi="宋体" w:cs="宋体" w:hint="eastAsia"/>
                <w:b/>
                <w:color w:val="000000"/>
                <w:szCs w:val="21"/>
              </w:rPr>
              <w:t>食入：</w:t>
            </w:r>
            <w:r>
              <w:rPr>
                <w:rFonts w:ascii="宋体" w:hAnsi="宋体" w:cs="宋体" w:hint="eastAsia"/>
                <w:color w:val="000000"/>
                <w:szCs w:val="21"/>
              </w:rPr>
              <w:t>尽快彻底洗胃。就医。</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 xml:space="preserve">第五部分  消 防 </w:t>
            </w:r>
            <w:proofErr w:type="gramStart"/>
            <w:r>
              <w:rPr>
                <w:rFonts w:ascii="黑体" w:eastAsia="黑体" w:hAnsi="宋体" w:cs="黑体" w:hint="eastAsia"/>
                <w:b/>
                <w:color w:val="000000"/>
                <w:szCs w:val="21"/>
              </w:rPr>
              <w:t>措</w:t>
            </w:r>
            <w:proofErr w:type="gramEnd"/>
            <w:r>
              <w:rPr>
                <w:rFonts w:ascii="黑体" w:eastAsia="黑体" w:hAnsi="宋体" w:cs="黑体" w:hint="eastAsia"/>
                <w:b/>
                <w:color w:val="000000"/>
                <w:szCs w:val="21"/>
              </w:rPr>
              <w:t xml:space="preserve"> 施</w:t>
            </w:r>
          </w:p>
          <w:p w:rsidR="008F7999" w:rsidRDefault="00EC7EFE">
            <w:pPr>
              <w:rPr>
                <w:rFonts w:ascii="宋体" w:hAnsi="宋体" w:cs="宋体"/>
                <w:color w:val="000000"/>
                <w:szCs w:val="21"/>
              </w:rPr>
            </w:pPr>
            <w:r>
              <w:rPr>
                <w:rFonts w:ascii="宋体" w:hAnsi="宋体" w:cs="宋体" w:hint="eastAsia"/>
                <w:b/>
                <w:color w:val="000000"/>
                <w:szCs w:val="21"/>
              </w:rPr>
              <w:lastRenderedPageBreak/>
              <w:t>危险特性：</w:t>
            </w:r>
            <w:r>
              <w:rPr>
                <w:rFonts w:ascii="宋体" w:hAnsi="宋体" w:cs="宋体" w:hint="eastAsia"/>
                <w:color w:val="000000"/>
                <w:szCs w:val="21"/>
              </w:rPr>
              <w:t>遇明火、高热或与氧化剂接触，有引起燃烧爆炸的危险。若遇高热，容器</w:t>
            </w:r>
          </w:p>
          <w:p w:rsidR="008F7999" w:rsidRDefault="00EC7EFE">
            <w:pPr>
              <w:rPr>
                <w:rFonts w:ascii="宋体" w:hAnsi="宋体" w:cs="宋体"/>
                <w:b/>
                <w:color w:val="000000"/>
                <w:szCs w:val="21"/>
              </w:rPr>
            </w:pPr>
            <w:r>
              <w:rPr>
                <w:rFonts w:ascii="宋体" w:hAnsi="宋体" w:cs="宋体" w:hint="eastAsia"/>
                <w:color w:val="000000"/>
                <w:szCs w:val="21"/>
              </w:rPr>
              <w:t>内压增大，有开裂和爆炸的危险。</w:t>
            </w:r>
          </w:p>
          <w:p w:rsidR="008F7999" w:rsidRDefault="00EC7EFE">
            <w:pPr>
              <w:rPr>
                <w:rFonts w:ascii="宋体" w:hAnsi="宋体" w:cs="宋体"/>
                <w:b/>
                <w:color w:val="000000"/>
                <w:szCs w:val="21"/>
              </w:rPr>
            </w:pPr>
            <w:r>
              <w:rPr>
                <w:rFonts w:ascii="宋体" w:hAnsi="宋体" w:cs="宋体" w:hint="eastAsia"/>
                <w:b/>
                <w:color w:val="000000"/>
                <w:szCs w:val="21"/>
              </w:rPr>
              <w:t>有害燃烧产物：</w:t>
            </w:r>
            <w:r>
              <w:rPr>
                <w:rFonts w:ascii="宋体" w:hAnsi="宋体" w:cs="宋体" w:hint="eastAsia"/>
                <w:color w:val="000000"/>
                <w:szCs w:val="21"/>
              </w:rPr>
              <w:t>一氧化碳、二氧化碳。</w:t>
            </w:r>
          </w:p>
          <w:p w:rsidR="008F7999" w:rsidRDefault="00EC7EFE">
            <w:pPr>
              <w:rPr>
                <w:rFonts w:ascii="宋体" w:hAnsi="宋体" w:cs="宋体"/>
                <w:color w:val="000000"/>
                <w:szCs w:val="21"/>
              </w:rPr>
            </w:pPr>
            <w:r>
              <w:rPr>
                <w:rFonts w:ascii="宋体" w:hAnsi="宋体" w:cs="宋体" w:hint="eastAsia"/>
                <w:b/>
                <w:color w:val="000000"/>
                <w:szCs w:val="21"/>
              </w:rPr>
              <w:t>灭火方法：</w:t>
            </w:r>
            <w:r>
              <w:rPr>
                <w:rFonts w:ascii="宋体" w:hAnsi="宋体" w:cs="宋体" w:hint="eastAsia"/>
                <w:color w:val="000000"/>
                <w:szCs w:val="21"/>
              </w:rPr>
              <w:t>消防人员须佩戴防毒面具、穿</w:t>
            </w:r>
            <w:proofErr w:type="gramStart"/>
            <w:r>
              <w:rPr>
                <w:rFonts w:ascii="宋体" w:hAnsi="宋体" w:cs="宋体" w:hint="eastAsia"/>
                <w:color w:val="000000"/>
                <w:szCs w:val="21"/>
              </w:rPr>
              <w:t>全身消防</w:t>
            </w:r>
            <w:proofErr w:type="gramEnd"/>
            <w:r>
              <w:rPr>
                <w:rFonts w:ascii="宋体" w:hAnsi="宋体" w:cs="宋体" w:hint="eastAsia"/>
                <w:color w:val="000000"/>
                <w:szCs w:val="21"/>
              </w:rPr>
              <w:t>服，在上风向灭火。尽可能将容器</w:t>
            </w:r>
          </w:p>
          <w:p w:rsidR="008F7999" w:rsidRDefault="00EC7EFE">
            <w:pPr>
              <w:rPr>
                <w:rFonts w:ascii="宋体" w:hAnsi="宋体" w:cs="宋体"/>
                <w:color w:val="000000"/>
                <w:szCs w:val="21"/>
              </w:rPr>
            </w:pPr>
            <w:r>
              <w:rPr>
                <w:rFonts w:ascii="宋体" w:hAnsi="宋体" w:cs="宋体" w:hint="eastAsia"/>
                <w:color w:val="000000"/>
                <w:szCs w:val="21"/>
              </w:rPr>
              <w:t>从火场移至空旷处。喷水保持火场容器冷却，直至灭火结束。处在火场中的容器若已</w:t>
            </w:r>
          </w:p>
          <w:p w:rsidR="008F7999" w:rsidRDefault="00EC7EFE">
            <w:pPr>
              <w:rPr>
                <w:rFonts w:ascii="宋体" w:hAnsi="宋体" w:cs="宋体"/>
                <w:color w:val="000000"/>
                <w:szCs w:val="21"/>
              </w:rPr>
            </w:pPr>
            <w:r>
              <w:rPr>
                <w:rFonts w:ascii="宋体" w:hAnsi="宋体" w:cs="宋体" w:hint="eastAsia"/>
                <w:color w:val="000000"/>
                <w:szCs w:val="21"/>
              </w:rPr>
              <w:t>变色或从安全泄压装置中产生声音，必须马上撤离。灭火剂：雾状水、泡沫、干粉、</w:t>
            </w:r>
          </w:p>
          <w:p w:rsidR="008F7999" w:rsidRDefault="00EC7EFE">
            <w:pPr>
              <w:rPr>
                <w:rFonts w:ascii="宋体" w:hAnsi="宋体" w:cs="宋体"/>
                <w:color w:val="000000"/>
                <w:szCs w:val="21"/>
              </w:rPr>
            </w:pPr>
            <w:r>
              <w:rPr>
                <w:rFonts w:ascii="宋体" w:hAnsi="宋体" w:cs="宋体" w:hint="eastAsia"/>
                <w:color w:val="000000"/>
                <w:szCs w:val="21"/>
              </w:rPr>
              <w:t>二氧化碳、砂土。</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第六部分  泄漏应急处理</w:t>
            </w:r>
          </w:p>
          <w:p w:rsidR="008F7999" w:rsidRDefault="00EC7EFE">
            <w:pPr>
              <w:rPr>
                <w:rFonts w:ascii="宋体" w:hAnsi="宋体" w:cs="宋体"/>
                <w:color w:val="000000"/>
                <w:szCs w:val="21"/>
              </w:rPr>
            </w:pPr>
            <w:r>
              <w:rPr>
                <w:rFonts w:ascii="宋体" w:hAnsi="宋体" w:cs="宋体" w:hint="eastAsia"/>
                <w:b/>
                <w:color w:val="000000"/>
                <w:szCs w:val="21"/>
              </w:rPr>
              <w:t>应急处理：</w:t>
            </w:r>
            <w:r>
              <w:rPr>
                <w:rFonts w:ascii="宋体" w:hAnsi="宋体" w:cs="宋体" w:hint="eastAsia"/>
                <w:color w:val="000000"/>
                <w:szCs w:val="21"/>
              </w:rPr>
              <w:t>迅速撤离泄漏污染区人员至安全区，并进行隔离，严格限制出入。切断火</w:t>
            </w:r>
          </w:p>
          <w:p w:rsidR="008F7999" w:rsidRDefault="00EC7EFE">
            <w:pPr>
              <w:rPr>
                <w:rFonts w:ascii="宋体" w:hAnsi="宋体" w:cs="宋体"/>
                <w:color w:val="000000"/>
                <w:szCs w:val="21"/>
              </w:rPr>
            </w:pPr>
            <w:r>
              <w:rPr>
                <w:rFonts w:ascii="宋体" w:hAnsi="宋体" w:cs="宋体" w:hint="eastAsia"/>
                <w:color w:val="000000"/>
                <w:szCs w:val="21"/>
              </w:rPr>
              <w:t>源。建议应急处理人员戴自给正压式呼吸器，穿一般作业工作服。尽可能切断泄漏</w:t>
            </w:r>
          </w:p>
          <w:p w:rsidR="008F7999" w:rsidRDefault="00EC7EFE">
            <w:pPr>
              <w:rPr>
                <w:rFonts w:ascii="宋体" w:hAnsi="宋体" w:cs="宋体"/>
                <w:color w:val="000000"/>
                <w:szCs w:val="21"/>
              </w:rPr>
            </w:pPr>
            <w:r>
              <w:rPr>
                <w:rFonts w:ascii="宋体" w:hAnsi="宋体" w:cs="宋体" w:hint="eastAsia"/>
                <w:color w:val="000000"/>
                <w:szCs w:val="21"/>
              </w:rPr>
              <w:t>源。防止流入下水道、排洪沟等限制性空间。小量泄漏：用活性炭或其它惰性材料吸</w:t>
            </w:r>
          </w:p>
          <w:p w:rsidR="008F7999" w:rsidRDefault="00EC7EFE">
            <w:pPr>
              <w:rPr>
                <w:rFonts w:ascii="宋体" w:hAnsi="宋体" w:cs="宋体"/>
                <w:color w:val="000000"/>
                <w:szCs w:val="21"/>
              </w:rPr>
            </w:pPr>
            <w:r>
              <w:rPr>
                <w:rFonts w:ascii="宋体" w:hAnsi="宋体" w:cs="宋体" w:hint="eastAsia"/>
                <w:color w:val="000000"/>
                <w:szCs w:val="21"/>
              </w:rPr>
              <w:t>收。大量泄漏：构筑围堤或挖坑收容。用泵转移至槽车或专用收集器内，回收或运</w:t>
            </w:r>
          </w:p>
          <w:p w:rsidR="008F7999" w:rsidRDefault="00EC7EFE">
            <w:pPr>
              <w:rPr>
                <w:rFonts w:ascii="宋体" w:hAnsi="宋体" w:cs="宋体"/>
                <w:b/>
                <w:color w:val="000000"/>
                <w:szCs w:val="21"/>
              </w:rPr>
            </w:pPr>
            <w:r>
              <w:rPr>
                <w:rFonts w:ascii="宋体" w:hAnsi="宋体" w:cs="宋体" w:hint="eastAsia"/>
                <w:color w:val="000000"/>
                <w:szCs w:val="21"/>
              </w:rPr>
              <w:t>至废物处理场所处置。</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第七部分  操作处置与储存</w:t>
            </w:r>
          </w:p>
          <w:p w:rsidR="008F7999" w:rsidRDefault="00EC7EFE">
            <w:pPr>
              <w:rPr>
                <w:rFonts w:ascii="宋体" w:hAnsi="宋体" w:cs="宋体"/>
                <w:color w:val="000000"/>
                <w:szCs w:val="21"/>
              </w:rPr>
            </w:pPr>
            <w:r>
              <w:rPr>
                <w:rFonts w:ascii="宋体" w:hAnsi="宋体" w:cs="宋体" w:hint="eastAsia"/>
                <w:b/>
                <w:color w:val="000000"/>
                <w:szCs w:val="21"/>
              </w:rPr>
              <w:t>操作注意事项：</w:t>
            </w:r>
            <w:r>
              <w:rPr>
                <w:rFonts w:ascii="宋体" w:hAnsi="宋体" w:cs="宋体" w:hint="eastAsia"/>
                <w:color w:val="000000"/>
                <w:szCs w:val="21"/>
              </w:rPr>
              <w:t>密闭操作，注意通风。操作人员必须经过专门培训，严格遵守操作</w:t>
            </w:r>
          </w:p>
          <w:p w:rsidR="008F7999" w:rsidRDefault="00EC7EFE">
            <w:pPr>
              <w:rPr>
                <w:rFonts w:ascii="宋体" w:hAnsi="宋体" w:cs="宋体"/>
                <w:color w:val="000000"/>
                <w:szCs w:val="21"/>
              </w:rPr>
            </w:pPr>
            <w:r>
              <w:rPr>
                <w:rFonts w:ascii="宋体" w:hAnsi="宋体" w:cs="宋体" w:hint="eastAsia"/>
                <w:color w:val="000000"/>
                <w:szCs w:val="21"/>
              </w:rPr>
              <w:t>规程。建议操作人员佩戴自吸过滤式防毒面具（半面罩），戴化学安全防护眼镜，戴</w:t>
            </w:r>
          </w:p>
          <w:p w:rsidR="008F7999" w:rsidRDefault="00EC7EFE">
            <w:pPr>
              <w:rPr>
                <w:rFonts w:ascii="宋体" w:hAnsi="宋体" w:cs="宋体"/>
                <w:color w:val="000000"/>
                <w:szCs w:val="21"/>
              </w:rPr>
            </w:pPr>
            <w:r>
              <w:rPr>
                <w:rFonts w:ascii="宋体" w:hAnsi="宋体" w:cs="宋体" w:hint="eastAsia"/>
                <w:color w:val="000000"/>
                <w:szCs w:val="21"/>
              </w:rPr>
              <w:t>橡胶耐油手套。远离火种、热源，工作场所严禁吸烟。使用防爆型的通风系统和设</w:t>
            </w:r>
          </w:p>
          <w:p w:rsidR="008F7999" w:rsidRDefault="00EC7EFE">
            <w:pPr>
              <w:rPr>
                <w:rFonts w:ascii="宋体" w:hAnsi="宋体" w:cs="宋体"/>
                <w:color w:val="000000"/>
                <w:szCs w:val="21"/>
              </w:rPr>
            </w:pPr>
            <w:r>
              <w:rPr>
                <w:rFonts w:ascii="宋体" w:hAnsi="宋体" w:cs="宋体" w:hint="eastAsia"/>
                <w:color w:val="000000"/>
                <w:szCs w:val="21"/>
              </w:rPr>
              <w:t>备。防止</w:t>
            </w:r>
            <w:proofErr w:type="gramStart"/>
            <w:r>
              <w:rPr>
                <w:rFonts w:ascii="宋体" w:hAnsi="宋体" w:cs="宋体" w:hint="eastAsia"/>
                <w:color w:val="000000"/>
                <w:szCs w:val="21"/>
              </w:rPr>
              <w:t>蒸气</w:t>
            </w:r>
            <w:proofErr w:type="gramEnd"/>
            <w:r>
              <w:rPr>
                <w:rFonts w:ascii="宋体" w:hAnsi="宋体" w:cs="宋体" w:hint="eastAsia"/>
                <w:color w:val="000000"/>
                <w:szCs w:val="21"/>
              </w:rPr>
              <w:t>泄漏到工作场所空气中。避免与氧化剂、卤素接触。充装要控制流速，</w:t>
            </w:r>
          </w:p>
          <w:p w:rsidR="008F7999" w:rsidRDefault="00EC7EFE">
            <w:pPr>
              <w:rPr>
                <w:rFonts w:ascii="宋体" w:hAnsi="宋体" w:cs="宋体"/>
                <w:color w:val="000000"/>
                <w:szCs w:val="21"/>
              </w:rPr>
            </w:pPr>
            <w:r>
              <w:rPr>
                <w:rFonts w:ascii="宋体" w:hAnsi="宋体" w:cs="宋体" w:hint="eastAsia"/>
                <w:color w:val="000000"/>
                <w:szCs w:val="21"/>
              </w:rPr>
              <w:t>防止静电积聚。搬运时要轻装轻卸，防止包装及容器损坏。配备相应品种和数量的</w:t>
            </w:r>
          </w:p>
          <w:p w:rsidR="008F7999" w:rsidRDefault="00EC7EFE">
            <w:pPr>
              <w:rPr>
                <w:rFonts w:ascii="宋体" w:hAnsi="宋体" w:cs="宋体"/>
                <w:b/>
                <w:color w:val="000000"/>
                <w:szCs w:val="21"/>
              </w:rPr>
            </w:pPr>
            <w:r>
              <w:rPr>
                <w:rFonts w:ascii="宋体" w:hAnsi="宋体" w:cs="宋体" w:hint="eastAsia"/>
                <w:color w:val="000000"/>
                <w:szCs w:val="21"/>
              </w:rPr>
              <w:t>消防器材及泄漏应急处理设备。倒空的容器可能残留有害物。</w:t>
            </w:r>
          </w:p>
          <w:p w:rsidR="008F7999" w:rsidRDefault="00EC7EFE">
            <w:pPr>
              <w:rPr>
                <w:rFonts w:ascii="宋体" w:hAnsi="宋体" w:cs="宋体"/>
                <w:color w:val="000000"/>
                <w:szCs w:val="21"/>
              </w:rPr>
            </w:pPr>
            <w:r>
              <w:rPr>
                <w:rFonts w:ascii="宋体" w:hAnsi="宋体" w:cs="宋体" w:hint="eastAsia"/>
                <w:b/>
                <w:color w:val="000000"/>
                <w:szCs w:val="21"/>
              </w:rPr>
              <w:t>储存注意事项：</w:t>
            </w:r>
            <w:r>
              <w:rPr>
                <w:rFonts w:ascii="宋体" w:hAnsi="宋体" w:cs="宋体" w:hint="eastAsia"/>
                <w:color w:val="000000"/>
                <w:szCs w:val="21"/>
              </w:rPr>
              <w:t>储存于阴凉、通风的库房。远离火种、热源。应与氧化剂、卤素分</w:t>
            </w:r>
          </w:p>
          <w:p w:rsidR="008F7999" w:rsidRDefault="00EC7EFE">
            <w:pPr>
              <w:rPr>
                <w:rFonts w:ascii="宋体" w:hAnsi="宋体" w:cs="宋体"/>
                <w:color w:val="000000"/>
                <w:szCs w:val="21"/>
              </w:rPr>
            </w:pPr>
            <w:r>
              <w:rPr>
                <w:rFonts w:ascii="宋体" w:hAnsi="宋体" w:cs="宋体" w:hint="eastAsia"/>
                <w:color w:val="000000"/>
                <w:szCs w:val="21"/>
              </w:rPr>
              <w:t>开存放，切忌混储。采用防爆型照明、通风设施。禁止使用易产生火花的机械设备</w:t>
            </w:r>
          </w:p>
          <w:p w:rsidR="008F7999" w:rsidRDefault="00EC7EFE">
            <w:pPr>
              <w:rPr>
                <w:rFonts w:ascii="宋体" w:hAnsi="宋体" w:cs="宋体"/>
                <w:color w:val="000000"/>
                <w:szCs w:val="21"/>
              </w:rPr>
            </w:pPr>
            <w:r>
              <w:rPr>
                <w:rFonts w:ascii="宋体" w:hAnsi="宋体" w:cs="宋体" w:hint="eastAsia"/>
                <w:color w:val="000000"/>
                <w:szCs w:val="21"/>
              </w:rPr>
              <w:t>和工具。</w:t>
            </w:r>
            <w:proofErr w:type="gramStart"/>
            <w:r>
              <w:rPr>
                <w:rFonts w:ascii="宋体" w:hAnsi="宋体" w:cs="宋体" w:hint="eastAsia"/>
                <w:color w:val="000000"/>
                <w:szCs w:val="21"/>
              </w:rPr>
              <w:t>储区应</w:t>
            </w:r>
            <w:proofErr w:type="gramEnd"/>
            <w:r>
              <w:rPr>
                <w:rFonts w:ascii="宋体" w:hAnsi="宋体" w:cs="宋体" w:hint="eastAsia"/>
                <w:color w:val="000000"/>
                <w:szCs w:val="21"/>
              </w:rPr>
              <w:t>备有泄漏应急处理设备和合适的收容材料。</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第八部分  接触控制/个体防护</w:t>
            </w:r>
          </w:p>
          <w:tbl>
            <w:tblPr>
              <w:tblW w:w="7419" w:type="dxa"/>
              <w:tblLayout w:type="fixed"/>
              <w:tblLook w:val="04A0"/>
            </w:tblPr>
            <w:tblGrid>
              <w:gridCol w:w="468"/>
              <w:gridCol w:w="3336"/>
              <w:gridCol w:w="3615"/>
            </w:tblGrid>
            <w:tr w:rsidR="008F7999">
              <w:trPr>
                <w:cantSplit/>
              </w:trPr>
              <w:tc>
                <w:tcPr>
                  <w:tcW w:w="7419" w:type="dxa"/>
                  <w:gridSpan w:val="3"/>
                </w:tcPr>
                <w:p w:rsidR="008F7999" w:rsidRDefault="00EC7EFE">
                  <w:pPr>
                    <w:rPr>
                      <w:b/>
                      <w:color w:val="000000"/>
                      <w:szCs w:val="21"/>
                    </w:rPr>
                  </w:pPr>
                  <w:r>
                    <w:rPr>
                      <w:rFonts w:ascii="宋体" w:hAnsi="宋体" w:cs="宋体" w:hint="eastAsia"/>
                      <w:b/>
                      <w:color w:val="000000"/>
                      <w:szCs w:val="21"/>
                    </w:rPr>
                    <w:t>职业接触限值：</w:t>
                  </w:r>
                </w:p>
              </w:tc>
            </w:tr>
            <w:tr w:rsidR="008F7999">
              <w:trPr>
                <w:cantSplit/>
              </w:trPr>
              <w:tc>
                <w:tcPr>
                  <w:tcW w:w="468" w:type="dxa"/>
                </w:tcPr>
                <w:p w:rsidR="008F7999" w:rsidRDefault="008F7999">
                  <w:pPr>
                    <w:rPr>
                      <w:rFonts w:ascii="宋体" w:hAnsi="宋体" w:cs="宋体"/>
                      <w:color w:val="000000"/>
                      <w:szCs w:val="21"/>
                    </w:rPr>
                  </w:pPr>
                </w:p>
              </w:tc>
              <w:tc>
                <w:tcPr>
                  <w:tcW w:w="3336" w:type="dxa"/>
                </w:tcPr>
                <w:p w:rsidR="008F7999" w:rsidRDefault="00EC7EFE">
                  <w:pPr>
                    <w:rPr>
                      <w:rFonts w:ascii="宋体" w:hAnsi="宋体" w:cs="宋体"/>
                      <w:color w:val="000000"/>
                      <w:szCs w:val="21"/>
                    </w:rPr>
                  </w:pPr>
                  <w:r>
                    <w:rPr>
                      <w:rFonts w:ascii="宋体" w:hAnsi="宋体" w:cs="宋体" w:hint="eastAsia"/>
                      <w:b/>
                      <w:color w:val="000000"/>
                      <w:szCs w:val="21"/>
                    </w:rPr>
                    <w:t>中国</w:t>
                  </w:r>
                  <w:r>
                    <w:rPr>
                      <w:b/>
                      <w:color w:val="000000"/>
                      <w:szCs w:val="21"/>
                    </w:rPr>
                    <w:t>MAC(mg/m</w:t>
                  </w:r>
                  <w:r>
                    <w:rPr>
                      <w:b/>
                      <w:color w:val="000000"/>
                      <w:szCs w:val="21"/>
                      <w:vertAlign w:val="superscript"/>
                    </w:rPr>
                    <w:t>3</w:t>
                  </w:r>
                  <w:r>
                    <w:rPr>
                      <w:b/>
                      <w:color w:val="000000"/>
                      <w:szCs w:val="21"/>
                    </w:rPr>
                    <w:t>)</w:t>
                  </w:r>
                  <w:r>
                    <w:rPr>
                      <w:rFonts w:ascii="宋体" w:hAnsi="宋体" w:cs="宋体" w:hint="eastAsia"/>
                      <w:b/>
                      <w:color w:val="000000"/>
                      <w:szCs w:val="21"/>
                    </w:rPr>
                    <w:t>：</w:t>
                  </w:r>
                  <w:r>
                    <w:rPr>
                      <w:rFonts w:cs="宋体" w:hint="eastAsia"/>
                      <w:color w:val="000000"/>
                      <w:szCs w:val="21"/>
                    </w:rPr>
                    <w:t>未制定标准</w:t>
                  </w:r>
                </w:p>
              </w:tc>
              <w:tc>
                <w:tcPr>
                  <w:tcW w:w="3615" w:type="dxa"/>
                </w:tcPr>
                <w:p w:rsidR="008F7999" w:rsidRDefault="00EC7EFE">
                  <w:pPr>
                    <w:rPr>
                      <w:b/>
                      <w:color w:val="000000"/>
                      <w:szCs w:val="21"/>
                    </w:rPr>
                  </w:pPr>
                  <w:r>
                    <w:rPr>
                      <w:rFonts w:ascii="宋体" w:hAnsi="宋体" w:cs="宋体" w:hint="eastAsia"/>
                      <w:b/>
                      <w:color w:val="000000"/>
                      <w:szCs w:val="21"/>
                    </w:rPr>
                    <w:t>前苏联</w:t>
                  </w:r>
                  <w:r>
                    <w:rPr>
                      <w:b/>
                      <w:color w:val="000000"/>
                      <w:szCs w:val="21"/>
                    </w:rPr>
                    <w:t>MAC(mg/m</w:t>
                  </w:r>
                  <w:r>
                    <w:rPr>
                      <w:b/>
                      <w:color w:val="000000"/>
                      <w:szCs w:val="21"/>
                      <w:vertAlign w:val="superscript"/>
                    </w:rPr>
                    <w:t>3</w:t>
                  </w:r>
                  <w:r>
                    <w:rPr>
                      <w:b/>
                      <w:color w:val="000000"/>
                      <w:szCs w:val="21"/>
                    </w:rPr>
                    <w:t>)</w:t>
                  </w:r>
                  <w:r>
                    <w:rPr>
                      <w:rFonts w:cs="宋体" w:hint="eastAsia"/>
                      <w:color w:val="000000"/>
                      <w:szCs w:val="21"/>
                    </w:rPr>
                    <w:t>：未制定标准</w:t>
                  </w:r>
                </w:p>
              </w:tc>
            </w:tr>
            <w:tr w:rsidR="008F7999">
              <w:trPr>
                <w:cantSplit/>
              </w:trPr>
              <w:tc>
                <w:tcPr>
                  <w:tcW w:w="468" w:type="dxa"/>
                </w:tcPr>
                <w:p w:rsidR="008F7999" w:rsidRDefault="008F7999">
                  <w:pPr>
                    <w:rPr>
                      <w:rFonts w:ascii="宋体" w:hAnsi="宋体" w:cs="宋体"/>
                      <w:color w:val="000000"/>
                      <w:szCs w:val="21"/>
                    </w:rPr>
                  </w:pPr>
                </w:p>
              </w:tc>
              <w:tc>
                <w:tcPr>
                  <w:tcW w:w="6951" w:type="dxa"/>
                  <w:gridSpan w:val="2"/>
                </w:tcPr>
                <w:p w:rsidR="008F7999" w:rsidRDefault="00EC7EFE">
                  <w:pPr>
                    <w:rPr>
                      <w:b/>
                      <w:color w:val="000000"/>
                      <w:szCs w:val="21"/>
                    </w:rPr>
                  </w:pPr>
                  <w:r>
                    <w:rPr>
                      <w:b/>
                      <w:color w:val="000000"/>
                      <w:szCs w:val="21"/>
                    </w:rPr>
                    <w:t>TLVTN</w:t>
                  </w:r>
                  <w:r>
                    <w:rPr>
                      <w:rFonts w:cs="宋体" w:hint="eastAsia"/>
                      <w:b/>
                      <w:color w:val="000000"/>
                      <w:szCs w:val="21"/>
                    </w:rPr>
                    <w:t>：</w:t>
                  </w:r>
                  <w:r>
                    <w:rPr>
                      <w:rFonts w:cs="宋体" w:hint="eastAsia"/>
                      <w:color w:val="000000"/>
                      <w:szCs w:val="21"/>
                    </w:rPr>
                    <w:t>未制订标准</w:t>
                  </w:r>
                </w:p>
              </w:tc>
            </w:tr>
            <w:tr w:rsidR="008F7999">
              <w:trPr>
                <w:cantSplit/>
              </w:trPr>
              <w:tc>
                <w:tcPr>
                  <w:tcW w:w="468" w:type="dxa"/>
                </w:tcPr>
                <w:p w:rsidR="008F7999" w:rsidRDefault="008F7999">
                  <w:pPr>
                    <w:rPr>
                      <w:rFonts w:ascii="宋体" w:hAnsi="宋体" w:cs="宋体"/>
                      <w:color w:val="000000"/>
                      <w:szCs w:val="21"/>
                    </w:rPr>
                  </w:pPr>
                </w:p>
              </w:tc>
              <w:tc>
                <w:tcPr>
                  <w:tcW w:w="6951" w:type="dxa"/>
                  <w:gridSpan w:val="2"/>
                </w:tcPr>
                <w:p w:rsidR="008F7999" w:rsidRDefault="00EC7EFE">
                  <w:pPr>
                    <w:rPr>
                      <w:b/>
                      <w:color w:val="000000"/>
                      <w:szCs w:val="21"/>
                    </w:rPr>
                  </w:pPr>
                  <w:r>
                    <w:rPr>
                      <w:b/>
                      <w:color w:val="000000"/>
                      <w:szCs w:val="21"/>
                    </w:rPr>
                    <w:t>TLVWN</w:t>
                  </w:r>
                  <w:r>
                    <w:rPr>
                      <w:rFonts w:cs="宋体" w:hint="eastAsia"/>
                      <w:b/>
                      <w:color w:val="000000"/>
                      <w:szCs w:val="21"/>
                    </w:rPr>
                    <w:t>：</w:t>
                  </w:r>
                  <w:r>
                    <w:rPr>
                      <w:rFonts w:cs="宋体" w:hint="eastAsia"/>
                      <w:color w:val="000000"/>
                      <w:szCs w:val="21"/>
                    </w:rPr>
                    <w:t>未制订标准</w:t>
                  </w:r>
                </w:p>
              </w:tc>
            </w:tr>
          </w:tbl>
          <w:p w:rsidR="008F7999" w:rsidRDefault="00EC7EFE">
            <w:pPr>
              <w:rPr>
                <w:rFonts w:ascii="宋体" w:hAnsi="宋体" w:cs="宋体"/>
                <w:b/>
                <w:color w:val="000000"/>
                <w:szCs w:val="21"/>
              </w:rPr>
            </w:pPr>
            <w:r>
              <w:rPr>
                <w:rFonts w:ascii="宋体" w:hAnsi="宋体" w:cs="宋体" w:hint="eastAsia"/>
                <w:b/>
                <w:color w:val="000000"/>
                <w:szCs w:val="21"/>
              </w:rPr>
              <w:t>监测方法：</w:t>
            </w:r>
          </w:p>
          <w:p w:rsidR="008F7999" w:rsidRDefault="00EC7EFE">
            <w:pPr>
              <w:rPr>
                <w:rFonts w:ascii="宋体" w:hAnsi="宋体" w:cs="宋体"/>
                <w:b/>
                <w:color w:val="000000"/>
                <w:szCs w:val="21"/>
              </w:rPr>
            </w:pPr>
            <w:r>
              <w:rPr>
                <w:rFonts w:ascii="宋体" w:hAnsi="宋体" w:cs="宋体" w:hint="eastAsia"/>
                <w:b/>
                <w:color w:val="000000"/>
                <w:szCs w:val="21"/>
              </w:rPr>
              <w:t>工程控制：</w:t>
            </w:r>
            <w:r>
              <w:rPr>
                <w:rFonts w:ascii="宋体" w:hAnsi="宋体" w:cs="宋体" w:hint="eastAsia"/>
                <w:color w:val="000000"/>
                <w:szCs w:val="21"/>
              </w:rPr>
              <w:t>密闭操作，注意通风。</w:t>
            </w:r>
          </w:p>
          <w:p w:rsidR="008F7999" w:rsidRDefault="00EC7EFE">
            <w:pPr>
              <w:rPr>
                <w:rFonts w:ascii="宋体" w:hAnsi="宋体" w:cs="宋体"/>
                <w:color w:val="000000"/>
                <w:szCs w:val="21"/>
              </w:rPr>
            </w:pPr>
            <w:r>
              <w:rPr>
                <w:rFonts w:ascii="宋体" w:hAnsi="宋体" w:cs="宋体" w:hint="eastAsia"/>
                <w:b/>
                <w:color w:val="000000"/>
                <w:szCs w:val="21"/>
              </w:rPr>
              <w:t>呼吸系统防护：</w:t>
            </w:r>
            <w:r>
              <w:rPr>
                <w:rFonts w:ascii="宋体" w:hAnsi="宋体" w:cs="宋体" w:hint="eastAsia"/>
                <w:color w:val="000000"/>
                <w:szCs w:val="21"/>
              </w:rPr>
              <w:t>空气中浓度超标时，建议佩戴自吸过滤式防毒面具（半面罩）。紧</w:t>
            </w:r>
          </w:p>
          <w:p w:rsidR="008F7999" w:rsidRDefault="00EC7EFE">
            <w:pPr>
              <w:rPr>
                <w:rFonts w:ascii="宋体" w:hAnsi="宋体" w:cs="宋体"/>
                <w:b/>
                <w:color w:val="000000"/>
                <w:szCs w:val="21"/>
              </w:rPr>
            </w:pPr>
            <w:r>
              <w:rPr>
                <w:rFonts w:ascii="宋体" w:hAnsi="宋体" w:cs="宋体" w:hint="eastAsia"/>
                <w:color w:val="000000"/>
                <w:szCs w:val="21"/>
              </w:rPr>
              <w:t>急事态抢救或撤离时，应该佩戴空气呼吸器。</w:t>
            </w:r>
          </w:p>
          <w:p w:rsidR="008F7999" w:rsidRDefault="00EC7EFE">
            <w:pPr>
              <w:rPr>
                <w:rFonts w:ascii="宋体" w:hAnsi="宋体" w:cs="宋体"/>
                <w:b/>
                <w:color w:val="000000"/>
                <w:szCs w:val="21"/>
              </w:rPr>
            </w:pPr>
            <w:r>
              <w:rPr>
                <w:rFonts w:ascii="宋体" w:hAnsi="宋体" w:cs="宋体" w:hint="eastAsia"/>
                <w:b/>
                <w:color w:val="000000"/>
                <w:szCs w:val="21"/>
              </w:rPr>
              <w:t>眼睛防护：</w:t>
            </w:r>
            <w:r>
              <w:rPr>
                <w:rFonts w:ascii="宋体" w:hAnsi="宋体" w:cs="宋体" w:hint="eastAsia"/>
                <w:color w:val="000000"/>
                <w:szCs w:val="21"/>
              </w:rPr>
              <w:t>戴化学安全防护眼镜。</w:t>
            </w:r>
          </w:p>
          <w:p w:rsidR="008F7999" w:rsidRDefault="00EC7EFE">
            <w:pPr>
              <w:rPr>
                <w:rFonts w:ascii="宋体" w:hAnsi="宋体" w:cs="宋体"/>
                <w:b/>
                <w:color w:val="000000"/>
                <w:szCs w:val="21"/>
              </w:rPr>
            </w:pPr>
            <w:r>
              <w:rPr>
                <w:rFonts w:ascii="宋体" w:hAnsi="宋体" w:cs="宋体" w:hint="eastAsia"/>
                <w:b/>
                <w:color w:val="000000"/>
                <w:szCs w:val="21"/>
              </w:rPr>
              <w:t>身体防护：</w:t>
            </w:r>
            <w:r>
              <w:rPr>
                <w:rFonts w:ascii="宋体" w:hAnsi="宋体" w:cs="宋体" w:hint="eastAsia"/>
                <w:color w:val="000000"/>
                <w:szCs w:val="21"/>
              </w:rPr>
              <w:t>穿一般作业防护服。</w:t>
            </w:r>
          </w:p>
          <w:p w:rsidR="008F7999" w:rsidRDefault="00EC7EFE">
            <w:pPr>
              <w:rPr>
                <w:rFonts w:ascii="宋体" w:hAnsi="宋体" w:cs="宋体"/>
                <w:b/>
                <w:color w:val="000000"/>
                <w:szCs w:val="21"/>
              </w:rPr>
            </w:pPr>
            <w:r>
              <w:rPr>
                <w:rFonts w:ascii="宋体" w:hAnsi="宋体" w:cs="宋体" w:hint="eastAsia"/>
                <w:b/>
                <w:color w:val="000000"/>
                <w:szCs w:val="21"/>
              </w:rPr>
              <w:t>手防护：</w:t>
            </w:r>
            <w:r>
              <w:rPr>
                <w:rFonts w:ascii="宋体" w:hAnsi="宋体" w:cs="宋体" w:hint="eastAsia"/>
                <w:color w:val="000000"/>
                <w:szCs w:val="21"/>
              </w:rPr>
              <w:t>戴橡胶耐油手套。</w:t>
            </w:r>
          </w:p>
          <w:p w:rsidR="008F7999" w:rsidRDefault="00EC7EFE">
            <w:pPr>
              <w:rPr>
                <w:rFonts w:ascii="宋体" w:hAnsi="宋体" w:cs="宋体"/>
                <w:color w:val="000000"/>
                <w:szCs w:val="21"/>
              </w:rPr>
            </w:pPr>
            <w:r>
              <w:rPr>
                <w:rFonts w:ascii="宋体" w:hAnsi="宋体" w:cs="宋体" w:hint="eastAsia"/>
                <w:b/>
                <w:color w:val="000000"/>
                <w:szCs w:val="21"/>
              </w:rPr>
              <w:t>其它防护：</w:t>
            </w:r>
            <w:r>
              <w:rPr>
                <w:rFonts w:ascii="宋体" w:hAnsi="宋体" w:cs="宋体" w:hint="eastAsia"/>
                <w:color w:val="000000"/>
                <w:szCs w:val="21"/>
              </w:rPr>
              <w:t>工作现场严禁吸烟。避免长期反复接触。</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第九部分  理 化 特 性</w:t>
            </w:r>
          </w:p>
          <w:tbl>
            <w:tblPr>
              <w:tblW w:w="7344" w:type="dxa"/>
              <w:tblLayout w:type="fixed"/>
              <w:tblLook w:val="04A0"/>
            </w:tblPr>
            <w:tblGrid>
              <w:gridCol w:w="4260"/>
              <w:gridCol w:w="3084"/>
            </w:tblGrid>
            <w:tr w:rsidR="008F7999">
              <w:trPr>
                <w:cantSplit/>
              </w:trPr>
              <w:tc>
                <w:tcPr>
                  <w:tcW w:w="7344" w:type="dxa"/>
                  <w:gridSpan w:val="2"/>
                  <w:vAlign w:val="center"/>
                </w:tcPr>
                <w:p w:rsidR="008F7999" w:rsidRDefault="00EC7EFE">
                  <w:pPr>
                    <w:rPr>
                      <w:rFonts w:ascii="宋体" w:hAnsi="宋体" w:cs="宋体"/>
                      <w:b/>
                      <w:color w:val="000000"/>
                      <w:szCs w:val="21"/>
                    </w:rPr>
                  </w:pPr>
                  <w:r>
                    <w:rPr>
                      <w:rFonts w:ascii="宋体" w:hAnsi="宋体" w:cs="宋体" w:hint="eastAsia"/>
                      <w:b/>
                      <w:color w:val="000000"/>
                      <w:szCs w:val="21"/>
                    </w:rPr>
                    <w:t>外观与性状：</w:t>
                  </w:r>
                  <w:r>
                    <w:rPr>
                      <w:rFonts w:ascii="宋体" w:hAnsi="宋体" w:cs="宋体" w:hint="eastAsia"/>
                      <w:color w:val="000000"/>
                      <w:szCs w:val="21"/>
                    </w:rPr>
                    <w:t>稍有粘性的棕色液体。</w:t>
                  </w:r>
                </w:p>
              </w:tc>
            </w:tr>
            <w:tr w:rsidR="008F7999">
              <w:trPr>
                <w:cantSplit/>
              </w:trPr>
              <w:tc>
                <w:tcPr>
                  <w:tcW w:w="4260" w:type="dxa"/>
                </w:tcPr>
                <w:p w:rsidR="008F7999" w:rsidRDefault="00EC7EFE">
                  <w:pPr>
                    <w:rPr>
                      <w:rFonts w:ascii="宋体" w:hAnsi="宋体" w:cs="宋体"/>
                      <w:b/>
                      <w:color w:val="000000"/>
                      <w:szCs w:val="21"/>
                    </w:rPr>
                  </w:pPr>
                  <w:r>
                    <w:rPr>
                      <w:b/>
                      <w:color w:val="000000"/>
                      <w:szCs w:val="21"/>
                    </w:rPr>
                    <w:t>pH</w:t>
                  </w:r>
                  <w:r>
                    <w:rPr>
                      <w:rFonts w:ascii="宋体" w:hAnsi="宋体" w:cs="宋体" w:hint="eastAsia"/>
                      <w:b/>
                      <w:color w:val="000000"/>
                      <w:szCs w:val="21"/>
                    </w:rPr>
                    <w:t>值：</w:t>
                  </w:r>
                </w:p>
              </w:tc>
              <w:tc>
                <w:tcPr>
                  <w:tcW w:w="3084" w:type="dxa"/>
                </w:tcPr>
                <w:p w:rsidR="008F7999" w:rsidRDefault="00EC7EFE">
                  <w:pPr>
                    <w:rPr>
                      <w:rFonts w:ascii="宋体" w:hAnsi="宋体" w:cs="宋体"/>
                      <w:b/>
                      <w:color w:val="000000"/>
                      <w:szCs w:val="21"/>
                    </w:rPr>
                  </w:pPr>
                  <w:r>
                    <w:rPr>
                      <w:rFonts w:ascii="宋体" w:hAnsi="宋体" w:cs="宋体" w:hint="eastAsia"/>
                      <w:b/>
                      <w:color w:val="000000"/>
                      <w:szCs w:val="21"/>
                    </w:rPr>
                    <w:t>熔点（℃）：</w:t>
                  </w:r>
                  <w:r>
                    <w:rPr>
                      <w:color w:val="000000"/>
                      <w:szCs w:val="21"/>
                    </w:rPr>
                    <w:t>-18</w:t>
                  </w:r>
                </w:p>
              </w:tc>
            </w:tr>
            <w:tr w:rsidR="008F7999">
              <w:trPr>
                <w:cantSplit/>
              </w:trPr>
              <w:tc>
                <w:tcPr>
                  <w:tcW w:w="4260" w:type="dxa"/>
                </w:tcPr>
                <w:p w:rsidR="008F7999" w:rsidRDefault="00EC7EFE">
                  <w:pPr>
                    <w:rPr>
                      <w:b/>
                      <w:color w:val="000000"/>
                      <w:szCs w:val="21"/>
                    </w:rPr>
                  </w:pPr>
                  <w:r>
                    <w:rPr>
                      <w:rFonts w:cs="宋体" w:hint="eastAsia"/>
                      <w:b/>
                      <w:color w:val="000000"/>
                      <w:szCs w:val="21"/>
                    </w:rPr>
                    <w:t>相对密度（水＝</w:t>
                  </w:r>
                  <w:r>
                    <w:rPr>
                      <w:b/>
                      <w:color w:val="000000"/>
                      <w:szCs w:val="21"/>
                    </w:rPr>
                    <w:t>1</w:t>
                  </w:r>
                  <w:r>
                    <w:rPr>
                      <w:rFonts w:cs="宋体" w:hint="eastAsia"/>
                      <w:b/>
                      <w:color w:val="000000"/>
                      <w:szCs w:val="21"/>
                    </w:rPr>
                    <w:t>）：</w:t>
                  </w:r>
                  <w:r>
                    <w:rPr>
                      <w:color w:val="000000"/>
                      <w:szCs w:val="21"/>
                    </w:rPr>
                    <w:t>0.87-0.9</w:t>
                  </w:r>
                </w:p>
              </w:tc>
              <w:tc>
                <w:tcPr>
                  <w:tcW w:w="3084" w:type="dxa"/>
                </w:tcPr>
                <w:p w:rsidR="008F7999" w:rsidRDefault="00EC7EFE">
                  <w:pPr>
                    <w:rPr>
                      <w:rFonts w:ascii="宋体" w:hAnsi="宋体" w:cs="宋体"/>
                      <w:b/>
                      <w:color w:val="000000"/>
                      <w:szCs w:val="21"/>
                    </w:rPr>
                  </w:pPr>
                  <w:r>
                    <w:rPr>
                      <w:rFonts w:ascii="宋体" w:hAnsi="宋体" w:cs="宋体" w:hint="eastAsia"/>
                      <w:b/>
                      <w:color w:val="000000"/>
                      <w:szCs w:val="21"/>
                    </w:rPr>
                    <w:t>沸点（℃）：</w:t>
                  </w:r>
                  <w:r>
                    <w:rPr>
                      <w:color w:val="000000"/>
                      <w:szCs w:val="21"/>
                    </w:rPr>
                    <w:t>282-338</w:t>
                  </w:r>
                </w:p>
              </w:tc>
            </w:tr>
            <w:tr w:rsidR="008F7999">
              <w:trPr>
                <w:cantSplit/>
              </w:trPr>
              <w:tc>
                <w:tcPr>
                  <w:tcW w:w="4260" w:type="dxa"/>
                </w:tcPr>
                <w:p w:rsidR="008F7999" w:rsidRDefault="00EC7EFE">
                  <w:pPr>
                    <w:rPr>
                      <w:b/>
                      <w:color w:val="000000"/>
                      <w:szCs w:val="21"/>
                    </w:rPr>
                  </w:pPr>
                  <w:r>
                    <w:rPr>
                      <w:rFonts w:cs="宋体" w:hint="eastAsia"/>
                      <w:b/>
                      <w:color w:val="000000"/>
                      <w:szCs w:val="21"/>
                    </w:rPr>
                    <w:t>相对</w:t>
                  </w:r>
                  <w:proofErr w:type="gramStart"/>
                  <w:r>
                    <w:rPr>
                      <w:rFonts w:cs="宋体" w:hint="eastAsia"/>
                      <w:b/>
                      <w:color w:val="000000"/>
                      <w:szCs w:val="21"/>
                    </w:rPr>
                    <w:t>蒸气</w:t>
                  </w:r>
                  <w:proofErr w:type="gramEnd"/>
                  <w:r>
                    <w:rPr>
                      <w:rFonts w:cs="宋体" w:hint="eastAsia"/>
                      <w:b/>
                      <w:color w:val="000000"/>
                      <w:szCs w:val="21"/>
                    </w:rPr>
                    <w:t>密度（空气＝</w:t>
                  </w:r>
                  <w:r>
                    <w:rPr>
                      <w:b/>
                      <w:color w:val="000000"/>
                      <w:szCs w:val="21"/>
                    </w:rPr>
                    <w:t>1</w:t>
                  </w:r>
                  <w:r>
                    <w:rPr>
                      <w:rFonts w:cs="宋体" w:hint="eastAsia"/>
                      <w:b/>
                      <w:color w:val="000000"/>
                      <w:szCs w:val="21"/>
                    </w:rPr>
                    <w:t>）：</w:t>
                  </w:r>
                  <w:r>
                    <w:rPr>
                      <w:rFonts w:cs="宋体" w:hint="eastAsia"/>
                      <w:color w:val="000000"/>
                      <w:szCs w:val="21"/>
                    </w:rPr>
                    <w:t>无资料</w:t>
                  </w:r>
                </w:p>
              </w:tc>
              <w:tc>
                <w:tcPr>
                  <w:tcW w:w="3084" w:type="dxa"/>
                </w:tcPr>
                <w:p w:rsidR="008F7999" w:rsidRDefault="00EC7EFE">
                  <w:pPr>
                    <w:rPr>
                      <w:rFonts w:ascii="宋体" w:hAnsi="宋体" w:cs="宋体"/>
                      <w:b/>
                      <w:color w:val="000000"/>
                      <w:szCs w:val="21"/>
                    </w:rPr>
                  </w:pPr>
                  <w:r>
                    <w:rPr>
                      <w:rFonts w:ascii="宋体" w:hAnsi="宋体" w:cs="宋体" w:hint="eastAsia"/>
                      <w:b/>
                      <w:color w:val="000000"/>
                      <w:szCs w:val="21"/>
                    </w:rPr>
                    <w:t>辛醇/水分配系数：</w:t>
                  </w:r>
                  <w:r>
                    <w:rPr>
                      <w:rFonts w:cs="宋体" w:hint="eastAsia"/>
                      <w:color w:val="000000"/>
                      <w:szCs w:val="21"/>
                    </w:rPr>
                    <w:t>无资料</w:t>
                  </w:r>
                </w:p>
              </w:tc>
            </w:tr>
            <w:tr w:rsidR="008F7999">
              <w:trPr>
                <w:cantSplit/>
              </w:trPr>
              <w:tc>
                <w:tcPr>
                  <w:tcW w:w="4260" w:type="dxa"/>
                </w:tcPr>
                <w:p w:rsidR="008F7999" w:rsidRDefault="00EC7EFE">
                  <w:pPr>
                    <w:rPr>
                      <w:b/>
                      <w:color w:val="000000"/>
                      <w:szCs w:val="21"/>
                    </w:rPr>
                  </w:pPr>
                  <w:r>
                    <w:rPr>
                      <w:rFonts w:cs="宋体" w:hint="eastAsia"/>
                      <w:b/>
                      <w:color w:val="000000"/>
                      <w:szCs w:val="21"/>
                    </w:rPr>
                    <w:t>闪点（</w:t>
                  </w:r>
                  <w:r>
                    <w:rPr>
                      <w:rFonts w:ascii="宋体" w:hAnsi="宋体" w:cs="宋体" w:hint="eastAsia"/>
                      <w:b/>
                      <w:color w:val="000000"/>
                      <w:szCs w:val="21"/>
                    </w:rPr>
                    <w:t>℃</w:t>
                  </w:r>
                  <w:r>
                    <w:rPr>
                      <w:rFonts w:cs="宋体" w:hint="eastAsia"/>
                      <w:b/>
                      <w:color w:val="000000"/>
                      <w:szCs w:val="21"/>
                    </w:rPr>
                    <w:t>）：</w:t>
                  </w:r>
                  <w:r>
                    <w:rPr>
                      <w:rFonts w:hint="eastAsia"/>
                      <w:color w:val="000000"/>
                      <w:szCs w:val="21"/>
                    </w:rPr>
                    <w:t>55</w:t>
                  </w:r>
                </w:p>
              </w:tc>
              <w:tc>
                <w:tcPr>
                  <w:tcW w:w="3084" w:type="dxa"/>
                </w:tcPr>
                <w:p w:rsidR="008F7999" w:rsidRDefault="00EC7EFE">
                  <w:pPr>
                    <w:rPr>
                      <w:rFonts w:ascii="宋体" w:hAnsi="宋体" w:cs="宋体"/>
                      <w:b/>
                      <w:color w:val="000000"/>
                      <w:szCs w:val="21"/>
                    </w:rPr>
                  </w:pPr>
                  <w:r>
                    <w:rPr>
                      <w:rFonts w:ascii="宋体" w:hAnsi="宋体" w:cs="宋体" w:hint="eastAsia"/>
                      <w:b/>
                      <w:color w:val="000000"/>
                      <w:szCs w:val="21"/>
                    </w:rPr>
                    <w:t>引燃温度（℃）：</w:t>
                  </w:r>
                  <w:r>
                    <w:rPr>
                      <w:color w:val="000000"/>
                      <w:szCs w:val="21"/>
                    </w:rPr>
                    <w:t>257</w:t>
                  </w:r>
                </w:p>
              </w:tc>
            </w:tr>
            <w:tr w:rsidR="008F7999">
              <w:trPr>
                <w:cantSplit/>
              </w:trPr>
              <w:tc>
                <w:tcPr>
                  <w:tcW w:w="4260" w:type="dxa"/>
                </w:tcPr>
                <w:p w:rsidR="008F7999" w:rsidRDefault="00EC7EFE">
                  <w:pPr>
                    <w:rPr>
                      <w:b/>
                      <w:color w:val="000000"/>
                      <w:szCs w:val="21"/>
                    </w:rPr>
                  </w:pPr>
                  <w:r>
                    <w:rPr>
                      <w:rFonts w:cs="宋体" w:hint="eastAsia"/>
                      <w:b/>
                      <w:color w:val="000000"/>
                      <w:szCs w:val="21"/>
                    </w:rPr>
                    <w:t>爆炸上限</w:t>
                  </w:r>
                  <w:r>
                    <w:rPr>
                      <w:b/>
                      <w:color w:val="000000"/>
                      <w:szCs w:val="21"/>
                    </w:rPr>
                    <w:t>[</w:t>
                  </w:r>
                  <w:r>
                    <w:rPr>
                      <w:rFonts w:cs="宋体" w:hint="eastAsia"/>
                      <w:b/>
                      <w:color w:val="000000"/>
                      <w:szCs w:val="21"/>
                    </w:rPr>
                    <w:t>％（</w:t>
                  </w:r>
                  <w:r>
                    <w:rPr>
                      <w:b/>
                      <w:color w:val="000000"/>
                      <w:szCs w:val="21"/>
                    </w:rPr>
                    <w:t>V/V</w:t>
                  </w:r>
                  <w:r>
                    <w:rPr>
                      <w:rFonts w:cs="宋体" w:hint="eastAsia"/>
                      <w:b/>
                      <w:color w:val="000000"/>
                      <w:szCs w:val="21"/>
                    </w:rPr>
                    <w:t>）</w:t>
                  </w:r>
                  <w:r>
                    <w:rPr>
                      <w:b/>
                      <w:color w:val="000000"/>
                      <w:szCs w:val="21"/>
                    </w:rPr>
                    <w:t>]</w:t>
                  </w:r>
                  <w:r>
                    <w:rPr>
                      <w:rFonts w:cs="宋体" w:hint="eastAsia"/>
                      <w:b/>
                      <w:color w:val="000000"/>
                      <w:szCs w:val="21"/>
                    </w:rPr>
                    <w:t>：</w:t>
                  </w:r>
                  <w:r>
                    <w:rPr>
                      <w:rFonts w:cs="宋体" w:hint="eastAsia"/>
                      <w:color w:val="000000"/>
                      <w:szCs w:val="21"/>
                    </w:rPr>
                    <w:t>无资料</w:t>
                  </w:r>
                </w:p>
              </w:tc>
              <w:tc>
                <w:tcPr>
                  <w:tcW w:w="3084" w:type="dxa"/>
                </w:tcPr>
                <w:p w:rsidR="008F7999" w:rsidRDefault="00EC7EFE">
                  <w:pPr>
                    <w:rPr>
                      <w:rFonts w:ascii="宋体" w:hAnsi="宋体" w:cs="宋体"/>
                      <w:b/>
                      <w:color w:val="000000"/>
                      <w:szCs w:val="21"/>
                    </w:rPr>
                  </w:pPr>
                  <w:r>
                    <w:rPr>
                      <w:rFonts w:cs="宋体" w:hint="eastAsia"/>
                      <w:b/>
                      <w:color w:val="000000"/>
                      <w:szCs w:val="21"/>
                    </w:rPr>
                    <w:t>爆炸下限</w:t>
                  </w:r>
                  <w:r>
                    <w:rPr>
                      <w:b/>
                      <w:color w:val="000000"/>
                      <w:szCs w:val="21"/>
                    </w:rPr>
                    <w:t>[</w:t>
                  </w:r>
                  <w:r>
                    <w:rPr>
                      <w:rFonts w:cs="宋体" w:hint="eastAsia"/>
                      <w:b/>
                      <w:color w:val="000000"/>
                      <w:szCs w:val="21"/>
                    </w:rPr>
                    <w:t>％（</w:t>
                  </w:r>
                  <w:r>
                    <w:rPr>
                      <w:b/>
                      <w:color w:val="000000"/>
                      <w:szCs w:val="21"/>
                    </w:rPr>
                    <w:t>V/V</w:t>
                  </w:r>
                  <w:r>
                    <w:rPr>
                      <w:rFonts w:cs="宋体" w:hint="eastAsia"/>
                      <w:b/>
                      <w:color w:val="000000"/>
                      <w:szCs w:val="21"/>
                    </w:rPr>
                    <w:t>）</w:t>
                  </w:r>
                  <w:r>
                    <w:rPr>
                      <w:b/>
                      <w:color w:val="000000"/>
                      <w:szCs w:val="21"/>
                    </w:rPr>
                    <w:t>]</w:t>
                  </w:r>
                  <w:r>
                    <w:rPr>
                      <w:rFonts w:cs="宋体" w:hint="eastAsia"/>
                      <w:b/>
                      <w:color w:val="000000"/>
                      <w:szCs w:val="21"/>
                    </w:rPr>
                    <w:t>：</w:t>
                  </w:r>
                  <w:r>
                    <w:rPr>
                      <w:rFonts w:cs="宋体" w:hint="eastAsia"/>
                      <w:color w:val="000000"/>
                      <w:szCs w:val="21"/>
                    </w:rPr>
                    <w:t>无资料</w:t>
                  </w:r>
                </w:p>
              </w:tc>
            </w:tr>
            <w:tr w:rsidR="008F7999">
              <w:trPr>
                <w:cantSplit/>
              </w:trPr>
              <w:tc>
                <w:tcPr>
                  <w:tcW w:w="7344" w:type="dxa"/>
                  <w:gridSpan w:val="2"/>
                </w:tcPr>
                <w:p w:rsidR="008F7999" w:rsidRDefault="00EC7EFE">
                  <w:pPr>
                    <w:rPr>
                      <w:b/>
                      <w:color w:val="000000"/>
                      <w:szCs w:val="21"/>
                    </w:rPr>
                  </w:pPr>
                  <w:r>
                    <w:rPr>
                      <w:rFonts w:cs="宋体" w:hint="eastAsia"/>
                      <w:b/>
                      <w:color w:val="000000"/>
                      <w:szCs w:val="21"/>
                    </w:rPr>
                    <w:t>溶解性：</w:t>
                  </w:r>
                </w:p>
              </w:tc>
            </w:tr>
            <w:tr w:rsidR="008F7999">
              <w:trPr>
                <w:cantSplit/>
              </w:trPr>
              <w:tc>
                <w:tcPr>
                  <w:tcW w:w="7344" w:type="dxa"/>
                  <w:gridSpan w:val="2"/>
                </w:tcPr>
                <w:p w:rsidR="008F7999" w:rsidRDefault="00EC7EFE">
                  <w:pPr>
                    <w:rPr>
                      <w:b/>
                      <w:color w:val="000000"/>
                      <w:szCs w:val="21"/>
                    </w:rPr>
                  </w:pPr>
                  <w:r>
                    <w:rPr>
                      <w:rFonts w:cs="宋体" w:hint="eastAsia"/>
                      <w:b/>
                      <w:color w:val="000000"/>
                      <w:szCs w:val="21"/>
                    </w:rPr>
                    <w:lastRenderedPageBreak/>
                    <w:t>主要用途：</w:t>
                  </w:r>
                  <w:r>
                    <w:rPr>
                      <w:rFonts w:ascii="宋体" w:hAnsi="宋体" w:cs="宋体" w:hint="eastAsia"/>
                      <w:color w:val="000000"/>
                      <w:szCs w:val="21"/>
                    </w:rPr>
                    <w:t>用作柴油机的燃料。</w:t>
                  </w:r>
                </w:p>
              </w:tc>
            </w:tr>
          </w:tbl>
          <w:p w:rsidR="008F7999" w:rsidRDefault="00EC7EFE">
            <w:pPr>
              <w:jc w:val="center"/>
              <w:rPr>
                <w:rFonts w:ascii="宋体" w:hAnsi="宋体" w:cs="宋体"/>
                <w:b/>
                <w:color w:val="000000"/>
                <w:szCs w:val="21"/>
              </w:rPr>
            </w:pPr>
            <w:r>
              <w:rPr>
                <w:rFonts w:ascii="黑体" w:eastAsia="黑体" w:hAnsi="宋体" w:cs="黑体" w:hint="eastAsia"/>
                <w:b/>
                <w:color w:val="000000"/>
                <w:szCs w:val="21"/>
              </w:rPr>
              <w:t>第十部分  稳定性和反应活性</w:t>
            </w:r>
          </w:p>
          <w:p w:rsidR="008F7999" w:rsidRDefault="00EC7EFE">
            <w:pPr>
              <w:rPr>
                <w:rFonts w:ascii="宋体" w:hAnsi="宋体" w:cs="宋体"/>
                <w:b/>
                <w:color w:val="000000"/>
                <w:szCs w:val="21"/>
              </w:rPr>
            </w:pPr>
            <w:r>
              <w:rPr>
                <w:rFonts w:ascii="宋体" w:hAnsi="宋体" w:cs="宋体" w:hint="eastAsia"/>
                <w:b/>
                <w:color w:val="000000"/>
                <w:szCs w:val="21"/>
              </w:rPr>
              <w:t>稳定性：</w:t>
            </w:r>
            <w:r>
              <w:rPr>
                <w:rFonts w:ascii="宋体" w:hAnsi="宋体" w:cs="宋体" w:hint="eastAsia"/>
                <w:color w:val="000000"/>
                <w:szCs w:val="21"/>
              </w:rPr>
              <w:t>稳定</w:t>
            </w:r>
          </w:p>
          <w:p w:rsidR="008F7999" w:rsidRDefault="00EC7EFE">
            <w:pPr>
              <w:rPr>
                <w:rFonts w:ascii="宋体" w:hAnsi="宋体" w:cs="宋体"/>
                <w:b/>
                <w:color w:val="000000"/>
                <w:szCs w:val="21"/>
              </w:rPr>
            </w:pPr>
            <w:r>
              <w:rPr>
                <w:rFonts w:ascii="宋体" w:hAnsi="宋体" w:cs="宋体" w:hint="eastAsia"/>
                <w:b/>
                <w:color w:val="000000"/>
                <w:szCs w:val="21"/>
              </w:rPr>
              <w:t>禁配物：</w:t>
            </w:r>
            <w:r>
              <w:rPr>
                <w:rFonts w:ascii="宋体" w:hAnsi="宋体" w:cs="宋体" w:hint="eastAsia"/>
                <w:color w:val="000000"/>
                <w:szCs w:val="21"/>
              </w:rPr>
              <w:t>强氧化剂、卤素。</w:t>
            </w:r>
          </w:p>
          <w:p w:rsidR="008F7999" w:rsidRDefault="00EC7EFE">
            <w:pPr>
              <w:rPr>
                <w:rFonts w:ascii="宋体" w:hAnsi="宋体" w:cs="宋体"/>
                <w:b/>
                <w:color w:val="000000"/>
                <w:szCs w:val="21"/>
              </w:rPr>
            </w:pPr>
            <w:r>
              <w:rPr>
                <w:rFonts w:ascii="宋体" w:hAnsi="宋体" w:cs="宋体" w:hint="eastAsia"/>
                <w:b/>
                <w:color w:val="000000"/>
                <w:szCs w:val="21"/>
              </w:rPr>
              <w:t>避免接触的条件:</w:t>
            </w:r>
          </w:p>
          <w:p w:rsidR="008F7999" w:rsidRDefault="00EC7EFE">
            <w:pPr>
              <w:rPr>
                <w:rFonts w:ascii="宋体" w:hAnsi="宋体" w:cs="宋体"/>
                <w:b/>
                <w:color w:val="000000"/>
                <w:szCs w:val="21"/>
              </w:rPr>
            </w:pPr>
            <w:r>
              <w:rPr>
                <w:rFonts w:ascii="宋体" w:hAnsi="宋体" w:cs="宋体" w:hint="eastAsia"/>
                <w:b/>
                <w:color w:val="000000"/>
                <w:szCs w:val="21"/>
              </w:rPr>
              <w:t>聚合危害：</w:t>
            </w:r>
            <w:r>
              <w:rPr>
                <w:rFonts w:ascii="宋体" w:hAnsi="宋体" w:cs="宋体" w:hint="eastAsia"/>
                <w:color w:val="000000"/>
                <w:szCs w:val="21"/>
              </w:rPr>
              <w:t>不聚合</w:t>
            </w:r>
          </w:p>
          <w:p w:rsidR="008F7999" w:rsidRDefault="00EC7EFE">
            <w:pPr>
              <w:rPr>
                <w:rFonts w:ascii="宋体" w:hAnsi="宋体" w:cs="宋体"/>
                <w:color w:val="000000"/>
                <w:szCs w:val="21"/>
              </w:rPr>
            </w:pPr>
            <w:r>
              <w:rPr>
                <w:rFonts w:ascii="宋体" w:hAnsi="宋体" w:cs="宋体" w:hint="eastAsia"/>
                <w:b/>
                <w:color w:val="000000"/>
                <w:szCs w:val="21"/>
              </w:rPr>
              <w:t>分解产物：</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第十一部分  毒理学资料</w:t>
            </w:r>
          </w:p>
          <w:p w:rsidR="008F7999" w:rsidRDefault="00EC7EFE">
            <w:pPr>
              <w:rPr>
                <w:rFonts w:ascii="宋体" w:hAnsi="宋体" w:cs="宋体"/>
                <w:color w:val="000000"/>
                <w:szCs w:val="21"/>
              </w:rPr>
            </w:pPr>
            <w:r>
              <w:rPr>
                <w:rFonts w:ascii="宋体" w:hAnsi="宋体" w:cs="宋体" w:hint="eastAsia"/>
                <w:b/>
                <w:color w:val="000000"/>
                <w:szCs w:val="21"/>
              </w:rPr>
              <w:t xml:space="preserve">急性毒性： </w:t>
            </w:r>
            <w:r>
              <w:rPr>
                <w:b/>
                <w:color w:val="000000"/>
                <w:szCs w:val="21"/>
              </w:rPr>
              <w:t>LD</w:t>
            </w:r>
            <w:r>
              <w:rPr>
                <w:b/>
                <w:color w:val="000000"/>
                <w:szCs w:val="21"/>
                <w:vertAlign w:val="subscript"/>
              </w:rPr>
              <w:t>50</w:t>
            </w:r>
            <w:r>
              <w:rPr>
                <w:rFonts w:ascii="宋体" w:hAnsi="宋体" w:cs="宋体" w:hint="eastAsia"/>
                <w:color w:val="000000"/>
                <w:szCs w:val="21"/>
              </w:rPr>
              <w:t>：无资料</w:t>
            </w:r>
          </w:p>
          <w:p w:rsidR="008F7999" w:rsidRDefault="00EC7EFE">
            <w:pPr>
              <w:rPr>
                <w:color w:val="000000"/>
              </w:rPr>
            </w:pPr>
            <w:r>
              <w:rPr>
                <w:color w:val="000000"/>
                <w:szCs w:val="22"/>
              </w:rPr>
              <w:t>LC</w:t>
            </w:r>
            <w:r>
              <w:rPr>
                <w:color w:val="000000"/>
                <w:szCs w:val="22"/>
                <w:vertAlign w:val="subscript"/>
              </w:rPr>
              <w:t>50</w:t>
            </w:r>
            <w:r>
              <w:rPr>
                <w:rFonts w:cs="宋体" w:hint="eastAsia"/>
                <w:color w:val="000000"/>
                <w:szCs w:val="22"/>
              </w:rPr>
              <w:t>：无资料</w:t>
            </w:r>
          </w:p>
          <w:p w:rsidR="008F7999" w:rsidRDefault="00EC7EFE">
            <w:pPr>
              <w:rPr>
                <w:rFonts w:ascii="宋体" w:hAnsi="宋体" w:cs="宋体"/>
                <w:color w:val="000000"/>
                <w:szCs w:val="21"/>
              </w:rPr>
            </w:pPr>
            <w:r>
              <w:rPr>
                <w:rFonts w:ascii="宋体" w:hAnsi="宋体" w:cs="宋体" w:hint="eastAsia"/>
                <w:b/>
                <w:color w:val="000000"/>
                <w:szCs w:val="21"/>
              </w:rPr>
              <w:t>刺激性：</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第十二部分  生态学资料</w:t>
            </w:r>
          </w:p>
          <w:p w:rsidR="008F7999" w:rsidRDefault="00EC7EFE">
            <w:pPr>
              <w:rPr>
                <w:rFonts w:ascii="宋体" w:hAnsi="宋体" w:cs="宋体"/>
                <w:b/>
                <w:color w:val="000000"/>
                <w:szCs w:val="21"/>
              </w:rPr>
            </w:pPr>
            <w:r>
              <w:rPr>
                <w:rFonts w:ascii="宋体" w:hAnsi="宋体" w:cs="宋体" w:hint="eastAsia"/>
                <w:b/>
                <w:color w:val="000000"/>
                <w:szCs w:val="21"/>
              </w:rPr>
              <w:t>生态毒性：</w:t>
            </w:r>
          </w:p>
          <w:p w:rsidR="008F7999" w:rsidRDefault="00EC7EFE">
            <w:pPr>
              <w:rPr>
                <w:rFonts w:ascii="宋体" w:hAnsi="宋体" w:cs="宋体"/>
                <w:b/>
                <w:color w:val="000000"/>
                <w:szCs w:val="21"/>
              </w:rPr>
            </w:pPr>
            <w:r>
              <w:rPr>
                <w:rFonts w:ascii="宋体" w:hAnsi="宋体" w:cs="宋体" w:hint="eastAsia"/>
                <w:b/>
                <w:color w:val="000000"/>
                <w:szCs w:val="21"/>
              </w:rPr>
              <w:t>生物降解性：</w:t>
            </w:r>
          </w:p>
          <w:p w:rsidR="008F7999" w:rsidRDefault="00EC7EFE">
            <w:pPr>
              <w:rPr>
                <w:rFonts w:ascii="宋体" w:hAnsi="宋体" w:cs="宋体"/>
                <w:color w:val="000000"/>
                <w:szCs w:val="21"/>
              </w:rPr>
            </w:pPr>
            <w:r>
              <w:rPr>
                <w:rFonts w:ascii="宋体" w:hAnsi="宋体" w:cs="宋体" w:hint="eastAsia"/>
                <w:b/>
                <w:color w:val="000000"/>
                <w:szCs w:val="21"/>
              </w:rPr>
              <w:t>非生物降解性：</w:t>
            </w:r>
          </w:p>
          <w:p w:rsidR="008F7999" w:rsidRDefault="00EC7EFE">
            <w:pPr>
              <w:rPr>
                <w:rFonts w:ascii="宋体" w:hAnsi="宋体" w:cs="宋体"/>
                <w:color w:val="000000"/>
                <w:szCs w:val="21"/>
              </w:rPr>
            </w:pPr>
            <w:r>
              <w:rPr>
                <w:rFonts w:ascii="宋体" w:hAnsi="宋体" w:cs="宋体" w:hint="eastAsia"/>
                <w:b/>
                <w:color w:val="000000"/>
                <w:szCs w:val="21"/>
              </w:rPr>
              <w:t>其它有害作用：</w:t>
            </w:r>
            <w:r>
              <w:rPr>
                <w:rFonts w:ascii="宋体" w:hAnsi="宋体" w:cs="宋体" w:hint="eastAsia"/>
                <w:color w:val="000000"/>
                <w:szCs w:val="21"/>
              </w:rPr>
              <w:t>该物质对环境有危害，建议不要让其进入环境。对水体和大气可造</w:t>
            </w:r>
          </w:p>
          <w:p w:rsidR="008F7999" w:rsidRDefault="00EC7EFE">
            <w:pPr>
              <w:rPr>
                <w:rFonts w:ascii="宋体" w:hAnsi="宋体" w:cs="宋体"/>
                <w:color w:val="000000"/>
                <w:szCs w:val="21"/>
              </w:rPr>
            </w:pPr>
            <w:r>
              <w:rPr>
                <w:rFonts w:ascii="宋体" w:hAnsi="宋体" w:cs="宋体" w:hint="eastAsia"/>
                <w:color w:val="000000"/>
                <w:szCs w:val="21"/>
              </w:rPr>
              <w:t>成污染，破坏水生生物呼吸系统。对海藻应给予特别注意。</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第十三部分  废 弃 处 置</w:t>
            </w:r>
          </w:p>
          <w:p w:rsidR="008F7999" w:rsidRDefault="00EC7EFE">
            <w:pPr>
              <w:rPr>
                <w:rFonts w:ascii="宋体" w:hAnsi="宋体" w:cs="宋体"/>
                <w:b/>
                <w:color w:val="000000"/>
                <w:szCs w:val="21"/>
              </w:rPr>
            </w:pPr>
            <w:r>
              <w:rPr>
                <w:rFonts w:ascii="宋体" w:hAnsi="宋体" w:cs="宋体" w:hint="eastAsia"/>
                <w:b/>
                <w:color w:val="000000"/>
                <w:szCs w:val="21"/>
              </w:rPr>
              <w:t>废弃物性质：</w:t>
            </w:r>
          </w:p>
          <w:p w:rsidR="008F7999" w:rsidRDefault="00EC7EFE">
            <w:pPr>
              <w:rPr>
                <w:rFonts w:ascii="宋体" w:hAnsi="宋体" w:cs="宋体"/>
                <w:b/>
                <w:color w:val="000000"/>
                <w:szCs w:val="21"/>
              </w:rPr>
            </w:pPr>
            <w:r>
              <w:rPr>
                <w:rFonts w:ascii="宋体" w:hAnsi="宋体" w:cs="宋体" w:hint="eastAsia"/>
                <w:b/>
                <w:color w:val="000000"/>
                <w:szCs w:val="21"/>
              </w:rPr>
              <w:t>废弃处置方法：</w:t>
            </w:r>
            <w:r>
              <w:rPr>
                <w:rFonts w:ascii="宋体" w:hAnsi="宋体" w:cs="宋体" w:hint="eastAsia"/>
                <w:color w:val="000000"/>
                <w:szCs w:val="21"/>
              </w:rPr>
              <w:t>处置前应参阅国家和地方有关法规。建议用焚烧法处置。</w:t>
            </w:r>
          </w:p>
          <w:p w:rsidR="008F7999" w:rsidRDefault="00EC7EFE">
            <w:pPr>
              <w:rPr>
                <w:rFonts w:ascii="宋体" w:hAnsi="宋体" w:cs="宋体"/>
                <w:color w:val="000000"/>
                <w:szCs w:val="21"/>
              </w:rPr>
            </w:pPr>
            <w:r>
              <w:rPr>
                <w:rFonts w:ascii="宋体" w:hAnsi="宋体" w:cs="宋体" w:hint="eastAsia"/>
                <w:b/>
                <w:color w:val="000000"/>
                <w:szCs w:val="21"/>
              </w:rPr>
              <w:t>废弃注意事项：</w:t>
            </w:r>
          </w:p>
          <w:p w:rsidR="008F7999" w:rsidRDefault="00EC7EFE">
            <w:pPr>
              <w:jc w:val="center"/>
              <w:rPr>
                <w:rFonts w:ascii="黑体" w:eastAsia="黑体" w:hAnsi="宋体" w:cs="黑体"/>
                <w:b/>
                <w:color w:val="000000"/>
                <w:szCs w:val="21"/>
              </w:rPr>
            </w:pPr>
            <w:r>
              <w:rPr>
                <w:rFonts w:ascii="黑体" w:eastAsia="黑体" w:hAnsi="宋体" w:cs="黑体" w:hint="eastAsia"/>
                <w:b/>
                <w:color w:val="000000"/>
                <w:szCs w:val="21"/>
              </w:rPr>
              <w:t>第十四部分  运 输 信 息</w:t>
            </w:r>
          </w:p>
          <w:p w:rsidR="008F7999" w:rsidRDefault="00EC7EFE">
            <w:pPr>
              <w:rPr>
                <w:rFonts w:ascii="宋体" w:hAnsi="宋体" w:cs="宋体"/>
                <w:b/>
                <w:bCs/>
                <w:color w:val="000000"/>
                <w:szCs w:val="21"/>
              </w:rPr>
            </w:pPr>
            <w:r>
              <w:rPr>
                <w:rFonts w:ascii="宋体" w:hAnsi="宋体" w:cs="宋体" w:hint="eastAsia"/>
                <w:b/>
                <w:color w:val="000000"/>
                <w:szCs w:val="21"/>
              </w:rPr>
              <w:t>危险化学品目录序号：</w:t>
            </w:r>
            <w:r>
              <w:rPr>
                <w:rFonts w:ascii="宋体" w:hAnsi="宋体" w:cs="宋体" w:hint="eastAsia"/>
                <w:bCs/>
                <w:color w:val="000000"/>
                <w:szCs w:val="21"/>
              </w:rPr>
              <w:t>1674</w:t>
            </w:r>
          </w:p>
          <w:p w:rsidR="008F7999" w:rsidRDefault="00EC7EFE">
            <w:pPr>
              <w:rPr>
                <w:rFonts w:ascii="宋体" w:hAnsi="宋体" w:cs="宋体"/>
                <w:b/>
                <w:color w:val="000000"/>
                <w:szCs w:val="21"/>
              </w:rPr>
            </w:pPr>
            <w:r>
              <w:rPr>
                <w:b/>
                <w:color w:val="000000"/>
                <w:szCs w:val="21"/>
              </w:rPr>
              <w:t>UN</w:t>
            </w:r>
            <w:r>
              <w:rPr>
                <w:rFonts w:ascii="宋体" w:hAnsi="宋体" w:cs="宋体" w:hint="eastAsia"/>
                <w:b/>
                <w:color w:val="000000"/>
                <w:szCs w:val="21"/>
              </w:rPr>
              <w:t>编号：</w:t>
            </w:r>
            <w:r>
              <w:rPr>
                <w:rFonts w:ascii="宋体" w:hAnsi="宋体" w:cs="宋体" w:hint="eastAsia"/>
                <w:color w:val="000000"/>
                <w:szCs w:val="21"/>
              </w:rPr>
              <w:t>无资料</w:t>
            </w:r>
          </w:p>
          <w:p w:rsidR="008F7999" w:rsidRDefault="00EC7EFE">
            <w:pPr>
              <w:rPr>
                <w:rFonts w:ascii="宋体" w:hAnsi="宋体" w:cs="宋体"/>
                <w:color w:val="000000"/>
                <w:szCs w:val="21"/>
              </w:rPr>
            </w:pPr>
            <w:r>
              <w:rPr>
                <w:rFonts w:ascii="宋体" w:hAnsi="宋体" w:cs="宋体" w:hint="eastAsia"/>
                <w:b/>
                <w:color w:val="000000"/>
                <w:szCs w:val="21"/>
              </w:rPr>
              <w:t>包装标志：</w:t>
            </w:r>
            <w:r>
              <w:rPr>
                <w:rFonts w:ascii="宋体" w:hAnsi="宋体" w:cs="宋体" w:hint="eastAsia"/>
                <w:color w:val="000000"/>
                <w:szCs w:val="21"/>
              </w:rPr>
              <w:t>易燃液体</w:t>
            </w:r>
          </w:p>
          <w:p w:rsidR="008F7999" w:rsidRDefault="00EC7EFE">
            <w:pPr>
              <w:rPr>
                <w:rFonts w:ascii="宋体" w:hAnsi="宋体" w:cs="宋体"/>
                <w:color w:val="000000"/>
                <w:szCs w:val="21"/>
              </w:rPr>
            </w:pPr>
            <w:r>
              <w:rPr>
                <w:rFonts w:ascii="宋体" w:hAnsi="宋体" w:cs="宋体" w:hint="eastAsia"/>
                <w:b/>
                <w:color w:val="000000"/>
                <w:szCs w:val="21"/>
              </w:rPr>
              <w:t>包装类别：</w:t>
            </w:r>
            <w:r>
              <w:rPr>
                <w:rFonts w:ascii="宋体" w:hAnsi="宋体" w:cs="宋体" w:hint="eastAsia"/>
                <w:color w:val="000000"/>
                <w:szCs w:val="21"/>
              </w:rPr>
              <w:t>Z01</w:t>
            </w:r>
          </w:p>
          <w:p w:rsidR="008F7999" w:rsidRDefault="00EC7EFE">
            <w:pPr>
              <w:rPr>
                <w:rFonts w:ascii="宋体" w:hAnsi="宋体" w:cs="宋体"/>
                <w:color w:val="000000"/>
                <w:szCs w:val="21"/>
              </w:rPr>
            </w:pPr>
            <w:r>
              <w:rPr>
                <w:rFonts w:ascii="宋体" w:hAnsi="宋体" w:cs="宋体" w:hint="eastAsia"/>
                <w:b/>
                <w:color w:val="000000"/>
                <w:szCs w:val="21"/>
              </w:rPr>
              <w:t>包装方法：</w:t>
            </w:r>
            <w:r>
              <w:rPr>
                <w:rFonts w:ascii="宋体" w:hAnsi="宋体" w:cs="宋体" w:hint="eastAsia"/>
                <w:color w:val="000000"/>
                <w:szCs w:val="21"/>
              </w:rPr>
              <w:t>小开口钢桶；安瓿瓶外普通木箱；螺纹口玻璃瓶、铁盖压口玻璃瓶、塑</w:t>
            </w:r>
          </w:p>
          <w:p w:rsidR="008F7999" w:rsidRDefault="00EC7EFE">
            <w:pPr>
              <w:rPr>
                <w:rFonts w:ascii="宋体" w:hAnsi="宋体" w:cs="宋体"/>
                <w:color w:val="000000"/>
                <w:szCs w:val="21"/>
              </w:rPr>
            </w:pPr>
            <w:r>
              <w:rPr>
                <w:rFonts w:ascii="宋体" w:hAnsi="宋体" w:cs="宋体" w:hint="eastAsia"/>
                <w:color w:val="000000"/>
                <w:szCs w:val="21"/>
              </w:rPr>
              <w:t>料瓶或金属桶（罐）</w:t>
            </w:r>
            <w:proofErr w:type="gramStart"/>
            <w:r>
              <w:rPr>
                <w:rFonts w:ascii="宋体" w:hAnsi="宋体" w:cs="宋体" w:hint="eastAsia"/>
                <w:color w:val="000000"/>
                <w:szCs w:val="21"/>
              </w:rPr>
              <w:t>外普通</w:t>
            </w:r>
            <w:proofErr w:type="gramEnd"/>
            <w:r>
              <w:rPr>
                <w:rFonts w:ascii="宋体" w:hAnsi="宋体" w:cs="宋体" w:hint="eastAsia"/>
                <w:color w:val="000000"/>
                <w:szCs w:val="21"/>
              </w:rPr>
              <w:t>木箱。</w:t>
            </w:r>
          </w:p>
          <w:p w:rsidR="008F7999" w:rsidRDefault="00EC7EFE">
            <w:pPr>
              <w:rPr>
                <w:rFonts w:ascii="宋体" w:hAnsi="宋体" w:cs="宋体"/>
                <w:color w:val="000000"/>
                <w:szCs w:val="21"/>
              </w:rPr>
            </w:pPr>
            <w:r>
              <w:rPr>
                <w:rFonts w:ascii="宋体" w:hAnsi="宋体" w:cs="宋体" w:hint="eastAsia"/>
                <w:b/>
                <w:color w:val="000000"/>
                <w:szCs w:val="21"/>
              </w:rPr>
              <w:t>运输注意事项：</w:t>
            </w:r>
            <w:r>
              <w:rPr>
                <w:rFonts w:ascii="宋体" w:hAnsi="宋体" w:cs="宋体" w:hint="eastAsia"/>
                <w:color w:val="000000"/>
                <w:szCs w:val="21"/>
              </w:rPr>
              <w:t>运输前应先检查包装容器是否完整、密封，运输过程中要确保容</w:t>
            </w:r>
          </w:p>
          <w:p w:rsidR="008F7999" w:rsidRDefault="00EC7EFE">
            <w:pPr>
              <w:rPr>
                <w:rFonts w:ascii="宋体" w:hAnsi="宋体" w:cs="宋体"/>
                <w:color w:val="000000"/>
                <w:szCs w:val="21"/>
              </w:rPr>
            </w:pPr>
            <w:r>
              <w:rPr>
                <w:rFonts w:ascii="宋体" w:hAnsi="宋体" w:cs="宋体" w:hint="eastAsia"/>
                <w:color w:val="000000"/>
                <w:szCs w:val="21"/>
              </w:rPr>
              <w:t>器</w:t>
            </w:r>
            <w:proofErr w:type="gramStart"/>
            <w:r>
              <w:rPr>
                <w:rFonts w:ascii="宋体" w:hAnsi="宋体" w:cs="宋体" w:hint="eastAsia"/>
                <w:color w:val="000000"/>
                <w:szCs w:val="21"/>
              </w:rPr>
              <w:t>不</w:t>
            </w:r>
            <w:proofErr w:type="gramEnd"/>
            <w:r>
              <w:rPr>
                <w:rFonts w:ascii="宋体" w:hAnsi="宋体" w:cs="宋体" w:hint="eastAsia"/>
                <w:color w:val="000000"/>
                <w:szCs w:val="21"/>
              </w:rPr>
              <w:t>泄漏、不倒塌、</w:t>
            </w:r>
            <w:proofErr w:type="gramStart"/>
            <w:r>
              <w:rPr>
                <w:rFonts w:ascii="宋体" w:hAnsi="宋体" w:cs="宋体" w:hint="eastAsia"/>
                <w:color w:val="000000"/>
                <w:szCs w:val="21"/>
              </w:rPr>
              <w:t>不</w:t>
            </w:r>
            <w:proofErr w:type="gramEnd"/>
            <w:r>
              <w:rPr>
                <w:rFonts w:ascii="宋体" w:hAnsi="宋体" w:cs="宋体" w:hint="eastAsia"/>
                <w:color w:val="000000"/>
                <w:szCs w:val="21"/>
              </w:rPr>
              <w:t>坠落、不损坏。运输时运输车辆应配备相应品种和数量的</w:t>
            </w:r>
          </w:p>
          <w:p w:rsidR="008F7999" w:rsidRDefault="00EC7EFE">
            <w:pPr>
              <w:rPr>
                <w:rFonts w:ascii="宋体" w:hAnsi="宋体" w:cs="宋体"/>
                <w:color w:val="000000"/>
                <w:szCs w:val="21"/>
              </w:rPr>
            </w:pPr>
            <w:r>
              <w:rPr>
                <w:rFonts w:ascii="宋体" w:hAnsi="宋体" w:cs="宋体" w:hint="eastAsia"/>
                <w:color w:val="000000"/>
                <w:szCs w:val="21"/>
              </w:rPr>
              <w:t>消防器材及泄漏应急处理设备。夏季最好早晚运输。运输时所用的槽（罐）车应</w:t>
            </w:r>
          </w:p>
          <w:p w:rsidR="008F7999" w:rsidRDefault="00EC7EFE">
            <w:pPr>
              <w:rPr>
                <w:rFonts w:ascii="宋体" w:hAnsi="宋体" w:cs="宋体"/>
                <w:color w:val="000000"/>
                <w:szCs w:val="21"/>
              </w:rPr>
            </w:pPr>
            <w:r>
              <w:rPr>
                <w:rFonts w:ascii="宋体" w:hAnsi="宋体" w:cs="宋体" w:hint="eastAsia"/>
                <w:color w:val="000000"/>
                <w:szCs w:val="21"/>
              </w:rPr>
              <w:t>有接地链，槽内可设孔隔板以减少震荡产生静电。严禁与氧化剂、卤素、食用化</w:t>
            </w:r>
          </w:p>
          <w:p w:rsidR="008F7999" w:rsidRDefault="00EC7EFE">
            <w:pPr>
              <w:rPr>
                <w:rFonts w:ascii="宋体" w:hAnsi="宋体" w:cs="宋体"/>
                <w:color w:val="000000"/>
                <w:szCs w:val="21"/>
              </w:rPr>
            </w:pPr>
            <w:r>
              <w:rPr>
                <w:rFonts w:ascii="宋体" w:hAnsi="宋体" w:cs="宋体" w:hint="eastAsia"/>
                <w:color w:val="000000"/>
                <w:szCs w:val="21"/>
              </w:rPr>
              <w:t>学品等混装混运。运输途中应防曝晒、雨淋，防高温。中途停留时应远离火种、</w:t>
            </w:r>
          </w:p>
          <w:p w:rsidR="008F7999" w:rsidRDefault="00EC7EFE">
            <w:pPr>
              <w:rPr>
                <w:rFonts w:ascii="宋体" w:hAnsi="宋体" w:cs="宋体"/>
                <w:color w:val="000000"/>
                <w:szCs w:val="21"/>
              </w:rPr>
            </w:pPr>
            <w:r>
              <w:rPr>
                <w:rFonts w:ascii="宋体" w:hAnsi="宋体" w:cs="宋体" w:hint="eastAsia"/>
                <w:color w:val="000000"/>
                <w:szCs w:val="21"/>
              </w:rPr>
              <w:t>热源、高温区。装运该物品的车辆排气管必须配备阻火装置，禁止使用易产生火</w:t>
            </w:r>
          </w:p>
          <w:p w:rsidR="008F7999" w:rsidRDefault="00EC7EFE">
            <w:pPr>
              <w:rPr>
                <w:rFonts w:ascii="宋体" w:hAnsi="宋体" w:cs="宋体"/>
                <w:color w:val="000000"/>
                <w:szCs w:val="21"/>
              </w:rPr>
            </w:pPr>
            <w:r>
              <w:rPr>
                <w:rFonts w:ascii="宋体" w:hAnsi="宋体" w:cs="宋体" w:hint="eastAsia"/>
                <w:color w:val="000000"/>
                <w:szCs w:val="21"/>
              </w:rPr>
              <w:t>花的机械设备和工具装卸。运输车船必须彻底清洗、消毒，否则不得装运其它物品。</w:t>
            </w:r>
          </w:p>
          <w:p w:rsidR="008F7999" w:rsidRDefault="00EC7EFE">
            <w:pPr>
              <w:rPr>
                <w:rFonts w:ascii="宋体" w:hAnsi="宋体" w:cs="宋体"/>
                <w:color w:val="000000"/>
                <w:szCs w:val="21"/>
              </w:rPr>
            </w:pPr>
            <w:r>
              <w:rPr>
                <w:rFonts w:ascii="宋体" w:hAnsi="宋体" w:cs="宋体" w:hint="eastAsia"/>
                <w:color w:val="000000"/>
                <w:szCs w:val="21"/>
              </w:rPr>
              <w:t>船运时，配装位置应远离卧室、厨房，并与机舱、电源、火源等部位隔离。公路运</w:t>
            </w:r>
          </w:p>
          <w:p w:rsidR="008F7999" w:rsidRDefault="00EC7EFE">
            <w:pPr>
              <w:rPr>
                <w:rFonts w:ascii="宋体" w:hAnsi="宋体" w:cs="宋体"/>
                <w:color w:val="000000"/>
                <w:szCs w:val="21"/>
              </w:rPr>
            </w:pPr>
            <w:r>
              <w:rPr>
                <w:rFonts w:ascii="宋体" w:hAnsi="宋体" w:cs="宋体" w:hint="eastAsia"/>
                <w:color w:val="000000"/>
                <w:szCs w:val="21"/>
              </w:rPr>
              <w:t>输时要按规定路线行驶。</w:t>
            </w:r>
          </w:p>
          <w:p w:rsidR="008F7999" w:rsidRDefault="00EC7EFE">
            <w:pPr>
              <w:jc w:val="center"/>
              <w:rPr>
                <w:b/>
                <w:bCs/>
                <w:color w:val="000000"/>
                <w:szCs w:val="21"/>
              </w:rPr>
            </w:pPr>
            <w:r>
              <w:rPr>
                <w:rFonts w:hint="eastAsia"/>
                <w:b/>
                <w:bCs/>
                <w:color w:val="000000"/>
                <w:szCs w:val="21"/>
              </w:rPr>
              <w:t>第十五部分</w:t>
            </w:r>
            <w:r>
              <w:rPr>
                <w:rFonts w:hint="eastAsia"/>
                <w:b/>
                <w:bCs/>
                <w:color w:val="000000"/>
                <w:szCs w:val="21"/>
              </w:rPr>
              <w:t xml:space="preserve">  </w:t>
            </w:r>
            <w:r>
              <w:rPr>
                <w:rFonts w:hint="eastAsia"/>
                <w:b/>
                <w:bCs/>
                <w:color w:val="000000"/>
                <w:szCs w:val="21"/>
              </w:rPr>
              <w:t>法</w:t>
            </w:r>
            <w:r>
              <w:rPr>
                <w:rFonts w:hint="eastAsia"/>
                <w:b/>
                <w:bCs/>
                <w:color w:val="000000"/>
                <w:szCs w:val="21"/>
              </w:rPr>
              <w:t xml:space="preserve"> </w:t>
            </w:r>
            <w:proofErr w:type="gramStart"/>
            <w:r>
              <w:rPr>
                <w:rFonts w:hint="eastAsia"/>
                <w:b/>
                <w:bCs/>
                <w:color w:val="000000"/>
                <w:szCs w:val="21"/>
              </w:rPr>
              <w:t>规</w:t>
            </w:r>
            <w:proofErr w:type="gramEnd"/>
            <w:r>
              <w:rPr>
                <w:rFonts w:hint="eastAsia"/>
                <w:b/>
                <w:bCs/>
                <w:color w:val="000000"/>
                <w:szCs w:val="21"/>
              </w:rPr>
              <w:t xml:space="preserve"> </w:t>
            </w:r>
            <w:r>
              <w:rPr>
                <w:rFonts w:hint="eastAsia"/>
                <w:b/>
                <w:bCs/>
                <w:color w:val="000000"/>
                <w:szCs w:val="21"/>
              </w:rPr>
              <w:t>信</w:t>
            </w:r>
            <w:r>
              <w:rPr>
                <w:rFonts w:hint="eastAsia"/>
                <w:b/>
                <w:bCs/>
                <w:color w:val="000000"/>
                <w:szCs w:val="21"/>
              </w:rPr>
              <w:t xml:space="preserve"> </w:t>
            </w:r>
            <w:r>
              <w:rPr>
                <w:rFonts w:hint="eastAsia"/>
                <w:b/>
                <w:bCs/>
                <w:color w:val="000000"/>
                <w:szCs w:val="21"/>
              </w:rPr>
              <w:t>息</w:t>
            </w:r>
          </w:p>
          <w:p w:rsidR="008F7999" w:rsidRDefault="00EC7EFE">
            <w:pPr>
              <w:rPr>
                <w:color w:val="000000"/>
                <w:szCs w:val="21"/>
              </w:rPr>
            </w:pPr>
            <w:r>
              <w:rPr>
                <w:rFonts w:hint="eastAsia"/>
                <w:color w:val="000000"/>
                <w:szCs w:val="21"/>
              </w:rPr>
              <w:t>法规信息：《危险化学品安全管理条例》（国务院令第</w:t>
            </w:r>
            <w:r>
              <w:rPr>
                <w:rFonts w:hint="eastAsia"/>
                <w:color w:val="000000"/>
                <w:szCs w:val="21"/>
              </w:rPr>
              <w:t>591</w:t>
            </w:r>
            <w:r>
              <w:rPr>
                <w:rFonts w:hint="eastAsia"/>
                <w:color w:val="000000"/>
                <w:szCs w:val="21"/>
              </w:rPr>
              <w:t>号，国务院令第</w:t>
            </w:r>
            <w:r>
              <w:rPr>
                <w:rFonts w:hint="eastAsia"/>
                <w:color w:val="000000"/>
                <w:szCs w:val="21"/>
              </w:rPr>
              <w:t>645</w:t>
            </w:r>
            <w:r>
              <w:rPr>
                <w:rFonts w:hint="eastAsia"/>
                <w:color w:val="000000"/>
                <w:szCs w:val="21"/>
              </w:rPr>
              <w:t>号），</w:t>
            </w:r>
          </w:p>
          <w:p w:rsidR="008F7999" w:rsidRDefault="00EC7EFE">
            <w:pPr>
              <w:rPr>
                <w:color w:val="000000"/>
                <w:szCs w:val="21"/>
              </w:rPr>
            </w:pPr>
            <w:r>
              <w:rPr>
                <w:rFonts w:hint="eastAsia"/>
                <w:color w:val="000000"/>
                <w:szCs w:val="21"/>
              </w:rPr>
              <w:t>《危险化学品经营许可证管理办法》（安监总局令第</w:t>
            </w:r>
            <w:r>
              <w:rPr>
                <w:rFonts w:hint="eastAsia"/>
                <w:color w:val="000000"/>
                <w:szCs w:val="21"/>
              </w:rPr>
              <w:t>55</w:t>
            </w:r>
            <w:r>
              <w:rPr>
                <w:rFonts w:hint="eastAsia"/>
                <w:color w:val="000000"/>
                <w:szCs w:val="21"/>
              </w:rPr>
              <w:t>号，总局令第</w:t>
            </w:r>
            <w:r>
              <w:rPr>
                <w:rFonts w:hint="eastAsia"/>
                <w:color w:val="000000"/>
                <w:szCs w:val="21"/>
              </w:rPr>
              <w:t>79</w:t>
            </w:r>
            <w:r>
              <w:rPr>
                <w:rFonts w:hint="eastAsia"/>
                <w:color w:val="000000"/>
                <w:szCs w:val="21"/>
              </w:rPr>
              <w:t>号修订）对生</w:t>
            </w:r>
          </w:p>
          <w:p w:rsidR="008F7999" w:rsidRDefault="00EC7EFE">
            <w:pPr>
              <w:rPr>
                <w:color w:val="000000"/>
                <w:szCs w:val="21"/>
              </w:rPr>
            </w:pPr>
            <w:r>
              <w:rPr>
                <w:rFonts w:hint="eastAsia"/>
                <w:color w:val="000000"/>
                <w:szCs w:val="21"/>
              </w:rPr>
              <w:t>产、使用、储存、经营条件做了相关规定；《危险货物分类和品名编号》（</w:t>
            </w:r>
            <w:r>
              <w:rPr>
                <w:rFonts w:hint="eastAsia"/>
                <w:color w:val="000000"/>
                <w:szCs w:val="21"/>
              </w:rPr>
              <w:t>GB6944-2012</w:t>
            </w:r>
            <w:r>
              <w:rPr>
                <w:rFonts w:hint="eastAsia"/>
                <w:color w:val="000000"/>
                <w:szCs w:val="21"/>
              </w:rPr>
              <w:t>）</w:t>
            </w:r>
          </w:p>
          <w:p w:rsidR="008F7999" w:rsidRDefault="00EC7EFE">
            <w:pPr>
              <w:rPr>
                <w:color w:val="000000"/>
                <w:szCs w:val="21"/>
              </w:rPr>
            </w:pPr>
            <w:r>
              <w:rPr>
                <w:rFonts w:hint="eastAsia"/>
                <w:color w:val="000000"/>
                <w:szCs w:val="21"/>
              </w:rPr>
              <w:t>对运输、储存、包装做了相关要求，《化学品分类和危险性公示</w:t>
            </w:r>
            <w:r>
              <w:rPr>
                <w:rFonts w:hint="eastAsia"/>
                <w:color w:val="000000"/>
                <w:szCs w:val="21"/>
              </w:rPr>
              <w:t xml:space="preserve"> </w:t>
            </w:r>
            <w:r>
              <w:rPr>
                <w:rFonts w:hint="eastAsia"/>
                <w:color w:val="000000"/>
                <w:szCs w:val="21"/>
              </w:rPr>
              <w:t>通则》（</w:t>
            </w:r>
            <w:r>
              <w:rPr>
                <w:rFonts w:hint="eastAsia"/>
                <w:color w:val="000000"/>
                <w:szCs w:val="21"/>
              </w:rPr>
              <w:t>GB13690-2009</w:t>
            </w:r>
            <w:r>
              <w:rPr>
                <w:rFonts w:hint="eastAsia"/>
                <w:color w:val="000000"/>
                <w:szCs w:val="21"/>
              </w:rPr>
              <w:t>）</w:t>
            </w:r>
          </w:p>
          <w:p w:rsidR="008F7999" w:rsidRDefault="00EC7EFE">
            <w:pPr>
              <w:rPr>
                <w:color w:val="000000"/>
                <w:szCs w:val="21"/>
              </w:rPr>
            </w:pPr>
            <w:r>
              <w:rPr>
                <w:rFonts w:hint="eastAsia"/>
                <w:color w:val="000000"/>
                <w:szCs w:val="21"/>
              </w:rPr>
              <w:t>进行了分类。</w:t>
            </w:r>
          </w:p>
          <w:p w:rsidR="008F7999" w:rsidRDefault="00EC7EFE">
            <w:pPr>
              <w:jc w:val="center"/>
              <w:rPr>
                <w:b/>
                <w:bCs/>
                <w:color w:val="000000"/>
                <w:szCs w:val="21"/>
              </w:rPr>
            </w:pPr>
            <w:r>
              <w:rPr>
                <w:rFonts w:hint="eastAsia"/>
                <w:b/>
                <w:bCs/>
                <w:color w:val="000000"/>
                <w:szCs w:val="21"/>
              </w:rPr>
              <w:t>第十六部分</w:t>
            </w:r>
            <w:r>
              <w:rPr>
                <w:rFonts w:hint="eastAsia"/>
                <w:b/>
                <w:bCs/>
                <w:color w:val="000000"/>
                <w:szCs w:val="21"/>
              </w:rPr>
              <w:t xml:space="preserve">  </w:t>
            </w:r>
            <w:r>
              <w:rPr>
                <w:rFonts w:hint="eastAsia"/>
                <w:b/>
                <w:bCs/>
                <w:color w:val="000000"/>
                <w:szCs w:val="21"/>
              </w:rPr>
              <w:t>其</w:t>
            </w:r>
            <w:r>
              <w:rPr>
                <w:rFonts w:hint="eastAsia"/>
                <w:b/>
                <w:bCs/>
                <w:color w:val="000000"/>
                <w:szCs w:val="21"/>
              </w:rPr>
              <w:t xml:space="preserve"> </w:t>
            </w:r>
            <w:r>
              <w:rPr>
                <w:rFonts w:hint="eastAsia"/>
                <w:b/>
                <w:bCs/>
                <w:color w:val="000000"/>
                <w:szCs w:val="21"/>
              </w:rPr>
              <w:t>它</w:t>
            </w:r>
            <w:r>
              <w:rPr>
                <w:rFonts w:hint="eastAsia"/>
                <w:b/>
                <w:bCs/>
                <w:color w:val="000000"/>
                <w:szCs w:val="21"/>
              </w:rPr>
              <w:t xml:space="preserve"> </w:t>
            </w:r>
            <w:r>
              <w:rPr>
                <w:rFonts w:hint="eastAsia"/>
                <w:b/>
                <w:bCs/>
                <w:color w:val="000000"/>
                <w:szCs w:val="21"/>
              </w:rPr>
              <w:t>信</w:t>
            </w:r>
            <w:r>
              <w:rPr>
                <w:rFonts w:hint="eastAsia"/>
                <w:b/>
                <w:bCs/>
                <w:color w:val="000000"/>
                <w:szCs w:val="21"/>
              </w:rPr>
              <w:t xml:space="preserve"> </w:t>
            </w:r>
            <w:r>
              <w:rPr>
                <w:rFonts w:hint="eastAsia"/>
                <w:b/>
                <w:bCs/>
                <w:color w:val="000000"/>
                <w:szCs w:val="21"/>
              </w:rPr>
              <w:t>息</w:t>
            </w:r>
          </w:p>
          <w:p w:rsidR="008F7999" w:rsidRDefault="00EC7EFE">
            <w:pPr>
              <w:jc w:val="left"/>
              <w:rPr>
                <w:color w:val="000000"/>
                <w:sz w:val="24"/>
              </w:rPr>
            </w:pPr>
            <w:r>
              <w:rPr>
                <w:rFonts w:hint="eastAsia"/>
                <w:color w:val="000000"/>
                <w:szCs w:val="21"/>
              </w:rPr>
              <w:lastRenderedPageBreak/>
              <w:t>无</w:t>
            </w:r>
          </w:p>
        </w:tc>
      </w:tr>
    </w:tbl>
    <w:p w:rsidR="008F7999" w:rsidRDefault="00EC7EFE">
      <w:pPr>
        <w:pStyle w:val="2"/>
      </w:pPr>
      <w:bookmarkStart w:id="134" w:name="_Toc31739"/>
      <w:r>
        <w:lastRenderedPageBreak/>
        <w:t>3.2</w:t>
      </w:r>
      <w:r>
        <w:t>站址及总平面布置</w:t>
      </w:r>
      <w:r>
        <w:rPr>
          <w:rFonts w:hint="eastAsia"/>
        </w:rPr>
        <w:t>危险有害因素分析</w:t>
      </w:r>
      <w:bookmarkEnd w:id="130"/>
      <w:bookmarkEnd w:id="131"/>
      <w:bookmarkEnd w:id="132"/>
      <w:bookmarkEnd w:id="134"/>
    </w:p>
    <w:p w:rsidR="008F7999" w:rsidRDefault="00EC7EFE">
      <w:pPr>
        <w:pStyle w:val="a4"/>
        <w:jc w:val="center"/>
      </w:pPr>
      <w:bookmarkStart w:id="135" w:name="_Toc206408165"/>
      <w:bookmarkStart w:id="136" w:name="_Toc205916029"/>
      <w:bookmarkStart w:id="137" w:name="_Toc207680248"/>
      <w:bookmarkStart w:id="138" w:name="OLE_LINK45"/>
      <w:bookmarkStart w:id="139" w:name="_Toc205957396"/>
      <w:r>
        <w:rPr>
          <w:rFonts w:hint="eastAsia"/>
        </w:rPr>
        <w:t>表</w:t>
      </w:r>
      <w:r>
        <w:rPr>
          <w:rFonts w:hint="eastAsia"/>
        </w:rPr>
        <w:t>3.2</w:t>
      </w:r>
      <w:r>
        <w:rPr>
          <w:rFonts w:hint="eastAsia"/>
        </w:rPr>
        <w:t>站址及总平面布置危险、有害因素分析</w:t>
      </w:r>
    </w:p>
    <w:tbl>
      <w:tblPr>
        <w:tblW w:w="82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3075"/>
        <w:gridCol w:w="4605"/>
      </w:tblGrid>
      <w:tr w:rsidR="008F7999">
        <w:trPr>
          <w:trHeight w:val="577"/>
        </w:trPr>
        <w:tc>
          <w:tcPr>
            <w:tcW w:w="570" w:type="dxa"/>
            <w:tcBorders>
              <w:top w:val="single" w:sz="4" w:space="0" w:color="auto"/>
              <w:left w:val="single" w:sz="4" w:space="0" w:color="auto"/>
              <w:bottom w:val="single" w:sz="4" w:space="0" w:color="auto"/>
              <w:right w:val="single" w:sz="4" w:space="0" w:color="auto"/>
            </w:tcBorders>
            <w:vAlign w:val="center"/>
          </w:tcPr>
          <w:bookmarkEnd w:id="135"/>
          <w:bookmarkEnd w:id="136"/>
          <w:bookmarkEnd w:id="137"/>
          <w:bookmarkEnd w:id="138"/>
          <w:bookmarkEnd w:id="139"/>
          <w:p w:rsidR="008F7999" w:rsidRDefault="00EC7EFE">
            <w:pPr>
              <w:pStyle w:val="a7"/>
              <w:rPr>
                <w:sz w:val="21"/>
                <w:szCs w:val="21"/>
              </w:rPr>
            </w:pPr>
            <w:r>
              <w:rPr>
                <w:sz w:val="21"/>
                <w:szCs w:val="21"/>
              </w:rPr>
              <w:t>序号</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可能存在的危险、有害因素</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危害后果</w:t>
            </w:r>
          </w:p>
        </w:tc>
      </w:tr>
      <w:tr w:rsidR="008F7999">
        <w:trPr>
          <w:trHeight w:val="481"/>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proofErr w:type="gramStart"/>
            <w:r>
              <w:rPr>
                <w:sz w:val="21"/>
                <w:szCs w:val="21"/>
              </w:rPr>
              <w:t>一</w:t>
            </w:r>
            <w:proofErr w:type="gramEnd"/>
          </w:p>
        </w:tc>
        <w:tc>
          <w:tcPr>
            <w:tcW w:w="7680" w:type="dxa"/>
            <w:gridSpan w:val="2"/>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站址选择</w:t>
            </w:r>
          </w:p>
        </w:tc>
      </w:tr>
      <w:tr w:rsidR="008F7999">
        <w:trPr>
          <w:trHeight w:val="434"/>
        </w:trPr>
        <w:tc>
          <w:tcPr>
            <w:tcW w:w="570" w:type="dxa"/>
            <w:vMerge w:val="restart"/>
            <w:tcBorders>
              <w:top w:val="single" w:sz="4" w:space="0" w:color="auto"/>
              <w:left w:val="single" w:sz="4" w:space="0" w:color="auto"/>
              <w:right w:val="single" w:sz="4" w:space="0" w:color="auto"/>
            </w:tcBorders>
            <w:vAlign w:val="center"/>
          </w:tcPr>
          <w:p w:rsidR="008F7999" w:rsidRDefault="00EC7EFE">
            <w:pPr>
              <w:pStyle w:val="a7"/>
              <w:rPr>
                <w:sz w:val="21"/>
                <w:szCs w:val="21"/>
              </w:rPr>
            </w:pPr>
            <w:r>
              <w:rPr>
                <w:sz w:val="21"/>
                <w:szCs w:val="21"/>
              </w:rPr>
              <w:t>1</w:t>
            </w:r>
          </w:p>
        </w:tc>
        <w:tc>
          <w:tcPr>
            <w:tcW w:w="3075" w:type="dxa"/>
            <w:vMerge w:val="restart"/>
            <w:tcBorders>
              <w:top w:val="single" w:sz="4" w:space="0" w:color="auto"/>
              <w:left w:val="single" w:sz="4" w:space="0" w:color="auto"/>
              <w:right w:val="single" w:sz="4" w:space="0" w:color="auto"/>
            </w:tcBorders>
            <w:vAlign w:val="center"/>
          </w:tcPr>
          <w:p w:rsidR="008F7999" w:rsidRDefault="00EC7EFE">
            <w:pPr>
              <w:pStyle w:val="a7"/>
              <w:jc w:val="left"/>
              <w:rPr>
                <w:sz w:val="21"/>
                <w:szCs w:val="21"/>
              </w:rPr>
            </w:pPr>
            <w:r>
              <w:rPr>
                <w:sz w:val="21"/>
                <w:szCs w:val="21"/>
              </w:rPr>
              <w:t>站址选择</w:t>
            </w:r>
            <w:r>
              <w:rPr>
                <w:rFonts w:hint="eastAsia"/>
                <w:sz w:val="21"/>
                <w:szCs w:val="21"/>
              </w:rPr>
              <w:t>若</w:t>
            </w:r>
            <w:r>
              <w:rPr>
                <w:sz w:val="21"/>
                <w:szCs w:val="21"/>
              </w:rPr>
              <w:t>不符合城镇规划、环境保护和防火安全的要求，交通不便利。</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proofErr w:type="gramStart"/>
            <w:r>
              <w:rPr>
                <w:sz w:val="21"/>
                <w:szCs w:val="21"/>
              </w:rPr>
              <w:t>影响站</w:t>
            </w:r>
            <w:proofErr w:type="gramEnd"/>
            <w:r>
              <w:rPr>
                <w:sz w:val="21"/>
                <w:szCs w:val="21"/>
              </w:rPr>
              <w:t>周边群众安全。</w:t>
            </w:r>
          </w:p>
        </w:tc>
      </w:tr>
      <w:tr w:rsidR="008F7999">
        <w:trPr>
          <w:trHeight w:val="780"/>
        </w:trPr>
        <w:tc>
          <w:tcPr>
            <w:tcW w:w="570" w:type="dxa"/>
            <w:vMerge/>
            <w:tcBorders>
              <w:left w:val="single" w:sz="4" w:space="0" w:color="auto"/>
              <w:right w:val="single" w:sz="4" w:space="0" w:color="auto"/>
            </w:tcBorders>
            <w:vAlign w:val="center"/>
          </w:tcPr>
          <w:p w:rsidR="008F7999" w:rsidRDefault="008F7999">
            <w:pPr>
              <w:pStyle w:val="a7"/>
              <w:rPr>
                <w:sz w:val="21"/>
                <w:szCs w:val="21"/>
              </w:rPr>
            </w:pPr>
          </w:p>
        </w:tc>
        <w:tc>
          <w:tcPr>
            <w:tcW w:w="3075" w:type="dxa"/>
            <w:vMerge/>
            <w:tcBorders>
              <w:left w:val="single" w:sz="4" w:space="0" w:color="auto"/>
              <w:right w:val="single" w:sz="4" w:space="0" w:color="auto"/>
            </w:tcBorders>
            <w:vAlign w:val="center"/>
          </w:tcPr>
          <w:p w:rsidR="008F7999" w:rsidRDefault="008F7999">
            <w:pPr>
              <w:pStyle w:val="a7"/>
              <w:jc w:val="left"/>
              <w:rPr>
                <w:sz w:val="21"/>
                <w:szCs w:val="21"/>
              </w:rPr>
            </w:pP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油品大量泄漏时，引发火灾爆炸事故发生会危及附近居民生命财产的安全。</w:t>
            </w:r>
          </w:p>
        </w:tc>
      </w:tr>
      <w:tr w:rsidR="008F7999">
        <w:trPr>
          <w:trHeight w:val="1071"/>
        </w:trPr>
        <w:tc>
          <w:tcPr>
            <w:tcW w:w="570" w:type="dxa"/>
            <w:vMerge/>
            <w:tcBorders>
              <w:left w:val="single" w:sz="4" w:space="0" w:color="auto"/>
              <w:right w:val="single" w:sz="4" w:space="0" w:color="auto"/>
            </w:tcBorders>
            <w:vAlign w:val="center"/>
          </w:tcPr>
          <w:p w:rsidR="008F7999" w:rsidRDefault="008F7999">
            <w:pPr>
              <w:pStyle w:val="a7"/>
              <w:rPr>
                <w:sz w:val="21"/>
                <w:szCs w:val="21"/>
              </w:rPr>
            </w:pPr>
          </w:p>
        </w:tc>
        <w:tc>
          <w:tcPr>
            <w:tcW w:w="3075" w:type="dxa"/>
            <w:vMerge/>
            <w:tcBorders>
              <w:left w:val="single" w:sz="4" w:space="0" w:color="auto"/>
              <w:right w:val="single" w:sz="4" w:space="0" w:color="auto"/>
            </w:tcBorders>
            <w:vAlign w:val="center"/>
          </w:tcPr>
          <w:p w:rsidR="008F7999" w:rsidRDefault="008F7999">
            <w:pPr>
              <w:pStyle w:val="a7"/>
              <w:jc w:val="left"/>
              <w:rPr>
                <w:sz w:val="21"/>
                <w:szCs w:val="21"/>
              </w:rPr>
            </w:pP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自然灾害（如地震）发生时，站内设施将受到破坏，发生油罐位移、油品泄漏、火灾爆炸等事故。</w:t>
            </w:r>
          </w:p>
        </w:tc>
      </w:tr>
      <w:tr w:rsidR="008F7999">
        <w:trPr>
          <w:trHeight w:val="744"/>
        </w:trPr>
        <w:tc>
          <w:tcPr>
            <w:tcW w:w="570" w:type="dxa"/>
            <w:vMerge/>
            <w:tcBorders>
              <w:left w:val="single" w:sz="4" w:space="0" w:color="auto"/>
              <w:right w:val="single" w:sz="4" w:space="0" w:color="auto"/>
            </w:tcBorders>
            <w:vAlign w:val="center"/>
          </w:tcPr>
          <w:p w:rsidR="008F7999" w:rsidRDefault="008F7999">
            <w:pPr>
              <w:pStyle w:val="a7"/>
              <w:rPr>
                <w:sz w:val="21"/>
                <w:szCs w:val="21"/>
              </w:rPr>
            </w:pPr>
          </w:p>
        </w:tc>
        <w:tc>
          <w:tcPr>
            <w:tcW w:w="3075" w:type="dxa"/>
            <w:vMerge/>
            <w:tcBorders>
              <w:left w:val="single" w:sz="4" w:space="0" w:color="auto"/>
              <w:right w:val="single" w:sz="4" w:space="0" w:color="auto"/>
            </w:tcBorders>
            <w:vAlign w:val="center"/>
          </w:tcPr>
          <w:p w:rsidR="008F7999" w:rsidRDefault="008F7999">
            <w:pPr>
              <w:pStyle w:val="a7"/>
              <w:jc w:val="left"/>
              <w:rPr>
                <w:sz w:val="21"/>
                <w:szCs w:val="21"/>
              </w:rPr>
            </w:pP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加油站发生事故时救援力量不能及时到达，会延误救援时机，导致事故扩大。</w:t>
            </w:r>
          </w:p>
        </w:tc>
      </w:tr>
      <w:tr w:rsidR="008F7999">
        <w:trPr>
          <w:trHeight w:val="768"/>
        </w:trPr>
        <w:tc>
          <w:tcPr>
            <w:tcW w:w="570" w:type="dxa"/>
            <w:vMerge/>
            <w:tcBorders>
              <w:left w:val="single" w:sz="4" w:space="0" w:color="auto"/>
              <w:bottom w:val="single" w:sz="4" w:space="0" w:color="auto"/>
              <w:right w:val="single" w:sz="4" w:space="0" w:color="auto"/>
            </w:tcBorders>
            <w:vAlign w:val="center"/>
          </w:tcPr>
          <w:p w:rsidR="008F7999" w:rsidRDefault="008F7999">
            <w:pPr>
              <w:pStyle w:val="a7"/>
              <w:rPr>
                <w:sz w:val="21"/>
                <w:szCs w:val="21"/>
              </w:rPr>
            </w:pPr>
          </w:p>
        </w:tc>
        <w:tc>
          <w:tcPr>
            <w:tcW w:w="3075" w:type="dxa"/>
            <w:vMerge/>
            <w:tcBorders>
              <w:left w:val="single" w:sz="4" w:space="0" w:color="auto"/>
              <w:bottom w:val="single" w:sz="4" w:space="0" w:color="auto"/>
              <w:right w:val="single" w:sz="4" w:space="0" w:color="auto"/>
            </w:tcBorders>
            <w:vAlign w:val="center"/>
          </w:tcPr>
          <w:p w:rsidR="008F7999" w:rsidRDefault="008F7999">
            <w:pPr>
              <w:pStyle w:val="a7"/>
              <w:jc w:val="left"/>
              <w:rPr>
                <w:sz w:val="21"/>
                <w:szCs w:val="21"/>
              </w:rPr>
            </w:pP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危害因素相互交叉影响，一方发生事故，将影响另一方人员、设施的安全。</w:t>
            </w:r>
          </w:p>
        </w:tc>
      </w:tr>
      <w:tr w:rsidR="008F7999">
        <w:trPr>
          <w:trHeight w:val="1236"/>
        </w:trPr>
        <w:tc>
          <w:tcPr>
            <w:tcW w:w="570" w:type="dxa"/>
            <w:tcBorders>
              <w:top w:val="single" w:sz="4" w:space="0" w:color="auto"/>
              <w:left w:val="single" w:sz="4" w:space="0" w:color="auto"/>
              <w:right w:val="single" w:sz="4" w:space="0" w:color="auto"/>
            </w:tcBorders>
            <w:vAlign w:val="center"/>
          </w:tcPr>
          <w:p w:rsidR="008F7999" w:rsidRDefault="00EC7EFE">
            <w:pPr>
              <w:pStyle w:val="a7"/>
              <w:rPr>
                <w:sz w:val="21"/>
                <w:szCs w:val="21"/>
              </w:rPr>
            </w:pPr>
            <w:r>
              <w:rPr>
                <w:sz w:val="21"/>
                <w:szCs w:val="21"/>
              </w:rPr>
              <w:t>2</w:t>
            </w:r>
          </w:p>
        </w:tc>
        <w:tc>
          <w:tcPr>
            <w:tcW w:w="3075" w:type="dxa"/>
            <w:tcBorders>
              <w:top w:val="single" w:sz="4" w:space="0" w:color="auto"/>
              <w:left w:val="single" w:sz="4" w:space="0" w:color="auto"/>
              <w:right w:val="single" w:sz="4" w:space="0" w:color="auto"/>
            </w:tcBorders>
            <w:vAlign w:val="center"/>
          </w:tcPr>
          <w:p w:rsidR="008F7999" w:rsidRDefault="00EC7EFE">
            <w:pPr>
              <w:pStyle w:val="a7"/>
              <w:jc w:val="left"/>
              <w:rPr>
                <w:sz w:val="21"/>
                <w:szCs w:val="21"/>
              </w:rPr>
            </w:pPr>
            <w:r>
              <w:rPr>
                <w:sz w:val="21"/>
                <w:szCs w:val="21"/>
              </w:rPr>
              <w:t>加油站的油罐、加油机和通气管管口与站外建、构筑物的防火距离</w:t>
            </w:r>
            <w:r>
              <w:rPr>
                <w:rFonts w:hint="eastAsia"/>
                <w:sz w:val="21"/>
                <w:szCs w:val="21"/>
              </w:rPr>
              <w:t>若</w:t>
            </w:r>
            <w:r>
              <w:rPr>
                <w:sz w:val="21"/>
                <w:szCs w:val="21"/>
              </w:rPr>
              <w:t>不符合安全要求。</w:t>
            </w:r>
          </w:p>
        </w:tc>
        <w:tc>
          <w:tcPr>
            <w:tcW w:w="4605" w:type="dxa"/>
            <w:tcBorders>
              <w:top w:val="single" w:sz="4" w:space="0" w:color="auto"/>
              <w:left w:val="single" w:sz="4" w:space="0" w:color="auto"/>
              <w:right w:val="single" w:sz="4" w:space="0" w:color="auto"/>
            </w:tcBorders>
            <w:vAlign w:val="center"/>
          </w:tcPr>
          <w:p w:rsidR="008F7999" w:rsidRDefault="00EC7EFE">
            <w:pPr>
              <w:pStyle w:val="a7"/>
              <w:jc w:val="left"/>
              <w:rPr>
                <w:sz w:val="21"/>
                <w:szCs w:val="21"/>
              </w:rPr>
            </w:pPr>
            <w:r>
              <w:rPr>
                <w:sz w:val="21"/>
                <w:szCs w:val="21"/>
              </w:rPr>
              <w:t>站内设施发生油品泄漏或火灾爆炸事故时，将影响到站外车辆及人员的安全；同样站外不安全因素对站内危险设施也会构成威胁。</w:t>
            </w:r>
          </w:p>
        </w:tc>
      </w:tr>
      <w:tr w:rsidR="008F7999">
        <w:trPr>
          <w:trHeight w:val="463"/>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二</w:t>
            </w:r>
          </w:p>
        </w:tc>
        <w:tc>
          <w:tcPr>
            <w:tcW w:w="7680" w:type="dxa"/>
            <w:gridSpan w:val="2"/>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总平面布置</w:t>
            </w:r>
          </w:p>
        </w:tc>
      </w:tr>
      <w:tr w:rsidR="008F7999">
        <w:trPr>
          <w:trHeight w:val="450"/>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1</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加油站的围墙设置</w:t>
            </w:r>
            <w:r>
              <w:rPr>
                <w:rFonts w:hint="eastAsia"/>
                <w:sz w:val="21"/>
                <w:szCs w:val="21"/>
              </w:rPr>
              <w:t>若</w:t>
            </w:r>
            <w:r>
              <w:rPr>
                <w:sz w:val="21"/>
                <w:szCs w:val="21"/>
              </w:rPr>
              <w:t>不符合《汽车加油加气站设计与施工规范》</w:t>
            </w:r>
            <w:r>
              <w:rPr>
                <w:rFonts w:hint="eastAsia"/>
                <w:sz w:val="21"/>
                <w:szCs w:val="21"/>
              </w:rPr>
              <w:t>GB50156</w:t>
            </w:r>
            <w:r>
              <w:rPr>
                <w:sz w:val="21"/>
                <w:szCs w:val="21"/>
              </w:rPr>
              <w:t>之规定。</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不能起到隔绝一般火种及禁止无关人员进入的作用。</w:t>
            </w:r>
          </w:p>
        </w:tc>
      </w:tr>
      <w:tr w:rsidR="008F7999">
        <w:trPr>
          <w:trHeight w:val="450"/>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2</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车辆入口和出口</w:t>
            </w:r>
            <w:r>
              <w:rPr>
                <w:rFonts w:hint="eastAsia"/>
                <w:sz w:val="21"/>
                <w:szCs w:val="21"/>
              </w:rPr>
              <w:t>若</w:t>
            </w:r>
            <w:r>
              <w:rPr>
                <w:sz w:val="21"/>
                <w:szCs w:val="21"/>
              </w:rPr>
              <w:t>未分开设置。</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事故发生时</w:t>
            </w:r>
            <w:r>
              <w:rPr>
                <w:rFonts w:hint="eastAsia"/>
                <w:sz w:val="21"/>
                <w:szCs w:val="21"/>
              </w:rPr>
              <w:t>加油车辆</w:t>
            </w:r>
            <w:r>
              <w:rPr>
                <w:sz w:val="21"/>
                <w:szCs w:val="21"/>
              </w:rPr>
              <w:t>、槽车不能迅速撤离。</w:t>
            </w:r>
            <w:r>
              <w:rPr>
                <w:rFonts w:hint="eastAsia"/>
                <w:sz w:val="21"/>
                <w:szCs w:val="21"/>
              </w:rPr>
              <w:t>且容</w:t>
            </w:r>
            <w:r>
              <w:rPr>
                <w:rFonts w:hint="eastAsia"/>
                <w:sz w:val="21"/>
                <w:szCs w:val="21"/>
              </w:rPr>
              <w:lastRenderedPageBreak/>
              <w:t>易发生擦、挂、互撞等事故，严重时会导致二次事故（油箱爆炸、油品爆炸等）发生。</w:t>
            </w:r>
          </w:p>
        </w:tc>
      </w:tr>
      <w:tr w:rsidR="008F7999">
        <w:trPr>
          <w:trHeight w:val="450"/>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lastRenderedPageBreak/>
              <w:t>3</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站区内的停车场和道路</w:t>
            </w:r>
            <w:r>
              <w:rPr>
                <w:rFonts w:hint="eastAsia"/>
                <w:sz w:val="21"/>
                <w:szCs w:val="21"/>
              </w:rPr>
              <w:t>若</w:t>
            </w:r>
            <w:r>
              <w:rPr>
                <w:sz w:val="21"/>
                <w:szCs w:val="21"/>
              </w:rPr>
              <w:t>不符合《汽车加油加气站设计与施工规范》</w:t>
            </w:r>
            <w:r>
              <w:rPr>
                <w:rFonts w:hint="eastAsia"/>
                <w:sz w:val="21"/>
                <w:szCs w:val="21"/>
              </w:rPr>
              <w:t>GB50156</w:t>
            </w:r>
            <w:r>
              <w:rPr>
                <w:sz w:val="21"/>
                <w:szCs w:val="21"/>
              </w:rPr>
              <w:t>规定。</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因安全通道设置不符合要求，火灾发生时，影响及时有效的扑救与疏散。</w:t>
            </w:r>
          </w:p>
        </w:tc>
      </w:tr>
      <w:tr w:rsidR="008F7999">
        <w:trPr>
          <w:trHeight w:val="750"/>
        </w:trPr>
        <w:tc>
          <w:tcPr>
            <w:tcW w:w="570" w:type="dxa"/>
            <w:tcBorders>
              <w:top w:val="single" w:sz="4" w:space="0" w:color="auto"/>
              <w:left w:val="single" w:sz="4" w:space="0" w:color="auto"/>
              <w:right w:val="single" w:sz="4" w:space="0" w:color="auto"/>
            </w:tcBorders>
            <w:vAlign w:val="center"/>
          </w:tcPr>
          <w:p w:rsidR="008F7999" w:rsidRDefault="00EC7EFE">
            <w:pPr>
              <w:pStyle w:val="a7"/>
              <w:rPr>
                <w:sz w:val="21"/>
                <w:szCs w:val="21"/>
              </w:rPr>
            </w:pPr>
            <w:r>
              <w:rPr>
                <w:sz w:val="21"/>
                <w:szCs w:val="21"/>
              </w:rPr>
              <w:t>4</w:t>
            </w:r>
          </w:p>
        </w:tc>
        <w:tc>
          <w:tcPr>
            <w:tcW w:w="3075" w:type="dxa"/>
            <w:tcBorders>
              <w:top w:val="single" w:sz="4" w:space="0" w:color="auto"/>
              <w:left w:val="single" w:sz="4" w:space="0" w:color="auto"/>
              <w:right w:val="single" w:sz="4" w:space="0" w:color="auto"/>
            </w:tcBorders>
            <w:vAlign w:val="center"/>
          </w:tcPr>
          <w:p w:rsidR="008F7999" w:rsidRDefault="00EC7EFE">
            <w:pPr>
              <w:pStyle w:val="a7"/>
              <w:jc w:val="left"/>
              <w:rPr>
                <w:sz w:val="21"/>
                <w:szCs w:val="21"/>
              </w:rPr>
            </w:pPr>
            <w:r>
              <w:rPr>
                <w:rFonts w:hint="eastAsia"/>
                <w:sz w:val="21"/>
                <w:szCs w:val="21"/>
              </w:rPr>
              <w:t>罩</w:t>
            </w:r>
            <w:r>
              <w:rPr>
                <w:sz w:val="21"/>
                <w:szCs w:val="21"/>
              </w:rPr>
              <w:t>棚的设计</w:t>
            </w:r>
            <w:r>
              <w:rPr>
                <w:rFonts w:hint="eastAsia"/>
                <w:sz w:val="21"/>
                <w:szCs w:val="21"/>
              </w:rPr>
              <w:t>若</w:t>
            </w:r>
            <w:r>
              <w:rPr>
                <w:sz w:val="21"/>
                <w:szCs w:val="21"/>
              </w:rPr>
              <w:t>不符合《汽车加油加气站设计与施工规范》</w:t>
            </w:r>
            <w:r>
              <w:rPr>
                <w:rFonts w:hint="eastAsia"/>
                <w:sz w:val="21"/>
                <w:szCs w:val="21"/>
              </w:rPr>
              <w:t>GB50156</w:t>
            </w:r>
            <w:r>
              <w:rPr>
                <w:sz w:val="21"/>
                <w:szCs w:val="21"/>
              </w:rPr>
              <w:t>规定</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人员和设备长期处于雨淋和日晒状态，易造成人员的职业伤害和设备损伤。</w:t>
            </w:r>
          </w:p>
        </w:tc>
      </w:tr>
      <w:tr w:rsidR="008F7999">
        <w:trPr>
          <w:trHeight w:val="1077"/>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5</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加油岛的设计</w:t>
            </w:r>
            <w:r>
              <w:rPr>
                <w:rFonts w:hint="eastAsia"/>
                <w:sz w:val="21"/>
                <w:szCs w:val="21"/>
              </w:rPr>
              <w:t>若</w:t>
            </w:r>
            <w:r>
              <w:rPr>
                <w:sz w:val="21"/>
                <w:szCs w:val="21"/>
              </w:rPr>
              <w:t>不符合《汽车加油加气站设计与施工规范》</w:t>
            </w:r>
            <w:r>
              <w:rPr>
                <w:rFonts w:hint="eastAsia"/>
                <w:sz w:val="21"/>
                <w:szCs w:val="21"/>
              </w:rPr>
              <w:t>GB50156</w:t>
            </w:r>
            <w:r>
              <w:rPr>
                <w:sz w:val="21"/>
                <w:szCs w:val="21"/>
              </w:rPr>
              <w:t>规定。</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汽车加油时，加油机和罩棚、操作人员易受汽车碰撞造成事故。</w:t>
            </w:r>
          </w:p>
        </w:tc>
      </w:tr>
      <w:tr w:rsidR="008F7999">
        <w:trPr>
          <w:trHeight w:val="1076"/>
        </w:trPr>
        <w:tc>
          <w:tcPr>
            <w:tcW w:w="570"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rPr>
                <w:sz w:val="21"/>
                <w:szCs w:val="21"/>
              </w:rPr>
            </w:pPr>
            <w:r>
              <w:rPr>
                <w:sz w:val="21"/>
                <w:szCs w:val="21"/>
              </w:rPr>
              <w:t>6</w:t>
            </w:r>
          </w:p>
        </w:tc>
        <w:tc>
          <w:tcPr>
            <w:tcW w:w="307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站内设施间的防火间距</w:t>
            </w:r>
            <w:r>
              <w:rPr>
                <w:rFonts w:hint="eastAsia"/>
                <w:sz w:val="21"/>
                <w:szCs w:val="21"/>
              </w:rPr>
              <w:t>若</w:t>
            </w:r>
            <w:r>
              <w:rPr>
                <w:sz w:val="21"/>
                <w:szCs w:val="21"/>
              </w:rPr>
              <w:t>不符合《汽车加油加气站设计与施工规范》</w:t>
            </w:r>
            <w:r>
              <w:rPr>
                <w:rFonts w:hint="eastAsia"/>
                <w:sz w:val="21"/>
                <w:szCs w:val="21"/>
              </w:rPr>
              <w:t>GB50156</w:t>
            </w:r>
            <w:r>
              <w:rPr>
                <w:sz w:val="21"/>
                <w:szCs w:val="21"/>
              </w:rPr>
              <w:t>规定。</w:t>
            </w:r>
          </w:p>
        </w:tc>
        <w:tc>
          <w:tcPr>
            <w:tcW w:w="4605" w:type="dxa"/>
            <w:tcBorders>
              <w:top w:val="single" w:sz="4" w:space="0" w:color="auto"/>
              <w:left w:val="single" w:sz="4" w:space="0" w:color="auto"/>
              <w:bottom w:val="single" w:sz="4" w:space="0" w:color="auto"/>
              <w:right w:val="single" w:sz="4" w:space="0" w:color="auto"/>
            </w:tcBorders>
            <w:vAlign w:val="center"/>
          </w:tcPr>
          <w:p w:rsidR="008F7999" w:rsidRDefault="00EC7EFE">
            <w:pPr>
              <w:pStyle w:val="a7"/>
              <w:jc w:val="left"/>
              <w:rPr>
                <w:sz w:val="21"/>
                <w:szCs w:val="21"/>
              </w:rPr>
            </w:pPr>
            <w:r>
              <w:rPr>
                <w:sz w:val="21"/>
                <w:szCs w:val="21"/>
              </w:rPr>
              <w:t>建、构筑物间防火间距不够，一旦发生火灾，将会蔓延扩大，加重伤亡与损失。</w:t>
            </w:r>
          </w:p>
        </w:tc>
      </w:tr>
    </w:tbl>
    <w:p w:rsidR="008F7999" w:rsidRDefault="00EC7EFE">
      <w:pPr>
        <w:pStyle w:val="2"/>
      </w:pPr>
      <w:bookmarkStart w:id="140" w:name="_Toc26446"/>
      <w:bookmarkStart w:id="141" w:name="_Toc22848"/>
      <w:bookmarkStart w:id="142" w:name="_Toc32576"/>
      <w:bookmarkStart w:id="143" w:name="_Toc449348747"/>
      <w:r>
        <w:rPr>
          <w:rFonts w:hint="eastAsia"/>
        </w:rPr>
        <w:t xml:space="preserve">3.3 </w:t>
      </w:r>
      <w:r>
        <w:rPr>
          <w:rFonts w:hint="eastAsia"/>
        </w:rPr>
        <w:t>建</w:t>
      </w:r>
      <w:r>
        <w:rPr>
          <w:rFonts w:hint="eastAsia"/>
        </w:rPr>
        <w:t>(</w:t>
      </w:r>
      <w:r>
        <w:rPr>
          <w:rFonts w:hint="eastAsia"/>
        </w:rPr>
        <w:t>构</w:t>
      </w:r>
      <w:r>
        <w:rPr>
          <w:rFonts w:hint="eastAsia"/>
        </w:rPr>
        <w:t>)</w:t>
      </w:r>
      <w:r>
        <w:rPr>
          <w:rFonts w:hint="eastAsia"/>
        </w:rPr>
        <w:t>筑</w:t>
      </w:r>
      <w:proofErr w:type="gramStart"/>
      <w:r>
        <w:rPr>
          <w:rFonts w:hint="eastAsia"/>
        </w:rPr>
        <w:t>物危险</w:t>
      </w:r>
      <w:proofErr w:type="gramEnd"/>
      <w:r>
        <w:rPr>
          <w:rFonts w:hint="eastAsia"/>
        </w:rPr>
        <w:t>有害因素分析</w:t>
      </w:r>
      <w:bookmarkEnd w:id="140"/>
      <w:bookmarkEnd w:id="141"/>
      <w:bookmarkEnd w:id="142"/>
      <w:bookmarkEnd w:id="143"/>
    </w:p>
    <w:p w:rsidR="008F7999" w:rsidRDefault="00EC7EFE">
      <w:pPr>
        <w:pStyle w:val="a4"/>
        <w:jc w:val="center"/>
      </w:pPr>
      <w:r>
        <w:rPr>
          <w:rFonts w:hint="eastAsia"/>
        </w:rPr>
        <w:t>表</w:t>
      </w:r>
      <w:r>
        <w:rPr>
          <w:rFonts w:hint="eastAsia"/>
        </w:rPr>
        <w:t xml:space="preserve">3.3 </w:t>
      </w:r>
      <w:r>
        <w:rPr>
          <w:rFonts w:hint="eastAsia"/>
        </w:rPr>
        <w:t>建</w:t>
      </w:r>
      <w:r>
        <w:rPr>
          <w:rFonts w:hint="eastAsia"/>
        </w:rPr>
        <w:t>(</w:t>
      </w:r>
      <w:r>
        <w:rPr>
          <w:rFonts w:hint="eastAsia"/>
        </w:rPr>
        <w:t>构</w:t>
      </w:r>
      <w:r>
        <w:rPr>
          <w:rFonts w:hint="eastAsia"/>
        </w:rPr>
        <w:t>)</w:t>
      </w:r>
      <w:r>
        <w:rPr>
          <w:rFonts w:hint="eastAsia"/>
        </w:rPr>
        <w:t>筑</w:t>
      </w:r>
      <w:proofErr w:type="gramStart"/>
      <w:r>
        <w:rPr>
          <w:rFonts w:hint="eastAsia"/>
        </w:rPr>
        <w:t>物危险</w:t>
      </w:r>
      <w:proofErr w:type="gramEnd"/>
      <w:r>
        <w:rPr>
          <w:rFonts w:hint="eastAsia"/>
        </w:rPr>
        <w:t>有害因素分析表</w:t>
      </w:r>
    </w:p>
    <w:tbl>
      <w:tblPr>
        <w:tblW w:w="831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975"/>
        <w:gridCol w:w="1050"/>
        <w:gridCol w:w="4635"/>
        <w:gridCol w:w="1065"/>
      </w:tblGrid>
      <w:tr w:rsidR="008F7999">
        <w:trPr>
          <w:trHeight w:val="868"/>
        </w:trPr>
        <w:tc>
          <w:tcPr>
            <w:tcW w:w="585" w:type="dxa"/>
            <w:vAlign w:val="center"/>
          </w:tcPr>
          <w:p w:rsidR="008F7999" w:rsidRDefault="00EC7EFE">
            <w:pPr>
              <w:pStyle w:val="a7"/>
              <w:rPr>
                <w:sz w:val="21"/>
                <w:szCs w:val="21"/>
              </w:rPr>
            </w:pPr>
            <w:r>
              <w:rPr>
                <w:rFonts w:hint="eastAsia"/>
                <w:sz w:val="21"/>
                <w:szCs w:val="21"/>
              </w:rPr>
              <w:t>序号</w:t>
            </w:r>
          </w:p>
        </w:tc>
        <w:tc>
          <w:tcPr>
            <w:tcW w:w="975" w:type="dxa"/>
            <w:vAlign w:val="center"/>
          </w:tcPr>
          <w:p w:rsidR="008F7999" w:rsidRDefault="00EC7EFE">
            <w:pPr>
              <w:pStyle w:val="a7"/>
              <w:jc w:val="left"/>
              <w:rPr>
                <w:sz w:val="21"/>
                <w:szCs w:val="21"/>
              </w:rPr>
            </w:pPr>
            <w:proofErr w:type="gramStart"/>
            <w:r>
              <w:rPr>
                <w:rFonts w:hint="eastAsia"/>
                <w:sz w:val="21"/>
                <w:szCs w:val="21"/>
              </w:rPr>
              <w:t>危险危害</w:t>
            </w:r>
            <w:proofErr w:type="gramEnd"/>
          </w:p>
        </w:tc>
        <w:tc>
          <w:tcPr>
            <w:tcW w:w="1050" w:type="dxa"/>
            <w:vAlign w:val="center"/>
          </w:tcPr>
          <w:p w:rsidR="008F7999" w:rsidRDefault="00EC7EFE">
            <w:pPr>
              <w:pStyle w:val="a7"/>
              <w:jc w:val="left"/>
              <w:rPr>
                <w:sz w:val="21"/>
                <w:szCs w:val="21"/>
              </w:rPr>
            </w:pPr>
            <w:r>
              <w:rPr>
                <w:rFonts w:hint="eastAsia"/>
                <w:sz w:val="21"/>
                <w:szCs w:val="21"/>
              </w:rPr>
              <w:t>存在部位/方式</w:t>
            </w:r>
          </w:p>
        </w:tc>
        <w:tc>
          <w:tcPr>
            <w:tcW w:w="4635" w:type="dxa"/>
            <w:vAlign w:val="center"/>
          </w:tcPr>
          <w:p w:rsidR="008F7999" w:rsidRDefault="00EC7EFE">
            <w:pPr>
              <w:pStyle w:val="a7"/>
              <w:jc w:val="left"/>
              <w:rPr>
                <w:sz w:val="21"/>
                <w:szCs w:val="21"/>
              </w:rPr>
            </w:pPr>
            <w:r>
              <w:rPr>
                <w:rFonts w:hint="eastAsia"/>
                <w:sz w:val="21"/>
                <w:szCs w:val="21"/>
              </w:rPr>
              <w:t>形成原因</w:t>
            </w:r>
          </w:p>
        </w:tc>
        <w:tc>
          <w:tcPr>
            <w:tcW w:w="1065" w:type="dxa"/>
            <w:vAlign w:val="center"/>
          </w:tcPr>
          <w:p w:rsidR="008F7999" w:rsidRDefault="00EC7EFE">
            <w:pPr>
              <w:pStyle w:val="a7"/>
              <w:jc w:val="left"/>
              <w:rPr>
                <w:sz w:val="21"/>
                <w:szCs w:val="21"/>
              </w:rPr>
            </w:pPr>
            <w:r>
              <w:rPr>
                <w:rFonts w:hint="eastAsia"/>
                <w:sz w:val="21"/>
                <w:szCs w:val="21"/>
              </w:rPr>
              <w:t>事故后果</w:t>
            </w:r>
          </w:p>
        </w:tc>
      </w:tr>
      <w:tr w:rsidR="008F7999">
        <w:tc>
          <w:tcPr>
            <w:tcW w:w="585" w:type="dxa"/>
            <w:vAlign w:val="center"/>
          </w:tcPr>
          <w:p w:rsidR="008F7999" w:rsidRDefault="00EC7EFE">
            <w:pPr>
              <w:pStyle w:val="a7"/>
              <w:rPr>
                <w:sz w:val="21"/>
                <w:szCs w:val="21"/>
              </w:rPr>
            </w:pPr>
            <w:r>
              <w:rPr>
                <w:rFonts w:hint="eastAsia"/>
                <w:sz w:val="21"/>
                <w:szCs w:val="21"/>
              </w:rPr>
              <w:t>1</w:t>
            </w:r>
          </w:p>
        </w:tc>
        <w:tc>
          <w:tcPr>
            <w:tcW w:w="975" w:type="dxa"/>
            <w:vAlign w:val="center"/>
          </w:tcPr>
          <w:p w:rsidR="008F7999" w:rsidRDefault="00EC7EFE">
            <w:pPr>
              <w:pStyle w:val="a7"/>
              <w:jc w:val="left"/>
              <w:rPr>
                <w:sz w:val="21"/>
                <w:szCs w:val="21"/>
              </w:rPr>
            </w:pPr>
            <w:r>
              <w:rPr>
                <w:rFonts w:hint="eastAsia"/>
                <w:sz w:val="21"/>
                <w:szCs w:val="21"/>
              </w:rPr>
              <w:t>建、构筑物坍塌</w:t>
            </w:r>
          </w:p>
        </w:tc>
        <w:tc>
          <w:tcPr>
            <w:tcW w:w="1050" w:type="dxa"/>
            <w:vAlign w:val="center"/>
          </w:tcPr>
          <w:p w:rsidR="008F7999" w:rsidRDefault="00EC7EFE">
            <w:pPr>
              <w:pStyle w:val="a7"/>
              <w:jc w:val="left"/>
              <w:rPr>
                <w:sz w:val="21"/>
                <w:szCs w:val="21"/>
              </w:rPr>
            </w:pPr>
            <w:r>
              <w:rPr>
                <w:rFonts w:hint="eastAsia"/>
                <w:sz w:val="21"/>
                <w:szCs w:val="21"/>
              </w:rPr>
              <w:t>站内建、构筑物</w:t>
            </w:r>
          </w:p>
        </w:tc>
        <w:tc>
          <w:tcPr>
            <w:tcW w:w="4635" w:type="dxa"/>
            <w:vAlign w:val="center"/>
          </w:tcPr>
          <w:p w:rsidR="008F7999" w:rsidRDefault="00EC7EFE">
            <w:pPr>
              <w:pStyle w:val="a7"/>
              <w:jc w:val="left"/>
              <w:rPr>
                <w:sz w:val="21"/>
                <w:szCs w:val="21"/>
              </w:rPr>
            </w:pPr>
            <w:r>
              <w:rPr>
                <w:rFonts w:hint="eastAsia"/>
                <w:sz w:val="21"/>
                <w:szCs w:val="21"/>
              </w:rPr>
              <w:t>1.站内设施设备、建构筑物等的设计、建设未按照本地区抗震烈度进行设防，遭遇强震时，可能造成建构筑物损坏或坍塌、设施设备破坏，引发人员伤亡事故。</w:t>
            </w:r>
          </w:p>
          <w:p w:rsidR="008F7999" w:rsidRDefault="00EC7EFE">
            <w:pPr>
              <w:pStyle w:val="a7"/>
              <w:jc w:val="left"/>
              <w:rPr>
                <w:sz w:val="21"/>
                <w:szCs w:val="21"/>
              </w:rPr>
            </w:pPr>
            <w:r>
              <w:rPr>
                <w:rFonts w:hint="eastAsia"/>
                <w:sz w:val="21"/>
                <w:szCs w:val="21"/>
              </w:rPr>
              <w:lastRenderedPageBreak/>
              <w:t>2.站内排水设施不完善或日常维护工作不到位，若遇极端暴雨天气，可能</w:t>
            </w:r>
            <w:proofErr w:type="gramStart"/>
            <w:r>
              <w:rPr>
                <w:rFonts w:hint="eastAsia"/>
                <w:sz w:val="21"/>
                <w:szCs w:val="21"/>
              </w:rPr>
              <w:t>造成站</w:t>
            </w:r>
            <w:proofErr w:type="gramEnd"/>
            <w:r>
              <w:rPr>
                <w:rFonts w:hint="eastAsia"/>
                <w:sz w:val="21"/>
                <w:szCs w:val="21"/>
              </w:rPr>
              <w:t>内积水过深，引起坍塌，对站内的设施设备造成破坏。</w:t>
            </w:r>
          </w:p>
          <w:p w:rsidR="008F7999" w:rsidRDefault="00EC7EFE">
            <w:pPr>
              <w:pStyle w:val="a7"/>
              <w:jc w:val="left"/>
              <w:rPr>
                <w:sz w:val="21"/>
                <w:szCs w:val="21"/>
              </w:rPr>
            </w:pPr>
            <w:r>
              <w:rPr>
                <w:sz w:val="21"/>
                <w:szCs w:val="21"/>
              </w:rPr>
              <w:t>3.未按GB50156的要求配置防雷设施</w:t>
            </w:r>
            <w:r>
              <w:rPr>
                <w:rFonts w:hint="eastAsia"/>
                <w:sz w:val="21"/>
                <w:szCs w:val="21"/>
              </w:rPr>
              <w:t>。</w:t>
            </w:r>
          </w:p>
        </w:tc>
        <w:tc>
          <w:tcPr>
            <w:tcW w:w="1065" w:type="dxa"/>
            <w:vAlign w:val="center"/>
          </w:tcPr>
          <w:p w:rsidR="008F7999" w:rsidRDefault="00EC7EFE">
            <w:pPr>
              <w:pStyle w:val="a7"/>
              <w:jc w:val="left"/>
              <w:rPr>
                <w:sz w:val="21"/>
                <w:szCs w:val="21"/>
              </w:rPr>
            </w:pPr>
            <w:r>
              <w:rPr>
                <w:rFonts w:hint="eastAsia"/>
                <w:sz w:val="21"/>
                <w:szCs w:val="21"/>
              </w:rPr>
              <w:lastRenderedPageBreak/>
              <w:t>设备损毁人员伤亡</w:t>
            </w:r>
          </w:p>
        </w:tc>
      </w:tr>
      <w:tr w:rsidR="008F7999">
        <w:tc>
          <w:tcPr>
            <w:tcW w:w="585" w:type="dxa"/>
            <w:vAlign w:val="center"/>
          </w:tcPr>
          <w:p w:rsidR="008F7999" w:rsidRDefault="00EC7EFE">
            <w:pPr>
              <w:pStyle w:val="a7"/>
              <w:rPr>
                <w:sz w:val="21"/>
                <w:szCs w:val="21"/>
              </w:rPr>
            </w:pPr>
            <w:r>
              <w:rPr>
                <w:rFonts w:hint="eastAsia"/>
                <w:sz w:val="21"/>
                <w:szCs w:val="21"/>
              </w:rPr>
              <w:lastRenderedPageBreak/>
              <w:t>2</w:t>
            </w:r>
          </w:p>
        </w:tc>
        <w:tc>
          <w:tcPr>
            <w:tcW w:w="975" w:type="dxa"/>
            <w:vAlign w:val="center"/>
          </w:tcPr>
          <w:p w:rsidR="008F7999" w:rsidRDefault="00EC7EFE">
            <w:pPr>
              <w:pStyle w:val="a7"/>
              <w:jc w:val="left"/>
              <w:rPr>
                <w:sz w:val="21"/>
                <w:szCs w:val="21"/>
              </w:rPr>
            </w:pPr>
            <w:r>
              <w:rPr>
                <w:rFonts w:hint="eastAsia"/>
                <w:sz w:val="21"/>
                <w:szCs w:val="21"/>
              </w:rPr>
              <w:t>火灾爆炸事故</w:t>
            </w:r>
          </w:p>
        </w:tc>
        <w:tc>
          <w:tcPr>
            <w:tcW w:w="1050" w:type="dxa"/>
            <w:vAlign w:val="center"/>
          </w:tcPr>
          <w:p w:rsidR="008F7999" w:rsidRDefault="00EC7EFE">
            <w:pPr>
              <w:pStyle w:val="a7"/>
              <w:jc w:val="left"/>
              <w:rPr>
                <w:sz w:val="21"/>
                <w:szCs w:val="21"/>
              </w:rPr>
            </w:pPr>
            <w:r>
              <w:rPr>
                <w:rFonts w:hint="eastAsia"/>
                <w:sz w:val="21"/>
                <w:szCs w:val="21"/>
              </w:rPr>
              <w:t>站内建、构筑物</w:t>
            </w:r>
          </w:p>
        </w:tc>
        <w:tc>
          <w:tcPr>
            <w:tcW w:w="4635" w:type="dxa"/>
            <w:vAlign w:val="center"/>
          </w:tcPr>
          <w:p w:rsidR="008F7999" w:rsidRDefault="00EC7EFE">
            <w:pPr>
              <w:pStyle w:val="a7"/>
              <w:jc w:val="left"/>
              <w:rPr>
                <w:sz w:val="21"/>
                <w:szCs w:val="21"/>
              </w:rPr>
            </w:pPr>
            <w:r>
              <w:rPr>
                <w:rFonts w:hint="eastAsia"/>
                <w:sz w:val="21"/>
                <w:szCs w:val="21"/>
              </w:rPr>
              <w:t>1</w:t>
            </w:r>
            <w:r>
              <w:rPr>
                <w:sz w:val="21"/>
                <w:szCs w:val="21"/>
              </w:rPr>
              <w:t>.</w:t>
            </w:r>
            <w:r>
              <w:rPr>
                <w:rFonts w:hint="eastAsia"/>
                <w:sz w:val="21"/>
                <w:szCs w:val="21"/>
              </w:rPr>
              <w:t>建构筑物的</w:t>
            </w:r>
            <w:r>
              <w:rPr>
                <w:sz w:val="21"/>
                <w:szCs w:val="21"/>
              </w:rPr>
              <w:t>防雷防静电设施未按GB50156</w:t>
            </w:r>
            <w:r>
              <w:rPr>
                <w:rFonts w:hint="eastAsia"/>
                <w:sz w:val="21"/>
                <w:szCs w:val="21"/>
              </w:rPr>
              <w:t>中</w:t>
            </w:r>
            <w:r>
              <w:rPr>
                <w:sz w:val="21"/>
                <w:szCs w:val="21"/>
              </w:rPr>
              <w:t>的标准配置</w:t>
            </w:r>
            <w:r>
              <w:rPr>
                <w:rFonts w:hint="eastAsia"/>
                <w:sz w:val="21"/>
                <w:szCs w:val="21"/>
              </w:rPr>
              <w:t>，雷击或静电产生火花引起火灾爆炸事故</w:t>
            </w:r>
            <w:r>
              <w:rPr>
                <w:sz w:val="21"/>
                <w:szCs w:val="21"/>
              </w:rPr>
              <w:t>；</w:t>
            </w:r>
          </w:p>
          <w:p w:rsidR="008F7999" w:rsidRDefault="00EC7EFE">
            <w:pPr>
              <w:pStyle w:val="a7"/>
              <w:jc w:val="left"/>
              <w:rPr>
                <w:sz w:val="21"/>
                <w:szCs w:val="21"/>
              </w:rPr>
            </w:pPr>
            <w:r>
              <w:rPr>
                <w:rFonts w:hint="eastAsia"/>
                <w:sz w:val="21"/>
                <w:szCs w:val="21"/>
              </w:rPr>
              <w:t>2</w:t>
            </w:r>
            <w:r>
              <w:rPr>
                <w:sz w:val="21"/>
                <w:szCs w:val="21"/>
              </w:rPr>
              <w:t>.</w:t>
            </w:r>
            <w:r>
              <w:rPr>
                <w:rFonts w:hint="eastAsia"/>
                <w:sz w:val="21"/>
                <w:szCs w:val="21"/>
              </w:rPr>
              <w:t>建构筑物的防火防爆措施不满足要求，</w:t>
            </w:r>
            <w:r>
              <w:rPr>
                <w:sz w:val="21"/>
                <w:szCs w:val="21"/>
              </w:rPr>
              <w:t>油品泄漏在建构筑物内部造成油</w:t>
            </w:r>
            <w:proofErr w:type="gramStart"/>
            <w:r>
              <w:rPr>
                <w:sz w:val="21"/>
                <w:szCs w:val="21"/>
              </w:rPr>
              <w:t>蒸气</w:t>
            </w:r>
            <w:proofErr w:type="gramEnd"/>
            <w:r>
              <w:rPr>
                <w:sz w:val="21"/>
                <w:szCs w:val="21"/>
              </w:rPr>
              <w:t>积聚遇点火能源发生爆炸；</w:t>
            </w:r>
          </w:p>
          <w:p w:rsidR="008F7999" w:rsidRDefault="00EC7EFE">
            <w:pPr>
              <w:pStyle w:val="a7"/>
              <w:jc w:val="left"/>
              <w:rPr>
                <w:sz w:val="21"/>
                <w:szCs w:val="21"/>
              </w:rPr>
            </w:pPr>
            <w:r>
              <w:rPr>
                <w:rFonts w:hint="eastAsia"/>
                <w:sz w:val="21"/>
                <w:szCs w:val="21"/>
              </w:rPr>
              <w:t>3</w:t>
            </w:r>
            <w:r>
              <w:rPr>
                <w:sz w:val="21"/>
                <w:szCs w:val="21"/>
              </w:rPr>
              <w:t>.</w:t>
            </w:r>
            <w:r>
              <w:rPr>
                <w:rFonts w:hint="eastAsia"/>
                <w:sz w:val="21"/>
                <w:szCs w:val="21"/>
              </w:rPr>
              <w:t>建构筑物</w:t>
            </w:r>
            <w:r>
              <w:rPr>
                <w:sz w:val="21"/>
                <w:szCs w:val="21"/>
              </w:rPr>
              <w:t>电</w:t>
            </w:r>
            <w:r>
              <w:rPr>
                <w:rFonts w:hint="eastAsia"/>
                <w:sz w:val="21"/>
                <w:szCs w:val="21"/>
              </w:rPr>
              <w:t>气</w:t>
            </w:r>
            <w:r>
              <w:rPr>
                <w:sz w:val="21"/>
                <w:szCs w:val="21"/>
              </w:rPr>
              <w:t>线路</w:t>
            </w:r>
            <w:r>
              <w:rPr>
                <w:rFonts w:hint="eastAsia"/>
                <w:sz w:val="21"/>
                <w:szCs w:val="21"/>
              </w:rPr>
              <w:t>敷设不合格或</w:t>
            </w:r>
            <w:r>
              <w:rPr>
                <w:sz w:val="21"/>
                <w:szCs w:val="21"/>
              </w:rPr>
              <w:t>故障引起火灾</w:t>
            </w:r>
            <w:r>
              <w:rPr>
                <w:rFonts w:hint="eastAsia"/>
                <w:sz w:val="21"/>
                <w:szCs w:val="21"/>
              </w:rPr>
              <w:t>。</w:t>
            </w:r>
          </w:p>
          <w:p w:rsidR="008F7999" w:rsidRDefault="00EC7EFE">
            <w:pPr>
              <w:pStyle w:val="a7"/>
              <w:jc w:val="left"/>
              <w:rPr>
                <w:sz w:val="21"/>
                <w:szCs w:val="21"/>
              </w:rPr>
            </w:pPr>
            <w:r>
              <w:rPr>
                <w:rFonts w:hint="eastAsia"/>
                <w:sz w:val="21"/>
                <w:szCs w:val="21"/>
              </w:rPr>
              <w:t>4.</w:t>
            </w:r>
            <w:r>
              <w:rPr>
                <w:sz w:val="21"/>
                <w:szCs w:val="21"/>
              </w:rPr>
              <w:t>若站内未设置围墙或隔离墙，将不能有效隔绝一般火种及禁止无关人员进入，给站内安全带来</w:t>
            </w:r>
            <w:r>
              <w:rPr>
                <w:rFonts w:hint="eastAsia"/>
                <w:sz w:val="21"/>
                <w:szCs w:val="21"/>
              </w:rPr>
              <w:t>火灾</w:t>
            </w:r>
            <w:r>
              <w:rPr>
                <w:sz w:val="21"/>
                <w:szCs w:val="21"/>
              </w:rPr>
              <w:t>事故隐患。</w:t>
            </w:r>
          </w:p>
        </w:tc>
        <w:tc>
          <w:tcPr>
            <w:tcW w:w="1065" w:type="dxa"/>
            <w:vAlign w:val="center"/>
          </w:tcPr>
          <w:p w:rsidR="008F7999" w:rsidRDefault="00EC7EFE">
            <w:pPr>
              <w:pStyle w:val="a7"/>
              <w:jc w:val="left"/>
              <w:rPr>
                <w:sz w:val="21"/>
                <w:szCs w:val="21"/>
              </w:rPr>
            </w:pPr>
            <w:r>
              <w:rPr>
                <w:rFonts w:hint="eastAsia"/>
                <w:sz w:val="21"/>
                <w:szCs w:val="21"/>
              </w:rPr>
              <w:t>设备损毁人员伤亡</w:t>
            </w:r>
          </w:p>
        </w:tc>
      </w:tr>
      <w:tr w:rsidR="008F7999">
        <w:tc>
          <w:tcPr>
            <w:tcW w:w="585" w:type="dxa"/>
            <w:vAlign w:val="center"/>
          </w:tcPr>
          <w:p w:rsidR="008F7999" w:rsidRDefault="00EC7EFE">
            <w:pPr>
              <w:pStyle w:val="a7"/>
              <w:rPr>
                <w:sz w:val="21"/>
                <w:szCs w:val="21"/>
              </w:rPr>
            </w:pPr>
            <w:r>
              <w:rPr>
                <w:rFonts w:hint="eastAsia"/>
                <w:sz w:val="21"/>
                <w:szCs w:val="21"/>
              </w:rPr>
              <w:t>3</w:t>
            </w:r>
          </w:p>
        </w:tc>
        <w:tc>
          <w:tcPr>
            <w:tcW w:w="975" w:type="dxa"/>
            <w:vAlign w:val="center"/>
          </w:tcPr>
          <w:p w:rsidR="008F7999" w:rsidRDefault="00EC7EFE">
            <w:pPr>
              <w:pStyle w:val="a7"/>
              <w:jc w:val="left"/>
              <w:rPr>
                <w:sz w:val="21"/>
                <w:szCs w:val="21"/>
              </w:rPr>
            </w:pPr>
            <w:r>
              <w:rPr>
                <w:rFonts w:hint="eastAsia"/>
                <w:sz w:val="21"/>
                <w:szCs w:val="21"/>
              </w:rPr>
              <w:t>高处坠落事故</w:t>
            </w:r>
          </w:p>
        </w:tc>
        <w:tc>
          <w:tcPr>
            <w:tcW w:w="1050" w:type="dxa"/>
            <w:vAlign w:val="center"/>
          </w:tcPr>
          <w:p w:rsidR="008F7999" w:rsidRDefault="00EC7EFE">
            <w:pPr>
              <w:pStyle w:val="a7"/>
              <w:rPr>
                <w:sz w:val="21"/>
                <w:szCs w:val="21"/>
              </w:rPr>
            </w:pPr>
            <w:r>
              <w:rPr>
                <w:rFonts w:hint="eastAsia"/>
                <w:sz w:val="21"/>
                <w:szCs w:val="21"/>
              </w:rPr>
              <w:t>站房顶部及罩棚顶部</w:t>
            </w:r>
          </w:p>
        </w:tc>
        <w:tc>
          <w:tcPr>
            <w:tcW w:w="4635" w:type="dxa"/>
            <w:vAlign w:val="center"/>
          </w:tcPr>
          <w:p w:rsidR="008F7999" w:rsidRDefault="00EC7EFE">
            <w:pPr>
              <w:pStyle w:val="a7"/>
              <w:jc w:val="left"/>
              <w:rPr>
                <w:sz w:val="21"/>
                <w:szCs w:val="21"/>
              </w:rPr>
            </w:pPr>
            <w:r>
              <w:rPr>
                <w:rFonts w:hint="eastAsia"/>
                <w:sz w:val="21"/>
                <w:szCs w:val="21"/>
              </w:rPr>
              <w:t>在站房顶部及罩棚顶部进行检修作业中，若未按要求设置安全防护设施或安全防护设施不可靠，人员未按高空作业要求穿戴防护用品，操作处置失误等，易发生高处坠落。</w:t>
            </w:r>
          </w:p>
        </w:tc>
        <w:tc>
          <w:tcPr>
            <w:tcW w:w="1065" w:type="dxa"/>
            <w:vAlign w:val="center"/>
          </w:tcPr>
          <w:p w:rsidR="008F7999" w:rsidRDefault="00EC7EFE">
            <w:pPr>
              <w:pStyle w:val="a7"/>
              <w:jc w:val="left"/>
              <w:rPr>
                <w:sz w:val="21"/>
                <w:szCs w:val="21"/>
              </w:rPr>
            </w:pPr>
            <w:r>
              <w:rPr>
                <w:rFonts w:hint="eastAsia"/>
                <w:sz w:val="21"/>
                <w:szCs w:val="21"/>
              </w:rPr>
              <w:t>人员伤亡</w:t>
            </w:r>
          </w:p>
        </w:tc>
      </w:tr>
      <w:tr w:rsidR="008F7999">
        <w:tc>
          <w:tcPr>
            <w:tcW w:w="585" w:type="dxa"/>
            <w:vAlign w:val="center"/>
          </w:tcPr>
          <w:p w:rsidR="008F7999" w:rsidRDefault="00EC7EFE">
            <w:pPr>
              <w:pStyle w:val="a7"/>
              <w:rPr>
                <w:rFonts w:eastAsia="宋体"/>
                <w:sz w:val="21"/>
                <w:szCs w:val="21"/>
              </w:rPr>
            </w:pPr>
            <w:r>
              <w:rPr>
                <w:rFonts w:hint="eastAsia"/>
                <w:sz w:val="21"/>
                <w:szCs w:val="21"/>
              </w:rPr>
              <w:t>4</w:t>
            </w:r>
          </w:p>
        </w:tc>
        <w:tc>
          <w:tcPr>
            <w:tcW w:w="975" w:type="dxa"/>
            <w:vAlign w:val="center"/>
          </w:tcPr>
          <w:p w:rsidR="008F7999" w:rsidRDefault="00EC7EFE">
            <w:pPr>
              <w:pStyle w:val="a7"/>
              <w:jc w:val="left"/>
              <w:rPr>
                <w:rFonts w:eastAsia="宋体"/>
                <w:sz w:val="21"/>
                <w:szCs w:val="21"/>
              </w:rPr>
            </w:pPr>
            <w:r>
              <w:rPr>
                <w:rFonts w:hint="eastAsia"/>
                <w:sz w:val="21"/>
                <w:szCs w:val="21"/>
              </w:rPr>
              <w:t>物体打击</w:t>
            </w:r>
          </w:p>
        </w:tc>
        <w:tc>
          <w:tcPr>
            <w:tcW w:w="1050" w:type="dxa"/>
            <w:vAlign w:val="center"/>
          </w:tcPr>
          <w:p w:rsidR="008F7999" w:rsidRDefault="00EC7EFE">
            <w:pPr>
              <w:pStyle w:val="a7"/>
              <w:rPr>
                <w:sz w:val="21"/>
                <w:szCs w:val="21"/>
              </w:rPr>
            </w:pPr>
            <w:r>
              <w:rPr>
                <w:rFonts w:hint="eastAsia"/>
                <w:sz w:val="21"/>
                <w:szCs w:val="21"/>
              </w:rPr>
              <w:t>站房、罩棚</w:t>
            </w:r>
          </w:p>
        </w:tc>
        <w:tc>
          <w:tcPr>
            <w:tcW w:w="4635" w:type="dxa"/>
            <w:vAlign w:val="center"/>
          </w:tcPr>
          <w:p w:rsidR="008F7999" w:rsidRDefault="00EC7EFE">
            <w:pPr>
              <w:pStyle w:val="a7"/>
              <w:jc w:val="left"/>
              <w:rPr>
                <w:sz w:val="21"/>
                <w:szCs w:val="21"/>
              </w:rPr>
            </w:pPr>
            <w:bookmarkStart w:id="144" w:name="OLE_LINK28"/>
            <w:r>
              <w:rPr>
                <w:rFonts w:hint="eastAsia"/>
                <w:sz w:val="21"/>
                <w:szCs w:val="21"/>
              </w:rPr>
              <w:t>站房、罩棚</w:t>
            </w:r>
            <w:bookmarkEnd w:id="144"/>
            <w:r>
              <w:rPr>
                <w:rFonts w:hint="eastAsia"/>
                <w:sz w:val="21"/>
                <w:szCs w:val="21"/>
              </w:rPr>
              <w:t>设计施工未按相关规范进行，或维护措施不当，附属设施掉落造成人员伤亡事故。</w:t>
            </w:r>
          </w:p>
        </w:tc>
        <w:tc>
          <w:tcPr>
            <w:tcW w:w="1065" w:type="dxa"/>
            <w:vAlign w:val="center"/>
          </w:tcPr>
          <w:p w:rsidR="008F7999" w:rsidRDefault="00EC7EFE">
            <w:pPr>
              <w:pStyle w:val="a7"/>
              <w:jc w:val="left"/>
              <w:rPr>
                <w:sz w:val="21"/>
                <w:szCs w:val="21"/>
              </w:rPr>
            </w:pPr>
            <w:r>
              <w:rPr>
                <w:rFonts w:hint="eastAsia"/>
                <w:sz w:val="21"/>
                <w:szCs w:val="21"/>
              </w:rPr>
              <w:t>人员伤亡</w:t>
            </w:r>
          </w:p>
        </w:tc>
      </w:tr>
      <w:tr w:rsidR="008F7999">
        <w:tc>
          <w:tcPr>
            <w:tcW w:w="585" w:type="dxa"/>
            <w:vAlign w:val="center"/>
          </w:tcPr>
          <w:p w:rsidR="008F7999" w:rsidRDefault="00EC7EFE">
            <w:pPr>
              <w:pStyle w:val="a7"/>
              <w:rPr>
                <w:rFonts w:eastAsia="宋体"/>
                <w:sz w:val="21"/>
                <w:szCs w:val="21"/>
              </w:rPr>
            </w:pPr>
            <w:r>
              <w:rPr>
                <w:rFonts w:hint="eastAsia"/>
                <w:sz w:val="21"/>
                <w:szCs w:val="21"/>
              </w:rPr>
              <w:t>5</w:t>
            </w:r>
          </w:p>
        </w:tc>
        <w:tc>
          <w:tcPr>
            <w:tcW w:w="975" w:type="dxa"/>
            <w:vAlign w:val="center"/>
          </w:tcPr>
          <w:p w:rsidR="008F7999" w:rsidRDefault="00EC7EFE">
            <w:pPr>
              <w:pStyle w:val="a7"/>
              <w:jc w:val="left"/>
              <w:rPr>
                <w:sz w:val="21"/>
                <w:szCs w:val="21"/>
              </w:rPr>
            </w:pPr>
            <w:r>
              <w:rPr>
                <w:rFonts w:hint="eastAsia"/>
                <w:sz w:val="21"/>
                <w:szCs w:val="21"/>
              </w:rPr>
              <w:t>车辆伤</w:t>
            </w:r>
            <w:r>
              <w:rPr>
                <w:rFonts w:hint="eastAsia"/>
                <w:sz w:val="21"/>
                <w:szCs w:val="21"/>
              </w:rPr>
              <w:lastRenderedPageBreak/>
              <w:t>害</w:t>
            </w:r>
            <w:r>
              <w:rPr>
                <w:sz w:val="21"/>
                <w:szCs w:val="21"/>
              </w:rPr>
              <w:t>事故</w:t>
            </w:r>
          </w:p>
        </w:tc>
        <w:tc>
          <w:tcPr>
            <w:tcW w:w="1050" w:type="dxa"/>
            <w:vAlign w:val="center"/>
          </w:tcPr>
          <w:p w:rsidR="008F7999" w:rsidRDefault="00EC7EFE">
            <w:pPr>
              <w:pStyle w:val="a7"/>
              <w:jc w:val="left"/>
              <w:rPr>
                <w:rFonts w:eastAsia="宋体"/>
                <w:sz w:val="21"/>
                <w:szCs w:val="21"/>
              </w:rPr>
            </w:pPr>
            <w:r>
              <w:rPr>
                <w:rFonts w:hint="eastAsia"/>
                <w:sz w:val="21"/>
                <w:szCs w:val="21"/>
              </w:rPr>
              <w:lastRenderedPageBreak/>
              <w:t>加油区</w:t>
            </w:r>
          </w:p>
        </w:tc>
        <w:tc>
          <w:tcPr>
            <w:tcW w:w="4635" w:type="dxa"/>
            <w:vAlign w:val="center"/>
          </w:tcPr>
          <w:p w:rsidR="008F7999" w:rsidRDefault="00EC7EFE">
            <w:pPr>
              <w:pStyle w:val="a7"/>
              <w:rPr>
                <w:sz w:val="21"/>
                <w:szCs w:val="21"/>
              </w:rPr>
            </w:pPr>
            <w:r>
              <w:rPr>
                <w:sz w:val="21"/>
                <w:szCs w:val="21"/>
              </w:rPr>
              <w:t>加油岛的设置或修建不符合《汽车加油加气站设</w:t>
            </w:r>
            <w:r>
              <w:rPr>
                <w:sz w:val="21"/>
                <w:szCs w:val="21"/>
              </w:rPr>
              <w:lastRenderedPageBreak/>
              <w:t>计与施工规范》（</w:t>
            </w:r>
            <w:r>
              <w:rPr>
                <w:rFonts w:hint="eastAsia"/>
                <w:sz w:val="21"/>
                <w:szCs w:val="21"/>
              </w:rPr>
              <w:t>GB50156-2012，2014年版</w:t>
            </w:r>
            <w:r>
              <w:rPr>
                <w:sz w:val="21"/>
                <w:szCs w:val="21"/>
              </w:rPr>
              <w:t>）第12.2.3条的规定，可能导致汽车碰撞加油机和操作人员，引发</w:t>
            </w:r>
            <w:r>
              <w:rPr>
                <w:rFonts w:hint="eastAsia"/>
                <w:sz w:val="21"/>
                <w:szCs w:val="21"/>
              </w:rPr>
              <w:t>车辆伤害</w:t>
            </w:r>
            <w:r>
              <w:rPr>
                <w:sz w:val="21"/>
                <w:szCs w:val="21"/>
              </w:rPr>
              <w:t>事故。</w:t>
            </w:r>
          </w:p>
        </w:tc>
        <w:tc>
          <w:tcPr>
            <w:tcW w:w="1065" w:type="dxa"/>
            <w:vAlign w:val="center"/>
          </w:tcPr>
          <w:p w:rsidR="008F7999" w:rsidRDefault="00EC7EFE">
            <w:pPr>
              <w:pStyle w:val="a7"/>
              <w:rPr>
                <w:rFonts w:eastAsia="宋体"/>
                <w:sz w:val="21"/>
                <w:szCs w:val="21"/>
              </w:rPr>
            </w:pPr>
            <w:r>
              <w:rPr>
                <w:rFonts w:hint="eastAsia"/>
                <w:sz w:val="21"/>
                <w:szCs w:val="21"/>
              </w:rPr>
              <w:lastRenderedPageBreak/>
              <w:t>设备损毁</w:t>
            </w:r>
            <w:r>
              <w:rPr>
                <w:rFonts w:hint="eastAsia"/>
                <w:sz w:val="21"/>
                <w:szCs w:val="21"/>
              </w:rPr>
              <w:lastRenderedPageBreak/>
              <w:t>人员伤亡</w:t>
            </w:r>
          </w:p>
        </w:tc>
      </w:tr>
    </w:tbl>
    <w:p w:rsidR="008F7999" w:rsidRDefault="008F7999">
      <w:bookmarkStart w:id="145" w:name="_Toc24822"/>
    </w:p>
    <w:p w:rsidR="008F7999" w:rsidRDefault="008F7999" w:rsidP="008F7999">
      <w:pPr>
        <w:pStyle w:val="21"/>
        <w:spacing w:before="156"/>
      </w:pPr>
    </w:p>
    <w:p w:rsidR="008F7999" w:rsidRDefault="00EC7EFE">
      <w:pPr>
        <w:pStyle w:val="2"/>
        <w:rPr>
          <w:szCs w:val="28"/>
        </w:rPr>
      </w:pPr>
      <w:bookmarkStart w:id="146" w:name="_Toc12774"/>
      <w:r>
        <w:rPr>
          <w:rFonts w:hint="eastAsia"/>
          <w:szCs w:val="28"/>
        </w:rPr>
        <w:t xml:space="preserve">3.4 </w:t>
      </w:r>
      <w:r>
        <w:rPr>
          <w:rFonts w:hint="eastAsia"/>
          <w:szCs w:val="28"/>
        </w:rPr>
        <w:t>经营过程危险有害因素</w:t>
      </w:r>
      <w:bookmarkEnd w:id="133"/>
      <w:r>
        <w:rPr>
          <w:rFonts w:hint="eastAsia"/>
          <w:szCs w:val="28"/>
        </w:rPr>
        <w:t>分析</w:t>
      </w:r>
      <w:bookmarkEnd w:id="145"/>
      <w:bookmarkEnd w:id="146"/>
    </w:p>
    <w:p w:rsidR="008F7999" w:rsidRDefault="00EC7EFE">
      <w:pPr>
        <w:pStyle w:val="a5"/>
        <w:ind w:firstLineChars="200" w:firstLine="560"/>
        <w:rPr>
          <w:sz w:val="28"/>
          <w:szCs w:val="28"/>
        </w:rPr>
      </w:pPr>
      <w:r>
        <w:rPr>
          <w:rFonts w:hint="eastAsia"/>
          <w:sz w:val="28"/>
          <w:szCs w:val="28"/>
        </w:rPr>
        <w:t>加油站运行过程主要包括油品的加油、装卸、储存以及检修等过程，存在火灾、爆炸、中毒、触电、车辆伤害等危险、有害因素，其中火灾事故的破坏性、危害性最为突出，也最为常见。</w:t>
      </w:r>
      <w:bookmarkStart w:id="147" w:name="OLE_LINK14"/>
      <w:r>
        <w:rPr>
          <w:rFonts w:hint="eastAsia"/>
          <w:sz w:val="28"/>
          <w:szCs w:val="28"/>
        </w:rPr>
        <w:t>分析如下：</w:t>
      </w:r>
      <w:bookmarkEnd w:id="147"/>
    </w:p>
    <w:p w:rsidR="008F7999" w:rsidRDefault="00EC7EFE">
      <w:pPr>
        <w:pStyle w:val="3"/>
        <w:rPr>
          <w:sz w:val="28"/>
          <w:szCs w:val="28"/>
        </w:rPr>
      </w:pPr>
      <w:bookmarkStart w:id="148" w:name="_Toc26626"/>
      <w:r>
        <w:rPr>
          <w:rFonts w:hint="eastAsia"/>
          <w:sz w:val="28"/>
          <w:szCs w:val="28"/>
        </w:rPr>
        <w:t xml:space="preserve">3.4.1 </w:t>
      </w:r>
      <w:r>
        <w:rPr>
          <w:rFonts w:hint="eastAsia"/>
          <w:sz w:val="28"/>
          <w:szCs w:val="28"/>
        </w:rPr>
        <w:t>卸油过程</w:t>
      </w:r>
      <w:bookmarkEnd w:id="148"/>
    </w:p>
    <w:p w:rsidR="008F7999" w:rsidRDefault="00EC7EFE">
      <w:pPr>
        <w:ind w:firstLineChars="200" w:firstLine="560"/>
        <w:rPr>
          <w:sz w:val="28"/>
          <w:szCs w:val="28"/>
        </w:rPr>
      </w:pPr>
      <w:r>
        <w:rPr>
          <w:rFonts w:hint="eastAsia"/>
          <w:sz w:val="28"/>
          <w:szCs w:val="28"/>
        </w:rPr>
        <w:t>1.</w:t>
      </w:r>
      <w:r>
        <w:rPr>
          <w:sz w:val="28"/>
          <w:szCs w:val="28"/>
        </w:rPr>
        <w:t>成品油的槽车进入加油站，若未在汽车排气管上装阻火器，未</w:t>
      </w:r>
      <w:r>
        <w:rPr>
          <w:rFonts w:hint="eastAsia"/>
          <w:sz w:val="28"/>
          <w:szCs w:val="28"/>
        </w:rPr>
        <w:t>使</w:t>
      </w:r>
      <w:r>
        <w:rPr>
          <w:sz w:val="28"/>
          <w:szCs w:val="28"/>
        </w:rPr>
        <w:t>用静电导电夹与油罐车牢固</w:t>
      </w:r>
      <w:proofErr w:type="gramStart"/>
      <w:r>
        <w:rPr>
          <w:sz w:val="28"/>
          <w:szCs w:val="28"/>
        </w:rPr>
        <w:t>联接</w:t>
      </w:r>
      <w:r>
        <w:rPr>
          <w:rFonts w:hint="eastAsia"/>
          <w:sz w:val="28"/>
          <w:szCs w:val="28"/>
        </w:rPr>
        <w:t>导除静电</w:t>
      </w:r>
      <w:proofErr w:type="gramEnd"/>
      <w:r>
        <w:rPr>
          <w:rFonts w:hint="eastAsia"/>
          <w:sz w:val="28"/>
          <w:szCs w:val="28"/>
        </w:rPr>
        <w:t>，</w:t>
      </w:r>
      <w:r>
        <w:rPr>
          <w:sz w:val="28"/>
          <w:szCs w:val="28"/>
        </w:rPr>
        <w:t>就</w:t>
      </w:r>
      <w:r>
        <w:rPr>
          <w:rFonts w:hint="eastAsia"/>
          <w:sz w:val="28"/>
          <w:szCs w:val="28"/>
        </w:rPr>
        <w:t>开始</w:t>
      </w:r>
      <w:r>
        <w:rPr>
          <w:sz w:val="28"/>
          <w:szCs w:val="28"/>
        </w:rPr>
        <w:t>卸装油品，一旦产生火星或静电放电，有引起火灾，爆炸的危险。</w:t>
      </w:r>
    </w:p>
    <w:p w:rsidR="008F7999" w:rsidRDefault="00EC7EFE">
      <w:pPr>
        <w:ind w:firstLineChars="200" w:firstLine="560"/>
        <w:rPr>
          <w:sz w:val="28"/>
          <w:szCs w:val="28"/>
        </w:rPr>
      </w:pPr>
      <w:r>
        <w:rPr>
          <w:rFonts w:hint="eastAsia"/>
          <w:sz w:val="28"/>
          <w:szCs w:val="28"/>
        </w:rPr>
        <w:t>2.</w:t>
      </w:r>
      <w:r>
        <w:rPr>
          <w:sz w:val="28"/>
          <w:szCs w:val="28"/>
        </w:rPr>
        <w:t>在卸油过程中，由于油品流动、摩擦</w:t>
      </w:r>
      <w:r>
        <w:rPr>
          <w:rFonts w:hint="eastAsia"/>
          <w:sz w:val="28"/>
          <w:szCs w:val="28"/>
        </w:rPr>
        <w:t>，油品流速过大</w:t>
      </w:r>
      <w:r>
        <w:rPr>
          <w:sz w:val="28"/>
          <w:szCs w:val="28"/>
        </w:rPr>
        <w:t>，易产生静电，若未采用导静电耐油软管，油品在卸车过程中静电大量积聚，可能引发火灾爆炸。此外卸油员上岗时未穿防静电工作服装、带铁钉鞋</w:t>
      </w:r>
      <w:r>
        <w:rPr>
          <w:rFonts w:hint="eastAsia"/>
          <w:sz w:val="28"/>
          <w:szCs w:val="28"/>
        </w:rPr>
        <w:t>产生电火花</w:t>
      </w:r>
      <w:r>
        <w:rPr>
          <w:sz w:val="28"/>
          <w:szCs w:val="28"/>
        </w:rPr>
        <w:t>，遇油品泄漏形成爆炸性油气混合气体可能引发火灾爆炸。</w:t>
      </w:r>
    </w:p>
    <w:p w:rsidR="008F7999" w:rsidRDefault="00EC7EFE">
      <w:pPr>
        <w:ind w:firstLineChars="200" w:firstLine="560"/>
        <w:rPr>
          <w:sz w:val="28"/>
          <w:szCs w:val="28"/>
        </w:rPr>
      </w:pPr>
      <w:r>
        <w:rPr>
          <w:rFonts w:hint="eastAsia"/>
          <w:sz w:val="28"/>
          <w:szCs w:val="28"/>
        </w:rPr>
        <w:t>3.</w:t>
      </w:r>
      <w:r>
        <w:rPr>
          <w:sz w:val="28"/>
          <w:szCs w:val="28"/>
        </w:rPr>
        <w:t>在卸油过程中若管道、设备连接不可靠，密封不严或拉脱，产生泄漏、喷射，泄漏后遇明火或静电火花点燃，有发生火灾、爆炸的危险。</w:t>
      </w:r>
    </w:p>
    <w:p w:rsidR="008F7999" w:rsidRDefault="00EC7EFE">
      <w:pPr>
        <w:ind w:firstLineChars="200" w:firstLine="560"/>
        <w:rPr>
          <w:sz w:val="28"/>
          <w:szCs w:val="28"/>
        </w:rPr>
      </w:pPr>
      <w:r>
        <w:rPr>
          <w:rFonts w:hint="eastAsia"/>
          <w:sz w:val="28"/>
          <w:szCs w:val="28"/>
        </w:rPr>
        <w:t>4.</w:t>
      </w:r>
      <w:r>
        <w:rPr>
          <w:sz w:val="28"/>
          <w:szCs w:val="28"/>
        </w:rPr>
        <w:t>在卸油作业过程中，若违章操作或员工未坚守岗位，卸油处于无人监视状态，致使油品满溢，</w:t>
      </w:r>
      <w:proofErr w:type="gramStart"/>
      <w:r>
        <w:rPr>
          <w:sz w:val="28"/>
          <w:szCs w:val="28"/>
        </w:rPr>
        <w:t>一旦遇</w:t>
      </w:r>
      <w:r>
        <w:rPr>
          <w:rFonts w:hint="eastAsia"/>
          <w:sz w:val="28"/>
          <w:szCs w:val="28"/>
        </w:rPr>
        <w:t>点火源</w:t>
      </w:r>
      <w:proofErr w:type="gramEnd"/>
      <w:r>
        <w:rPr>
          <w:sz w:val="28"/>
          <w:szCs w:val="28"/>
        </w:rPr>
        <w:t>，有发生火灾、爆炸的</w:t>
      </w:r>
      <w:r>
        <w:rPr>
          <w:sz w:val="28"/>
          <w:szCs w:val="28"/>
        </w:rPr>
        <w:lastRenderedPageBreak/>
        <w:t>危险。</w:t>
      </w:r>
    </w:p>
    <w:p w:rsidR="008F7999" w:rsidRDefault="00EC7EFE">
      <w:pPr>
        <w:ind w:firstLineChars="200" w:firstLine="560"/>
        <w:rPr>
          <w:sz w:val="28"/>
          <w:szCs w:val="28"/>
        </w:rPr>
      </w:pPr>
      <w:r>
        <w:rPr>
          <w:rFonts w:hint="eastAsia"/>
          <w:sz w:val="28"/>
          <w:szCs w:val="28"/>
        </w:rPr>
        <w:t>5.</w:t>
      </w:r>
      <w:r>
        <w:rPr>
          <w:rFonts w:hint="eastAsia"/>
          <w:sz w:val="28"/>
          <w:szCs w:val="28"/>
        </w:rPr>
        <w:t>卸油时超过充装系数，将造成</w:t>
      </w:r>
      <w:proofErr w:type="gramStart"/>
      <w:r>
        <w:rPr>
          <w:sz w:val="28"/>
          <w:szCs w:val="28"/>
        </w:rPr>
        <w:t>进油冒罐或</w:t>
      </w:r>
      <w:proofErr w:type="gramEnd"/>
      <w:r>
        <w:rPr>
          <w:sz w:val="28"/>
          <w:szCs w:val="28"/>
        </w:rPr>
        <w:t>油品体积受热膨胀形成</w:t>
      </w:r>
      <w:proofErr w:type="gramStart"/>
      <w:r>
        <w:rPr>
          <w:sz w:val="28"/>
          <w:szCs w:val="28"/>
        </w:rPr>
        <w:t>冒罐</w:t>
      </w:r>
      <w:r>
        <w:rPr>
          <w:rFonts w:hint="eastAsia"/>
          <w:sz w:val="28"/>
          <w:szCs w:val="28"/>
        </w:rPr>
        <w:t>导致</w:t>
      </w:r>
      <w:proofErr w:type="gramEnd"/>
      <w:r>
        <w:rPr>
          <w:rFonts w:hint="eastAsia"/>
          <w:sz w:val="28"/>
          <w:szCs w:val="28"/>
        </w:rPr>
        <w:t>油品泄漏。</w:t>
      </w:r>
    </w:p>
    <w:p w:rsidR="008F7999" w:rsidRDefault="00EC7EFE">
      <w:pPr>
        <w:ind w:firstLineChars="200" w:firstLine="560"/>
        <w:rPr>
          <w:sz w:val="28"/>
          <w:szCs w:val="28"/>
        </w:rPr>
      </w:pPr>
      <w:r>
        <w:rPr>
          <w:rFonts w:hint="eastAsia"/>
          <w:sz w:val="28"/>
          <w:szCs w:val="28"/>
        </w:rPr>
        <w:t>6.</w:t>
      </w:r>
      <w:r>
        <w:rPr>
          <w:sz w:val="28"/>
          <w:szCs w:val="28"/>
        </w:rPr>
        <w:t>在卸油作业现场若作业人员未严格执行禁火制度，带入火种，</w:t>
      </w:r>
      <w:proofErr w:type="gramStart"/>
      <w:r>
        <w:rPr>
          <w:sz w:val="28"/>
          <w:szCs w:val="28"/>
        </w:rPr>
        <w:t>不</w:t>
      </w:r>
      <w:proofErr w:type="gramEnd"/>
      <w:r>
        <w:rPr>
          <w:sz w:val="28"/>
          <w:szCs w:val="28"/>
        </w:rPr>
        <w:t>防爆的通讯器材（如：手机等）进入现场；防爆电器存在质量问题等一系列隐患有可能导致火灾的危险。</w:t>
      </w:r>
    </w:p>
    <w:p w:rsidR="008F7999" w:rsidRDefault="00EC7EFE">
      <w:pPr>
        <w:ind w:firstLineChars="200" w:firstLine="560"/>
        <w:rPr>
          <w:sz w:val="28"/>
          <w:szCs w:val="28"/>
        </w:rPr>
      </w:pPr>
      <w:r>
        <w:rPr>
          <w:rFonts w:hint="eastAsia"/>
          <w:sz w:val="28"/>
          <w:szCs w:val="28"/>
        </w:rPr>
        <w:t>7.</w:t>
      </w:r>
      <w:r>
        <w:rPr>
          <w:sz w:val="28"/>
          <w:szCs w:val="28"/>
        </w:rPr>
        <w:t>存在着各种点火源的危险。加油站建立在车辆来往频繁的交通干道旁边，周围环境比较复杂，受外部点火源的威胁较大，频繁出入的车辆，人为带入的火种等，均可成为加油站火灾的点火源。</w:t>
      </w:r>
    </w:p>
    <w:p w:rsidR="008F7999" w:rsidRDefault="00EC7EFE">
      <w:pPr>
        <w:pStyle w:val="a5"/>
        <w:ind w:firstLineChars="200" w:firstLine="560"/>
        <w:rPr>
          <w:sz w:val="28"/>
          <w:szCs w:val="28"/>
        </w:rPr>
      </w:pPr>
      <w:r>
        <w:rPr>
          <w:rFonts w:hint="eastAsia"/>
          <w:sz w:val="28"/>
          <w:szCs w:val="28"/>
        </w:rPr>
        <w:t>8.</w:t>
      </w:r>
      <w:r>
        <w:rPr>
          <w:rFonts w:hint="eastAsia"/>
          <w:sz w:val="28"/>
          <w:szCs w:val="28"/>
        </w:rPr>
        <w:t>未按卸油操作规程作业，在卸油前未对储油罐内空容量进行计量或液位报警设施失灵致使发生满溢现象。</w:t>
      </w:r>
    </w:p>
    <w:p w:rsidR="008F7999" w:rsidRDefault="00EC7EFE">
      <w:pPr>
        <w:ind w:firstLineChars="200" w:firstLine="560"/>
        <w:rPr>
          <w:sz w:val="28"/>
          <w:szCs w:val="28"/>
        </w:rPr>
      </w:pPr>
      <w:r>
        <w:rPr>
          <w:rFonts w:hint="eastAsia"/>
          <w:sz w:val="28"/>
          <w:szCs w:val="28"/>
        </w:rPr>
        <w:t>9.</w:t>
      </w:r>
      <w:r>
        <w:rPr>
          <w:rFonts w:hint="eastAsia"/>
          <w:sz w:val="28"/>
          <w:szCs w:val="28"/>
        </w:rPr>
        <w:t>卸油时作业人员擅离职守，以至造成油罐溢油，</w:t>
      </w:r>
      <w:proofErr w:type="gramStart"/>
      <w:r>
        <w:rPr>
          <w:rFonts w:hint="eastAsia"/>
          <w:sz w:val="28"/>
          <w:szCs w:val="28"/>
        </w:rPr>
        <w:t>遇点火源</w:t>
      </w:r>
      <w:proofErr w:type="gramEnd"/>
      <w:r>
        <w:rPr>
          <w:rFonts w:hint="eastAsia"/>
          <w:sz w:val="28"/>
          <w:szCs w:val="28"/>
        </w:rPr>
        <w:t>可能造成火灾、爆炸事故。</w:t>
      </w:r>
    </w:p>
    <w:p w:rsidR="008F7999" w:rsidRDefault="00EC7EFE">
      <w:pPr>
        <w:ind w:firstLineChars="200" w:firstLine="560"/>
        <w:rPr>
          <w:sz w:val="28"/>
          <w:szCs w:val="28"/>
        </w:rPr>
      </w:pPr>
      <w:r>
        <w:rPr>
          <w:rFonts w:hint="eastAsia"/>
          <w:sz w:val="28"/>
          <w:szCs w:val="28"/>
        </w:rPr>
        <w:t>10.</w:t>
      </w:r>
      <w:r>
        <w:rPr>
          <w:rFonts w:hint="eastAsia"/>
          <w:sz w:val="28"/>
          <w:szCs w:val="28"/>
        </w:rPr>
        <w:t>雷雨天进行卸油作业，遇雷击，可能造成火灾、爆炸事故。</w:t>
      </w:r>
    </w:p>
    <w:p w:rsidR="008F7999" w:rsidRDefault="00EC7EFE">
      <w:pPr>
        <w:pStyle w:val="3"/>
        <w:rPr>
          <w:sz w:val="28"/>
          <w:szCs w:val="28"/>
        </w:rPr>
      </w:pPr>
      <w:bookmarkStart w:id="149" w:name="_Toc4402"/>
      <w:r>
        <w:rPr>
          <w:sz w:val="28"/>
          <w:szCs w:val="28"/>
        </w:rPr>
        <w:t>3.</w:t>
      </w:r>
      <w:r>
        <w:rPr>
          <w:rFonts w:hint="eastAsia"/>
          <w:sz w:val="28"/>
          <w:szCs w:val="28"/>
        </w:rPr>
        <w:t>4</w:t>
      </w:r>
      <w:r>
        <w:rPr>
          <w:sz w:val="28"/>
          <w:szCs w:val="28"/>
        </w:rPr>
        <w:t>.2</w:t>
      </w:r>
      <w:r>
        <w:rPr>
          <w:rFonts w:hint="eastAsia"/>
          <w:sz w:val="28"/>
          <w:szCs w:val="28"/>
        </w:rPr>
        <w:t xml:space="preserve"> </w:t>
      </w:r>
      <w:r>
        <w:rPr>
          <w:rFonts w:hint="eastAsia"/>
          <w:sz w:val="28"/>
          <w:szCs w:val="28"/>
        </w:rPr>
        <w:t>加油过程</w:t>
      </w:r>
      <w:bookmarkEnd w:id="149"/>
    </w:p>
    <w:p w:rsidR="008F7999" w:rsidRDefault="00EC7EFE">
      <w:pPr>
        <w:spacing w:line="360" w:lineRule="auto"/>
        <w:ind w:firstLineChars="200" w:firstLine="560"/>
        <w:rPr>
          <w:sz w:val="28"/>
          <w:szCs w:val="28"/>
        </w:rPr>
      </w:pPr>
      <w:r>
        <w:rPr>
          <w:rFonts w:hint="eastAsia"/>
          <w:sz w:val="28"/>
          <w:szCs w:val="28"/>
        </w:rPr>
        <w:t>1.</w:t>
      </w:r>
      <w:r>
        <w:rPr>
          <w:rFonts w:hint="eastAsia"/>
          <w:sz w:val="28"/>
          <w:szCs w:val="28"/>
        </w:rPr>
        <w:t>作业人员在加油过程中若不遵守安全规章，不严格按正确的规程作业或操作失误，可能造成漏油、油品溢出等情况，遇加油机接地松动而接触不重复</w:t>
      </w:r>
      <w:proofErr w:type="gramStart"/>
      <w:r>
        <w:rPr>
          <w:rFonts w:hint="eastAsia"/>
          <w:sz w:val="28"/>
          <w:szCs w:val="28"/>
        </w:rPr>
        <w:t>良引起</w:t>
      </w:r>
      <w:proofErr w:type="gramEnd"/>
      <w:r>
        <w:rPr>
          <w:rFonts w:hint="eastAsia"/>
          <w:sz w:val="28"/>
          <w:szCs w:val="28"/>
        </w:rPr>
        <w:t>静电大量积聚放电或遇明火极易发生火灾，甚至爆炸。</w:t>
      </w:r>
    </w:p>
    <w:p w:rsidR="008F7999" w:rsidRDefault="00EC7EFE">
      <w:pPr>
        <w:spacing w:line="360" w:lineRule="auto"/>
        <w:ind w:firstLineChars="200" w:firstLine="560"/>
        <w:rPr>
          <w:sz w:val="28"/>
          <w:szCs w:val="28"/>
        </w:rPr>
      </w:pPr>
      <w:r>
        <w:rPr>
          <w:rFonts w:hint="eastAsia"/>
          <w:sz w:val="28"/>
          <w:szCs w:val="28"/>
        </w:rPr>
        <w:t>2.</w:t>
      </w:r>
      <w:r>
        <w:rPr>
          <w:rFonts w:hint="eastAsia"/>
          <w:sz w:val="28"/>
          <w:szCs w:val="28"/>
        </w:rPr>
        <w:t>作业人员若违反规程向塑料容器加注油品，易造成静电积聚放电，若遇油品或油</w:t>
      </w:r>
      <w:proofErr w:type="gramStart"/>
      <w:r>
        <w:rPr>
          <w:rFonts w:hint="eastAsia"/>
          <w:sz w:val="28"/>
          <w:szCs w:val="28"/>
        </w:rPr>
        <w:t>蒸气</w:t>
      </w:r>
      <w:proofErr w:type="gramEnd"/>
      <w:r>
        <w:rPr>
          <w:rFonts w:hint="eastAsia"/>
          <w:sz w:val="28"/>
          <w:szCs w:val="28"/>
        </w:rPr>
        <w:t>，可能发生火灾爆炸。加油枪、加油管损坏、加油机内接管密封垫损坏均会造成油品泄漏，</w:t>
      </w:r>
      <w:proofErr w:type="gramStart"/>
      <w:r>
        <w:rPr>
          <w:rFonts w:hint="eastAsia"/>
          <w:sz w:val="28"/>
          <w:szCs w:val="28"/>
        </w:rPr>
        <w:t>遇点火源</w:t>
      </w:r>
      <w:proofErr w:type="gramEnd"/>
      <w:r>
        <w:rPr>
          <w:rFonts w:hint="eastAsia"/>
          <w:sz w:val="28"/>
          <w:szCs w:val="28"/>
        </w:rPr>
        <w:t>可能发生燃烧、</w:t>
      </w:r>
      <w:r>
        <w:rPr>
          <w:rFonts w:hint="eastAsia"/>
          <w:sz w:val="28"/>
          <w:szCs w:val="28"/>
        </w:rPr>
        <w:lastRenderedPageBreak/>
        <w:t>爆炸事故。</w:t>
      </w:r>
    </w:p>
    <w:p w:rsidR="008F7999" w:rsidRDefault="00EC7EFE">
      <w:pPr>
        <w:spacing w:line="360" w:lineRule="auto"/>
        <w:ind w:firstLine="544"/>
        <w:jc w:val="left"/>
        <w:rPr>
          <w:sz w:val="28"/>
          <w:szCs w:val="28"/>
        </w:rPr>
      </w:pPr>
      <w:r>
        <w:rPr>
          <w:rFonts w:hint="eastAsia"/>
          <w:sz w:val="28"/>
          <w:szCs w:val="28"/>
        </w:rPr>
        <w:t>3.</w:t>
      </w:r>
      <w:r>
        <w:rPr>
          <w:sz w:val="28"/>
          <w:szCs w:val="28"/>
        </w:rPr>
        <w:t>加油时</w:t>
      </w:r>
      <w:r>
        <w:rPr>
          <w:rFonts w:hint="eastAsia"/>
          <w:sz w:val="28"/>
          <w:szCs w:val="28"/>
        </w:rPr>
        <w:t>油品流动会产生静电，</w:t>
      </w:r>
      <w:r>
        <w:rPr>
          <w:sz w:val="28"/>
          <w:szCs w:val="28"/>
        </w:rPr>
        <w:t>可能使静电积聚，</w:t>
      </w:r>
      <w:r>
        <w:rPr>
          <w:rFonts w:hint="eastAsia"/>
          <w:sz w:val="28"/>
          <w:szCs w:val="28"/>
        </w:rPr>
        <w:t>甚至放电，</w:t>
      </w:r>
      <w:r>
        <w:rPr>
          <w:sz w:val="28"/>
          <w:szCs w:val="28"/>
        </w:rPr>
        <w:t>若</w:t>
      </w:r>
      <w:r>
        <w:rPr>
          <w:rFonts w:hint="eastAsia"/>
          <w:sz w:val="28"/>
          <w:szCs w:val="28"/>
        </w:rPr>
        <w:t>油品流速大于</w:t>
      </w:r>
      <w:r>
        <w:rPr>
          <w:rFonts w:hint="eastAsia"/>
          <w:sz w:val="28"/>
          <w:szCs w:val="28"/>
        </w:rPr>
        <w:t>60L/min</w:t>
      </w:r>
      <w:r>
        <w:rPr>
          <w:rFonts w:hint="eastAsia"/>
          <w:sz w:val="28"/>
          <w:szCs w:val="28"/>
        </w:rPr>
        <w:t>或</w:t>
      </w:r>
      <w:r>
        <w:rPr>
          <w:sz w:val="28"/>
          <w:szCs w:val="28"/>
        </w:rPr>
        <w:t>加油站静电接地装置失效，</w:t>
      </w:r>
      <w:r>
        <w:rPr>
          <w:rFonts w:hint="eastAsia"/>
          <w:sz w:val="28"/>
          <w:szCs w:val="28"/>
        </w:rPr>
        <w:t>遇</w:t>
      </w:r>
      <w:r>
        <w:rPr>
          <w:sz w:val="28"/>
          <w:szCs w:val="28"/>
        </w:rPr>
        <w:t>油品</w:t>
      </w:r>
      <w:r>
        <w:rPr>
          <w:rFonts w:hint="eastAsia"/>
          <w:sz w:val="28"/>
          <w:szCs w:val="28"/>
        </w:rPr>
        <w:t>蒸汽有</w:t>
      </w:r>
      <w:r>
        <w:rPr>
          <w:sz w:val="28"/>
          <w:szCs w:val="28"/>
        </w:rPr>
        <w:t>发生火灾爆炸危险</w:t>
      </w:r>
      <w:r>
        <w:rPr>
          <w:rFonts w:hint="eastAsia"/>
          <w:sz w:val="28"/>
          <w:szCs w:val="28"/>
        </w:rPr>
        <w:t>。</w:t>
      </w:r>
    </w:p>
    <w:p w:rsidR="008F7999" w:rsidRDefault="00EC7EFE">
      <w:pPr>
        <w:spacing w:line="360" w:lineRule="auto"/>
        <w:ind w:firstLineChars="200" w:firstLine="560"/>
        <w:rPr>
          <w:sz w:val="28"/>
          <w:szCs w:val="28"/>
        </w:rPr>
      </w:pPr>
      <w:r>
        <w:rPr>
          <w:rFonts w:hint="eastAsia"/>
          <w:sz w:val="28"/>
          <w:szCs w:val="28"/>
        </w:rPr>
        <w:t>4.</w:t>
      </w:r>
      <w:r>
        <w:rPr>
          <w:rFonts w:hint="eastAsia"/>
          <w:sz w:val="28"/>
          <w:szCs w:val="28"/>
        </w:rPr>
        <w:t>有点火能源存在（明火、雷电、静电、高温热源、撞击火花、电气火花等），可能造成火灾、爆炸事故；</w:t>
      </w:r>
    </w:p>
    <w:p w:rsidR="008F7999" w:rsidRDefault="00EC7EFE">
      <w:pPr>
        <w:spacing w:line="360" w:lineRule="auto"/>
        <w:ind w:firstLineChars="200" w:firstLine="560"/>
        <w:rPr>
          <w:sz w:val="28"/>
          <w:szCs w:val="28"/>
        </w:rPr>
      </w:pPr>
      <w:r>
        <w:rPr>
          <w:rFonts w:hint="eastAsia"/>
          <w:sz w:val="28"/>
          <w:szCs w:val="28"/>
        </w:rPr>
        <w:t>5.</w:t>
      </w:r>
      <w:r>
        <w:rPr>
          <w:rFonts w:hint="eastAsia"/>
          <w:sz w:val="28"/>
          <w:szCs w:val="28"/>
        </w:rPr>
        <w:t>车辆进入作业区未限速，未熄火加油，可能造成火灾、爆炸事故；</w:t>
      </w:r>
    </w:p>
    <w:p w:rsidR="008F7999" w:rsidRDefault="00EC7EFE">
      <w:pPr>
        <w:spacing w:line="360" w:lineRule="auto"/>
        <w:ind w:firstLineChars="200" w:firstLine="560"/>
        <w:rPr>
          <w:sz w:val="28"/>
          <w:szCs w:val="28"/>
        </w:rPr>
      </w:pPr>
      <w:r>
        <w:rPr>
          <w:rFonts w:hint="eastAsia"/>
          <w:sz w:val="28"/>
          <w:szCs w:val="28"/>
        </w:rPr>
        <w:t>6.</w:t>
      </w:r>
      <w:r>
        <w:rPr>
          <w:rFonts w:hint="eastAsia"/>
          <w:sz w:val="28"/>
          <w:szCs w:val="28"/>
        </w:rPr>
        <w:t>作业人员未穿戴防静电工作服，可能造成火灾、爆炸事故。</w:t>
      </w:r>
    </w:p>
    <w:p w:rsidR="008F7999" w:rsidRDefault="00EC7EFE">
      <w:pPr>
        <w:spacing w:line="360" w:lineRule="auto"/>
        <w:ind w:firstLineChars="200" w:firstLine="560"/>
        <w:rPr>
          <w:sz w:val="28"/>
          <w:szCs w:val="28"/>
        </w:rPr>
      </w:pPr>
      <w:r>
        <w:rPr>
          <w:rFonts w:hint="eastAsia"/>
          <w:sz w:val="28"/>
          <w:szCs w:val="28"/>
        </w:rPr>
        <w:t>7.</w:t>
      </w:r>
      <w:r>
        <w:rPr>
          <w:rFonts w:hint="eastAsia"/>
          <w:sz w:val="28"/>
          <w:szCs w:val="28"/>
        </w:rPr>
        <w:t>进出加油站车辆较多，机动车辆驾驶人员操作不当，有可能伤害加油站作业人员；如果撞坏加油设施可导致油品泄漏，引发火灾。</w:t>
      </w:r>
    </w:p>
    <w:p w:rsidR="008F7999" w:rsidRDefault="00EC7EFE">
      <w:pPr>
        <w:pStyle w:val="ac"/>
        <w:spacing w:line="360" w:lineRule="auto"/>
        <w:ind w:firstLineChars="200" w:firstLine="560"/>
        <w:rPr>
          <w:rFonts w:ascii="宋体" w:hAnsi="宋体" w:cs="宋体"/>
          <w:sz w:val="28"/>
          <w:szCs w:val="28"/>
        </w:rPr>
      </w:pPr>
      <w:r>
        <w:rPr>
          <w:rFonts w:ascii="宋体" w:hAnsi="宋体" w:cs="宋体" w:hint="eastAsia"/>
          <w:sz w:val="28"/>
          <w:szCs w:val="28"/>
        </w:rPr>
        <w:t>8.给摩托车加油，摩托车驾驶员未提前下车或未下车直接加油，摩托车余热等造成车辆自燃，发生火灾爆炸及伤人事故。</w:t>
      </w:r>
    </w:p>
    <w:p w:rsidR="008F7999" w:rsidRDefault="00EC7EFE">
      <w:pPr>
        <w:spacing w:line="360" w:lineRule="auto"/>
        <w:ind w:firstLineChars="200" w:firstLine="560"/>
        <w:rPr>
          <w:rFonts w:ascii="宋体" w:hAnsi="宋体" w:cs="宋体"/>
          <w:sz w:val="28"/>
          <w:szCs w:val="28"/>
        </w:rPr>
      </w:pPr>
      <w:r>
        <w:rPr>
          <w:rFonts w:ascii="宋体" w:hAnsi="宋体" w:cs="宋体" w:hint="eastAsia"/>
          <w:sz w:val="28"/>
          <w:szCs w:val="28"/>
        </w:rPr>
        <w:t>9.加散装汽油、柴油未对油品用途、加油人员身份进行核查和身份证留底，恐暴份子利用散装油品自燃或放火等造成人员伤害和火灾事故。</w:t>
      </w:r>
    </w:p>
    <w:p w:rsidR="008F7999" w:rsidRDefault="00EC7EFE">
      <w:pPr>
        <w:pStyle w:val="ac"/>
        <w:spacing w:line="360" w:lineRule="auto"/>
        <w:ind w:firstLineChars="200" w:firstLine="560"/>
        <w:rPr>
          <w:sz w:val="28"/>
          <w:szCs w:val="28"/>
        </w:rPr>
      </w:pPr>
      <w:r>
        <w:rPr>
          <w:rFonts w:ascii="宋体" w:hAnsi="宋体" w:cs="宋体" w:hint="eastAsia"/>
          <w:sz w:val="28"/>
          <w:szCs w:val="28"/>
        </w:rPr>
        <w:t>10.加散装汽油、柴油的工具不符合（如塑料桶、盆子等），发生泄漏或与身体静电接触发生火灾事故。</w:t>
      </w:r>
    </w:p>
    <w:p w:rsidR="008F7999" w:rsidRDefault="00EC7EFE">
      <w:pPr>
        <w:pStyle w:val="3"/>
        <w:rPr>
          <w:sz w:val="28"/>
          <w:szCs w:val="28"/>
        </w:rPr>
      </w:pPr>
      <w:bookmarkStart w:id="150" w:name="_Toc20492"/>
      <w:r>
        <w:rPr>
          <w:rFonts w:hint="eastAsia"/>
          <w:sz w:val="28"/>
          <w:szCs w:val="28"/>
        </w:rPr>
        <w:t xml:space="preserve">3.4.3 </w:t>
      </w:r>
      <w:r>
        <w:rPr>
          <w:rFonts w:hint="eastAsia"/>
          <w:sz w:val="28"/>
          <w:szCs w:val="28"/>
        </w:rPr>
        <w:t>储油过程</w:t>
      </w:r>
      <w:bookmarkEnd w:id="150"/>
    </w:p>
    <w:p w:rsidR="008F7999" w:rsidRDefault="00EC7EFE">
      <w:pPr>
        <w:numPr>
          <w:ilvl w:val="0"/>
          <w:numId w:val="4"/>
        </w:numPr>
        <w:ind w:firstLineChars="200" w:firstLine="560"/>
        <w:rPr>
          <w:sz w:val="28"/>
          <w:szCs w:val="28"/>
        </w:rPr>
      </w:pPr>
      <w:r>
        <w:rPr>
          <w:rFonts w:hint="eastAsia"/>
          <w:sz w:val="28"/>
          <w:szCs w:val="28"/>
        </w:rPr>
        <w:t>储罐区</w:t>
      </w:r>
      <w:r>
        <w:rPr>
          <w:sz w:val="28"/>
          <w:szCs w:val="28"/>
        </w:rPr>
        <w:t>若避雷（防静电）设施</w:t>
      </w:r>
      <w:r>
        <w:rPr>
          <w:rFonts w:hint="eastAsia"/>
          <w:sz w:val="28"/>
          <w:szCs w:val="28"/>
        </w:rPr>
        <w:t>失效</w:t>
      </w:r>
      <w:r>
        <w:rPr>
          <w:sz w:val="28"/>
          <w:szCs w:val="28"/>
        </w:rPr>
        <w:t>，一旦遭遇雷击（或静电积累），会引起火灾、爆炸。</w:t>
      </w:r>
    </w:p>
    <w:p w:rsidR="008F7999" w:rsidRDefault="00EC7EFE">
      <w:pPr>
        <w:numPr>
          <w:ilvl w:val="0"/>
          <w:numId w:val="4"/>
        </w:numPr>
        <w:ind w:firstLineChars="200" w:firstLine="560"/>
        <w:rPr>
          <w:sz w:val="28"/>
          <w:szCs w:val="28"/>
        </w:rPr>
      </w:pPr>
      <w:r>
        <w:rPr>
          <w:rFonts w:hint="eastAsia"/>
          <w:sz w:val="28"/>
          <w:szCs w:val="28"/>
        </w:rPr>
        <w:t>储罐区</w:t>
      </w:r>
      <w:r>
        <w:rPr>
          <w:sz w:val="28"/>
          <w:szCs w:val="28"/>
        </w:rPr>
        <w:t>消防器材</w:t>
      </w:r>
      <w:r>
        <w:rPr>
          <w:rFonts w:hint="eastAsia"/>
          <w:sz w:val="28"/>
          <w:szCs w:val="28"/>
        </w:rPr>
        <w:t>失效</w:t>
      </w:r>
      <w:r>
        <w:rPr>
          <w:sz w:val="28"/>
          <w:szCs w:val="28"/>
        </w:rPr>
        <w:t>，遇事故时不能及时扑救，导致事故扩</w:t>
      </w:r>
      <w:r>
        <w:rPr>
          <w:sz w:val="28"/>
          <w:szCs w:val="28"/>
        </w:rPr>
        <w:lastRenderedPageBreak/>
        <w:t>大。</w:t>
      </w:r>
    </w:p>
    <w:p w:rsidR="008F7999" w:rsidRDefault="00EC7EFE">
      <w:pPr>
        <w:numPr>
          <w:ilvl w:val="0"/>
          <w:numId w:val="4"/>
        </w:numPr>
        <w:ind w:firstLineChars="200" w:firstLine="560"/>
        <w:rPr>
          <w:sz w:val="28"/>
          <w:szCs w:val="28"/>
        </w:rPr>
      </w:pPr>
      <w:r>
        <w:rPr>
          <w:sz w:val="28"/>
          <w:szCs w:val="28"/>
        </w:rPr>
        <w:t>若</w:t>
      </w:r>
      <w:r>
        <w:rPr>
          <w:rFonts w:hint="eastAsia"/>
          <w:sz w:val="28"/>
          <w:szCs w:val="28"/>
        </w:rPr>
        <w:t>储罐区</w:t>
      </w:r>
      <w:r>
        <w:rPr>
          <w:sz w:val="28"/>
          <w:szCs w:val="28"/>
        </w:rPr>
        <w:t>的工作人员未经过一定专业知识、专业技能的培训或未按有关规定配备具有专业知识的技术人员，则会因不了解成品油的性能、危险性而导致意外事件的发生。</w:t>
      </w:r>
    </w:p>
    <w:p w:rsidR="008F7999" w:rsidRDefault="00EC7EFE">
      <w:pPr>
        <w:numPr>
          <w:ilvl w:val="0"/>
          <w:numId w:val="4"/>
        </w:numPr>
        <w:ind w:firstLineChars="200" w:firstLine="560"/>
        <w:rPr>
          <w:sz w:val="28"/>
          <w:szCs w:val="28"/>
        </w:rPr>
      </w:pPr>
      <w:r>
        <w:rPr>
          <w:sz w:val="28"/>
          <w:szCs w:val="28"/>
        </w:rPr>
        <w:t>在设备检修过程中，对储罐或输</w:t>
      </w:r>
      <w:r>
        <w:rPr>
          <w:rFonts w:hint="eastAsia"/>
          <w:sz w:val="28"/>
          <w:szCs w:val="28"/>
        </w:rPr>
        <w:t>油</w:t>
      </w:r>
      <w:r>
        <w:rPr>
          <w:sz w:val="28"/>
          <w:szCs w:val="28"/>
        </w:rPr>
        <w:t>管道没有按规定</w:t>
      </w:r>
      <w:r>
        <w:rPr>
          <w:rFonts w:hint="eastAsia"/>
          <w:sz w:val="28"/>
          <w:szCs w:val="28"/>
        </w:rPr>
        <w:t>清洗</w:t>
      </w:r>
      <w:r>
        <w:rPr>
          <w:sz w:val="28"/>
          <w:szCs w:val="28"/>
        </w:rPr>
        <w:t>彻底且违章动火等也会形成火灾、爆炸事故。</w:t>
      </w:r>
    </w:p>
    <w:p w:rsidR="008F7999" w:rsidRDefault="00EC7EFE">
      <w:pPr>
        <w:pStyle w:val="2"/>
        <w:rPr>
          <w:szCs w:val="28"/>
        </w:rPr>
      </w:pPr>
      <w:bookmarkStart w:id="151" w:name="_Toc354416286"/>
      <w:bookmarkStart w:id="152" w:name="_Toc23463"/>
      <w:bookmarkStart w:id="153" w:name="_Toc19828"/>
      <w:r>
        <w:rPr>
          <w:szCs w:val="28"/>
        </w:rPr>
        <w:t>3</w:t>
      </w:r>
      <w:r>
        <w:rPr>
          <w:rFonts w:hint="eastAsia"/>
          <w:szCs w:val="28"/>
        </w:rPr>
        <w:t xml:space="preserve">.5 </w:t>
      </w:r>
      <w:r>
        <w:rPr>
          <w:rFonts w:hint="eastAsia"/>
          <w:szCs w:val="28"/>
        </w:rPr>
        <w:t>设备设施危险有害因素分析</w:t>
      </w:r>
      <w:bookmarkEnd w:id="151"/>
      <w:bookmarkEnd w:id="152"/>
      <w:bookmarkEnd w:id="153"/>
    </w:p>
    <w:p w:rsidR="008F7999" w:rsidRDefault="00EC7EFE">
      <w:pPr>
        <w:pStyle w:val="3"/>
        <w:rPr>
          <w:sz w:val="28"/>
          <w:szCs w:val="28"/>
        </w:rPr>
      </w:pPr>
      <w:bookmarkStart w:id="154" w:name="_Toc11207"/>
      <w:r>
        <w:rPr>
          <w:rFonts w:hint="eastAsia"/>
          <w:sz w:val="28"/>
          <w:szCs w:val="28"/>
        </w:rPr>
        <w:t xml:space="preserve">3.5.1 </w:t>
      </w:r>
      <w:r>
        <w:rPr>
          <w:rFonts w:hint="eastAsia"/>
          <w:sz w:val="28"/>
          <w:szCs w:val="28"/>
        </w:rPr>
        <w:t>油罐</w:t>
      </w:r>
      <w:bookmarkEnd w:id="154"/>
    </w:p>
    <w:p w:rsidR="008F7999" w:rsidRDefault="00EC7EFE">
      <w:pPr>
        <w:numPr>
          <w:ilvl w:val="0"/>
          <w:numId w:val="5"/>
        </w:numPr>
        <w:rPr>
          <w:sz w:val="28"/>
          <w:szCs w:val="28"/>
        </w:rPr>
      </w:pPr>
      <w:r>
        <w:rPr>
          <w:sz w:val="28"/>
          <w:szCs w:val="28"/>
        </w:rPr>
        <w:t>卸油管道破损未及时发现，在进行卸油作业</w:t>
      </w:r>
      <w:r>
        <w:rPr>
          <w:rFonts w:hint="eastAsia"/>
          <w:sz w:val="28"/>
          <w:szCs w:val="28"/>
        </w:rPr>
        <w:t>油料泄漏</w:t>
      </w:r>
      <w:r>
        <w:rPr>
          <w:sz w:val="28"/>
          <w:szCs w:val="28"/>
        </w:rPr>
        <w:t>，</w:t>
      </w:r>
      <w:proofErr w:type="gramStart"/>
      <w:r>
        <w:rPr>
          <w:rFonts w:hint="eastAsia"/>
          <w:sz w:val="28"/>
          <w:szCs w:val="28"/>
        </w:rPr>
        <w:t>遇点火源</w:t>
      </w:r>
      <w:proofErr w:type="gramEnd"/>
      <w:r>
        <w:rPr>
          <w:rFonts w:hint="eastAsia"/>
          <w:sz w:val="28"/>
          <w:szCs w:val="28"/>
        </w:rPr>
        <w:t>，</w:t>
      </w:r>
      <w:r>
        <w:rPr>
          <w:sz w:val="28"/>
          <w:szCs w:val="28"/>
        </w:rPr>
        <w:t>造成火灾、爆炸事故；</w:t>
      </w:r>
    </w:p>
    <w:p w:rsidR="008F7999" w:rsidRDefault="00EC7EFE">
      <w:pPr>
        <w:numPr>
          <w:ilvl w:val="0"/>
          <w:numId w:val="5"/>
        </w:numPr>
        <w:rPr>
          <w:sz w:val="28"/>
          <w:szCs w:val="28"/>
        </w:rPr>
      </w:pPr>
      <w:r>
        <w:rPr>
          <w:sz w:val="28"/>
          <w:szCs w:val="28"/>
        </w:rPr>
        <w:t>卸油场所存在明火、</w:t>
      </w:r>
      <w:r>
        <w:rPr>
          <w:rFonts w:hint="eastAsia"/>
          <w:sz w:val="28"/>
          <w:szCs w:val="28"/>
        </w:rPr>
        <w:t>电火花</w:t>
      </w:r>
      <w:r>
        <w:rPr>
          <w:sz w:val="28"/>
          <w:szCs w:val="28"/>
        </w:rPr>
        <w:t>、高温高热物</w:t>
      </w:r>
      <w:r>
        <w:rPr>
          <w:rFonts w:hint="eastAsia"/>
          <w:sz w:val="28"/>
          <w:szCs w:val="28"/>
        </w:rPr>
        <w:t>质</w:t>
      </w:r>
      <w:r>
        <w:rPr>
          <w:sz w:val="28"/>
          <w:szCs w:val="28"/>
        </w:rPr>
        <w:t>等引</w:t>
      </w:r>
      <w:r>
        <w:rPr>
          <w:rFonts w:hint="eastAsia"/>
          <w:sz w:val="28"/>
          <w:szCs w:val="28"/>
        </w:rPr>
        <w:t>火</w:t>
      </w:r>
      <w:r>
        <w:rPr>
          <w:sz w:val="28"/>
          <w:szCs w:val="28"/>
        </w:rPr>
        <w:t>源点燃</w:t>
      </w:r>
      <w:r>
        <w:rPr>
          <w:rFonts w:hint="eastAsia"/>
          <w:sz w:val="28"/>
          <w:szCs w:val="28"/>
        </w:rPr>
        <w:t>油气混合体</w:t>
      </w:r>
      <w:r>
        <w:rPr>
          <w:sz w:val="28"/>
          <w:szCs w:val="28"/>
        </w:rPr>
        <w:t>，可能造成火灾、爆炸事故；</w:t>
      </w:r>
    </w:p>
    <w:p w:rsidR="008F7999" w:rsidRDefault="00EC7EFE">
      <w:pPr>
        <w:numPr>
          <w:ilvl w:val="0"/>
          <w:numId w:val="5"/>
        </w:numPr>
        <w:rPr>
          <w:sz w:val="28"/>
          <w:szCs w:val="28"/>
        </w:rPr>
      </w:pPr>
      <w:proofErr w:type="gramStart"/>
      <w:r>
        <w:rPr>
          <w:sz w:val="28"/>
          <w:szCs w:val="28"/>
        </w:rPr>
        <w:t>油罐的卸油管</w:t>
      </w:r>
      <w:proofErr w:type="gramEnd"/>
      <w:r>
        <w:rPr>
          <w:sz w:val="28"/>
          <w:szCs w:val="28"/>
        </w:rPr>
        <w:t>未按《汽车加油加气站设计与施工规范》</w:t>
      </w:r>
      <w:r>
        <w:rPr>
          <w:rFonts w:hint="eastAsia"/>
          <w:sz w:val="28"/>
          <w:szCs w:val="28"/>
        </w:rPr>
        <w:t>GB50156</w:t>
      </w:r>
      <w:r>
        <w:rPr>
          <w:sz w:val="28"/>
          <w:szCs w:val="28"/>
        </w:rPr>
        <w:t>中的要求插入罐内有效深度，油品流动造成静电积聚</w:t>
      </w:r>
      <w:r>
        <w:rPr>
          <w:rFonts w:hint="eastAsia"/>
          <w:sz w:val="28"/>
          <w:szCs w:val="28"/>
        </w:rPr>
        <w:t>、放电，</w:t>
      </w:r>
      <w:r>
        <w:rPr>
          <w:sz w:val="28"/>
          <w:szCs w:val="28"/>
        </w:rPr>
        <w:t>发生火灾、爆炸事故</w:t>
      </w:r>
      <w:r>
        <w:rPr>
          <w:rFonts w:hint="eastAsia"/>
          <w:sz w:val="28"/>
          <w:szCs w:val="28"/>
        </w:rPr>
        <w:t>。</w:t>
      </w:r>
    </w:p>
    <w:p w:rsidR="008F7999" w:rsidRDefault="00EC7EFE">
      <w:pPr>
        <w:numPr>
          <w:ilvl w:val="0"/>
          <w:numId w:val="5"/>
        </w:numPr>
        <w:rPr>
          <w:sz w:val="28"/>
          <w:szCs w:val="28"/>
        </w:rPr>
      </w:pPr>
      <w:r>
        <w:rPr>
          <w:sz w:val="28"/>
          <w:szCs w:val="28"/>
        </w:rPr>
        <w:t>若与储罐的相连的泵、阀门、管道等密封不严，容易发生泄漏，泄漏后遇明火或静电火花等点火源有发生火灾的危险。</w:t>
      </w:r>
    </w:p>
    <w:p w:rsidR="008F7999" w:rsidRDefault="00EC7EFE">
      <w:pPr>
        <w:numPr>
          <w:ilvl w:val="0"/>
          <w:numId w:val="5"/>
        </w:numPr>
        <w:rPr>
          <w:sz w:val="28"/>
          <w:szCs w:val="28"/>
        </w:rPr>
      </w:pPr>
      <w:r>
        <w:rPr>
          <w:sz w:val="28"/>
          <w:szCs w:val="28"/>
        </w:rPr>
        <w:t>埋地油罐若没有良好的静电接地装置或接地装置失效，静电不能及时释放，产生静电火花，可导致火灾。</w:t>
      </w:r>
    </w:p>
    <w:p w:rsidR="008F7999" w:rsidRDefault="00EC7EFE">
      <w:pPr>
        <w:numPr>
          <w:ilvl w:val="0"/>
          <w:numId w:val="5"/>
        </w:numPr>
        <w:rPr>
          <w:sz w:val="28"/>
          <w:szCs w:val="28"/>
        </w:rPr>
      </w:pPr>
      <w:r>
        <w:rPr>
          <w:sz w:val="28"/>
          <w:szCs w:val="28"/>
        </w:rPr>
        <w:t>埋地油罐一旦制造或安装存在缺陷或长期使用未进行检测，容易引起泄漏，若遇明火或静电火花，会导致火灾事故。</w:t>
      </w:r>
    </w:p>
    <w:p w:rsidR="008F7999" w:rsidRDefault="00EC7EFE">
      <w:pPr>
        <w:numPr>
          <w:ilvl w:val="0"/>
          <w:numId w:val="5"/>
        </w:numPr>
        <w:rPr>
          <w:sz w:val="28"/>
          <w:szCs w:val="28"/>
        </w:rPr>
      </w:pPr>
      <w:r>
        <w:rPr>
          <w:sz w:val="28"/>
          <w:szCs w:val="28"/>
        </w:rPr>
        <w:t>埋地油罐的防腐层若老化或损坏脱落，造成油罐罐壁腐蚀穿孔，</w:t>
      </w:r>
      <w:r>
        <w:rPr>
          <w:sz w:val="28"/>
          <w:szCs w:val="28"/>
        </w:rPr>
        <w:lastRenderedPageBreak/>
        <w:t>可引起油品泄漏，油品泄漏后经砂土</w:t>
      </w:r>
      <w:r>
        <w:rPr>
          <w:rFonts w:hint="eastAsia"/>
          <w:sz w:val="28"/>
          <w:szCs w:val="28"/>
        </w:rPr>
        <w:t>渗透</w:t>
      </w:r>
      <w:r>
        <w:rPr>
          <w:sz w:val="28"/>
          <w:szCs w:val="28"/>
        </w:rPr>
        <w:t>上升至地表面挥发为</w:t>
      </w:r>
      <w:proofErr w:type="gramStart"/>
      <w:r>
        <w:rPr>
          <w:sz w:val="28"/>
          <w:szCs w:val="28"/>
        </w:rPr>
        <w:t>蒸气</w:t>
      </w:r>
      <w:proofErr w:type="gramEnd"/>
      <w:r>
        <w:rPr>
          <w:sz w:val="28"/>
          <w:szCs w:val="28"/>
        </w:rPr>
        <w:t>，油气与空气形成爆炸性混合气体向低洼处积聚，当达到爆炸极限时，</w:t>
      </w:r>
      <w:proofErr w:type="gramStart"/>
      <w:r>
        <w:rPr>
          <w:sz w:val="28"/>
          <w:szCs w:val="28"/>
        </w:rPr>
        <w:t>遇点火源</w:t>
      </w:r>
      <w:proofErr w:type="gramEnd"/>
      <w:r>
        <w:rPr>
          <w:sz w:val="28"/>
          <w:szCs w:val="28"/>
        </w:rPr>
        <w:t>可能引起</w:t>
      </w:r>
      <w:r>
        <w:rPr>
          <w:rFonts w:hint="eastAsia"/>
          <w:sz w:val="28"/>
          <w:szCs w:val="28"/>
        </w:rPr>
        <w:t>火灾爆炸</w:t>
      </w:r>
      <w:r>
        <w:rPr>
          <w:sz w:val="28"/>
          <w:szCs w:val="28"/>
        </w:rPr>
        <w:t>。</w:t>
      </w:r>
    </w:p>
    <w:p w:rsidR="008F7999" w:rsidRDefault="00EC7EFE">
      <w:pPr>
        <w:numPr>
          <w:ilvl w:val="0"/>
          <w:numId w:val="5"/>
        </w:numPr>
        <w:rPr>
          <w:sz w:val="28"/>
          <w:szCs w:val="28"/>
        </w:rPr>
      </w:pPr>
      <w:r>
        <w:rPr>
          <w:sz w:val="28"/>
          <w:szCs w:val="28"/>
        </w:rPr>
        <w:t>油罐人孔处的操作井内的各管道接口处的</w:t>
      </w:r>
      <w:proofErr w:type="gramStart"/>
      <w:r>
        <w:rPr>
          <w:sz w:val="28"/>
          <w:szCs w:val="28"/>
        </w:rPr>
        <w:t>密封料若老化</w:t>
      </w:r>
      <w:proofErr w:type="gramEnd"/>
      <w:r>
        <w:rPr>
          <w:sz w:val="28"/>
          <w:szCs w:val="28"/>
        </w:rPr>
        <w:t>，导致油品泄漏，可能在井内形成爆炸性混合气体，</w:t>
      </w:r>
      <w:proofErr w:type="gramStart"/>
      <w:r>
        <w:rPr>
          <w:sz w:val="28"/>
          <w:szCs w:val="28"/>
        </w:rPr>
        <w:t>遇点火源</w:t>
      </w:r>
      <w:proofErr w:type="gramEnd"/>
      <w:r>
        <w:rPr>
          <w:sz w:val="28"/>
          <w:szCs w:val="28"/>
        </w:rPr>
        <w:t>，将引起着火爆炸。</w:t>
      </w:r>
    </w:p>
    <w:p w:rsidR="008F7999" w:rsidRDefault="00EC7EFE">
      <w:pPr>
        <w:numPr>
          <w:ilvl w:val="0"/>
          <w:numId w:val="5"/>
        </w:numPr>
        <w:rPr>
          <w:sz w:val="28"/>
          <w:szCs w:val="28"/>
        </w:rPr>
      </w:pPr>
      <w:r>
        <w:rPr>
          <w:sz w:val="28"/>
          <w:szCs w:val="28"/>
        </w:rPr>
        <w:t>埋地储罐</w:t>
      </w:r>
      <w:r>
        <w:rPr>
          <w:rFonts w:hint="eastAsia"/>
          <w:sz w:val="28"/>
          <w:szCs w:val="28"/>
        </w:rPr>
        <w:t>防上浮措施失效</w:t>
      </w:r>
      <w:r>
        <w:rPr>
          <w:sz w:val="28"/>
          <w:szCs w:val="28"/>
        </w:rPr>
        <w:t>，遇大暴雨，地下水位上涨，可能导致储罐上浮，导致管道破裂油品泄漏。</w:t>
      </w:r>
    </w:p>
    <w:p w:rsidR="008F7999" w:rsidRDefault="00EC7EFE">
      <w:pPr>
        <w:pStyle w:val="ac"/>
        <w:numPr>
          <w:ilvl w:val="0"/>
          <w:numId w:val="5"/>
        </w:numPr>
        <w:rPr>
          <w:sz w:val="28"/>
          <w:szCs w:val="28"/>
        </w:rPr>
      </w:pPr>
      <w:r>
        <w:rPr>
          <w:rFonts w:hint="eastAsia"/>
          <w:sz w:val="28"/>
          <w:szCs w:val="28"/>
        </w:rPr>
        <w:t>埋地油罐为承重式过载油罐，油罐人孔井因油气挥发存在可燃气体，人员进入人孔井检查发生中毒与窒息事故；人孔井因油气聚集发生火灾爆炸事故。</w:t>
      </w:r>
    </w:p>
    <w:p w:rsidR="008F7999" w:rsidRDefault="00EC7EFE">
      <w:pPr>
        <w:pStyle w:val="3"/>
        <w:rPr>
          <w:sz w:val="28"/>
          <w:szCs w:val="28"/>
        </w:rPr>
      </w:pPr>
      <w:bookmarkStart w:id="155" w:name="_Toc16343"/>
      <w:r>
        <w:rPr>
          <w:rFonts w:hint="eastAsia"/>
          <w:sz w:val="28"/>
          <w:szCs w:val="28"/>
        </w:rPr>
        <w:t xml:space="preserve">3.5.2 </w:t>
      </w:r>
      <w:r>
        <w:rPr>
          <w:rFonts w:hint="eastAsia"/>
          <w:sz w:val="28"/>
          <w:szCs w:val="28"/>
        </w:rPr>
        <w:t>加油机</w:t>
      </w:r>
      <w:bookmarkEnd w:id="155"/>
    </w:p>
    <w:p w:rsidR="008F7999" w:rsidRDefault="00EC7EFE">
      <w:pPr>
        <w:numPr>
          <w:ilvl w:val="0"/>
          <w:numId w:val="6"/>
        </w:numPr>
        <w:rPr>
          <w:sz w:val="28"/>
          <w:szCs w:val="28"/>
        </w:rPr>
      </w:pPr>
      <w:r>
        <w:rPr>
          <w:sz w:val="28"/>
          <w:szCs w:val="28"/>
        </w:rPr>
        <w:t>加油机如存在制造、安装等质量问题，引起加油机及油枪渗漏、胶管破损等造成漏油，一旦遇明火有引起火灾、爆炸的危险。</w:t>
      </w:r>
    </w:p>
    <w:p w:rsidR="008F7999" w:rsidRDefault="00EC7EFE">
      <w:pPr>
        <w:numPr>
          <w:ilvl w:val="0"/>
          <w:numId w:val="6"/>
        </w:numPr>
        <w:rPr>
          <w:sz w:val="28"/>
          <w:szCs w:val="28"/>
        </w:rPr>
      </w:pPr>
      <w:r>
        <w:rPr>
          <w:sz w:val="28"/>
          <w:szCs w:val="28"/>
        </w:rPr>
        <w:t>若由于设备、管线腐蚀、穿孔，引起油品泄漏，一旦遇明火有发生火灾、爆炸的危险。</w:t>
      </w:r>
    </w:p>
    <w:p w:rsidR="008F7999" w:rsidRDefault="00EC7EFE">
      <w:pPr>
        <w:numPr>
          <w:ilvl w:val="0"/>
          <w:numId w:val="6"/>
        </w:numPr>
        <w:rPr>
          <w:sz w:val="28"/>
          <w:szCs w:val="28"/>
        </w:rPr>
      </w:pPr>
      <w:r>
        <w:rPr>
          <w:sz w:val="28"/>
          <w:szCs w:val="28"/>
        </w:rPr>
        <w:t>加油设备密封不严导致柴油</w:t>
      </w:r>
      <w:proofErr w:type="gramStart"/>
      <w:r>
        <w:rPr>
          <w:sz w:val="28"/>
          <w:szCs w:val="28"/>
        </w:rPr>
        <w:t>蒸气</w:t>
      </w:r>
      <w:proofErr w:type="gramEnd"/>
      <w:r>
        <w:rPr>
          <w:sz w:val="28"/>
          <w:szCs w:val="28"/>
        </w:rPr>
        <w:t>逸出，</w:t>
      </w:r>
      <w:proofErr w:type="gramStart"/>
      <w:r>
        <w:rPr>
          <w:rFonts w:hint="eastAsia"/>
          <w:sz w:val="28"/>
          <w:szCs w:val="28"/>
        </w:rPr>
        <w:t>遇点火源</w:t>
      </w:r>
      <w:proofErr w:type="gramEnd"/>
      <w:r>
        <w:rPr>
          <w:sz w:val="28"/>
          <w:szCs w:val="28"/>
        </w:rPr>
        <w:t>造成火灾、爆炸事故；</w:t>
      </w:r>
    </w:p>
    <w:p w:rsidR="008F7999" w:rsidRDefault="00EC7EFE">
      <w:pPr>
        <w:numPr>
          <w:ilvl w:val="0"/>
          <w:numId w:val="6"/>
        </w:numPr>
        <w:rPr>
          <w:sz w:val="28"/>
          <w:szCs w:val="28"/>
        </w:rPr>
      </w:pPr>
      <w:r>
        <w:rPr>
          <w:sz w:val="28"/>
          <w:szCs w:val="28"/>
        </w:rPr>
        <w:t>未对加油枪的自封设备做定期检查，致使自封不严未及时发现而导致油</w:t>
      </w:r>
      <w:proofErr w:type="gramStart"/>
      <w:r>
        <w:rPr>
          <w:sz w:val="28"/>
          <w:szCs w:val="28"/>
        </w:rPr>
        <w:t>蒸气</w:t>
      </w:r>
      <w:proofErr w:type="gramEnd"/>
      <w:r>
        <w:rPr>
          <w:sz w:val="28"/>
          <w:szCs w:val="28"/>
        </w:rPr>
        <w:t>逸出，可能造成火灾、爆炸事故；</w:t>
      </w:r>
    </w:p>
    <w:p w:rsidR="008F7999" w:rsidRDefault="00EC7EFE">
      <w:pPr>
        <w:numPr>
          <w:ilvl w:val="0"/>
          <w:numId w:val="6"/>
        </w:numPr>
        <w:rPr>
          <w:sz w:val="28"/>
          <w:szCs w:val="28"/>
        </w:rPr>
      </w:pPr>
      <w:r>
        <w:rPr>
          <w:sz w:val="28"/>
          <w:szCs w:val="28"/>
        </w:rPr>
        <w:t>撞击事故致使加油机倾斜导致输油管线拉扯断裂油品泄漏，</w:t>
      </w:r>
      <w:proofErr w:type="gramStart"/>
      <w:r>
        <w:rPr>
          <w:sz w:val="28"/>
          <w:szCs w:val="28"/>
        </w:rPr>
        <w:t>遇</w:t>
      </w:r>
      <w:r>
        <w:rPr>
          <w:rFonts w:hint="eastAsia"/>
          <w:sz w:val="28"/>
          <w:szCs w:val="28"/>
        </w:rPr>
        <w:t>点火源</w:t>
      </w:r>
      <w:proofErr w:type="gramEnd"/>
      <w:r>
        <w:rPr>
          <w:sz w:val="28"/>
          <w:szCs w:val="28"/>
        </w:rPr>
        <w:t>可能导致火灾、爆炸事故</w:t>
      </w:r>
      <w:r>
        <w:rPr>
          <w:rFonts w:hint="eastAsia"/>
          <w:sz w:val="28"/>
          <w:szCs w:val="28"/>
        </w:rPr>
        <w:t>。</w:t>
      </w:r>
    </w:p>
    <w:p w:rsidR="008F7999" w:rsidRDefault="00EC7EFE">
      <w:pPr>
        <w:numPr>
          <w:ilvl w:val="0"/>
          <w:numId w:val="6"/>
        </w:numPr>
        <w:rPr>
          <w:sz w:val="28"/>
          <w:szCs w:val="28"/>
        </w:rPr>
      </w:pPr>
      <w:r>
        <w:rPr>
          <w:rFonts w:hint="eastAsia"/>
          <w:sz w:val="28"/>
          <w:szCs w:val="28"/>
        </w:rPr>
        <w:lastRenderedPageBreak/>
        <w:t>若不严格遵守停车熄火再加油的规定，发动机尾气（火星）可能点燃油箱内散发的油</w:t>
      </w:r>
      <w:proofErr w:type="gramStart"/>
      <w:r>
        <w:rPr>
          <w:rFonts w:hint="eastAsia"/>
          <w:sz w:val="28"/>
          <w:szCs w:val="28"/>
        </w:rPr>
        <w:t>蒸气</w:t>
      </w:r>
      <w:proofErr w:type="gramEnd"/>
      <w:r>
        <w:rPr>
          <w:rFonts w:hint="eastAsia"/>
          <w:sz w:val="28"/>
          <w:szCs w:val="28"/>
        </w:rPr>
        <w:t>，引起火灾、爆炸事故。</w:t>
      </w:r>
    </w:p>
    <w:p w:rsidR="008F7999" w:rsidRDefault="00EC7EFE">
      <w:pPr>
        <w:pStyle w:val="3"/>
        <w:rPr>
          <w:sz w:val="28"/>
          <w:szCs w:val="28"/>
        </w:rPr>
      </w:pPr>
      <w:bookmarkStart w:id="156" w:name="_Toc7805"/>
      <w:r>
        <w:rPr>
          <w:rFonts w:hint="eastAsia"/>
          <w:sz w:val="28"/>
          <w:szCs w:val="28"/>
        </w:rPr>
        <w:t xml:space="preserve">3.5.3 </w:t>
      </w:r>
      <w:r>
        <w:rPr>
          <w:rFonts w:hint="eastAsia"/>
          <w:sz w:val="28"/>
          <w:szCs w:val="28"/>
        </w:rPr>
        <w:t>输油管道</w:t>
      </w:r>
      <w:bookmarkEnd w:id="156"/>
    </w:p>
    <w:p w:rsidR="008F7999" w:rsidRDefault="00EC7EFE">
      <w:pPr>
        <w:numPr>
          <w:ilvl w:val="0"/>
          <w:numId w:val="7"/>
        </w:numPr>
        <w:rPr>
          <w:sz w:val="28"/>
          <w:szCs w:val="28"/>
        </w:rPr>
      </w:pPr>
      <w:r>
        <w:rPr>
          <w:sz w:val="28"/>
          <w:szCs w:val="28"/>
        </w:rPr>
        <w:t>设备管道接头密封不严，可能造成油气泄漏，</w:t>
      </w:r>
      <w:proofErr w:type="gramStart"/>
      <w:r>
        <w:rPr>
          <w:rFonts w:hint="eastAsia"/>
          <w:sz w:val="28"/>
          <w:szCs w:val="28"/>
        </w:rPr>
        <w:t>遇点火源</w:t>
      </w:r>
      <w:proofErr w:type="gramEnd"/>
      <w:r>
        <w:rPr>
          <w:sz w:val="28"/>
          <w:szCs w:val="28"/>
        </w:rPr>
        <w:t>引发火灾、爆炸事故；</w:t>
      </w:r>
    </w:p>
    <w:p w:rsidR="008F7999" w:rsidRDefault="00EC7EFE">
      <w:pPr>
        <w:numPr>
          <w:ilvl w:val="0"/>
          <w:numId w:val="7"/>
        </w:numPr>
        <w:rPr>
          <w:sz w:val="28"/>
          <w:szCs w:val="28"/>
        </w:rPr>
      </w:pPr>
      <w:r>
        <w:rPr>
          <w:sz w:val="28"/>
          <w:szCs w:val="28"/>
        </w:rPr>
        <w:t>因腐蚀等原因造成管道、管件损伤，引发油气泄漏，</w:t>
      </w:r>
      <w:proofErr w:type="gramStart"/>
      <w:r>
        <w:rPr>
          <w:rFonts w:hint="eastAsia"/>
          <w:sz w:val="28"/>
          <w:szCs w:val="28"/>
        </w:rPr>
        <w:t>遇点火源</w:t>
      </w:r>
      <w:proofErr w:type="gramEnd"/>
      <w:r>
        <w:rPr>
          <w:sz w:val="28"/>
          <w:szCs w:val="28"/>
        </w:rPr>
        <w:t>可能造成火灾、爆炸事故；</w:t>
      </w:r>
    </w:p>
    <w:p w:rsidR="008F7999" w:rsidRDefault="00EC7EFE">
      <w:pPr>
        <w:numPr>
          <w:ilvl w:val="0"/>
          <w:numId w:val="7"/>
        </w:numPr>
        <w:rPr>
          <w:sz w:val="28"/>
          <w:szCs w:val="28"/>
        </w:rPr>
      </w:pPr>
      <w:r>
        <w:rPr>
          <w:rFonts w:hint="eastAsia"/>
          <w:sz w:val="28"/>
          <w:szCs w:val="28"/>
        </w:rPr>
        <w:t>若输油管道始末端和</w:t>
      </w:r>
      <w:proofErr w:type="gramStart"/>
      <w:r>
        <w:rPr>
          <w:rFonts w:hint="eastAsia"/>
          <w:sz w:val="28"/>
          <w:szCs w:val="28"/>
        </w:rPr>
        <w:t>分支处防静电接地</w:t>
      </w:r>
      <w:proofErr w:type="gramEnd"/>
      <w:r>
        <w:rPr>
          <w:rFonts w:hint="eastAsia"/>
          <w:sz w:val="28"/>
          <w:szCs w:val="28"/>
        </w:rPr>
        <w:t>失效，易引起静电积聚放电，在油品泄漏时，有引起火灾爆炸的危险。</w:t>
      </w:r>
    </w:p>
    <w:p w:rsidR="008F7999" w:rsidRDefault="00EC7EFE">
      <w:pPr>
        <w:numPr>
          <w:ilvl w:val="0"/>
          <w:numId w:val="7"/>
        </w:numPr>
        <w:rPr>
          <w:sz w:val="28"/>
          <w:szCs w:val="28"/>
        </w:rPr>
      </w:pPr>
      <w:r>
        <w:rPr>
          <w:sz w:val="28"/>
          <w:szCs w:val="28"/>
        </w:rPr>
        <w:t>输油管</w:t>
      </w:r>
      <w:r>
        <w:rPr>
          <w:rFonts w:hint="eastAsia"/>
          <w:sz w:val="28"/>
          <w:szCs w:val="28"/>
        </w:rPr>
        <w:t>周围</w:t>
      </w:r>
      <w:r>
        <w:rPr>
          <w:sz w:val="28"/>
          <w:szCs w:val="28"/>
        </w:rPr>
        <w:t>未按要求充沙回填，致使管沟中积聚油</w:t>
      </w:r>
      <w:proofErr w:type="gramStart"/>
      <w:r>
        <w:rPr>
          <w:sz w:val="28"/>
          <w:szCs w:val="28"/>
        </w:rPr>
        <w:t>蒸气</w:t>
      </w:r>
      <w:proofErr w:type="gramEnd"/>
      <w:r>
        <w:rPr>
          <w:sz w:val="28"/>
          <w:szCs w:val="28"/>
        </w:rPr>
        <w:t>达到爆炸极限，</w:t>
      </w:r>
      <w:proofErr w:type="gramStart"/>
      <w:r>
        <w:rPr>
          <w:rFonts w:hint="eastAsia"/>
          <w:sz w:val="28"/>
          <w:szCs w:val="28"/>
        </w:rPr>
        <w:t>遇点火源</w:t>
      </w:r>
      <w:proofErr w:type="gramEnd"/>
      <w:r>
        <w:rPr>
          <w:sz w:val="28"/>
          <w:szCs w:val="28"/>
        </w:rPr>
        <w:t>可能造成爆炸事故</w:t>
      </w:r>
      <w:r>
        <w:rPr>
          <w:rFonts w:hint="eastAsia"/>
          <w:sz w:val="28"/>
          <w:szCs w:val="28"/>
        </w:rPr>
        <w:t>。</w:t>
      </w:r>
    </w:p>
    <w:p w:rsidR="008F7999" w:rsidRDefault="00EC7EFE">
      <w:pPr>
        <w:pStyle w:val="2"/>
        <w:rPr>
          <w:szCs w:val="28"/>
        </w:rPr>
      </w:pPr>
      <w:bookmarkStart w:id="157" w:name="_Toc3653"/>
      <w:bookmarkStart w:id="158" w:name="_Toc31292"/>
      <w:bookmarkStart w:id="159" w:name="_Toc154931170"/>
      <w:bookmarkStart w:id="160" w:name="_Toc354416287"/>
      <w:r>
        <w:rPr>
          <w:rFonts w:hint="eastAsia"/>
          <w:szCs w:val="28"/>
        </w:rPr>
        <w:t xml:space="preserve">3.6 </w:t>
      </w:r>
      <w:r>
        <w:rPr>
          <w:rFonts w:hint="eastAsia"/>
          <w:szCs w:val="28"/>
        </w:rPr>
        <w:t>公用工程危险有害因素分析</w:t>
      </w:r>
      <w:bookmarkEnd w:id="157"/>
      <w:bookmarkEnd w:id="158"/>
    </w:p>
    <w:p w:rsidR="008F7999" w:rsidRDefault="00EC7EFE">
      <w:pPr>
        <w:pStyle w:val="3"/>
        <w:rPr>
          <w:sz w:val="28"/>
          <w:szCs w:val="28"/>
        </w:rPr>
      </w:pPr>
      <w:bookmarkStart w:id="161" w:name="_Toc19739"/>
      <w:bookmarkStart w:id="162" w:name="_Toc449348757"/>
      <w:bookmarkStart w:id="163" w:name="_Toc26454"/>
      <w:bookmarkStart w:id="164" w:name="OLE_LINK64"/>
      <w:r>
        <w:rPr>
          <w:rFonts w:hint="eastAsia"/>
          <w:sz w:val="28"/>
          <w:szCs w:val="28"/>
        </w:rPr>
        <w:t xml:space="preserve">3.6.1 </w:t>
      </w:r>
      <w:r>
        <w:rPr>
          <w:rFonts w:hint="eastAsia"/>
          <w:sz w:val="28"/>
          <w:szCs w:val="28"/>
        </w:rPr>
        <w:t>电气设备</w:t>
      </w:r>
      <w:bookmarkEnd w:id="161"/>
      <w:bookmarkEnd w:id="162"/>
      <w:bookmarkEnd w:id="163"/>
    </w:p>
    <w:p w:rsidR="008F7999" w:rsidRDefault="00EC7EFE">
      <w:pPr>
        <w:numPr>
          <w:ilvl w:val="0"/>
          <w:numId w:val="8"/>
        </w:numPr>
        <w:rPr>
          <w:sz w:val="28"/>
          <w:szCs w:val="28"/>
        </w:rPr>
      </w:pPr>
      <w:r>
        <w:rPr>
          <w:sz w:val="28"/>
          <w:szCs w:val="28"/>
        </w:rPr>
        <w:t>站内爆炸危险区域内的灯具和控制开关</w:t>
      </w:r>
      <w:r>
        <w:rPr>
          <w:rFonts w:hint="eastAsia"/>
          <w:sz w:val="28"/>
          <w:szCs w:val="28"/>
        </w:rPr>
        <w:t>及电气设备</w:t>
      </w:r>
      <w:r>
        <w:rPr>
          <w:sz w:val="28"/>
          <w:szCs w:val="28"/>
        </w:rPr>
        <w:t>防爆性能失效，遇油品泄漏时，可能引起触电和火灾爆炸事故。</w:t>
      </w:r>
    </w:p>
    <w:p w:rsidR="008F7999" w:rsidRDefault="00EC7EFE">
      <w:pPr>
        <w:numPr>
          <w:ilvl w:val="0"/>
          <w:numId w:val="8"/>
        </w:numPr>
        <w:rPr>
          <w:sz w:val="28"/>
          <w:szCs w:val="28"/>
        </w:rPr>
      </w:pPr>
      <w:r>
        <w:rPr>
          <w:sz w:val="28"/>
          <w:szCs w:val="28"/>
        </w:rPr>
        <w:t>站内配电室、电气开关或电气连接点，由于电气设施故障或损坏使电气导体外露，以及人员误操作、电气短路、超负荷运行、雷击、静电等都易引发电气事故，造成人员触电伤害。</w:t>
      </w:r>
      <w:r>
        <w:rPr>
          <w:rFonts w:hint="eastAsia"/>
          <w:sz w:val="28"/>
          <w:szCs w:val="28"/>
        </w:rPr>
        <w:t>若</w:t>
      </w:r>
      <w:r>
        <w:rPr>
          <w:sz w:val="28"/>
          <w:szCs w:val="28"/>
        </w:rPr>
        <w:t>未采取电</w:t>
      </w:r>
      <w:proofErr w:type="gramStart"/>
      <w:r>
        <w:rPr>
          <w:sz w:val="28"/>
          <w:szCs w:val="28"/>
        </w:rPr>
        <w:t>涌保护</w:t>
      </w:r>
      <w:proofErr w:type="gramEnd"/>
      <w:r>
        <w:rPr>
          <w:sz w:val="28"/>
          <w:szCs w:val="28"/>
        </w:rPr>
        <w:t>措施，发生电涌时，容易损坏电气设施，并引起电气事故。</w:t>
      </w:r>
    </w:p>
    <w:p w:rsidR="008F7999" w:rsidRDefault="00EC7EFE">
      <w:pPr>
        <w:numPr>
          <w:ilvl w:val="0"/>
          <w:numId w:val="8"/>
        </w:numPr>
        <w:rPr>
          <w:sz w:val="28"/>
          <w:szCs w:val="28"/>
        </w:rPr>
      </w:pPr>
      <w:r>
        <w:rPr>
          <w:sz w:val="28"/>
          <w:szCs w:val="28"/>
        </w:rPr>
        <w:t>加油作业场所的避雷设施失效，一旦遭遇雷击，有引起火灾、爆炸的危险。</w:t>
      </w:r>
    </w:p>
    <w:p w:rsidR="008F7999" w:rsidRDefault="00EC7EFE">
      <w:pPr>
        <w:pStyle w:val="a5"/>
        <w:numPr>
          <w:ilvl w:val="0"/>
          <w:numId w:val="8"/>
        </w:numPr>
        <w:rPr>
          <w:sz w:val="28"/>
          <w:szCs w:val="28"/>
        </w:rPr>
      </w:pPr>
      <w:r>
        <w:rPr>
          <w:sz w:val="28"/>
          <w:szCs w:val="28"/>
        </w:rPr>
        <w:t>未设置备用电源、事故照明设施等，一旦站内发生停电或其他</w:t>
      </w:r>
      <w:r>
        <w:rPr>
          <w:sz w:val="28"/>
          <w:szCs w:val="28"/>
        </w:rPr>
        <w:lastRenderedPageBreak/>
        <w:t>事故时，不能及时处理，造成事故扩大。</w:t>
      </w:r>
    </w:p>
    <w:p w:rsidR="008F7999" w:rsidRDefault="00EC7EFE">
      <w:pPr>
        <w:numPr>
          <w:ilvl w:val="0"/>
          <w:numId w:val="8"/>
        </w:numPr>
        <w:rPr>
          <w:sz w:val="28"/>
          <w:szCs w:val="28"/>
        </w:rPr>
      </w:pPr>
      <w:r>
        <w:rPr>
          <w:rFonts w:hint="eastAsia"/>
          <w:sz w:val="28"/>
          <w:szCs w:val="28"/>
        </w:rPr>
        <w:t>若避雷装置失效，</w:t>
      </w:r>
      <w:r>
        <w:rPr>
          <w:sz w:val="28"/>
          <w:szCs w:val="28"/>
        </w:rPr>
        <w:t>雷电或雷电感应直接击中站内设备、管线，产生放电火花</w:t>
      </w:r>
      <w:r>
        <w:rPr>
          <w:sz w:val="28"/>
          <w:szCs w:val="28"/>
        </w:rPr>
        <w:t xml:space="preserve">, </w:t>
      </w:r>
      <w:r>
        <w:rPr>
          <w:sz w:val="28"/>
          <w:szCs w:val="28"/>
        </w:rPr>
        <w:t>可能点燃油气与空气的混合气体，导致火灾、爆炸事故。</w:t>
      </w:r>
    </w:p>
    <w:p w:rsidR="008F7999" w:rsidRDefault="00EC7EFE">
      <w:pPr>
        <w:pStyle w:val="3"/>
        <w:rPr>
          <w:sz w:val="28"/>
          <w:szCs w:val="28"/>
        </w:rPr>
      </w:pPr>
      <w:bookmarkStart w:id="165" w:name="_Toc449348758"/>
      <w:bookmarkStart w:id="166" w:name="_Toc15360"/>
      <w:bookmarkStart w:id="167" w:name="_Toc10420"/>
      <w:r>
        <w:rPr>
          <w:rFonts w:hint="eastAsia"/>
          <w:sz w:val="28"/>
          <w:szCs w:val="28"/>
        </w:rPr>
        <w:t xml:space="preserve">3.6.2 </w:t>
      </w:r>
      <w:r>
        <w:rPr>
          <w:rFonts w:hint="eastAsia"/>
          <w:sz w:val="28"/>
          <w:szCs w:val="28"/>
        </w:rPr>
        <w:t>消防设施</w:t>
      </w:r>
      <w:bookmarkEnd w:id="165"/>
      <w:bookmarkEnd w:id="166"/>
      <w:bookmarkEnd w:id="167"/>
    </w:p>
    <w:p w:rsidR="008F7999" w:rsidRDefault="00EC7EFE">
      <w:pPr>
        <w:numPr>
          <w:ilvl w:val="0"/>
          <w:numId w:val="9"/>
        </w:numPr>
        <w:rPr>
          <w:sz w:val="28"/>
          <w:szCs w:val="28"/>
        </w:rPr>
      </w:pPr>
      <w:r>
        <w:rPr>
          <w:sz w:val="28"/>
          <w:szCs w:val="28"/>
        </w:rPr>
        <w:t>灭火器材配备不足或失效、或未放置在明显且便于取用的地点，当站内发生危险事故时，因不能及时进行扑救，容易扩大事故。</w:t>
      </w:r>
    </w:p>
    <w:p w:rsidR="008F7999" w:rsidRDefault="00EC7EFE">
      <w:pPr>
        <w:numPr>
          <w:ilvl w:val="0"/>
          <w:numId w:val="9"/>
        </w:numPr>
        <w:rPr>
          <w:sz w:val="28"/>
          <w:szCs w:val="28"/>
        </w:rPr>
      </w:pPr>
      <w:r>
        <w:rPr>
          <w:sz w:val="28"/>
          <w:szCs w:val="28"/>
        </w:rPr>
        <w:t>消防设施、器材如日常维护不当或缺乏维护，遇事故时可能失去应有功效，影响事故救援或扩大事故后果。</w:t>
      </w:r>
    </w:p>
    <w:p w:rsidR="008F7999" w:rsidRDefault="00EC7EFE">
      <w:pPr>
        <w:pStyle w:val="a5"/>
        <w:numPr>
          <w:ilvl w:val="0"/>
          <w:numId w:val="9"/>
        </w:numPr>
        <w:rPr>
          <w:sz w:val="28"/>
          <w:szCs w:val="28"/>
        </w:rPr>
      </w:pPr>
      <w:r>
        <w:rPr>
          <w:rFonts w:hint="eastAsia"/>
          <w:sz w:val="28"/>
          <w:szCs w:val="28"/>
        </w:rPr>
        <w:t>从业人员不能正确使用消防器材，可能导致事故后果扩大。</w:t>
      </w:r>
    </w:p>
    <w:p w:rsidR="008F7999" w:rsidRDefault="00EC7EFE">
      <w:pPr>
        <w:pStyle w:val="2"/>
        <w:rPr>
          <w:szCs w:val="28"/>
        </w:rPr>
      </w:pPr>
      <w:bookmarkStart w:id="168" w:name="_Toc296007134"/>
      <w:bookmarkStart w:id="169" w:name="_Toc13216"/>
      <w:bookmarkStart w:id="170" w:name="_Toc16714"/>
      <w:bookmarkStart w:id="171" w:name="_Toc29943"/>
      <w:bookmarkStart w:id="172" w:name="_Toc449348759"/>
      <w:bookmarkStart w:id="173" w:name="_Toc28038"/>
      <w:bookmarkEnd w:id="164"/>
      <w:r>
        <w:rPr>
          <w:rFonts w:hint="eastAsia"/>
          <w:szCs w:val="28"/>
        </w:rPr>
        <w:t xml:space="preserve">3.7 </w:t>
      </w:r>
      <w:r>
        <w:rPr>
          <w:rFonts w:hint="eastAsia"/>
          <w:szCs w:val="28"/>
        </w:rPr>
        <w:t>维护清理、检修过程中的</w:t>
      </w:r>
      <w:bookmarkEnd w:id="168"/>
      <w:bookmarkEnd w:id="169"/>
      <w:r>
        <w:rPr>
          <w:rFonts w:hint="eastAsia"/>
          <w:szCs w:val="28"/>
        </w:rPr>
        <w:t>危险有害因素分析</w:t>
      </w:r>
      <w:bookmarkEnd w:id="170"/>
      <w:bookmarkEnd w:id="171"/>
      <w:bookmarkEnd w:id="172"/>
      <w:bookmarkEnd w:id="173"/>
    </w:p>
    <w:p w:rsidR="008F7999" w:rsidRDefault="00EC7EFE">
      <w:pPr>
        <w:pStyle w:val="3"/>
        <w:rPr>
          <w:sz w:val="28"/>
          <w:szCs w:val="28"/>
        </w:rPr>
      </w:pPr>
      <w:bookmarkStart w:id="174" w:name="_Toc449348760"/>
      <w:bookmarkStart w:id="175" w:name="_Toc21455"/>
      <w:bookmarkStart w:id="176" w:name="_Toc23422"/>
      <w:r>
        <w:rPr>
          <w:rFonts w:hint="eastAsia"/>
          <w:sz w:val="28"/>
          <w:szCs w:val="28"/>
        </w:rPr>
        <w:t xml:space="preserve">3.7.1 </w:t>
      </w:r>
      <w:r>
        <w:rPr>
          <w:rFonts w:hint="eastAsia"/>
          <w:sz w:val="28"/>
          <w:szCs w:val="28"/>
        </w:rPr>
        <w:t>设备维护清理作业</w:t>
      </w:r>
      <w:bookmarkEnd w:id="174"/>
      <w:bookmarkEnd w:id="175"/>
      <w:bookmarkEnd w:id="176"/>
    </w:p>
    <w:p w:rsidR="008F7999" w:rsidRDefault="00EC7EFE">
      <w:pPr>
        <w:numPr>
          <w:ilvl w:val="0"/>
          <w:numId w:val="10"/>
        </w:numPr>
        <w:rPr>
          <w:sz w:val="28"/>
          <w:szCs w:val="28"/>
        </w:rPr>
      </w:pPr>
      <w:r>
        <w:rPr>
          <w:sz w:val="28"/>
          <w:szCs w:val="28"/>
        </w:rPr>
        <w:t>设备设施维护作业带有一定的危险性。在作业时，不坚持在无明火、无油品或无油气的条件下作业，或不按作业规程作业，产生的各种火花、明火极有可能引起油品燃烧或混合性爆炸气体的回燃、爆炸。</w:t>
      </w:r>
    </w:p>
    <w:p w:rsidR="008F7999" w:rsidRDefault="00EC7EFE">
      <w:pPr>
        <w:numPr>
          <w:ilvl w:val="0"/>
          <w:numId w:val="10"/>
        </w:numPr>
        <w:rPr>
          <w:sz w:val="28"/>
          <w:szCs w:val="28"/>
        </w:rPr>
      </w:pPr>
      <w:r>
        <w:rPr>
          <w:sz w:val="28"/>
          <w:szCs w:val="28"/>
        </w:rPr>
        <w:t>油罐清洗作业时，由于罐内油气和沉淀物清除不彻底，残余油气遇静电、摩擦、电火花等点火源，可能导致火灾、爆炸事故；此外，</w:t>
      </w:r>
      <w:proofErr w:type="gramStart"/>
      <w:r>
        <w:rPr>
          <w:sz w:val="28"/>
          <w:szCs w:val="28"/>
        </w:rPr>
        <w:t>清罐作业</w:t>
      </w:r>
      <w:proofErr w:type="gramEnd"/>
      <w:r>
        <w:rPr>
          <w:sz w:val="28"/>
          <w:szCs w:val="28"/>
        </w:rPr>
        <w:t>废水若不采取集中收集处理，随意倾倒也有可能引发火灾事故。</w:t>
      </w:r>
    </w:p>
    <w:p w:rsidR="008F7999" w:rsidRDefault="00EC7EFE">
      <w:pPr>
        <w:numPr>
          <w:ilvl w:val="0"/>
          <w:numId w:val="10"/>
        </w:numPr>
        <w:rPr>
          <w:sz w:val="28"/>
          <w:szCs w:val="28"/>
        </w:rPr>
      </w:pPr>
      <w:r>
        <w:rPr>
          <w:sz w:val="28"/>
          <w:szCs w:val="28"/>
        </w:rPr>
        <w:t>油罐清洗作业时</w:t>
      </w:r>
      <w:r>
        <w:rPr>
          <w:rFonts w:hint="eastAsia"/>
          <w:sz w:val="28"/>
          <w:szCs w:val="28"/>
        </w:rPr>
        <w:t>，未按《工贸企业有限空间作业安全管理与监督暂行规定》（原国家安监</w:t>
      </w:r>
      <w:r>
        <w:rPr>
          <w:sz w:val="28"/>
          <w:szCs w:val="28"/>
        </w:rPr>
        <w:t>总局令</w:t>
      </w:r>
      <w:r>
        <w:rPr>
          <w:rFonts w:hint="eastAsia"/>
          <w:sz w:val="28"/>
          <w:szCs w:val="28"/>
        </w:rPr>
        <w:t>[2013]</w:t>
      </w:r>
      <w:r>
        <w:rPr>
          <w:sz w:val="28"/>
          <w:szCs w:val="28"/>
        </w:rPr>
        <w:t>第</w:t>
      </w:r>
      <w:r>
        <w:rPr>
          <w:rFonts w:hint="eastAsia"/>
          <w:sz w:val="28"/>
          <w:szCs w:val="28"/>
        </w:rPr>
        <w:t>59</w:t>
      </w:r>
      <w:r>
        <w:rPr>
          <w:sz w:val="28"/>
          <w:szCs w:val="28"/>
        </w:rPr>
        <w:t>号</w:t>
      </w:r>
      <w:r>
        <w:rPr>
          <w:rFonts w:hint="eastAsia"/>
          <w:sz w:val="28"/>
          <w:szCs w:val="28"/>
        </w:rPr>
        <w:t>，根据原国家安监</w:t>
      </w:r>
      <w:r>
        <w:rPr>
          <w:sz w:val="28"/>
          <w:szCs w:val="28"/>
        </w:rPr>
        <w:t>总</w:t>
      </w:r>
      <w:r>
        <w:rPr>
          <w:sz w:val="28"/>
          <w:szCs w:val="28"/>
        </w:rPr>
        <w:lastRenderedPageBreak/>
        <w:t>局令</w:t>
      </w:r>
      <w:r>
        <w:rPr>
          <w:rFonts w:hint="eastAsia"/>
          <w:sz w:val="28"/>
          <w:szCs w:val="28"/>
        </w:rPr>
        <w:t>[2015]</w:t>
      </w:r>
      <w:r>
        <w:rPr>
          <w:rFonts w:hint="eastAsia"/>
          <w:sz w:val="28"/>
          <w:szCs w:val="28"/>
        </w:rPr>
        <w:t>第</w:t>
      </w:r>
      <w:r>
        <w:rPr>
          <w:rFonts w:hint="eastAsia"/>
          <w:sz w:val="28"/>
          <w:szCs w:val="28"/>
        </w:rPr>
        <w:t>80</w:t>
      </w:r>
      <w:r>
        <w:rPr>
          <w:rFonts w:hint="eastAsia"/>
          <w:sz w:val="28"/>
          <w:szCs w:val="28"/>
        </w:rPr>
        <w:t>号修订）进行操作可能造成人员中毒窒息。</w:t>
      </w:r>
    </w:p>
    <w:p w:rsidR="008F7999" w:rsidRDefault="00EC7EFE">
      <w:pPr>
        <w:pStyle w:val="3"/>
        <w:rPr>
          <w:sz w:val="28"/>
          <w:szCs w:val="28"/>
        </w:rPr>
      </w:pPr>
      <w:bookmarkStart w:id="177" w:name="_Toc2565"/>
      <w:bookmarkStart w:id="178" w:name="_Toc449348761"/>
      <w:bookmarkStart w:id="179" w:name="_Toc5825"/>
      <w:r>
        <w:rPr>
          <w:rFonts w:hint="eastAsia"/>
          <w:sz w:val="28"/>
          <w:szCs w:val="28"/>
        </w:rPr>
        <w:t xml:space="preserve">3.7.2 </w:t>
      </w:r>
      <w:r>
        <w:rPr>
          <w:rFonts w:hint="eastAsia"/>
          <w:sz w:val="28"/>
          <w:szCs w:val="28"/>
        </w:rPr>
        <w:t>检修</w:t>
      </w:r>
      <w:bookmarkEnd w:id="177"/>
      <w:bookmarkEnd w:id="178"/>
      <w:r>
        <w:rPr>
          <w:rFonts w:hint="eastAsia"/>
          <w:sz w:val="28"/>
          <w:szCs w:val="28"/>
        </w:rPr>
        <w:t>作业</w:t>
      </w:r>
      <w:bookmarkEnd w:id="179"/>
    </w:p>
    <w:p w:rsidR="008F7999" w:rsidRDefault="00EC7EFE">
      <w:pPr>
        <w:numPr>
          <w:ilvl w:val="0"/>
          <w:numId w:val="11"/>
        </w:numPr>
        <w:rPr>
          <w:sz w:val="28"/>
          <w:szCs w:val="28"/>
        </w:rPr>
      </w:pPr>
      <w:r>
        <w:rPr>
          <w:sz w:val="28"/>
          <w:szCs w:val="28"/>
        </w:rPr>
        <w:t>若在检修作业时未制定严格的储油、加油等装置的各项安全操作规程和安全措施，储油和加油装置周围存在点火源，导致发生火灾爆炸事故。</w:t>
      </w:r>
    </w:p>
    <w:p w:rsidR="008F7999" w:rsidRDefault="00EC7EFE">
      <w:pPr>
        <w:numPr>
          <w:ilvl w:val="0"/>
          <w:numId w:val="11"/>
        </w:numPr>
        <w:rPr>
          <w:sz w:val="28"/>
          <w:szCs w:val="28"/>
        </w:rPr>
      </w:pPr>
      <w:bookmarkStart w:id="180" w:name="OLE_LINK67"/>
      <w:r>
        <w:rPr>
          <w:sz w:val="28"/>
          <w:szCs w:val="28"/>
        </w:rPr>
        <w:t>在停工检修现场和油罐清理等，未严格按规定进行停工后油罐置换、吹扫与清洗等作业或作业工作完成不完全彻底，或未切断待检设备的电源，安全交接工作未交接清楚明白，易导致发生</w:t>
      </w:r>
      <w:r>
        <w:rPr>
          <w:rFonts w:hint="eastAsia"/>
          <w:sz w:val="28"/>
          <w:szCs w:val="28"/>
        </w:rPr>
        <w:t>火灾爆炸、</w:t>
      </w:r>
      <w:r>
        <w:rPr>
          <w:sz w:val="28"/>
          <w:szCs w:val="28"/>
        </w:rPr>
        <w:t>人员中毒或触电事故。</w:t>
      </w:r>
    </w:p>
    <w:bookmarkEnd w:id="180"/>
    <w:p w:rsidR="008F7999" w:rsidRDefault="00EC7EFE">
      <w:pPr>
        <w:numPr>
          <w:ilvl w:val="0"/>
          <w:numId w:val="11"/>
        </w:numPr>
        <w:rPr>
          <w:sz w:val="28"/>
          <w:szCs w:val="28"/>
        </w:rPr>
      </w:pPr>
      <w:r>
        <w:rPr>
          <w:sz w:val="28"/>
          <w:szCs w:val="28"/>
        </w:rPr>
        <w:t>检修设备内作业时未按规定办理</w:t>
      </w:r>
      <w:r>
        <w:rPr>
          <w:sz w:val="28"/>
          <w:szCs w:val="28"/>
        </w:rPr>
        <w:t>“</w:t>
      </w:r>
      <w:r>
        <w:rPr>
          <w:sz w:val="28"/>
          <w:szCs w:val="28"/>
        </w:rPr>
        <w:t>设备内安全作业证</w:t>
      </w:r>
      <w:r>
        <w:rPr>
          <w:sz w:val="28"/>
          <w:szCs w:val="28"/>
        </w:rPr>
        <w:t>”</w:t>
      </w:r>
      <w:r>
        <w:rPr>
          <w:sz w:val="28"/>
          <w:szCs w:val="28"/>
        </w:rPr>
        <w:t>，并严格履行审批手续，未使用安全电压，可能由于电气火花发生火灾爆炸事故或触电事故；或未严格落实专人监护，</w:t>
      </w:r>
      <w:proofErr w:type="gramStart"/>
      <w:r>
        <w:rPr>
          <w:sz w:val="28"/>
          <w:szCs w:val="28"/>
        </w:rPr>
        <w:t>罐未清洗</w:t>
      </w:r>
      <w:proofErr w:type="gramEnd"/>
      <w:r>
        <w:rPr>
          <w:sz w:val="28"/>
          <w:szCs w:val="28"/>
        </w:rPr>
        <w:t>、置换、吹扫并检测合格，</w:t>
      </w:r>
      <w:r>
        <w:rPr>
          <w:rFonts w:hint="eastAsia"/>
          <w:sz w:val="28"/>
          <w:szCs w:val="28"/>
        </w:rPr>
        <w:t>违规</w:t>
      </w:r>
      <w:r>
        <w:rPr>
          <w:sz w:val="28"/>
          <w:szCs w:val="28"/>
        </w:rPr>
        <w:t>动火作业可能发生火灾爆炸事故；罐内作业未进行氧含量分析或通风不良、未严格落实专人监护、个体防护、应急救护措施可能发生人员中毒与窒息事故。</w:t>
      </w:r>
    </w:p>
    <w:p w:rsidR="008F7999" w:rsidRDefault="00EC7EFE">
      <w:pPr>
        <w:numPr>
          <w:ilvl w:val="0"/>
          <w:numId w:val="11"/>
        </w:numPr>
        <w:rPr>
          <w:sz w:val="28"/>
          <w:szCs w:val="28"/>
        </w:rPr>
      </w:pPr>
      <w:r>
        <w:rPr>
          <w:sz w:val="28"/>
          <w:szCs w:val="28"/>
        </w:rPr>
        <w:t>在设备进行焊接或气割等检修工作时，未设置专人对作业现场监督检查，</w:t>
      </w:r>
      <w:proofErr w:type="gramStart"/>
      <w:r>
        <w:rPr>
          <w:sz w:val="28"/>
          <w:szCs w:val="28"/>
        </w:rPr>
        <w:t>未重点</w:t>
      </w:r>
      <w:proofErr w:type="gramEnd"/>
      <w:r>
        <w:rPr>
          <w:sz w:val="28"/>
          <w:szCs w:val="28"/>
        </w:rPr>
        <w:t>检查罐内和周边环境的通风是否良好、检修地点周边是否有危险源、经营场地是否保持安全距离、设备是否接地良好、氧气和乙炔气瓶是否有专人控制、工作间歇时焊枪是否从罐内移出，焊枪和气瓶是否渗漏等现象，均导致发生火灾爆炸、人员中毒窒息事故。</w:t>
      </w:r>
    </w:p>
    <w:p w:rsidR="008F7999" w:rsidRDefault="00EC7EFE">
      <w:pPr>
        <w:numPr>
          <w:ilvl w:val="0"/>
          <w:numId w:val="11"/>
        </w:numPr>
        <w:rPr>
          <w:sz w:val="28"/>
          <w:szCs w:val="28"/>
        </w:rPr>
      </w:pPr>
      <w:r>
        <w:rPr>
          <w:sz w:val="28"/>
          <w:szCs w:val="28"/>
        </w:rPr>
        <w:t>在检修作业现场若检修工具放于高处掉下、或其他高处物体放</w:t>
      </w:r>
      <w:r>
        <w:rPr>
          <w:sz w:val="28"/>
          <w:szCs w:val="28"/>
        </w:rPr>
        <w:lastRenderedPageBreak/>
        <w:t>置不牢跌落等均可能造成物体打击。</w:t>
      </w:r>
    </w:p>
    <w:p w:rsidR="008F7999" w:rsidRDefault="00EC7EFE">
      <w:pPr>
        <w:numPr>
          <w:ilvl w:val="0"/>
          <w:numId w:val="11"/>
        </w:numPr>
        <w:rPr>
          <w:sz w:val="28"/>
          <w:szCs w:val="28"/>
        </w:rPr>
      </w:pPr>
      <w:r>
        <w:rPr>
          <w:sz w:val="28"/>
          <w:szCs w:val="28"/>
        </w:rPr>
        <w:t>在加油站内建筑物、高处设备和操作平台进行检修作业中，若未按要求设置安全防护设施或安全防护设施因腐蚀等原因而不可靠，人员未按高</w:t>
      </w:r>
      <w:r>
        <w:rPr>
          <w:rFonts w:hint="eastAsia"/>
          <w:sz w:val="28"/>
          <w:szCs w:val="28"/>
        </w:rPr>
        <w:t>处</w:t>
      </w:r>
      <w:r>
        <w:rPr>
          <w:sz w:val="28"/>
          <w:szCs w:val="28"/>
        </w:rPr>
        <w:t>作业要求穿戴防护用品，操作处置失误等，易发生高处坠落；</w:t>
      </w:r>
    </w:p>
    <w:p w:rsidR="008F7999" w:rsidRDefault="00EC7EFE">
      <w:pPr>
        <w:numPr>
          <w:ilvl w:val="0"/>
          <w:numId w:val="11"/>
        </w:numPr>
        <w:rPr>
          <w:sz w:val="28"/>
          <w:szCs w:val="28"/>
        </w:rPr>
      </w:pPr>
      <w:r>
        <w:rPr>
          <w:sz w:val="28"/>
          <w:szCs w:val="28"/>
        </w:rPr>
        <w:t>安装、检修设备、管道时，或操作检修机械设备等运转设备时，安全措施不完善，劳动保护不到位等，易发生机械伤害事故；</w:t>
      </w:r>
    </w:p>
    <w:p w:rsidR="008F7999" w:rsidRDefault="00EC7EFE">
      <w:pPr>
        <w:numPr>
          <w:ilvl w:val="0"/>
          <w:numId w:val="11"/>
        </w:numPr>
        <w:rPr>
          <w:sz w:val="28"/>
          <w:szCs w:val="28"/>
        </w:rPr>
      </w:pPr>
      <w:r>
        <w:rPr>
          <w:sz w:val="28"/>
          <w:szCs w:val="28"/>
        </w:rPr>
        <w:t>在对电器设备维护检修时，由于电器设备或电气线路漏电，或检修时在开关上未悬挂</w:t>
      </w:r>
      <w:r>
        <w:rPr>
          <w:sz w:val="28"/>
          <w:szCs w:val="28"/>
        </w:rPr>
        <w:t>“</w:t>
      </w:r>
      <w:r>
        <w:rPr>
          <w:sz w:val="28"/>
          <w:szCs w:val="28"/>
        </w:rPr>
        <w:t>正在检修，禁止合闸</w:t>
      </w:r>
      <w:r>
        <w:rPr>
          <w:sz w:val="28"/>
          <w:szCs w:val="28"/>
        </w:rPr>
        <w:t>”</w:t>
      </w:r>
      <w:r>
        <w:rPr>
          <w:sz w:val="28"/>
          <w:szCs w:val="28"/>
        </w:rPr>
        <w:t>警示标志，或使用电器设备时未配电绝缘手套等防护用品，使用移动电器设备未设置漏电保护开关，或违规操作等现象，可造成人员触电；</w:t>
      </w:r>
    </w:p>
    <w:p w:rsidR="008F7999" w:rsidRDefault="00EC7EFE">
      <w:pPr>
        <w:numPr>
          <w:ilvl w:val="0"/>
          <w:numId w:val="11"/>
        </w:numPr>
        <w:rPr>
          <w:sz w:val="28"/>
          <w:szCs w:val="28"/>
        </w:rPr>
      </w:pPr>
      <w:r>
        <w:rPr>
          <w:sz w:val="28"/>
          <w:szCs w:val="28"/>
        </w:rPr>
        <w:t>检修过程中使用电焊、气焊操作中，由于焊接产生的电弧及焊接后工件表面具有较高的温度，一旦因人员操作不当或未佩戴防护用品或佩戴不合格的防护用品，可能对工作人员带来非电离辐射伤害、灼烫伤害。</w:t>
      </w:r>
    </w:p>
    <w:p w:rsidR="008F7999" w:rsidRDefault="00EC7EFE">
      <w:pPr>
        <w:pStyle w:val="2"/>
        <w:rPr>
          <w:szCs w:val="28"/>
        </w:rPr>
      </w:pPr>
      <w:bookmarkStart w:id="181" w:name="_Toc296007137"/>
      <w:bookmarkStart w:id="182" w:name="_Toc14189"/>
      <w:bookmarkStart w:id="183" w:name="_Toc24408"/>
      <w:bookmarkStart w:id="184" w:name="_Toc28362"/>
      <w:bookmarkStart w:id="185" w:name="_Toc449348762"/>
      <w:bookmarkStart w:id="186" w:name="_Toc618"/>
      <w:r>
        <w:rPr>
          <w:rFonts w:hint="eastAsia"/>
          <w:szCs w:val="28"/>
        </w:rPr>
        <w:t xml:space="preserve">3.8 </w:t>
      </w:r>
      <w:r>
        <w:rPr>
          <w:rFonts w:hint="eastAsia"/>
          <w:szCs w:val="28"/>
        </w:rPr>
        <w:t>安全管理</w:t>
      </w:r>
      <w:bookmarkEnd w:id="181"/>
      <w:bookmarkEnd w:id="182"/>
      <w:r>
        <w:rPr>
          <w:rFonts w:hint="eastAsia"/>
          <w:szCs w:val="28"/>
        </w:rPr>
        <w:t>中存在的危险有害因素分析</w:t>
      </w:r>
      <w:bookmarkEnd w:id="183"/>
      <w:bookmarkEnd w:id="184"/>
      <w:bookmarkEnd w:id="185"/>
      <w:bookmarkEnd w:id="186"/>
    </w:p>
    <w:p w:rsidR="008F7999" w:rsidRDefault="00EC7EFE">
      <w:pPr>
        <w:numPr>
          <w:ilvl w:val="0"/>
          <w:numId w:val="12"/>
        </w:numPr>
        <w:ind w:firstLineChars="200" w:firstLine="560"/>
        <w:rPr>
          <w:sz w:val="28"/>
          <w:szCs w:val="28"/>
        </w:rPr>
      </w:pPr>
      <w:r>
        <w:rPr>
          <w:rFonts w:hint="eastAsia"/>
          <w:sz w:val="28"/>
          <w:szCs w:val="28"/>
        </w:rPr>
        <w:t>加油站</w:t>
      </w:r>
      <w:r>
        <w:rPr>
          <w:sz w:val="28"/>
          <w:szCs w:val="28"/>
        </w:rPr>
        <w:t>安全管理机构不健全、安全规章制度和安全操作规程不完善或执行不力、人员违章和失误、缺乏事故应急处理机制、应急救护及装备不到位等往往是导致各类安全事故发生的最直接的原因。</w:t>
      </w:r>
    </w:p>
    <w:p w:rsidR="008F7999" w:rsidRDefault="00EC7EFE">
      <w:pPr>
        <w:numPr>
          <w:ilvl w:val="0"/>
          <w:numId w:val="12"/>
        </w:numPr>
        <w:ind w:firstLineChars="200" w:firstLine="560"/>
        <w:rPr>
          <w:sz w:val="28"/>
          <w:szCs w:val="28"/>
        </w:rPr>
      </w:pPr>
      <w:r>
        <w:rPr>
          <w:sz w:val="28"/>
          <w:szCs w:val="28"/>
        </w:rPr>
        <w:t>安全管理组织机构不健全，不能有效地控制和监督经营储存过程的安全进行，避免和减少各类事故发生，且一旦发生事故，缺少有组织、有纪律的应急救援，导致事故扩大，增加财产损失和人员伤</w:t>
      </w:r>
      <w:r>
        <w:rPr>
          <w:sz w:val="28"/>
          <w:szCs w:val="28"/>
        </w:rPr>
        <w:lastRenderedPageBreak/>
        <w:t>亡。</w:t>
      </w:r>
    </w:p>
    <w:p w:rsidR="008F7999" w:rsidRDefault="00EC7EFE">
      <w:pPr>
        <w:numPr>
          <w:ilvl w:val="0"/>
          <w:numId w:val="12"/>
        </w:numPr>
        <w:ind w:firstLineChars="200" w:firstLine="560"/>
        <w:rPr>
          <w:sz w:val="28"/>
          <w:szCs w:val="28"/>
        </w:rPr>
      </w:pPr>
      <w:r>
        <w:rPr>
          <w:sz w:val="28"/>
          <w:szCs w:val="28"/>
        </w:rPr>
        <w:t>安全责任制不健全或不落实，人员职责不明确，不能做到预防为主，严格管理，一旦事故发生后，不能有效实施事故责任追究制，存在潜在的安全隐患。</w:t>
      </w:r>
    </w:p>
    <w:p w:rsidR="008F7999" w:rsidRDefault="00EC7EFE">
      <w:pPr>
        <w:numPr>
          <w:ilvl w:val="0"/>
          <w:numId w:val="12"/>
        </w:numPr>
        <w:ind w:firstLineChars="200" w:firstLine="560"/>
        <w:rPr>
          <w:sz w:val="28"/>
          <w:szCs w:val="28"/>
        </w:rPr>
      </w:pPr>
      <w:r>
        <w:rPr>
          <w:rFonts w:hint="eastAsia"/>
          <w:sz w:val="28"/>
          <w:szCs w:val="28"/>
        </w:rPr>
        <w:t>安全</w:t>
      </w:r>
      <w:r>
        <w:rPr>
          <w:sz w:val="28"/>
          <w:szCs w:val="28"/>
        </w:rPr>
        <w:t>负责人和安全生产管理人员未</w:t>
      </w:r>
      <w:r>
        <w:rPr>
          <w:rFonts w:hint="eastAsia"/>
          <w:sz w:val="28"/>
          <w:szCs w:val="28"/>
        </w:rPr>
        <w:t>定期进行继续安全教育培训</w:t>
      </w:r>
      <w:r>
        <w:rPr>
          <w:sz w:val="28"/>
          <w:szCs w:val="28"/>
        </w:rPr>
        <w:t>，不具备进行安全管理的能力，造成</w:t>
      </w:r>
      <w:r>
        <w:rPr>
          <w:rFonts w:hint="eastAsia"/>
          <w:sz w:val="28"/>
          <w:szCs w:val="28"/>
        </w:rPr>
        <w:t>经营</w:t>
      </w:r>
      <w:r>
        <w:rPr>
          <w:sz w:val="28"/>
          <w:szCs w:val="28"/>
        </w:rPr>
        <w:t>过程中安全管理混乱，从而酿成各类事故发生。</w:t>
      </w:r>
    </w:p>
    <w:p w:rsidR="008F7999" w:rsidRDefault="00EC7EFE">
      <w:pPr>
        <w:numPr>
          <w:ilvl w:val="0"/>
          <w:numId w:val="12"/>
        </w:numPr>
        <w:ind w:firstLineChars="200" w:firstLine="560"/>
        <w:rPr>
          <w:sz w:val="28"/>
          <w:szCs w:val="28"/>
        </w:rPr>
      </w:pPr>
      <w:r>
        <w:rPr>
          <w:sz w:val="28"/>
          <w:szCs w:val="28"/>
        </w:rPr>
        <w:t>未制定严格、完善的安全管理规章制度和岗位操作规程，致使员工在</w:t>
      </w:r>
      <w:r>
        <w:rPr>
          <w:rFonts w:hint="eastAsia"/>
          <w:sz w:val="28"/>
          <w:szCs w:val="28"/>
        </w:rPr>
        <w:t>经营</w:t>
      </w:r>
      <w:r>
        <w:rPr>
          <w:sz w:val="28"/>
          <w:szCs w:val="28"/>
        </w:rPr>
        <w:t>过程中无</w:t>
      </w:r>
      <w:proofErr w:type="gramStart"/>
      <w:r>
        <w:rPr>
          <w:sz w:val="28"/>
          <w:szCs w:val="28"/>
        </w:rPr>
        <w:t>规</w:t>
      </w:r>
      <w:proofErr w:type="gramEnd"/>
      <w:r>
        <w:rPr>
          <w:sz w:val="28"/>
          <w:szCs w:val="28"/>
        </w:rPr>
        <w:t>可依、无章可循，导致违章操作、违章指挥、违反劳动纪律等现象发生。</w:t>
      </w:r>
    </w:p>
    <w:p w:rsidR="008F7999" w:rsidRDefault="00EC7EFE">
      <w:pPr>
        <w:numPr>
          <w:ilvl w:val="0"/>
          <w:numId w:val="12"/>
        </w:numPr>
        <w:ind w:firstLineChars="200" w:firstLine="560"/>
        <w:rPr>
          <w:sz w:val="28"/>
          <w:szCs w:val="28"/>
        </w:rPr>
      </w:pPr>
      <w:r>
        <w:rPr>
          <w:sz w:val="28"/>
          <w:szCs w:val="28"/>
        </w:rPr>
        <w:t>作业人员</w:t>
      </w:r>
      <w:r>
        <w:rPr>
          <w:rFonts w:hint="eastAsia"/>
          <w:sz w:val="28"/>
          <w:szCs w:val="28"/>
        </w:rPr>
        <w:t>未</w:t>
      </w:r>
      <w:r>
        <w:rPr>
          <w:sz w:val="28"/>
          <w:szCs w:val="28"/>
        </w:rPr>
        <w:t>进行</w:t>
      </w:r>
      <w:r>
        <w:rPr>
          <w:rFonts w:hint="eastAsia"/>
          <w:sz w:val="28"/>
          <w:szCs w:val="28"/>
        </w:rPr>
        <w:t>专业</w:t>
      </w:r>
      <w:r>
        <w:rPr>
          <w:sz w:val="28"/>
          <w:szCs w:val="28"/>
        </w:rPr>
        <w:t>培训或培训</w:t>
      </w:r>
      <w:r>
        <w:rPr>
          <w:rFonts w:hint="eastAsia"/>
          <w:sz w:val="28"/>
          <w:szCs w:val="28"/>
        </w:rPr>
        <w:t>考核</w:t>
      </w:r>
      <w:r>
        <w:rPr>
          <w:sz w:val="28"/>
          <w:szCs w:val="28"/>
        </w:rPr>
        <w:t>不合格就上岗，不熟悉有关的安全经营规章制度和掌握本岗位的安全操作规程，专业技术、技能差，导致操作失误，引发安全事故。</w:t>
      </w:r>
    </w:p>
    <w:p w:rsidR="008F7999" w:rsidRDefault="00EC7EFE">
      <w:pPr>
        <w:numPr>
          <w:ilvl w:val="0"/>
          <w:numId w:val="12"/>
        </w:numPr>
        <w:ind w:firstLineChars="200" w:firstLine="560"/>
        <w:rPr>
          <w:sz w:val="28"/>
          <w:szCs w:val="28"/>
        </w:rPr>
      </w:pPr>
      <w:r>
        <w:rPr>
          <w:sz w:val="28"/>
          <w:szCs w:val="28"/>
        </w:rPr>
        <w:t>作业人员未进行日常安全知识培训和应急教育，在紧急情况下不能采取正确的应急方法，事故发生</w:t>
      </w:r>
      <w:r>
        <w:rPr>
          <w:rFonts w:hint="eastAsia"/>
          <w:sz w:val="28"/>
          <w:szCs w:val="28"/>
        </w:rPr>
        <w:t>初期</w:t>
      </w:r>
      <w:r>
        <w:rPr>
          <w:sz w:val="28"/>
          <w:szCs w:val="28"/>
        </w:rPr>
        <w:t>自救、互救能力低。</w:t>
      </w:r>
    </w:p>
    <w:p w:rsidR="008F7999" w:rsidRDefault="00EC7EFE">
      <w:pPr>
        <w:numPr>
          <w:ilvl w:val="0"/>
          <w:numId w:val="12"/>
        </w:numPr>
        <w:ind w:firstLineChars="200" w:firstLine="560"/>
        <w:rPr>
          <w:sz w:val="28"/>
          <w:szCs w:val="28"/>
        </w:rPr>
      </w:pPr>
      <w:r>
        <w:rPr>
          <w:sz w:val="28"/>
          <w:szCs w:val="28"/>
        </w:rPr>
        <w:t>作业人员素质低、安全意识差，工作过程中出现思想麻痹、粗心大意、疲劳作业、醉酒上岗等现象，</w:t>
      </w:r>
      <w:r>
        <w:rPr>
          <w:rFonts w:hint="eastAsia"/>
          <w:sz w:val="28"/>
          <w:szCs w:val="28"/>
        </w:rPr>
        <w:t>减少人的不安全行为</w:t>
      </w:r>
      <w:r>
        <w:rPr>
          <w:sz w:val="28"/>
          <w:szCs w:val="28"/>
        </w:rPr>
        <w:t>、改善安全环境带来了极大的困难，存在事故隐患。</w:t>
      </w:r>
    </w:p>
    <w:p w:rsidR="008F7999" w:rsidRDefault="00EC7EFE">
      <w:pPr>
        <w:numPr>
          <w:ilvl w:val="0"/>
          <w:numId w:val="12"/>
        </w:numPr>
        <w:ind w:firstLineChars="200" w:firstLine="560"/>
        <w:rPr>
          <w:sz w:val="28"/>
          <w:szCs w:val="28"/>
        </w:rPr>
      </w:pPr>
      <w:r>
        <w:rPr>
          <w:sz w:val="28"/>
          <w:szCs w:val="28"/>
        </w:rPr>
        <w:t>未制定完善重大事故应急救援预案和进行事故演练，发生紧急情况时不能做出快速反应，不能按照预先布置及时投入救援，消除和降低事故影响，导致事故蔓延、扩大，从而造成更大的损失和后果。</w:t>
      </w:r>
    </w:p>
    <w:p w:rsidR="008F7999" w:rsidRDefault="00EC7EFE">
      <w:pPr>
        <w:pStyle w:val="2"/>
        <w:rPr>
          <w:szCs w:val="28"/>
        </w:rPr>
      </w:pPr>
      <w:bookmarkStart w:id="187" w:name="_Toc296007139"/>
      <w:bookmarkStart w:id="188" w:name="_Toc12776"/>
      <w:bookmarkStart w:id="189" w:name="_Toc449348763"/>
      <w:bookmarkStart w:id="190" w:name="_Toc26350"/>
      <w:bookmarkStart w:id="191" w:name="_Toc23819"/>
      <w:bookmarkStart w:id="192" w:name="_Toc9337"/>
      <w:r>
        <w:rPr>
          <w:rFonts w:hint="eastAsia"/>
          <w:szCs w:val="28"/>
        </w:rPr>
        <w:lastRenderedPageBreak/>
        <w:t xml:space="preserve">3.9 </w:t>
      </w:r>
      <w:r>
        <w:rPr>
          <w:rFonts w:hint="eastAsia"/>
          <w:szCs w:val="28"/>
        </w:rPr>
        <w:t>其它</w:t>
      </w:r>
      <w:bookmarkEnd w:id="187"/>
      <w:bookmarkEnd w:id="188"/>
      <w:r>
        <w:rPr>
          <w:rFonts w:hint="eastAsia"/>
          <w:szCs w:val="28"/>
        </w:rPr>
        <w:t>危险有害因素分析</w:t>
      </w:r>
      <w:bookmarkEnd w:id="189"/>
      <w:bookmarkEnd w:id="190"/>
      <w:bookmarkEnd w:id="191"/>
      <w:bookmarkEnd w:id="192"/>
    </w:p>
    <w:p w:rsidR="008F7999" w:rsidRDefault="00EC7EFE" w:rsidP="00063EF1">
      <w:pPr>
        <w:ind w:firstLineChars="200" w:firstLine="560"/>
        <w:rPr>
          <w:sz w:val="28"/>
          <w:szCs w:val="28"/>
        </w:rPr>
      </w:pPr>
      <w:bookmarkStart w:id="193" w:name="OLE_LINK68"/>
      <w:r>
        <w:rPr>
          <w:rFonts w:hint="eastAsia"/>
          <w:sz w:val="28"/>
          <w:szCs w:val="28"/>
        </w:rPr>
        <w:t>1.</w:t>
      </w:r>
      <w:r>
        <w:rPr>
          <w:sz w:val="28"/>
          <w:szCs w:val="28"/>
        </w:rPr>
        <w:t>操作人员在工作中经常接触柴油，可能引起类神经症，头晕、头痛、失眠、记忆力减退、恶心、乏力、食欲不振等。</w:t>
      </w:r>
    </w:p>
    <w:p w:rsidR="008F7999" w:rsidRDefault="00EC7EFE" w:rsidP="00063EF1">
      <w:pPr>
        <w:ind w:firstLineChars="200" w:firstLine="560"/>
        <w:rPr>
          <w:sz w:val="28"/>
          <w:szCs w:val="28"/>
        </w:rPr>
      </w:pPr>
      <w:r>
        <w:rPr>
          <w:rFonts w:hint="eastAsia"/>
          <w:sz w:val="28"/>
          <w:szCs w:val="28"/>
        </w:rPr>
        <w:t>2.</w:t>
      </w:r>
      <w:r>
        <w:rPr>
          <w:sz w:val="28"/>
          <w:szCs w:val="28"/>
        </w:rPr>
        <w:t>站内的设备、部件或工具直接与人体接触可能引起夹击、碰撞等事故，在设备检修和清洗作业时，容易发生机械伤害事故。</w:t>
      </w:r>
    </w:p>
    <w:p w:rsidR="008F7999" w:rsidRDefault="00EC7EFE">
      <w:pPr>
        <w:pStyle w:val="2"/>
        <w:rPr>
          <w:szCs w:val="28"/>
        </w:rPr>
      </w:pPr>
      <w:bookmarkStart w:id="194" w:name="_Toc354416292"/>
      <w:bookmarkStart w:id="195" w:name="_Toc3768"/>
      <w:bookmarkStart w:id="196" w:name="_Toc22297"/>
      <w:bookmarkEnd w:id="159"/>
      <w:bookmarkEnd w:id="160"/>
      <w:bookmarkEnd w:id="193"/>
      <w:r>
        <w:rPr>
          <w:szCs w:val="28"/>
        </w:rPr>
        <w:t>3.</w:t>
      </w:r>
      <w:r>
        <w:rPr>
          <w:rFonts w:hint="eastAsia"/>
          <w:szCs w:val="28"/>
        </w:rPr>
        <w:t>1</w:t>
      </w:r>
      <w:bookmarkEnd w:id="194"/>
      <w:r>
        <w:rPr>
          <w:rFonts w:hint="eastAsia"/>
          <w:szCs w:val="28"/>
        </w:rPr>
        <w:t xml:space="preserve">0 </w:t>
      </w:r>
      <w:r>
        <w:rPr>
          <w:rFonts w:hint="eastAsia"/>
          <w:szCs w:val="28"/>
        </w:rPr>
        <w:t>危险有害因素汇总</w:t>
      </w:r>
      <w:bookmarkEnd w:id="195"/>
      <w:bookmarkEnd w:id="196"/>
    </w:p>
    <w:p w:rsidR="008F7999" w:rsidRDefault="00EC7EFE" w:rsidP="00063EF1">
      <w:pPr>
        <w:ind w:firstLineChars="200" w:firstLine="560"/>
        <w:rPr>
          <w:sz w:val="28"/>
          <w:szCs w:val="28"/>
          <w:lang w:val="zh-CN"/>
        </w:rPr>
      </w:pPr>
      <w:r>
        <w:rPr>
          <w:sz w:val="28"/>
          <w:szCs w:val="28"/>
          <w:lang w:val="zh-CN"/>
        </w:rPr>
        <w:t>通过对该加油站的油品特性及作业过程和设备设施</w:t>
      </w:r>
      <w:r>
        <w:rPr>
          <w:rFonts w:hint="eastAsia"/>
          <w:sz w:val="28"/>
          <w:szCs w:val="28"/>
        </w:rPr>
        <w:t>检修</w:t>
      </w:r>
      <w:r>
        <w:rPr>
          <w:sz w:val="28"/>
          <w:szCs w:val="28"/>
          <w:lang w:val="zh-CN"/>
        </w:rPr>
        <w:t>等危险性的分析辨识，火灾、爆炸危险是加油站存在的最大事故隐患，其次还包括触电、物体打击、车辆伤害、高处坠落、坍塌、中毒、窒息和其他伤害等。</w:t>
      </w:r>
    </w:p>
    <w:p w:rsidR="008F7999" w:rsidRDefault="00EC7EFE" w:rsidP="00063EF1">
      <w:pPr>
        <w:ind w:firstLineChars="200" w:firstLine="560"/>
        <w:rPr>
          <w:sz w:val="28"/>
          <w:szCs w:val="28"/>
          <w:lang w:val="zh-CN"/>
        </w:rPr>
      </w:pPr>
      <w:r>
        <w:rPr>
          <w:sz w:val="28"/>
          <w:szCs w:val="28"/>
          <w:lang w:val="zh-CN"/>
        </w:rPr>
        <w:t>本报告按照《企业职工伤亡事故类</w:t>
      </w:r>
      <w:r>
        <w:rPr>
          <w:rFonts w:hint="eastAsia"/>
          <w:sz w:val="28"/>
          <w:szCs w:val="28"/>
          <w:lang w:val="zh-CN"/>
        </w:rPr>
        <w:t>》（</w:t>
      </w:r>
      <w:r>
        <w:rPr>
          <w:sz w:val="28"/>
          <w:szCs w:val="28"/>
          <w:lang w:val="zh-CN"/>
        </w:rPr>
        <w:t>GB6441-86</w:t>
      </w:r>
      <w:r>
        <w:rPr>
          <w:rFonts w:hint="eastAsia"/>
          <w:sz w:val="28"/>
          <w:szCs w:val="28"/>
          <w:lang w:val="zh-CN"/>
        </w:rPr>
        <w:t>）</w:t>
      </w:r>
      <w:r>
        <w:rPr>
          <w:sz w:val="28"/>
          <w:szCs w:val="28"/>
          <w:lang w:val="zh-CN"/>
        </w:rPr>
        <w:t>对危险、有害因素的分类划分规定，将项目潜在的主要危险、有害因素及发生的主要原因和可能造成的事故后果汇总如下：</w:t>
      </w:r>
    </w:p>
    <w:p w:rsidR="009114DC" w:rsidRDefault="009114DC" w:rsidP="009114DC">
      <w:pPr>
        <w:pStyle w:val="Default"/>
        <w:rPr>
          <w:lang w:val="zh-CN"/>
        </w:rPr>
      </w:pPr>
    </w:p>
    <w:p w:rsidR="009114DC" w:rsidRDefault="009114DC" w:rsidP="009114DC">
      <w:pPr>
        <w:pStyle w:val="Default"/>
        <w:rPr>
          <w:lang w:val="zh-CN"/>
        </w:rPr>
      </w:pPr>
    </w:p>
    <w:p w:rsidR="009114DC" w:rsidRDefault="009114DC" w:rsidP="009114DC">
      <w:pPr>
        <w:pStyle w:val="Default"/>
        <w:rPr>
          <w:lang w:val="zh-CN"/>
        </w:rPr>
      </w:pPr>
    </w:p>
    <w:p w:rsidR="009114DC" w:rsidRPr="009114DC" w:rsidRDefault="009114DC" w:rsidP="009114DC">
      <w:pPr>
        <w:pStyle w:val="Default"/>
        <w:rPr>
          <w:lang w:val="zh-CN"/>
        </w:rPr>
      </w:pPr>
    </w:p>
    <w:p w:rsidR="008F7999" w:rsidRDefault="00EC7EFE">
      <w:pPr>
        <w:pStyle w:val="a4"/>
        <w:jc w:val="center"/>
        <w:rPr>
          <w:szCs w:val="21"/>
          <w:lang w:val="zh-CN"/>
        </w:rPr>
      </w:pPr>
      <w:r>
        <w:rPr>
          <w:rFonts w:hint="eastAsia"/>
          <w:szCs w:val="21"/>
          <w:lang w:val="zh-CN"/>
        </w:rPr>
        <w:t>表</w:t>
      </w:r>
      <w:r>
        <w:rPr>
          <w:rFonts w:hint="eastAsia"/>
          <w:szCs w:val="21"/>
          <w:lang w:val="zh-CN"/>
        </w:rPr>
        <w:t>3.1</w:t>
      </w:r>
      <w:r>
        <w:rPr>
          <w:rFonts w:hint="eastAsia"/>
          <w:szCs w:val="21"/>
        </w:rPr>
        <w:t>0</w:t>
      </w:r>
      <w:r>
        <w:rPr>
          <w:rFonts w:hint="eastAsia"/>
          <w:szCs w:val="21"/>
          <w:lang w:val="zh-CN"/>
        </w:rPr>
        <w:t>主要危险、有害因素汇总表</w:t>
      </w:r>
    </w:p>
    <w:tbl>
      <w:tblPr>
        <w:tblW w:w="811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
        <w:gridCol w:w="1005"/>
        <w:gridCol w:w="4425"/>
        <w:gridCol w:w="2310"/>
      </w:tblGrid>
      <w:tr w:rsidR="008F7999">
        <w:tc>
          <w:tcPr>
            <w:tcW w:w="375" w:type="dxa"/>
            <w:vAlign w:val="center"/>
          </w:tcPr>
          <w:p w:rsidR="008F7999" w:rsidRDefault="00EC7EFE">
            <w:pPr>
              <w:pStyle w:val="a7"/>
              <w:rPr>
                <w:sz w:val="21"/>
                <w:szCs w:val="21"/>
              </w:rPr>
            </w:pPr>
            <w:r>
              <w:rPr>
                <w:rFonts w:hint="eastAsia"/>
                <w:sz w:val="21"/>
                <w:szCs w:val="21"/>
              </w:rPr>
              <w:t>序号</w:t>
            </w:r>
          </w:p>
        </w:tc>
        <w:tc>
          <w:tcPr>
            <w:tcW w:w="1005" w:type="dxa"/>
            <w:vAlign w:val="center"/>
          </w:tcPr>
          <w:p w:rsidR="008F7999" w:rsidRDefault="00EC7EFE">
            <w:pPr>
              <w:pStyle w:val="a7"/>
              <w:rPr>
                <w:sz w:val="21"/>
                <w:szCs w:val="21"/>
              </w:rPr>
            </w:pPr>
            <w:r>
              <w:rPr>
                <w:rFonts w:hint="eastAsia"/>
                <w:sz w:val="21"/>
                <w:szCs w:val="21"/>
              </w:rPr>
              <w:t>事故类别</w:t>
            </w:r>
          </w:p>
        </w:tc>
        <w:tc>
          <w:tcPr>
            <w:tcW w:w="4425" w:type="dxa"/>
            <w:vAlign w:val="center"/>
          </w:tcPr>
          <w:p w:rsidR="008F7999" w:rsidRDefault="00EC7EFE">
            <w:pPr>
              <w:pStyle w:val="a7"/>
              <w:rPr>
                <w:sz w:val="21"/>
                <w:szCs w:val="21"/>
              </w:rPr>
            </w:pPr>
            <w:r>
              <w:rPr>
                <w:rFonts w:hint="eastAsia"/>
                <w:sz w:val="21"/>
                <w:szCs w:val="21"/>
              </w:rPr>
              <w:t>主要原因</w:t>
            </w:r>
          </w:p>
        </w:tc>
        <w:tc>
          <w:tcPr>
            <w:tcW w:w="2310" w:type="dxa"/>
            <w:vAlign w:val="center"/>
          </w:tcPr>
          <w:p w:rsidR="008F7999" w:rsidRDefault="00EC7EFE">
            <w:pPr>
              <w:pStyle w:val="a7"/>
              <w:rPr>
                <w:sz w:val="21"/>
                <w:szCs w:val="21"/>
              </w:rPr>
            </w:pPr>
            <w:r>
              <w:rPr>
                <w:rFonts w:hint="eastAsia"/>
                <w:sz w:val="21"/>
                <w:szCs w:val="21"/>
              </w:rPr>
              <w:t>危险后果</w:t>
            </w:r>
          </w:p>
        </w:tc>
      </w:tr>
      <w:tr w:rsidR="008F7999">
        <w:tc>
          <w:tcPr>
            <w:tcW w:w="375" w:type="dxa"/>
            <w:vAlign w:val="center"/>
          </w:tcPr>
          <w:p w:rsidR="008F7999" w:rsidRDefault="00EC7EFE">
            <w:pPr>
              <w:pStyle w:val="a7"/>
              <w:rPr>
                <w:sz w:val="21"/>
                <w:szCs w:val="21"/>
              </w:rPr>
            </w:pPr>
            <w:r>
              <w:rPr>
                <w:rFonts w:hint="eastAsia"/>
                <w:sz w:val="21"/>
                <w:szCs w:val="21"/>
              </w:rPr>
              <w:t>1</w:t>
            </w:r>
          </w:p>
        </w:tc>
        <w:tc>
          <w:tcPr>
            <w:tcW w:w="1005" w:type="dxa"/>
            <w:vAlign w:val="center"/>
          </w:tcPr>
          <w:p w:rsidR="008F7999" w:rsidRDefault="00EC7EFE">
            <w:pPr>
              <w:pStyle w:val="a7"/>
              <w:rPr>
                <w:sz w:val="21"/>
                <w:szCs w:val="21"/>
              </w:rPr>
            </w:pPr>
            <w:r>
              <w:rPr>
                <w:rFonts w:hint="eastAsia"/>
                <w:sz w:val="21"/>
                <w:szCs w:val="21"/>
              </w:rPr>
              <w:t>火灾</w:t>
            </w:r>
          </w:p>
        </w:tc>
        <w:tc>
          <w:tcPr>
            <w:tcW w:w="4425" w:type="dxa"/>
            <w:vAlign w:val="center"/>
          </w:tcPr>
          <w:p w:rsidR="008F7999" w:rsidRDefault="00EC7EFE">
            <w:pPr>
              <w:pStyle w:val="a7"/>
              <w:jc w:val="left"/>
              <w:rPr>
                <w:sz w:val="21"/>
                <w:szCs w:val="21"/>
              </w:rPr>
            </w:pPr>
            <w:r>
              <w:rPr>
                <w:rFonts w:hint="eastAsia"/>
                <w:sz w:val="21"/>
                <w:szCs w:val="21"/>
              </w:rPr>
              <w:t>①汽油、柴油接触点火源时，发生燃烧，造成火灾；</w:t>
            </w:r>
          </w:p>
          <w:p w:rsidR="008F7999" w:rsidRDefault="00EC7EFE">
            <w:pPr>
              <w:pStyle w:val="a7"/>
              <w:jc w:val="left"/>
              <w:rPr>
                <w:sz w:val="21"/>
                <w:szCs w:val="21"/>
              </w:rPr>
            </w:pPr>
            <w:r>
              <w:rPr>
                <w:rFonts w:hint="eastAsia"/>
                <w:sz w:val="21"/>
                <w:szCs w:val="21"/>
              </w:rPr>
              <w:t>②油罐遭雷击；</w:t>
            </w:r>
          </w:p>
          <w:p w:rsidR="008F7999" w:rsidRDefault="00EC7EFE">
            <w:pPr>
              <w:pStyle w:val="a7"/>
              <w:jc w:val="left"/>
              <w:rPr>
                <w:sz w:val="21"/>
                <w:szCs w:val="21"/>
              </w:rPr>
            </w:pPr>
            <w:r>
              <w:rPr>
                <w:rFonts w:hint="eastAsia"/>
                <w:sz w:val="21"/>
                <w:szCs w:val="21"/>
              </w:rPr>
              <w:t>③电气火灾。</w:t>
            </w:r>
          </w:p>
        </w:tc>
        <w:tc>
          <w:tcPr>
            <w:tcW w:w="2310" w:type="dxa"/>
            <w:vAlign w:val="center"/>
          </w:tcPr>
          <w:p w:rsidR="008F7999" w:rsidRDefault="00EC7EFE">
            <w:pPr>
              <w:pStyle w:val="a7"/>
              <w:rPr>
                <w:sz w:val="21"/>
                <w:szCs w:val="21"/>
              </w:rPr>
            </w:pPr>
            <w:r>
              <w:rPr>
                <w:rFonts w:hint="eastAsia"/>
                <w:sz w:val="21"/>
                <w:szCs w:val="21"/>
              </w:rPr>
              <w:t>烧伤工作人员，烧毁加油站，引起油罐爆炸。</w:t>
            </w:r>
          </w:p>
        </w:tc>
      </w:tr>
      <w:tr w:rsidR="008F7999">
        <w:trPr>
          <w:trHeight w:val="816"/>
        </w:trPr>
        <w:tc>
          <w:tcPr>
            <w:tcW w:w="375" w:type="dxa"/>
            <w:tcBorders>
              <w:bottom w:val="single" w:sz="4" w:space="0" w:color="auto"/>
            </w:tcBorders>
            <w:vAlign w:val="center"/>
          </w:tcPr>
          <w:p w:rsidR="008F7999" w:rsidRDefault="00EC7EFE">
            <w:pPr>
              <w:pStyle w:val="a7"/>
              <w:rPr>
                <w:sz w:val="21"/>
                <w:szCs w:val="21"/>
              </w:rPr>
            </w:pPr>
            <w:r>
              <w:rPr>
                <w:rFonts w:hint="eastAsia"/>
                <w:sz w:val="21"/>
                <w:szCs w:val="21"/>
              </w:rPr>
              <w:lastRenderedPageBreak/>
              <w:t>2</w:t>
            </w:r>
          </w:p>
        </w:tc>
        <w:tc>
          <w:tcPr>
            <w:tcW w:w="1005" w:type="dxa"/>
            <w:tcBorders>
              <w:bottom w:val="single" w:sz="4" w:space="0" w:color="auto"/>
            </w:tcBorders>
            <w:vAlign w:val="center"/>
          </w:tcPr>
          <w:p w:rsidR="008F7999" w:rsidRDefault="00EC7EFE">
            <w:pPr>
              <w:pStyle w:val="a7"/>
              <w:rPr>
                <w:sz w:val="21"/>
                <w:szCs w:val="21"/>
              </w:rPr>
            </w:pPr>
            <w:r>
              <w:rPr>
                <w:rFonts w:hint="eastAsia"/>
                <w:sz w:val="21"/>
                <w:szCs w:val="21"/>
              </w:rPr>
              <w:t>爆炸</w:t>
            </w:r>
          </w:p>
        </w:tc>
        <w:tc>
          <w:tcPr>
            <w:tcW w:w="4425" w:type="dxa"/>
            <w:tcBorders>
              <w:bottom w:val="single" w:sz="4" w:space="0" w:color="auto"/>
            </w:tcBorders>
            <w:vAlign w:val="center"/>
          </w:tcPr>
          <w:p w:rsidR="008F7999" w:rsidRDefault="00EC7EFE">
            <w:pPr>
              <w:pStyle w:val="a7"/>
              <w:jc w:val="left"/>
              <w:rPr>
                <w:sz w:val="21"/>
                <w:szCs w:val="21"/>
              </w:rPr>
            </w:pPr>
            <w:r>
              <w:rPr>
                <w:rFonts w:hint="eastAsia"/>
                <w:sz w:val="21"/>
                <w:szCs w:val="21"/>
              </w:rPr>
              <w:t>汽油、柴油油气与空气</w:t>
            </w:r>
            <w:proofErr w:type="gramStart"/>
            <w:r>
              <w:rPr>
                <w:rFonts w:hint="eastAsia"/>
                <w:sz w:val="21"/>
                <w:szCs w:val="21"/>
              </w:rPr>
              <w:t>混合达</w:t>
            </w:r>
            <w:proofErr w:type="gramEnd"/>
            <w:r>
              <w:rPr>
                <w:rFonts w:hint="eastAsia"/>
                <w:sz w:val="21"/>
                <w:szCs w:val="21"/>
              </w:rPr>
              <w:t>爆炸极限，</w:t>
            </w:r>
            <w:proofErr w:type="gramStart"/>
            <w:r>
              <w:rPr>
                <w:rFonts w:hint="eastAsia"/>
                <w:sz w:val="21"/>
                <w:szCs w:val="21"/>
              </w:rPr>
              <w:t>遇点火源</w:t>
            </w:r>
            <w:proofErr w:type="gramEnd"/>
            <w:r>
              <w:rPr>
                <w:rFonts w:hint="eastAsia"/>
                <w:sz w:val="21"/>
                <w:szCs w:val="21"/>
              </w:rPr>
              <w:t>燃烧爆炸。</w:t>
            </w:r>
          </w:p>
        </w:tc>
        <w:tc>
          <w:tcPr>
            <w:tcW w:w="2310" w:type="dxa"/>
            <w:tcBorders>
              <w:bottom w:val="single" w:sz="4" w:space="0" w:color="auto"/>
            </w:tcBorders>
            <w:vAlign w:val="center"/>
          </w:tcPr>
          <w:p w:rsidR="008F7999" w:rsidRDefault="00EC7EFE">
            <w:pPr>
              <w:pStyle w:val="a7"/>
              <w:rPr>
                <w:sz w:val="21"/>
                <w:szCs w:val="21"/>
              </w:rPr>
            </w:pPr>
            <w:r>
              <w:rPr>
                <w:rFonts w:hint="eastAsia"/>
                <w:sz w:val="21"/>
                <w:szCs w:val="21"/>
              </w:rPr>
              <w:t>炸伤工作人员，炸毁周围的车辆、建筑。</w:t>
            </w:r>
          </w:p>
        </w:tc>
      </w:tr>
      <w:tr w:rsidR="008F7999">
        <w:trPr>
          <w:trHeight w:val="1081"/>
        </w:trPr>
        <w:tc>
          <w:tcPr>
            <w:tcW w:w="375" w:type="dxa"/>
            <w:vAlign w:val="center"/>
          </w:tcPr>
          <w:p w:rsidR="008F7999" w:rsidRDefault="00EC7EFE">
            <w:pPr>
              <w:pStyle w:val="a7"/>
              <w:rPr>
                <w:sz w:val="21"/>
                <w:szCs w:val="21"/>
              </w:rPr>
            </w:pPr>
            <w:r>
              <w:rPr>
                <w:rFonts w:hint="eastAsia"/>
                <w:sz w:val="21"/>
                <w:szCs w:val="21"/>
              </w:rPr>
              <w:t>3</w:t>
            </w:r>
          </w:p>
        </w:tc>
        <w:tc>
          <w:tcPr>
            <w:tcW w:w="1005" w:type="dxa"/>
            <w:vAlign w:val="center"/>
          </w:tcPr>
          <w:p w:rsidR="008F7999" w:rsidRDefault="00EC7EFE">
            <w:pPr>
              <w:pStyle w:val="a7"/>
              <w:rPr>
                <w:sz w:val="21"/>
                <w:szCs w:val="21"/>
              </w:rPr>
            </w:pPr>
            <w:r>
              <w:rPr>
                <w:rFonts w:hint="eastAsia"/>
                <w:sz w:val="21"/>
                <w:szCs w:val="21"/>
              </w:rPr>
              <w:t>中毒和窒息</w:t>
            </w:r>
          </w:p>
        </w:tc>
        <w:tc>
          <w:tcPr>
            <w:tcW w:w="4425" w:type="dxa"/>
            <w:vAlign w:val="center"/>
          </w:tcPr>
          <w:p w:rsidR="008F7999" w:rsidRDefault="00EC7EFE">
            <w:pPr>
              <w:pStyle w:val="a7"/>
              <w:jc w:val="left"/>
              <w:rPr>
                <w:sz w:val="21"/>
                <w:szCs w:val="21"/>
              </w:rPr>
            </w:pPr>
            <w:r>
              <w:rPr>
                <w:rFonts w:hint="eastAsia"/>
                <w:sz w:val="21"/>
                <w:szCs w:val="21"/>
              </w:rPr>
              <w:t>汽油、柴油属低毒易挥发物质，在空气中形成油</w:t>
            </w:r>
            <w:proofErr w:type="gramStart"/>
            <w:r>
              <w:rPr>
                <w:rFonts w:hint="eastAsia"/>
                <w:sz w:val="21"/>
                <w:szCs w:val="21"/>
              </w:rPr>
              <w:t>蒸气</w:t>
            </w:r>
            <w:proofErr w:type="gramEnd"/>
            <w:r>
              <w:rPr>
                <w:rFonts w:hint="eastAsia"/>
                <w:sz w:val="21"/>
                <w:szCs w:val="21"/>
              </w:rPr>
              <w:t>，经口大量或长期吸入而引起中毒。</w:t>
            </w:r>
          </w:p>
        </w:tc>
        <w:tc>
          <w:tcPr>
            <w:tcW w:w="2310" w:type="dxa"/>
            <w:vAlign w:val="center"/>
          </w:tcPr>
          <w:p w:rsidR="008F7999" w:rsidRDefault="00EC7EFE">
            <w:pPr>
              <w:pStyle w:val="a7"/>
              <w:rPr>
                <w:sz w:val="21"/>
                <w:szCs w:val="21"/>
              </w:rPr>
            </w:pPr>
            <w:r>
              <w:rPr>
                <w:rFonts w:hint="eastAsia"/>
                <w:sz w:val="21"/>
                <w:szCs w:val="21"/>
              </w:rPr>
              <w:t>中毒者有头晕、头痛、恶心、呕吐、步态不稳、共济失调、意识突然丧失、反射性呼吸停止及化学性肺炎、中毒性周围神经病等。</w:t>
            </w:r>
          </w:p>
        </w:tc>
      </w:tr>
      <w:tr w:rsidR="008F7999">
        <w:trPr>
          <w:trHeight w:val="776"/>
        </w:trPr>
        <w:tc>
          <w:tcPr>
            <w:tcW w:w="375" w:type="dxa"/>
            <w:vAlign w:val="center"/>
          </w:tcPr>
          <w:p w:rsidR="008F7999" w:rsidRDefault="00EC7EFE">
            <w:pPr>
              <w:pStyle w:val="a7"/>
              <w:rPr>
                <w:sz w:val="21"/>
                <w:szCs w:val="21"/>
              </w:rPr>
            </w:pPr>
            <w:r>
              <w:rPr>
                <w:rFonts w:hint="eastAsia"/>
                <w:sz w:val="21"/>
                <w:szCs w:val="21"/>
              </w:rPr>
              <w:t>4</w:t>
            </w:r>
          </w:p>
        </w:tc>
        <w:tc>
          <w:tcPr>
            <w:tcW w:w="1005" w:type="dxa"/>
            <w:vAlign w:val="center"/>
          </w:tcPr>
          <w:p w:rsidR="008F7999" w:rsidRDefault="00EC7EFE">
            <w:pPr>
              <w:pStyle w:val="a7"/>
              <w:rPr>
                <w:sz w:val="21"/>
                <w:szCs w:val="21"/>
              </w:rPr>
            </w:pPr>
            <w:r>
              <w:rPr>
                <w:rFonts w:hint="eastAsia"/>
                <w:sz w:val="21"/>
                <w:szCs w:val="21"/>
              </w:rPr>
              <w:t>触电</w:t>
            </w:r>
          </w:p>
        </w:tc>
        <w:tc>
          <w:tcPr>
            <w:tcW w:w="4425" w:type="dxa"/>
            <w:vAlign w:val="center"/>
          </w:tcPr>
          <w:p w:rsidR="008F7999" w:rsidRDefault="00EC7EFE">
            <w:pPr>
              <w:pStyle w:val="a7"/>
              <w:jc w:val="left"/>
              <w:rPr>
                <w:sz w:val="21"/>
                <w:szCs w:val="21"/>
              </w:rPr>
            </w:pPr>
            <w:r>
              <w:rPr>
                <w:rFonts w:hint="eastAsia"/>
                <w:sz w:val="21"/>
                <w:szCs w:val="21"/>
              </w:rPr>
              <w:t>电气线路及设备不符合规范要求漏电、人体接触等发生触电事故。</w:t>
            </w:r>
          </w:p>
        </w:tc>
        <w:tc>
          <w:tcPr>
            <w:tcW w:w="2310" w:type="dxa"/>
            <w:vAlign w:val="center"/>
          </w:tcPr>
          <w:p w:rsidR="008F7999" w:rsidRDefault="00EC7EFE">
            <w:pPr>
              <w:pStyle w:val="a7"/>
              <w:rPr>
                <w:sz w:val="21"/>
                <w:szCs w:val="21"/>
              </w:rPr>
            </w:pPr>
            <w:r>
              <w:rPr>
                <w:rFonts w:hint="eastAsia"/>
                <w:sz w:val="21"/>
                <w:szCs w:val="21"/>
              </w:rPr>
              <w:t>人员伤亡。</w:t>
            </w:r>
          </w:p>
        </w:tc>
      </w:tr>
      <w:tr w:rsidR="008F7999">
        <w:trPr>
          <w:trHeight w:val="304"/>
        </w:trPr>
        <w:tc>
          <w:tcPr>
            <w:tcW w:w="375" w:type="dxa"/>
            <w:vAlign w:val="center"/>
          </w:tcPr>
          <w:p w:rsidR="008F7999" w:rsidRDefault="00EC7EFE">
            <w:pPr>
              <w:pStyle w:val="a7"/>
              <w:rPr>
                <w:sz w:val="21"/>
                <w:szCs w:val="21"/>
              </w:rPr>
            </w:pPr>
            <w:r>
              <w:rPr>
                <w:rFonts w:hint="eastAsia"/>
                <w:sz w:val="21"/>
                <w:szCs w:val="21"/>
              </w:rPr>
              <w:t>5</w:t>
            </w:r>
          </w:p>
        </w:tc>
        <w:tc>
          <w:tcPr>
            <w:tcW w:w="1005" w:type="dxa"/>
            <w:vAlign w:val="center"/>
          </w:tcPr>
          <w:p w:rsidR="008F7999" w:rsidRDefault="00EC7EFE">
            <w:pPr>
              <w:pStyle w:val="a7"/>
              <w:rPr>
                <w:sz w:val="21"/>
                <w:szCs w:val="21"/>
              </w:rPr>
            </w:pPr>
            <w:r>
              <w:rPr>
                <w:rFonts w:hint="eastAsia"/>
                <w:sz w:val="21"/>
                <w:szCs w:val="21"/>
              </w:rPr>
              <w:t>车辆伤害</w:t>
            </w:r>
          </w:p>
        </w:tc>
        <w:tc>
          <w:tcPr>
            <w:tcW w:w="4425" w:type="dxa"/>
            <w:vAlign w:val="center"/>
          </w:tcPr>
          <w:p w:rsidR="008F7999" w:rsidRDefault="00EC7EFE">
            <w:pPr>
              <w:pStyle w:val="a7"/>
              <w:jc w:val="left"/>
              <w:rPr>
                <w:sz w:val="21"/>
                <w:szCs w:val="21"/>
              </w:rPr>
            </w:pPr>
            <w:r>
              <w:rPr>
                <w:rFonts w:hint="eastAsia"/>
                <w:sz w:val="21"/>
                <w:szCs w:val="21"/>
              </w:rPr>
              <w:t>加油车辆驾驶人员不遵守相关规定或者疏忽大意，可能引发汽车碰撞加油机、罩棚柱及操作人员等车辆伤害事故。</w:t>
            </w:r>
          </w:p>
        </w:tc>
        <w:tc>
          <w:tcPr>
            <w:tcW w:w="2310" w:type="dxa"/>
            <w:vAlign w:val="center"/>
          </w:tcPr>
          <w:p w:rsidR="008F7999" w:rsidRDefault="00EC7EFE">
            <w:pPr>
              <w:pStyle w:val="a7"/>
              <w:rPr>
                <w:sz w:val="21"/>
                <w:szCs w:val="21"/>
              </w:rPr>
            </w:pPr>
            <w:r>
              <w:rPr>
                <w:rFonts w:hint="eastAsia"/>
                <w:sz w:val="21"/>
                <w:szCs w:val="21"/>
              </w:rPr>
              <w:t>汽油、柴油泄漏；设备损坏；人员伤亡。</w:t>
            </w:r>
          </w:p>
        </w:tc>
      </w:tr>
      <w:tr w:rsidR="008F7999">
        <w:trPr>
          <w:trHeight w:val="776"/>
        </w:trPr>
        <w:tc>
          <w:tcPr>
            <w:tcW w:w="375" w:type="dxa"/>
            <w:vAlign w:val="center"/>
          </w:tcPr>
          <w:p w:rsidR="008F7999" w:rsidRDefault="00EC7EFE">
            <w:pPr>
              <w:pStyle w:val="a7"/>
              <w:rPr>
                <w:sz w:val="21"/>
                <w:szCs w:val="21"/>
              </w:rPr>
            </w:pPr>
            <w:r>
              <w:rPr>
                <w:rFonts w:hint="eastAsia"/>
                <w:sz w:val="21"/>
                <w:szCs w:val="21"/>
              </w:rPr>
              <w:t>6</w:t>
            </w:r>
          </w:p>
        </w:tc>
        <w:tc>
          <w:tcPr>
            <w:tcW w:w="1005" w:type="dxa"/>
            <w:vAlign w:val="center"/>
          </w:tcPr>
          <w:p w:rsidR="008F7999" w:rsidRDefault="00EC7EFE">
            <w:pPr>
              <w:pStyle w:val="a7"/>
              <w:rPr>
                <w:sz w:val="21"/>
                <w:szCs w:val="21"/>
              </w:rPr>
            </w:pPr>
            <w:r>
              <w:rPr>
                <w:rFonts w:hint="eastAsia"/>
                <w:sz w:val="21"/>
                <w:szCs w:val="21"/>
              </w:rPr>
              <w:t>物体打击</w:t>
            </w:r>
          </w:p>
        </w:tc>
        <w:tc>
          <w:tcPr>
            <w:tcW w:w="4425" w:type="dxa"/>
            <w:vAlign w:val="center"/>
          </w:tcPr>
          <w:p w:rsidR="008F7999" w:rsidRDefault="00EC7EFE">
            <w:pPr>
              <w:pStyle w:val="a7"/>
              <w:jc w:val="left"/>
              <w:rPr>
                <w:sz w:val="21"/>
                <w:szCs w:val="21"/>
              </w:rPr>
            </w:pPr>
            <w:r>
              <w:rPr>
                <w:rFonts w:hint="eastAsia"/>
                <w:sz w:val="21"/>
                <w:szCs w:val="21"/>
              </w:rPr>
              <w:t>若检修工具放于高处掉下、或其他高处物体放置不牢跌落。</w:t>
            </w:r>
          </w:p>
        </w:tc>
        <w:tc>
          <w:tcPr>
            <w:tcW w:w="2310" w:type="dxa"/>
            <w:vAlign w:val="center"/>
          </w:tcPr>
          <w:p w:rsidR="008F7999" w:rsidRDefault="00EC7EFE">
            <w:pPr>
              <w:pStyle w:val="a7"/>
              <w:rPr>
                <w:sz w:val="21"/>
                <w:szCs w:val="21"/>
              </w:rPr>
            </w:pPr>
            <w:r>
              <w:rPr>
                <w:rFonts w:hint="eastAsia"/>
                <w:sz w:val="21"/>
                <w:szCs w:val="21"/>
              </w:rPr>
              <w:t>人员伤亡</w:t>
            </w:r>
          </w:p>
        </w:tc>
      </w:tr>
      <w:tr w:rsidR="008F7999">
        <w:trPr>
          <w:trHeight w:val="776"/>
        </w:trPr>
        <w:tc>
          <w:tcPr>
            <w:tcW w:w="375" w:type="dxa"/>
            <w:vAlign w:val="center"/>
          </w:tcPr>
          <w:p w:rsidR="008F7999" w:rsidRDefault="00EC7EFE">
            <w:pPr>
              <w:pStyle w:val="a7"/>
              <w:rPr>
                <w:sz w:val="21"/>
                <w:szCs w:val="21"/>
              </w:rPr>
            </w:pPr>
            <w:r>
              <w:rPr>
                <w:rFonts w:hint="eastAsia"/>
                <w:sz w:val="21"/>
                <w:szCs w:val="21"/>
              </w:rPr>
              <w:t>7</w:t>
            </w:r>
          </w:p>
        </w:tc>
        <w:tc>
          <w:tcPr>
            <w:tcW w:w="1005" w:type="dxa"/>
            <w:vAlign w:val="center"/>
          </w:tcPr>
          <w:p w:rsidR="008F7999" w:rsidRDefault="00EC7EFE">
            <w:pPr>
              <w:pStyle w:val="a7"/>
              <w:rPr>
                <w:sz w:val="21"/>
                <w:szCs w:val="21"/>
              </w:rPr>
            </w:pPr>
            <w:r>
              <w:rPr>
                <w:rFonts w:hint="eastAsia"/>
                <w:sz w:val="21"/>
                <w:szCs w:val="21"/>
              </w:rPr>
              <w:t>高处坠落</w:t>
            </w:r>
          </w:p>
        </w:tc>
        <w:tc>
          <w:tcPr>
            <w:tcW w:w="4425" w:type="dxa"/>
            <w:vAlign w:val="center"/>
          </w:tcPr>
          <w:p w:rsidR="008F7999" w:rsidRDefault="00EC7EFE">
            <w:pPr>
              <w:pStyle w:val="a7"/>
              <w:jc w:val="left"/>
              <w:rPr>
                <w:sz w:val="21"/>
                <w:szCs w:val="21"/>
              </w:rPr>
            </w:pPr>
            <w:r>
              <w:rPr>
                <w:rFonts w:hint="eastAsia"/>
                <w:sz w:val="21"/>
                <w:szCs w:val="21"/>
              </w:rPr>
              <w:t>在加油站内建筑物、高处设备和操作平台进行检修作业中，若未按要求设置安全防护设施或安全防护设施因腐蚀等原因而不可靠，人员未按高空作业要求穿戴防护用品，操作处置失误等，易发生高处坠落。</w:t>
            </w:r>
          </w:p>
        </w:tc>
        <w:tc>
          <w:tcPr>
            <w:tcW w:w="2310" w:type="dxa"/>
            <w:vAlign w:val="center"/>
          </w:tcPr>
          <w:p w:rsidR="008F7999" w:rsidRDefault="00EC7EFE">
            <w:pPr>
              <w:pStyle w:val="a7"/>
              <w:rPr>
                <w:sz w:val="21"/>
                <w:szCs w:val="21"/>
              </w:rPr>
            </w:pPr>
            <w:r>
              <w:rPr>
                <w:rFonts w:hint="eastAsia"/>
                <w:sz w:val="21"/>
                <w:szCs w:val="21"/>
              </w:rPr>
              <w:t>人员伤亡</w:t>
            </w:r>
          </w:p>
        </w:tc>
      </w:tr>
      <w:tr w:rsidR="008F7999">
        <w:trPr>
          <w:trHeight w:val="776"/>
        </w:trPr>
        <w:tc>
          <w:tcPr>
            <w:tcW w:w="375" w:type="dxa"/>
            <w:vAlign w:val="center"/>
          </w:tcPr>
          <w:p w:rsidR="008F7999" w:rsidRDefault="00EC7EFE">
            <w:pPr>
              <w:pStyle w:val="a7"/>
              <w:rPr>
                <w:sz w:val="21"/>
                <w:szCs w:val="21"/>
              </w:rPr>
            </w:pPr>
            <w:r>
              <w:rPr>
                <w:rFonts w:hint="eastAsia"/>
                <w:sz w:val="21"/>
                <w:szCs w:val="21"/>
              </w:rPr>
              <w:t>8</w:t>
            </w:r>
          </w:p>
        </w:tc>
        <w:tc>
          <w:tcPr>
            <w:tcW w:w="1005" w:type="dxa"/>
            <w:vAlign w:val="center"/>
          </w:tcPr>
          <w:p w:rsidR="008F7999" w:rsidRDefault="00EC7EFE">
            <w:pPr>
              <w:pStyle w:val="a7"/>
              <w:rPr>
                <w:sz w:val="21"/>
                <w:szCs w:val="21"/>
              </w:rPr>
            </w:pPr>
            <w:r>
              <w:rPr>
                <w:rFonts w:hint="eastAsia"/>
                <w:sz w:val="21"/>
                <w:szCs w:val="21"/>
              </w:rPr>
              <w:t>坍塌</w:t>
            </w:r>
          </w:p>
        </w:tc>
        <w:tc>
          <w:tcPr>
            <w:tcW w:w="4425" w:type="dxa"/>
            <w:vAlign w:val="center"/>
          </w:tcPr>
          <w:p w:rsidR="008F7999" w:rsidRDefault="00EC7EFE">
            <w:pPr>
              <w:pStyle w:val="a7"/>
              <w:jc w:val="left"/>
              <w:rPr>
                <w:sz w:val="21"/>
                <w:szCs w:val="21"/>
              </w:rPr>
            </w:pPr>
            <w:r>
              <w:rPr>
                <w:rFonts w:hint="eastAsia"/>
                <w:sz w:val="21"/>
                <w:szCs w:val="21"/>
              </w:rPr>
              <w:t>地质变化，地基沉降；</w:t>
            </w:r>
          </w:p>
          <w:p w:rsidR="008F7999" w:rsidRDefault="00EC7EFE">
            <w:pPr>
              <w:pStyle w:val="a7"/>
              <w:jc w:val="left"/>
              <w:rPr>
                <w:sz w:val="21"/>
                <w:szCs w:val="21"/>
              </w:rPr>
            </w:pPr>
            <w:r>
              <w:rPr>
                <w:rFonts w:hint="eastAsia"/>
                <w:sz w:val="21"/>
                <w:szCs w:val="21"/>
              </w:rPr>
              <w:t>建筑物年久失修，钢结构架锈蚀倒塌，大风将</w:t>
            </w:r>
            <w:r>
              <w:rPr>
                <w:rFonts w:hint="eastAsia"/>
                <w:sz w:val="21"/>
                <w:szCs w:val="21"/>
              </w:rPr>
              <w:lastRenderedPageBreak/>
              <w:t>罩棚掀翻；防雷设施不符合安全使用要求，建筑物因雷击而坍塌；</w:t>
            </w:r>
          </w:p>
          <w:p w:rsidR="008F7999" w:rsidRDefault="00EC7EFE">
            <w:pPr>
              <w:pStyle w:val="a7"/>
              <w:jc w:val="left"/>
              <w:rPr>
                <w:sz w:val="21"/>
                <w:szCs w:val="21"/>
              </w:rPr>
            </w:pPr>
            <w:r>
              <w:rPr>
                <w:rFonts w:hint="eastAsia"/>
                <w:sz w:val="21"/>
                <w:szCs w:val="21"/>
              </w:rPr>
              <w:t>超高车辆将罩棚撞到。</w:t>
            </w:r>
          </w:p>
        </w:tc>
        <w:tc>
          <w:tcPr>
            <w:tcW w:w="2310" w:type="dxa"/>
            <w:vAlign w:val="center"/>
          </w:tcPr>
          <w:p w:rsidR="008F7999" w:rsidRDefault="00EC7EFE">
            <w:pPr>
              <w:pStyle w:val="a7"/>
              <w:rPr>
                <w:sz w:val="21"/>
                <w:szCs w:val="21"/>
              </w:rPr>
            </w:pPr>
            <w:r>
              <w:rPr>
                <w:rFonts w:hint="eastAsia"/>
                <w:sz w:val="21"/>
                <w:szCs w:val="21"/>
              </w:rPr>
              <w:lastRenderedPageBreak/>
              <w:t>设备损毁，人员伤亡</w:t>
            </w:r>
          </w:p>
        </w:tc>
      </w:tr>
      <w:tr w:rsidR="008F7999">
        <w:trPr>
          <w:trHeight w:val="776"/>
        </w:trPr>
        <w:tc>
          <w:tcPr>
            <w:tcW w:w="375" w:type="dxa"/>
            <w:vAlign w:val="center"/>
          </w:tcPr>
          <w:p w:rsidR="008F7999" w:rsidRDefault="00EC7EFE">
            <w:pPr>
              <w:pStyle w:val="a7"/>
              <w:rPr>
                <w:sz w:val="21"/>
                <w:szCs w:val="21"/>
              </w:rPr>
            </w:pPr>
            <w:r>
              <w:rPr>
                <w:rFonts w:hint="eastAsia"/>
                <w:sz w:val="21"/>
                <w:szCs w:val="21"/>
              </w:rPr>
              <w:lastRenderedPageBreak/>
              <w:t>9</w:t>
            </w:r>
          </w:p>
        </w:tc>
        <w:tc>
          <w:tcPr>
            <w:tcW w:w="1005" w:type="dxa"/>
            <w:vAlign w:val="center"/>
          </w:tcPr>
          <w:p w:rsidR="008F7999" w:rsidRDefault="00EC7EFE">
            <w:pPr>
              <w:pStyle w:val="a7"/>
              <w:rPr>
                <w:sz w:val="21"/>
                <w:szCs w:val="21"/>
              </w:rPr>
            </w:pPr>
            <w:r>
              <w:rPr>
                <w:rFonts w:hint="eastAsia"/>
                <w:sz w:val="21"/>
                <w:szCs w:val="21"/>
              </w:rPr>
              <w:t>其他伤害</w:t>
            </w:r>
          </w:p>
        </w:tc>
        <w:tc>
          <w:tcPr>
            <w:tcW w:w="4425" w:type="dxa"/>
            <w:vAlign w:val="center"/>
          </w:tcPr>
          <w:p w:rsidR="008F7999" w:rsidRDefault="00EC7EFE">
            <w:pPr>
              <w:pStyle w:val="a7"/>
              <w:jc w:val="left"/>
              <w:rPr>
                <w:sz w:val="21"/>
                <w:szCs w:val="21"/>
              </w:rPr>
            </w:pPr>
            <w:r>
              <w:rPr>
                <w:rFonts w:hint="eastAsia"/>
                <w:sz w:val="21"/>
                <w:szCs w:val="21"/>
              </w:rPr>
              <w:t>地震、雷击、大风等自然灾害，引发次生灾害等。</w:t>
            </w:r>
          </w:p>
        </w:tc>
        <w:tc>
          <w:tcPr>
            <w:tcW w:w="2310" w:type="dxa"/>
            <w:vAlign w:val="center"/>
          </w:tcPr>
          <w:p w:rsidR="008F7999" w:rsidRDefault="00EC7EFE">
            <w:pPr>
              <w:pStyle w:val="a7"/>
              <w:rPr>
                <w:sz w:val="21"/>
                <w:szCs w:val="21"/>
              </w:rPr>
            </w:pPr>
            <w:r>
              <w:rPr>
                <w:rFonts w:hint="eastAsia"/>
                <w:sz w:val="21"/>
                <w:szCs w:val="21"/>
              </w:rPr>
              <w:t>设备损毁、人员伤亡</w:t>
            </w:r>
          </w:p>
        </w:tc>
      </w:tr>
    </w:tbl>
    <w:p w:rsidR="008F7999" w:rsidRDefault="00EC7EFE">
      <w:pPr>
        <w:pStyle w:val="2"/>
      </w:pPr>
      <w:bookmarkStart w:id="197" w:name="_Toc15488"/>
      <w:bookmarkStart w:id="198" w:name="_Toc8788"/>
      <w:r>
        <w:rPr>
          <w:rFonts w:hint="eastAsia"/>
        </w:rPr>
        <w:t xml:space="preserve">3.11 </w:t>
      </w:r>
      <w:r>
        <w:rPr>
          <w:rFonts w:hint="eastAsia"/>
        </w:rPr>
        <w:t>重大危险源辨识</w:t>
      </w:r>
      <w:bookmarkEnd w:id="197"/>
      <w:bookmarkEnd w:id="198"/>
    </w:p>
    <w:p w:rsidR="008F7999" w:rsidRDefault="00EC7EFE">
      <w:pPr>
        <w:spacing w:line="560" w:lineRule="exact"/>
        <w:ind w:firstLineChars="200" w:firstLine="560"/>
        <w:jc w:val="left"/>
        <w:outlineLvl w:val="2"/>
        <w:rPr>
          <w:rFonts w:ascii="黑体" w:eastAsia="黑体"/>
          <w:sz w:val="28"/>
          <w:szCs w:val="28"/>
        </w:rPr>
      </w:pPr>
      <w:bookmarkStart w:id="199" w:name="_Toc28975"/>
      <w:bookmarkStart w:id="200" w:name="_Toc29253"/>
      <w:bookmarkStart w:id="201" w:name="_Toc345682441"/>
      <w:r>
        <w:rPr>
          <w:rFonts w:ascii="黑体" w:eastAsia="黑体" w:hint="eastAsia"/>
          <w:sz w:val="28"/>
          <w:szCs w:val="28"/>
        </w:rPr>
        <w:t>3.11.1危险化学品重大危险源辨识依据</w:t>
      </w:r>
      <w:bookmarkEnd w:id="199"/>
    </w:p>
    <w:p w:rsidR="008F7999" w:rsidRDefault="00EC7EFE">
      <w:pPr>
        <w:spacing w:line="560" w:lineRule="exact"/>
        <w:ind w:firstLine="560"/>
        <w:rPr>
          <w:sz w:val="28"/>
          <w:szCs w:val="28"/>
        </w:rPr>
      </w:pPr>
      <w:r>
        <w:rPr>
          <w:rFonts w:hint="eastAsia"/>
          <w:sz w:val="28"/>
          <w:szCs w:val="28"/>
        </w:rPr>
        <w:t>本项目主要为汽油、柴油的储存，不涉及生产。根据《危险化学品重大危险源辨识》（</w:t>
      </w:r>
      <w:r>
        <w:rPr>
          <w:rFonts w:hint="eastAsia"/>
          <w:sz w:val="28"/>
          <w:szCs w:val="28"/>
        </w:rPr>
        <w:t>GB18218-2018</w:t>
      </w:r>
      <w:r>
        <w:rPr>
          <w:rFonts w:hint="eastAsia"/>
          <w:sz w:val="28"/>
          <w:szCs w:val="28"/>
        </w:rPr>
        <w:t>）的辨识依据及查找，经查找汽油、柴油属于易燃液体，属于危险化学品重大危险源辨识物质，因此本项目辨识物质为汽油、柴油。</w:t>
      </w:r>
    </w:p>
    <w:p w:rsidR="008F7999" w:rsidRDefault="00EC7EFE">
      <w:pPr>
        <w:spacing w:line="560" w:lineRule="exact"/>
        <w:ind w:firstLineChars="200" w:firstLine="560"/>
        <w:jc w:val="left"/>
        <w:outlineLvl w:val="2"/>
        <w:rPr>
          <w:rFonts w:ascii="黑体" w:eastAsia="黑体"/>
          <w:sz w:val="28"/>
          <w:szCs w:val="28"/>
        </w:rPr>
      </w:pPr>
      <w:bookmarkStart w:id="202" w:name="_Toc18795"/>
      <w:r>
        <w:rPr>
          <w:rFonts w:ascii="黑体" w:eastAsia="黑体" w:hint="eastAsia"/>
          <w:sz w:val="28"/>
          <w:szCs w:val="28"/>
        </w:rPr>
        <w:t>3.11.2重大危险源</w:t>
      </w:r>
      <w:bookmarkEnd w:id="200"/>
      <w:bookmarkEnd w:id="201"/>
      <w:r>
        <w:rPr>
          <w:rFonts w:ascii="黑体" w:eastAsia="黑体" w:hint="eastAsia"/>
          <w:sz w:val="28"/>
          <w:szCs w:val="28"/>
        </w:rPr>
        <w:t>流程</w:t>
      </w:r>
      <w:bookmarkEnd w:id="202"/>
    </w:p>
    <w:p w:rsidR="008F7999" w:rsidRDefault="00EC7EFE">
      <w:pPr>
        <w:tabs>
          <w:tab w:val="left" w:pos="7500"/>
        </w:tabs>
        <w:spacing w:line="560" w:lineRule="exact"/>
        <w:ind w:firstLineChars="200" w:firstLine="560"/>
        <w:rPr>
          <w:rFonts w:ascii="宋体"/>
          <w:sz w:val="28"/>
          <w:szCs w:val="28"/>
        </w:rPr>
      </w:pPr>
      <w:r>
        <w:rPr>
          <w:rFonts w:ascii="宋体" w:hint="eastAsia"/>
          <w:sz w:val="28"/>
          <w:szCs w:val="28"/>
        </w:rPr>
        <w:t>根据《危险化学品重大危险源辨识》（GB18218-2018），危险化学品重大危险源按图3.11.2划分。</w:t>
      </w:r>
    </w:p>
    <w:p w:rsidR="008F7999" w:rsidRDefault="00EC7EFE">
      <w:pPr>
        <w:spacing w:line="560" w:lineRule="exact"/>
        <w:ind w:firstLineChars="200" w:firstLine="560"/>
        <w:jc w:val="left"/>
        <w:outlineLvl w:val="2"/>
        <w:rPr>
          <w:rFonts w:ascii="黑体" w:eastAsia="黑体"/>
          <w:sz w:val="28"/>
          <w:szCs w:val="28"/>
        </w:rPr>
      </w:pPr>
      <w:bookmarkStart w:id="203" w:name="_Toc8093"/>
      <w:bookmarkStart w:id="204" w:name="_Toc11952"/>
      <w:r>
        <w:rPr>
          <w:rFonts w:ascii="黑体" w:eastAsia="黑体" w:hint="eastAsia"/>
          <w:sz w:val="28"/>
          <w:szCs w:val="28"/>
        </w:rPr>
        <w:t>3.11.3重大危险源辨识</w:t>
      </w:r>
      <w:bookmarkEnd w:id="203"/>
      <w:r>
        <w:rPr>
          <w:rFonts w:ascii="黑体" w:eastAsia="黑体" w:hint="eastAsia"/>
          <w:sz w:val="28"/>
          <w:szCs w:val="28"/>
        </w:rPr>
        <w:t>单元划分</w:t>
      </w:r>
      <w:bookmarkEnd w:id="204"/>
    </w:p>
    <w:p w:rsidR="008F7999" w:rsidRDefault="00EC7EFE">
      <w:pPr>
        <w:spacing w:line="560" w:lineRule="exact"/>
        <w:ind w:firstLine="560"/>
        <w:rPr>
          <w:sz w:val="28"/>
          <w:szCs w:val="28"/>
        </w:rPr>
      </w:pPr>
      <w:r>
        <w:rPr>
          <w:rFonts w:hint="eastAsia"/>
          <w:sz w:val="28"/>
          <w:szCs w:val="28"/>
        </w:rPr>
        <w:t>根据危险化学品重大危险源辨识流程图，应按照生产单元和储存单元划分，本项目不涉及生产，只涉及储存，因此本项目单元划分只有储存单元，需辨识的储存危险化学品有汽油、柴油。</w:t>
      </w:r>
    </w:p>
    <w:p w:rsidR="008F7999" w:rsidRDefault="00EC7EFE">
      <w:pPr>
        <w:pStyle w:val="a4"/>
        <w:jc w:val="center"/>
      </w:pPr>
      <w:r>
        <w:rPr>
          <w:rFonts w:hint="eastAsia"/>
        </w:rPr>
        <w:t>表</w:t>
      </w:r>
      <w:r>
        <w:rPr>
          <w:rFonts w:hint="eastAsia"/>
        </w:rPr>
        <w:t xml:space="preserve">3.11.3 </w:t>
      </w:r>
      <w:r>
        <w:rPr>
          <w:rFonts w:hint="eastAsia"/>
        </w:rPr>
        <w:t>主要危险化学品的临界量</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1835"/>
        <w:gridCol w:w="4305"/>
        <w:gridCol w:w="2269"/>
      </w:tblGrid>
      <w:tr w:rsidR="008F7999">
        <w:trPr>
          <w:cantSplit/>
          <w:trHeight w:val="510"/>
          <w:tblHeader/>
        </w:trPr>
        <w:tc>
          <w:tcPr>
            <w:tcW w:w="914" w:type="dxa"/>
            <w:vAlign w:val="center"/>
          </w:tcPr>
          <w:p w:rsidR="008F7999" w:rsidRDefault="00EC7EFE">
            <w:pPr>
              <w:pStyle w:val="a7"/>
            </w:pPr>
            <w:r>
              <w:rPr>
                <w:rFonts w:hint="eastAsia"/>
              </w:rPr>
              <w:t>序号</w:t>
            </w:r>
          </w:p>
        </w:tc>
        <w:tc>
          <w:tcPr>
            <w:tcW w:w="1835" w:type="dxa"/>
            <w:tcBorders>
              <w:bottom w:val="nil"/>
            </w:tcBorders>
            <w:vAlign w:val="center"/>
          </w:tcPr>
          <w:p w:rsidR="008F7999" w:rsidRDefault="00EC7EFE">
            <w:pPr>
              <w:pStyle w:val="a7"/>
            </w:pPr>
            <w:r>
              <w:rPr>
                <w:rFonts w:hint="eastAsia"/>
              </w:rPr>
              <w:t>油料名称</w:t>
            </w:r>
          </w:p>
        </w:tc>
        <w:tc>
          <w:tcPr>
            <w:tcW w:w="4305" w:type="dxa"/>
            <w:vAlign w:val="center"/>
          </w:tcPr>
          <w:p w:rsidR="008F7999" w:rsidRDefault="00EC7EFE">
            <w:pPr>
              <w:pStyle w:val="a7"/>
            </w:pPr>
            <w:r>
              <w:rPr>
                <w:rFonts w:hint="eastAsia"/>
              </w:rPr>
              <w:t>油料种类</w:t>
            </w:r>
          </w:p>
        </w:tc>
        <w:tc>
          <w:tcPr>
            <w:tcW w:w="2269" w:type="dxa"/>
            <w:vAlign w:val="center"/>
          </w:tcPr>
          <w:p w:rsidR="008F7999" w:rsidRDefault="00EC7EFE">
            <w:pPr>
              <w:pStyle w:val="a7"/>
            </w:pPr>
            <w:r>
              <w:rPr>
                <w:rFonts w:hint="eastAsia"/>
              </w:rPr>
              <w:t>临界量/t</w:t>
            </w:r>
          </w:p>
        </w:tc>
      </w:tr>
      <w:tr w:rsidR="008F7999">
        <w:trPr>
          <w:trHeight w:val="510"/>
        </w:trPr>
        <w:tc>
          <w:tcPr>
            <w:tcW w:w="914" w:type="dxa"/>
            <w:vAlign w:val="center"/>
          </w:tcPr>
          <w:p w:rsidR="008F7999" w:rsidRDefault="00EC7EFE">
            <w:pPr>
              <w:pStyle w:val="a7"/>
            </w:pPr>
            <w:r>
              <w:rPr>
                <w:rFonts w:hint="eastAsia"/>
              </w:rPr>
              <w:t>1</w:t>
            </w:r>
          </w:p>
        </w:tc>
        <w:tc>
          <w:tcPr>
            <w:tcW w:w="1835" w:type="dxa"/>
            <w:vAlign w:val="center"/>
          </w:tcPr>
          <w:p w:rsidR="008F7999" w:rsidRDefault="00EC7EFE">
            <w:pPr>
              <w:pStyle w:val="a7"/>
            </w:pPr>
            <w:r>
              <w:rPr>
                <w:rFonts w:hint="eastAsia"/>
              </w:rPr>
              <w:t>柴油</w:t>
            </w:r>
          </w:p>
        </w:tc>
        <w:tc>
          <w:tcPr>
            <w:tcW w:w="4305" w:type="dxa"/>
            <w:vAlign w:val="center"/>
          </w:tcPr>
          <w:p w:rsidR="008F7999" w:rsidRDefault="00EC7EFE">
            <w:pPr>
              <w:pStyle w:val="a7"/>
            </w:pPr>
            <w:r>
              <w:rPr>
                <w:rFonts w:hint="eastAsia"/>
              </w:rPr>
              <w:t>23℃≤闪点＜61℃的易燃液体</w:t>
            </w:r>
          </w:p>
        </w:tc>
        <w:tc>
          <w:tcPr>
            <w:tcW w:w="2269" w:type="dxa"/>
            <w:vAlign w:val="center"/>
          </w:tcPr>
          <w:p w:rsidR="008F7999" w:rsidRDefault="00EC7EFE">
            <w:pPr>
              <w:pStyle w:val="a7"/>
            </w:pPr>
            <w:r>
              <w:rPr>
                <w:rFonts w:hint="eastAsia"/>
              </w:rPr>
              <w:t>5000</w:t>
            </w:r>
          </w:p>
        </w:tc>
      </w:tr>
      <w:tr w:rsidR="008F7999">
        <w:trPr>
          <w:trHeight w:val="510"/>
        </w:trPr>
        <w:tc>
          <w:tcPr>
            <w:tcW w:w="914" w:type="dxa"/>
            <w:vAlign w:val="center"/>
          </w:tcPr>
          <w:p w:rsidR="008F7999" w:rsidRDefault="00EC7EFE">
            <w:pPr>
              <w:pStyle w:val="a7"/>
            </w:pPr>
            <w:r>
              <w:rPr>
                <w:rFonts w:hint="eastAsia"/>
              </w:rPr>
              <w:t>2</w:t>
            </w:r>
          </w:p>
        </w:tc>
        <w:tc>
          <w:tcPr>
            <w:tcW w:w="1835" w:type="dxa"/>
            <w:vAlign w:val="center"/>
          </w:tcPr>
          <w:p w:rsidR="008F7999" w:rsidRDefault="00EC7EFE">
            <w:pPr>
              <w:pStyle w:val="a7"/>
            </w:pPr>
            <w:r>
              <w:rPr>
                <w:rFonts w:hint="eastAsia"/>
              </w:rPr>
              <w:t>汽油</w:t>
            </w:r>
          </w:p>
        </w:tc>
        <w:tc>
          <w:tcPr>
            <w:tcW w:w="4305" w:type="dxa"/>
            <w:vAlign w:val="center"/>
          </w:tcPr>
          <w:p w:rsidR="008F7999" w:rsidRDefault="00EC7EFE">
            <w:pPr>
              <w:pStyle w:val="a7"/>
            </w:pPr>
            <w:r>
              <w:rPr>
                <w:rFonts w:hint="eastAsia"/>
              </w:rPr>
              <w:t>闪点＜23℃的易燃液体</w:t>
            </w:r>
          </w:p>
        </w:tc>
        <w:tc>
          <w:tcPr>
            <w:tcW w:w="2269" w:type="dxa"/>
            <w:vAlign w:val="center"/>
          </w:tcPr>
          <w:p w:rsidR="008F7999" w:rsidRDefault="00EC7EFE">
            <w:pPr>
              <w:pStyle w:val="a7"/>
            </w:pPr>
            <w:r>
              <w:rPr>
                <w:rFonts w:hint="eastAsia"/>
              </w:rPr>
              <w:t>200</w:t>
            </w:r>
          </w:p>
        </w:tc>
      </w:tr>
    </w:tbl>
    <w:p w:rsidR="008F7999" w:rsidRDefault="008F7999">
      <w:pPr>
        <w:pStyle w:val="af0"/>
        <w:jc w:val="both"/>
      </w:pPr>
    </w:p>
    <w:p w:rsidR="008F7999" w:rsidRDefault="00EC7EFE">
      <w:pPr>
        <w:pStyle w:val="Default"/>
        <w:jc w:val="center"/>
      </w:pPr>
      <w:r>
        <w:rPr>
          <w:rFonts w:ascii="宋体" w:hint="eastAsia"/>
          <w:noProof/>
          <w:sz w:val="28"/>
          <w:szCs w:val="28"/>
        </w:rPr>
        <w:lastRenderedPageBreak/>
        <w:drawing>
          <wp:anchor distT="0" distB="0" distL="114300" distR="114300" simplePos="0" relativeHeight="251658240" behindDoc="0" locked="0" layoutInCell="1" allowOverlap="1">
            <wp:simplePos x="0" y="0"/>
            <wp:positionH relativeFrom="column">
              <wp:posOffset>549275</wp:posOffset>
            </wp:positionH>
            <wp:positionV relativeFrom="paragraph">
              <wp:posOffset>136525</wp:posOffset>
            </wp:positionV>
            <wp:extent cx="4010025" cy="4648200"/>
            <wp:effectExtent l="0" t="0" r="9525" b="0"/>
            <wp:wrapTopAndBottom/>
            <wp:docPr id="1" name="图片 36" descr="QQ截图2019040915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6" descr="QQ截图20190409150159"/>
                    <pic:cNvPicPr>
                      <a:picLocks noChangeAspect="1"/>
                    </pic:cNvPicPr>
                  </pic:nvPicPr>
                  <pic:blipFill>
                    <a:blip r:embed="rId9"/>
                    <a:stretch>
                      <a:fillRect/>
                    </a:stretch>
                  </pic:blipFill>
                  <pic:spPr>
                    <a:xfrm>
                      <a:off x="0" y="0"/>
                      <a:ext cx="4010025" cy="4648200"/>
                    </a:xfrm>
                    <a:prstGeom prst="rect">
                      <a:avLst/>
                    </a:prstGeom>
                    <a:noFill/>
                    <a:ln w="9525">
                      <a:noFill/>
                    </a:ln>
                  </pic:spPr>
                </pic:pic>
              </a:graphicData>
            </a:graphic>
          </wp:anchor>
        </w:drawing>
      </w:r>
      <w:r>
        <w:rPr>
          <w:rFonts w:hint="eastAsia"/>
        </w:rPr>
        <w:t>3.11.2</w:t>
      </w:r>
      <w:r>
        <w:rPr>
          <w:rFonts w:hint="eastAsia"/>
        </w:rPr>
        <w:t>危险化学品重大危险源辨识流程图</w:t>
      </w:r>
    </w:p>
    <w:p w:rsidR="008F7999" w:rsidRDefault="00EC7EFE">
      <w:pPr>
        <w:pStyle w:val="3"/>
        <w:tabs>
          <w:tab w:val="left" w:pos="566"/>
          <w:tab w:val="left" w:pos="720"/>
        </w:tabs>
        <w:ind w:firstLine="544"/>
      </w:pPr>
      <w:bookmarkStart w:id="205" w:name="_Toc21474"/>
      <w:bookmarkStart w:id="206" w:name="_Toc32105"/>
      <w:r>
        <w:rPr>
          <w:rFonts w:hint="eastAsia"/>
        </w:rPr>
        <w:t xml:space="preserve">3.11.4 </w:t>
      </w:r>
      <w:r>
        <w:rPr>
          <w:rFonts w:hint="eastAsia"/>
        </w:rPr>
        <w:t>危险化学品重大危险源的辨识方法</w:t>
      </w:r>
      <w:bookmarkEnd w:id="205"/>
      <w:bookmarkEnd w:id="206"/>
    </w:p>
    <w:p w:rsidR="008F7999" w:rsidRDefault="00EC7EFE">
      <w:pPr>
        <w:spacing w:line="360" w:lineRule="auto"/>
        <w:ind w:firstLine="544"/>
        <w:rPr>
          <w:sz w:val="28"/>
          <w:szCs w:val="28"/>
        </w:rPr>
      </w:pPr>
      <w:r>
        <w:rPr>
          <w:rFonts w:hint="eastAsia"/>
          <w:sz w:val="28"/>
          <w:szCs w:val="28"/>
        </w:rPr>
        <w:t>1.</w:t>
      </w:r>
      <w:r>
        <w:rPr>
          <w:rFonts w:hint="eastAsia"/>
          <w:sz w:val="28"/>
          <w:szCs w:val="28"/>
        </w:rPr>
        <w:t>油罐区</w:t>
      </w:r>
      <w:r>
        <w:rPr>
          <w:sz w:val="28"/>
          <w:szCs w:val="28"/>
        </w:rPr>
        <w:t>内存在</w:t>
      </w:r>
      <w:r>
        <w:rPr>
          <w:rFonts w:hint="eastAsia"/>
          <w:sz w:val="28"/>
          <w:szCs w:val="28"/>
        </w:rPr>
        <w:t>危险化学品</w:t>
      </w:r>
      <w:r>
        <w:rPr>
          <w:sz w:val="28"/>
          <w:szCs w:val="28"/>
        </w:rPr>
        <w:t>为单一品种，则该油料的数量即为单元</w:t>
      </w:r>
      <w:proofErr w:type="gramStart"/>
      <w:r>
        <w:rPr>
          <w:sz w:val="28"/>
          <w:szCs w:val="28"/>
        </w:rPr>
        <w:t>内</w:t>
      </w:r>
      <w:r>
        <w:rPr>
          <w:rFonts w:hint="eastAsia"/>
          <w:sz w:val="28"/>
          <w:szCs w:val="28"/>
        </w:rPr>
        <w:t>危险</w:t>
      </w:r>
      <w:proofErr w:type="gramEnd"/>
      <w:r>
        <w:rPr>
          <w:rFonts w:hint="eastAsia"/>
          <w:sz w:val="28"/>
          <w:szCs w:val="28"/>
        </w:rPr>
        <w:t>化学品</w:t>
      </w:r>
      <w:r>
        <w:rPr>
          <w:sz w:val="28"/>
          <w:szCs w:val="28"/>
        </w:rPr>
        <w:t>总量，若等于或超过相应的临界量，则定为重大危险源</w:t>
      </w:r>
      <w:r>
        <w:rPr>
          <w:rFonts w:hint="eastAsia"/>
          <w:sz w:val="28"/>
          <w:szCs w:val="28"/>
        </w:rPr>
        <w:t>；</w:t>
      </w:r>
    </w:p>
    <w:p w:rsidR="008F7999" w:rsidRDefault="00EC7EFE">
      <w:pPr>
        <w:spacing w:line="360" w:lineRule="auto"/>
        <w:ind w:firstLine="544"/>
      </w:pPr>
      <w:r>
        <w:rPr>
          <w:rFonts w:hint="eastAsia"/>
          <w:sz w:val="28"/>
          <w:szCs w:val="28"/>
        </w:rPr>
        <w:t>2.</w:t>
      </w:r>
      <w:r>
        <w:rPr>
          <w:rFonts w:hint="eastAsia"/>
          <w:sz w:val="28"/>
          <w:szCs w:val="28"/>
        </w:rPr>
        <w:t>油罐区内存在多种油料时，</w:t>
      </w:r>
      <w:r>
        <w:rPr>
          <w:sz w:val="28"/>
          <w:szCs w:val="28"/>
        </w:rPr>
        <w:t>则按式（</w:t>
      </w:r>
      <w:r>
        <w:rPr>
          <w:sz w:val="28"/>
          <w:szCs w:val="28"/>
        </w:rPr>
        <w:t>1</w:t>
      </w:r>
      <w:r>
        <w:rPr>
          <w:sz w:val="28"/>
          <w:szCs w:val="28"/>
        </w:rPr>
        <w:t>）计算，若满足式（</w:t>
      </w:r>
      <w:r>
        <w:rPr>
          <w:sz w:val="28"/>
          <w:szCs w:val="28"/>
        </w:rPr>
        <w:t>1</w:t>
      </w:r>
      <w:r>
        <w:rPr>
          <w:sz w:val="28"/>
          <w:szCs w:val="28"/>
        </w:rPr>
        <w:t>），则定为重大危险源：</w:t>
      </w:r>
    </w:p>
    <w:p w:rsidR="008F7999" w:rsidRDefault="00EC7EFE">
      <w:pPr>
        <w:spacing w:line="360" w:lineRule="auto"/>
        <w:ind w:firstLine="560"/>
      </w:pPr>
      <w:r>
        <w:rPr>
          <w:rFonts w:hint="eastAsia"/>
        </w:rPr>
        <w:t>S=</w:t>
      </w:r>
      <w:r>
        <w:rPr>
          <w:noProof/>
        </w:rPr>
        <w:drawing>
          <wp:inline distT="0" distB="0" distL="114300" distR="114300">
            <wp:extent cx="3810635" cy="551815"/>
            <wp:effectExtent l="0" t="0" r="18415" b="635"/>
            <wp:docPr id="3" name="图片 3" descr="gb18218-2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b18218-2000-6"/>
                    <pic:cNvPicPr>
                      <a:picLocks noChangeAspect="1"/>
                    </pic:cNvPicPr>
                  </pic:nvPicPr>
                  <pic:blipFill>
                    <a:blip r:embed="rId10"/>
                    <a:stretch>
                      <a:fillRect/>
                    </a:stretch>
                  </pic:blipFill>
                  <pic:spPr>
                    <a:xfrm>
                      <a:off x="0" y="0"/>
                      <a:ext cx="3810635" cy="551815"/>
                    </a:xfrm>
                    <a:prstGeom prst="rect">
                      <a:avLst/>
                    </a:prstGeom>
                    <a:noFill/>
                    <a:ln w="9525">
                      <a:noFill/>
                    </a:ln>
                  </pic:spPr>
                </pic:pic>
              </a:graphicData>
            </a:graphic>
          </wp:inline>
        </w:drawing>
      </w:r>
    </w:p>
    <w:p w:rsidR="008F7999" w:rsidRDefault="00EC7EFE">
      <w:pPr>
        <w:spacing w:line="360" w:lineRule="auto"/>
        <w:ind w:firstLineChars="175" w:firstLine="490"/>
        <w:rPr>
          <w:sz w:val="28"/>
          <w:szCs w:val="28"/>
        </w:rPr>
      </w:pPr>
      <w:r>
        <w:rPr>
          <w:sz w:val="28"/>
          <w:szCs w:val="28"/>
        </w:rPr>
        <w:t>式中：</w:t>
      </w:r>
      <w:r>
        <w:rPr>
          <w:rFonts w:hint="eastAsia"/>
          <w:sz w:val="28"/>
          <w:szCs w:val="28"/>
        </w:rPr>
        <w:t>S</w:t>
      </w:r>
      <w:r>
        <w:rPr>
          <w:rFonts w:hint="eastAsia"/>
          <w:sz w:val="28"/>
          <w:szCs w:val="28"/>
        </w:rPr>
        <w:t>为计算的结果</w:t>
      </w:r>
    </w:p>
    <w:p w:rsidR="008F7999" w:rsidRDefault="00EC7EFE">
      <w:pPr>
        <w:spacing w:line="360" w:lineRule="auto"/>
        <w:ind w:leftChars="102" w:left="214" w:firstLineChars="75" w:firstLine="210"/>
        <w:rPr>
          <w:sz w:val="28"/>
          <w:szCs w:val="28"/>
        </w:rPr>
      </w:pPr>
      <w:r>
        <w:rPr>
          <w:sz w:val="28"/>
          <w:szCs w:val="28"/>
        </w:rPr>
        <w:t>q</w:t>
      </w:r>
      <w:r>
        <w:rPr>
          <w:sz w:val="28"/>
          <w:szCs w:val="28"/>
          <w:vertAlign w:val="subscript"/>
        </w:rPr>
        <w:t>1</w:t>
      </w:r>
      <w:r>
        <w:rPr>
          <w:sz w:val="28"/>
          <w:szCs w:val="28"/>
        </w:rPr>
        <w:t>，</w:t>
      </w:r>
      <w:r>
        <w:rPr>
          <w:sz w:val="28"/>
          <w:szCs w:val="28"/>
        </w:rPr>
        <w:t>q</w:t>
      </w:r>
      <w:r>
        <w:rPr>
          <w:sz w:val="28"/>
          <w:szCs w:val="28"/>
          <w:vertAlign w:val="subscript"/>
        </w:rPr>
        <w:t>2</w:t>
      </w:r>
      <w:r>
        <w:rPr>
          <w:sz w:val="28"/>
          <w:szCs w:val="28"/>
        </w:rPr>
        <w:t>……q</w:t>
      </w:r>
      <w:r>
        <w:rPr>
          <w:sz w:val="28"/>
          <w:szCs w:val="28"/>
          <w:vertAlign w:val="subscript"/>
        </w:rPr>
        <w:t>n</w:t>
      </w:r>
      <w:r>
        <w:rPr>
          <w:sz w:val="28"/>
          <w:szCs w:val="28"/>
        </w:rPr>
        <w:t>——</w:t>
      </w:r>
      <w:r>
        <w:rPr>
          <w:sz w:val="28"/>
          <w:szCs w:val="28"/>
        </w:rPr>
        <w:t>每种</w:t>
      </w:r>
      <w:r>
        <w:rPr>
          <w:rFonts w:hint="eastAsia"/>
          <w:sz w:val="28"/>
          <w:szCs w:val="28"/>
        </w:rPr>
        <w:t>危险化学品</w:t>
      </w:r>
      <w:r>
        <w:rPr>
          <w:sz w:val="28"/>
          <w:szCs w:val="28"/>
        </w:rPr>
        <w:t>实际存在量，</w:t>
      </w:r>
      <w:r>
        <w:rPr>
          <w:sz w:val="28"/>
          <w:szCs w:val="28"/>
        </w:rPr>
        <w:t>t</w:t>
      </w:r>
      <w:r>
        <w:rPr>
          <w:sz w:val="28"/>
          <w:szCs w:val="28"/>
        </w:rPr>
        <w:t>。</w:t>
      </w:r>
      <w:r>
        <w:rPr>
          <w:sz w:val="28"/>
          <w:szCs w:val="28"/>
        </w:rPr>
        <w:br/>
      </w:r>
      <w:r>
        <w:rPr>
          <w:sz w:val="28"/>
          <w:szCs w:val="28"/>
        </w:rPr>
        <w:lastRenderedPageBreak/>
        <w:t>Q1</w:t>
      </w:r>
      <w:r>
        <w:rPr>
          <w:sz w:val="28"/>
          <w:szCs w:val="28"/>
        </w:rPr>
        <w:t>，</w:t>
      </w:r>
      <w:r>
        <w:rPr>
          <w:sz w:val="28"/>
          <w:szCs w:val="28"/>
        </w:rPr>
        <w:t>Q2……Qn——</w:t>
      </w:r>
      <w:r>
        <w:rPr>
          <w:sz w:val="28"/>
          <w:szCs w:val="28"/>
        </w:rPr>
        <w:t>与</w:t>
      </w:r>
      <w:proofErr w:type="gramStart"/>
      <w:r>
        <w:rPr>
          <w:sz w:val="28"/>
          <w:szCs w:val="28"/>
        </w:rPr>
        <w:t>各</w:t>
      </w:r>
      <w:r>
        <w:rPr>
          <w:rFonts w:hint="eastAsia"/>
          <w:sz w:val="28"/>
          <w:szCs w:val="28"/>
        </w:rPr>
        <w:t>危险</w:t>
      </w:r>
      <w:proofErr w:type="gramEnd"/>
      <w:r>
        <w:rPr>
          <w:rFonts w:hint="eastAsia"/>
          <w:sz w:val="28"/>
          <w:szCs w:val="28"/>
        </w:rPr>
        <w:t>化学品</w:t>
      </w:r>
      <w:r>
        <w:rPr>
          <w:sz w:val="28"/>
          <w:szCs w:val="28"/>
        </w:rPr>
        <w:t>相对应的生产场所或</w:t>
      </w:r>
      <w:proofErr w:type="gramStart"/>
      <w:r>
        <w:rPr>
          <w:sz w:val="28"/>
          <w:szCs w:val="28"/>
        </w:rPr>
        <w:t>贮存区</w:t>
      </w:r>
      <w:proofErr w:type="gramEnd"/>
      <w:r>
        <w:rPr>
          <w:sz w:val="28"/>
          <w:szCs w:val="28"/>
        </w:rPr>
        <w:t>的临界量，</w:t>
      </w:r>
      <w:r>
        <w:rPr>
          <w:sz w:val="28"/>
          <w:szCs w:val="28"/>
        </w:rPr>
        <w:t>t</w:t>
      </w:r>
      <w:r>
        <w:rPr>
          <w:sz w:val="28"/>
          <w:szCs w:val="28"/>
        </w:rPr>
        <w:t>。</w:t>
      </w:r>
    </w:p>
    <w:p w:rsidR="008F7999" w:rsidRDefault="00EC7EFE">
      <w:pPr>
        <w:pStyle w:val="3"/>
        <w:tabs>
          <w:tab w:val="left" w:pos="566"/>
          <w:tab w:val="left" w:pos="720"/>
        </w:tabs>
        <w:ind w:firstLine="544"/>
      </w:pPr>
      <w:bookmarkStart w:id="207" w:name="_Toc18558"/>
      <w:bookmarkStart w:id="208" w:name="_Toc27777"/>
      <w:r>
        <w:rPr>
          <w:rFonts w:hint="eastAsia"/>
        </w:rPr>
        <w:t xml:space="preserve">3.11.5 </w:t>
      </w:r>
      <w:r>
        <w:rPr>
          <w:rFonts w:hint="eastAsia"/>
        </w:rPr>
        <w:t>危险化学品重大危险源辨识结果</w:t>
      </w:r>
      <w:bookmarkEnd w:id="207"/>
      <w:bookmarkEnd w:id="208"/>
    </w:p>
    <w:p w:rsidR="008F7999" w:rsidRDefault="00EC7EFE">
      <w:pPr>
        <w:spacing w:line="360" w:lineRule="auto"/>
        <w:ind w:firstLine="544"/>
        <w:rPr>
          <w:sz w:val="28"/>
          <w:szCs w:val="28"/>
        </w:rPr>
      </w:pPr>
      <w:r>
        <w:rPr>
          <w:rFonts w:hint="eastAsia"/>
          <w:sz w:val="28"/>
          <w:szCs w:val="28"/>
        </w:rPr>
        <w:t>该加油站柴油储罐总容量为</w:t>
      </w:r>
      <w:r>
        <w:rPr>
          <w:rFonts w:hint="eastAsia"/>
          <w:sz w:val="28"/>
          <w:szCs w:val="28"/>
        </w:rPr>
        <w:t>100m</w:t>
      </w:r>
      <w:r>
        <w:rPr>
          <w:rFonts w:hint="eastAsia"/>
          <w:sz w:val="28"/>
          <w:szCs w:val="28"/>
        </w:rPr>
        <w:t>³，汽油储罐总容量为</w:t>
      </w:r>
      <w:r>
        <w:rPr>
          <w:rFonts w:hint="eastAsia"/>
          <w:sz w:val="28"/>
          <w:szCs w:val="28"/>
        </w:rPr>
        <w:t>100m</w:t>
      </w:r>
      <w:r>
        <w:rPr>
          <w:rFonts w:hint="eastAsia"/>
          <w:sz w:val="28"/>
          <w:szCs w:val="28"/>
        </w:rPr>
        <w:t>³，查阅资料，柴油密度取</w:t>
      </w:r>
      <w:r>
        <w:rPr>
          <w:rFonts w:hint="eastAsia"/>
          <w:sz w:val="28"/>
          <w:szCs w:val="28"/>
        </w:rPr>
        <w:t>0.84t/m</w:t>
      </w:r>
      <w:r>
        <w:rPr>
          <w:rFonts w:hint="eastAsia"/>
          <w:sz w:val="28"/>
          <w:szCs w:val="28"/>
        </w:rPr>
        <w:t>³，汽油密度取</w:t>
      </w:r>
      <w:r>
        <w:rPr>
          <w:rFonts w:hint="eastAsia"/>
          <w:sz w:val="28"/>
          <w:szCs w:val="28"/>
        </w:rPr>
        <w:t>0.72t/m</w:t>
      </w:r>
      <w:r>
        <w:rPr>
          <w:rFonts w:hint="eastAsia"/>
          <w:sz w:val="28"/>
          <w:szCs w:val="28"/>
        </w:rPr>
        <w:t>³，计算得：</w:t>
      </w:r>
    </w:p>
    <w:p w:rsidR="008F7999" w:rsidRDefault="00EC7EFE">
      <w:pPr>
        <w:spacing w:line="360" w:lineRule="auto"/>
        <w:ind w:firstLine="544"/>
        <w:rPr>
          <w:sz w:val="28"/>
          <w:szCs w:val="28"/>
        </w:rPr>
      </w:pPr>
      <w:r>
        <w:rPr>
          <w:rFonts w:hint="eastAsia"/>
          <w:sz w:val="28"/>
          <w:szCs w:val="28"/>
        </w:rPr>
        <w:t>罐区柴油储量</w:t>
      </w:r>
      <w:r>
        <w:rPr>
          <w:rFonts w:hint="eastAsia"/>
          <w:sz w:val="28"/>
          <w:szCs w:val="28"/>
        </w:rPr>
        <w:t>m</w:t>
      </w:r>
      <w:r>
        <w:rPr>
          <w:rFonts w:hint="eastAsia"/>
          <w:sz w:val="28"/>
          <w:szCs w:val="28"/>
        </w:rPr>
        <w:t>柴油＝</w:t>
      </w:r>
      <w:r>
        <w:rPr>
          <w:rFonts w:hint="eastAsia"/>
          <w:sz w:val="28"/>
          <w:szCs w:val="28"/>
        </w:rPr>
        <w:t>0.84t/m</w:t>
      </w:r>
      <w:r>
        <w:rPr>
          <w:rFonts w:hint="eastAsia"/>
          <w:sz w:val="28"/>
          <w:szCs w:val="28"/>
        </w:rPr>
        <w:t>³×</w:t>
      </w:r>
      <w:r>
        <w:rPr>
          <w:rFonts w:hint="eastAsia"/>
          <w:sz w:val="28"/>
          <w:szCs w:val="28"/>
        </w:rPr>
        <w:t>100m</w:t>
      </w:r>
      <w:r>
        <w:rPr>
          <w:rFonts w:hint="eastAsia"/>
          <w:sz w:val="28"/>
          <w:szCs w:val="28"/>
        </w:rPr>
        <w:t>³＝</w:t>
      </w:r>
      <w:r>
        <w:rPr>
          <w:rFonts w:hint="eastAsia"/>
          <w:sz w:val="28"/>
          <w:szCs w:val="28"/>
        </w:rPr>
        <w:t>84t</w:t>
      </w:r>
      <w:r>
        <w:rPr>
          <w:rFonts w:hint="eastAsia"/>
          <w:sz w:val="28"/>
          <w:szCs w:val="28"/>
        </w:rPr>
        <w:t>；</w:t>
      </w:r>
    </w:p>
    <w:p w:rsidR="008F7999" w:rsidRDefault="00EC7EFE">
      <w:pPr>
        <w:spacing w:line="360" w:lineRule="auto"/>
        <w:ind w:firstLine="544"/>
        <w:rPr>
          <w:sz w:val="28"/>
          <w:szCs w:val="28"/>
        </w:rPr>
      </w:pPr>
      <w:r>
        <w:rPr>
          <w:rFonts w:hint="eastAsia"/>
          <w:sz w:val="28"/>
          <w:szCs w:val="28"/>
        </w:rPr>
        <w:t>罐区汽油储量</w:t>
      </w:r>
      <w:r>
        <w:rPr>
          <w:rFonts w:hint="eastAsia"/>
          <w:sz w:val="28"/>
          <w:szCs w:val="28"/>
        </w:rPr>
        <w:t>m</w:t>
      </w:r>
      <w:r>
        <w:rPr>
          <w:rFonts w:hint="eastAsia"/>
          <w:sz w:val="28"/>
          <w:szCs w:val="28"/>
        </w:rPr>
        <w:t>汽油＝</w:t>
      </w:r>
      <w:r>
        <w:rPr>
          <w:rFonts w:hint="eastAsia"/>
          <w:sz w:val="28"/>
          <w:szCs w:val="28"/>
        </w:rPr>
        <w:t>0.72t/m</w:t>
      </w:r>
      <w:r>
        <w:rPr>
          <w:rFonts w:hint="eastAsia"/>
          <w:sz w:val="28"/>
          <w:szCs w:val="28"/>
        </w:rPr>
        <w:t>³×</w:t>
      </w:r>
      <w:r>
        <w:rPr>
          <w:rFonts w:hint="eastAsia"/>
          <w:sz w:val="28"/>
          <w:szCs w:val="28"/>
        </w:rPr>
        <w:t>100m</w:t>
      </w:r>
      <w:r>
        <w:rPr>
          <w:rFonts w:hint="eastAsia"/>
          <w:sz w:val="28"/>
          <w:szCs w:val="28"/>
        </w:rPr>
        <w:t>³＝</w:t>
      </w:r>
      <w:r>
        <w:rPr>
          <w:rFonts w:hint="eastAsia"/>
          <w:sz w:val="28"/>
          <w:szCs w:val="28"/>
        </w:rPr>
        <w:t>72t</w:t>
      </w:r>
      <w:r>
        <w:rPr>
          <w:rFonts w:hint="eastAsia"/>
          <w:sz w:val="28"/>
          <w:szCs w:val="28"/>
        </w:rPr>
        <w:t>；</w:t>
      </w:r>
    </w:p>
    <w:p w:rsidR="008F7999" w:rsidRDefault="00EC7EFE">
      <w:pPr>
        <w:spacing w:line="360" w:lineRule="auto"/>
        <w:ind w:firstLine="544"/>
        <w:rPr>
          <w:sz w:val="28"/>
          <w:szCs w:val="28"/>
        </w:rPr>
      </w:pPr>
      <w:proofErr w:type="gramStart"/>
      <w:r>
        <w:rPr>
          <w:rFonts w:hint="eastAsia"/>
          <w:sz w:val="28"/>
          <w:szCs w:val="28"/>
        </w:rPr>
        <w:t>则重大</w:t>
      </w:r>
      <w:proofErr w:type="gramEnd"/>
      <w:r>
        <w:rPr>
          <w:rFonts w:hint="eastAsia"/>
          <w:sz w:val="28"/>
          <w:szCs w:val="28"/>
        </w:rPr>
        <w:t>危险源辨识为：</w:t>
      </w:r>
      <w:r>
        <w:rPr>
          <w:rFonts w:hint="eastAsia"/>
          <w:sz w:val="28"/>
          <w:szCs w:val="28"/>
        </w:rPr>
        <w:t>84/5000+72/200</w:t>
      </w:r>
      <w:r>
        <w:rPr>
          <w:rFonts w:hint="eastAsia"/>
          <w:sz w:val="28"/>
          <w:szCs w:val="28"/>
        </w:rPr>
        <w:t>＝</w:t>
      </w:r>
      <w:r>
        <w:rPr>
          <w:rFonts w:hint="eastAsia"/>
          <w:sz w:val="28"/>
          <w:szCs w:val="28"/>
        </w:rPr>
        <w:t>0.377</w:t>
      </w:r>
      <w:r>
        <w:rPr>
          <w:rFonts w:hint="eastAsia"/>
          <w:sz w:val="28"/>
          <w:szCs w:val="28"/>
        </w:rPr>
        <w:t>＜</w:t>
      </w:r>
      <w:r>
        <w:rPr>
          <w:rFonts w:hint="eastAsia"/>
          <w:sz w:val="28"/>
          <w:szCs w:val="28"/>
        </w:rPr>
        <w:t>1</w:t>
      </w:r>
      <w:r>
        <w:rPr>
          <w:rFonts w:hint="eastAsia"/>
          <w:sz w:val="28"/>
          <w:szCs w:val="28"/>
        </w:rPr>
        <w:t>。</w:t>
      </w:r>
    </w:p>
    <w:p w:rsidR="008F7999" w:rsidRDefault="00EC7EFE">
      <w:pPr>
        <w:spacing w:before="156" w:after="156"/>
        <w:ind w:firstLineChars="200" w:firstLine="560"/>
        <w:rPr>
          <w:b/>
          <w:bCs/>
          <w:sz w:val="28"/>
          <w:szCs w:val="28"/>
        </w:rPr>
      </w:pPr>
      <w:r>
        <w:rPr>
          <w:sz w:val="28"/>
          <w:szCs w:val="28"/>
        </w:rPr>
        <w:t>根据《</w:t>
      </w:r>
      <w:r>
        <w:rPr>
          <w:rFonts w:hint="eastAsia"/>
          <w:sz w:val="28"/>
          <w:szCs w:val="28"/>
        </w:rPr>
        <w:t>危险化学品</w:t>
      </w:r>
      <w:r>
        <w:rPr>
          <w:sz w:val="28"/>
          <w:szCs w:val="28"/>
        </w:rPr>
        <w:t>重大危险源辨识》（</w:t>
      </w:r>
      <w:r>
        <w:rPr>
          <w:sz w:val="28"/>
          <w:szCs w:val="28"/>
        </w:rPr>
        <w:t>GB18218-20</w:t>
      </w:r>
      <w:r>
        <w:rPr>
          <w:rFonts w:hint="eastAsia"/>
          <w:sz w:val="28"/>
          <w:szCs w:val="28"/>
        </w:rPr>
        <w:t>18</w:t>
      </w:r>
      <w:r>
        <w:rPr>
          <w:sz w:val="28"/>
          <w:szCs w:val="28"/>
        </w:rPr>
        <w:t>）标准</w:t>
      </w:r>
      <w:r>
        <w:rPr>
          <w:rFonts w:hint="eastAsia"/>
          <w:sz w:val="28"/>
          <w:szCs w:val="28"/>
        </w:rPr>
        <w:t>的要求，运用重大危险源的辨识方法，可知加油站油品总量未过临界量，</w:t>
      </w:r>
      <w:r>
        <w:rPr>
          <w:rFonts w:hint="eastAsia"/>
          <w:b/>
          <w:bCs/>
          <w:sz w:val="28"/>
          <w:szCs w:val="28"/>
        </w:rPr>
        <w:t>加油站储存的危险化学品总量未构成危险化学品重大危险源。</w:t>
      </w:r>
    </w:p>
    <w:p w:rsidR="008F7999" w:rsidRDefault="008F7999">
      <w:pPr>
        <w:spacing w:before="156" w:after="156"/>
        <w:rPr>
          <w:b/>
          <w:bCs/>
          <w:sz w:val="28"/>
          <w:szCs w:val="28"/>
        </w:rPr>
      </w:pPr>
    </w:p>
    <w:p w:rsidR="008F7999" w:rsidRDefault="008F7999">
      <w:pPr>
        <w:spacing w:before="156" w:after="156"/>
        <w:rPr>
          <w:b/>
          <w:bCs/>
          <w:sz w:val="28"/>
          <w:szCs w:val="28"/>
        </w:rPr>
      </w:pPr>
    </w:p>
    <w:p w:rsidR="008F7999" w:rsidRDefault="00EC7EFE">
      <w:pPr>
        <w:spacing w:before="156" w:after="156"/>
        <w:jc w:val="center"/>
        <w:outlineLvl w:val="0"/>
      </w:pPr>
      <w:r>
        <w:br w:type="page"/>
      </w:r>
      <w:bookmarkStart w:id="209" w:name="_Toc13627"/>
      <w:bookmarkStart w:id="210" w:name="_Toc5891"/>
      <w:r>
        <w:rPr>
          <w:rFonts w:hint="eastAsia"/>
          <w:b/>
          <w:bCs/>
          <w:sz w:val="28"/>
          <w:szCs w:val="28"/>
        </w:rPr>
        <w:lastRenderedPageBreak/>
        <w:t>4</w:t>
      </w:r>
      <w:r>
        <w:rPr>
          <w:rFonts w:hint="eastAsia"/>
          <w:b/>
          <w:bCs/>
          <w:sz w:val="28"/>
          <w:szCs w:val="28"/>
        </w:rPr>
        <w:t>安全对策措施及建议</w:t>
      </w:r>
      <w:bookmarkEnd w:id="209"/>
      <w:bookmarkEnd w:id="210"/>
    </w:p>
    <w:p w:rsidR="008F7999" w:rsidRDefault="00EC7EFE">
      <w:pPr>
        <w:ind w:firstLine="544"/>
        <w:rPr>
          <w:sz w:val="28"/>
          <w:szCs w:val="28"/>
        </w:rPr>
      </w:pPr>
      <w:r>
        <w:rPr>
          <w:rFonts w:hint="eastAsia"/>
          <w:sz w:val="28"/>
          <w:szCs w:val="28"/>
        </w:rPr>
        <w:t>依据国内有关的标准、规范和规定（主要为《中华人民共和国安全生产法》、《汽车加油加气站设计与施工规范》），对本项目提出有针对性的安全对策与措施。根据项目的实际情况，提出在生产经营和管理中采取的消除、预防和减弱危险、有害因素的技术措施和管理措施。</w:t>
      </w:r>
    </w:p>
    <w:p w:rsidR="008F7999" w:rsidRDefault="00EC7EFE">
      <w:pPr>
        <w:pStyle w:val="2"/>
        <w:spacing w:before="156" w:after="156"/>
      </w:pPr>
      <w:bookmarkStart w:id="211" w:name="_Toc486429768"/>
      <w:bookmarkStart w:id="212" w:name="_Toc2388"/>
      <w:bookmarkStart w:id="213" w:name="_Toc24406"/>
      <w:bookmarkStart w:id="214" w:name="_Toc461436644"/>
      <w:bookmarkStart w:id="215" w:name="_Toc4570"/>
      <w:bookmarkStart w:id="216" w:name="_Toc14899"/>
      <w:r>
        <w:rPr>
          <w:rFonts w:hint="eastAsia"/>
        </w:rPr>
        <w:t>4</w:t>
      </w:r>
      <w:r>
        <w:t>.</w:t>
      </w:r>
      <w:r>
        <w:rPr>
          <w:rFonts w:hint="eastAsia"/>
        </w:rPr>
        <w:t xml:space="preserve">1 </w:t>
      </w:r>
      <w:r>
        <w:t>安全技术对策措施</w:t>
      </w:r>
      <w:bookmarkEnd w:id="211"/>
      <w:bookmarkEnd w:id="212"/>
      <w:bookmarkEnd w:id="213"/>
      <w:bookmarkEnd w:id="214"/>
      <w:bookmarkEnd w:id="215"/>
      <w:bookmarkEnd w:id="216"/>
    </w:p>
    <w:p w:rsidR="008F7999" w:rsidRDefault="00EC7EFE">
      <w:pPr>
        <w:pStyle w:val="3"/>
        <w:ind w:firstLine="544"/>
        <w:rPr>
          <w:rFonts w:ascii="宋体" w:hAnsi="宋体" w:cs="宋体"/>
          <w:sz w:val="28"/>
          <w:szCs w:val="28"/>
        </w:rPr>
      </w:pPr>
      <w:bookmarkStart w:id="217" w:name="_Toc11995"/>
      <w:bookmarkStart w:id="218" w:name="_Toc449348781"/>
      <w:bookmarkStart w:id="219" w:name="_Toc15929"/>
      <w:bookmarkStart w:id="220" w:name="_Toc816"/>
      <w:r>
        <w:rPr>
          <w:rFonts w:ascii="宋体" w:hAnsi="宋体" w:cs="宋体" w:hint="eastAsia"/>
          <w:sz w:val="28"/>
          <w:szCs w:val="28"/>
        </w:rPr>
        <w:t>4.1.1 严格进货安全措施</w:t>
      </w:r>
      <w:bookmarkEnd w:id="217"/>
    </w:p>
    <w:p w:rsidR="008F7999" w:rsidRDefault="00EC7EFE">
      <w:pPr>
        <w:ind w:firstLine="544"/>
        <w:rPr>
          <w:rFonts w:ascii="宋体" w:hAnsi="宋体" w:cs="宋体"/>
          <w:sz w:val="28"/>
          <w:szCs w:val="28"/>
        </w:rPr>
      </w:pPr>
      <w:r>
        <w:rPr>
          <w:rFonts w:ascii="宋体" w:hAnsi="宋体" w:cs="宋体" w:hint="eastAsia"/>
          <w:sz w:val="28"/>
          <w:szCs w:val="28"/>
        </w:rPr>
        <w:t>1.严格进货管理，加油站进货必须由主管公司统一配置，不得擅自外采和代替代储，不得擅自</w:t>
      </w:r>
      <w:proofErr w:type="gramStart"/>
      <w:r>
        <w:rPr>
          <w:rFonts w:ascii="宋体" w:hAnsi="宋体" w:cs="宋体" w:hint="eastAsia"/>
          <w:sz w:val="28"/>
          <w:szCs w:val="28"/>
        </w:rPr>
        <w:t>调合</w:t>
      </w:r>
      <w:proofErr w:type="gramEnd"/>
      <w:r>
        <w:rPr>
          <w:rFonts w:ascii="宋体" w:hAnsi="宋体" w:cs="宋体" w:hint="eastAsia"/>
          <w:sz w:val="28"/>
          <w:szCs w:val="28"/>
        </w:rPr>
        <w:t>油品。</w:t>
      </w:r>
    </w:p>
    <w:p w:rsidR="008F7999" w:rsidRDefault="00EC7EFE">
      <w:pPr>
        <w:ind w:firstLine="544"/>
        <w:rPr>
          <w:rFonts w:ascii="宋体" w:hAnsi="宋体" w:cs="宋体"/>
          <w:sz w:val="28"/>
          <w:szCs w:val="28"/>
        </w:rPr>
      </w:pPr>
      <w:r>
        <w:rPr>
          <w:rFonts w:ascii="宋体" w:hAnsi="宋体" w:cs="宋体" w:hint="eastAsia"/>
          <w:sz w:val="28"/>
          <w:szCs w:val="28"/>
        </w:rPr>
        <w:t>2.检查油罐车铅封是否完好，如铅封不完好，加油站可以拒绝。</w:t>
      </w:r>
    </w:p>
    <w:p w:rsidR="008F7999" w:rsidRDefault="00EC7EFE">
      <w:pPr>
        <w:ind w:firstLine="544"/>
        <w:rPr>
          <w:rFonts w:ascii="宋体" w:hAnsi="宋体" w:cs="宋体"/>
          <w:sz w:val="28"/>
          <w:szCs w:val="28"/>
        </w:rPr>
      </w:pPr>
      <w:r>
        <w:rPr>
          <w:rFonts w:ascii="宋体" w:hAnsi="宋体" w:cs="宋体" w:hint="eastAsia"/>
          <w:sz w:val="28"/>
          <w:szCs w:val="28"/>
        </w:rPr>
        <w:t>3.卸油前必须验看油品品名、数量、核对油品质量合格证和转仓单。</w:t>
      </w:r>
    </w:p>
    <w:p w:rsidR="008F7999" w:rsidRDefault="00EC7EFE">
      <w:pPr>
        <w:pStyle w:val="3"/>
        <w:ind w:firstLine="544"/>
        <w:rPr>
          <w:rFonts w:ascii="宋体" w:hAnsi="宋体" w:cs="宋体"/>
          <w:sz w:val="28"/>
          <w:szCs w:val="28"/>
        </w:rPr>
      </w:pPr>
      <w:bookmarkStart w:id="221" w:name="_Toc27550"/>
      <w:r>
        <w:rPr>
          <w:rFonts w:ascii="宋体" w:hAnsi="宋体" w:cs="宋体" w:hint="eastAsia"/>
          <w:sz w:val="28"/>
          <w:szCs w:val="28"/>
        </w:rPr>
        <w:t xml:space="preserve">4.1.2 </w:t>
      </w:r>
      <w:proofErr w:type="gramStart"/>
      <w:r>
        <w:rPr>
          <w:rFonts w:ascii="宋体" w:hAnsi="宋体" w:cs="宋体" w:hint="eastAsia"/>
          <w:sz w:val="28"/>
          <w:szCs w:val="28"/>
        </w:rPr>
        <w:t>防混油</w:t>
      </w:r>
      <w:proofErr w:type="gramEnd"/>
      <w:r>
        <w:rPr>
          <w:rFonts w:ascii="宋体" w:hAnsi="宋体" w:cs="宋体" w:hint="eastAsia"/>
          <w:sz w:val="28"/>
          <w:szCs w:val="28"/>
        </w:rPr>
        <w:t>安全措施</w:t>
      </w:r>
      <w:bookmarkEnd w:id="221"/>
    </w:p>
    <w:p w:rsidR="008F7999" w:rsidRDefault="00EC7EFE">
      <w:pPr>
        <w:ind w:firstLine="544"/>
        <w:rPr>
          <w:rFonts w:ascii="宋体" w:hAnsi="宋体" w:cs="宋体"/>
          <w:sz w:val="28"/>
          <w:szCs w:val="28"/>
        </w:rPr>
      </w:pPr>
      <w:r>
        <w:rPr>
          <w:rFonts w:ascii="宋体" w:hAnsi="宋体" w:cs="宋体" w:hint="eastAsia"/>
          <w:sz w:val="28"/>
          <w:szCs w:val="28"/>
        </w:rPr>
        <w:t>1.卸油员会同驾驶员对罐车油品及交运单品种进行核对；</w:t>
      </w:r>
    </w:p>
    <w:p w:rsidR="008F7999" w:rsidRDefault="00EC7EFE">
      <w:pPr>
        <w:ind w:firstLine="544"/>
        <w:rPr>
          <w:rFonts w:ascii="宋体" w:hAnsi="宋体" w:cs="宋体"/>
          <w:sz w:val="28"/>
          <w:szCs w:val="28"/>
        </w:rPr>
      </w:pPr>
      <w:r>
        <w:rPr>
          <w:rFonts w:ascii="宋体" w:hAnsi="宋体" w:cs="宋体" w:hint="eastAsia"/>
          <w:sz w:val="28"/>
          <w:szCs w:val="28"/>
        </w:rPr>
        <w:t>2.坚持来油监卸制度，卸油过程中必须设专人负责监卸；</w:t>
      </w:r>
    </w:p>
    <w:p w:rsidR="008F7999" w:rsidRDefault="00EC7EFE">
      <w:pPr>
        <w:ind w:firstLine="544"/>
        <w:rPr>
          <w:rFonts w:ascii="宋体" w:hAnsi="宋体" w:cs="宋体"/>
          <w:sz w:val="28"/>
          <w:szCs w:val="28"/>
        </w:rPr>
      </w:pPr>
      <w:r>
        <w:rPr>
          <w:rFonts w:ascii="宋体" w:hAnsi="宋体" w:cs="宋体" w:hint="eastAsia"/>
          <w:sz w:val="28"/>
          <w:szCs w:val="28"/>
        </w:rPr>
        <w:t>3.核对卸油罐与罐车所装品种是否相符。</w:t>
      </w:r>
    </w:p>
    <w:p w:rsidR="008F7999" w:rsidRDefault="00EC7EFE">
      <w:pPr>
        <w:pStyle w:val="3"/>
        <w:ind w:firstLine="544"/>
        <w:rPr>
          <w:rFonts w:ascii="宋体" w:hAnsi="宋体" w:cs="宋体"/>
          <w:sz w:val="28"/>
          <w:szCs w:val="28"/>
        </w:rPr>
      </w:pPr>
      <w:bookmarkStart w:id="222" w:name="_Toc2386"/>
      <w:r>
        <w:rPr>
          <w:rFonts w:ascii="宋体" w:hAnsi="宋体" w:cs="宋体" w:hint="eastAsia"/>
          <w:sz w:val="28"/>
          <w:szCs w:val="28"/>
        </w:rPr>
        <w:t>4.1.3 防冒油安全措施</w:t>
      </w:r>
      <w:bookmarkEnd w:id="222"/>
    </w:p>
    <w:p w:rsidR="008F7999" w:rsidRDefault="00EC7EFE">
      <w:pPr>
        <w:ind w:firstLine="544"/>
        <w:rPr>
          <w:rFonts w:ascii="宋体" w:hAnsi="宋体" w:cs="宋体"/>
          <w:sz w:val="28"/>
          <w:szCs w:val="28"/>
        </w:rPr>
      </w:pPr>
      <w:r>
        <w:rPr>
          <w:rFonts w:ascii="宋体" w:hAnsi="宋体" w:cs="宋体" w:hint="eastAsia"/>
          <w:sz w:val="28"/>
          <w:szCs w:val="28"/>
        </w:rPr>
        <w:t>1.加强计量工作，接卸前通过</w:t>
      </w:r>
      <w:proofErr w:type="gramStart"/>
      <w:r>
        <w:rPr>
          <w:rFonts w:ascii="宋体" w:hAnsi="宋体" w:cs="宋体" w:hint="eastAsia"/>
          <w:sz w:val="28"/>
          <w:szCs w:val="28"/>
        </w:rPr>
        <w:t>液位计或</w:t>
      </w:r>
      <w:proofErr w:type="gramEnd"/>
      <w:r>
        <w:rPr>
          <w:rFonts w:ascii="宋体" w:hAnsi="宋体" w:cs="宋体" w:hint="eastAsia"/>
          <w:sz w:val="28"/>
          <w:szCs w:val="28"/>
        </w:rPr>
        <w:t>人工计量检测确认油罐的空容量；</w:t>
      </w:r>
    </w:p>
    <w:p w:rsidR="008F7999" w:rsidRDefault="00EC7EFE">
      <w:pPr>
        <w:ind w:firstLine="544"/>
        <w:rPr>
          <w:rFonts w:ascii="宋体" w:hAnsi="宋体" w:cs="宋体"/>
          <w:sz w:val="28"/>
          <w:szCs w:val="28"/>
        </w:rPr>
      </w:pPr>
      <w:r>
        <w:rPr>
          <w:rFonts w:ascii="宋体" w:hAnsi="宋体" w:cs="宋体" w:hint="eastAsia"/>
          <w:sz w:val="28"/>
          <w:szCs w:val="28"/>
        </w:rPr>
        <w:t>2.按工艺流程要求连接卸油管，做到接头结合紧密卸油管自然弯</w:t>
      </w:r>
      <w:r>
        <w:rPr>
          <w:rFonts w:ascii="宋体" w:hAnsi="宋体" w:cs="宋体" w:hint="eastAsia"/>
          <w:sz w:val="28"/>
          <w:szCs w:val="28"/>
        </w:rPr>
        <w:lastRenderedPageBreak/>
        <w:t>曲；</w:t>
      </w:r>
    </w:p>
    <w:p w:rsidR="008F7999" w:rsidRDefault="00EC7EFE">
      <w:pPr>
        <w:ind w:firstLine="544"/>
        <w:rPr>
          <w:rFonts w:ascii="宋体" w:hAnsi="宋体" w:cs="宋体"/>
          <w:sz w:val="28"/>
          <w:szCs w:val="28"/>
        </w:rPr>
      </w:pPr>
      <w:r>
        <w:rPr>
          <w:rFonts w:ascii="宋体" w:hAnsi="宋体" w:cs="宋体" w:hint="eastAsia"/>
          <w:sz w:val="28"/>
          <w:szCs w:val="28"/>
        </w:rPr>
        <w:t>3.坚持来油监卸制度，卸油过程必须设专人监卸，同时，罐车司机不得远离现场；</w:t>
      </w:r>
    </w:p>
    <w:p w:rsidR="008F7999" w:rsidRDefault="00EC7EFE">
      <w:pPr>
        <w:ind w:firstLine="544"/>
        <w:rPr>
          <w:rFonts w:ascii="宋体" w:hAnsi="宋体" w:cs="宋体"/>
          <w:sz w:val="28"/>
          <w:szCs w:val="28"/>
        </w:rPr>
      </w:pPr>
      <w:r>
        <w:rPr>
          <w:rFonts w:ascii="宋体" w:hAnsi="宋体" w:cs="宋体" w:hint="eastAsia"/>
          <w:sz w:val="28"/>
          <w:szCs w:val="28"/>
        </w:rPr>
        <w:t>4.防止设备老化或带伤作业，加油站应定期对站内有关设备进行检查、维护。</w:t>
      </w:r>
    </w:p>
    <w:p w:rsidR="008F7999" w:rsidRDefault="00EC7EFE">
      <w:pPr>
        <w:pStyle w:val="3"/>
        <w:ind w:firstLine="544"/>
        <w:rPr>
          <w:rFonts w:ascii="宋体" w:hAnsi="宋体" w:cs="宋体"/>
          <w:sz w:val="28"/>
          <w:szCs w:val="28"/>
        </w:rPr>
      </w:pPr>
      <w:bookmarkStart w:id="223" w:name="_Toc1963"/>
      <w:r>
        <w:rPr>
          <w:rFonts w:ascii="宋体" w:hAnsi="宋体" w:cs="宋体" w:hint="eastAsia"/>
          <w:sz w:val="28"/>
          <w:szCs w:val="28"/>
        </w:rPr>
        <w:t>4.1.4 防漏油对策措施</w:t>
      </w:r>
      <w:bookmarkEnd w:id="218"/>
      <w:bookmarkEnd w:id="219"/>
      <w:bookmarkEnd w:id="220"/>
      <w:bookmarkEnd w:id="223"/>
    </w:p>
    <w:p w:rsidR="008F7999" w:rsidRDefault="00EC7EFE">
      <w:pPr>
        <w:ind w:firstLine="544"/>
        <w:rPr>
          <w:rFonts w:ascii="宋体" w:hAnsi="宋体" w:cs="宋体"/>
          <w:sz w:val="28"/>
          <w:szCs w:val="28"/>
        </w:rPr>
      </w:pPr>
      <w:r>
        <w:rPr>
          <w:rFonts w:ascii="宋体" w:hAnsi="宋体" w:cs="宋体" w:hint="eastAsia"/>
          <w:sz w:val="28"/>
          <w:szCs w:val="28"/>
        </w:rPr>
        <w:t>1.经常检测和维护加油枪的自封部件，防止油箱溢油；</w:t>
      </w:r>
    </w:p>
    <w:p w:rsidR="008F7999" w:rsidRDefault="00EC7EFE">
      <w:pPr>
        <w:ind w:firstLine="544"/>
        <w:rPr>
          <w:rFonts w:ascii="宋体" w:hAnsi="宋体" w:cs="宋体"/>
          <w:sz w:val="28"/>
          <w:szCs w:val="28"/>
        </w:rPr>
      </w:pPr>
      <w:r>
        <w:rPr>
          <w:rFonts w:ascii="宋体" w:hAnsi="宋体" w:cs="宋体" w:hint="eastAsia"/>
          <w:sz w:val="28"/>
          <w:szCs w:val="28"/>
        </w:rPr>
        <w:t>2.防止油箱漏油，如发现汽车油箱漏油，应停止加油，并将车推走，远离加油机后，再检查油箱，不得在站内修理油箱，及时清除地面油污；</w:t>
      </w:r>
    </w:p>
    <w:p w:rsidR="008F7999" w:rsidRDefault="00EC7EFE">
      <w:pPr>
        <w:ind w:firstLine="544"/>
        <w:rPr>
          <w:rFonts w:ascii="宋体" w:hAnsi="宋体" w:cs="宋体"/>
          <w:sz w:val="28"/>
          <w:szCs w:val="28"/>
        </w:rPr>
      </w:pPr>
      <w:r>
        <w:rPr>
          <w:rFonts w:ascii="宋体" w:hAnsi="宋体" w:cs="宋体" w:hint="eastAsia"/>
          <w:sz w:val="28"/>
          <w:szCs w:val="28"/>
        </w:rPr>
        <w:t>3.防加油枪漏油或胶管破损。使用加油枪时不得用力拉胶管，同时防止加油枪胶管被车辆碾压，加油完毕应迅速将胶管收起；</w:t>
      </w:r>
    </w:p>
    <w:p w:rsidR="008F7999" w:rsidRDefault="00EC7EFE">
      <w:pPr>
        <w:ind w:firstLine="544"/>
        <w:rPr>
          <w:rFonts w:ascii="宋体" w:hAnsi="宋体" w:cs="宋体"/>
          <w:sz w:val="28"/>
          <w:szCs w:val="28"/>
        </w:rPr>
      </w:pPr>
      <w:r>
        <w:rPr>
          <w:rFonts w:ascii="宋体" w:hAnsi="宋体" w:cs="宋体" w:hint="eastAsia"/>
          <w:sz w:val="28"/>
          <w:szCs w:val="28"/>
        </w:rPr>
        <w:t>4.防加油渗漏，加油机产生漏油后，部位是进口下法兰口与吸入管口法兰连接处，油泵有分离口排出口等，加油机一旦发生渗漏，应立即停止加油，然后</w:t>
      </w:r>
      <w:proofErr w:type="gramStart"/>
      <w:r>
        <w:rPr>
          <w:rFonts w:ascii="宋体" w:hAnsi="宋体" w:cs="宋体" w:hint="eastAsia"/>
          <w:sz w:val="28"/>
          <w:szCs w:val="28"/>
        </w:rPr>
        <w:t>放空回</w:t>
      </w:r>
      <w:proofErr w:type="gramEnd"/>
      <w:r>
        <w:rPr>
          <w:rFonts w:ascii="宋体" w:hAnsi="宋体" w:cs="宋体" w:hint="eastAsia"/>
          <w:sz w:val="28"/>
          <w:szCs w:val="28"/>
        </w:rPr>
        <w:t>油，切断电源进行检查。</w:t>
      </w:r>
    </w:p>
    <w:p w:rsidR="008F7999" w:rsidRDefault="00EC7EFE">
      <w:pPr>
        <w:ind w:firstLine="544"/>
        <w:rPr>
          <w:rFonts w:ascii="宋体" w:hAnsi="宋体" w:cs="宋体"/>
          <w:sz w:val="28"/>
          <w:szCs w:val="28"/>
        </w:rPr>
      </w:pPr>
      <w:r>
        <w:rPr>
          <w:rFonts w:ascii="宋体" w:hAnsi="宋体" w:cs="宋体" w:hint="eastAsia"/>
          <w:sz w:val="28"/>
          <w:szCs w:val="28"/>
        </w:rPr>
        <w:t>5.防止设备老化或带伤作业，加油站应定期对站内有关设备进行检查、维护。</w:t>
      </w:r>
    </w:p>
    <w:p w:rsidR="008F7999" w:rsidRDefault="00EC7EFE">
      <w:pPr>
        <w:pStyle w:val="3"/>
        <w:ind w:firstLine="544"/>
        <w:rPr>
          <w:rFonts w:ascii="宋体" w:hAnsi="宋体" w:cs="宋体"/>
          <w:sz w:val="28"/>
          <w:szCs w:val="28"/>
        </w:rPr>
      </w:pPr>
      <w:bookmarkStart w:id="224" w:name="_Toc19439"/>
      <w:r>
        <w:rPr>
          <w:rFonts w:ascii="宋体" w:hAnsi="宋体" w:cs="宋体" w:hint="eastAsia"/>
          <w:sz w:val="28"/>
          <w:szCs w:val="28"/>
        </w:rPr>
        <w:t>4.1.5 油罐区防火防爆安全措施</w:t>
      </w:r>
      <w:bookmarkEnd w:id="224"/>
    </w:p>
    <w:p w:rsidR="008F7999" w:rsidRDefault="00EC7EFE">
      <w:pPr>
        <w:ind w:firstLine="544"/>
        <w:rPr>
          <w:rFonts w:ascii="宋体" w:hAnsi="宋体" w:cs="宋体"/>
          <w:sz w:val="28"/>
          <w:szCs w:val="28"/>
        </w:rPr>
      </w:pPr>
      <w:r>
        <w:rPr>
          <w:rFonts w:ascii="宋体" w:hAnsi="宋体" w:cs="宋体" w:hint="eastAsia"/>
          <w:sz w:val="28"/>
          <w:szCs w:val="28"/>
        </w:rPr>
        <w:t>1.严禁储罐超温、超压、</w:t>
      </w:r>
      <w:proofErr w:type="gramStart"/>
      <w:r>
        <w:rPr>
          <w:rFonts w:ascii="宋体" w:hAnsi="宋体" w:cs="宋体" w:hint="eastAsia"/>
          <w:sz w:val="28"/>
          <w:szCs w:val="28"/>
        </w:rPr>
        <w:t>超液位</w:t>
      </w:r>
      <w:proofErr w:type="gramEnd"/>
      <w:r>
        <w:rPr>
          <w:rFonts w:ascii="宋体" w:hAnsi="宋体" w:cs="宋体" w:hint="eastAsia"/>
          <w:sz w:val="28"/>
          <w:szCs w:val="28"/>
        </w:rPr>
        <w:t>操作和随意变更储存介质。</w:t>
      </w:r>
    </w:p>
    <w:p w:rsidR="008F7999" w:rsidRDefault="00EC7EFE">
      <w:pPr>
        <w:ind w:firstLine="544"/>
        <w:rPr>
          <w:rFonts w:ascii="宋体" w:hAnsi="宋体" w:cs="宋体"/>
          <w:sz w:val="28"/>
          <w:szCs w:val="28"/>
        </w:rPr>
      </w:pPr>
      <w:r>
        <w:rPr>
          <w:rFonts w:ascii="宋体" w:hAnsi="宋体" w:cs="宋体" w:hint="eastAsia"/>
          <w:sz w:val="28"/>
          <w:szCs w:val="28"/>
        </w:rPr>
        <w:t>2.严禁在罐区切罐、装卸车时作业人员离开现场。</w:t>
      </w:r>
    </w:p>
    <w:p w:rsidR="008F7999" w:rsidRDefault="00EC7EFE">
      <w:pPr>
        <w:ind w:firstLine="544"/>
        <w:rPr>
          <w:rFonts w:ascii="宋体" w:hAnsi="宋体" w:cs="宋体"/>
          <w:sz w:val="28"/>
          <w:szCs w:val="28"/>
        </w:rPr>
      </w:pPr>
      <w:r>
        <w:rPr>
          <w:rFonts w:ascii="宋体" w:hAnsi="宋体" w:cs="宋体" w:hint="eastAsia"/>
          <w:sz w:val="28"/>
          <w:szCs w:val="28"/>
        </w:rPr>
        <w:t>3.严禁关闭在用油气储罐安全阀切断阀和在泄压排放系统加盲板。</w:t>
      </w:r>
    </w:p>
    <w:p w:rsidR="008F7999" w:rsidRDefault="00EC7EFE">
      <w:pPr>
        <w:ind w:firstLine="544"/>
        <w:rPr>
          <w:rFonts w:ascii="宋体" w:hAnsi="宋体" w:cs="宋体"/>
          <w:sz w:val="28"/>
          <w:szCs w:val="28"/>
        </w:rPr>
      </w:pPr>
      <w:r>
        <w:rPr>
          <w:rFonts w:ascii="宋体" w:hAnsi="宋体" w:cs="宋体" w:hint="eastAsia"/>
          <w:sz w:val="28"/>
          <w:szCs w:val="28"/>
        </w:rPr>
        <w:lastRenderedPageBreak/>
        <w:t>4.严禁停用罐区液位报警系统。</w:t>
      </w:r>
    </w:p>
    <w:p w:rsidR="008F7999" w:rsidRDefault="00EC7EFE">
      <w:pPr>
        <w:ind w:firstLine="544"/>
        <w:rPr>
          <w:rFonts w:ascii="宋体" w:hAnsi="宋体" w:cs="宋体"/>
          <w:sz w:val="28"/>
          <w:szCs w:val="28"/>
        </w:rPr>
      </w:pPr>
      <w:r>
        <w:rPr>
          <w:rFonts w:ascii="宋体" w:hAnsi="宋体" w:cs="宋体" w:hint="eastAsia"/>
          <w:sz w:val="28"/>
          <w:szCs w:val="28"/>
        </w:rPr>
        <w:t>5.严禁未进行气体检测和办理作业许可证，在罐区动火或进入受限空间作业。</w:t>
      </w:r>
    </w:p>
    <w:p w:rsidR="008F7999" w:rsidRDefault="00EC7EFE">
      <w:pPr>
        <w:ind w:firstLine="544"/>
        <w:rPr>
          <w:rFonts w:ascii="宋体" w:hAnsi="宋体" w:cs="宋体"/>
          <w:sz w:val="28"/>
          <w:szCs w:val="28"/>
        </w:rPr>
      </w:pPr>
      <w:r>
        <w:rPr>
          <w:rFonts w:ascii="宋体" w:hAnsi="宋体" w:cs="宋体" w:hint="eastAsia"/>
          <w:sz w:val="28"/>
          <w:szCs w:val="28"/>
        </w:rPr>
        <w:t>6.严禁向储罐或与储罐连接管道中直接添加性质不明或能发生剧烈反应的物质。</w:t>
      </w:r>
    </w:p>
    <w:p w:rsidR="008F7999" w:rsidRDefault="00EC7EFE">
      <w:pPr>
        <w:ind w:firstLine="544"/>
        <w:rPr>
          <w:rFonts w:ascii="宋体" w:hAnsi="宋体" w:cs="宋体"/>
          <w:sz w:val="28"/>
          <w:szCs w:val="28"/>
        </w:rPr>
      </w:pPr>
      <w:r>
        <w:rPr>
          <w:rFonts w:ascii="宋体" w:hAnsi="宋体" w:cs="宋体" w:hint="eastAsia"/>
          <w:sz w:val="28"/>
          <w:szCs w:val="28"/>
        </w:rPr>
        <w:t>7.严禁在罐区使用非防爆照明、电气设施、工器具和电子器材。</w:t>
      </w:r>
    </w:p>
    <w:p w:rsidR="008F7999" w:rsidRDefault="00EC7EFE">
      <w:pPr>
        <w:ind w:firstLine="544"/>
        <w:rPr>
          <w:rFonts w:ascii="宋体" w:hAnsi="宋体" w:cs="宋体"/>
          <w:sz w:val="28"/>
          <w:szCs w:val="28"/>
        </w:rPr>
      </w:pPr>
      <w:r>
        <w:rPr>
          <w:rFonts w:ascii="宋体" w:hAnsi="宋体" w:cs="宋体" w:hint="eastAsia"/>
          <w:sz w:val="28"/>
          <w:szCs w:val="28"/>
        </w:rPr>
        <w:t>8.严禁培训不合格人员和无相关资质承包商进入罐区作业，未经许可机动车辆及外来人员不得进入罐区。</w:t>
      </w:r>
    </w:p>
    <w:p w:rsidR="008F7999" w:rsidRDefault="00EC7EFE">
      <w:pPr>
        <w:ind w:firstLine="544"/>
        <w:rPr>
          <w:rFonts w:ascii="宋体" w:hAnsi="宋体" w:cs="宋体"/>
          <w:sz w:val="28"/>
          <w:szCs w:val="28"/>
        </w:rPr>
      </w:pPr>
      <w:r>
        <w:rPr>
          <w:rFonts w:ascii="宋体" w:hAnsi="宋体" w:cs="宋体" w:hint="eastAsia"/>
          <w:sz w:val="28"/>
          <w:szCs w:val="28"/>
        </w:rPr>
        <w:t>9.严禁罐区设备设施不完好或带病运行。</w:t>
      </w:r>
    </w:p>
    <w:p w:rsidR="008F7999" w:rsidRDefault="00EC7EFE">
      <w:pPr>
        <w:pStyle w:val="3"/>
        <w:ind w:firstLine="544"/>
        <w:rPr>
          <w:rFonts w:ascii="宋体" w:hAnsi="宋体" w:cs="宋体"/>
          <w:sz w:val="28"/>
          <w:szCs w:val="28"/>
        </w:rPr>
      </w:pPr>
      <w:bookmarkStart w:id="225" w:name="_Toc31848"/>
      <w:bookmarkStart w:id="226" w:name="_Toc449348785"/>
      <w:bookmarkStart w:id="227" w:name="_Toc25078"/>
      <w:bookmarkStart w:id="228" w:name="_Toc12328"/>
      <w:r>
        <w:rPr>
          <w:rFonts w:ascii="宋体" w:hAnsi="宋体" w:cs="宋体" w:hint="eastAsia"/>
          <w:sz w:val="28"/>
          <w:szCs w:val="28"/>
        </w:rPr>
        <w:t>4.1.6 加油作业对策措施</w:t>
      </w:r>
      <w:bookmarkEnd w:id="225"/>
      <w:bookmarkEnd w:id="226"/>
      <w:bookmarkEnd w:id="227"/>
      <w:bookmarkEnd w:id="228"/>
    </w:p>
    <w:p w:rsidR="008F7999" w:rsidRDefault="00EC7EFE">
      <w:pPr>
        <w:ind w:firstLine="544"/>
        <w:rPr>
          <w:rFonts w:ascii="宋体" w:hAnsi="宋体" w:cs="宋体"/>
          <w:sz w:val="28"/>
          <w:szCs w:val="28"/>
        </w:rPr>
      </w:pPr>
      <w:r>
        <w:rPr>
          <w:rFonts w:ascii="宋体" w:hAnsi="宋体" w:cs="宋体" w:hint="eastAsia"/>
          <w:sz w:val="28"/>
          <w:szCs w:val="28"/>
        </w:rPr>
        <w:t>1.加油机运转时，电机和</w:t>
      </w:r>
      <w:proofErr w:type="gramStart"/>
      <w:r>
        <w:rPr>
          <w:rFonts w:ascii="宋体" w:hAnsi="宋体" w:cs="宋体" w:hint="eastAsia"/>
          <w:sz w:val="28"/>
          <w:szCs w:val="28"/>
        </w:rPr>
        <w:t>泵温度</w:t>
      </w:r>
      <w:proofErr w:type="gramEnd"/>
      <w:r>
        <w:rPr>
          <w:rFonts w:ascii="宋体" w:hAnsi="宋体" w:cs="宋体" w:hint="eastAsia"/>
          <w:sz w:val="28"/>
          <w:szCs w:val="28"/>
        </w:rPr>
        <w:t>应保持正常，计量器和</w:t>
      </w:r>
      <w:proofErr w:type="gramStart"/>
      <w:r>
        <w:rPr>
          <w:rFonts w:ascii="宋体" w:hAnsi="宋体" w:cs="宋体" w:hint="eastAsia"/>
          <w:sz w:val="28"/>
          <w:szCs w:val="28"/>
        </w:rPr>
        <w:t>泵的</w:t>
      </w:r>
      <w:proofErr w:type="gramEnd"/>
      <w:r>
        <w:rPr>
          <w:rFonts w:ascii="宋体" w:hAnsi="宋体" w:cs="宋体" w:hint="eastAsia"/>
          <w:sz w:val="28"/>
          <w:szCs w:val="28"/>
        </w:rPr>
        <w:t>轴封应无明显泄露，加油流量不应大于50L/min；</w:t>
      </w:r>
    </w:p>
    <w:p w:rsidR="008F7999" w:rsidRDefault="00EC7EFE">
      <w:pPr>
        <w:ind w:firstLine="544"/>
        <w:rPr>
          <w:rFonts w:ascii="宋体" w:hAnsi="宋体" w:cs="宋体"/>
          <w:sz w:val="28"/>
          <w:szCs w:val="28"/>
        </w:rPr>
      </w:pPr>
      <w:r>
        <w:rPr>
          <w:rFonts w:ascii="宋体" w:hAnsi="宋体" w:cs="宋体" w:hint="eastAsia"/>
          <w:sz w:val="28"/>
          <w:szCs w:val="28"/>
        </w:rPr>
        <w:t>2.加油机机件应保持性能良好，排气管应畅通、无损。加油员在使用加油机前，应检查加油机运转是否正常及有无渗漏油品现象，并要保持加油机的整洁；</w:t>
      </w:r>
    </w:p>
    <w:p w:rsidR="008F7999" w:rsidRDefault="00EC7EFE">
      <w:pPr>
        <w:ind w:firstLine="544"/>
        <w:rPr>
          <w:rFonts w:ascii="宋体" w:hAnsi="宋体" w:cs="宋体"/>
          <w:sz w:val="28"/>
          <w:szCs w:val="28"/>
        </w:rPr>
      </w:pPr>
      <w:r>
        <w:rPr>
          <w:rFonts w:ascii="宋体" w:hAnsi="宋体" w:cs="宋体" w:hint="eastAsia"/>
          <w:sz w:val="28"/>
          <w:szCs w:val="28"/>
        </w:rPr>
        <w:t>3.加油岛上不得放置非防爆电器设备及其他杂物；</w:t>
      </w:r>
    </w:p>
    <w:p w:rsidR="008F7999" w:rsidRDefault="00EC7EFE">
      <w:pPr>
        <w:ind w:firstLine="544"/>
        <w:rPr>
          <w:rFonts w:ascii="宋体" w:hAnsi="宋体" w:cs="宋体"/>
          <w:sz w:val="28"/>
          <w:szCs w:val="28"/>
        </w:rPr>
      </w:pPr>
      <w:r>
        <w:rPr>
          <w:rFonts w:ascii="宋体" w:hAnsi="宋体" w:cs="宋体" w:hint="eastAsia"/>
          <w:sz w:val="28"/>
          <w:szCs w:val="28"/>
        </w:rPr>
        <w:t>4.有加油车辆进站时，加油人员应站在加油岛上以防被撞，作业人员避免穿过两车中间；</w:t>
      </w:r>
    </w:p>
    <w:p w:rsidR="008F7999" w:rsidRDefault="00EC7EFE">
      <w:pPr>
        <w:ind w:firstLine="544"/>
        <w:rPr>
          <w:rFonts w:ascii="宋体" w:hAnsi="宋体" w:cs="宋体"/>
          <w:sz w:val="28"/>
          <w:szCs w:val="28"/>
        </w:rPr>
      </w:pPr>
      <w:r>
        <w:rPr>
          <w:rFonts w:ascii="宋体" w:hAnsi="宋体" w:cs="宋体" w:hint="eastAsia"/>
          <w:sz w:val="28"/>
          <w:szCs w:val="28"/>
        </w:rPr>
        <w:t>5.禁止使用绝缘性容器加注柴油和汽油；</w:t>
      </w:r>
    </w:p>
    <w:p w:rsidR="008F7999" w:rsidRDefault="00EC7EFE">
      <w:pPr>
        <w:ind w:firstLine="544"/>
        <w:rPr>
          <w:rFonts w:ascii="宋体" w:hAnsi="宋体" w:cs="宋体"/>
          <w:sz w:val="28"/>
          <w:szCs w:val="28"/>
        </w:rPr>
      </w:pPr>
      <w:r>
        <w:rPr>
          <w:rFonts w:ascii="宋体" w:hAnsi="宋体" w:cs="宋体" w:hint="eastAsia"/>
          <w:sz w:val="28"/>
          <w:szCs w:val="28"/>
        </w:rPr>
        <w:t>6.车辆</w:t>
      </w:r>
      <w:proofErr w:type="gramStart"/>
      <w:r>
        <w:rPr>
          <w:rFonts w:ascii="宋体" w:hAnsi="宋体" w:cs="宋体" w:hint="eastAsia"/>
          <w:sz w:val="28"/>
          <w:szCs w:val="28"/>
        </w:rPr>
        <w:t>驶入站</w:t>
      </w:r>
      <w:proofErr w:type="gramEnd"/>
      <w:r>
        <w:rPr>
          <w:rFonts w:ascii="宋体" w:hAnsi="宋体" w:cs="宋体" w:hint="eastAsia"/>
          <w:sz w:val="28"/>
          <w:szCs w:val="28"/>
        </w:rPr>
        <w:t>时，加油员应主动引导车辆进入加油位置。当进站加油车停稳，发动机熄火后，方可打开油箱盖，加油前加油机计数器回零后，启动加油机开始加油；</w:t>
      </w:r>
    </w:p>
    <w:p w:rsidR="008F7999" w:rsidRDefault="00EC7EFE">
      <w:pPr>
        <w:ind w:firstLine="544"/>
        <w:rPr>
          <w:rFonts w:ascii="宋体" w:hAnsi="宋体" w:cs="宋体"/>
          <w:sz w:val="28"/>
          <w:szCs w:val="28"/>
        </w:rPr>
      </w:pPr>
      <w:r>
        <w:rPr>
          <w:rFonts w:ascii="宋体" w:hAnsi="宋体" w:cs="宋体" w:hint="eastAsia"/>
          <w:sz w:val="28"/>
          <w:szCs w:val="28"/>
        </w:rPr>
        <w:lastRenderedPageBreak/>
        <w:t>7.加油作业应由加油员操作，不得由他人自行处置；</w:t>
      </w:r>
    </w:p>
    <w:p w:rsidR="008F7999" w:rsidRDefault="00EC7EFE">
      <w:pPr>
        <w:ind w:firstLine="544"/>
        <w:rPr>
          <w:rFonts w:ascii="宋体" w:hAnsi="宋体" w:cs="宋体"/>
          <w:sz w:val="28"/>
          <w:szCs w:val="28"/>
        </w:rPr>
      </w:pPr>
      <w:r>
        <w:rPr>
          <w:rFonts w:ascii="宋体" w:hAnsi="宋体" w:cs="宋体" w:hint="eastAsia"/>
          <w:sz w:val="28"/>
          <w:szCs w:val="28"/>
        </w:rPr>
        <w:t>8.加油时应避免油料溅出，尤其机车加油时应特别注意不可让溅出</w:t>
      </w:r>
      <w:proofErr w:type="gramStart"/>
      <w:r>
        <w:rPr>
          <w:rFonts w:ascii="宋体" w:hAnsi="宋体" w:cs="宋体" w:hint="eastAsia"/>
          <w:sz w:val="28"/>
          <w:szCs w:val="28"/>
        </w:rPr>
        <w:t>油料溅及高温</w:t>
      </w:r>
      <w:proofErr w:type="gramEnd"/>
      <w:r>
        <w:rPr>
          <w:rFonts w:ascii="宋体" w:hAnsi="宋体" w:cs="宋体" w:hint="eastAsia"/>
          <w:sz w:val="28"/>
          <w:szCs w:val="28"/>
        </w:rPr>
        <w:t>引擎及排气管；</w:t>
      </w:r>
    </w:p>
    <w:p w:rsidR="008F7999" w:rsidRDefault="00EC7EFE">
      <w:pPr>
        <w:ind w:firstLine="544"/>
        <w:rPr>
          <w:rFonts w:ascii="宋体" w:hAnsi="宋体" w:cs="宋体"/>
          <w:sz w:val="28"/>
          <w:szCs w:val="28"/>
        </w:rPr>
      </w:pPr>
      <w:r>
        <w:rPr>
          <w:rFonts w:ascii="宋体" w:hAnsi="宋体" w:cs="宋体" w:hint="eastAsia"/>
          <w:sz w:val="28"/>
          <w:szCs w:val="28"/>
        </w:rPr>
        <w:t>9.加油时若有油料溢出，应立即擦拭，含有油污布料应妥善收存有盖容器中；</w:t>
      </w:r>
    </w:p>
    <w:p w:rsidR="008F7999" w:rsidRDefault="00EC7EFE">
      <w:pPr>
        <w:ind w:firstLine="544"/>
        <w:rPr>
          <w:rFonts w:ascii="宋体" w:hAnsi="宋体" w:cs="宋体"/>
          <w:sz w:val="28"/>
          <w:szCs w:val="28"/>
        </w:rPr>
      </w:pPr>
      <w:r>
        <w:rPr>
          <w:rFonts w:ascii="宋体" w:hAnsi="宋体" w:cs="宋体" w:hint="eastAsia"/>
          <w:sz w:val="28"/>
          <w:szCs w:val="28"/>
        </w:rPr>
        <w:t>10.加完油后，应立即将加油枪拉出，以防被拖走；</w:t>
      </w:r>
    </w:p>
    <w:p w:rsidR="008F7999" w:rsidRDefault="00EC7EFE">
      <w:pPr>
        <w:ind w:firstLine="544"/>
        <w:rPr>
          <w:rFonts w:ascii="宋体" w:hAnsi="宋体" w:cs="宋体"/>
          <w:sz w:val="28"/>
          <w:szCs w:val="28"/>
        </w:rPr>
      </w:pPr>
      <w:r>
        <w:rPr>
          <w:rFonts w:ascii="宋体" w:hAnsi="宋体" w:cs="宋体" w:hint="eastAsia"/>
          <w:sz w:val="28"/>
          <w:szCs w:val="28"/>
        </w:rPr>
        <w:t>11.加油站上空有高强闪电或雷击频繁时，应停止加油作业，采取防护措施；</w:t>
      </w:r>
    </w:p>
    <w:p w:rsidR="008F7999" w:rsidRDefault="00EC7EFE">
      <w:pPr>
        <w:ind w:firstLine="544"/>
        <w:rPr>
          <w:rFonts w:ascii="宋体" w:hAnsi="宋体" w:cs="宋体"/>
          <w:sz w:val="28"/>
          <w:szCs w:val="28"/>
        </w:rPr>
      </w:pPr>
      <w:r>
        <w:rPr>
          <w:rFonts w:ascii="宋体" w:hAnsi="宋体" w:cs="宋体" w:hint="eastAsia"/>
          <w:sz w:val="28"/>
          <w:szCs w:val="28"/>
        </w:rPr>
        <w:t>12.加油作业时，所有人员不得使用非防爆移动通讯设备。</w:t>
      </w:r>
    </w:p>
    <w:p w:rsidR="008F7999" w:rsidRDefault="00EC7EFE">
      <w:pPr>
        <w:pStyle w:val="3"/>
        <w:ind w:firstLine="544"/>
        <w:rPr>
          <w:rFonts w:ascii="宋体" w:hAnsi="宋体" w:cs="宋体"/>
          <w:sz w:val="28"/>
          <w:szCs w:val="28"/>
        </w:rPr>
      </w:pPr>
      <w:bookmarkStart w:id="229" w:name="_Toc29394"/>
      <w:bookmarkStart w:id="230" w:name="_Toc449348782"/>
      <w:bookmarkStart w:id="231" w:name="_Toc25358"/>
      <w:bookmarkStart w:id="232" w:name="_Toc25508"/>
      <w:r>
        <w:rPr>
          <w:rFonts w:ascii="宋体" w:hAnsi="宋体" w:cs="宋体" w:hint="eastAsia"/>
          <w:sz w:val="28"/>
          <w:szCs w:val="28"/>
        </w:rPr>
        <w:t>4.1.7 防火灾、爆炸对策措施</w:t>
      </w:r>
      <w:bookmarkEnd w:id="229"/>
      <w:bookmarkEnd w:id="230"/>
      <w:bookmarkEnd w:id="231"/>
      <w:bookmarkEnd w:id="232"/>
    </w:p>
    <w:p w:rsidR="008F7999" w:rsidRDefault="00EC7EFE">
      <w:pPr>
        <w:ind w:firstLine="544"/>
        <w:rPr>
          <w:rFonts w:ascii="宋体" w:hAnsi="宋体" w:cs="宋体"/>
          <w:sz w:val="28"/>
          <w:szCs w:val="28"/>
        </w:rPr>
      </w:pPr>
      <w:r>
        <w:rPr>
          <w:rFonts w:ascii="宋体" w:hAnsi="宋体" w:cs="宋体" w:hint="eastAsia"/>
          <w:sz w:val="28"/>
          <w:szCs w:val="28"/>
        </w:rPr>
        <w:t>1.严禁烟火，管理人员和安全员在日常检查中，严禁携带烟火进入加油站，严禁在站内动用烟火；</w:t>
      </w:r>
    </w:p>
    <w:p w:rsidR="008F7999" w:rsidRDefault="00EC7EFE">
      <w:pPr>
        <w:ind w:firstLine="544"/>
        <w:rPr>
          <w:rFonts w:ascii="宋体" w:hAnsi="宋体" w:cs="宋体"/>
          <w:sz w:val="28"/>
          <w:szCs w:val="28"/>
        </w:rPr>
      </w:pPr>
      <w:r>
        <w:rPr>
          <w:rFonts w:ascii="宋体" w:hAnsi="宋体" w:cs="宋体" w:hint="eastAsia"/>
          <w:sz w:val="28"/>
          <w:szCs w:val="28"/>
        </w:rPr>
        <w:t>2.严禁在加油站爆炸危险场所和火灾危险区使用非防爆电器，要注意在加油站停电或夜间作业时，不得采用非防爆灯具进行照明，检修和作业；</w:t>
      </w:r>
    </w:p>
    <w:p w:rsidR="008F7999" w:rsidRDefault="00EC7EFE">
      <w:pPr>
        <w:ind w:firstLine="544"/>
        <w:rPr>
          <w:rFonts w:ascii="宋体" w:hAnsi="宋体" w:cs="宋体"/>
          <w:sz w:val="28"/>
          <w:szCs w:val="28"/>
        </w:rPr>
      </w:pPr>
      <w:r>
        <w:rPr>
          <w:rFonts w:ascii="宋体" w:hAnsi="宋体" w:cs="宋体" w:hint="eastAsia"/>
          <w:sz w:val="28"/>
          <w:szCs w:val="28"/>
        </w:rPr>
        <w:t>3.机动车熄火加油、摩托车在站外用铁桶加油；</w:t>
      </w:r>
    </w:p>
    <w:p w:rsidR="008F7999" w:rsidRDefault="00EC7EFE">
      <w:pPr>
        <w:ind w:firstLine="544"/>
        <w:rPr>
          <w:rFonts w:ascii="宋体" w:hAnsi="宋体" w:cs="宋体"/>
          <w:sz w:val="28"/>
          <w:szCs w:val="28"/>
        </w:rPr>
      </w:pPr>
      <w:r>
        <w:rPr>
          <w:rFonts w:ascii="宋体" w:hAnsi="宋体" w:cs="宋体" w:hint="eastAsia"/>
          <w:sz w:val="28"/>
          <w:szCs w:val="28"/>
        </w:rPr>
        <w:t>4.严禁在站内检修车辆，敲打铁器等易产生火花的作业；</w:t>
      </w:r>
    </w:p>
    <w:p w:rsidR="008F7999" w:rsidRDefault="00EC7EFE">
      <w:pPr>
        <w:ind w:firstLine="544"/>
        <w:rPr>
          <w:rFonts w:ascii="宋体" w:hAnsi="宋体" w:cs="宋体"/>
          <w:sz w:val="28"/>
          <w:szCs w:val="28"/>
        </w:rPr>
      </w:pPr>
      <w:r>
        <w:rPr>
          <w:rFonts w:ascii="宋体" w:hAnsi="宋体" w:cs="宋体" w:hint="eastAsia"/>
          <w:sz w:val="28"/>
          <w:szCs w:val="28"/>
        </w:rPr>
        <w:t>5.严格执行烟火管理制度，防止意外事故发生；</w:t>
      </w:r>
    </w:p>
    <w:p w:rsidR="008F7999" w:rsidRDefault="00EC7EFE">
      <w:pPr>
        <w:ind w:firstLine="544"/>
        <w:rPr>
          <w:rFonts w:ascii="宋体" w:hAnsi="宋体" w:cs="宋体"/>
          <w:sz w:val="28"/>
          <w:szCs w:val="28"/>
        </w:rPr>
      </w:pPr>
      <w:r>
        <w:rPr>
          <w:rFonts w:ascii="宋体" w:hAnsi="宋体" w:cs="宋体" w:hint="eastAsia"/>
          <w:sz w:val="28"/>
          <w:szCs w:val="28"/>
        </w:rPr>
        <w:t>6.站内动火满足以下要求：</w:t>
      </w:r>
    </w:p>
    <w:p w:rsidR="008F7999" w:rsidRDefault="00EC7EFE">
      <w:pPr>
        <w:ind w:firstLine="544"/>
        <w:rPr>
          <w:rFonts w:ascii="宋体" w:hAnsi="宋体" w:cs="宋体"/>
          <w:sz w:val="28"/>
          <w:szCs w:val="28"/>
        </w:rPr>
      </w:pPr>
      <w:r>
        <w:rPr>
          <w:rFonts w:ascii="宋体" w:hAnsi="宋体" w:cs="宋体" w:hint="eastAsia"/>
          <w:sz w:val="28"/>
          <w:szCs w:val="28"/>
        </w:rPr>
        <w:t>1）在区域内进行电（气）焊等明火作业应办理动火审批手续。动火作业前，应经本单位负责人和安全部门审批。</w:t>
      </w:r>
    </w:p>
    <w:p w:rsidR="008F7999" w:rsidRDefault="00EC7EFE">
      <w:pPr>
        <w:ind w:firstLine="544"/>
        <w:rPr>
          <w:rFonts w:ascii="宋体" w:hAnsi="宋体" w:cs="宋体"/>
          <w:sz w:val="28"/>
          <w:szCs w:val="28"/>
        </w:rPr>
      </w:pPr>
      <w:r>
        <w:rPr>
          <w:rFonts w:ascii="宋体" w:hAnsi="宋体" w:cs="宋体" w:hint="eastAsia"/>
          <w:sz w:val="28"/>
          <w:szCs w:val="28"/>
        </w:rPr>
        <w:t>2）动火期间，安全监护人员应到现场监督，现场应挂警示牌。</w:t>
      </w:r>
      <w:r>
        <w:rPr>
          <w:rFonts w:ascii="宋体" w:hAnsi="宋体" w:cs="宋体" w:hint="eastAsia"/>
          <w:sz w:val="28"/>
          <w:szCs w:val="28"/>
        </w:rPr>
        <w:lastRenderedPageBreak/>
        <w:t>动火人员应按动火审批的具体要求作业，动火完毕，监护人员和动火人员应共同检查和清理现场。</w:t>
      </w:r>
    </w:p>
    <w:p w:rsidR="008F7999" w:rsidRDefault="00EC7EFE">
      <w:pPr>
        <w:ind w:firstLine="544"/>
        <w:rPr>
          <w:rFonts w:ascii="宋体" w:hAnsi="宋体" w:cs="宋体"/>
          <w:sz w:val="28"/>
          <w:szCs w:val="28"/>
        </w:rPr>
      </w:pPr>
      <w:r>
        <w:rPr>
          <w:rFonts w:ascii="宋体" w:hAnsi="宋体" w:cs="宋体" w:hint="eastAsia"/>
          <w:sz w:val="28"/>
          <w:szCs w:val="28"/>
        </w:rPr>
        <w:t>3）动火时作业场所应增设消防器材，放置于施工处。</w:t>
      </w:r>
    </w:p>
    <w:p w:rsidR="008F7999" w:rsidRDefault="00EC7EFE">
      <w:pPr>
        <w:ind w:firstLine="544"/>
        <w:rPr>
          <w:rFonts w:ascii="宋体" w:hAnsi="宋体" w:cs="宋体"/>
          <w:sz w:val="28"/>
          <w:szCs w:val="28"/>
        </w:rPr>
      </w:pPr>
      <w:r>
        <w:rPr>
          <w:rFonts w:ascii="宋体" w:hAnsi="宋体" w:cs="宋体" w:hint="eastAsia"/>
          <w:sz w:val="28"/>
          <w:szCs w:val="28"/>
        </w:rPr>
        <w:t>4）临近火灾、爆炸危险区域动火施工时，应隔离并注意风向，以防止余火飘入引起火灾。</w:t>
      </w:r>
    </w:p>
    <w:p w:rsidR="008F7999" w:rsidRDefault="00EC7EFE">
      <w:pPr>
        <w:ind w:firstLine="544"/>
        <w:rPr>
          <w:rFonts w:ascii="宋体" w:hAnsi="宋体" w:cs="宋体"/>
          <w:sz w:val="28"/>
          <w:szCs w:val="28"/>
        </w:rPr>
      </w:pPr>
      <w:r>
        <w:rPr>
          <w:rFonts w:ascii="宋体" w:hAnsi="宋体" w:cs="宋体" w:hint="eastAsia"/>
          <w:sz w:val="28"/>
          <w:szCs w:val="28"/>
        </w:rPr>
        <w:t>5）</w:t>
      </w:r>
      <w:proofErr w:type="gramStart"/>
      <w:r>
        <w:rPr>
          <w:rFonts w:ascii="宋体" w:hAnsi="宋体" w:cs="宋体" w:hint="eastAsia"/>
          <w:sz w:val="28"/>
          <w:szCs w:val="28"/>
        </w:rPr>
        <w:t>凡施工</w:t>
      </w:r>
      <w:proofErr w:type="gramEnd"/>
      <w:r>
        <w:rPr>
          <w:rFonts w:ascii="宋体" w:hAnsi="宋体" w:cs="宋体" w:hint="eastAsia"/>
          <w:sz w:val="28"/>
          <w:szCs w:val="28"/>
        </w:rPr>
        <w:t>时须启、闭管线阀门设备，均应由值班</w:t>
      </w:r>
      <w:proofErr w:type="gramStart"/>
      <w:r>
        <w:rPr>
          <w:rFonts w:ascii="宋体" w:hAnsi="宋体" w:cs="宋体" w:hint="eastAsia"/>
          <w:sz w:val="28"/>
          <w:szCs w:val="28"/>
        </w:rPr>
        <w:t>站长员</w:t>
      </w:r>
      <w:proofErr w:type="gramEnd"/>
      <w:r>
        <w:rPr>
          <w:rFonts w:ascii="宋体" w:hAnsi="宋体" w:cs="宋体" w:hint="eastAsia"/>
          <w:sz w:val="28"/>
          <w:szCs w:val="28"/>
        </w:rPr>
        <w:t>会同处理，施工人员不得擅自操作。</w:t>
      </w:r>
    </w:p>
    <w:p w:rsidR="008F7999" w:rsidRDefault="00EC7EFE">
      <w:pPr>
        <w:ind w:firstLine="544"/>
        <w:rPr>
          <w:rFonts w:ascii="宋体" w:hAnsi="宋体" w:cs="宋体"/>
          <w:sz w:val="28"/>
          <w:szCs w:val="28"/>
        </w:rPr>
      </w:pPr>
      <w:r>
        <w:rPr>
          <w:rFonts w:ascii="宋体" w:hAnsi="宋体" w:cs="宋体" w:hint="eastAsia"/>
          <w:sz w:val="28"/>
          <w:szCs w:val="28"/>
        </w:rPr>
        <w:t>6）动用火种时，值班站长及施工现场负责人不得离开现场。</w:t>
      </w:r>
    </w:p>
    <w:p w:rsidR="008F7999" w:rsidRDefault="00EC7EFE">
      <w:pPr>
        <w:ind w:firstLine="544"/>
        <w:rPr>
          <w:rFonts w:ascii="宋体" w:hAnsi="宋体" w:cs="宋体"/>
          <w:sz w:val="28"/>
          <w:szCs w:val="28"/>
        </w:rPr>
      </w:pPr>
      <w:r>
        <w:rPr>
          <w:rFonts w:ascii="宋体" w:hAnsi="宋体" w:cs="宋体" w:hint="eastAsia"/>
          <w:sz w:val="28"/>
          <w:szCs w:val="28"/>
        </w:rPr>
        <w:t>7）将动火设备，诸如油罐、输送管线等的油品等可燃物彻底清理干净，并有足够时间进行</w:t>
      </w:r>
      <w:proofErr w:type="gramStart"/>
      <w:r>
        <w:rPr>
          <w:rFonts w:ascii="宋体" w:hAnsi="宋体" w:cs="宋体" w:hint="eastAsia"/>
          <w:sz w:val="28"/>
          <w:szCs w:val="28"/>
        </w:rPr>
        <w:t>蒸气</w:t>
      </w:r>
      <w:proofErr w:type="gramEnd"/>
      <w:r>
        <w:rPr>
          <w:rFonts w:ascii="宋体" w:hAnsi="宋体" w:cs="宋体" w:hint="eastAsia"/>
          <w:sz w:val="28"/>
          <w:szCs w:val="28"/>
        </w:rPr>
        <w:t>吹扫和水洗，达到动火条件。</w:t>
      </w:r>
    </w:p>
    <w:p w:rsidR="008F7999" w:rsidRDefault="00EC7EFE">
      <w:pPr>
        <w:ind w:firstLine="544"/>
        <w:rPr>
          <w:rFonts w:ascii="宋体" w:hAnsi="宋体" w:cs="宋体"/>
          <w:sz w:val="28"/>
          <w:szCs w:val="28"/>
        </w:rPr>
      </w:pPr>
      <w:r>
        <w:rPr>
          <w:rFonts w:ascii="宋体" w:hAnsi="宋体" w:cs="宋体" w:hint="eastAsia"/>
          <w:sz w:val="28"/>
          <w:szCs w:val="28"/>
        </w:rPr>
        <w:t>8）与动火设备相连的所有管线，</w:t>
      </w:r>
      <w:proofErr w:type="gramStart"/>
      <w:r>
        <w:rPr>
          <w:rFonts w:ascii="宋体" w:hAnsi="宋体" w:cs="宋体" w:hint="eastAsia"/>
          <w:sz w:val="28"/>
          <w:szCs w:val="28"/>
        </w:rPr>
        <w:t>均应加堵盲板</w:t>
      </w:r>
      <w:proofErr w:type="gramEnd"/>
      <w:r>
        <w:rPr>
          <w:rFonts w:ascii="宋体" w:hAnsi="宋体" w:cs="宋体" w:hint="eastAsia"/>
          <w:sz w:val="28"/>
          <w:szCs w:val="28"/>
        </w:rPr>
        <w:t>与系统彻底隔离、切断。</w:t>
      </w:r>
    </w:p>
    <w:p w:rsidR="008F7999" w:rsidRDefault="00EC7EFE">
      <w:pPr>
        <w:ind w:firstLine="544"/>
        <w:rPr>
          <w:rFonts w:ascii="宋体" w:hAnsi="宋体" w:cs="宋体"/>
          <w:sz w:val="28"/>
          <w:szCs w:val="28"/>
        </w:rPr>
      </w:pPr>
      <w:r>
        <w:rPr>
          <w:rFonts w:ascii="宋体" w:hAnsi="宋体" w:cs="宋体" w:hint="eastAsia"/>
          <w:sz w:val="28"/>
          <w:szCs w:val="28"/>
        </w:rPr>
        <w:t>9）油罐、容器动火，应做爆炸分析，合格后方可动火。动火前在外边进行明火试验，工作时容器外应有专人监护。</w:t>
      </w:r>
    </w:p>
    <w:p w:rsidR="008F7999" w:rsidRDefault="00EC7EFE">
      <w:pPr>
        <w:ind w:firstLine="544"/>
        <w:rPr>
          <w:rFonts w:ascii="宋体" w:hAnsi="宋体" w:cs="宋体"/>
          <w:sz w:val="28"/>
          <w:szCs w:val="28"/>
        </w:rPr>
      </w:pPr>
      <w:r>
        <w:rPr>
          <w:rFonts w:ascii="宋体" w:hAnsi="宋体" w:cs="宋体" w:hint="eastAsia"/>
          <w:sz w:val="28"/>
          <w:szCs w:val="28"/>
        </w:rPr>
        <w:t>10）动火点周围（最小半径15m）的下水井、隔油池、地漏、地沟等应清除易燃物，并予以封闭。</w:t>
      </w:r>
    </w:p>
    <w:p w:rsidR="008F7999" w:rsidRDefault="00EC7EFE">
      <w:pPr>
        <w:ind w:firstLine="544"/>
        <w:rPr>
          <w:rFonts w:ascii="宋体" w:hAnsi="宋体" w:cs="宋体"/>
          <w:sz w:val="28"/>
          <w:szCs w:val="28"/>
        </w:rPr>
      </w:pPr>
      <w:r>
        <w:rPr>
          <w:rFonts w:ascii="宋体" w:hAnsi="宋体" w:cs="宋体" w:hint="eastAsia"/>
          <w:sz w:val="28"/>
          <w:szCs w:val="28"/>
        </w:rPr>
        <w:t>11）高处动火（2m以上）必须采取防止火花飞溅措施，风力较大时，应加强监护，大于5级时禁止动火。</w:t>
      </w:r>
    </w:p>
    <w:p w:rsidR="008F7999" w:rsidRDefault="00EC7EFE">
      <w:pPr>
        <w:ind w:firstLine="544"/>
        <w:rPr>
          <w:rFonts w:ascii="宋体" w:hAnsi="宋体" w:cs="宋体"/>
          <w:sz w:val="28"/>
          <w:szCs w:val="28"/>
        </w:rPr>
      </w:pPr>
      <w:r>
        <w:rPr>
          <w:rFonts w:ascii="宋体" w:hAnsi="宋体" w:cs="宋体" w:hint="eastAsia"/>
          <w:sz w:val="28"/>
          <w:szCs w:val="28"/>
        </w:rPr>
        <w:t>12）动火开始前和动火结束后，均应认真检查现场条件是否变化，不得留有余火。</w:t>
      </w:r>
    </w:p>
    <w:p w:rsidR="008F7999" w:rsidRDefault="00EC7EFE">
      <w:pPr>
        <w:pStyle w:val="3"/>
        <w:ind w:firstLine="544"/>
        <w:rPr>
          <w:rFonts w:ascii="宋体" w:hAnsi="宋体" w:cs="宋体"/>
          <w:sz w:val="28"/>
          <w:szCs w:val="28"/>
        </w:rPr>
      </w:pPr>
      <w:bookmarkStart w:id="233" w:name="_Toc449348783"/>
      <w:bookmarkStart w:id="234" w:name="_Toc25841"/>
      <w:bookmarkStart w:id="235" w:name="_Toc12775"/>
      <w:bookmarkStart w:id="236" w:name="_Toc3882"/>
      <w:r>
        <w:rPr>
          <w:rFonts w:ascii="宋体" w:hAnsi="宋体" w:cs="宋体" w:hint="eastAsia"/>
          <w:sz w:val="28"/>
          <w:szCs w:val="28"/>
        </w:rPr>
        <w:t>4.1.8 防雷、防静电对策措施</w:t>
      </w:r>
      <w:bookmarkEnd w:id="233"/>
      <w:bookmarkEnd w:id="234"/>
      <w:bookmarkEnd w:id="235"/>
      <w:bookmarkEnd w:id="236"/>
    </w:p>
    <w:p w:rsidR="008F7999" w:rsidRDefault="00EC7EFE">
      <w:pPr>
        <w:ind w:firstLine="544"/>
        <w:rPr>
          <w:rFonts w:ascii="宋体" w:hAnsi="宋体" w:cs="宋体"/>
          <w:sz w:val="28"/>
          <w:szCs w:val="28"/>
        </w:rPr>
      </w:pPr>
      <w:r>
        <w:rPr>
          <w:rFonts w:ascii="宋体" w:hAnsi="宋体" w:cs="宋体" w:hint="eastAsia"/>
          <w:sz w:val="28"/>
          <w:szCs w:val="28"/>
        </w:rPr>
        <w:t>1.卸油前，油罐车需熄火并静置15min后方可进行下一步操作；</w:t>
      </w:r>
    </w:p>
    <w:p w:rsidR="008F7999" w:rsidRDefault="00EC7EFE">
      <w:pPr>
        <w:ind w:firstLine="544"/>
        <w:rPr>
          <w:rFonts w:ascii="宋体" w:hAnsi="宋体" w:cs="宋体"/>
          <w:sz w:val="28"/>
          <w:szCs w:val="28"/>
        </w:rPr>
      </w:pPr>
      <w:r>
        <w:rPr>
          <w:rFonts w:ascii="宋体" w:hAnsi="宋体" w:cs="宋体" w:hint="eastAsia"/>
          <w:sz w:val="28"/>
          <w:szCs w:val="28"/>
        </w:rPr>
        <w:lastRenderedPageBreak/>
        <w:t>2.卸油前卸油员必须连接好输油管线与储油罐的静电接地线；</w:t>
      </w:r>
    </w:p>
    <w:p w:rsidR="008F7999" w:rsidRDefault="00EC7EFE">
      <w:pPr>
        <w:ind w:firstLine="544"/>
        <w:rPr>
          <w:rFonts w:ascii="宋体" w:hAnsi="宋体" w:cs="宋体"/>
          <w:sz w:val="28"/>
          <w:szCs w:val="28"/>
        </w:rPr>
      </w:pPr>
      <w:r>
        <w:rPr>
          <w:rFonts w:ascii="宋体" w:hAnsi="宋体" w:cs="宋体" w:hint="eastAsia"/>
          <w:sz w:val="28"/>
          <w:szCs w:val="28"/>
        </w:rPr>
        <w:t>3.加油站防雷、防静电接地装置每年至少在雷雨季节前检测一次其有效性；</w:t>
      </w:r>
    </w:p>
    <w:p w:rsidR="008F7999" w:rsidRDefault="00EC7EFE">
      <w:pPr>
        <w:ind w:firstLine="544"/>
        <w:rPr>
          <w:rFonts w:ascii="宋体" w:hAnsi="宋体" w:cs="宋体"/>
          <w:sz w:val="28"/>
          <w:szCs w:val="28"/>
        </w:rPr>
      </w:pPr>
      <w:r>
        <w:rPr>
          <w:rFonts w:ascii="宋体" w:hAnsi="宋体" w:cs="宋体" w:hint="eastAsia"/>
          <w:sz w:val="28"/>
          <w:szCs w:val="28"/>
        </w:rPr>
        <w:t>4.经常检查加油枪胶管上的金属屏蔽线和机体之间的静电连接，防止静接地导线断裂造成爆燃事故；</w:t>
      </w:r>
    </w:p>
    <w:p w:rsidR="008F7999" w:rsidRDefault="00EC7EFE">
      <w:pPr>
        <w:ind w:firstLine="544"/>
        <w:rPr>
          <w:rFonts w:ascii="宋体" w:hAnsi="宋体" w:cs="宋体"/>
          <w:sz w:val="28"/>
          <w:szCs w:val="28"/>
        </w:rPr>
      </w:pPr>
      <w:r>
        <w:rPr>
          <w:rFonts w:ascii="宋体" w:hAnsi="宋体" w:cs="宋体" w:hint="eastAsia"/>
          <w:sz w:val="28"/>
          <w:szCs w:val="28"/>
        </w:rPr>
        <w:t>5.严禁向塑料桶直接加注汽油、柴油；</w:t>
      </w:r>
    </w:p>
    <w:p w:rsidR="008F7999" w:rsidRDefault="00EC7EFE">
      <w:pPr>
        <w:ind w:firstLine="544"/>
        <w:rPr>
          <w:rFonts w:ascii="宋体" w:hAnsi="宋体" w:cs="宋体"/>
          <w:sz w:val="28"/>
          <w:szCs w:val="28"/>
        </w:rPr>
      </w:pPr>
      <w:r>
        <w:rPr>
          <w:rFonts w:ascii="宋体" w:hAnsi="宋体" w:cs="宋体" w:hint="eastAsia"/>
          <w:sz w:val="28"/>
          <w:szCs w:val="28"/>
        </w:rPr>
        <w:t>6.经营人员要穿防静电工作服上岗，以消除人体静电；</w:t>
      </w:r>
    </w:p>
    <w:p w:rsidR="008F7999" w:rsidRDefault="00EC7EFE">
      <w:pPr>
        <w:ind w:firstLine="544"/>
        <w:rPr>
          <w:rFonts w:ascii="宋体" w:hAnsi="宋体" w:cs="宋体"/>
          <w:sz w:val="28"/>
          <w:szCs w:val="28"/>
        </w:rPr>
      </w:pPr>
      <w:r>
        <w:rPr>
          <w:rFonts w:ascii="宋体" w:hAnsi="宋体" w:cs="宋体" w:hint="eastAsia"/>
          <w:sz w:val="28"/>
          <w:szCs w:val="28"/>
        </w:rPr>
        <w:t>7.弱电系统应按有关专业规定或产品技术的要求，采取防雷措施。</w:t>
      </w:r>
    </w:p>
    <w:p w:rsidR="008F7999" w:rsidRDefault="00EC7EFE">
      <w:pPr>
        <w:pStyle w:val="3"/>
        <w:ind w:firstLine="544"/>
        <w:rPr>
          <w:rFonts w:ascii="宋体" w:hAnsi="宋体" w:cs="宋体"/>
          <w:sz w:val="28"/>
          <w:szCs w:val="28"/>
        </w:rPr>
      </w:pPr>
      <w:bookmarkStart w:id="237" w:name="_Toc22359"/>
      <w:bookmarkStart w:id="238" w:name="_Toc29720"/>
      <w:bookmarkStart w:id="239" w:name="_Toc449348784"/>
      <w:bookmarkStart w:id="240" w:name="_Toc18262"/>
      <w:r>
        <w:rPr>
          <w:rFonts w:ascii="宋体" w:hAnsi="宋体" w:cs="宋体" w:hint="eastAsia"/>
          <w:sz w:val="28"/>
          <w:szCs w:val="28"/>
        </w:rPr>
        <w:t>4.1.9 防电气火灾对策措施</w:t>
      </w:r>
      <w:bookmarkEnd w:id="237"/>
      <w:bookmarkEnd w:id="238"/>
      <w:bookmarkEnd w:id="239"/>
      <w:bookmarkEnd w:id="240"/>
    </w:p>
    <w:p w:rsidR="008F7999" w:rsidRDefault="00EC7EFE">
      <w:pPr>
        <w:ind w:firstLine="544"/>
        <w:rPr>
          <w:rFonts w:ascii="宋体" w:hAnsi="宋体" w:cs="宋体"/>
          <w:sz w:val="28"/>
          <w:szCs w:val="28"/>
        </w:rPr>
      </w:pPr>
      <w:r>
        <w:rPr>
          <w:rFonts w:ascii="宋体" w:hAnsi="宋体" w:cs="宋体" w:hint="eastAsia"/>
          <w:sz w:val="28"/>
          <w:szCs w:val="28"/>
        </w:rPr>
        <w:t>1.加油站爆炸危险区域内的电气设备选型、安装、电力线路敷设，应符合《爆炸危险环境电力装置设计规范》GB50058的规定。</w:t>
      </w:r>
    </w:p>
    <w:p w:rsidR="008F7999" w:rsidRDefault="00EC7EFE">
      <w:pPr>
        <w:ind w:firstLine="544"/>
        <w:rPr>
          <w:rFonts w:ascii="宋体" w:hAnsi="宋体" w:cs="宋体"/>
          <w:sz w:val="28"/>
          <w:szCs w:val="28"/>
        </w:rPr>
      </w:pPr>
      <w:r>
        <w:rPr>
          <w:rFonts w:ascii="宋体" w:hAnsi="宋体" w:cs="宋体" w:hint="eastAsia"/>
          <w:sz w:val="28"/>
          <w:szCs w:val="28"/>
        </w:rPr>
        <w:t>2.电气线路宜采用电缆并直埋敷设。当采用电缆沟敷设电缆时，电缆沟内必须充沙填实。电缆不得与油品、热力管道敷设在同一沟内。</w:t>
      </w:r>
    </w:p>
    <w:p w:rsidR="008F7999" w:rsidRDefault="00EC7EFE">
      <w:pPr>
        <w:ind w:firstLine="544"/>
        <w:rPr>
          <w:rFonts w:ascii="宋体" w:hAnsi="宋体" w:cs="宋体"/>
          <w:sz w:val="28"/>
          <w:szCs w:val="28"/>
        </w:rPr>
      </w:pPr>
      <w:r>
        <w:rPr>
          <w:rFonts w:ascii="宋体" w:hAnsi="宋体" w:cs="宋体" w:hint="eastAsia"/>
          <w:sz w:val="28"/>
          <w:szCs w:val="28"/>
        </w:rPr>
        <w:t>3.裸露的带电导体安装应符合相关规定要求，防止人员触碰，带电裸露导体应有安全防护措施，电气系统配电箱应有明显的警告标志。凡有可能被人接触造成电气事故的电气裸露和有出现危险的区域，应设置符合安全要求的屏护设施和明显的警示标志。</w:t>
      </w:r>
    </w:p>
    <w:p w:rsidR="008F7999" w:rsidRDefault="00EC7EFE">
      <w:pPr>
        <w:ind w:firstLine="544"/>
        <w:rPr>
          <w:rFonts w:ascii="宋体" w:hAnsi="宋体" w:cs="宋体"/>
          <w:sz w:val="28"/>
          <w:szCs w:val="28"/>
        </w:rPr>
      </w:pPr>
      <w:r>
        <w:rPr>
          <w:rFonts w:ascii="宋体" w:hAnsi="宋体" w:cs="宋体" w:hint="eastAsia"/>
          <w:sz w:val="28"/>
          <w:szCs w:val="28"/>
        </w:rPr>
        <w:t>4.在日常检查电气线路时应注意观察电气线路是否老化，配线、接线是否松动和脱落，电器设施是否破损。</w:t>
      </w:r>
    </w:p>
    <w:p w:rsidR="008F7999" w:rsidRDefault="00EC7EFE">
      <w:pPr>
        <w:pStyle w:val="3"/>
        <w:ind w:firstLine="544"/>
        <w:rPr>
          <w:rFonts w:ascii="宋体" w:hAnsi="宋体" w:cs="宋体"/>
          <w:sz w:val="28"/>
          <w:szCs w:val="28"/>
        </w:rPr>
      </w:pPr>
      <w:bookmarkStart w:id="241" w:name="_Toc2184"/>
      <w:r>
        <w:rPr>
          <w:rFonts w:ascii="宋体" w:hAnsi="宋体" w:cs="宋体" w:hint="eastAsia"/>
          <w:sz w:val="28"/>
          <w:szCs w:val="28"/>
        </w:rPr>
        <w:t>4.1.10 有限空间作业对策措施</w:t>
      </w:r>
      <w:bookmarkEnd w:id="241"/>
    </w:p>
    <w:p w:rsidR="008F7999" w:rsidRDefault="00EC7EFE">
      <w:pPr>
        <w:ind w:firstLine="544"/>
        <w:rPr>
          <w:rFonts w:ascii="宋体" w:hAnsi="宋体" w:cs="宋体"/>
          <w:sz w:val="28"/>
          <w:szCs w:val="28"/>
        </w:rPr>
      </w:pPr>
      <w:r>
        <w:rPr>
          <w:rFonts w:ascii="宋体" w:hAnsi="宋体" w:cs="宋体" w:hint="eastAsia"/>
          <w:sz w:val="28"/>
          <w:szCs w:val="28"/>
        </w:rPr>
        <w:t>加油站有限空间作业主要发生在储油罐的检修、清洗过程中：</w:t>
      </w:r>
    </w:p>
    <w:p w:rsidR="008F7999" w:rsidRDefault="00EC7EFE">
      <w:pPr>
        <w:ind w:firstLine="544"/>
        <w:rPr>
          <w:rFonts w:ascii="宋体" w:hAnsi="宋体" w:cs="宋体"/>
          <w:sz w:val="28"/>
          <w:szCs w:val="28"/>
        </w:rPr>
      </w:pPr>
      <w:r>
        <w:rPr>
          <w:rFonts w:ascii="宋体" w:hAnsi="宋体" w:cs="宋体" w:hint="eastAsia"/>
          <w:sz w:val="28"/>
          <w:szCs w:val="28"/>
        </w:rPr>
        <w:t>1.必须严格实行作业审批制度，严禁擅自进入有限空间作业。</w:t>
      </w:r>
    </w:p>
    <w:p w:rsidR="008F7999" w:rsidRDefault="00EC7EFE">
      <w:pPr>
        <w:ind w:firstLine="544"/>
        <w:rPr>
          <w:rFonts w:ascii="宋体" w:hAnsi="宋体" w:cs="宋体"/>
          <w:sz w:val="28"/>
          <w:szCs w:val="28"/>
        </w:rPr>
      </w:pPr>
      <w:r>
        <w:rPr>
          <w:rFonts w:ascii="宋体" w:hAnsi="宋体" w:cs="宋体" w:hint="eastAsia"/>
          <w:sz w:val="28"/>
          <w:szCs w:val="28"/>
        </w:rPr>
        <w:lastRenderedPageBreak/>
        <w:t>2.必须做到“先通风、再</w:t>
      </w:r>
      <w:hyperlink r:id="rId11" w:tgtFrame="http://baike.baidu.com/_blank" w:history="1">
        <w:r>
          <w:rPr>
            <w:rFonts w:ascii="宋体" w:hAnsi="宋体" w:cs="宋体" w:hint="eastAsia"/>
            <w:sz w:val="28"/>
            <w:szCs w:val="28"/>
          </w:rPr>
          <w:t>检测</w:t>
        </w:r>
      </w:hyperlink>
      <w:r>
        <w:rPr>
          <w:rFonts w:ascii="宋体" w:hAnsi="宋体" w:cs="宋体" w:hint="eastAsia"/>
          <w:sz w:val="28"/>
          <w:szCs w:val="28"/>
        </w:rPr>
        <w:t>、后作业”，严禁通风、检测不合格作业。</w:t>
      </w:r>
    </w:p>
    <w:p w:rsidR="008F7999" w:rsidRDefault="00EC7EFE">
      <w:pPr>
        <w:ind w:firstLine="544"/>
        <w:rPr>
          <w:rFonts w:ascii="宋体" w:hAnsi="宋体" w:cs="宋体"/>
          <w:sz w:val="28"/>
          <w:szCs w:val="28"/>
        </w:rPr>
      </w:pPr>
      <w:r>
        <w:rPr>
          <w:rFonts w:ascii="宋体" w:hAnsi="宋体" w:cs="宋体" w:hint="eastAsia"/>
          <w:sz w:val="28"/>
          <w:szCs w:val="28"/>
        </w:rPr>
        <w:t>3.必须配备个人防中毒窒息等防护装备，设置安全警示标识，严禁无防护监护措施作业。</w:t>
      </w:r>
    </w:p>
    <w:p w:rsidR="008F7999" w:rsidRDefault="00EC7EFE">
      <w:pPr>
        <w:ind w:firstLine="544"/>
        <w:rPr>
          <w:rFonts w:ascii="宋体" w:hAnsi="宋体" w:cs="宋体"/>
          <w:sz w:val="28"/>
          <w:szCs w:val="28"/>
        </w:rPr>
      </w:pPr>
      <w:r>
        <w:rPr>
          <w:rFonts w:ascii="宋体" w:hAnsi="宋体" w:cs="宋体" w:hint="eastAsia"/>
          <w:sz w:val="28"/>
          <w:szCs w:val="28"/>
        </w:rPr>
        <w:t>4.必须对作业人员进行安全培训，严禁教育培训不合格上岗作业。</w:t>
      </w:r>
    </w:p>
    <w:p w:rsidR="008F7999" w:rsidRDefault="00EC7EFE">
      <w:pPr>
        <w:ind w:firstLine="544"/>
        <w:rPr>
          <w:rFonts w:ascii="宋体" w:hAnsi="宋体" w:cs="宋体"/>
          <w:sz w:val="28"/>
          <w:szCs w:val="28"/>
        </w:rPr>
      </w:pPr>
      <w:r>
        <w:rPr>
          <w:rFonts w:ascii="宋体" w:hAnsi="宋体" w:cs="宋体" w:hint="eastAsia"/>
          <w:sz w:val="28"/>
          <w:szCs w:val="28"/>
        </w:rPr>
        <w:t>5.必须制定应急措施，现场配备应急装备，严禁盲目施救。</w:t>
      </w:r>
    </w:p>
    <w:p w:rsidR="008F7999" w:rsidRDefault="00EC7EFE">
      <w:pPr>
        <w:pStyle w:val="2"/>
        <w:spacing w:before="156" w:after="156"/>
        <w:rPr>
          <w:szCs w:val="28"/>
        </w:rPr>
      </w:pPr>
      <w:bookmarkStart w:id="242" w:name="_Toc486429769"/>
      <w:bookmarkStart w:id="243" w:name="_Toc449348786"/>
      <w:bookmarkStart w:id="244" w:name="_Toc1030"/>
      <w:bookmarkStart w:id="245" w:name="_Toc461436645"/>
      <w:bookmarkStart w:id="246" w:name="_Toc31819"/>
      <w:bookmarkStart w:id="247" w:name="_Toc29155"/>
      <w:bookmarkStart w:id="248" w:name="_Toc31232"/>
      <w:r>
        <w:rPr>
          <w:rFonts w:hint="eastAsia"/>
          <w:szCs w:val="28"/>
        </w:rPr>
        <w:t>4</w:t>
      </w:r>
      <w:r>
        <w:rPr>
          <w:szCs w:val="28"/>
        </w:rPr>
        <w:t>.</w:t>
      </w:r>
      <w:r>
        <w:rPr>
          <w:rFonts w:hint="eastAsia"/>
          <w:szCs w:val="28"/>
        </w:rPr>
        <w:t xml:space="preserve">2 </w:t>
      </w:r>
      <w:r>
        <w:rPr>
          <w:szCs w:val="28"/>
        </w:rPr>
        <w:t>安全管理对策措施</w:t>
      </w:r>
      <w:bookmarkEnd w:id="242"/>
      <w:bookmarkEnd w:id="243"/>
      <w:bookmarkEnd w:id="244"/>
      <w:bookmarkEnd w:id="245"/>
      <w:bookmarkEnd w:id="246"/>
      <w:bookmarkEnd w:id="247"/>
      <w:bookmarkEnd w:id="248"/>
    </w:p>
    <w:p w:rsidR="008F7999" w:rsidRDefault="00EC7EFE">
      <w:pPr>
        <w:pStyle w:val="3"/>
        <w:ind w:firstLine="544"/>
        <w:rPr>
          <w:sz w:val="28"/>
          <w:szCs w:val="28"/>
        </w:rPr>
      </w:pPr>
      <w:bookmarkStart w:id="249" w:name="_Toc9050"/>
      <w:bookmarkStart w:id="250" w:name="_Toc28645"/>
      <w:r>
        <w:rPr>
          <w:rFonts w:hint="eastAsia"/>
          <w:sz w:val="28"/>
          <w:szCs w:val="28"/>
        </w:rPr>
        <w:t xml:space="preserve">4.2.1 </w:t>
      </w:r>
      <w:r>
        <w:rPr>
          <w:rFonts w:hint="eastAsia"/>
          <w:sz w:val="28"/>
          <w:szCs w:val="28"/>
        </w:rPr>
        <w:t>安全管理对策措施</w:t>
      </w:r>
      <w:bookmarkEnd w:id="249"/>
      <w:bookmarkEnd w:id="250"/>
    </w:p>
    <w:p w:rsidR="008F7999" w:rsidRDefault="00EC7EFE">
      <w:pPr>
        <w:ind w:firstLine="544"/>
        <w:rPr>
          <w:sz w:val="28"/>
          <w:szCs w:val="28"/>
        </w:rPr>
      </w:pPr>
      <w:r>
        <w:rPr>
          <w:rFonts w:hint="eastAsia"/>
          <w:sz w:val="28"/>
          <w:szCs w:val="28"/>
        </w:rPr>
        <w:t>1.</w:t>
      </w:r>
      <w:r>
        <w:rPr>
          <w:rFonts w:hint="eastAsia"/>
          <w:sz w:val="28"/>
          <w:szCs w:val="28"/>
        </w:rPr>
        <w:t>进一步</w:t>
      </w:r>
      <w:r>
        <w:rPr>
          <w:sz w:val="28"/>
          <w:szCs w:val="28"/>
        </w:rPr>
        <w:t>完善各项岗位责任制、规章制度和操作规程，并根据实际情况实时修订补充。经营人员对各岗位安全经营负责，要将各项安全经营责任制落到实处，站长必须对加油站安全经营负总责；要将各项安全管理制度落到实处，强化安全群体意识，使安全生产的观念深入人心，成为每个职工的自觉行为，杜绝违章操作，防止事故发生。</w:t>
      </w:r>
    </w:p>
    <w:p w:rsidR="008F7999" w:rsidRDefault="00EC7EFE">
      <w:pPr>
        <w:ind w:firstLine="544"/>
        <w:rPr>
          <w:sz w:val="28"/>
          <w:szCs w:val="28"/>
        </w:rPr>
      </w:pPr>
      <w:r>
        <w:rPr>
          <w:rFonts w:hint="eastAsia"/>
          <w:sz w:val="28"/>
          <w:szCs w:val="28"/>
        </w:rPr>
        <w:t>2.</w:t>
      </w:r>
      <w:r>
        <w:rPr>
          <w:rFonts w:hint="eastAsia"/>
          <w:sz w:val="28"/>
          <w:szCs w:val="28"/>
        </w:rPr>
        <w:t>加油站应制定年度安全投入计划，按照《企业安全生产费用提取和使用管理办法》（财企</w:t>
      </w:r>
      <w:r>
        <w:rPr>
          <w:rFonts w:hint="eastAsia"/>
          <w:sz w:val="28"/>
          <w:szCs w:val="28"/>
        </w:rPr>
        <w:t>[2012]16</w:t>
      </w:r>
      <w:r>
        <w:rPr>
          <w:rFonts w:hint="eastAsia"/>
          <w:sz w:val="28"/>
          <w:szCs w:val="28"/>
        </w:rPr>
        <w:t>号）的要求，足额提取安全所需的费用，并合理开支。</w:t>
      </w:r>
    </w:p>
    <w:p w:rsidR="008F7999" w:rsidRDefault="00EC7EFE">
      <w:pPr>
        <w:ind w:firstLine="544"/>
        <w:rPr>
          <w:sz w:val="28"/>
          <w:szCs w:val="28"/>
        </w:rPr>
      </w:pPr>
      <w:r>
        <w:rPr>
          <w:rFonts w:hint="eastAsia"/>
          <w:sz w:val="28"/>
          <w:szCs w:val="28"/>
        </w:rPr>
        <w:t>3.</w:t>
      </w:r>
      <w:r>
        <w:rPr>
          <w:sz w:val="28"/>
          <w:szCs w:val="28"/>
        </w:rPr>
        <w:t>定期对职工开展安全知识教育和安全技术培训，提高职工的安全意识。</w:t>
      </w:r>
    </w:p>
    <w:p w:rsidR="008F7999" w:rsidRDefault="00EC7EFE">
      <w:pPr>
        <w:ind w:firstLine="544"/>
        <w:rPr>
          <w:sz w:val="28"/>
          <w:szCs w:val="28"/>
        </w:rPr>
      </w:pPr>
      <w:r>
        <w:rPr>
          <w:rFonts w:hint="eastAsia"/>
          <w:sz w:val="28"/>
          <w:szCs w:val="28"/>
        </w:rPr>
        <w:t>4.</w:t>
      </w:r>
      <w:r>
        <w:rPr>
          <w:sz w:val="28"/>
          <w:szCs w:val="28"/>
        </w:rPr>
        <w:t>新职工上岗前要进行培训，新进入员必须经过专业培训及安全教育并经考试合格后持证上岗。</w:t>
      </w:r>
    </w:p>
    <w:p w:rsidR="008F7999" w:rsidRDefault="00EC7EFE">
      <w:pPr>
        <w:ind w:firstLine="544"/>
        <w:rPr>
          <w:sz w:val="28"/>
          <w:szCs w:val="28"/>
        </w:rPr>
      </w:pPr>
      <w:r>
        <w:rPr>
          <w:rFonts w:hint="eastAsia"/>
          <w:sz w:val="28"/>
          <w:szCs w:val="28"/>
        </w:rPr>
        <w:t>5.</w:t>
      </w:r>
      <w:r>
        <w:rPr>
          <w:rFonts w:hint="eastAsia"/>
          <w:sz w:val="28"/>
          <w:szCs w:val="28"/>
        </w:rPr>
        <w:t>已取得安全管理人员资格证人员，持证在有效期内，须定期继续培训，考核合格。</w:t>
      </w:r>
    </w:p>
    <w:p w:rsidR="008F7999" w:rsidRDefault="00EC7EFE">
      <w:pPr>
        <w:ind w:firstLine="544"/>
        <w:rPr>
          <w:sz w:val="28"/>
          <w:szCs w:val="28"/>
        </w:rPr>
      </w:pPr>
      <w:r>
        <w:rPr>
          <w:rFonts w:hint="eastAsia"/>
          <w:sz w:val="28"/>
          <w:szCs w:val="28"/>
        </w:rPr>
        <w:lastRenderedPageBreak/>
        <w:t>6.</w:t>
      </w:r>
      <w:r>
        <w:rPr>
          <w:sz w:val="28"/>
          <w:szCs w:val="28"/>
        </w:rPr>
        <w:t>进一步强化安全生产现场管理，开展经常性安全检查，有效规范员工安全生产行为，严格要求职工执行各项安全管理规章制度。</w:t>
      </w:r>
    </w:p>
    <w:p w:rsidR="008F7999" w:rsidRDefault="00EC7EFE">
      <w:pPr>
        <w:ind w:firstLine="544"/>
        <w:rPr>
          <w:sz w:val="28"/>
          <w:szCs w:val="28"/>
        </w:rPr>
      </w:pPr>
      <w:r>
        <w:rPr>
          <w:rFonts w:hint="eastAsia"/>
          <w:sz w:val="28"/>
          <w:szCs w:val="28"/>
        </w:rPr>
        <w:t>7.</w:t>
      </w:r>
      <w:r>
        <w:rPr>
          <w:sz w:val="28"/>
          <w:szCs w:val="28"/>
        </w:rPr>
        <w:t>加强消防组织与消防设施管理</w:t>
      </w:r>
      <w:r>
        <w:rPr>
          <w:rFonts w:hint="eastAsia"/>
          <w:sz w:val="28"/>
          <w:szCs w:val="28"/>
        </w:rPr>
        <w:t>。</w:t>
      </w:r>
    </w:p>
    <w:p w:rsidR="008F7999" w:rsidRDefault="00EC7EFE">
      <w:pPr>
        <w:ind w:firstLine="544"/>
        <w:rPr>
          <w:sz w:val="28"/>
          <w:szCs w:val="28"/>
        </w:rPr>
      </w:pPr>
      <w:r>
        <w:rPr>
          <w:rFonts w:hint="eastAsia"/>
          <w:sz w:val="28"/>
          <w:szCs w:val="28"/>
        </w:rPr>
        <w:t>8.</w:t>
      </w:r>
      <w:r>
        <w:rPr>
          <w:sz w:val="28"/>
          <w:szCs w:val="28"/>
        </w:rPr>
        <w:t>应积极贯彻</w:t>
      </w:r>
      <w:r>
        <w:rPr>
          <w:rFonts w:hint="eastAsia"/>
          <w:sz w:val="28"/>
          <w:szCs w:val="28"/>
        </w:rPr>
        <w:t>“</w:t>
      </w:r>
      <w:r>
        <w:rPr>
          <w:sz w:val="28"/>
          <w:szCs w:val="28"/>
        </w:rPr>
        <w:t>预防为主，防消结合</w:t>
      </w:r>
      <w:r>
        <w:rPr>
          <w:rFonts w:hint="eastAsia"/>
          <w:sz w:val="28"/>
          <w:szCs w:val="28"/>
        </w:rPr>
        <w:t>”</w:t>
      </w:r>
      <w:r>
        <w:rPr>
          <w:sz w:val="28"/>
          <w:szCs w:val="28"/>
        </w:rPr>
        <w:t>的消防方针，按照</w:t>
      </w:r>
      <w:r>
        <w:rPr>
          <w:rFonts w:hint="eastAsia"/>
          <w:sz w:val="28"/>
          <w:szCs w:val="28"/>
        </w:rPr>
        <w:t>相关规范</w:t>
      </w:r>
      <w:r>
        <w:rPr>
          <w:sz w:val="28"/>
          <w:szCs w:val="28"/>
        </w:rPr>
        <w:t>中规定的种类和数量配置灭火器材，定期对消防设施进行维护保养和维修检查，保证消防设施、设备完好有效。应根据检修情况和季节变化，制定消防工作计划，定期组织消防教育和训练，使作业人员能熟练掌握消防知识和消防器材的使用。</w:t>
      </w:r>
    </w:p>
    <w:p w:rsidR="008F7999" w:rsidRDefault="00EC7EFE">
      <w:pPr>
        <w:ind w:firstLine="544"/>
        <w:rPr>
          <w:sz w:val="28"/>
          <w:szCs w:val="28"/>
        </w:rPr>
      </w:pPr>
      <w:r>
        <w:rPr>
          <w:rFonts w:hint="eastAsia"/>
          <w:sz w:val="28"/>
          <w:szCs w:val="28"/>
        </w:rPr>
        <w:t>9.</w:t>
      </w:r>
      <w:r>
        <w:rPr>
          <w:rFonts w:hint="eastAsia"/>
          <w:sz w:val="28"/>
          <w:szCs w:val="28"/>
        </w:rPr>
        <w:t>若加油站进行</w:t>
      </w:r>
      <w:r>
        <w:rPr>
          <w:sz w:val="28"/>
          <w:szCs w:val="28"/>
        </w:rPr>
        <w:t>改建、扩建</w:t>
      </w:r>
      <w:r>
        <w:rPr>
          <w:rFonts w:hint="eastAsia"/>
          <w:sz w:val="28"/>
          <w:szCs w:val="28"/>
        </w:rPr>
        <w:t>，应依据《</w:t>
      </w:r>
      <w:r>
        <w:rPr>
          <w:sz w:val="28"/>
          <w:szCs w:val="28"/>
        </w:rPr>
        <w:t>危险化学品建设项目安全监督管理办法》（</w:t>
      </w:r>
      <w:r>
        <w:rPr>
          <w:rFonts w:hint="eastAsia"/>
          <w:sz w:val="28"/>
          <w:szCs w:val="28"/>
        </w:rPr>
        <w:t>国家安全监管总局令</w:t>
      </w:r>
      <w:r>
        <w:rPr>
          <w:rFonts w:hint="eastAsia"/>
          <w:sz w:val="28"/>
          <w:szCs w:val="28"/>
        </w:rPr>
        <w:t>[2012]</w:t>
      </w:r>
      <w:r>
        <w:rPr>
          <w:rFonts w:hint="eastAsia"/>
          <w:sz w:val="28"/>
          <w:szCs w:val="28"/>
        </w:rPr>
        <w:t>第</w:t>
      </w:r>
      <w:r>
        <w:rPr>
          <w:rFonts w:hint="eastAsia"/>
          <w:sz w:val="28"/>
          <w:szCs w:val="28"/>
        </w:rPr>
        <w:t>45</w:t>
      </w:r>
      <w:r>
        <w:rPr>
          <w:rFonts w:hint="eastAsia"/>
          <w:sz w:val="28"/>
          <w:szCs w:val="28"/>
        </w:rPr>
        <w:t>号，国家安全监管总局令</w:t>
      </w:r>
      <w:r>
        <w:rPr>
          <w:rFonts w:hint="eastAsia"/>
          <w:sz w:val="28"/>
          <w:szCs w:val="28"/>
        </w:rPr>
        <w:t>[2015]</w:t>
      </w:r>
      <w:r>
        <w:rPr>
          <w:rFonts w:hint="eastAsia"/>
          <w:sz w:val="28"/>
          <w:szCs w:val="28"/>
        </w:rPr>
        <w:t>第</w:t>
      </w:r>
      <w:r>
        <w:rPr>
          <w:rFonts w:hint="eastAsia"/>
          <w:sz w:val="28"/>
          <w:szCs w:val="28"/>
        </w:rPr>
        <w:t>79</w:t>
      </w:r>
      <w:r>
        <w:rPr>
          <w:rFonts w:hint="eastAsia"/>
          <w:sz w:val="28"/>
          <w:szCs w:val="28"/>
        </w:rPr>
        <w:t>号修正</w:t>
      </w:r>
      <w:r>
        <w:rPr>
          <w:sz w:val="28"/>
          <w:szCs w:val="28"/>
        </w:rPr>
        <w:t>）</w:t>
      </w:r>
      <w:r>
        <w:rPr>
          <w:rFonts w:hint="eastAsia"/>
          <w:sz w:val="28"/>
          <w:szCs w:val="28"/>
        </w:rPr>
        <w:t>规定进行</w:t>
      </w:r>
      <w:r>
        <w:rPr>
          <w:sz w:val="28"/>
          <w:szCs w:val="28"/>
        </w:rPr>
        <w:t>安全审查，</w:t>
      </w:r>
      <w:r>
        <w:rPr>
          <w:rFonts w:hint="eastAsia"/>
          <w:sz w:val="28"/>
          <w:szCs w:val="28"/>
        </w:rPr>
        <w:t>包括</w:t>
      </w:r>
      <w:r>
        <w:rPr>
          <w:sz w:val="28"/>
          <w:szCs w:val="28"/>
        </w:rPr>
        <w:t>安全条件审查、安全设施的设计审查和竣工验收。</w:t>
      </w:r>
    </w:p>
    <w:p w:rsidR="008F7999" w:rsidRDefault="00EC7EFE">
      <w:pPr>
        <w:pStyle w:val="3"/>
        <w:ind w:firstLine="544"/>
        <w:rPr>
          <w:sz w:val="28"/>
          <w:szCs w:val="28"/>
        </w:rPr>
      </w:pPr>
      <w:bookmarkStart w:id="251" w:name="_Toc26270"/>
      <w:bookmarkStart w:id="252" w:name="_Toc449348788"/>
      <w:bookmarkStart w:id="253" w:name="_Toc7322"/>
      <w:bookmarkStart w:id="254" w:name="_Toc19801"/>
      <w:bookmarkStart w:id="255" w:name="_Toc461436646"/>
      <w:bookmarkStart w:id="256" w:name="_Toc13054"/>
      <w:bookmarkStart w:id="257" w:name="_Toc449348787"/>
      <w:bookmarkStart w:id="258" w:name="_Toc11030"/>
      <w:r>
        <w:rPr>
          <w:rFonts w:hint="eastAsia"/>
          <w:sz w:val="28"/>
          <w:szCs w:val="28"/>
        </w:rPr>
        <w:t>4.</w:t>
      </w:r>
      <w:bookmarkStart w:id="259" w:name="_Toc275848638"/>
      <w:r>
        <w:rPr>
          <w:rFonts w:hint="eastAsia"/>
          <w:sz w:val="28"/>
          <w:szCs w:val="28"/>
        </w:rPr>
        <w:t xml:space="preserve">2.2 </w:t>
      </w:r>
      <w:r>
        <w:rPr>
          <w:rFonts w:hint="eastAsia"/>
          <w:sz w:val="28"/>
          <w:szCs w:val="28"/>
        </w:rPr>
        <w:t>事故应急救援对策措施</w:t>
      </w:r>
      <w:bookmarkEnd w:id="251"/>
      <w:bookmarkEnd w:id="252"/>
      <w:bookmarkEnd w:id="253"/>
      <w:bookmarkEnd w:id="254"/>
      <w:bookmarkEnd w:id="255"/>
      <w:bookmarkEnd w:id="256"/>
      <w:bookmarkEnd w:id="259"/>
    </w:p>
    <w:p w:rsidR="008F7999" w:rsidRDefault="00EC7EFE">
      <w:pPr>
        <w:ind w:firstLine="544"/>
        <w:rPr>
          <w:sz w:val="28"/>
          <w:szCs w:val="28"/>
        </w:rPr>
      </w:pPr>
      <w:r>
        <w:rPr>
          <w:rFonts w:hint="eastAsia"/>
          <w:sz w:val="28"/>
          <w:szCs w:val="28"/>
        </w:rPr>
        <w:t>1.</w:t>
      </w:r>
      <w:r>
        <w:rPr>
          <w:rFonts w:hint="eastAsia"/>
          <w:sz w:val="28"/>
          <w:szCs w:val="28"/>
        </w:rPr>
        <w:t>事故应急救援预案安全对策措施：</w:t>
      </w:r>
    </w:p>
    <w:p w:rsidR="008F7999" w:rsidRDefault="00EC7EFE">
      <w:pPr>
        <w:ind w:firstLine="544"/>
        <w:rPr>
          <w:sz w:val="28"/>
          <w:szCs w:val="28"/>
        </w:rPr>
      </w:pPr>
      <w:r>
        <w:rPr>
          <w:rFonts w:hint="eastAsia"/>
          <w:sz w:val="28"/>
          <w:szCs w:val="28"/>
        </w:rPr>
        <w:t>1</w:t>
      </w:r>
      <w:r>
        <w:rPr>
          <w:rFonts w:hint="eastAsia"/>
          <w:sz w:val="28"/>
          <w:szCs w:val="28"/>
        </w:rPr>
        <w:t>）</w:t>
      </w:r>
      <w:r>
        <w:rPr>
          <w:sz w:val="28"/>
          <w:szCs w:val="28"/>
        </w:rPr>
        <w:t>单位主要负责人负责组织编制和实施本单位的应急预案，并对应急预案的真实性和实用性负责；各分管负责人应当按照职责分工落实应急预案规定的职责。</w:t>
      </w:r>
    </w:p>
    <w:p w:rsidR="008F7999" w:rsidRDefault="00EC7EFE">
      <w:pPr>
        <w:ind w:firstLine="544"/>
        <w:rPr>
          <w:sz w:val="28"/>
          <w:szCs w:val="28"/>
        </w:rPr>
      </w:pPr>
      <w:r>
        <w:rPr>
          <w:rFonts w:hint="eastAsia"/>
          <w:sz w:val="28"/>
          <w:szCs w:val="28"/>
        </w:rPr>
        <w:t>2</w:t>
      </w:r>
      <w:r>
        <w:rPr>
          <w:rFonts w:hint="eastAsia"/>
          <w:sz w:val="28"/>
          <w:szCs w:val="28"/>
        </w:rPr>
        <w:t>）</w:t>
      </w:r>
      <w:r>
        <w:rPr>
          <w:sz w:val="28"/>
          <w:szCs w:val="28"/>
        </w:rPr>
        <w:t>单位应当根据有关法律、法规、规章和相关标准，结合本单位组织管理体系、生产规模和可能发生的事故特点，确立本单位的应急预案体系，编制相应的应急预案，并体现自救互救和先期处置等特点。</w:t>
      </w:r>
    </w:p>
    <w:p w:rsidR="008F7999" w:rsidRDefault="00EC7EFE">
      <w:pPr>
        <w:ind w:firstLine="544"/>
        <w:rPr>
          <w:sz w:val="28"/>
          <w:szCs w:val="28"/>
        </w:rPr>
      </w:pPr>
      <w:r>
        <w:rPr>
          <w:rFonts w:hint="eastAsia"/>
          <w:sz w:val="28"/>
          <w:szCs w:val="28"/>
        </w:rPr>
        <w:t>3</w:t>
      </w:r>
      <w:r>
        <w:rPr>
          <w:rFonts w:hint="eastAsia"/>
          <w:sz w:val="28"/>
          <w:szCs w:val="28"/>
        </w:rPr>
        <w:t>）</w:t>
      </w:r>
      <w:r>
        <w:rPr>
          <w:sz w:val="28"/>
          <w:szCs w:val="28"/>
        </w:rPr>
        <w:t>对于危险性较大的场所、装置或者设施，生产经营单位应当</w:t>
      </w:r>
      <w:r>
        <w:rPr>
          <w:sz w:val="28"/>
          <w:szCs w:val="28"/>
        </w:rPr>
        <w:lastRenderedPageBreak/>
        <w:t>编制现场处置方案。现场处置方案应当规定应急工作职责、应急处置措施和注意事项等内容。</w:t>
      </w:r>
    </w:p>
    <w:p w:rsidR="008F7999" w:rsidRDefault="00EC7EFE">
      <w:pPr>
        <w:ind w:firstLine="544"/>
        <w:rPr>
          <w:sz w:val="28"/>
          <w:szCs w:val="28"/>
        </w:rPr>
      </w:pPr>
      <w:r>
        <w:rPr>
          <w:rFonts w:hint="eastAsia"/>
          <w:sz w:val="28"/>
          <w:szCs w:val="28"/>
        </w:rPr>
        <w:t>4</w:t>
      </w:r>
      <w:r>
        <w:rPr>
          <w:rFonts w:hint="eastAsia"/>
          <w:sz w:val="28"/>
          <w:szCs w:val="28"/>
        </w:rPr>
        <w:t>）</w:t>
      </w:r>
      <w:r>
        <w:rPr>
          <w:sz w:val="28"/>
          <w:szCs w:val="28"/>
        </w:rPr>
        <w:t>单位应急预案应当包括向上级应急管理机构报告的内容、应急组织机构和人员的联系方式、应急物资储备清单等附件信息。附件信息发生变化时，应当及时更新，确保准确有效。</w:t>
      </w:r>
    </w:p>
    <w:p w:rsidR="008F7999" w:rsidRDefault="00EC7EFE">
      <w:pPr>
        <w:ind w:firstLine="544"/>
        <w:rPr>
          <w:sz w:val="28"/>
          <w:szCs w:val="28"/>
        </w:rPr>
      </w:pPr>
      <w:r>
        <w:rPr>
          <w:rFonts w:hint="eastAsia"/>
          <w:sz w:val="28"/>
          <w:szCs w:val="28"/>
        </w:rPr>
        <w:t>5</w:t>
      </w:r>
      <w:r>
        <w:rPr>
          <w:rFonts w:hint="eastAsia"/>
          <w:sz w:val="28"/>
          <w:szCs w:val="28"/>
        </w:rPr>
        <w:t>）</w:t>
      </w:r>
      <w:r>
        <w:rPr>
          <w:sz w:val="28"/>
          <w:szCs w:val="28"/>
        </w:rPr>
        <w:t>单位应当在编制应急预案的基础上，针对工作场所、岗位的特点，编制简明、实用、有效的应急处置卡。应急</w:t>
      </w:r>
      <w:proofErr w:type="gramStart"/>
      <w:r>
        <w:rPr>
          <w:sz w:val="28"/>
          <w:szCs w:val="28"/>
        </w:rPr>
        <w:t>处置卡</w:t>
      </w:r>
      <w:proofErr w:type="gramEnd"/>
      <w:r>
        <w:rPr>
          <w:sz w:val="28"/>
          <w:szCs w:val="28"/>
        </w:rPr>
        <w:t>应当规定重点岗位、人员的应急处置程序和措施，以及相关联络人员和联系方式，便于从业人员携带。</w:t>
      </w:r>
    </w:p>
    <w:p w:rsidR="008F7999" w:rsidRDefault="00EC7EFE">
      <w:pPr>
        <w:ind w:firstLine="544"/>
        <w:rPr>
          <w:sz w:val="28"/>
          <w:szCs w:val="28"/>
        </w:rPr>
      </w:pPr>
      <w:r>
        <w:rPr>
          <w:rFonts w:hint="eastAsia"/>
          <w:sz w:val="28"/>
          <w:szCs w:val="28"/>
        </w:rPr>
        <w:t>6</w:t>
      </w:r>
      <w:r>
        <w:rPr>
          <w:rFonts w:hint="eastAsia"/>
          <w:sz w:val="28"/>
          <w:szCs w:val="28"/>
        </w:rPr>
        <w:t>）</w:t>
      </w:r>
      <w:r>
        <w:rPr>
          <w:sz w:val="28"/>
          <w:szCs w:val="28"/>
        </w:rPr>
        <w:t>单位应当对本单位编制的应急预案进行评审</w:t>
      </w:r>
      <w:r>
        <w:rPr>
          <w:rFonts w:hint="eastAsia"/>
          <w:sz w:val="28"/>
          <w:szCs w:val="28"/>
        </w:rPr>
        <w:t>，</w:t>
      </w:r>
      <w:r>
        <w:rPr>
          <w:sz w:val="28"/>
          <w:szCs w:val="28"/>
        </w:rPr>
        <w:t>由本单位主要负责人签署公布，并及时发放到本单位有关部门、岗位和相关应急救援队伍。事故风险可能影响周边其他单位、人员的，生产经营单位应当将有关事故风险的性质、影响范围和应急防范措施告知周边的其他单位和人员。</w:t>
      </w:r>
    </w:p>
    <w:p w:rsidR="008F7999" w:rsidRDefault="00EC7EFE">
      <w:pPr>
        <w:ind w:firstLine="544"/>
        <w:rPr>
          <w:sz w:val="28"/>
          <w:szCs w:val="28"/>
        </w:rPr>
      </w:pPr>
      <w:r>
        <w:rPr>
          <w:rFonts w:hint="eastAsia"/>
          <w:sz w:val="28"/>
          <w:szCs w:val="28"/>
        </w:rPr>
        <w:t>7</w:t>
      </w:r>
      <w:r>
        <w:rPr>
          <w:rFonts w:hint="eastAsia"/>
          <w:sz w:val="28"/>
          <w:szCs w:val="28"/>
        </w:rPr>
        <w:t>）</w:t>
      </w:r>
      <w:r>
        <w:rPr>
          <w:sz w:val="28"/>
          <w:szCs w:val="28"/>
        </w:rPr>
        <w:t>生产经营单位应当在应急预案公布之日起</w:t>
      </w:r>
      <w:r>
        <w:rPr>
          <w:sz w:val="28"/>
          <w:szCs w:val="28"/>
        </w:rPr>
        <w:t>20</w:t>
      </w:r>
      <w:r>
        <w:rPr>
          <w:sz w:val="28"/>
          <w:szCs w:val="28"/>
        </w:rPr>
        <w:t>个工作日内，按照分级属地原则，向安全生产监督管理部门和有关部门进行告知性备案。</w:t>
      </w:r>
    </w:p>
    <w:p w:rsidR="008F7999" w:rsidRDefault="00EC7EFE">
      <w:pPr>
        <w:ind w:firstLine="544"/>
        <w:rPr>
          <w:sz w:val="28"/>
          <w:szCs w:val="28"/>
        </w:rPr>
      </w:pPr>
      <w:r>
        <w:rPr>
          <w:rFonts w:hint="eastAsia"/>
          <w:sz w:val="28"/>
          <w:szCs w:val="28"/>
        </w:rPr>
        <w:t>8</w:t>
      </w:r>
      <w:r>
        <w:rPr>
          <w:rFonts w:hint="eastAsia"/>
          <w:sz w:val="28"/>
          <w:szCs w:val="28"/>
        </w:rPr>
        <w:t>）单位应当制定本单位的应急预案演练计划，根据本单位的事故风险特点，每年至少组织一次综合应急预案演练或者专项应急预案演练，每半年至少组织一次现场处置方案演练。应急预案演练结束后，应急预案演练组织单位应当对应急预案演练效果进行评估，撰写应急预案演练评估报告，分析存在的问题，并对应急预案提出修订意见。</w:t>
      </w:r>
    </w:p>
    <w:p w:rsidR="008F7999" w:rsidRDefault="00EC7EFE">
      <w:pPr>
        <w:ind w:firstLine="544"/>
        <w:rPr>
          <w:sz w:val="28"/>
          <w:szCs w:val="28"/>
        </w:rPr>
      </w:pPr>
      <w:r>
        <w:rPr>
          <w:rFonts w:hint="eastAsia"/>
          <w:sz w:val="28"/>
          <w:szCs w:val="28"/>
        </w:rPr>
        <w:lastRenderedPageBreak/>
        <w:t>9</w:t>
      </w:r>
      <w:r>
        <w:rPr>
          <w:rFonts w:hint="eastAsia"/>
          <w:sz w:val="28"/>
          <w:szCs w:val="28"/>
        </w:rPr>
        <w:t>）单位应当采取多种形式开展应急预案的宣传教育，普及生产安全事故避险、自救和互救知识，提高从业人员和社会公众的安全意识与应急处置技能。</w:t>
      </w:r>
    </w:p>
    <w:p w:rsidR="008F7999" w:rsidRDefault="00EC7EFE">
      <w:pPr>
        <w:ind w:firstLine="544"/>
        <w:rPr>
          <w:sz w:val="28"/>
          <w:szCs w:val="28"/>
        </w:rPr>
      </w:pPr>
      <w:r>
        <w:rPr>
          <w:rFonts w:hint="eastAsia"/>
          <w:sz w:val="28"/>
          <w:szCs w:val="28"/>
        </w:rPr>
        <w:t>10</w:t>
      </w:r>
      <w:r>
        <w:rPr>
          <w:rFonts w:hint="eastAsia"/>
          <w:sz w:val="28"/>
          <w:szCs w:val="28"/>
        </w:rPr>
        <w:t>）单位应当建立应急预案定期评估制度，对预案内容的针对性和实用性进行分析，并对应急预案是否需要修订</w:t>
      </w:r>
      <w:proofErr w:type="gramStart"/>
      <w:r>
        <w:rPr>
          <w:rFonts w:hint="eastAsia"/>
          <w:sz w:val="28"/>
          <w:szCs w:val="28"/>
        </w:rPr>
        <w:t>作出</w:t>
      </w:r>
      <w:proofErr w:type="gramEnd"/>
      <w:r>
        <w:rPr>
          <w:rFonts w:hint="eastAsia"/>
          <w:sz w:val="28"/>
          <w:szCs w:val="28"/>
        </w:rPr>
        <w:t>结论。应急预案评估可以邀请相关专业机构或者有关专家、有实际应急救援工作经验的人员参加，必要时可以委托安全生产技术服务机构实施。</w:t>
      </w:r>
    </w:p>
    <w:p w:rsidR="008F7999" w:rsidRDefault="00EC7EFE">
      <w:pPr>
        <w:ind w:firstLine="544"/>
        <w:rPr>
          <w:sz w:val="28"/>
          <w:szCs w:val="28"/>
        </w:rPr>
      </w:pPr>
      <w:r>
        <w:rPr>
          <w:rFonts w:hint="eastAsia"/>
          <w:sz w:val="28"/>
          <w:szCs w:val="28"/>
        </w:rPr>
        <w:t>11</w:t>
      </w:r>
      <w:r>
        <w:rPr>
          <w:rFonts w:hint="eastAsia"/>
          <w:sz w:val="28"/>
          <w:szCs w:val="28"/>
        </w:rPr>
        <w:t>）应急预案修订涉及组织指挥体系与职责、应急处置程序、主要处置措施、应急响应分级等内容变更的，修订工作应当参照应急预案编制程序进行，并按照有关应急预案报备程序重新备案。</w:t>
      </w:r>
    </w:p>
    <w:p w:rsidR="008F7999" w:rsidRDefault="00EC7EFE">
      <w:pPr>
        <w:ind w:firstLine="544"/>
        <w:rPr>
          <w:sz w:val="28"/>
          <w:szCs w:val="28"/>
        </w:rPr>
      </w:pPr>
      <w:r>
        <w:rPr>
          <w:rFonts w:hint="eastAsia"/>
          <w:sz w:val="28"/>
          <w:szCs w:val="28"/>
        </w:rPr>
        <w:t>12</w:t>
      </w:r>
      <w:r>
        <w:rPr>
          <w:rFonts w:hint="eastAsia"/>
          <w:sz w:val="28"/>
          <w:szCs w:val="28"/>
        </w:rPr>
        <w:t>）单位应当按照应急预案的规定，落实应急指挥体系、应急救援队伍、应急物资及装备，建立应急物资、装备配备及其使用档案，并对应急物资、装备进行定期检测和维护，使其处于适用状态。</w:t>
      </w:r>
    </w:p>
    <w:p w:rsidR="008F7999" w:rsidRDefault="00EC7EFE">
      <w:pPr>
        <w:ind w:firstLine="544"/>
        <w:rPr>
          <w:sz w:val="28"/>
          <w:szCs w:val="28"/>
        </w:rPr>
      </w:pPr>
      <w:r>
        <w:rPr>
          <w:rFonts w:hint="eastAsia"/>
          <w:sz w:val="28"/>
          <w:szCs w:val="28"/>
        </w:rPr>
        <w:t>13</w:t>
      </w:r>
      <w:r>
        <w:rPr>
          <w:rFonts w:hint="eastAsia"/>
          <w:sz w:val="28"/>
          <w:szCs w:val="28"/>
        </w:rPr>
        <w:t>）单位发生事故时，</w:t>
      </w:r>
      <w:proofErr w:type="gramStart"/>
      <w:r>
        <w:rPr>
          <w:rFonts w:hint="eastAsia"/>
          <w:sz w:val="28"/>
          <w:szCs w:val="28"/>
        </w:rPr>
        <w:t>应当第</w:t>
      </w:r>
      <w:proofErr w:type="gramEnd"/>
      <w:r>
        <w:rPr>
          <w:rFonts w:hint="eastAsia"/>
          <w:sz w:val="28"/>
          <w:szCs w:val="28"/>
        </w:rPr>
        <w:t>一时间启动应急响应，组织有关力量进行救援，并按照规定将事故信息及应急响应启动情况报告安全生产监督管理部门和其他负有安全生产监督管理职责的部门。生产安全事故应急处置和应急救援结束后，事故发生单位应当对应急预案实施情况进行总结评估。</w:t>
      </w:r>
    </w:p>
    <w:p w:rsidR="008F7999" w:rsidRDefault="00EC7EFE">
      <w:pPr>
        <w:ind w:firstLine="544"/>
        <w:rPr>
          <w:sz w:val="28"/>
          <w:szCs w:val="28"/>
        </w:rPr>
      </w:pPr>
      <w:r>
        <w:rPr>
          <w:rFonts w:hint="eastAsia"/>
          <w:sz w:val="28"/>
          <w:szCs w:val="28"/>
        </w:rPr>
        <w:t>2.</w:t>
      </w:r>
      <w:r>
        <w:rPr>
          <w:rFonts w:hint="eastAsia"/>
          <w:sz w:val="28"/>
          <w:szCs w:val="28"/>
        </w:rPr>
        <w:t>现场处置措施：</w:t>
      </w:r>
    </w:p>
    <w:p w:rsidR="008F7999" w:rsidRDefault="00EC7EFE">
      <w:pPr>
        <w:ind w:firstLine="544"/>
        <w:rPr>
          <w:sz w:val="28"/>
          <w:szCs w:val="28"/>
        </w:rPr>
      </w:pPr>
      <w:r>
        <w:rPr>
          <w:rFonts w:hint="eastAsia"/>
          <w:sz w:val="28"/>
          <w:szCs w:val="28"/>
        </w:rPr>
        <w:t>1</w:t>
      </w:r>
      <w:r>
        <w:rPr>
          <w:rFonts w:hint="eastAsia"/>
          <w:sz w:val="28"/>
          <w:szCs w:val="28"/>
        </w:rPr>
        <w:t>）</w:t>
      </w:r>
      <w:r>
        <w:rPr>
          <w:sz w:val="28"/>
          <w:szCs w:val="28"/>
        </w:rPr>
        <w:t>发现火情应根据站内人员的职责分工立即组织自救，同时拨打</w:t>
      </w:r>
      <w:r>
        <w:rPr>
          <w:sz w:val="28"/>
          <w:szCs w:val="28"/>
        </w:rPr>
        <w:t>119</w:t>
      </w:r>
      <w:r>
        <w:rPr>
          <w:sz w:val="28"/>
          <w:szCs w:val="28"/>
        </w:rPr>
        <w:t>报警，疏散站内闲杂人员，并通知有关人员，在火情初期利用现有的消防器材或设施组织自救。对不同的失火部位，采用相应的灭</w:t>
      </w:r>
      <w:r>
        <w:rPr>
          <w:sz w:val="28"/>
          <w:szCs w:val="28"/>
        </w:rPr>
        <w:lastRenderedPageBreak/>
        <w:t>火器材和扑救方法：</w:t>
      </w:r>
    </w:p>
    <w:p w:rsidR="008F7999" w:rsidRDefault="00EC7EFE">
      <w:pPr>
        <w:ind w:firstLine="544"/>
        <w:rPr>
          <w:sz w:val="28"/>
          <w:szCs w:val="28"/>
        </w:rPr>
      </w:pPr>
      <w:r>
        <w:rPr>
          <w:rFonts w:hint="eastAsia"/>
          <w:sz w:val="28"/>
          <w:szCs w:val="28"/>
        </w:rPr>
        <w:t>(1)</w:t>
      </w:r>
      <w:r>
        <w:rPr>
          <w:sz w:val="28"/>
          <w:szCs w:val="28"/>
        </w:rPr>
        <w:t>油罐口失火</w:t>
      </w:r>
      <w:r>
        <w:rPr>
          <w:rFonts w:hint="eastAsia"/>
          <w:sz w:val="28"/>
          <w:szCs w:val="28"/>
        </w:rPr>
        <w:t>：</w:t>
      </w:r>
      <w:r>
        <w:rPr>
          <w:sz w:val="28"/>
          <w:szCs w:val="28"/>
        </w:rPr>
        <w:t>应用灭火</w:t>
      </w:r>
      <w:proofErr w:type="gramStart"/>
      <w:r>
        <w:rPr>
          <w:sz w:val="28"/>
          <w:szCs w:val="28"/>
        </w:rPr>
        <w:t>毯</w:t>
      </w:r>
      <w:proofErr w:type="gramEnd"/>
      <w:r>
        <w:rPr>
          <w:sz w:val="28"/>
          <w:szCs w:val="28"/>
        </w:rPr>
        <w:t>捂盖，用干粉灭火器扑救，尽快控制火势并将火消灭在初起状态（切记</w:t>
      </w:r>
      <w:proofErr w:type="gramStart"/>
      <w:r>
        <w:rPr>
          <w:sz w:val="28"/>
          <w:szCs w:val="28"/>
        </w:rPr>
        <w:t>勿</w:t>
      </w:r>
      <w:proofErr w:type="gramEnd"/>
      <w:r>
        <w:rPr>
          <w:sz w:val="28"/>
          <w:szCs w:val="28"/>
        </w:rPr>
        <w:t>用水喷洒，造成助燃）。</w:t>
      </w:r>
    </w:p>
    <w:p w:rsidR="008F7999" w:rsidRDefault="00EC7EFE">
      <w:pPr>
        <w:ind w:firstLine="544"/>
        <w:rPr>
          <w:sz w:val="28"/>
          <w:szCs w:val="28"/>
        </w:rPr>
      </w:pPr>
      <w:r>
        <w:rPr>
          <w:rFonts w:hint="eastAsia"/>
          <w:sz w:val="28"/>
          <w:szCs w:val="28"/>
        </w:rPr>
        <w:t>(</w:t>
      </w:r>
      <w:r>
        <w:rPr>
          <w:sz w:val="28"/>
          <w:szCs w:val="28"/>
        </w:rPr>
        <w:t>2</w:t>
      </w:r>
      <w:r>
        <w:rPr>
          <w:sz w:val="28"/>
          <w:szCs w:val="28"/>
        </w:rPr>
        <w:t>）加油机失火</w:t>
      </w:r>
      <w:r>
        <w:rPr>
          <w:rFonts w:hint="eastAsia"/>
          <w:sz w:val="28"/>
          <w:szCs w:val="28"/>
        </w:rPr>
        <w:t>：</w:t>
      </w:r>
      <w:r>
        <w:rPr>
          <w:sz w:val="28"/>
          <w:szCs w:val="28"/>
        </w:rPr>
        <w:t>首先</w:t>
      </w:r>
      <w:proofErr w:type="gramStart"/>
      <w:r>
        <w:rPr>
          <w:sz w:val="28"/>
          <w:szCs w:val="28"/>
        </w:rPr>
        <w:t>应关枪停止</w:t>
      </w:r>
      <w:proofErr w:type="gramEnd"/>
      <w:r>
        <w:rPr>
          <w:sz w:val="28"/>
          <w:szCs w:val="28"/>
        </w:rPr>
        <w:t>加油，屋内人员听到报警及时拉断电源，视火情可用灭火</w:t>
      </w:r>
      <w:proofErr w:type="gramStart"/>
      <w:r>
        <w:rPr>
          <w:sz w:val="28"/>
          <w:szCs w:val="28"/>
        </w:rPr>
        <w:t>毯</w:t>
      </w:r>
      <w:proofErr w:type="gramEnd"/>
      <w:r>
        <w:rPr>
          <w:sz w:val="28"/>
          <w:szCs w:val="28"/>
        </w:rPr>
        <w:t>及灭火器扑救。</w:t>
      </w:r>
    </w:p>
    <w:p w:rsidR="008F7999" w:rsidRDefault="00EC7EFE">
      <w:pPr>
        <w:ind w:firstLine="544"/>
        <w:rPr>
          <w:sz w:val="28"/>
          <w:szCs w:val="28"/>
        </w:rPr>
      </w:pPr>
      <w:r>
        <w:rPr>
          <w:rFonts w:hint="eastAsia"/>
          <w:sz w:val="28"/>
          <w:szCs w:val="28"/>
        </w:rPr>
        <w:t>(</w:t>
      </w:r>
      <w:r>
        <w:rPr>
          <w:sz w:val="28"/>
          <w:szCs w:val="28"/>
        </w:rPr>
        <w:t>3</w:t>
      </w:r>
      <w:r>
        <w:rPr>
          <w:sz w:val="28"/>
          <w:szCs w:val="28"/>
        </w:rPr>
        <w:t>）加油车辆失火</w:t>
      </w:r>
      <w:r>
        <w:rPr>
          <w:rFonts w:hint="eastAsia"/>
          <w:sz w:val="28"/>
          <w:szCs w:val="28"/>
        </w:rPr>
        <w:t>：</w:t>
      </w:r>
      <w:r>
        <w:rPr>
          <w:sz w:val="28"/>
          <w:szCs w:val="28"/>
        </w:rPr>
        <w:t>应用干粉灭火器进行扑救，同时组织力量尽快将失火车辆推出站外安全地点。火焰在油箱口呈火炬状燃烧时，可用灭火</w:t>
      </w:r>
      <w:proofErr w:type="gramStart"/>
      <w:r>
        <w:rPr>
          <w:sz w:val="28"/>
          <w:szCs w:val="28"/>
        </w:rPr>
        <w:t>毯</w:t>
      </w:r>
      <w:proofErr w:type="gramEnd"/>
      <w:r>
        <w:rPr>
          <w:sz w:val="28"/>
          <w:szCs w:val="28"/>
        </w:rPr>
        <w:t>等将油箱口完全捂住，使火焰窒息。</w:t>
      </w:r>
    </w:p>
    <w:p w:rsidR="008F7999" w:rsidRDefault="00EC7EFE">
      <w:pPr>
        <w:ind w:firstLine="544"/>
        <w:rPr>
          <w:sz w:val="28"/>
          <w:szCs w:val="28"/>
        </w:rPr>
      </w:pPr>
      <w:r>
        <w:rPr>
          <w:rFonts w:hint="eastAsia"/>
          <w:sz w:val="28"/>
          <w:szCs w:val="28"/>
        </w:rPr>
        <w:t>(</w:t>
      </w:r>
      <w:r>
        <w:rPr>
          <w:sz w:val="28"/>
          <w:szCs w:val="28"/>
        </w:rPr>
        <w:t>4</w:t>
      </w:r>
      <w:r>
        <w:rPr>
          <w:sz w:val="28"/>
          <w:szCs w:val="28"/>
        </w:rPr>
        <w:t>）油罐车失火</w:t>
      </w:r>
      <w:r>
        <w:rPr>
          <w:rFonts w:hint="eastAsia"/>
          <w:sz w:val="28"/>
          <w:szCs w:val="28"/>
        </w:rPr>
        <w:t>：</w:t>
      </w:r>
      <w:r>
        <w:rPr>
          <w:sz w:val="28"/>
          <w:szCs w:val="28"/>
        </w:rPr>
        <w:t>现场监</w:t>
      </w:r>
      <w:proofErr w:type="gramStart"/>
      <w:r>
        <w:rPr>
          <w:sz w:val="28"/>
          <w:szCs w:val="28"/>
        </w:rPr>
        <w:t>卸人员</w:t>
      </w:r>
      <w:proofErr w:type="gramEnd"/>
      <w:r>
        <w:rPr>
          <w:sz w:val="28"/>
          <w:szCs w:val="28"/>
        </w:rPr>
        <w:t>发现后应迅速合上油罐车罐盖，关闭卸油阀门，用干粉灭火器全力组织扑救。</w:t>
      </w:r>
    </w:p>
    <w:p w:rsidR="008F7999" w:rsidRDefault="00EC7EFE">
      <w:pPr>
        <w:ind w:firstLine="544"/>
        <w:rPr>
          <w:sz w:val="28"/>
          <w:szCs w:val="28"/>
        </w:rPr>
      </w:pPr>
      <w:r>
        <w:rPr>
          <w:rFonts w:hint="eastAsia"/>
          <w:sz w:val="28"/>
          <w:szCs w:val="28"/>
        </w:rPr>
        <w:t>(</w:t>
      </w:r>
      <w:r>
        <w:rPr>
          <w:sz w:val="28"/>
          <w:szCs w:val="28"/>
        </w:rPr>
        <w:t>5</w:t>
      </w:r>
      <w:r>
        <w:rPr>
          <w:sz w:val="28"/>
          <w:szCs w:val="28"/>
        </w:rPr>
        <w:t>）冒油</w:t>
      </w:r>
      <w:r>
        <w:rPr>
          <w:rFonts w:hint="eastAsia"/>
          <w:sz w:val="28"/>
          <w:szCs w:val="28"/>
        </w:rPr>
        <w:t>：</w:t>
      </w:r>
      <w:r>
        <w:rPr>
          <w:sz w:val="28"/>
          <w:szCs w:val="28"/>
        </w:rPr>
        <w:t>发生油罐冒油，站内人员立即组织扑救，首先切断所有电源，熄灭站内明火，站内车辆熄火推出站外。同时组织人员在站内外加强巡视，严禁外部人员在站内逗留，严禁携带明火靠近罐区。在回收油品时严禁使用铁制工具，以免发生撞击摩擦起火。待油迹清除后，确无隐患，方可开始营业。</w:t>
      </w:r>
    </w:p>
    <w:p w:rsidR="008F7999" w:rsidRDefault="00EC7EFE">
      <w:pPr>
        <w:ind w:firstLine="544"/>
        <w:rPr>
          <w:sz w:val="28"/>
          <w:szCs w:val="28"/>
        </w:rPr>
      </w:pPr>
      <w:r>
        <w:rPr>
          <w:rFonts w:hint="eastAsia"/>
          <w:sz w:val="28"/>
          <w:szCs w:val="28"/>
        </w:rPr>
        <w:t>(</w:t>
      </w:r>
      <w:r>
        <w:rPr>
          <w:sz w:val="28"/>
          <w:szCs w:val="28"/>
        </w:rPr>
        <w:t>6</w:t>
      </w:r>
      <w:r>
        <w:rPr>
          <w:sz w:val="28"/>
          <w:szCs w:val="28"/>
        </w:rPr>
        <w:t>）电</w:t>
      </w:r>
      <w:r>
        <w:rPr>
          <w:rFonts w:hint="eastAsia"/>
          <w:sz w:val="28"/>
          <w:szCs w:val="28"/>
        </w:rPr>
        <w:t>气</w:t>
      </w:r>
      <w:r>
        <w:rPr>
          <w:sz w:val="28"/>
          <w:szCs w:val="28"/>
        </w:rPr>
        <w:t>失火</w:t>
      </w:r>
      <w:r>
        <w:rPr>
          <w:rFonts w:hint="eastAsia"/>
          <w:sz w:val="28"/>
          <w:szCs w:val="28"/>
        </w:rPr>
        <w:t>：</w:t>
      </w:r>
      <w:r>
        <w:rPr>
          <w:sz w:val="28"/>
          <w:szCs w:val="28"/>
        </w:rPr>
        <w:t>发现电</w:t>
      </w:r>
      <w:r>
        <w:rPr>
          <w:rFonts w:hint="eastAsia"/>
          <w:sz w:val="28"/>
          <w:szCs w:val="28"/>
        </w:rPr>
        <w:t>气</w:t>
      </w:r>
      <w:r>
        <w:rPr>
          <w:sz w:val="28"/>
          <w:szCs w:val="28"/>
        </w:rPr>
        <w:t>失火，应拉闸断电，并视其部位用干粉灭火器进行扑救。禁忌用水，以免触电。及时通知电工进行维修。</w:t>
      </w:r>
    </w:p>
    <w:p w:rsidR="008F7999" w:rsidRDefault="00EC7EFE">
      <w:pPr>
        <w:ind w:firstLine="544"/>
        <w:rPr>
          <w:sz w:val="28"/>
          <w:szCs w:val="28"/>
        </w:rPr>
      </w:pPr>
      <w:r>
        <w:rPr>
          <w:rFonts w:hint="eastAsia"/>
          <w:sz w:val="28"/>
          <w:szCs w:val="28"/>
        </w:rPr>
        <w:t>(</w:t>
      </w:r>
      <w:r>
        <w:rPr>
          <w:sz w:val="28"/>
          <w:szCs w:val="28"/>
        </w:rPr>
        <w:t>7</w:t>
      </w:r>
      <w:r>
        <w:rPr>
          <w:sz w:val="28"/>
          <w:szCs w:val="28"/>
        </w:rPr>
        <w:t>）汽车油箱着火：当加油站汽车油箱着火时，工作人员立即将室内的总电源及总闸关闭，然后干粉灭火器对准着火口进行扑救，一旦火势失控，立即通知驾驶员将着火车辆开出或推出加油站，使加油站处于不受火势威胁的安全状态。</w:t>
      </w:r>
    </w:p>
    <w:p w:rsidR="008F7999" w:rsidRDefault="00EC7EFE">
      <w:pPr>
        <w:ind w:firstLine="544"/>
        <w:rPr>
          <w:sz w:val="28"/>
          <w:szCs w:val="28"/>
        </w:rPr>
      </w:pPr>
      <w:r>
        <w:rPr>
          <w:rFonts w:hint="eastAsia"/>
          <w:sz w:val="28"/>
          <w:szCs w:val="28"/>
        </w:rPr>
        <w:t>2</w:t>
      </w:r>
      <w:r>
        <w:rPr>
          <w:rFonts w:hint="eastAsia"/>
          <w:sz w:val="28"/>
          <w:szCs w:val="28"/>
        </w:rPr>
        <w:t>）</w:t>
      </w:r>
      <w:r>
        <w:rPr>
          <w:sz w:val="28"/>
          <w:szCs w:val="28"/>
        </w:rPr>
        <w:t>同时切断电源总开关并关闭油罐阀门，停止一切加油、卸油</w:t>
      </w:r>
      <w:r>
        <w:rPr>
          <w:sz w:val="28"/>
          <w:szCs w:val="28"/>
        </w:rPr>
        <w:lastRenderedPageBreak/>
        <w:t>作业，疏散站内无关人员及车辆，将现金、帐薄和凭证带离火灾现场。</w:t>
      </w:r>
    </w:p>
    <w:p w:rsidR="008F7999" w:rsidRDefault="00EC7EFE">
      <w:pPr>
        <w:ind w:firstLine="544"/>
        <w:rPr>
          <w:sz w:val="28"/>
          <w:szCs w:val="28"/>
        </w:rPr>
      </w:pPr>
      <w:r>
        <w:rPr>
          <w:rFonts w:hint="eastAsia"/>
          <w:sz w:val="28"/>
          <w:szCs w:val="28"/>
        </w:rPr>
        <w:t>3</w:t>
      </w:r>
      <w:r>
        <w:rPr>
          <w:rFonts w:hint="eastAsia"/>
          <w:sz w:val="28"/>
          <w:szCs w:val="28"/>
        </w:rPr>
        <w:t>）</w:t>
      </w:r>
      <w:r>
        <w:rPr>
          <w:sz w:val="28"/>
          <w:szCs w:val="28"/>
        </w:rPr>
        <w:t>火情蔓延得不到控制时，自救人员应主动撤离现场至安全距离等候消防队伍，但应保持对火情发展的观察。</w:t>
      </w:r>
    </w:p>
    <w:p w:rsidR="008F7999" w:rsidRDefault="00EC7EFE">
      <w:pPr>
        <w:ind w:firstLine="544"/>
        <w:rPr>
          <w:sz w:val="28"/>
          <w:szCs w:val="28"/>
        </w:rPr>
      </w:pPr>
      <w:r>
        <w:rPr>
          <w:rFonts w:hint="eastAsia"/>
          <w:sz w:val="28"/>
          <w:szCs w:val="28"/>
        </w:rPr>
        <w:t>4</w:t>
      </w:r>
      <w:r>
        <w:rPr>
          <w:rFonts w:hint="eastAsia"/>
          <w:sz w:val="28"/>
          <w:szCs w:val="28"/>
        </w:rPr>
        <w:t>）</w:t>
      </w:r>
      <w:r>
        <w:rPr>
          <w:sz w:val="28"/>
          <w:szCs w:val="28"/>
        </w:rPr>
        <w:t>有伤者应立即送往附近医院予以救治。</w:t>
      </w:r>
    </w:p>
    <w:p w:rsidR="008F7999" w:rsidRDefault="00EC7EFE">
      <w:pPr>
        <w:ind w:firstLine="544"/>
        <w:rPr>
          <w:sz w:val="28"/>
          <w:szCs w:val="28"/>
        </w:rPr>
      </w:pPr>
      <w:r>
        <w:rPr>
          <w:rFonts w:hint="eastAsia"/>
          <w:sz w:val="28"/>
          <w:szCs w:val="28"/>
        </w:rPr>
        <w:t>5</w:t>
      </w:r>
      <w:r>
        <w:rPr>
          <w:rFonts w:hint="eastAsia"/>
          <w:sz w:val="28"/>
          <w:szCs w:val="28"/>
        </w:rPr>
        <w:t>）</w:t>
      </w:r>
      <w:r>
        <w:rPr>
          <w:sz w:val="28"/>
          <w:szCs w:val="28"/>
        </w:rPr>
        <w:t>将事故有关情况报上级主管部门。</w:t>
      </w:r>
    </w:p>
    <w:p w:rsidR="008F7999" w:rsidRDefault="00EC7EFE">
      <w:pPr>
        <w:pStyle w:val="2"/>
        <w:spacing w:before="156" w:after="156"/>
        <w:rPr>
          <w:szCs w:val="28"/>
        </w:rPr>
      </w:pPr>
      <w:bookmarkStart w:id="260" w:name="_Toc14408"/>
      <w:bookmarkStart w:id="261" w:name="_Toc486429770"/>
      <w:bookmarkStart w:id="262" w:name="_Toc461436647"/>
      <w:bookmarkStart w:id="263" w:name="_Toc19787"/>
      <w:bookmarkStart w:id="264" w:name="_Toc22239"/>
      <w:bookmarkStart w:id="265" w:name="_Toc12362"/>
      <w:r>
        <w:rPr>
          <w:rFonts w:hint="eastAsia"/>
          <w:szCs w:val="28"/>
        </w:rPr>
        <w:t>4</w:t>
      </w:r>
      <w:r>
        <w:rPr>
          <w:szCs w:val="28"/>
        </w:rPr>
        <w:t>.</w:t>
      </w:r>
      <w:r>
        <w:rPr>
          <w:rFonts w:hint="eastAsia"/>
          <w:szCs w:val="28"/>
        </w:rPr>
        <w:t xml:space="preserve">3 </w:t>
      </w:r>
      <w:r>
        <w:rPr>
          <w:szCs w:val="28"/>
        </w:rPr>
        <w:t>其他安全对策措施</w:t>
      </w:r>
      <w:bookmarkEnd w:id="257"/>
      <w:bookmarkEnd w:id="258"/>
      <w:bookmarkEnd w:id="260"/>
      <w:bookmarkEnd w:id="261"/>
      <w:bookmarkEnd w:id="262"/>
      <w:bookmarkEnd w:id="263"/>
      <w:bookmarkEnd w:id="264"/>
      <w:bookmarkEnd w:id="265"/>
    </w:p>
    <w:p w:rsidR="008F7999" w:rsidRDefault="00EC7EFE">
      <w:pPr>
        <w:ind w:firstLine="544"/>
        <w:rPr>
          <w:sz w:val="28"/>
          <w:szCs w:val="28"/>
        </w:rPr>
      </w:pPr>
      <w:r>
        <w:rPr>
          <w:rFonts w:hint="eastAsia"/>
          <w:sz w:val="28"/>
          <w:szCs w:val="28"/>
        </w:rPr>
        <w:t>1.</w:t>
      </w:r>
      <w:r>
        <w:rPr>
          <w:sz w:val="28"/>
          <w:szCs w:val="28"/>
        </w:rPr>
        <w:t>加油机维修应满足：</w:t>
      </w:r>
    </w:p>
    <w:p w:rsidR="008F7999" w:rsidRDefault="00EC7EFE">
      <w:pPr>
        <w:ind w:firstLine="544"/>
        <w:rPr>
          <w:sz w:val="28"/>
          <w:szCs w:val="28"/>
        </w:rPr>
      </w:pPr>
      <w:r>
        <w:rPr>
          <w:sz w:val="28"/>
          <w:szCs w:val="28"/>
        </w:rPr>
        <w:t>1</w:t>
      </w:r>
      <w:r>
        <w:rPr>
          <w:sz w:val="28"/>
          <w:szCs w:val="28"/>
        </w:rPr>
        <w:t>）加油机维修之前要切断电源，摘下皮带轮上的皮带。若所修的部位需要放油时，必须用容器收集燃油，防止燃油泄漏。</w:t>
      </w:r>
    </w:p>
    <w:p w:rsidR="008F7999" w:rsidRDefault="00EC7EFE">
      <w:pPr>
        <w:ind w:firstLine="544"/>
        <w:rPr>
          <w:sz w:val="28"/>
          <w:szCs w:val="28"/>
        </w:rPr>
      </w:pPr>
      <w:r>
        <w:rPr>
          <w:sz w:val="28"/>
          <w:szCs w:val="28"/>
        </w:rPr>
        <w:t>2</w:t>
      </w:r>
      <w:r>
        <w:rPr>
          <w:sz w:val="28"/>
          <w:szCs w:val="28"/>
        </w:rPr>
        <w:t>）所需工具须摆放整齐，严禁乱放乱摔。</w:t>
      </w:r>
    </w:p>
    <w:p w:rsidR="008F7999" w:rsidRDefault="00EC7EFE">
      <w:pPr>
        <w:ind w:firstLine="544"/>
        <w:rPr>
          <w:sz w:val="28"/>
          <w:szCs w:val="28"/>
        </w:rPr>
      </w:pPr>
      <w:r>
        <w:rPr>
          <w:sz w:val="28"/>
          <w:szCs w:val="28"/>
        </w:rPr>
        <w:t>3</w:t>
      </w:r>
      <w:r>
        <w:rPr>
          <w:sz w:val="28"/>
          <w:szCs w:val="28"/>
        </w:rPr>
        <w:t>）在维修加油机时，要注意不要划伤各金属零件、密封件及密封结合面，以免造成泄漏。在复装前，须将各零部件清洗干净，以免损伤部件。</w:t>
      </w:r>
    </w:p>
    <w:p w:rsidR="008F7999" w:rsidRDefault="00EC7EFE">
      <w:pPr>
        <w:ind w:firstLine="544"/>
        <w:rPr>
          <w:sz w:val="28"/>
          <w:szCs w:val="28"/>
        </w:rPr>
      </w:pPr>
      <w:r>
        <w:rPr>
          <w:sz w:val="28"/>
          <w:szCs w:val="28"/>
        </w:rPr>
        <w:t>4</w:t>
      </w:r>
      <w:r>
        <w:rPr>
          <w:sz w:val="28"/>
          <w:szCs w:val="28"/>
        </w:rPr>
        <w:t>）在维修电器设备之后，要仔细检查线路，防止接错。</w:t>
      </w:r>
    </w:p>
    <w:p w:rsidR="008F7999" w:rsidRDefault="00EC7EFE">
      <w:pPr>
        <w:ind w:firstLine="544"/>
        <w:rPr>
          <w:sz w:val="28"/>
          <w:szCs w:val="28"/>
        </w:rPr>
      </w:pPr>
      <w:r>
        <w:rPr>
          <w:sz w:val="28"/>
          <w:szCs w:val="28"/>
        </w:rPr>
        <w:t>5</w:t>
      </w:r>
      <w:r>
        <w:rPr>
          <w:sz w:val="28"/>
          <w:szCs w:val="28"/>
        </w:rPr>
        <w:t>）加油机、加油岛被进站车辆撞击后，应立即关闭电源进行检查，并立即通知维护人员检修。</w:t>
      </w:r>
    </w:p>
    <w:p w:rsidR="008F7999" w:rsidRDefault="00EC7EFE">
      <w:pPr>
        <w:ind w:firstLine="544"/>
        <w:rPr>
          <w:sz w:val="28"/>
          <w:szCs w:val="28"/>
        </w:rPr>
      </w:pPr>
      <w:r>
        <w:rPr>
          <w:rFonts w:hint="eastAsia"/>
          <w:sz w:val="28"/>
          <w:szCs w:val="28"/>
        </w:rPr>
        <w:t>2.</w:t>
      </w:r>
      <w:r>
        <w:rPr>
          <w:sz w:val="28"/>
          <w:szCs w:val="28"/>
        </w:rPr>
        <w:t>清洗油罐作业对策措施：</w:t>
      </w:r>
    </w:p>
    <w:p w:rsidR="008F7999" w:rsidRDefault="00EC7EFE">
      <w:pPr>
        <w:ind w:firstLine="544"/>
        <w:rPr>
          <w:sz w:val="28"/>
          <w:szCs w:val="28"/>
        </w:rPr>
      </w:pPr>
      <w:r>
        <w:rPr>
          <w:sz w:val="28"/>
          <w:szCs w:val="28"/>
        </w:rPr>
        <w:t>1</w:t>
      </w:r>
      <w:r>
        <w:rPr>
          <w:sz w:val="28"/>
          <w:szCs w:val="28"/>
        </w:rPr>
        <w:t>）适时清洗油罐沉积物，装运不同油品应按规定进行清洗。</w:t>
      </w:r>
      <w:proofErr w:type="gramStart"/>
      <w:r>
        <w:rPr>
          <w:sz w:val="28"/>
          <w:szCs w:val="28"/>
        </w:rPr>
        <w:t>清罐时</w:t>
      </w:r>
      <w:proofErr w:type="gramEnd"/>
      <w:r>
        <w:rPr>
          <w:sz w:val="28"/>
          <w:szCs w:val="28"/>
        </w:rPr>
        <w:t>必须</w:t>
      </w:r>
      <w:proofErr w:type="gramStart"/>
      <w:r>
        <w:rPr>
          <w:sz w:val="28"/>
          <w:szCs w:val="28"/>
        </w:rPr>
        <w:t>按清罐安全</w:t>
      </w:r>
      <w:proofErr w:type="gramEnd"/>
      <w:r>
        <w:rPr>
          <w:sz w:val="28"/>
          <w:szCs w:val="28"/>
        </w:rPr>
        <w:t>要求进行，以防发生中毒和爆炸</w:t>
      </w:r>
      <w:hyperlink r:id="rId12" w:tgtFrame="_blank" w:history="1">
        <w:r>
          <w:rPr>
            <w:sz w:val="28"/>
            <w:szCs w:val="28"/>
          </w:rPr>
          <w:t>事故</w:t>
        </w:r>
      </w:hyperlink>
      <w:r>
        <w:rPr>
          <w:sz w:val="28"/>
          <w:szCs w:val="28"/>
        </w:rPr>
        <w:t>。</w:t>
      </w:r>
    </w:p>
    <w:p w:rsidR="008F7999" w:rsidRDefault="00EC7EFE">
      <w:pPr>
        <w:ind w:firstLine="544"/>
        <w:rPr>
          <w:sz w:val="28"/>
          <w:szCs w:val="28"/>
        </w:rPr>
      </w:pPr>
      <w:r>
        <w:rPr>
          <w:sz w:val="28"/>
          <w:szCs w:val="28"/>
        </w:rPr>
        <w:t>2</w:t>
      </w:r>
      <w:r>
        <w:rPr>
          <w:sz w:val="28"/>
          <w:szCs w:val="28"/>
        </w:rPr>
        <w:t>）油罐清洗，应委托具备相应资格的专业公司</w:t>
      </w:r>
      <w:proofErr w:type="gramStart"/>
      <w:r>
        <w:rPr>
          <w:sz w:val="28"/>
          <w:szCs w:val="28"/>
        </w:rPr>
        <w:t>依相关</w:t>
      </w:r>
      <w:proofErr w:type="gramEnd"/>
      <w:r>
        <w:rPr>
          <w:sz w:val="28"/>
          <w:szCs w:val="28"/>
        </w:rPr>
        <w:t>规定作业，</w:t>
      </w:r>
      <w:r>
        <w:rPr>
          <w:rFonts w:hint="eastAsia"/>
          <w:sz w:val="28"/>
          <w:szCs w:val="28"/>
        </w:rPr>
        <w:t>并与受托方签订专门的安全生产管理协议或者在合同中明确各自的安全生产职责。存在多个受托方时，委托方应当对受托方的安全生产</w:t>
      </w:r>
      <w:r>
        <w:rPr>
          <w:rFonts w:hint="eastAsia"/>
          <w:sz w:val="28"/>
          <w:szCs w:val="28"/>
        </w:rPr>
        <w:lastRenderedPageBreak/>
        <w:t>工作进行统一协调、管理。</w:t>
      </w:r>
      <w:r>
        <w:rPr>
          <w:sz w:val="28"/>
          <w:szCs w:val="28"/>
        </w:rPr>
        <w:t>清洗公司专门须指定并设置现场安全主管于现场指挥监督作业。</w:t>
      </w:r>
    </w:p>
    <w:p w:rsidR="008F7999" w:rsidRDefault="00EC7EFE">
      <w:pPr>
        <w:ind w:firstLine="544"/>
        <w:rPr>
          <w:sz w:val="28"/>
          <w:szCs w:val="28"/>
        </w:rPr>
      </w:pPr>
      <w:r>
        <w:rPr>
          <w:sz w:val="28"/>
          <w:szCs w:val="28"/>
        </w:rPr>
        <w:t>3</w:t>
      </w:r>
      <w:r>
        <w:rPr>
          <w:sz w:val="28"/>
          <w:szCs w:val="28"/>
        </w:rPr>
        <w:t>）加油站地下油罐以密闭机械清洗为原则，动力机械以采取气动式为原则，若采用电气机具则应为防爆型式并实施接地。</w:t>
      </w:r>
    </w:p>
    <w:p w:rsidR="008F7999" w:rsidRDefault="00EC7EFE">
      <w:pPr>
        <w:ind w:firstLine="544"/>
        <w:rPr>
          <w:sz w:val="28"/>
          <w:szCs w:val="28"/>
        </w:rPr>
      </w:pPr>
      <w:r>
        <w:rPr>
          <w:sz w:val="28"/>
          <w:szCs w:val="28"/>
        </w:rPr>
        <w:t>4</w:t>
      </w:r>
      <w:r>
        <w:rPr>
          <w:sz w:val="28"/>
          <w:szCs w:val="28"/>
        </w:rPr>
        <w:t>）清洗油罐所用的手持工具应为无火花安全工具，和全棉清洁用具。</w:t>
      </w:r>
    </w:p>
    <w:p w:rsidR="008F7999" w:rsidRDefault="00EC7EFE">
      <w:pPr>
        <w:ind w:firstLine="544"/>
        <w:rPr>
          <w:sz w:val="28"/>
          <w:szCs w:val="28"/>
        </w:rPr>
      </w:pPr>
      <w:r>
        <w:rPr>
          <w:sz w:val="28"/>
          <w:szCs w:val="28"/>
        </w:rPr>
        <w:t>5</w:t>
      </w:r>
      <w:r>
        <w:rPr>
          <w:sz w:val="28"/>
          <w:szCs w:val="28"/>
        </w:rPr>
        <w:t>）</w:t>
      </w:r>
      <w:proofErr w:type="gramStart"/>
      <w:r>
        <w:rPr>
          <w:sz w:val="28"/>
          <w:szCs w:val="28"/>
        </w:rPr>
        <w:t>清罐油罐</w:t>
      </w:r>
      <w:proofErr w:type="gramEnd"/>
      <w:r>
        <w:rPr>
          <w:sz w:val="28"/>
          <w:szCs w:val="28"/>
        </w:rPr>
        <w:t>处，应</w:t>
      </w:r>
      <w:r>
        <w:rPr>
          <w:rFonts w:hint="eastAsia"/>
          <w:sz w:val="28"/>
          <w:szCs w:val="28"/>
        </w:rPr>
        <w:t>采取可靠的隔断（隔离）措施，将可能危及作业安全的设施设备、存在有毒有害物质的空间与作业地点隔开。</w:t>
      </w:r>
    </w:p>
    <w:p w:rsidR="008F7999" w:rsidRDefault="00EC7EFE">
      <w:pPr>
        <w:ind w:firstLine="544"/>
        <w:rPr>
          <w:sz w:val="28"/>
          <w:szCs w:val="28"/>
        </w:rPr>
      </w:pPr>
      <w:r>
        <w:rPr>
          <w:rFonts w:hint="eastAsia"/>
          <w:sz w:val="28"/>
          <w:szCs w:val="28"/>
        </w:rPr>
        <w:t>6</w:t>
      </w:r>
      <w:r>
        <w:rPr>
          <w:rFonts w:hint="eastAsia"/>
          <w:sz w:val="28"/>
          <w:szCs w:val="28"/>
        </w:rPr>
        <w:t>）清洗作业应当严格遵守“先通风、再检测、后作业”的原则。检测指标包括氧浓度、易燃易爆物质（可燃性气体、爆炸性粉尘）浓度、有毒有害气体浓度。检测应当符合相关国家标准或者行业标准的规定。在作业过程中，应当对油罐中的危险有害因素进行定时检测或者连续监测。</w:t>
      </w:r>
    </w:p>
    <w:p w:rsidR="008F7999" w:rsidRDefault="00EC7EFE">
      <w:pPr>
        <w:ind w:firstLine="544"/>
        <w:rPr>
          <w:sz w:val="28"/>
          <w:szCs w:val="28"/>
        </w:rPr>
      </w:pPr>
      <w:r>
        <w:rPr>
          <w:rFonts w:hint="eastAsia"/>
          <w:sz w:val="28"/>
          <w:szCs w:val="28"/>
        </w:rPr>
        <w:t>7</w:t>
      </w:r>
      <w:r>
        <w:rPr>
          <w:sz w:val="28"/>
          <w:szCs w:val="28"/>
        </w:rPr>
        <w:t>）油罐清洗时应随时注意并测试油罐内、外油气浓度及采取必要安全防护措施。</w:t>
      </w:r>
    </w:p>
    <w:p w:rsidR="008F7999" w:rsidRDefault="00EC7EFE">
      <w:pPr>
        <w:ind w:firstLine="544"/>
        <w:rPr>
          <w:sz w:val="28"/>
          <w:szCs w:val="28"/>
        </w:rPr>
      </w:pPr>
      <w:r>
        <w:rPr>
          <w:rFonts w:hint="eastAsia"/>
          <w:sz w:val="28"/>
          <w:szCs w:val="28"/>
        </w:rPr>
        <w:t>8</w:t>
      </w:r>
      <w:r>
        <w:rPr>
          <w:sz w:val="28"/>
          <w:szCs w:val="28"/>
        </w:rPr>
        <w:t>）油罐清洗后之残渣，应依废弃物清理法规处理。</w:t>
      </w:r>
    </w:p>
    <w:p w:rsidR="008F7999" w:rsidRDefault="00EC7EFE">
      <w:pPr>
        <w:ind w:firstLine="544"/>
        <w:rPr>
          <w:sz w:val="28"/>
          <w:szCs w:val="28"/>
        </w:rPr>
      </w:pPr>
      <w:r>
        <w:rPr>
          <w:rFonts w:hint="eastAsia"/>
          <w:sz w:val="28"/>
          <w:szCs w:val="28"/>
        </w:rPr>
        <w:t>9</w:t>
      </w:r>
      <w:r>
        <w:rPr>
          <w:sz w:val="28"/>
          <w:szCs w:val="28"/>
        </w:rPr>
        <w:t>）油罐清洗作业期间，值班站长须在现场监督清洗作业过程。</w:t>
      </w:r>
    </w:p>
    <w:p w:rsidR="008F7999" w:rsidRDefault="00EC7EFE">
      <w:pPr>
        <w:ind w:firstLine="544"/>
        <w:rPr>
          <w:sz w:val="28"/>
          <w:szCs w:val="28"/>
        </w:rPr>
      </w:pPr>
      <w:r>
        <w:rPr>
          <w:rFonts w:hint="eastAsia"/>
          <w:sz w:val="28"/>
          <w:szCs w:val="28"/>
        </w:rPr>
        <w:t>10</w:t>
      </w:r>
      <w:r>
        <w:rPr>
          <w:sz w:val="28"/>
          <w:szCs w:val="28"/>
        </w:rPr>
        <w:t>）油罐清洗后</w:t>
      </w:r>
      <w:r>
        <w:rPr>
          <w:rFonts w:hint="eastAsia"/>
          <w:sz w:val="28"/>
          <w:szCs w:val="28"/>
        </w:rPr>
        <w:t>，作业现场负责人、监护人员应当对作业现场进行清理，撤离作业人员。</w:t>
      </w:r>
    </w:p>
    <w:p w:rsidR="008F7999" w:rsidRDefault="00EC7EFE">
      <w:pPr>
        <w:ind w:firstLine="544"/>
        <w:rPr>
          <w:sz w:val="28"/>
          <w:szCs w:val="28"/>
        </w:rPr>
      </w:pPr>
      <w:r>
        <w:rPr>
          <w:rFonts w:hint="eastAsia"/>
          <w:sz w:val="28"/>
          <w:szCs w:val="28"/>
        </w:rPr>
        <w:t>11</w:t>
      </w:r>
      <w:r>
        <w:rPr>
          <w:rFonts w:hint="eastAsia"/>
          <w:sz w:val="28"/>
          <w:szCs w:val="28"/>
        </w:rPr>
        <w:t>）清洗作业中发生事故后，现场有关人员应当立即报警，禁止盲目施救。应急救援人员实施救援时，应当做好自身防护，佩戴必要的呼吸器具、救援器材。</w:t>
      </w:r>
    </w:p>
    <w:p w:rsidR="008F7999" w:rsidRDefault="00EC7EFE">
      <w:pPr>
        <w:ind w:firstLine="544"/>
        <w:rPr>
          <w:sz w:val="28"/>
          <w:szCs w:val="28"/>
        </w:rPr>
      </w:pPr>
      <w:r>
        <w:rPr>
          <w:sz w:val="28"/>
          <w:szCs w:val="28"/>
        </w:rPr>
        <w:lastRenderedPageBreak/>
        <w:t>1</w:t>
      </w:r>
      <w:r>
        <w:rPr>
          <w:rFonts w:hint="eastAsia"/>
          <w:sz w:val="28"/>
          <w:szCs w:val="28"/>
        </w:rPr>
        <w:t>2</w:t>
      </w:r>
      <w:r>
        <w:rPr>
          <w:sz w:val="28"/>
          <w:szCs w:val="28"/>
        </w:rPr>
        <w:t>）清洗油罐应严格按照受限空间作业要求进行操作。</w:t>
      </w:r>
    </w:p>
    <w:p w:rsidR="008F7999" w:rsidRDefault="00EC7EFE">
      <w:pPr>
        <w:ind w:firstLine="544"/>
        <w:rPr>
          <w:sz w:val="28"/>
          <w:szCs w:val="28"/>
        </w:rPr>
      </w:pPr>
      <w:r>
        <w:rPr>
          <w:rFonts w:hint="eastAsia"/>
          <w:sz w:val="28"/>
          <w:szCs w:val="28"/>
        </w:rPr>
        <w:t>3.</w:t>
      </w:r>
      <w:r>
        <w:rPr>
          <w:sz w:val="28"/>
          <w:szCs w:val="28"/>
        </w:rPr>
        <w:t>消防器材及通道维护：</w:t>
      </w:r>
    </w:p>
    <w:p w:rsidR="008F7999" w:rsidRDefault="00EC7EFE">
      <w:pPr>
        <w:ind w:firstLine="544"/>
        <w:rPr>
          <w:sz w:val="28"/>
          <w:szCs w:val="28"/>
        </w:rPr>
      </w:pPr>
      <w:r>
        <w:rPr>
          <w:sz w:val="28"/>
          <w:szCs w:val="28"/>
        </w:rPr>
        <w:t>1</w:t>
      </w:r>
      <w:r>
        <w:rPr>
          <w:sz w:val="28"/>
          <w:szCs w:val="28"/>
        </w:rPr>
        <w:t>）消防器材应定期效验，确保有效，报废或损坏应及时更换（包括灭火器、灭火</w:t>
      </w:r>
      <w:proofErr w:type="gramStart"/>
      <w:r>
        <w:rPr>
          <w:sz w:val="28"/>
          <w:szCs w:val="28"/>
        </w:rPr>
        <w:t>毯</w:t>
      </w:r>
      <w:proofErr w:type="gramEnd"/>
      <w:r>
        <w:rPr>
          <w:sz w:val="28"/>
          <w:szCs w:val="28"/>
        </w:rPr>
        <w:t>更换和消防砂的增添）。</w:t>
      </w:r>
    </w:p>
    <w:p w:rsidR="008F7999" w:rsidRDefault="00EC7EFE">
      <w:pPr>
        <w:ind w:firstLine="544"/>
        <w:rPr>
          <w:sz w:val="28"/>
          <w:szCs w:val="28"/>
        </w:rPr>
      </w:pPr>
      <w:r>
        <w:rPr>
          <w:sz w:val="28"/>
          <w:szCs w:val="28"/>
        </w:rPr>
        <w:t>2</w:t>
      </w:r>
      <w:r>
        <w:rPr>
          <w:sz w:val="28"/>
          <w:szCs w:val="28"/>
        </w:rPr>
        <w:t>）消防器材应放置于便于取用的地方，并有标识。</w:t>
      </w:r>
    </w:p>
    <w:p w:rsidR="008F7999" w:rsidRDefault="00EC7EFE">
      <w:pPr>
        <w:ind w:firstLine="544"/>
        <w:rPr>
          <w:sz w:val="28"/>
          <w:szCs w:val="28"/>
        </w:rPr>
      </w:pPr>
      <w:r>
        <w:rPr>
          <w:sz w:val="28"/>
          <w:szCs w:val="28"/>
        </w:rPr>
        <w:t>3</w:t>
      </w:r>
      <w:r>
        <w:rPr>
          <w:sz w:val="28"/>
          <w:szCs w:val="28"/>
        </w:rPr>
        <w:t>）消防、疏散等救援通道必须保持通畅，不得堵塞。</w:t>
      </w:r>
    </w:p>
    <w:p w:rsidR="008F7999" w:rsidRDefault="00EC7EFE">
      <w:pPr>
        <w:ind w:firstLine="544"/>
        <w:rPr>
          <w:sz w:val="28"/>
          <w:szCs w:val="28"/>
        </w:rPr>
      </w:pPr>
      <w:r>
        <w:rPr>
          <w:rFonts w:hint="eastAsia"/>
          <w:sz w:val="28"/>
          <w:szCs w:val="28"/>
        </w:rPr>
        <w:t>4.</w:t>
      </w:r>
      <w:r>
        <w:rPr>
          <w:sz w:val="28"/>
          <w:szCs w:val="28"/>
        </w:rPr>
        <w:t>防高空坠落、物体打击、车辆伤害措施：</w:t>
      </w:r>
    </w:p>
    <w:p w:rsidR="008F7999" w:rsidRDefault="00EC7EFE">
      <w:pPr>
        <w:ind w:firstLine="544"/>
        <w:rPr>
          <w:sz w:val="28"/>
          <w:szCs w:val="28"/>
        </w:rPr>
      </w:pPr>
      <w:r>
        <w:rPr>
          <w:sz w:val="28"/>
          <w:szCs w:val="28"/>
        </w:rPr>
        <w:t>1</w:t>
      </w:r>
      <w:r>
        <w:rPr>
          <w:sz w:val="28"/>
          <w:szCs w:val="28"/>
        </w:rPr>
        <w:t>）具有坠落危险的场所、高度超过坠落基准面</w:t>
      </w:r>
      <w:r>
        <w:rPr>
          <w:sz w:val="28"/>
          <w:szCs w:val="28"/>
        </w:rPr>
        <w:t>2m</w:t>
      </w:r>
      <w:r>
        <w:rPr>
          <w:sz w:val="28"/>
          <w:szCs w:val="28"/>
        </w:rPr>
        <w:t>的操作平台要设供站立的平台和防坠落栏杆、安全盖板、防护板、防护网、防护绳等。</w:t>
      </w:r>
    </w:p>
    <w:p w:rsidR="008F7999" w:rsidRDefault="00EC7EFE">
      <w:pPr>
        <w:ind w:firstLine="544"/>
        <w:rPr>
          <w:sz w:val="28"/>
          <w:szCs w:val="28"/>
        </w:rPr>
      </w:pPr>
      <w:r>
        <w:rPr>
          <w:sz w:val="28"/>
          <w:szCs w:val="28"/>
        </w:rPr>
        <w:t>2</w:t>
      </w:r>
      <w:r>
        <w:rPr>
          <w:sz w:val="28"/>
          <w:szCs w:val="28"/>
        </w:rPr>
        <w:t>）为了防止高处作业事故的发生，应严格执行下列规定：高处作业人员必须符合身体要求，同时必须正确穿戴个体防护用品（如安全带、安全鞋、安全帽、安全手套等）；设置安全网、安全距离、安全信号和标志；遇</w:t>
      </w:r>
      <w:r>
        <w:rPr>
          <w:sz w:val="28"/>
          <w:szCs w:val="28"/>
        </w:rPr>
        <w:t>6</w:t>
      </w:r>
      <w:r>
        <w:rPr>
          <w:sz w:val="28"/>
          <w:szCs w:val="28"/>
        </w:rPr>
        <w:t>级以上（含</w:t>
      </w:r>
      <w:r>
        <w:rPr>
          <w:sz w:val="28"/>
          <w:szCs w:val="28"/>
        </w:rPr>
        <w:t>6</w:t>
      </w:r>
      <w:r>
        <w:rPr>
          <w:sz w:val="28"/>
          <w:szCs w:val="28"/>
        </w:rPr>
        <w:t>级）强风、雷暴等恶劣气候，露天场所不能进行高处作业；夜间进行高处作业，必须有足够照明；作业前，应严格检查登高用具的安全可靠性。</w:t>
      </w:r>
    </w:p>
    <w:p w:rsidR="008F7999" w:rsidRDefault="00EC7EFE">
      <w:pPr>
        <w:ind w:firstLine="544"/>
        <w:rPr>
          <w:sz w:val="28"/>
          <w:szCs w:val="28"/>
        </w:rPr>
      </w:pPr>
      <w:r>
        <w:rPr>
          <w:sz w:val="28"/>
          <w:szCs w:val="28"/>
        </w:rPr>
        <w:t>3</w:t>
      </w:r>
      <w:r>
        <w:rPr>
          <w:sz w:val="28"/>
          <w:szCs w:val="28"/>
        </w:rPr>
        <w:t>）在进行动火作业、罐内作业、高处作业、起重作业等危险性作业时应规范作业手续和操作规程。</w:t>
      </w:r>
    </w:p>
    <w:p w:rsidR="008F7999" w:rsidRDefault="00EC7EFE">
      <w:pPr>
        <w:ind w:firstLine="544"/>
        <w:rPr>
          <w:sz w:val="28"/>
          <w:szCs w:val="28"/>
        </w:rPr>
      </w:pPr>
      <w:r>
        <w:rPr>
          <w:sz w:val="28"/>
          <w:szCs w:val="28"/>
        </w:rPr>
        <w:t>4</w:t>
      </w:r>
      <w:r>
        <w:rPr>
          <w:sz w:val="28"/>
          <w:szCs w:val="28"/>
        </w:rPr>
        <w:t>）加油站内车辆进出频繁，应合理调度指挥，避免引起车辆伤害事故。对策措施如下：</w:t>
      </w:r>
    </w:p>
    <w:p w:rsidR="008F7999" w:rsidRDefault="00EC7EFE">
      <w:pPr>
        <w:ind w:firstLine="544"/>
        <w:rPr>
          <w:sz w:val="28"/>
          <w:szCs w:val="28"/>
        </w:rPr>
      </w:pPr>
      <w:r>
        <w:rPr>
          <w:sz w:val="28"/>
          <w:szCs w:val="28"/>
        </w:rPr>
        <w:t>①</w:t>
      </w:r>
      <w:r>
        <w:rPr>
          <w:sz w:val="28"/>
          <w:szCs w:val="28"/>
        </w:rPr>
        <w:t>各种防护装置要到位，特别是在加油机、罩棚立柱等重点部位旁，要通过设置金属围栏、防撞沙桶、橡胶减速带等物品，以减少</w:t>
      </w:r>
      <w:r>
        <w:rPr>
          <w:sz w:val="28"/>
          <w:szCs w:val="28"/>
        </w:rPr>
        <w:lastRenderedPageBreak/>
        <w:t>直接碰撞产生的危害。</w:t>
      </w:r>
    </w:p>
    <w:p w:rsidR="008F7999" w:rsidRDefault="00EC7EFE">
      <w:pPr>
        <w:ind w:firstLine="544"/>
        <w:rPr>
          <w:sz w:val="28"/>
          <w:szCs w:val="28"/>
        </w:rPr>
      </w:pPr>
      <w:r>
        <w:rPr>
          <w:sz w:val="28"/>
          <w:szCs w:val="28"/>
        </w:rPr>
        <w:t>②</w:t>
      </w:r>
      <w:r>
        <w:rPr>
          <w:sz w:val="28"/>
          <w:szCs w:val="28"/>
        </w:rPr>
        <w:t>科学设置交通标志。在入站口设立限速牌，根据加注油品不同划分车道导行线，在罩棚上、车道中标注限高、限宽标志等，以提醒加油司机注意。</w:t>
      </w:r>
    </w:p>
    <w:p w:rsidR="008F7999" w:rsidRDefault="00EC7EFE">
      <w:pPr>
        <w:ind w:firstLine="544"/>
        <w:rPr>
          <w:sz w:val="28"/>
          <w:szCs w:val="28"/>
        </w:rPr>
      </w:pPr>
      <w:r>
        <w:rPr>
          <w:sz w:val="28"/>
          <w:szCs w:val="28"/>
        </w:rPr>
        <w:t>③</w:t>
      </w:r>
      <w:r>
        <w:rPr>
          <w:sz w:val="28"/>
          <w:szCs w:val="28"/>
        </w:rPr>
        <w:t>做好现场车辆的引导，这也是防范站内交通事故的重要环节。作为加油员，不仅要熟知站内建筑物、设备的距离设置，而且要掌握各种车辆的油箱位置、大概长度等，以便于正确使用手势引导车辆到位。此外，加油</w:t>
      </w:r>
      <w:proofErr w:type="gramStart"/>
      <w:r>
        <w:rPr>
          <w:sz w:val="28"/>
          <w:szCs w:val="28"/>
        </w:rPr>
        <w:t>员还要</w:t>
      </w:r>
      <w:proofErr w:type="gramEnd"/>
      <w:r>
        <w:rPr>
          <w:sz w:val="28"/>
          <w:szCs w:val="28"/>
        </w:rPr>
        <w:t>做好防护，疏导车辆时做到</w:t>
      </w:r>
      <w:r>
        <w:rPr>
          <w:sz w:val="28"/>
          <w:szCs w:val="28"/>
        </w:rPr>
        <w:t>“</w:t>
      </w:r>
      <w:r>
        <w:rPr>
          <w:sz w:val="28"/>
          <w:szCs w:val="28"/>
        </w:rPr>
        <w:t>眼观六路、耳听八方</w:t>
      </w:r>
      <w:r>
        <w:rPr>
          <w:sz w:val="28"/>
          <w:szCs w:val="28"/>
        </w:rPr>
        <w:t>”</w:t>
      </w:r>
      <w:r>
        <w:rPr>
          <w:sz w:val="28"/>
          <w:szCs w:val="28"/>
        </w:rPr>
        <w:t>，避免自身受到伤害。</w:t>
      </w:r>
    </w:p>
    <w:p w:rsidR="008F7999" w:rsidRDefault="00EC7EFE">
      <w:pPr>
        <w:ind w:firstLine="544"/>
        <w:rPr>
          <w:sz w:val="28"/>
          <w:szCs w:val="28"/>
        </w:rPr>
      </w:pPr>
      <w:r>
        <w:rPr>
          <w:rFonts w:hint="eastAsia"/>
          <w:sz w:val="28"/>
          <w:szCs w:val="28"/>
        </w:rPr>
        <w:t>5.</w:t>
      </w:r>
      <w:r>
        <w:rPr>
          <w:rFonts w:hint="eastAsia"/>
          <w:sz w:val="28"/>
          <w:szCs w:val="28"/>
        </w:rPr>
        <w:t>安全标志对策措施</w:t>
      </w:r>
    </w:p>
    <w:p w:rsidR="008F7999" w:rsidRDefault="00EC7EFE">
      <w:pPr>
        <w:ind w:firstLine="544"/>
        <w:rPr>
          <w:sz w:val="28"/>
          <w:szCs w:val="28"/>
        </w:rPr>
      </w:pPr>
      <w:r>
        <w:rPr>
          <w:rFonts w:hint="eastAsia"/>
          <w:sz w:val="28"/>
          <w:szCs w:val="28"/>
        </w:rPr>
        <w:t>1)</w:t>
      </w:r>
      <w:r>
        <w:rPr>
          <w:rFonts w:hint="eastAsia"/>
          <w:sz w:val="28"/>
          <w:szCs w:val="28"/>
        </w:rPr>
        <w:t>加油站出入口处应设置指示标识（入口和出口）。</w:t>
      </w:r>
    </w:p>
    <w:p w:rsidR="008F7999" w:rsidRDefault="00EC7EFE">
      <w:pPr>
        <w:ind w:firstLine="544"/>
        <w:rPr>
          <w:sz w:val="28"/>
          <w:szCs w:val="28"/>
        </w:rPr>
      </w:pPr>
      <w:r>
        <w:rPr>
          <w:rFonts w:hint="eastAsia"/>
          <w:sz w:val="28"/>
          <w:szCs w:val="28"/>
        </w:rPr>
        <w:t>2)</w:t>
      </w:r>
      <w:r>
        <w:rPr>
          <w:rFonts w:hint="eastAsia"/>
          <w:sz w:val="28"/>
          <w:szCs w:val="28"/>
        </w:rPr>
        <w:t>现有的安全警示标识应定期进行检查，保持清晰和完好状态。除临时安全标志外，不得将安全标志设在可移动的物体上。</w:t>
      </w:r>
    </w:p>
    <w:p w:rsidR="008F7999" w:rsidRDefault="00EC7EFE">
      <w:pPr>
        <w:ind w:firstLine="544"/>
        <w:rPr>
          <w:sz w:val="28"/>
          <w:szCs w:val="28"/>
        </w:rPr>
      </w:pPr>
      <w:r>
        <w:rPr>
          <w:rFonts w:hint="eastAsia"/>
          <w:sz w:val="28"/>
          <w:szCs w:val="28"/>
        </w:rPr>
        <w:t>3)</w:t>
      </w:r>
      <w:r>
        <w:rPr>
          <w:rFonts w:hint="eastAsia"/>
          <w:sz w:val="28"/>
          <w:szCs w:val="28"/>
        </w:rPr>
        <w:t>罐区内外设置标有危险等级和注意事项的警示牌，标示储存油料的特性，发生火灾、爆炸泄漏等事故时的应急措施等。</w:t>
      </w:r>
    </w:p>
    <w:p w:rsidR="008F7999" w:rsidRDefault="00EC7EFE">
      <w:pPr>
        <w:spacing w:line="360" w:lineRule="auto"/>
        <w:ind w:firstLine="561"/>
        <w:rPr>
          <w:rFonts w:ascii="Times New Roman" w:hAnsi="Times New Roman"/>
          <w:sz w:val="28"/>
          <w:szCs w:val="28"/>
        </w:rPr>
      </w:pPr>
      <w:r>
        <w:rPr>
          <w:rFonts w:hint="eastAsia"/>
          <w:sz w:val="28"/>
          <w:szCs w:val="28"/>
        </w:rPr>
        <w:t>4)</w:t>
      </w:r>
      <w:r>
        <w:rPr>
          <w:rFonts w:hint="eastAsia"/>
          <w:sz w:val="28"/>
          <w:szCs w:val="28"/>
        </w:rPr>
        <w:t>加油区、卸油区和配电间等各岗位内必须张贴相应的《安全操作规程》《安全管理制度》和《注意事项》等规程。</w:t>
      </w:r>
    </w:p>
    <w:p w:rsidR="008F7999" w:rsidRDefault="008F7999">
      <w:pPr>
        <w:ind w:firstLine="560"/>
        <w:rPr>
          <w:rFonts w:ascii="Times New Roman" w:hAnsi="Times New Roman"/>
          <w:sz w:val="28"/>
          <w:szCs w:val="28"/>
        </w:rPr>
        <w:sectPr w:rsidR="008F7999">
          <w:headerReference w:type="default" r:id="rId13"/>
          <w:footerReference w:type="default" r:id="rId14"/>
          <w:pgSz w:w="11906" w:h="16838"/>
          <w:pgMar w:top="1440" w:right="1797" w:bottom="1440" w:left="1797" w:header="851" w:footer="992" w:gutter="0"/>
          <w:pgNumType w:start="1"/>
          <w:cols w:space="720"/>
          <w:docGrid w:type="lines" w:linePitch="312"/>
        </w:sectPr>
      </w:pPr>
    </w:p>
    <w:p w:rsidR="008F7999" w:rsidRDefault="00EC7EFE">
      <w:pPr>
        <w:pStyle w:val="1"/>
      </w:pPr>
      <w:bookmarkStart w:id="266" w:name="_Toc2846969"/>
      <w:bookmarkStart w:id="267" w:name="_Toc1489"/>
      <w:bookmarkStart w:id="268" w:name="_Toc2847161"/>
      <w:r>
        <w:lastRenderedPageBreak/>
        <w:t xml:space="preserve">5 </w:t>
      </w:r>
      <w:r>
        <w:t>评估结论与建议</w:t>
      </w:r>
      <w:bookmarkEnd w:id="266"/>
      <w:bookmarkEnd w:id="267"/>
      <w:bookmarkEnd w:id="268"/>
    </w:p>
    <w:p w:rsidR="008F7999" w:rsidRDefault="00EC7EFE">
      <w:pPr>
        <w:pStyle w:val="2"/>
      </w:pPr>
      <w:bookmarkStart w:id="269" w:name="_Toc2847162"/>
      <w:bookmarkStart w:id="270" w:name="_Toc31078"/>
      <w:bookmarkStart w:id="271" w:name="_Toc2846970"/>
      <w:r>
        <w:t xml:space="preserve">5.1 </w:t>
      </w:r>
      <w:r>
        <w:t>结论</w:t>
      </w:r>
      <w:bookmarkEnd w:id="269"/>
      <w:bookmarkEnd w:id="270"/>
      <w:bookmarkEnd w:id="271"/>
    </w:p>
    <w:p w:rsidR="008F7999" w:rsidRDefault="00EC7EFE">
      <w:pPr>
        <w:spacing w:line="360" w:lineRule="auto"/>
        <w:ind w:firstLine="561"/>
        <w:rPr>
          <w:rFonts w:ascii="Times New Roman" w:hAnsi="Times New Roman"/>
          <w:sz w:val="28"/>
          <w:szCs w:val="28"/>
        </w:rPr>
      </w:pPr>
      <w:r>
        <w:rPr>
          <w:rFonts w:ascii="Times New Roman" w:hAnsi="Times New Roman"/>
          <w:sz w:val="28"/>
          <w:szCs w:val="28"/>
        </w:rPr>
        <w:t>本加油站各类危险源均处在动态监控中，在日常生产过程中发现隐患问题，能够及时得到整改，加强员工教育，杜绝</w:t>
      </w:r>
      <w:r>
        <w:rPr>
          <w:rFonts w:ascii="Times New Roman" w:hAnsi="Times New Roman"/>
          <w:sz w:val="28"/>
          <w:szCs w:val="28"/>
        </w:rPr>
        <w:t>“</w:t>
      </w:r>
      <w:r>
        <w:rPr>
          <w:rFonts w:ascii="Times New Roman" w:hAnsi="Times New Roman"/>
          <w:sz w:val="28"/>
          <w:szCs w:val="28"/>
        </w:rPr>
        <w:t>三违</w:t>
      </w:r>
      <w:r>
        <w:rPr>
          <w:rFonts w:ascii="Times New Roman" w:hAnsi="Times New Roman"/>
          <w:sz w:val="28"/>
          <w:szCs w:val="28"/>
        </w:rPr>
        <w:t>”</w:t>
      </w:r>
      <w:r>
        <w:rPr>
          <w:rFonts w:ascii="Times New Roman" w:hAnsi="Times New Roman"/>
          <w:sz w:val="28"/>
          <w:szCs w:val="28"/>
        </w:rPr>
        <w:t>现象，就能够做到事故可防可控。本加油站《生产安全事故应急救援预案》内容具有可操作性，对事故应急总的处置方案和具体岗位的应急操作流程进行了详细规定，通过对应急救援机构、应急救援队伍、应急救援装备、应急救援物质储备、应急救援医疗保障的调查，与实际情况相符。</w:t>
      </w:r>
    </w:p>
    <w:p w:rsidR="008F7999" w:rsidRDefault="00EC7EFE">
      <w:pPr>
        <w:pStyle w:val="2"/>
        <w:rPr>
          <w:szCs w:val="28"/>
        </w:rPr>
      </w:pPr>
      <w:bookmarkStart w:id="272" w:name="_Toc2846971"/>
      <w:bookmarkStart w:id="273" w:name="_Toc2847163"/>
      <w:bookmarkStart w:id="274" w:name="_Toc27863"/>
      <w:r>
        <w:rPr>
          <w:szCs w:val="28"/>
        </w:rPr>
        <w:t xml:space="preserve">5.2 </w:t>
      </w:r>
      <w:r>
        <w:rPr>
          <w:szCs w:val="28"/>
        </w:rPr>
        <w:t>建议</w:t>
      </w:r>
      <w:bookmarkEnd w:id="272"/>
      <w:bookmarkEnd w:id="273"/>
      <w:bookmarkEnd w:id="274"/>
    </w:p>
    <w:p w:rsidR="008F7999" w:rsidRDefault="00EC7EFE">
      <w:pPr>
        <w:spacing w:line="360" w:lineRule="auto"/>
        <w:ind w:firstLine="561"/>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1</w:t>
      </w:r>
      <w:r>
        <w:rPr>
          <w:rFonts w:ascii="Times New Roman" w:hAnsi="Times New Roman"/>
          <w:sz w:val="28"/>
          <w:szCs w:val="28"/>
        </w:rPr>
        <w:t>）应加强对现有安全措施及消防装置的维护检查，确保安全设施及消防措施的可靠性，在发生险情时能有效地发挥其作用。对损坏、失效的消防设备设施要作到及时修复和更换。</w:t>
      </w:r>
    </w:p>
    <w:p w:rsidR="008F7999" w:rsidRDefault="00EC7EFE">
      <w:pPr>
        <w:spacing w:line="360" w:lineRule="auto"/>
        <w:ind w:firstLine="561"/>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2</w:t>
      </w:r>
      <w:r>
        <w:rPr>
          <w:rFonts w:ascii="Times New Roman" w:hAnsi="Times New Roman"/>
          <w:sz w:val="28"/>
          <w:szCs w:val="28"/>
        </w:rPr>
        <w:t>）应增加应急救援器材，确保事故发生或作业人员发生人身伤害时，能够及时采取有效救援措施，减轻伤害程度，控制事故的发展。</w:t>
      </w:r>
    </w:p>
    <w:p w:rsidR="008F7999" w:rsidRDefault="00EC7EFE">
      <w:pPr>
        <w:spacing w:line="360" w:lineRule="auto"/>
        <w:ind w:firstLineChars="200" w:firstLine="560"/>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3</w:t>
      </w:r>
      <w:r>
        <w:rPr>
          <w:rFonts w:ascii="Times New Roman" w:hAnsi="Times New Roman" w:hint="eastAsia"/>
          <w:sz w:val="28"/>
          <w:szCs w:val="28"/>
        </w:rPr>
        <w:t>）应不定期组织开展突发事件应急演练，锻炼突发事件应对能力。</w:t>
      </w:r>
    </w:p>
    <w:p w:rsidR="008F7999" w:rsidRDefault="008F7999">
      <w:pPr>
        <w:pStyle w:val="Default"/>
      </w:pPr>
    </w:p>
    <w:sectPr w:rsidR="008F7999" w:rsidSect="008F799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999" w:rsidRDefault="008F7999" w:rsidP="008F7999">
      <w:r>
        <w:separator/>
      </w:r>
    </w:p>
  </w:endnote>
  <w:endnote w:type="continuationSeparator" w:id="1">
    <w:p w:rsidR="008F7999" w:rsidRDefault="008F7999" w:rsidP="008F7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華康中楷體">
    <w:altName w:val="MingLiU"/>
    <w:charset w:val="88"/>
    <w:family w:val="modern"/>
    <w:pitch w:val="default"/>
    <w:sig w:usb0="00000000" w:usb1="00000000" w:usb2="00000010" w:usb3="00000000" w:csb0="00100000" w:csb1="00000000"/>
  </w:font>
  <w:font w:name="AdobeHeitiStd-Regular">
    <w:altName w:val="黑体"/>
    <w:charset w:val="86"/>
    <w:family w:val="auto"/>
    <w:pitch w:val="default"/>
    <w:sig w:usb0="00000000" w:usb1="00000000" w:usb2="00000016" w:usb3="00000000" w:csb0="00060007"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10006FF" w:usb1="4000205B" w:usb2="00000010" w:usb3="00000000" w:csb0="0000019F" w:csb1="00000000"/>
  </w:font>
  <w:font w:name="Univers Condensed">
    <w:altName w:val="MingLiU"/>
    <w:charset w:val="00"/>
    <w:family w:val="swiss"/>
    <w:pitch w:val="default"/>
    <w:sig w:usb0="00000000" w:usb1="00000000" w:usb2="00000000" w:usb3="00000000" w:csb0="00000093" w:csb1="00000000"/>
  </w:font>
  <w:font w:name="方正书宋简体">
    <w:altName w:val="宋体"/>
    <w:charset w:val="86"/>
    <w:family w:val="auto"/>
    <w:pitch w:val="default"/>
    <w:sig w:usb0="00000000" w:usb1="00000000" w:usb2="00000010" w:usb3="00000000" w:csb0="00040000" w:csb1="00000000"/>
  </w:font>
  <w:font w:name="Calibri Light">
    <w:altName w:val="PMingLiU"/>
    <w:panose1 w:val="020F0302020204030204"/>
    <w:charset w:val="00"/>
    <w:family w:val="swiss"/>
    <w:pitch w:val="variable"/>
    <w:sig w:usb0="A00002EF" w:usb1="4000207B" w:usb2="00000000" w:usb3="00000000" w:csb0="0000019F" w:csb1="00000000"/>
  </w:font>
  <w:font w:name="楷体_GB2312">
    <w:charset w:val="86"/>
    <w:family w:val="modern"/>
    <w:pitch w:val="default"/>
    <w:sig w:usb0="00000001"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Dialog">
    <w:altName w:val="Times New Roman"/>
    <w:charset w:val="00"/>
    <w:family w:val="auto"/>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99" w:rsidRDefault="00EF3F60">
    <w:pPr>
      <w:pStyle w:val="af4"/>
      <w:jc w:val="center"/>
    </w:pPr>
    <w:r>
      <w:fldChar w:fldCharType="begin"/>
    </w:r>
    <w:r w:rsidR="00EC7EFE">
      <w:rPr>
        <w:rStyle w:val="afc"/>
      </w:rPr>
      <w:instrText xml:space="preserve"> PAGE </w:instrText>
    </w:r>
    <w:r>
      <w:fldChar w:fldCharType="separate"/>
    </w:r>
    <w:r w:rsidR="00C94291">
      <w:rPr>
        <w:rStyle w:val="afc"/>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999" w:rsidRDefault="008F7999" w:rsidP="008F7999">
      <w:r>
        <w:separator/>
      </w:r>
    </w:p>
  </w:footnote>
  <w:footnote w:type="continuationSeparator" w:id="1">
    <w:p w:rsidR="008F7999" w:rsidRDefault="008F7999" w:rsidP="008F79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99" w:rsidRDefault="00EC7EFE">
    <w:pPr>
      <w:pStyle w:val="af5"/>
      <w:rPr>
        <w:b/>
        <w:sz w:val="21"/>
        <w:szCs w:val="21"/>
      </w:rPr>
    </w:pPr>
    <w:r>
      <w:rPr>
        <w:rFonts w:ascii="宋体" w:hAnsi="宋体" w:hint="eastAsia"/>
        <w:b/>
        <w:sz w:val="21"/>
        <w:szCs w:val="21"/>
      </w:rPr>
      <w:t>西充太平吉运加油站事故风险辨识评估报告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3B6DB"/>
    <w:multiLevelType w:val="singleLevel"/>
    <w:tmpl w:val="8743B6DB"/>
    <w:lvl w:ilvl="0">
      <w:start w:val="1"/>
      <w:numFmt w:val="decimal"/>
      <w:suff w:val="nothing"/>
      <w:lvlText w:val="%1．"/>
      <w:lvlJc w:val="left"/>
      <w:pPr>
        <w:ind w:left="0" w:firstLine="400"/>
      </w:pPr>
      <w:rPr>
        <w:rFonts w:hint="default"/>
      </w:rPr>
    </w:lvl>
  </w:abstractNum>
  <w:abstractNum w:abstractNumId="1">
    <w:nsid w:val="9231943D"/>
    <w:multiLevelType w:val="singleLevel"/>
    <w:tmpl w:val="9231943D"/>
    <w:lvl w:ilvl="0">
      <w:start w:val="1"/>
      <w:numFmt w:val="decimal"/>
      <w:suff w:val="nothing"/>
      <w:lvlText w:val="%1、"/>
      <w:lvlJc w:val="left"/>
    </w:lvl>
  </w:abstractNum>
  <w:abstractNum w:abstractNumId="2">
    <w:nsid w:val="9E4BA9AA"/>
    <w:multiLevelType w:val="singleLevel"/>
    <w:tmpl w:val="9E4BA9AA"/>
    <w:lvl w:ilvl="0">
      <w:start w:val="1"/>
      <w:numFmt w:val="decimal"/>
      <w:suff w:val="nothing"/>
      <w:lvlText w:val="%1．"/>
      <w:lvlJc w:val="left"/>
      <w:pPr>
        <w:ind w:left="0" w:firstLine="400"/>
      </w:pPr>
      <w:rPr>
        <w:rFonts w:hint="default"/>
      </w:rPr>
    </w:lvl>
  </w:abstractNum>
  <w:abstractNum w:abstractNumId="3">
    <w:nsid w:val="B1B68DD7"/>
    <w:multiLevelType w:val="singleLevel"/>
    <w:tmpl w:val="B1B68DD7"/>
    <w:lvl w:ilvl="0">
      <w:start w:val="1"/>
      <w:numFmt w:val="decimal"/>
      <w:suff w:val="nothing"/>
      <w:lvlText w:val="%1．"/>
      <w:lvlJc w:val="left"/>
      <w:pPr>
        <w:ind w:left="0" w:firstLine="400"/>
      </w:pPr>
      <w:rPr>
        <w:rFonts w:hint="default"/>
      </w:rPr>
    </w:lvl>
  </w:abstractNum>
  <w:abstractNum w:abstractNumId="4">
    <w:nsid w:val="B7FDF71A"/>
    <w:multiLevelType w:val="singleLevel"/>
    <w:tmpl w:val="B7FDF71A"/>
    <w:lvl w:ilvl="0">
      <w:start w:val="1"/>
      <w:numFmt w:val="decimal"/>
      <w:suff w:val="nothing"/>
      <w:lvlText w:val="%1．"/>
      <w:lvlJc w:val="left"/>
      <w:pPr>
        <w:ind w:left="0" w:firstLine="400"/>
      </w:pPr>
      <w:rPr>
        <w:rFonts w:hint="default"/>
      </w:rPr>
    </w:lvl>
  </w:abstractNum>
  <w:abstractNum w:abstractNumId="5">
    <w:nsid w:val="D2F218E7"/>
    <w:multiLevelType w:val="singleLevel"/>
    <w:tmpl w:val="D2F218E7"/>
    <w:lvl w:ilvl="0">
      <w:start w:val="1"/>
      <w:numFmt w:val="decimal"/>
      <w:suff w:val="nothing"/>
      <w:lvlText w:val="%1．"/>
      <w:lvlJc w:val="left"/>
      <w:pPr>
        <w:ind w:left="0" w:firstLine="400"/>
      </w:pPr>
      <w:rPr>
        <w:rFonts w:hint="default"/>
      </w:rPr>
    </w:lvl>
  </w:abstractNum>
  <w:abstractNum w:abstractNumId="6">
    <w:nsid w:val="E82AA661"/>
    <w:multiLevelType w:val="singleLevel"/>
    <w:tmpl w:val="E82AA661"/>
    <w:lvl w:ilvl="0">
      <w:start w:val="1"/>
      <w:numFmt w:val="decimal"/>
      <w:suff w:val="nothing"/>
      <w:lvlText w:val="%1．"/>
      <w:lvlJc w:val="left"/>
      <w:pPr>
        <w:ind w:left="0" w:firstLine="400"/>
      </w:pPr>
      <w:rPr>
        <w:rFonts w:hint="default"/>
      </w:rPr>
    </w:lvl>
  </w:abstractNum>
  <w:abstractNum w:abstractNumId="7">
    <w:nsid w:val="0000001A"/>
    <w:multiLevelType w:val="singleLevel"/>
    <w:tmpl w:val="0000001A"/>
    <w:lvl w:ilvl="0">
      <w:start w:val="4"/>
      <w:numFmt w:val="decimal"/>
      <w:pStyle w:val="a"/>
      <w:lvlText w:val="(%1)"/>
      <w:lvlJc w:val="left"/>
      <w:pPr>
        <w:tabs>
          <w:tab w:val="left" w:pos="1300"/>
        </w:tabs>
        <w:ind w:left="1300" w:hanging="495"/>
      </w:pPr>
      <w:rPr>
        <w:rFonts w:hint="default"/>
      </w:rPr>
    </w:lvl>
  </w:abstractNum>
  <w:abstractNum w:abstractNumId="8">
    <w:nsid w:val="2D9CD7A9"/>
    <w:multiLevelType w:val="singleLevel"/>
    <w:tmpl w:val="2D9CD7A9"/>
    <w:lvl w:ilvl="0">
      <w:start w:val="1"/>
      <w:numFmt w:val="decimal"/>
      <w:suff w:val="nothing"/>
      <w:lvlText w:val="%1．"/>
      <w:lvlJc w:val="left"/>
      <w:pPr>
        <w:ind w:left="0" w:firstLine="400"/>
      </w:pPr>
      <w:rPr>
        <w:rFonts w:hint="default"/>
      </w:rPr>
    </w:lvl>
  </w:abstractNum>
  <w:abstractNum w:abstractNumId="9">
    <w:nsid w:val="68ABD7F2"/>
    <w:multiLevelType w:val="singleLevel"/>
    <w:tmpl w:val="68ABD7F2"/>
    <w:lvl w:ilvl="0">
      <w:start w:val="1"/>
      <w:numFmt w:val="decimal"/>
      <w:suff w:val="nothing"/>
      <w:lvlText w:val="%1．"/>
      <w:lvlJc w:val="left"/>
      <w:pPr>
        <w:ind w:left="0" w:firstLine="400"/>
      </w:pPr>
      <w:rPr>
        <w:rFonts w:hint="default"/>
      </w:rPr>
    </w:lvl>
  </w:abstractNum>
  <w:abstractNum w:abstractNumId="10">
    <w:nsid w:val="6C3501A3"/>
    <w:multiLevelType w:val="multilevel"/>
    <w:tmpl w:val="6C3501A3"/>
    <w:lvl w:ilvl="0">
      <w:start w:val="1"/>
      <w:numFmt w:val="decimal"/>
      <w:pStyle w:val="Char2"/>
      <w:lvlText w:val="%1."/>
      <w:lvlJc w:val="left"/>
      <w:pPr>
        <w:tabs>
          <w:tab w:val="left" w:pos="840"/>
        </w:tabs>
        <w:ind w:left="84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D6177EF"/>
    <w:multiLevelType w:val="singleLevel"/>
    <w:tmpl w:val="7D6177EF"/>
    <w:lvl w:ilvl="0">
      <w:start w:val="1"/>
      <w:numFmt w:val="decimal"/>
      <w:suff w:val="nothing"/>
      <w:lvlText w:val="%1．"/>
      <w:lvlJc w:val="left"/>
      <w:pPr>
        <w:ind w:left="0" w:firstLine="400"/>
      </w:pPr>
      <w:rPr>
        <w:rFonts w:hint="default"/>
      </w:rPr>
    </w:lvl>
  </w:abstractNum>
  <w:num w:numId="1">
    <w:abstractNumId w:val="10"/>
  </w:num>
  <w:num w:numId="2">
    <w:abstractNumId w:val="7"/>
  </w:num>
  <w:num w:numId="3">
    <w:abstractNumId w:val="1"/>
  </w:num>
  <w:num w:numId="4">
    <w:abstractNumId w:val="4"/>
  </w:num>
  <w:num w:numId="5">
    <w:abstractNumId w:val="3"/>
  </w:num>
  <w:num w:numId="6">
    <w:abstractNumId w:val="11"/>
  </w:num>
  <w:num w:numId="7">
    <w:abstractNumId w:val="9"/>
  </w:num>
  <w:num w:numId="8">
    <w:abstractNumId w:val="5"/>
  </w:num>
  <w:num w:numId="9">
    <w:abstractNumId w:val="6"/>
  </w:num>
  <w:num w:numId="10">
    <w:abstractNumId w:val="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drawingGridVerticalSpacing w:val="156"/>
  <w:noPunctuationKerning/>
  <w:characterSpacingControl w:val="compressPunctuation"/>
  <w:hdrShapeDefaults>
    <o:shapedefaults v:ext="edit" spidmax="512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0B21"/>
    <w:rsid w:val="000005B9"/>
    <w:rsid w:val="00004CEF"/>
    <w:rsid w:val="000116DF"/>
    <w:rsid w:val="000136C3"/>
    <w:rsid w:val="00017319"/>
    <w:rsid w:val="000225CE"/>
    <w:rsid w:val="00030E1A"/>
    <w:rsid w:val="00035FF6"/>
    <w:rsid w:val="000420E3"/>
    <w:rsid w:val="00044B10"/>
    <w:rsid w:val="000618BB"/>
    <w:rsid w:val="00063EF1"/>
    <w:rsid w:val="00077E4E"/>
    <w:rsid w:val="000A77AE"/>
    <w:rsid w:val="000B062D"/>
    <w:rsid w:val="000E4AFD"/>
    <w:rsid w:val="000E4B55"/>
    <w:rsid w:val="000F6667"/>
    <w:rsid w:val="001121D6"/>
    <w:rsid w:val="00112703"/>
    <w:rsid w:val="00117428"/>
    <w:rsid w:val="00126410"/>
    <w:rsid w:val="00132F3C"/>
    <w:rsid w:val="00143F97"/>
    <w:rsid w:val="001467B2"/>
    <w:rsid w:val="001519D9"/>
    <w:rsid w:val="0016386E"/>
    <w:rsid w:val="0018303C"/>
    <w:rsid w:val="00185B4B"/>
    <w:rsid w:val="00192844"/>
    <w:rsid w:val="001A4254"/>
    <w:rsid w:val="001A4EBE"/>
    <w:rsid w:val="001B39F4"/>
    <w:rsid w:val="001C1C4F"/>
    <w:rsid w:val="00224954"/>
    <w:rsid w:val="0023030B"/>
    <w:rsid w:val="00230A45"/>
    <w:rsid w:val="00255887"/>
    <w:rsid w:val="002615AE"/>
    <w:rsid w:val="0026543C"/>
    <w:rsid w:val="00270699"/>
    <w:rsid w:val="002740DA"/>
    <w:rsid w:val="00284E5C"/>
    <w:rsid w:val="00286258"/>
    <w:rsid w:val="00287E03"/>
    <w:rsid w:val="002925C5"/>
    <w:rsid w:val="002A0572"/>
    <w:rsid w:val="002A6647"/>
    <w:rsid w:val="002E29CC"/>
    <w:rsid w:val="003049F6"/>
    <w:rsid w:val="003077C1"/>
    <w:rsid w:val="00314288"/>
    <w:rsid w:val="00320C04"/>
    <w:rsid w:val="00334F46"/>
    <w:rsid w:val="00337FD9"/>
    <w:rsid w:val="0034118F"/>
    <w:rsid w:val="003513FF"/>
    <w:rsid w:val="00365231"/>
    <w:rsid w:val="0036569F"/>
    <w:rsid w:val="00381853"/>
    <w:rsid w:val="00392C69"/>
    <w:rsid w:val="00394CE5"/>
    <w:rsid w:val="003B48B8"/>
    <w:rsid w:val="003B7ABA"/>
    <w:rsid w:val="003C1731"/>
    <w:rsid w:val="003E2770"/>
    <w:rsid w:val="00407B69"/>
    <w:rsid w:val="0041045E"/>
    <w:rsid w:val="00420BE7"/>
    <w:rsid w:val="00420E71"/>
    <w:rsid w:val="00424D97"/>
    <w:rsid w:val="004403DF"/>
    <w:rsid w:val="004468BF"/>
    <w:rsid w:val="00467D9C"/>
    <w:rsid w:val="00475F98"/>
    <w:rsid w:val="00476761"/>
    <w:rsid w:val="00490A51"/>
    <w:rsid w:val="00494E63"/>
    <w:rsid w:val="00495565"/>
    <w:rsid w:val="004968B9"/>
    <w:rsid w:val="004A75A2"/>
    <w:rsid w:val="004D1D2B"/>
    <w:rsid w:val="004F0D79"/>
    <w:rsid w:val="004F520D"/>
    <w:rsid w:val="004F53E4"/>
    <w:rsid w:val="005015D1"/>
    <w:rsid w:val="00503CC5"/>
    <w:rsid w:val="00506600"/>
    <w:rsid w:val="005117C2"/>
    <w:rsid w:val="0052059C"/>
    <w:rsid w:val="005221C8"/>
    <w:rsid w:val="00530E87"/>
    <w:rsid w:val="00541183"/>
    <w:rsid w:val="00557169"/>
    <w:rsid w:val="0056062D"/>
    <w:rsid w:val="0056482E"/>
    <w:rsid w:val="00573C31"/>
    <w:rsid w:val="005840F8"/>
    <w:rsid w:val="005965A9"/>
    <w:rsid w:val="005D12D3"/>
    <w:rsid w:val="005E7BCB"/>
    <w:rsid w:val="005F5BFE"/>
    <w:rsid w:val="005F6A97"/>
    <w:rsid w:val="00605B01"/>
    <w:rsid w:val="00607248"/>
    <w:rsid w:val="0061388D"/>
    <w:rsid w:val="0061515F"/>
    <w:rsid w:val="00616468"/>
    <w:rsid w:val="00616871"/>
    <w:rsid w:val="00623B47"/>
    <w:rsid w:val="00625F86"/>
    <w:rsid w:val="00630041"/>
    <w:rsid w:val="00633E0C"/>
    <w:rsid w:val="00641A45"/>
    <w:rsid w:val="00643075"/>
    <w:rsid w:val="00647D65"/>
    <w:rsid w:val="00652B56"/>
    <w:rsid w:val="00686AC6"/>
    <w:rsid w:val="00686BB0"/>
    <w:rsid w:val="006872FF"/>
    <w:rsid w:val="006B070C"/>
    <w:rsid w:val="006D7B74"/>
    <w:rsid w:val="006E52BC"/>
    <w:rsid w:val="00703898"/>
    <w:rsid w:val="00707D80"/>
    <w:rsid w:val="0071252F"/>
    <w:rsid w:val="0071333A"/>
    <w:rsid w:val="00713F20"/>
    <w:rsid w:val="007261AC"/>
    <w:rsid w:val="0073032B"/>
    <w:rsid w:val="00730940"/>
    <w:rsid w:val="00745B6B"/>
    <w:rsid w:val="00754097"/>
    <w:rsid w:val="0079240F"/>
    <w:rsid w:val="007A03AE"/>
    <w:rsid w:val="007A41BA"/>
    <w:rsid w:val="007B6975"/>
    <w:rsid w:val="007C002A"/>
    <w:rsid w:val="007C58AF"/>
    <w:rsid w:val="007D2AE2"/>
    <w:rsid w:val="007E34D2"/>
    <w:rsid w:val="0080635C"/>
    <w:rsid w:val="00811C10"/>
    <w:rsid w:val="00816B1E"/>
    <w:rsid w:val="00830A42"/>
    <w:rsid w:val="00835ED9"/>
    <w:rsid w:val="008529B6"/>
    <w:rsid w:val="00854D13"/>
    <w:rsid w:val="00862C88"/>
    <w:rsid w:val="0087570D"/>
    <w:rsid w:val="00880B83"/>
    <w:rsid w:val="00892B62"/>
    <w:rsid w:val="008A32BF"/>
    <w:rsid w:val="008B61A8"/>
    <w:rsid w:val="008C390F"/>
    <w:rsid w:val="008C58D5"/>
    <w:rsid w:val="008C5FE7"/>
    <w:rsid w:val="008D4B70"/>
    <w:rsid w:val="008E2B74"/>
    <w:rsid w:val="008F0F86"/>
    <w:rsid w:val="008F7999"/>
    <w:rsid w:val="00902955"/>
    <w:rsid w:val="009114DC"/>
    <w:rsid w:val="009176C8"/>
    <w:rsid w:val="00920FFF"/>
    <w:rsid w:val="00926139"/>
    <w:rsid w:val="00933826"/>
    <w:rsid w:val="00972BA9"/>
    <w:rsid w:val="0097625D"/>
    <w:rsid w:val="00996B4C"/>
    <w:rsid w:val="009A0B21"/>
    <w:rsid w:val="009A1D4A"/>
    <w:rsid w:val="009A606E"/>
    <w:rsid w:val="009B0547"/>
    <w:rsid w:val="009D7164"/>
    <w:rsid w:val="009D742F"/>
    <w:rsid w:val="00A00749"/>
    <w:rsid w:val="00A0555B"/>
    <w:rsid w:val="00A20ECD"/>
    <w:rsid w:val="00A31BAF"/>
    <w:rsid w:val="00A37A0F"/>
    <w:rsid w:val="00A6616B"/>
    <w:rsid w:val="00AB3235"/>
    <w:rsid w:val="00AB655E"/>
    <w:rsid w:val="00AC169E"/>
    <w:rsid w:val="00AC7E14"/>
    <w:rsid w:val="00AF50CB"/>
    <w:rsid w:val="00AF5776"/>
    <w:rsid w:val="00B040FB"/>
    <w:rsid w:val="00B15B5B"/>
    <w:rsid w:val="00B249AC"/>
    <w:rsid w:val="00B27F58"/>
    <w:rsid w:val="00B31796"/>
    <w:rsid w:val="00B513DF"/>
    <w:rsid w:val="00B527B3"/>
    <w:rsid w:val="00B556FD"/>
    <w:rsid w:val="00B70D22"/>
    <w:rsid w:val="00B80817"/>
    <w:rsid w:val="00B87258"/>
    <w:rsid w:val="00B9650F"/>
    <w:rsid w:val="00B97EF0"/>
    <w:rsid w:val="00BB0CD4"/>
    <w:rsid w:val="00BB0EDC"/>
    <w:rsid w:val="00BB6049"/>
    <w:rsid w:val="00BC27EB"/>
    <w:rsid w:val="00BD0EE5"/>
    <w:rsid w:val="00BD714A"/>
    <w:rsid w:val="00C21A13"/>
    <w:rsid w:val="00C356B3"/>
    <w:rsid w:val="00C36179"/>
    <w:rsid w:val="00C37AC2"/>
    <w:rsid w:val="00C61495"/>
    <w:rsid w:val="00C623F2"/>
    <w:rsid w:val="00C745BF"/>
    <w:rsid w:val="00C83984"/>
    <w:rsid w:val="00C877F6"/>
    <w:rsid w:val="00C900E3"/>
    <w:rsid w:val="00C94291"/>
    <w:rsid w:val="00C979B5"/>
    <w:rsid w:val="00CB00C9"/>
    <w:rsid w:val="00CB36AF"/>
    <w:rsid w:val="00CB4993"/>
    <w:rsid w:val="00CE79A0"/>
    <w:rsid w:val="00CF5BCC"/>
    <w:rsid w:val="00D03791"/>
    <w:rsid w:val="00D068CA"/>
    <w:rsid w:val="00D26923"/>
    <w:rsid w:val="00D37DE6"/>
    <w:rsid w:val="00D449C9"/>
    <w:rsid w:val="00D504E0"/>
    <w:rsid w:val="00D57FEE"/>
    <w:rsid w:val="00D72703"/>
    <w:rsid w:val="00D73D06"/>
    <w:rsid w:val="00D7497E"/>
    <w:rsid w:val="00DA4470"/>
    <w:rsid w:val="00DA5BF8"/>
    <w:rsid w:val="00DB7003"/>
    <w:rsid w:val="00DD2E50"/>
    <w:rsid w:val="00DD4773"/>
    <w:rsid w:val="00DD47FA"/>
    <w:rsid w:val="00DD7AD6"/>
    <w:rsid w:val="00DE1D79"/>
    <w:rsid w:val="00DE394C"/>
    <w:rsid w:val="00DE4423"/>
    <w:rsid w:val="00DF3127"/>
    <w:rsid w:val="00DF7CCE"/>
    <w:rsid w:val="00E03734"/>
    <w:rsid w:val="00E04644"/>
    <w:rsid w:val="00E115B1"/>
    <w:rsid w:val="00E11E55"/>
    <w:rsid w:val="00E21A73"/>
    <w:rsid w:val="00E2722E"/>
    <w:rsid w:val="00E333FB"/>
    <w:rsid w:val="00E408AD"/>
    <w:rsid w:val="00E61373"/>
    <w:rsid w:val="00E6398D"/>
    <w:rsid w:val="00E6601B"/>
    <w:rsid w:val="00E73611"/>
    <w:rsid w:val="00E8103B"/>
    <w:rsid w:val="00E82994"/>
    <w:rsid w:val="00E84FAB"/>
    <w:rsid w:val="00E92FF6"/>
    <w:rsid w:val="00E94520"/>
    <w:rsid w:val="00E95ABA"/>
    <w:rsid w:val="00E967F8"/>
    <w:rsid w:val="00EC42B9"/>
    <w:rsid w:val="00EC7D46"/>
    <w:rsid w:val="00EC7EFE"/>
    <w:rsid w:val="00EE1712"/>
    <w:rsid w:val="00EE688B"/>
    <w:rsid w:val="00EF3F60"/>
    <w:rsid w:val="00F06690"/>
    <w:rsid w:val="00F368D9"/>
    <w:rsid w:val="00F44265"/>
    <w:rsid w:val="00F545A5"/>
    <w:rsid w:val="00F56A99"/>
    <w:rsid w:val="00F759A5"/>
    <w:rsid w:val="00FA165C"/>
    <w:rsid w:val="00FA1A8F"/>
    <w:rsid w:val="00FB20FA"/>
    <w:rsid w:val="00FC376F"/>
    <w:rsid w:val="00FC4E20"/>
    <w:rsid w:val="00FD5879"/>
    <w:rsid w:val="00FE69AD"/>
    <w:rsid w:val="00FF241D"/>
    <w:rsid w:val="00FF4661"/>
    <w:rsid w:val="00FF4F48"/>
    <w:rsid w:val="00FF6149"/>
    <w:rsid w:val="00FF788D"/>
    <w:rsid w:val="017C708E"/>
    <w:rsid w:val="036B50CA"/>
    <w:rsid w:val="03FC706E"/>
    <w:rsid w:val="09886214"/>
    <w:rsid w:val="0A614BC8"/>
    <w:rsid w:val="0B2F7972"/>
    <w:rsid w:val="0C81512D"/>
    <w:rsid w:val="0E935EF1"/>
    <w:rsid w:val="0EBE54E0"/>
    <w:rsid w:val="0ECB08CC"/>
    <w:rsid w:val="0F9D2460"/>
    <w:rsid w:val="11A42958"/>
    <w:rsid w:val="13525BA9"/>
    <w:rsid w:val="151F1CB4"/>
    <w:rsid w:val="1542379F"/>
    <w:rsid w:val="163C0AFC"/>
    <w:rsid w:val="17CF5680"/>
    <w:rsid w:val="189469D7"/>
    <w:rsid w:val="1D4E1D81"/>
    <w:rsid w:val="1D623960"/>
    <w:rsid w:val="22FB73EB"/>
    <w:rsid w:val="255911E8"/>
    <w:rsid w:val="256B330A"/>
    <w:rsid w:val="25E46F12"/>
    <w:rsid w:val="28D52108"/>
    <w:rsid w:val="2A9E3A95"/>
    <w:rsid w:val="2B8D77CB"/>
    <w:rsid w:val="2C7069AB"/>
    <w:rsid w:val="2D41565C"/>
    <w:rsid w:val="2D9A645C"/>
    <w:rsid w:val="2E5654EE"/>
    <w:rsid w:val="2E5B6B83"/>
    <w:rsid w:val="30923528"/>
    <w:rsid w:val="325C73B7"/>
    <w:rsid w:val="33E44D2F"/>
    <w:rsid w:val="34117A13"/>
    <w:rsid w:val="35F97A12"/>
    <w:rsid w:val="398B6EE3"/>
    <w:rsid w:val="3AE649A7"/>
    <w:rsid w:val="3CBF007E"/>
    <w:rsid w:val="3CD97182"/>
    <w:rsid w:val="403F27D3"/>
    <w:rsid w:val="451D3152"/>
    <w:rsid w:val="4B8957A5"/>
    <w:rsid w:val="4E864F61"/>
    <w:rsid w:val="519314D6"/>
    <w:rsid w:val="54A21344"/>
    <w:rsid w:val="5B5B49EB"/>
    <w:rsid w:val="5C6B0671"/>
    <w:rsid w:val="5CB659DD"/>
    <w:rsid w:val="5D705553"/>
    <w:rsid w:val="5FB00E30"/>
    <w:rsid w:val="5FB452F4"/>
    <w:rsid w:val="5FCF4CC4"/>
    <w:rsid w:val="60D06179"/>
    <w:rsid w:val="62E25503"/>
    <w:rsid w:val="64864E2F"/>
    <w:rsid w:val="64EF6A30"/>
    <w:rsid w:val="65777B3D"/>
    <w:rsid w:val="660A0605"/>
    <w:rsid w:val="66673DE1"/>
    <w:rsid w:val="66BB7069"/>
    <w:rsid w:val="6B82248A"/>
    <w:rsid w:val="6C91449F"/>
    <w:rsid w:val="6CE254B4"/>
    <w:rsid w:val="6D58744D"/>
    <w:rsid w:val="73476E09"/>
    <w:rsid w:val="73A73A0A"/>
    <w:rsid w:val="77BD24C4"/>
    <w:rsid w:val="792A5B24"/>
    <w:rsid w:val="79A6439A"/>
    <w:rsid w:val="7A9B7EA7"/>
    <w:rsid w:val="7AF64CB7"/>
    <w:rsid w:val="7CDB5FF4"/>
    <w:rsid w:val="7D991979"/>
    <w:rsid w:val="7EE51A9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uiPriority="99" w:qFormat="1"/>
    <w:lsdException w:name="page number" w:qFormat="1"/>
    <w:lsdException w:name="macro" w:qFormat="1"/>
    <w:lsdException w:name="toa heading" w:qFormat="1"/>
    <w:lsdException w:name="List"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qFormat="1"/>
    <w:lsdException w:name="HTML Sample" w:semiHidden="1"/>
    <w:lsdException w:name="HTML Typewriter" w:semiHidden="1" w:qFormat="1"/>
    <w:lsdException w:name="HTML Variable" w:semiHidden="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Default"/>
    <w:qFormat/>
    <w:rsid w:val="008F7999"/>
    <w:pPr>
      <w:widowControl w:val="0"/>
      <w:jc w:val="both"/>
    </w:pPr>
    <w:rPr>
      <w:kern w:val="2"/>
      <w:sz w:val="21"/>
      <w:szCs w:val="24"/>
    </w:rPr>
  </w:style>
  <w:style w:type="paragraph" w:styleId="1">
    <w:name w:val="heading 1"/>
    <w:basedOn w:val="a0"/>
    <w:next w:val="a0"/>
    <w:link w:val="1Char1"/>
    <w:qFormat/>
    <w:rsid w:val="008F7999"/>
    <w:pPr>
      <w:widowControl/>
      <w:adjustRightInd w:val="0"/>
      <w:snapToGrid w:val="0"/>
      <w:spacing w:line="360" w:lineRule="auto"/>
      <w:jc w:val="center"/>
      <w:outlineLvl w:val="0"/>
    </w:pPr>
    <w:rPr>
      <w:rFonts w:ascii="黑体"/>
      <w:b/>
      <w:kern w:val="0"/>
      <w:sz w:val="30"/>
      <w:szCs w:val="28"/>
    </w:rPr>
  </w:style>
  <w:style w:type="paragraph" w:styleId="2">
    <w:name w:val="heading 2"/>
    <w:basedOn w:val="a0"/>
    <w:next w:val="a0"/>
    <w:link w:val="2Char"/>
    <w:qFormat/>
    <w:rsid w:val="008F7999"/>
    <w:pPr>
      <w:keepNext/>
      <w:keepLines/>
      <w:spacing w:line="360" w:lineRule="auto"/>
      <w:outlineLvl w:val="1"/>
    </w:pPr>
    <w:rPr>
      <w:rFonts w:ascii="Arial" w:hAnsi="Arial"/>
      <w:b/>
      <w:bCs/>
      <w:sz w:val="28"/>
      <w:szCs w:val="32"/>
    </w:rPr>
  </w:style>
  <w:style w:type="paragraph" w:styleId="3">
    <w:name w:val="heading 3"/>
    <w:basedOn w:val="a0"/>
    <w:next w:val="a0"/>
    <w:link w:val="3Char"/>
    <w:qFormat/>
    <w:rsid w:val="008F7999"/>
    <w:pPr>
      <w:keepNext/>
      <w:keepLines/>
      <w:widowControl/>
      <w:spacing w:line="360" w:lineRule="auto"/>
      <w:jc w:val="left"/>
      <w:outlineLvl w:val="2"/>
    </w:pPr>
    <w:rPr>
      <w:b/>
      <w:bCs/>
      <w:sz w:val="24"/>
      <w:szCs w:val="32"/>
    </w:rPr>
  </w:style>
  <w:style w:type="paragraph" w:styleId="4">
    <w:name w:val="heading 4"/>
    <w:basedOn w:val="a0"/>
    <w:next w:val="a0"/>
    <w:link w:val="4Char"/>
    <w:qFormat/>
    <w:rsid w:val="008F7999"/>
    <w:pPr>
      <w:keepNext/>
      <w:keepLines/>
      <w:widowControl/>
      <w:spacing w:before="280" w:after="290" w:line="376" w:lineRule="auto"/>
      <w:jc w:val="left"/>
      <w:outlineLvl w:val="3"/>
    </w:pPr>
    <w:rPr>
      <w:rFonts w:ascii="Arial" w:eastAsia="黑体" w:hAnsi="Arial"/>
      <w:b/>
      <w:bCs/>
      <w:sz w:val="28"/>
      <w:szCs w:val="28"/>
    </w:rPr>
  </w:style>
  <w:style w:type="paragraph" w:styleId="5">
    <w:name w:val="heading 5"/>
    <w:basedOn w:val="a0"/>
    <w:next w:val="a0"/>
    <w:link w:val="5Char"/>
    <w:qFormat/>
    <w:rsid w:val="008F7999"/>
    <w:pPr>
      <w:keepNext/>
      <w:keepLines/>
      <w:widowControl/>
      <w:spacing w:before="280" w:after="290" w:line="376" w:lineRule="auto"/>
      <w:jc w:val="left"/>
      <w:outlineLvl w:val="4"/>
    </w:pPr>
    <w:rPr>
      <w:b/>
      <w:bCs/>
      <w:sz w:val="28"/>
      <w:szCs w:val="28"/>
    </w:rPr>
  </w:style>
  <w:style w:type="paragraph" w:styleId="6">
    <w:name w:val="heading 6"/>
    <w:basedOn w:val="a0"/>
    <w:next w:val="a0"/>
    <w:qFormat/>
    <w:rsid w:val="008F7999"/>
    <w:pPr>
      <w:widowControl/>
      <w:spacing w:before="240" w:after="60"/>
      <w:jc w:val="left"/>
      <w:outlineLvl w:val="5"/>
    </w:pPr>
    <w:rPr>
      <w:rFonts w:cs="宋体"/>
      <w:b/>
      <w:bCs/>
      <w:kern w:val="0"/>
      <w:sz w:val="20"/>
      <w:szCs w:val="20"/>
    </w:rPr>
  </w:style>
  <w:style w:type="paragraph" w:styleId="7">
    <w:name w:val="heading 7"/>
    <w:basedOn w:val="a0"/>
    <w:next w:val="a0"/>
    <w:link w:val="7Char"/>
    <w:qFormat/>
    <w:rsid w:val="008F7999"/>
    <w:pPr>
      <w:widowControl/>
      <w:spacing w:before="240" w:after="60"/>
      <w:jc w:val="left"/>
      <w:outlineLvl w:val="6"/>
    </w:pPr>
    <w:rPr>
      <w:rFonts w:cs="宋体"/>
      <w:kern w:val="0"/>
      <w:sz w:val="24"/>
    </w:rPr>
  </w:style>
  <w:style w:type="paragraph" w:styleId="8">
    <w:name w:val="heading 8"/>
    <w:basedOn w:val="a0"/>
    <w:next w:val="a0"/>
    <w:link w:val="8Char"/>
    <w:qFormat/>
    <w:rsid w:val="008F7999"/>
    <w:pPr>
      <w:widowControl/>
      <w:spacing w:before="240" w:after="60"/>
      <w:jc w:val="left"/>
      <w:outlineLvl w:val="7"/>
    </w:pPr>
    <w:rPr>
      <w:rFonts w:cs="宋体"/>
      <w:i/>
      <w:iCs/>
      <w:kern w:val="0"/>
      <w:sz w:val="24"/>
    </w:rPr>
  </w:style>
  <w:style w:type="paragraph" w:styleId="9">
    <w:name w:val="heading 9"/>
    <w:basedOn w:val="a0"/>
    <w:next w:val="a0"/>
    <w:link w:val="9Char"/>
    <w:qFormat/>
    <w:rsid w:val="008F7999"/>
    <w:pPr>
      <w:widowControl/>
      <w:spacing w:before="240" w:after="60"/>
      <w:jc w:val="left"/>
      <w:outlineLvl w:val="8"/>
    </w:pPr>
    <w:rPr>
      <w:rFonts w:ascii="Cambria" w:hAnsi="Cambria" w:cs="宋体"/>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semiHidden/>
    <w:qFormat/>
    <w:rsid w:val="008F7999"/>
    <w:pPr>
      <w:widowControl w:val="0"/>
      <w:autoSpaceDE w:val="0"/>
      <w:autoSpaceDN w:val="0"/>
      <w:adjustRightInd w:val="0"/>
    </w:pPr>
    <w:rPr>
      <w:color w:val="000000"/>
      <w:sz w:val="24"/>
      <w:szCs w:val="24"/>
    </w:rPr>
  </w:style>
  <w:style w:type="paragraph" w:styleId="a4">
    <w:name w:val="annotation subject"/>
    <w:basedOn w:val="a5"/>
    <w:next w:val="a5"/>
    <w:qFormat/>
    <w:rsid w:val="008F7999"/>
    <w:rPr>
      <w:b/>
      <w:bCs/>
    </w:rPr>
  </w:style>
  <w:style w:type="paragraph" w:styleId="a5">
    <w:name w:val="annotation text"/>
    <w:basedOn w:val="a0"/>
    <w:link w:val="Char"/>
    <w:qFormat/>
    <w:rsid w:val="008F7999"/>
    <w:pPr>
      <w:jc w:val="left"/>
    </w:pPr>
  </w:style>
  <w:style w:type="paragraph" w:styleId="70">
    <w:name w:val="toc 7"/>
    <w:basedOn w:val="a0"/>
    <w:next w:val="a0"/>
    <w:uiPriority w:val="39"/>
    <w:unhideWhenUsed/>
    <w:qFormat/>
    <w:rsid w:val="008F7999"/>
    <w:pPr>
      <w:ind w:leftChars="1200" w:left="2520"/>
    </w:pPr>
    <w:rPr>
      <w:szCs w:val="22"/>
    </w:rPr>
  </w:style>
  <w:style w:type="paragraph" w:styleId="a6">
    <w:name w:val="Body Text First Indent"/>
    <w:basedOn w:val="a7"/>
    <w:link w:val="Char0"/>
    <w:qFormat/>
    <w:rsid w:val="008F7999"/>
    <w:pPr>
      <w:spacing w:after="120"/>
      <w:ind w:firstLineChars="100" w:firstLine="420"/>
    </w:pPr>
    <w:rPr>
      <w:sz w:val="21"/>
    </w:rPr>
  </w:style>
  <w:style w:type="paragraph" w:styleId="a7">
    <w:name w:val="Body Text"/>
    <w:basedOn w:val="a0"/>
    <w:link w:val="Char1"/>
    <w:qFormat/>
    <w:rsid w:val="008F7999"/>
    <w:rPr>
      <w:rFonts w:ascii="仿宋_GB2312" w:eastAsia="仿宋_GB2312"/>
      <w:sz w:val="30"/>
    </w:rPr>
  </w:style>
  <w:style w:type="paragraph" w:styleId="a8">
    <w:name w:val="macro"/>
    <w:qFormat/>
    <w:rsid w:val="008F79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0"/>
    <w:link w:val="Char3"/>
    <w:qFormat/>
    <w:rsid w:val="008F7999"/>
    <w:pPr>
      <w:ind w:firstLineChars="200" w:firstLine="420"/>
    </w:pPr>
    <w:rPr>
      <w:rFonts w:ascii="宋体"/>
      <w:kern w:val="28"/>
      <w:sz w:val="28"/>
    </w:rPr>
  </w:style>
  <w:style w:type="paragraph" w:styleId="aa">
    <w:name w:val="caption"/>
    <w:basedOn w:val="a0"/>
    <w:next w:val="a0"/>
    <w:qFormat/>
    <w:rsid w:val="008F7999"/>
    <w:pPr>
      <w:widowControl/>
      <w:spacing w:before="152" w:after="160"/>
      <w:jc w:val="left"/>
    </w:pPr>
    <w:rPr>
      <w:rFonts w:ascii="Arial" w:eastAsia="黑体" w:hAnsi="Arial" w:cs="Arial"/>
      <w:kern w:val="0"/>
      <w:sz w:val="20"/>
      <w:szCs w:val="20"/>
    </w:rPr>
  </w:style>
  <w:style w:type="paragraph" w:styleId="ab">
    <w:name w:val="Document Map"/>
    <w:basedOn w:val="a0"/>
    <w:qFormat/>
    <w:rsid w:val="008F7999"/>
    <w:pPr>
      <w:shd w:val="clear" w:color="auto" w:fill="000080"/>
    </w:pPr>
  </w:style>
  <w:style w:type="paragraph" w:styleId="ac">
    <w:name w:val="toa heading"/>
    <w:basedOn w:val="a0"/>
    <w:next w:val="a0"/>
    <w:qFormat/>
    <w:rsid w:val="008F7999"/>
    <w:rPr>
      <w:rFonts w:ascii="Arial" w:hAnsi="Arial"/>
      <w:sz w:val="24"/>
    </w:rPr>
  </w:style>
  <w:style w:type="paragraph" w:styleId="ad">
    <w:name w:val="Salutation"/>
    <w:basedOn w:val="a0"/>
    <w:next w:val="a0"/>
    <w:qFormat/>
    <w:rsid w:val="008F7999"/>
    <w:rPr>
      <w:sz w:val="24"/>
    </w:rPr>
  </w:style>
  <w:style w:type="paragraph" w:styleId="30">
    <w:name w:val="Body Text 3"/>
    <w:basedOn w:val="a0"/>
    <w:link w:val="3Char0"/>
    <w:qFormat/>
    <w:rsid w:val="008F7999"/>
    <w:pPr>
      <w:spacing w:after="120"/>
    </w:pPr>
    <w:rPr>
      <w:sz w:val="16"/>
      <w:szCs w:val="16"/>
    </w:rPr>
  </w:style>
  <w:style w:type="paragraph" w:styleId="ae">
    <w:name w:val="Body Text Indent"/>
    <w:basedOn w:val="a0"/>
    <w:next w:val="af"/>
    <w:link w:val="Char4"/>
    <w:qFormat/>
    <w:rsid w:val="008F7999"/>
    <w:pPr>
      <w:widowControl/>
      <w:adjustRightInd w:val="0"/>
      <w:snapToGrid w:val="0"/>
      <w:spacing w:beforeLines="50" w:line="360" w:lineRule="auto"/>
      <w:ind w:firstLineChars="200" w:firstLine="560"/>
      <w:jc w:val="left"/>
    </w:pPr>
    <w:rPr>
      <w:rFonts w:ascii="宋体" w:hAnsi="宋体"/>
      <w:sz w:val="28"/>
      <w:szCs w:val="28"/>
    </w:rPr>
  </w:style>
  <w:style w:type="paragraph" w:styleId="af">
    <w:name w:val="index heading"/>
    <w:basedOn w:val="a0"/>
    <w:next w:val="10"/>
    <w:qFormat/>
    <w:rsid w:val="008F7999"/>
    <w:pPr>
      <w:spacing w:before="120" w:after="120"/>
      <w:jc w:val="left"/>
    </w:pPr>
    <w:rPr>
      <w:rFonts w:ascii="Times New Roman" w:hAnsi="Times New Roman"/>
      <w:b/>
      <w:bCs/>
      <w:i/>
      <w:iCs/>
      <w:sz w:val="20"/>
    </w:rPr>
  </w:style>
  <w:style w:type="paragraph" w:styleId="10">
    <w:name w:val="index 1"/>
    <w:basedOn w:val="a0"/>
    <w:next w:val="a0"/>
    <w:qFormat/>
    <w:rsid w:val="008F7999"/>
    <w:pPr>
      <w:ind w:left="240" w:hanging="240"/>
      <w:jc w:val="left"/>
    </w:pPr>
    <w:rPr>
      <w:rFonts w:ascii="Times New Roman" w:hAnsi="Times New Roman"/>
      <w:sz w:val="20"/>
    </w:rPr>
  </w:style>
  <w:style w:type="paragraph" w:styleId="af0">
    <w:name w:val="Block Text"/>
    <w:basedOn w:val="a0"/>
    <w:uiPriority w:val="99"/>
    <w:unhideWhenUsed/>
    <w:qFormat/>
    <w:rsid w:val="008F7999"/>
    <w:pPr>
      <w:widowControl/>
      <w:adjustRightInd w:val="0"/>
      <w:snapToGrid w:val="0"/>
      <w:ind w:left="-57" w:right="-57"/>
      <w:jc w:val="center"/>
    </w:pPr>
    <w:rPr>
      <w:kern w:val="0"/>
      <w:sz w:val="24"/>
      <w:szCs w:val="20"/>
    </w:rPr>
  </w:style>
  <w:style w:type="paragraph" w:styleId="50">
    <w:name w:val="toc 5"/>
    <w:basedOn w:val="a0"/>
    <w:next w:val="a0"/>
    <w:uiPriority w:val="39"/>
    <w:unhideWhenUsed/>
    <w:qFormat/>
    <w:rsid w:val="008F7999"/>
    <w:pPr>
      <w:ind w:leftChars="800" w:left="1680"/>
    </w:pPr>
    <w:rPr>
      <w:szCs w:val="22"/>
    </w:rPr>
  </w:style>
  <w:style w:type="paragraph" w:styleId="31">
    <w:name w:val="toc 3"/>
    <w:basedOn w:val="a0"/>
    <w:next w:val="a0"/>
    <w:uiPriority w:val="39"/>
    <w:qFormat/>
    <w:rsid w:val="008F7999"/>
    <w:pPr>
      <w:widowControl/>
      <w:spacing w:line="360" w:lineRule="auto"/>
      <w:ind w:leftChars="400" w:left="400"/>
      <w:jc w:val="left"/>
    </w:pPr>
  </w:style>
  <w:style w:type="paragraph" w:styleId="af1">
    <w:name w:val="Plain Text"/>
    <w:basedOn w:val="a0"/>
    <w:link w:val="Char5"/>
    <w:qFormat/>
    <w:rsid w:val="008F7999"/>
    <w:rPr>
      <w:rFonts w:ascii="宋体" w:hAnsi="Courier New"/>
      <w:sz w:val="28"/>
      <w:szCs w:val="20"/>
    </w:rPr>
  </w:style>
  <w:style w:type="paragraph" w:styleId="80">
    <w:name w:val="toc 8"/>
    <w:basedOn w:val="a0"/>
    <w:next w:val="a0"/>
    <w:uiPriority w:val="39"/>
    <w:unhideWhenUsed/>
    <w:qFormat/>
    <w:rsid w:val="008F7999"/>
    <w:pPr>
      <w:ind w:leftChars="1400" w:left="2940"/>
    </w:pPr>
    <w:rPr>
      <w:szCs w:val="22"/>
    </w:rPr>
  </w:style>
  <w:style w:type="paragraph" w:styleId="af2">
    <w:name w:val="Date"/>
    <w:basedOn w:val="a0"/>
    <w:next w:val="a0"/>
    <w:qFormat/>
    <w:rsid w:val="008F7999"/>
    <w:pPr>
      <w:widowControl/>
      <w:ind w:leftChars="2500" w:left="100"/>
      <w:jc w:val="left"/>
    </w:pPr>
  </w:style>
  <w:style w:type="paragraph" w:styleId="20">
    <w:name w:val="Body Text Indent 2"/>
    <w:basedOn w:val="a0"/>
    <w:link w:val="2Char0"/>
    <w:qFormat/>
    <w:rsid w:val="008F7999"/>
    <w:pPr>
      <w:widowControl/>
      <w:spacing w:after="120" w:line="480" w:lineRule="auto"/>
      <w:ind w:leftChars="200" w:left="420"/>
      <w:jc w:val="left"/>
    </w:pPr>
  </w:style>
  <w:style w:type="paragraph" w:styleId="af3">
    <w:name w:val="Balloon Text"/>
    <w:basedOn w:val="a0"/>
    <w:link w:val="Char6"/>
    <w:uiPriority w:val="99"/>
    <w:qFormat/>
    <w:rsid w:val="008F7999"/>
    <w:pPr>
      <w:widowControl/>
      <w:jc w:val="left"/>
    </w:pPr>
    <w:rPr>
      <w:sz w:val="18"/>
      <w:szCs w:val="18"/>
    </w:rPr>
  </w:style>
  <w:style w:type="paragraph" w:styleId="af4">
    <w:name w:val="footer"/>
    <w:basedOn w:val="a0"/>
    <w:link w:val="Char7"/>
    <w:qFormat/>
    <w:rsid w:val="008F7999"/>
    <w:pPr>
      <w:tabs>
        <w:tab w:val="center" w:pos="4153"/>
        <w:tab w:val="right" w:pos="8306"/>
      </w:tabs>
      <w:snapToGrid w:val="0"/>
      <w:jc w:val="left"/>
    </w:pPr>
    <w:rPr>
      <w:sz w:val="18"/>
      <w:szCs w:val="18"/>
    </w:rPr>
  </w:style>
  <w:style w:type="paragraph" w:styleId="21">
    <w:name w:val="Body Text First Indent 2"/>
    <w:basedOn w:val="ae"/>
    <w:qFormat/>
    <w:rsid w:val="008F7999"/>
    <w:pPr>
      <w:widowControl w:val="0"/>
      <w:spacing w:after="120" w:line="240" w:lineRule="auto"/>
      <w:ind w:leftChars="200" w:left="420" w:firstLine="420"/>
      <w:jc w:val="both"/>
    </w:pPr>
    <w:rPr>
      <w:sz w:val="21"/>
      <w:szCs w:val="24"/>
    </w:rPr>
  </w:style>
  <w:style w:type="paragraph" w:styleId="af5">
    <w:name w:val="header"/>
    <w:basedOn w:val="a0"/>
    <w:qFormat/>
    <w:rsid w:val="008F7999"/>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rsid w:val="008F7999"/>
    <w:pPr>
      <w:spacing w:line="360" w:lineRule="exact"/>
    </w:pPr>
    <w:rPr>
      <w:b/>
    </w:rPr>
  </w:style>
  <w:style w:type="paragraph" w:styleId="40">
    <w:name w:val="toc 4"/>
    <w:basedOn w:val="a0"/>
    <w:next w:val="a0"/>
    <w:uiPriority w:val="39"/>
    <w:qFormat/>
    <w:rsid w:val="008F7999"/>
    <w:pPr>
      <w:ind w:leftChars="600" w:left="1260"/>
    </w:pPr>
  </w:style>
  <w:style w:type="paragraph" w:styleId="af6">
    <w:name w:val="Subtitle"/>
    <w:basedOn w:val="a0"/>
    <w:next w:val="a0"/>
    <w:link w:val="Char8"/>
    <w:qFormat/>
    <w:rsid w:val="008F7999"/>
    <w:pPr>
      <w:widowControl/>
      <w:adjustRightInd w:val="0"/>
      <w:snapToGrid w:val="0"/>
      <w:spacing w:line="360" w:lineRule="auto"/>
      <w:ind w:firstLineChars="200" w:firstLine="482"/>
      <w:outlineLvl w:val="1"/>
    </w:pPr>
    <w:rPr>
      <w:rFonts w:ascii="宋体" w:hAnsi="宋体"/>
      <w:b/>
      <w:kern w:val="0"/>
      <w:sz w:val="24"/>
    </w:rPr>
  </w:style>
  <w:style w:type="paragraph" w:styleId="af7">
    <w:name w:val="List"/>
    <w:basedOn w:val="a0"/>
    <w:next w:val="a0"/>
    <w:uiPriority w:val="99"/>
    <w:unhideWhenUsed/>
    <w:qFormat/>
    <w:rsid w:val="008F7999"/>
    <w:pPr>
      <w:ind w:left="420" w:hanging="420"/>
    </w:pPr>
  </w:style>
  <w:style w:type="paragraph" w:styleId="60">
    <w:name w:val="toc 6"/>
    <w:basedOn w:val="a0"/>
    <w:next w:val="a0"/>
    <w:uiPriority w:val="39"/>
    <w:unhideWhenUsed/>
    <w:qFormat/>
    <w:rsid w:val="008F7999"/>
    <w:pPr>
      <w:ind w:leftChars="1000" w:left="2100"/>
    </w:pPr>
    <w:rPr>
      <w:szCs w:val="22"/>
    </w:rPr>
  </w:style>
  <w:style w:type="paragraph" w:styleId="32">
    <w:name w:val="Body Text Indent 3"/>
    <w:basedOn w:val="a0"/>
    <w:qFormat/>
    <w:rsid w:val="008F7999"/>
    <w:pPr>
      <w:spacing w:line="560" w:lineRule="exact"/>
      <w:ind w:firstLineChars="225" w:firstLine="630"/>
    </w:pPr>
    <w:rPr>
      <w:rFonts w:ascii="宋体" w:hAnsi="宋体"/>
      <w:sz w:val="28"/>
    </w:rPr>
  </w:style>
  <w:style w:type="paragraph" w:styleId="af8">
    <w:name w:val="table of figures"/>
    <w:basedOn w:val="a0"/>
    <w:next w:val="a0"/>
    <w:qFormat/>
    <w:rsid w:val="008F7999"/>
    <w:pPr>
      <w:ind w:leftChars="200" w:left="200" w:hangingChars="200" w:hanging="200"/>
    </w:pPr>
  </w:style>
  <w:style w:type="paragraph" w:styleId="22">
    <w:name w:val="toc 2"/>
    <w:basedOn w:val="a0"/>
    <w:next w:val="a0"/>
    <w:uiPriority w:val="39"/>
    <w:qFormat/>
    <w:rsid w:val="008F7999"/>
    <w:pPr>
      <w:spacing w:line="360" w:lineRule="auto"/>
      <w:ind w:leftChars="200" w:left="200"/>
    </w:pPr>
  </w:style>
  <w:style w:type="paragraph" w:styleId="90">
    <w:name w:val="toc 9"/>
    <w:basedOn w:val="a0"/>
    <w:next w:val="a0"/>
    <w:uiPriority w:val="39"/>
    <w:unhideWhenUsed/>
    <w:qFormat/>
    <w:rsid w:val="008F7999"/>
    <w:pPr>
      <w:ind w:leftChars="1600" w:left="3360"/>
    </w:pPr>
    <w:rPr>
      <w:szCs w:val="22"/>
    </w:rPr>
  </w:style>
  <w:style w:type="paragraph" w:styleId="23">
    <w:name w:val="Body Text 2"/>
    <w:basedOn w:val="a0"/>
    <w:qFormat/>
    <w:rsid w:val="008F7999"/>
    <w:pPr>
      <w:spacing w:after="120" w:line="480" w:lineRule="auto"/>
    </w:pPr>
  </w:style>
  <w:style w:type="paragraph" w:styleId="HTML">
    <w:name w:val="HTML Preformatted"/>
    <w:basedOn w:val="a0"/>
    <w:semiHidden/>
    <w:qFormat/>
    <w:rsid w:val="008F7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9">
    <w:name w:val="Normal (Web)"/>
    <w:basedOn w:val="a0"/>
    <w:link w:val="Char9"/>
    <w:qFormat/>
    <w:rsid w:val="008F7999"/>
    <w:pPr>
      <w:widowControl/>
      <w:spacing w:before="100" w:beforeAutospacing="1" w:after="100" w:afterAutospacing="1"/>
      <w:jc w:val="left"/>
    </w:pPr>
    <w:rPr>
      <w:rFonts w:ascii="Arial Unicode MS" w:eastAsia="Arial Unicode MS" w:hAnsi="Arial Unicode MS" w:cs="Arial Unicode MS"/>
      <w:kern w:val="0"/>
      <w:sz w:val="24"/>
    </w:rPr>
  </w:style>
  <w:style w:type="paragraph" w:styleId="afa">
    <w:name w:val="Title"/>
    <w:basedOn w:val="a0"/>
    <w:next w:val="a0"/>
    <w:link w:val="Chara"/>
    <w:qFormat/>
    <w:rsid w:val="008F7999"/>
    <w:pPr>
      <w:widowControl/>
      <w:spacing w:before="240" w:after="60"/>
      <w:jc w:val="center"/>
      <w:outlineLvl w:val="0"/>
    </w:pPr>
    <w:rPr>
      <w:rFonts w:ascii="Cambria" w:hAnsi="Cambria"/>
      <w:b/>
      <w:bCs/>
      <w:sz w:val="32"/>
      <w:szCs w:val="32"/>
    </w:rPr>
  </w:style>
  <w:style w:type="character" w:styleId="afb">
    <w:name w:val="Strong"/>
    <w:qFormat/>
    <w:rsid w:val="008F7999"/>
    <w:rPr>
      <w:b/>
      <w:bCs/>
    </w:rPr>
  </w:style>
  <w:style w:type="character" w:styleId="afc">
    <w:name w:val="page number"/>
    <w:basedOn w:val="a1"/>
    <w:qFormat/>
    <w:rsid w:val="008F7999"/>
  </w:style>
  <w:style w:type="character" w:styleId="afd">
    <w:name w:val="FollowedHyperlink"/>
    <w:qFormat/>
    <w:rsid w:val="008F7999"/>
    <w:rPr>
      <w:color w:val="606420"/>
      <w:u w:val="single"/>
    </w:rPr>
  </w:style>
  <w:style w:type="character" w:styleId="afe">
    <w:name w:val="Emphasis"/>
    <w:qFormat/>
    <w:rsid w:val="008F7999"/>
    <w:rPr>
      <w:rFonts w:ascii="Calibri" w:hAnsi="Calibri"/>
      <w:b/>
      <w:i/>
      <w:iCs/>
    </w:rPr>
  </w:style>
  <w:style w:type="character" w:styleId="HTML0">
    <w:name w:val="HTML Typewriter"/>
    <w:semiHidden/>
    <w:qFormat/>
    <w:rsid w:val="008F7999"/>
    <w:rPr>
      <w:rFonts w:ascii="宋体" w:eastAsia="宋体" w:hAnsi="宋体" w:cs="宋体"/>
      <w:sz w:val="24"/>
      <w:szCs w:val="24"/>
    </w:rPr>
  </w:style>
  <w:style w:type="character" w:styleId="aff">
    <w:name w:val="Hyperlink"/>
    <w:basedOn w:val="a1"/>
    <w:uiPriority w:val="99"/>
    <w:qFormat/>
    <w:rsid w:val="008F7999"/>
    <w:rPr>
      <w:color w:val="000000"/>
      <w:u w:val="none"/>
    </w:rPr>
  </w:style>
  <w:style w:type="character" w:styleId="aff0">
    <w:name w:val="annotation reference"/>
    <w:uiPriority w:val="99"/>
    <w:qFormat/>
    <w:rsid w:val="008F7999"/>
    <w:rPr>
      <w:sz w:val="21"/>
      <w:szCs w:val="21"/>
    </w:rPr>
  </w:style>
  <w:style w:type="table" w:styleId="aff1">
    <w:name w:val="Table Grid"/>
    <w:basedOn w:val="a2"/>
    <w:qFormat/>
    <w:rsid w:val="008F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a0"/>
    <w:semiHidden/>
    <w:qFormat/>
    <w:rsid w:val="008F7999"/>
    <w:rPr>
      <w:szCs w:val="20"/>
    </w:rPr>
  </w:style>
  <w:style w:type="paragraph" w:customStyle="1" w:styleId="reader-word-layer">
    <w:name w:val="reader-word-layer"/>
    <w:basedOn w:val="a0"/>
    <w:semiHidden/>
    <w:qFormat/>
    <w:rsid w:val="008F7999"/>
    <w:pPr>
      <w:widowControl/>
      <w:spacing w:before="100" w:beforeAutospacing="1" w:after="100" w:afterAutospacing="1"/>
      <w:jc w:val="left"/>
    </w:pPr>
    <w:rPr>
      <w:rFonts w:ascii="宋体" w:hAnsi="宋体" w:cs="宋体"/>
      <w:kern w:val="0"/>
      <w:sz w:val="24"/>
    </w:rPr>
  </w:style>
  <w:style w:type="paragraph" w:customStyle="1" w:styleId="CharCharCharChar">
    <w:name w:val="Char Char Char Char"/>
    <w:basedOn w:val="a0"/>
    <w:next w:val="a8"/>
    <w:semiHidden/>
    <w:qFormat/>
    <w:rsid w:val="008F7999"/>
    <w:rPr>
      <w:sz w:val="28"/>
      <w:szCs w:val="28"/>
    </w:rPr>
  </w:style>
  <w:style w:type="paragraph" w:customStyle="1" w:styleId="aff2">
    <w:name w:val="郭表格标题"/>
    <w:basedOn w:val="a0"/>
    <w:link w:val="CharChar"/>
    <w:qFormat/>
    <w:rsid w:val="008F7999"/>
    <w:pPr>
      <w:spacing w:line="360" w:lineRule="auto"/>
      <w:jc w:val="center"/>
    </w:pPr>
    <w:rPr>
      <w:b/>
      <w:szCs w:val="21"/>
    </w:rPr>
  </w:style>
  <w:style w:type="paragraph" w:customStyle="1" w:styleId="24">
    <w:name w:val="首行缩进2个字符"/>
    <w:basedOn w:val="a0"/>
    <w:qFormat/>
    <w:rsid w:val="008F7999"/>
    <w:pPr>
      <w:widowControl/>
      <w:spacing w:line="360" w:lineRule="auto"/>
      <w:ind w:firstLineChars="200" w:firstLine="200"/>
      <w:jc w:val="left"/>
    </w:pPr>
    <w:rPr>
      <w:rFonts w:ascii="宋体"/>
      <w:kern w:val="28"/>
      <w:sz w:val="28"/>
      <w:szCs w:val="28"/>
    </w:rPr>
  </w:style>
  <w:style w:type="paragraph" w:customStyle="1" w:styleId="BIGBOLD">
    <w:name w:val="BIG BOLD"/>
    <w:basedOn w:val="a0"/>
    <w:semiHidden/>
    <w:qFormat/>
    <w:rsid w:val="008F7999"/>
    <w:pPr>
      <w:tabs>
        <w:tab w:val="left" w:leader="underscore" w:pos="1134"/>
      </w:tabs>
    </w:pPr>
    <w:rPr>
      <w:szCs w:val="20"/>
    </w:rPr>
  </w:style>
  <w:style w:type="paragraph" w:customStyle="1" w:styleId="12">
    <w:name w:val="內文1"/>
    <w:basedOn w:val="a0"/>
    <w:qFormat/>
    <w:rsid w:val="008F7999"/>
    <w:pPr>
      <w:adjustRightInd w:val="0"/>
      <w:spacing w:before="40" w:after="40" w:line="320" w:lineRule="atLeast"/>
      <w:jc w:val="center"/>
      <w:textAlignment w:val="baseline"/>
    </w:pPr>
    <w:rPr>
      <w:rFonts w:eastAsia="華康中楷體"/>
      <w:kern w:val="0"/>
      <w:sz w:val="28"/>
      <w:szCs w:val="20"/>
      <w:lang w:eastAsia="zh-TW"/>
    </w:rPr>
  </w:style>
  <w:style w:type="paragraph" w:customStyle="1" w:styleId="aff3">
    <w:name w:val="段"/>
    <w:qFormat/>
    <w:rsid w:val="008F7999"/>
    <w:pPr>
      <w:autoSpaceDE w:val="0"/>
      <w:autoSpaceDN w:val="0"/>
      <w:ind w:firstLineChars="200" w:firstLine="200"/>
      <w:jc w:val="both"/>
    </w:pPr>
    <w:rPr>
      <w:rFonts w:ascii="宋体"/>
      <w:sz w:val="21"/>
    </w:rPr>
  </w:style>
  <w:style w:type="paragraph" w:customStyle="1" w:styleId="ParaCharCharCharChar">
    <w:name w:val="样式 正文+首行缩进 Para Char Char Char Char"/>
    <w:basedOn w:val="a0"/>
    <w:next w:val="a0"/>
    <w:qFormat/>
    <w:rsid w:val="008F7999"/>
    <w:pPr>
      <w:spacing w:before="150" w:after="50" w:line="360" w:lineRule="auto"/>
    </w:pPr>
    <w:rPr>
      <w:rFonts w:cs="AdobeHeitiStd-Regular"/>
      <w:kern w:val="0"/>
      <w:sz w:val="28"/>
      <w:szCs w:val="32"/>
    </w:rPr>
  </w:style>
  <w:style w:type="paragraph" w:customStyle="1" w:styleId="ParaCharCharCharChar0">
    <w:name w:val="默认段落字体 Para Char Char Char Char"/>
    <w:basedOn w:val="a0"/>
    <w:qFormat/>
    <w:rsid w:val="008F7999"/>
    <w:pPr>
      <w:widowControl/>
      <w:jc w:val="left"/>
    </w:pPr>
  </w:style>
  <w:style w:type="paragraph" w:customStyle="1" w:styleId="ParaCharCharCharCharCharCharCharCharChar1CharCharCharCharCharCharChar">
    <w:name w:val="默认段落字体 Para Char Char Char Char Char Char Char Char Char1 Char Char Char Char Char Char Char"/>
    <w:basedOn w:val="ab"/>
    <w:qFormat/>
    <w:rsid w:val="008F7999"/>
    <w:rPr>
      <w:rFonts w:ascii="Tahoma" w:hAnsi="Tahoma" w:cs="Tahoma"/>
      <w:sz w:val="28"/>
    </w:rPr>
  </w:style>
  <w:style w:type="paragraph" w:customStyle="1" w:styleId="Char10">
    <w:name w:val="Char1"/>
    <w:basedOn w:val="a0"/>
    <w:semiHidden/>
    <w:qFormat/>
    <w:rsid w:val="008F7999"/>
    <w:rPr>
      <w:sz w:val="24"/>
    </w:rPr>
  </w:style>
  <w:style w:type="paragraph" w:customStyle="1" w:styleId="25">
    <w:name w:val="正文缩2"/>
    <w:basedOn w:val="a0"/>
    <w:link w:val="2CharChar"/>
    <w:rsid w:val="008F7999"/>
    <w:pPr>
      <w:widowControl/>
      <w:spacing w:line="360" w:lineRule="auto"/>
      <w:ind w:firstLineChars="200" w:firstLine="560"/>
      <w:jc w:val="left"/>
    </w:pPr>
    <w:rPr>
      <w:sz w:val="28"/>
      <w:szCs w:val="20"/>
    </w:rPr>
  </w:style>
  <w:style w:type="paragraph" w:customStyle="1" w:styleId="Style107">
    <w:name w:val="_Style 107"/>
    <w:basedOn w:val="a0"/>
    <w:semiHidden/>
    <w:qFormat/>
    <w:rsid w:val="008F7999"/>
    <w:pPr>
      <w:snapToGrid w:val="0"/>
      <w:spacing w:line="360" w:lineRule="auto"/>
    </w:pPr>
  </w:style>
  <w:style w:type="paragraph" w:customStyle="1" w:styleId="CharCharChar1CharCharCharChar">
    <w:name w:val="Char Char Char1 Char Char Char Char"/>
    <w:basedOn w:val="a0"/>
    <w:semiHidden/>
    <w:qFormat/>
    <w:rsid w:val="008F7999"/>
    <w:pPr>
      <w:widowControl/>
      <w:spacing w:after="160" w:line="240" w:lineRule="exact"/>
      <w:jc w:val="left"/>
    </w:pPr>
    <w:rPr>
      <w:rFonts w:ascii="Verdana" w:hAnsi="Verdana" w:cs="Verdana"/>
      <w:kern w:val="0"/>
      <w:sz w:val="20"/>
      <w:szCs w:val="20"/>
      <w:lang w:eastAsia="en-US"/>
    </w:rPr>
  </w:style>
  <w:style w:type="paragraph" w:customStyle="1" w:styleId="Char2">
    <w:name w:val="Char2"/>
    <w:basedOn w:val="a0"/>
    <w:semiHidden/>
    <w:rsid w:val="008F7999"/>
    <w:pPr>
      <w:numPr>
        <w:numId w:val="1"/>
      </w:numPr>
      <w:tabs>
        <w:tab w:val="left" w:pos="920"/>
      </w:tabs>
      <w:ind w:firstLine="0"/>
    </w:pPr>
    <w:rPr>
      <w:szCs w:val="20"/>
    </w:rPr>
  </w:style>
  <w:style w:type="paragraph" w:customStyle="1" w:styleId="aff4">
    <w:name w:val="前言、引言标题"/>
    <w:next w:val="a0"/>
    <w:qFormat/>
    <w:rsid w:val="008F7999"/>
    <w:pPr>
      <w:shd w:val="clear" w:color="FFFFFF" w:fill="FFFFFF"/>
      <w:tabs>
        <w:tab w:val="left" w:pos="360"/>
      </w:tabs>
      <w:spacing w:before="640" w:after="560"/>
      <w:jc w:val="center"/>
      <w:outlineLvl w:val="0"/>
    </w:pPr>
    <w:rPr>
      <w:rFonts w:ascii="黑体" w:eastAsia="黑体"/>
      <w:sz w:val="32"/>
    </w:rPr>
  </w:style>
  <w:style w:type="paragraph" w:customStyle="1" w:styleId="Charb">
    <w:name w:val="Char"/>
    <w:basedOn w:val="a0"/>
    <w:semiHidden/>
    <w:qFormat/>
    <w:rsid w:val="008F7999"/>
    <w:pPr>
      <w:ind w:firstLineChars="200" w:firstLine="200"/>
    </w:pPr>
    <w:rPr>
      <w:sz w:val="28"/>
      <w:szCs w:val="28"/>
    </w:rPr>
  </w:style>
  <w:style w:type="paragraph" w:customStyle="1" w:styleId="CharCharCharChar0">
    <w:name w:val="Char Char Char Char"/>
    <w:basedOn w:val="a0"/>
    <w:semiHidden/>
    <w:qFormat/>
    <w:rsid w:val="008F7999"/>
    <w:pPr>
      <w:widowControl/>
      <w:adjustRightInd w:val="0"/>
      <w:spacing w:after="160" w:line="240" w:lineRule="exact"/>
      <w:jc w:val="left"/>
      <w:textAlignment w:val="baseline"/>
    </w:pPr>
    <w:rPr>
      <w:rFonts w:ascii="Arial" w:eastAsia="Times New Roman" w:hAnsi="Arial" w:cs="Verdana"/>
      <w:b/>
      <w:kern w:val="0"/>
      <w:sz w:val="24"/>
      <w:lang w:eastAsia="en-US"/>
    </w:rPr>
  </w:style>
  <w:style w:type="paragraph" w:customStyle="1" w:styleId="scoring">
    <w:name w:val="scoring"/>
    <w:basedOn w:val="a0"/>
    <w:semiHidden/>
    <w:qFormat/>
    <w:rsid w:val="008F7999"/>
    <w:pPr>
      <w:widowControl/>
      <w:ind w:left="1267" w:right="2520" w:hanging="979"/>
      <w:jc w:val="left"/>
    </w:pPr>
    <w:rPr>
      <w:rFonts w:ascii="Univers Condensed" w:eastAsia="Times New Roman" w:hAnsi="Univers Condensed"/>
      <w:b/>
      <w:kern w:val="0"/>
      <w:sz w:val="20"/>
      <w:szCs w:val="20"/>
      <w:lang w:val="en-GB" w:eastAsia="en-US"/>
    </w:rPr>
  </w:style>
  <w:style w:type="paragraph" w:customStyle="1" w:styleId="26">
    <w:name w:val="样式2"/>
    <w:basedOn w:val="a0"/>
    <w:link w:val="2Char1"/>
    <w:qFormat/>
    <w:rsid w:val="008F7999"/>
    <w:pPr>
      <w:spacing w:line="288" w:lineRule="auto"/>
      <w:ind w:firstLineChars="200" w:firstLine="420"/>
    </w:pPr>
    <w:rPr>
      <w:rFonts w:ascii="方正书宋简体" w:eastAsia="方正书宋简体"/>
      <w:szCs w:val="21"/>
      <w:lang w:val="zh-CN"/>
    </w:rPr>
  </w:style>
  <w:style w:type="paragraph" w:customStyle="1" w:styleId="xl30">
    <w:name w:val="xl30"/>
    <w:basedOn w:val="a0"/>
    <w:semiHidden/>
    <w:qFormat/>
    <w:rsid w:val="008F7999"/>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41">
    <w:name w:val="安评小4表格正文左对齐"/>
    <w:qFormat/>
    <w:rsid w:val="008F7999"/>
    <w:pPr>
      <w:widowControl w:val="0"/>
      <w:adjustRightInd w:val="0"/>
      <w:snapToGrid w:val="0"/>
      <w:spacing w:line="440" w:lineRule="exact"/>
    </w:pPr>
    <w:rPr>
      <w:rFonts w:cs="宋体"/>
      <w:snapToGrid w:val="0"/>
      <w:sz w:val="24"/>
      <w:szCs w:val="24"/>
    </w:rPr>
  </w:style>
  <w:style w:type="paragraph" w:customStyle="1" w:styleId="aff5">
    <w:name w:val="三级条标题"/>
    <w:basedOn w:val="aff6"/>
    <w:next w:val="a0"/>
    <w:qFormat/>
    <w:rsid w:val="008F7999"/>
    <w:pPr>
      <w:ind w:left="840"/>
      <w:outlineLvl w:val="4"/>
    </w:pPr>
  </w:style>
  <w:style w:type="paragraph" w:customStyle="1" w:styleId="aff6">
    <w:name w:val="二级条标题"/>
    <w:basedOn w:val="aff7"/>
    <w:next w:val="a0"/>
    <w:qFormat/>
    <w:rsid w:val="008F7999"/>
    <w:pPr>
      <w:ind w:left="735"/>
      <w:outlineLvl w:val="3"/>
    </w:pPr>
  </w:style>
  <w:style w:type="paragraph" w:customStyle="1" w:styleId="aff7">
    <w:name w:val="一级条标题"/>
    <w:basedOn w:val="aff8"/>
    <w:next w:val="a0"/>
    <w:qFormat/>
    <w:rsid w:val="008F7999"/>
    <w:pPr>
      <w:spacing w:beforeLines="0" w:afterLines="0"/>
      <w:ind w:left="525"/>
      <w:outlineLvl w:val="2"/>
    </w:pPr>
  </w:style>
  <w:style w:type="paragraph" w:customStyle="1" w:styleId="aff8">
    <w:name w:val="章标题"/>
    <w:next w:val="a0"/>
    <w:qFormat/>
    <w:rsid w:val="008F7999"/>
    <w:pPr>
      <w:tabs>
        <w:tab w:val="left" w:pos="360"/>
      </w:tabs>
      <w:spacing w:beforeLines="50" w:afterLines="50"/>
      <w:ind w:left="840"/>
      <w:jc w:val="both"/>
      <w:outlineLvl w:val="1"/>
    </w:pPr>
    <w:rPr>
      <w:rFonts w:ascii="黑体" w:eastAsia="黑体"/>
      <w:sz w:val="21"/>
    </w:rPr>
  </w:style>
  <w:style w:type="paragraph" w:customStyle="1" w:styleId="a">
    <w:name w:val="段落编号"/>
    <w:basedOn w:val="20"/>
    <w:qFormat/>
    <w:rsid w:val="008F7999"/>
    <w:pPr>
      <w:widowControl w:val="0"/>
      <w:numPr>
        <w:numId w:val="2"/>
      </w:numPr>
      <w:adjustRightInd w:val="0"/>
      <w:spacing w:before="60" w:after="60" w:line="500" w:lineRule="exact"/>
      <w:ind w:leftChars="0" w:left="0"/>
      <w:jc w:val="both"/>
      <w:textAlignment w:val="baseline"/>
    </w:pPr>
    <w:rPr>
      <w:spacing w:val="6"/>
      <w:kern w:val="0"/>
      <w:sz w:val="28"/>
      <w:szCs w:val="20"/>
    </w:rPr>
  </w:style>
  <w:style w:type="paragraph" w:customStyle="1" w:styleId="27">
    <w:name w:val="2"/>
    <w:basedOn w:val="a0"/>
    <w:semiHidden/>
    <w:qFormat/>
    <w:rsid w:val="008F7999"/>
    <w:pPr>
      <w:tabs>
        <w:tab w:val="left" w:pos="540"/>
      </w:tabs>
      <w:spacing w:line="440" w:lineRule="exact"/>
    </w:pPr>
    <w:rPr>
      <w:kern w:val="0"/>
      <w:szCs w:val="32"/>
    </w:rPr>
  </w:style>
  <w:style w:type="paragraph" w:customStyle="1" w:styleId="42">
    <w:name w:val="样式4"/>
    <w:basedOn w:val="af8"/>
    <w:qFormat/>
    <w:rsid w:val="008F7999"/>
    <w:pPr>
      <w:spacing w:line="360" w:lineRule="auto"/>
      <w:ind w:leftChars="0" w:left="0" w:firstLineChars="0" w:firstLine="0"/>
      <w:jc w:val="center"/>
    </w:pPr>
  </w:style>
  <w:style w:type="paragraph" w:customStyle="1" w:styleId="aff9">
    <w:name w:val="四级条标题"/>
    <w:basedOn w:val="aff5"/>
    <w:next w:val="a0"/>
    <w:qFormat/>
    <w:rsid w:val="008F7999"/>
    <w:pPr>
      <w:ind w:left="0"/>
      <w:outlineLvl w:val="5"/>
    </w:pPr>
  </w:style>
  <w:style w:type="paragraph" w:customStyle="1" w:styleId="CharCharCharCharCharChar">
    <w:name w:val="Char Char Char Char Char Char"/>
    <w:basedOn w:val="a0"/>
    <w:next w:val="a8"/>
    <w:semiHidden/>
    <w:qFormat/>
    <w:rsid w:val="008F7999"/>
    <w:rPr>
      <w:sz w:val="28"/>
      <w:szCs w:val="28"/>
    </w:rPr>
  </w:style>
  <w:style w:type="paragraph" w:customStyle="1" w:styleId="28">
    <w:name w:val="纯文本2"/>
    <w:basedOn w:val="a0"/>
    <w:qFormat/>
    <w:rsid w:val="008F7999"/>
    <w:pPr>
      <w:adjustRightInd w:val="0"/>
      <w:textAlignment w:val="baseline"/>
    </w:pPr>
    <w:rPr>
      <w:rFonts w:ascii="宋体" w:hAnsi="Courier New"/>
      <w:szCs w:val="20"/>
    </w:rPr>
  </w:style>
  <w:style w:type="paragraph" w:customStyle="1" w:styleId="affa">
    <w:name w:val="缩进正文"/>
    <w:basedOn w:val="ae"/>
    <w:qFormat/>
    <w:rsid w:val="008F7999"/>
    <w:pPr>
      <w:spacing w:beforeLines="0" w:line="300" w:lineRule="auto"/>
      <w:ind w:firstLineChars="0" w:firstLine="200"/>
    </w:pPr>
    <w:rPr>
      <w:rFonts w:hAnsi="Times New Roman" w:cs="宋体"/>
      <w:kern w:val="0"/>
      <w:szCs w:val="20"/>
    </w:rPr>
  </w:style>
  <w:style w:type="paragraph" w:customStyle="1" w:styleId="Style94">
    <w:name w:val="_Style 94"/>
    <w:basedOn w:val="1"/>
    <w:next w:val="a0"/>
    <w:uiPriority w:val="39"/>
    <w:semiHidden/>
    <w:qFormat/>
    <w:rsid w:val="008F7999"/>
    <w:pPr>
      <w:keepNext/>
      <w:keepLines/>
      <w:adjustRightInd/>
      <w:snapToGrid/>
      <w:spacing w:before="240" w:line="259" w:lineRule="auto"/>
      <w:jc w:val="left"/>
      <w:outlineLvl w:val="9"/>
    </w:pPr>
    <w:rPr>
      <w:rFonts w:ascii="Calibri Light" w:hAnsi="Calibri Light"/>
      <w:b w:val="0"/>
      <w:color w:val="2E74B5"/>
      <w:sz w:val="32"/>
      <w:szCs w:val="32"/>
    </w:rPr>
  </w:style>
  <w:style w:type="paragraph" w:customStyle="1" w:styleId="33">
    <w:name w:val="标题3"/>
    <w:basedOn w:val="3"/>
    <w:qFormat/>
    <w:rsid w:val="008F7999"/>
    <w:pPr>
      <w:keepNext w:val="0"/>
      <w:keepLines w:val="0"/>
      <w:widowControl w:val="0"/>
      <w:spacing w:beforeLines="50" w:line="300" w:lineRule="auto"/>
      <w:ind w:firstLineChars="200" w:firstLine="656"/>
      <w:jc w:val="both"/>
      <w:outlineLvl w:val="9"/>
    </w:pPr>
    <w:rPr>
      <w:rFonts w:ascii="宋体"/>
      <w:b w:val="0"/>
      <w:bCs w:val="0"/>
      <w:spacing w:val="24"/>
      <w:sz w:val="28"/>
      <w:szCs w:val="20"/>
    </w:rPr>
  </w:style>
  <w:style w:type="paragraph" w:customStyle="1" w:styleId="13">
    <w:name w:val="列出段落1"/>
    <w:basedOn w:val="a0"/>
    <w:qFormat/>
    <w:rsid w:val="008F7999"/>
    <w:pPr>
      <w:ind w:firstLineChars="200" w:firstLine="420"/>
    </w:pPr>
    <w:rPr>
      <w:szCs w:val="21"/>
    </w:rPr>
  </w:style>
  <w:style w:type="paragraph" w:customStyle="1" w:styleId="CharCharCharCharCharCharCharCharChar">
    <w:name w:val="Char Char Char Char Char Char Char Char Char"/>
    <w:basedOn w:val="a0"/>
    <w:next w:val="a8"/>
    <w:semiHidden/>
    <w:qFormat/>
    <w:rsid w:val="008F7999"/>
    <w:rPr>
      <w:sz w:val="28"/>
      <w:szCs w:val="28"/>
    </w:rPr>
  </w:style>
  <w:style w:type="paragraph" w:customStyle="1" w:styleId="affb">
    <w:name w:val="郭表格"/>
    <w:basedOn w:val="a0"/>
    <w:link w:val="CharChar0"/>
    <w:qFormat/>
    <w:rsid w:val="008F7999"/>
    <w:pPr>
      <w:jc w:val="center"/>
    </w:pPr>
    <w:rPr>
      <w:kern w:val="0"/>
      <w:szCs w:val="21"/>
    </w:rPr>
  </w:style>
  <w:style w:type="paragraph" w:customStyle="1" w:styleId="43">
    <w:name w:val="4"/>
    <w:basedOn w:val="a0"/>
    <w:semiHidden/>
    <w:qFormat/>
    <w:rsid w:val="008F7999"/>
    <w:pPr>
      <w:spacing w:line="360" w:lineRule="auto"/>
      <w:ind w:firstLineChars="200" w:firstLine="200"/>
    </w:pPr>
  </w:style>
  <w:style w:type="paragraph" w:customStyle="1" w:styleId="affc">
    <w:name w:val="表格"/>
    <w:basedOn w:val="a0"/>
    <w:link w:val="Charc"/>
    <w:qFormat/>
    <w:rsid w:val="008F7999"/>
    <w:pPr>
      <w:spacing w:before="50" w:after="50"/>
      <w:jc w:val="center"/>
    </w:pPr>
    <w:rPr>
      <w:rFonts w:ascii="宋体"/>
      <w:szCs w:val="20"/>
    </w:rPr>
  </w:style>
  <w:style w:type="paragraph" w:customStyle="1" w:styleId="affd">
    <w:name w:val="正文自己"/>
    <w:basedOn w:val="a0"/>
    <w:qFormat/>
    <w:rsid w:val="008F7999"/>
    <w:pPr>
      <w:spacing w:line="560" w:lineRule="exact"/>
      <w:ind w:firstLine="629"/>
    </w:pPr>
    <w:rPr>
      <w:bCs/>
      <w:sz w:val="28"/>
    </w:rPr>
  </w:style>
  <w:style w:type="paragraph" w:customStyle="1" w:styleId="29">
    <w:name w:val="样式 标题 2"/>
    <w:basedOn w:val="2"/>
    <w:link w:val="2CharChar0"/>
    <w:qFormat/>
    <w:rsid w:val="008F7999"/>
    <w:pPr>
      <w:spacing w:line="480" w:lineRule="auto"/>
      <w:jc w:val="center"/>
    </w:pPr>
    <w:rPr>
      <w:rFonts w:eastAsia="楷体_GB2312"/>
      <w:kern w:val="32"/>
      <w:sz w:val="32"/>
      <w:szCs w:val="20"/>
    </w:rPr>
  </w:style>
  <w:style w:type="paragraph" w:customStyle="1" w:styleId="xl34">
    <w:name w:val="xl34"/>
    <w:basedOn w:val="a0"/>
    <w:semiHidden/>
    <w:qFormat/>
    <w:rsid w:val="008F7999"/>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chard">
    <w:name w:val="char"/>
    <w:basedOn w:val="a0"/>
    <w:semiHidden/>
    <w:qFormat/>
    <w:rsid w:val="008F7999"/>
    <w:pPr>
      <w:widowControl/>
      <w:spacing w:after="160"/>
      <w:jc w:val="left"/>
    </w:pPr>
  </w:style>
  <w:style w:type="paragraph" w:customStyle="1" w:styleId="Char70">
    <w:name w:val="Char7"/>
    <w:basedOn w:val="a0"/>
    <w:semiHidden/>
    <w:qFormat/>
    <w:rsid w:val="008F7999"/>
  </w:style>
  <w:style w:type="paragraph" w:customStyle="1" w:styleId="CharCharCharCharCharCharCharCharChar0">
    <w:name w:val="Char Char Char Char Char Char Char Char Char"/>
    <w:basedOn w:val="a0"/>
    <w:next w:val="a8"/>
    <w:semiHidden/>
    <w:qFormat/>
    <w:rsid w:val="008F7999"/>
    <w:rPr>
      <w:sz w:val="28"/>
      <w:szCs w:val="28"/>
    </w:rPr>
  </w:style>
  <w:style w:type="paragraph" w:styleId="affe">
    <w:name w:val="List Paragraph"/>
    <w:basedOn w:val="a0"/>
    <w:uiPriority w:val="34"/>
    <w:qFormat/>
    <w:rsid w:val="008F7999"/>
    <w:pPr>
      <w:widowControl/>
      <w:ind w:left="720"/>
      <w:contextualSpacing/>
      <w:jc w:val="left"/>
    </w:pPr>
    <w:rPr>
      <w:rFonts w:cs="宋体"/>
      <w:kern w:val="0"/>
      <w:sz w:val="24"/>
      <w:lang w:eastAsia="en-US" w:bidi="en-US"/>
    </w:rPr>
  </w:style>
  <w:style w:type="paragraph" w:styleId="afff">
    <w:name w:val="Intense Quote"/>
    <w:basedOn w:val="a0"/>
    <w:next w:val="a0"/>
    <w:link w:val="Chare"/>
    <w:qFormat/>
    <w:rsid w:val="008F7999"/>
    <w:pPr>
      <w:widowControl/>
      <w:ind w:left="720" w:right="720"/>
      <w:jc w:val="left"/>
    </w:pPr>
    <w:rPr>
      <w:rFonts w:cs="宋体"/>
      <w:b/>
      <w:i/>
      <w:kern w:val="0"/>
      <w:sz w:val="24"/>
      <w:szCs w:val="20"/>
    </w:rPr>
  </w:style>
  <w:style w:type="paragraph" w:customStyle="1" w:styleId="p0">
    <w:name w:val="p0"/>
    <w:basedOn w:val="a0"/>
    <w:qFormat/>
    <w:rsid w:val="008F7999"/>
    <w:pPr>
      <w:widowControl/>
    </w:pPr>
    <w:rPr>
      <w:kern w:val="0"/>
      <w:szCs w:val="21"/>
    </w:rPr>
  </w:style>
  <w:style w:type="paragraph" w:customStyle="1" w:styleId="afff0">
    <w:name w:val="正文（修改）"/>
    <w:basedOn w:val="a0"/>
    <w:qFormat/>
    <w:rsid w:val="008F7999"/>
    <w:pPr>
      <w:snapToGrid w:val="0"/>
      <w:spacing w:line="360" w:lineRule="auto"/>
      <w:ind w:firstLineChars="200" w:firstLine="200"/>
    </w:pPr>
    <w:rPr>
      <w:rFonts w:cs="宋体"/>
      <w:kern w:val="0"/>
      <w:sz w:val="24"/>
      <w:szCs w:val="28"/>
    </w:rPr>
  </w:style>
  <w:style w:type="paragraph" w:customStyle="1" w:styleId="44">
    <w:name w:val="标题4"/>
    <w:basedOn w:val="a0"/>
    <w:next w:val="a0"/>
    <w:qFormat/>
    <w:rsid w:val="008F7999"/>
    <w:pPr>
      <w:tabs>
        <w:tab w:val="left" w:pos="360"/>
        <w:tab w:val="left" w:pos="840"/>
      </w:tabs>
      <w:snapToGrid w:val="0"/>
      <w:spacing w:line="360" w:lineRule="auto"/>
    </w:pPr>
    <w:rPr>
      <w:sz w:val="28"/>
      <w:szCs w:val="20"/>
    </w:rPr>
  </w:style>
  <w:style w:type="paragraph" w:customStyle="1" w:styleId="CharCharCharCharCharCharCharCharCharCharChar0">
    <w:name w:val="Char Char Char Char Char Char Char Char Char Char Char"/>
    <w:basedOn w:val="a0"/>
    <w:semiHidden/>
    <w:qFormat/>
    <w:rsid w:val="008F7999"/>
  </w:style>
  <w:style w:type="paragraph" w:customStyle="1" w:styleId="afff1">
    <w:name w:val="表内容中"/>
    <w:basedOn w:val="af2"/>
    <w:qFormat/>
    <w:rsid w:val="008F7999"/>
    <w:pPr>
      <w:widowControl w:val="0"/>
      <w:adjustRightInd w:val="0"/>
      <w:snapToGrid w:val="0"/>
      <w:spacing w:line="360" w:lineRule="exact"/>
      <w:ind w:leftChars="0" w:left="0"/>
      <w:jc w:val="center"/>
    </w:pPr>
    <w:rPr>
      <w:rFonts w:ascii="Arial" w:hAnsi="Arial"/>
      <w:color w:val="000000"/>
      <w:kern w:val="16"/>
      <w:szCs w:val="20"/>
    </w:rPr>
  </w:style>
  <w:style w:type="paragraph" w:customStyle="1" w:styleId="45">
    <w:name w:val="安评小4表格正文居中"/>
    <w:qFormat/>
    <w:rsid w:val="008F7999"/>
    <w:pPr>
      <w:widowControl w:val="0"/>
      <w:adjustRightInd w:val="0"/>
      <w:snapToGrid w:val="0"/>
      <w:spacing w:line="440" w:lineRule="exact"/>
      <w:jc w:val="center"/>
    </w:pPr>
    <w:rPr>
      <w:rFonts w:ascii="宋体"/>
      <w:bCs/>
      <w:snapToGrid w:val="0"/>
      <w:sz w:val="24"/>
      <w:szCs w:val="21"/>
    </w:rPr>
  </w:style>
  <w:style w:type="paragraph" w:customStyle="1" w:styleId="defaultparagraphfontChar">
    <w:name w:val="default paragraph font Char"/>
    <w:basedOn w:val="a0"/>
    <w:semiHidden/>
    <w:qFormat/>
    <w:rsid w:val="008F7999"/>
    <w:pPr>
      <w:spacing w:line="240" w:lineRule="atLeast"/>
      <w:ind w:left="420" w:firstLine="420"/>
    </w:pPr>
    <w:rPr>
      <w:kern w:val="0"/>
      <w:szCs w:val="21"/>
    </w:rPr>
  </w:style>
  <w:style w:type="paragraph" w:customStyle="1" w:styleId="CharCharCharCharChar1">
    <w:name w:val="Char Char Char Char Char1"/>
    <w:basedOn w:val="a0"/>
    <w:semiHidden/>
    <w:qFormat/>
    <w:rsid w:val="008F7999"/>
    <w:rPr>
      <w:szCs w:val="21"/>
    </w:rPr>
  </w:style>
  <w:style w:type="paragraph" w:styleId="afff2">
    <w:name w:val="No Spacing"/>
    <w:basedOn w:val="a0"/>
    <w:qFormat/>
    <w:rsid w:val="008F7999"/>
    <w:pPr>
      <w:widowControl/>
      <w:jc w:val="left"/>
    </w:pPr>
    <w:rPr>
      <w:rFonts w:cs="宋体"/>
      <w:kern w:val="0"/>
      <w:sz w:val="24"/>
      <w:szCs w:val="32"/>
      <w:lang w:eastAsia="en-US" w:bidi="en-US"/>
    </w:rPr>
  </w:style>
  <w:style w:type="paragraph" w:styleId="afff3">
    <w:name w:val="Quote"/>
    <w:basedOn w:val="a0"/>
    <w:next w:val="a0"/>
    <w:link w:val="Charf"/>
    <w:qFormat/>
    <w:rsid w:val="008F7999"/>
    <w:pPr>
      <w:widowControl/>
      <w:jc w:val="left"/>
    </w:pPr>
    <w:rPr>
      <w:rFonts w:cs="宋体"/>
      <w:i/>
      <w:kern w:val="0"/>
      <w:sz w:val="24"/>
    </w:rPr>
  </w:style>
  <w:style w:type="character" w:customStyle="1" w:styleId="5Char">
    <w:name w:val="标题 5 Char"/>
    <w:link w:val="5"/>
    <w:qFormat/>
    <w:rsid w:val="008F7999"/>
    <w:rPr>
      <w:rFonts w:eastAsia="宋体"/>
      <w:b/>
      <w:bCs/>
      <w:kern w:val="2"/>
      <w:sz w:val="28"/>
      <w:szCs w:val="28"/>
      <w:lang w:val="en-US" w:eastAsia="zh-CN" w:bidi="ar-SA"/>
    </w:rPr>
  </w:style>
  <w:style w:type="character" w:customStyle="1" w:styleId="3Char0">
    <w:name w:val="正文文本 3 Char"/>
    <w:link w:val="30"/>
    <w:qFormat/>
    <w:rsid w:val="008F7999"/>
    <w:rPr>
      <w:kern w:val="2"/>
      <w:sz w:val="16"/>
      <w:szCs w:val="16"/>
    </w:rPr>
  </w:style>
  <w:style w:type="character" w:customStyle="1" w:styleId="Char0">
    <w:name w:val="正文首行缩进 Char"/>
    <w:link w:val="a6"/>
    <w:qFormat/>
    <w:rsid w:val="008F7999"/>
    <w:rPr>
      <w:rFonts w:ascii="仿宋_GB2312" w:eastAsia="仿宋_GB2312"/>
      <w:kern w:val="2"/>
      <w:sz w:val="21"/>
      <w:szCs w:val="24"/>
    </w:rPr>
  </w:style>
  <w:style w:type="character" w:customStyle="1" w:styleId="fontstyle51">
    <w:name w:val="fontstyle51"/>
    <w:semiHidden/>
    <w:qFormat/>
    <w:rsid w:val="008F7999"/>
    <w:rPr>
      <w:rFonts w:ascii="楷体" w:hAnsi="楷体" w:hint="default"/>
      <w:color w:val="000000"/>
      <w:sz w:val="32"/>
      <w:szCs w:val="32"/>
    </w:rPr>
  </w:style>
  <w:style w:type="character" w:customStyle="1" w:styleId="2CharChar0">
    <w:name w:val="样式 标题 2 Char Char"/>
    <w:link w:val="29"/>
    <w:qFormat/>
    <w:rsid w:val="008F7999"/>
    <w:rPr>
      <w:rFonts w:ascii="Arial" w:eastAsia="楷体_GB2312" w:hAnsi="Arial" w:cs="宋体"/>
      <w:b/>
      <w:bCs/>
      <w:kern w:val="32"/>
      <w:sz w:val="32"/>
    </w:rPr>
  </w:style>
  <w:style w:type="character" w:customStyle="1" w:styleId="Style124">
    <w:name w:val="_Style 124"/>
    <w:qFormat/>
    <w:rsid w:val="008F7999"/>
    <w:rPr>
      <w:i/>
      <w:color w:val="5A5A5A"/>
    </w:rPr>
  </w:style>
  <w:style w:type="character" w:customStyle="1" w:styleId="cur4">
    <w:name w:val="cur4"/>
    <w:basedOn w:val="a1"/>
    <w:rsid w:val="008F7999"/>
    <w:rPr>
      <w:color w:val="146EAA"/>
    </w:rPr>
  </w:style>
  <w:style w:type="character" w:customStyle="1" w:styleId="fontstyle41">
    <w:name w:val="fontstyle41"/>
    <w:semiHidden/>
    <w:rsid w:val="008F7999"/>
    <w:rPr>
      <w:rFonts w:ascii="宋体" w:eastAsia="宋体" w:hAnsi="宋体" w:hint="eastAsia"/>
      <w:color w:val="000000"/>
      <w:sz w:val="28"/>
      <w:szCs w:val="28"/>
    </w:rPr>
  </w:style>
  <w:style w:type="character" w:customStyle="1" w:styleId="cur1">
    <w:name w:val="cur1"/>
    <w:basedOn w:val="a1"/>
    <w:qFormat/>
    <w:rsid w:val="008F7999"/>
    <w:rPr>
      <w:color w:val="06355B"/>
    </w:rPr>
  </w:style>
  <w:style w:type="character" w:customStyle="1" w:styleId="Char7">
    <w:name w:val="页脚 Char"/>
    <w:link w:val="af4"/>
    <w:qFormat/>
    <w:rsid w:val="008F7999"/>
    <w:rPr>
      <w:rFonts w:eastAsia="宋体"/>
      <w:kern w:val="2"/>
      <w:sz w:val="18"/>
      <w:szCs w:val="18"/>
      <w:lang w:val="en-US" w:eastAsia="zh-CN" w:bidi="ar-SA"/>
    </w:rPr>
  </w:style>
  <w:style w:type="character" w:customStyle="1" w:styleId="Style129">
    <w:name w:val="_Style 129"/>
    <w:qFormat/>
    <w:rsid w:val="008F7999"/>
    <w:rPr>
      <w:b/>
      <w:sz w:val="24"/>
      <w:u w:val="single"/>
    </w:rPr>
  </w:style>
  <w:style w:type="character" w:customStyle="1" w:styleId="title">
    <w:name w:val="title"/>
    <w:basedOn w:val="a1"/>
    <w:semiHidden/>
    <w:qFormat/>
    <w:rsid w:val="008F7999"/>
  </w:style>
  <w:style w:type="character" w:customStyle="1" w:styleId="CharChar0">
    <w:name w:val="郭表格 Char Char"/>
    <w:link w:val="affb"/>
    <w:qFormat/>
    <w:rsid w:val="008F7999"/>
    <w:rPr>
      <w:sz w:val="21"/>
      <w:szCs w:val="21"/>
    </w:rPr>
  </w:style>
  <w:style w:type="character" w:customStyle="1" w:styleId="headline-content2">
    <w:name w:val="headline-content2"/>
    <w:basedOn w:val="a1"/>
    <w:semiHidden/>
    <w:qFormat/>
    <w:rsid w:val="008F7999"/>
  </w:style>
  <w:style w:type="character" w:customStyle="1" w:styleId="CharChar">
    <w:name w:val="郭表格标题 Char Char"/>
    <w:link w:val="aff2"/>
    <w:qFormat/>
    <w:rsid w:val="008F7999"/>
    <w:rPr>
      <w:b/>
      <w:kern w:val="2"/>
      <w:sz w:val="21"/>
      <w:szCs w:val="21"/>
    </w:rPr>
  </w:style>
  <w:style w:type="character" w:customStyle="1" w:styleId="CharCharChar">
    <w:name w:val="Char Char Char"/>
    <w:semiHidden/>
    <w:qFormat/>
    <w:rsid w:val="008F7999"/>
    <w:rPr>
      <w:rFonts w:ascii="Tahoma" w:eastAsia="宋体" w:hAnsi="Tahoma"/>
      <w:kern w:val="2"/>
      <w:sz w:val="24"/>
      <w:szCs w:val="24"/>
      <w:lang w:val="en-US" w:eastAsia="zh-CN" w:bidi="ar-SA"/>
    </w:rPr>
  </w:style>
  <w:style w:type="character" w:customStyle="1" w:styleId="2Char1">
    <w:name w:val="样式2 Char"/>
    <w:link w:val="26"/>
    <w:qFormat/>
    <w:rsid w:val="008F7999"/>
    <w:rPr>
      <w:rFonts w:ascii="方正书宋简体" w:eastAsia="方正书宋简体"/>
      <w:kern w:val="2"/>
      <w:sz w:val="21"/>
      <w:szCs w:val="21"/>
      <w:lang w:val="zh-CN" w:eastAsia="zh-CN" w:bidi="ar-SA"/>
    </w:rPr>
  </w:style>
  <w:style w:type="character" w:customStyle="1" w:styleId="Char8">
    <w:name w:val="副标题 Char"/>
    <w:link w:val="af6"/>
    <w:rsid w:val="008F7999"/>
    <w:rPr>
      <w:rFonts w:ascii="宋体" w:eastAsia="宋体" w:hAnsi="宋体"/>
      <w:b/>
      <w:sz w:val="24"/>
      <w:szCs w:val="24"/>
      <w:lang w:val="en-US" w:eastAsia="zh-CN" w:bidi="ar-SA"/>
    </w:rPr>
  </w:style>
  <w:style w:type="character" w:customStyle="1" w:styleId="tpccontent1">
    <w:name w:val="tpc_content1"/>
    <w:semiHidden/>
    <w:qFormat/>
    <w:rsid w:val="008F7999"/>
    <w:rPr>
      <w:rFonts w:ascii="Tahoma" w:hAnsi="Tahoma" w:cs="Tahoma"/>
      <w:sz w:val="20"/>
      <w:szCs w:val="20"/>
    </w:rPr>
  </w:style>
  <w:style w:type="character" w:customStyle="1" w:styleId="font51">
    <w:name w:val="font51"/>
    <w:semiHidden/>
    <w:qFormat/>
    <w:rsid w:val="008F7999"/>
    <w:rPr>
      <w:rFonts w:ascii="宋体" w:eastAsia="宋体" w:hAnsi="宋体" w:cs="宋体" w:hint="eastAsia"/>
      <w:color w:val="000000"/>
      <w:sz w:val="20"/>
      <w:szCs w:val="20"/>
      <w:u w:val="none"/>
    </w:rPr>
  </w:style>
  <w:style w:type="character" w:customStyle="1" w:styleId="1Char1">
    <w:name w:val="标题 1 Char1"/>
    <w:link w:val="1"/>
    <w:qFormat/>
    <w:rsid w:val="008F7999"/>
    <w:rPr>
      <w:rFonts w:ascii="黑体" w:eastAsia="宋体"/>
      <w:b/>
      <w:sz w:val="30"/>
      <w:szCs w:val="28"/>
    </w:rPr>
  </w:style>
  <w:style w:type="character" w:customStyle="1" w:styleId="Char6">
    <w:name w:val="批注框文本 Char"/>
    <w:link w:val="af3"/>
    <w:uiPriority w:val="99"/>
    <w:qFormat/>
    <w:rsid w:val="008F7999"/>
    <w:rPr>
      <w:rFonts w:eastAsia="宋体"/>
      <w:kern w:val="2"/>
      <w:sz w:val="18"/>
      <w:szCs w:val="18"/>
      <w:lang w:val="en-US" w:eastAsia="zh-CN" w:bidi="ar-SA"/>
    </w:rPr>
  </w:style>
  <w:style w:type="character" w:customStyle="1" w:styleId="fontstyle31">
    <w:name w:val="fontstyle31"/>
    <w:semiHidden/>
    <w:rsid w:val="008F7999"/>
    <w:rPr>
      <w:rFonts w:ascii="黑体" w:eastAsia="黑体" w:hAnsi="黑体" w:hint="eastAsia"/>
      <w:color w:val="000000"/>
      <w:sz w:val="28"/>
      <w:szCs w:val="28"/>
    </w:rPr>
  </w:style>
  <w:style w:type="character" w:customStyle="1" w:styleId="Char1">
    <w:name w:val="正文文本 Char"/>
    <w:link w:val="a7"/>
    <w:qFormat/>
    <w:rsid w:val="008F7999"/>
    <w:rPr>
      <w:rFonts w:ascii="仿宋_GB2312" w:eastAsia="仿宋_GB2312"/>
      <w:kern w:val="2"/>
      <w:sz w:val="30"/>
      <w:szCs w:val="24"/>
    </w:rPr>
  </w:style>
  <w:style w:type="character" w:customStyle="1" w:styleId="2Char0">
    <w:name w:val="正文文本缩进 2 Char"/>
    <w:link w:val="20"/>
    <w:qFormat/>
    <w:rsid w:val="008F7999"/>
    <w:rPr>
      <w:rFonts w:eastAsia="宋体"/>
      <w:kern w:val="2"/>
      <w:sz w:val="21"/>
      <w:szCs w:val="24"/>
      <w:lang w:val="en-US" w:eastAsia="zh-CN" w:bidi="ar-SA"/>
    </w:rPr>
  </w:style>
  <w:style w:type="character" w:customStyle="1" w:styleId="1Char">
    <w:name w:val="标题 1 Char"/>
    <w:semiHidden/>
    <w:qFormat/>
    <w:rsid w:val="008F7999"/>
    <w:rPr>
      <w:b/>
      <w:bCs/>
      <w:kern w:val="44"/>
      <w:sz w:val="44"/>
      <w:szCs w:val="44"/>
    </w:rPr>
  </w:style>
  <w:style w:type="character" w:customStyle="1" w:styleId="8Char">
    <w:name w:val="标题 8 Char"/>
    <w:link w:val="8"/>
    <w:rsid w:val="008F7999"/>
    <w:rPr>
      <w:rFonts w:ascii="Calibri" w:eastAsia="宋体" w:hAnsi="Calibri" w:cs="宋体"/>
      <w:i/>
      <w:iCs/>
      <w:sz w:val="24"/>
      <w:szCs w:val="24"/>
      <w:lang w:bidi="ar-SA"/>
    </w:rPr>
  </w:style>
  <w:style w:type="character" w:customStyle="1" w:styleId="3Char2">
    <w:name w:val="标题 3 Char2"/>
    <w:qFormat/>
    <w:rsid w:val="008F7999"/>
    <w:rPr>
      <w:rFonts w:eastAsia="宋体"/>
      <w:b/>
      <w:bCs/>
      <w:kern w:val="2"/>
      <w:sz w:val="32"/>
      <w:szCs w:val="32"/>
      <w:lang w:val="en-US" w:eastAsia="zh-CN" w:bidi="ar-SA"/>
    </w:rPr>
  </w:style>
  <w:style w:type="character" w:customStyle="1" w:styleId="Charf">
    <w:name w:val="引用 Char"/>
    <w:link w:val="afff3"/>
    <w:qFormat/>
    <w:rsid w:val="008F7999"/>
    <w:rPr>
      <w:rFonts w:ascii="Calibri" w:eastAsia="宋体" w:hAnsi="Calibri" w:cs="宋体"/>
      <w:i/>
      <w:sz w:val="24"/>
      <w:szCs w:val="24"/>
      <w:lang w:bidi="ar-SA"/>
    </w:rPr>
  </w:style>
  <w:style w:type="character" w:customStyle="1" w:styleId="CharChar5">
    <w:name w:val="Char Char5"/>
    <w:semiHidden/>
    <w:qFormat/>
    <w:rsid w:val="008F7999"/>
    <w:rPr>
      <w:kern w:val="2"/>
      <w:sz w:val="18"/>
      <w:szCs w:val="18"/>
    </w:rPr>
  </w:style>
  <w:style w:type="character" w:customStyle="1" w:styleId="hover25">
    <w:name w:val="hover25"/>
    <w:basedOn w:val="a1"/>
    <w:qFormat/>
    <w:rsid w:val="008F7999"/>
    <w:rPr>
      <w:color w:val="FFFFFF"/>
      <w:shd w:val="clear" w:color="auto" w:fill="4B97D0"/>
    </w:rPr>
  </w:style>
  <w:style w:type="character" w:customStyle="1" w:styleId="PartChar">
    <w:name w:val="Part Char"/>
    <w:semiHidden/>
    <w:qFormat/>
    <w:rsid w:val="008F7999"/>
    <w:rPr>
      <w:rFonts w:ascii="Cambria" w:hAnsi="Cambria"/>
      <w:b/>
      <w:bCs/>
      <w:kern w:val="32"/>
      <w:sz w:val="32"/>
      <w:szCs w:val="32"/>
    </w:rPr>
  </w:style>
  <w:style w:type="character" w:customStyle="1" w:styleId="9Char">
    <w:name w:val="标题 9 Char"/>
    <w:link w:val="9"/>
    <w:rsid w:val="008F7999"/>
    <w:rPr>
      <w:rFonts w:ascii="Cambria" w:eastAsia="宋体" w:hAnsi="Cambria" w:cs="宋体"/>
      <w:lang w:bidi="ar-SA"/>
    </w:rPr>
  </w:style>
  <w:style w:type="character" w:customStyle="1" w:styleId="4Char">
    <w:name w:val="标题 4 Char"/>
    <w:link w:val="4"/>
    <w:qFormat/>
    <w:rsid w:val="008F7999"/>
    <w:rPr>
      <w:rFonts w:ascii="Arial" w:eastAsia="黑体" w:hAnsi="Arial"/>
      <w:b/>
      <w:bCs/>
      <w:kern w:val="2"/>
      <w:sz w:val="28"/>
      <w:szCs w:val="28"/>
      <w:lang w:val="en-US" w:eastAsia="zh-CN" w:bidi="ar-SA"/>
    </w:rPr>
  </w:style>
  <w:style w:type="character" w:customStyle="1" w:styleId="2Char10">
    <w:name w:val="标题 2 Char1"/>
    <w:semiHidden/>
    <w:qFormat/>
    <w:rsid w:val="008F7999"/>
    <w:rPr>
      <w:rFonts w:ascii="Arial" w:eastAsia="黑体" w:hAnsi="Arial" w:cs="Tahoma"/>
      <w:b/>
      <w:bCs/>
      <w:kern w:val="2"/>
      <w:sz w:val="32"/>
      <w:szCs w:val="32"/>
      <w:lang w:val="en-US" w:eastAsia="zh-CN" w:bidi="ar-SA"/>
    </w:rPr>
  </w:style>
  <w:style w:type="character" w:customStyle="1" w:styleId="7Char">
    <w:name w:val="标题 7 Char"/>
    <w:link w:val="7"/>
    <w:qFormat/>
    <w:rsid w:val="008F7999"/>
    <w:rPr>
      <w:rFonts w:ascii="Calibri" w:eastAsia="宋体" w:hAnsi="Calibri" w:cs="宋体"/>
      <w:sz w:val="24"/>
      <w:szCs w:val="24"/>
      <w:lang w:bidi="ar-SA"/>
    </w:rPr>
  </w:style>
  <w:style w:type="character" w:customStyle="1" w:styleId="3Char1">
    <w:name w:val="标题 3 Char1"/>
    <w:qFormat/>
    <w:rsid w:val="008F7999"/>
    <w:rPr>
      <w:rFonts w:ascii="Tahoma" w:eastAsia="宋体" w:hAnsi="Tahoma" w:cs="Tahoma"/>
      <w:b/>
      <w:bCs/>
      <w:kern w:val="2"/>
      <w:sz w:val="32"/>
      <w:szCs w:val="32"/>
      <w:lang w:val="en-US" w:eastAsia="zh-CN" w:bidi="ar-SA"/>
    </w:rPr>
  </w:style>
  <w:style w:type="character" w:customStyle="1" w:styleId="fontstyle11">
    <w:name w:val="fontstyle11"/>
    <w:semiHidden/>
    <w:qFormat/>
    <w:rsid w:val="008F7999"/>
    <w:rPr>
      <w:rFonts w:ascii="黑体" w:eastAsia="黑体" w:hAnsi="黑体" w:hint="eastAsia"/>
      <w:color w:val="000000"/>
      <w:sz w:val="28"/>
      <w:szCs w:val="28"/>
    </w:rPr>
  </w:style>
  <w:style w:type="character" w:customStyle="1" w:styleId="Chara">
    <w:name w:val="标题 Char"/>
    <w:link w:val="afa"/>
    <w:rsid w:val="008F7999"/>
    <w:rPr>
      <w:rFonts w:ascii="Cambria" w:eastAsia="宋体" w:hAnsi="Cambria"/>
      <w:b/>
      <w:bCs/>
      <w:kern w:val="2"/>
      <w:sz w:val="32"/>
      <w:szCs w:val="32"/>
      <w:lang w:val="en-US" w:eastAsia="zh-CN" w:bidi="ar-SA"/>
    </w:rPr>
  </w:style>
  <w:style w:type="character" w:customStyle="1" w:styleId="apple-converted-space">
    <w:name w:val="apple-converted-space"/>
    <w:basedOn w:val="a1"/>
    <w:semiHidden/>
    <w:qFormat/>
    <w:rsid w:val="008F7999"/>
  </w:style>
  <w:style w:type="character" w:customStyle="1" w:styleId="Char3">
    <w:name w:val="正文缩进 Char"/>
    <w:link w:val="a9"/>
    <w:qFormat/>
    <w:rsid w:val="008F7999"/>
    <w:rPr>
      <w:rFonts w:ascii="宋体" w:eastAsia="宋体"/>
      <w:kern w:val="28"/>
      <w:sz w:val="28"/>
      <w:szCs w:val="24"/>
      <w:lang w:val="en-US" w:eastAsia="zh-CN" w:bidi="ar-SA"/>
    </w:rPr>
  </w:style>
  <w:style w:type="character" w:customStyle="1" w:styleId="Char4">
    <w:name w:val="正文文本缩进 Char"/>
    <w:link w:val="ae"/>
    <w:rsid w:val="008F7999"/>
    <w:rPr>
      <w:rFonts w:ascii="宋体" w:eastAsia="宋体" w:hAnsi="宋体"/>
      <w:kern w:val="2"/>
      <w:sz w:val="28"/>
      <w:szCs w:val="28"/>
      <w:lang w:val="en-US" w:eastAsia="zh-CN" w:bidi="ar-SA"/>
    </w:rPr>
  </w:style>
  <w:style w:type="character" w:customStyle="1" w:styleId="2Char">
    <w:name w:val="标题 2 Char"/>
    <w:link w:val="2"/>
    <w:qFormat/>
    <w:rsid w:val="008F7999"/>
    <w:rPr>
      <w:rFonts w:ascii="Arial" w:eastAsia="宋体" w:hAnsi="Arial"/>
      <w:b/>
      <w:bCs/>
      <w:kern w:val="2"/>
      <w:sz w:val="28"/>
      <w:szCs w:val="32"/>
    </w:rPr>
  </w:style>
  <w:style w:type="character" w:customStyle="1" w:styleId="wsxf">
    <w:name w:val="wsxf"/>
    <w:basedOn w:val="a1"/>
    <w:rsid w:val="008F7999"/>
  </w:style>
  <w:style w:type="character" w:customStyle="1" w:styleId="Char9">
    <w:name w:val="普通(网站) Char"/>
    <w:link w:val="af9"/>
    <w:qFormat/>
    <w:rsid w:val="008F7999"/>
    <w:rPr>
      <w:rFonts w:ascii="Arial Unicode MS" w:eastAsia="Arial Unicode MS" w:hAnsi="Arial Unicode MS" w:cs="Arial Unicode MS"/>
      <w:sz w:val="24"/>
      <w:szCs w:val="24"/>
      <w:lang w:val="en-US" w:eastAsia="zh-CN" w:bidi="ar-SA"/>
    </w:rPr>
  </w:style>
  <w:style w:type="character" w:customStyle="1" w:styleId="xmt">
    <w:name w:val="xmt"/>
    <w:basedOn w:val="a1"/>
    <w:rsid w:val="008F7999"/>
  </w:style>
  <w:style w:type="character" w:customStyle="1" w:styleId="Char">
    <w:name w:val="批注文字 Char"/>
    <w:link w:val="a5"/>
    <w:rsid w:val="008F7999"/>
    <w:rPr>
      <w:rFonts w:eastAsia="宋体"/>
      <w:kern w:val="2"/>
      <w:sz w:val="21"/>
      <w:szCs w:val="24"/>
      <w:lang w:val="en-US" w:eastAsia="zh-CN" w:bidi="ar-SA"/>
    </w:rPr>
  </w:style>
  <w:style w:type="character" w:customStyle="1" w:styleId="bt21">
    <w:name w:val="bt21"/>
    <w:semiHidden/>
    <w:qFormat/>
    <w:rsid w:val="008F7999"/>
    <w:rPr>
      <w:rFonts w:ascii="黑体" w:eastAsia="黑体" w:hint="eastAsia"/>
      <w:sz w:val="22"/>
      <w:szCs w:val="22"/>
    </w:rPr>
  </w:style>
  <w:style w:type="character" w:customStyle="1" w:styleId="2CharChar1">
    <w:name w:val="标题 2 Char Char"/>
    <w:semiHidden/>
    <w:qFormat/>
    <w:rsid w:val="008F7999"/>
    <w:rPr>
      <w:rFonts w:ascii="Arial" w:eastAsia="黑体" w:hAnsi="Arial"/>
      <w:b/>
      <w:bCs/>
      <w:kern w:val="2"/>
      <w:sz w:val="32"/>
      <w:szCs w:val="32"/>
      <w:lang w:val="en-US" w:eastAsia="zh-CN" w:bidi="ar-SA"/>
    </w:rPr>
  </w:style>
  <w:style w:type="character" w:customStyle="1" w:styleId="Charc">
    <w:name w:val="表格 Char"/>
    <w:link w:val="affc"/>
    <w:rsid w:val="008F7999"/>
    <w:rPr>
      <w:rFonts w:ascii="宋体" w:eastAsia="宋体"/>
      <w:kern w:val="2"/>
      <w:sz w:val="21"/>
      <w:lang w:val="en-US" w:eastAsia="zh-CN" w:bidi="ar-SA"/>
    </w:rPr>
  </w:style>
  <w:style w:type="character" w:customStyle="1" w:styleId="Style169">
    <w:name w:val="_Style 169"/>
    <w:qFormat/>
    <w:rsid w:val="008F7999"/>
    <w:rPr>
      <w:b/>
      <w:i/>
      <w:sz w:val="24"/>
      <w:szCs w:val="24"/>
      <w:u w:val="single"/>
    </w:rPr>
  </w:style>
  <w:style w:type="character" w:customStyle="1" w:styleId="searchcontent1">
    <w:name w:val="search_content1"/>
    <w:semiHidden/>
    <w:qFormat/>
    <w:rsid w:val="008F7999"/>
    <w:rPr>
      <w:sz w:val="16"/>
      <w:szCs w:val="16"/>
    </w:rPr>
  </w:style>
  <w:style w:type="character" w:customStyle="1" w:styleId="14">
    <w:name w:val="正文1"/>
    <w:qFormat/>
    <w:rsid w:val="008F7999"/>
    <w:rPr>
      <w:rFonts w:ascii="宋体" w:eastAsia="宋体" w:hAnsi="宋体" w:hint="eastAsia"/>
      <w:sz w:val="22"/>
      <w:szCs w:val="22"/>
    </w:rPr>
  </w:style>
  <w:style w:type="character" w:customStyle="1" w:styleId="bt11">
    <w:name w:val="bt11"/>
    <w:semiHidden/>
    <w:qFormat/>
    <w:rsid w:val="008F7999"/>
    <w:rPr>
      <w:rFonts w:ascii="黑体" w:eastAsia="黑体" w:hint="eastAsia"/>
      <w:color w:val="000000"/>
      <w:sz w:val="28"/>
      <w:szCs w:val="28"/>
    </w:rPr>
  </w:style>
  <w:style w:type="character" w:customStyle="1" w:styleId="fontstyle21">
    <w:name w:val="fontstyle21"/>
    <w:semiHidden/>
    <w:qFormat/>
    <w:rsid w:val="008F7999"/>
    <w:rPr>
      <w:rFonts w:ascii="楷体" w:hAnsi="楷体" w:hint="default"/>
      <w:color w:val="000000"/>
      <w:sz w:val="32"/>
      <w:szCs w:val="32"/>
    </w:rPr>
  </w:style>
  <w:style w:type="character" w:customStyle="1" w:styleId="font21">
    <w:name w:val="font21"/>
    <w:semiHidden/>
    <w:qFormat/>
    <w:rsid w:val="008F7999"/>
    <w:rPr>
      <w:rFonts w:ascii="Dialog" w:eastAsia="Dialog" w:hAnsi="Dialog" w:cs="Dialog" w:hint="default"/>
      <w:color w:val="000000"/>
      <w:sz w:val="20"/>
      <w:szCs w:val="20"/>
      <w:u w:val="none"/>
    </w:rPr>
  </w:style>
  <w:style w:type="character" w:customStyle="1" w:styleId="Char5">
    <w:name w:val="纯文本 Char"/>
    <w:link w:val="af1"/>
    <w:qFormat/>
    <w:rsid w:val="008F7999"/>
    <w:rPr>
      <w:rFonts w:ascii="宋体" w:eastAsia="宋体" w:hAnsi="Courier New"/>
      <w:kern w:val="2"/>
      <w:sz w:val="28"/>
      <w:lang w:val="en-US" w:eastAsia="zh-CN" w:bidi="ar-SA"/>
    </w:rPr>
  </w:style>
  <w:style w:type="character" w:customStyle="1" w:styleId="last-child">
    <w:name w:val="last-child"/>
    <w:basedOn w:val="a1"/>
    <w:rsid w:val="008F7999"/>
  </w:style>
  <w:style w:type="character" w:customStyle="1" w:styleId="Chare">
    <w:name w:val="明显引用 Char"/>
    <w:link w:val="afff"/>
    <w:rsid w:val="008F7999"/>
    <w:rPr>
      <w:rFonts w:ascii="Calibri" w:eastAsia="宋体" w:hAnsi="Calibri" w:cs="宋体"/>
      <w:b/>
      <w:i/>
      <w:sz w:val="24"/>
      <w:lang w:bidi="ar-SA"/>
    </w:rPr>
  </w:style>
  <w:style w:type="character" w:customStyle="1" w:styleId="Style178">
    <w:name w:val="_Style 178"/>
    <w:qFormat/>
    <w:rsid w:val="008F7999"/>
    <w:rPr>
      <w:sz w:val="24"/>
      <w:szCs w:val="24"/>
      <w:u w:val="single"/>
    </w:rPr>
  </w:style>
  <w:style w:type="character" w:customStyle="1" w:styleId="CharChar1">
    <w:name w:val="Char Char1"/>
    <w:semiHidden/>
    <w:qFormat/>
    <w:rsid w:val="008F7999"/>
    <w:rPr>
      <w:rFonts w:ascii="宋体" w:eastAsia="宋体" w:hAnsi="Courier New"/>
      <w:kern w:val="2"/>
      <w:sz w:val="28"/>
      <w:lang w:val="en-US" w:eastAsia="zh-CN" w:bidi="ar-SA"/>
    </w:rPr>
  </w:style>
  <w:style w:type="character" w:customStyle="1" w:styleId="nava12">
    <w:name w:val="nava12"/>
    <w:semiHidden/>
    <w:rsid w:val="008F7999"/>
    <w:rPr>
      <w:color w:val="333333"/>
      <w:sz w:val="24"/>
      <w:szCs w:val="24"/>
      <w:u w:val="none"/>
    </w:rPr>
  </w:style>
  <w:style w:type="character" w:customStyle="1" w:styleId="cur2">
    <w:name w:val="cur2"/>
    <w:basedOn w:val="a1"/>
    <w:rsid w:val="008F7999"/>
    <w:rPr>
      <w:color w:val="00558E"/>
    </w:rPr>
  </w:style>
  <w:style w:type="character" w:customStyle="1" w:styleId="3Char">
    <w:name w:val="标题 3 Char"/>
    <w:link w:val="3"/>
    <w:qFormat/>
    <w:rsid w:val="008F7999"/>
    <w:rPr>
      <w:b/>
      <w:bCs/>
      <w:kern w:val="2"/>
      <w:sz w:val="24"/>
      <w:szCs w:val="32"/>
    </w:rPr>
  </w:style>
  <w:style w:type="character" w:customStyle="1" w:styleId="style131">
    <w:name w:val="style131"/>
    <w:semiHidden/>
    <w:rsid w:val="008F7999"/>
    <w:rPr>
      <w:color w:val="333333"/>
      <w:sz w:val="21"/>
      <w:szCs w:val="21"/>
    </w:rPr>
  </w:style>
  <w:style w:type="character" w:customStyle="1" w:styleId="2CharChar">
    <w:name w:val="正文缩2 Char Char"/>
    <w:link w:val="25"/>
    <w:rsid w:val="008F7999"/>
    <w:rPr>
      <w:rFonts w:ascii="Calibri" w:eastAsia="宋体" w:hAnsi="Calibri"/>
      <w:kern w:val="2"/>
      <w:sz w:val="28"/>
      <w:lang w:bidi="ar-SA"/>
    </w:rPr>
  </w:style>
  <w:style w:type="character" w:customStyle="1" w:styleId="cur">
    <w:name w:val="cur"/>
    <w:basedOn w:val="a1"/>
    <w:rsid w:val="008F7999"/>
    <w:rPr>
      <w:color w:val="06355B"/>
    </w:rPr>
  </w:style>
  <w:style w:type="character" w:customStyle="1" w:styleId="cur3">
    <w:name w:val="cur3"/>
    <w:basedOn w:val="a1"/>
    <w:rsid w:val="008F7999"/>
    <w:rPr>
      <w:color w:val="FFFFFF"/>
      <w:shd w:val="clear" w:color="auto" w:fill="4B97D0"/>
    </w:rPr>
  </w:style>
  <w:style w:type="character" w:customStyle="1" w:styleId="hover26">
    <w:name w:val="hover26"/>
    <w:basedOn w:val="a1"/>
    <w:qFormat/>
    <w:rsid w:val="008F7999"/>
    <w:rPr>
      <w:color w:val="FFFFFF"/>
      <w:shd w:val="clear" w:color="auto" w:fill="4B97D0"/>
    </w:rPr>
  </w:style>
  <w:style w:type="character" w:customStyle="1" w:styleId="Style188">
    <w:name w:val="_Style 188"/>
    <w:qFormat/>
    <w:rsid w:val="008F7999"/>
    <w:rPr>
      <w:rFonts w:ascii="Cambria" w:eastAsia="宋体" w:hAnsi="Cambria"/>
      <w:b/>
      <w:i/>
      <w:sz w:val="24"/>
      <w:szCs w:val="24"/>
    </w:rPr>
  </w:style>
  <w:style w:type="character" w:customStyle="1" w:styleId="time01">
    <w:name w:val="time01"/>
    <w:basedOn w:val="a1"/>
    <w:rsid w:val="008F7999"/>
    <w:rPr>
      <w:color w:val="999999"/>
    </w:rPr>
  </w:style>
  <w:style w:type="character" w:customStyle="1" w:styleId="wenzhang1">
    <w:name w:val="wenzhang1"/>
    <w:semiHidden/>
    <w:rsid w:val="008F7999"/>
    <w:rPr>
      <w:sz w:val="18"/>
      <w:szCs w:val="18"/>
      <w:u w:val="none"/>
    </w:rPr>
  </w:style>
  <w:style w:type="character" w:customStyle="1" w:styleId="blacka121">
    <w:name w:val="blacka121"/>
    <w:semiHidden/>
    <w:qFormat/>
    <w:rsid w:val="008F7999"/>
    <w:rPr>
      <w:color w:val="000000"/>
      <w:sz w:val="18"/>
      <w:szCs w:val="18"/>
      <w:u w:val="none"/>
    </w:rPr>
  </w:style>
  <w:style w:type="character" w:customStyle="1" w:styleId="fontstyle01">
    <w:name w:val="fontstyle01"/>
    <w:semiHidden/>
    <w:rsid w:val="008F7999"/>
    <w:rPr>
      <w:rFonts w:ascii="TimesNewRomanPSMT" w:hAnsi="TimesNewRomanPSMT" w:hint="default"/>
      <w:color w:val="000000"/>
      <w:sz w:val="32"/>
      <w:szCs w:val="32"/>
    </w:rPr>
  </w:style>
  <w:style w:type="character" w:customStyle="1" w:styleId="apple-style-span">
    <w:name w:val="apple-style-span"/>
    <w:basedOn w:val="a1"/>
    <w:semiHidden/>
    <w:qFormat/>
    <w:rsid w:val="008F7999"/>
  </w:style>
  <w:style w:type="character" w:customStyle="1" w:styleId="zw1">
    <w:name w:val="zw1"/>
    <w:semiHidden/>
    <w:qFormat/>
    <w:rsid w:val="008F7999"/>
    <w:rPr>
      <w:rFonts w:ascii="宋体" w:eastAsia="宋体" w:hAnsi="宋体" w:hint="eastAsia"/>
      <w:sz w:val="22"/>
      <w:szCs w:val="22"/>
    </w:rPr>
  </w:style>
  <w:style w:type="character" w:customStyle="1" w:styleId="tsjb">
    <w:name w:val="tsjb"/>
    <w:basedOn w:val="a1"/>
    <w:rsid w:val="008F79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safety.com.cn/default/article/dlsg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6630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59</Pages>
  <Words>26995</Words>
  <Characters>7814</Characters>
  <Application>Microsoft Office Word</Application>
  <DocSecurity>0</DocSecurity>
  <Lines>65</Lines>
  <Paragraphs>69</Paragraphs>
  <ScaleCrop>false</ScaleCrop>
  <Company>Sky123.Org</Company>
  <LinksUpToDate>false</LinksUpToDate>
  <CharactersWithSpaces>34740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达州市泰恒通新能源有限公司</dc:title>
  <dc:creator>Administrator</dc:creator>
  <cp:lastModifiedBy>shendu</cp:lastModifiedBy>
  <cp:revision>95</cp:revision>
  <dcterms:created xsi:type="dcterms:W3CDTF">2017-05-07T01:49:00Z</dcterms:created>
  <dcterms:modified xsi:type="dcterms:W3CDTF">2020-06-03T03:26:00Z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