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D437C6F" w14:textId="77777777" w:rsidR="00D522BE" w:rsidRDefault="00D522BE">
      <w:pPr>
        <w:spacing w:line="520" w:lineRule="exact"/>
        <w:ind w:firstLine="883"/>
        <w:rPr>
          <w:rStyle w:val="tpccontent1"/>
          <w:rFonts w:ascii="宋体" w:hAnsi="宋体"/>
          <w:b/>
          <w:bCs/>
          <w:color w:val="000000" w:themeColor="text1"/>
          <w:sz w:val="44"/>
        </w:rPr>
      </w:pPr>
    </w:p>
    <w:p w14:paraId="21099700" w14:textId="77777777" w:rsidR="00D522BE" w:rsidRDefault="00D522BE">
      <w:pPr>
        <w:spacing w:line="520" w:lineRule="exact"/>
        <w:ind w:firstLine="883"/>
        <w:rPr>
          <w:rStyle w:val="tpccontent1"/>
          <w:rFonts w:ascii="宋体" w:hAnsi="宋体"/>
          <w:b/>
          <w:bCs/>
          <w:color w:val="000000" w:themeColor="text1"/>
          <w:sz w:val="44"/>
        </w:rPr>
      </w:pPr>
    </w:p>
    <w:p w14:paraId="07F2AB67" w14:textId="77777777" w:rsidR="007F3EF5" w:rsidRDefault="007F3EF5" w:rsidP="007F3EF5">
      <w:pPr>
        <w:pStyle w:val="a0"/>
      </w:pPr>
    </w:p>
    <w:p w14:paraId="03A63E14" w14:textId="77777777" w:rsidR="007F3EF5" w:rsidRPr="007F3EF5" w:rsidRDefault="007F3EF5" w:rsidP="007F3EF5"/>
    <w:p w14:paraId="1BA82676" w14:textId="77777777" w:rsidR="00D522BE" w:rsidRDefault="00D522BE">
      <w:pPr>
        <w:pStyle w:val="a0"/>
      </w:pPr>
    </w:p>
    <w:p w14:paraId="1CD84241" w14:textId="77777777" w:rsidR="00D522BE" w:rsidRDefault="00985059">
      <w:pPr>
        <w:spacing w:line="720" w:lineRule="auto"/>
        <w:jc w:val="center"/>
        <w:rPr>
          <w:rStyle w:val="tpccontent1"/>
          <w:rFonts w:ascii="宋体" w:hAnsi="宋体"/>
          <w:b/>
          <w:bCs/>
          <w:color w:val="000000" w:themeColor="text1"/>
          <w:sz w:val="44"/>
          <w:szCs w:val="44"/>
        </w:rPr>
      </w:pPr>
      <w:r>
        <w:rPr>
          <w:rStyle w:val="tpccontent1"/>
          <w:rFonts w:ascii="宋体" w:hAnsi="宋体" w:hint="eastAsia"/>
          <w:b/>
          <w:bCs/>
          <w:color w:val="000000" w:themeColor="text1"/>
          <w:sz w:val="44"/>
          <w:szCs w:val="44"/>
        </w:rPr>
        <w:t>南部县保城农机加油站</w:t>
      </w:r>
    </w:p>
    <w:p w14:paraId="2F7272BC" w14:textId="77777777" w:rsidR="00D522BE" w:rsidRDefault="00D522BE">
      <w:pPr>
        <w:spacing w:line="720" w:lineRule="auto"/>
        <w:jc w:val="center"/>
        <w:rPr>
          <w:rStyle w:val="tpccontent1"/>
          <w:rFonts w:ascii="宋体" w:hAnsi="宋体"/>
          <w:b/>
          <w:bCs/>
          <w:color w:val="000000" w:themeColor="text1"/>
          <w:sz w:val="36"/>
          <w:szCs w:val="36"/>
        </w:rPr>
      </w:pPr>
    </w:p>
    <w:p w14:paraId="54A855D6" w14:textId="77777777" w:rsidR="00D522BE" w:rsidRDefault="00985059">
      <w:pPr>
        <w:spacing w:line="720" w:lineRule="auto"/>
        <w:jc w:val="center"/>
        <w:rPr>
          <w:rStyle w:val="tpccontent1"/>
          <w:rFonts w:ascii="宋体" w:hAnsi="宋体"/>
          <w:b/>
          <w:bCs/>
          <w:color w:val="000000" w:themeColor="text1"/>
          <w:sz w:val="52"/>
        </w:rPr>
      </w:pPr>
      <w:r>
        <w:rPr>
          <w:rStyle w:val="tpccontent1"/>
          <w:rFonts w:ascii="宋体" w:hAnsi="宋体" w:hint="eastAsia"/>
          <w:b/>
          <w:bCs/>
          <w:color w:val="000000" w:themeColor="text1"/>
          <w:sz w:val="44"/>
        </w:rPr>
        <w:t>生产安全事故</w:t>
      </w:r>
      <w:r>
        <w:rPr>
          <w:rStyle w:val="tpccontent1"/>
          <w:rFonts w:ascii="宋体" w:hAnsi="宋体"/>
          <w:b/>
          <w:bCs/>
          <w:color w:val="000000" w:themeColor="text1"/>
          <w:sz w:val="44"/>
        </w:rPr>
        <w:t>应急</w:t>
      </w:r>
      <w:r>
        <w:rPr>
          <w:rStyle w:val="tpccontent1"/>
          <w:rFonts w:ascii="宋体" w:hAnsi="宋体" w:hint="eastAsia"/>
          <w:b/>
          <w:bCs/>
          <w:color w:val="000000" w:themeColor="text1"/>
          <w:sz w:val="44"/>
        </w:rPr>
        <w:t>救援</w:t>
      </w:r>
      <w:r>
        <w:rPr>
          <w:rStyle w:val="tpccontent1"/>
          <w:rFonts w:ascii="宋体" w:hAnsi="宋体"/>
          <w:b/>
          <w:bCs/>
          <w:color w:val="000000" w:themeColor="text1"/>
          <w:sz w:val="44"/>
        </w:rPr>
        <w:t>预案</w:t>
      </w:r>
    </w:p>
    <w:p w14:paraId="58F1CDC7" w14:textId="77777777" w:rsidR="00D522BE" w:rsidRDefault="00D522BE">
      <w:pPr>
        <w:spacing w:line="520" w:lineRule="exact"/>
        <w:ind w:firstLineChars="731" w:firstLine="2339"/>
        <w:rPr>
          <w:rFonts w:ascii="宋体" w:hAnsi="宋体"/>
          <w:color w:val="000000" w:themeColor="text1"/>
          <w:sz w:val="32"/>
          <w:szCs w:val="32"/>
        </w:rPr>
      </w:pPr>
    </w:p>
    <w:p w14:paraId="4F703FBB" w14:textId="77777777" w:rsidR="00D522BE" w:rsidRDefault="00D522BE">
      <w:pPr>
        <w:spacing w:line="520" w:lineRule="exact"/>
        <w:ind w:firstLine="640"/>
        <w:rPr>
          <w:rFonts w:ascii="宋体" w:hAnsi="宋体"/>
          <w:color w:val="000000" w:themeColor="text1"/>
          <w:sz w:val="32"/>
          <w:szCs w:val="32"/>
        </w:rPr>
      </w:pPr>
    </w:p>
    <w:p w14:paraId="2049CD1D" w14:textId="77777777" w:rsidR="00D522BE" w:rsidRDefault="00D522BE">
      <w:pPr>
        <w:spacing w:line="520" w:lineRule="exact"/>
        <w:ind w:firstLineChars="731" w:firstLine="2339"/>
        <w:rPr>
          <w:rFonts w:ascii="宋体" w:hAnsi="宋体"/>
          <w:color w:val="000000" w:themeColor="text1"/>
          <w:sz w:val="32"/>
          <w:szCs w:val="32"/>
        </w:rPr>
      </w:pPr>
    </w:p>
    <w:p w14:paraId="4A4EA5C1" w14:textId="77777777" w:rsidR="00D522BE" w:rsidRDefault="00985059">
      <w:pPr>
        <w:spacing w:line="520" w:lineRule="exact"/>
        <w:ind w:rightChars="9" w:right="22" w:firstLineChars="310" w:firstLine="992"/>
        <w:rPr>
          <w:rFonts w:ascii="宋体" w:hAnsi="宋体"/>
          <w:color w:val="000000" w:themeColor="text1"/>
          <w:sz w:val="32"/>
          <w:szCs w:val="32"/>
          <w:u w:val="single"/>
        </w:rPr>
      </w:pPr>
      <w:r>
        <w:rPr>
          <w:rFonts w:ascii="宋体" w:hAnsi="宋体" w:hint="eastAsia"/>
          <w:color w:val="000000" w:themeColor="text1"/>
          <w:sz w:val="32"/>
          <w:szCs w:val="32"/>
        </w:rPr>
        <w:t>版本号：</w:t>
      </w:r>
      <w:r>
        <w:rPr>
          <w:rFonts w:ascii="宋体" w:hAnsi="宋体" w:hint="eastAsia"/>
          <w:color w:val="000000" w:themeColor="text1"/>
          <w:sz w:val="32"/>
          <w:szCs w:val="32"/>
          <w:u w:val="single"/>
        </w:rPr>
        <w:t xml:space="preserve">          2019-I版                      </w:t>
      </w:r>
    </w:p>
    <w:p w14:paraId="4639BD3F" w14:textId="77777777" w:rsidR="00D522BE" w:rsidRDefault="00985059">
      <w:pPr>
        <w:spacing w:line="520" w:lineRule="exact"/>
        <w:ind w:rightChars="9" w:right="22" w:firstLineChars="310" w:firstLine="992"/>
        <w:rPr>
          <w:rFonts w:ascii="宋体" w:eastAsia="仿宋_GB2312" w:hAnsi="宋体"/>
          <w:color w:val="000000" w:themeColor="text1"/>
          <w:sz w:val="32"/>
          <w:szCs w:val="32"/>
          <w:u w:val="single"/>
        </w:rPr>
      </w:pPr>
      <w:r>
        <w:rPr>
          <w:rFonts w:ascii="宋体" w:hAnsi="宋体" w:hint="eastAsia"/>
          <w:color w:val="000000" w:themeColor="text1"/>
          <w:sz w:val="32"/>
          <w:szCs w:val="32"/>
        </w:rPr>
        <w:t>编  号：</w:t>
      </w:r>
      <w:r>
        <w:rPr>
          <w:rFonts w:ascii="宋体" w:hAnsi="宋体" w:hint="eastAsia"/>
          <w:color w:val="000000" w:themeColor="text1"/>
          <w:sz w:val="32"/>
          <w:szCs w:val="32"/>
          <w:u w:val="single"/>
        </w:rPr>
        <w:t xml:space="preserve">         </w:t>
      </w:r>
      <w:r>
        <w:rPr>
          <w:rFonts w:ascii="仿宋_GB2312" w:eastAsia="仿宋_GB2312" w:hAnsi="宋体" w:hint="eastAsia"/>
          <w:snapToGrid w:val="0"/>
          <w:color w:val="000000" w:themeColor="text1"/>
          <w:kern w:val="0"/>
          <w:sz w:val="36"/>
          <w:szCs w:val="36"/>
          <w:u w:val="single"/>
        </w:rPr>
        <w:t xml:space="preserve">AQYJ-YSCP-2019              </w:t>
      </w:r>
    </w:p>
    <w:p w14:paraId="301DF573" w14:textId="77777777" w:rsidR="00D522BE" w:rsidRDefault="00985059">
      <w:pPr>
        <w:spacing w:line="520" w:lineRule="exact"/>
        <w:ind w:leftChars="399" w:left="2558" w:rightChars="9" w:right="22" w:hangingChars="500" w:hanging="1600"/>
        <w:jc w:val="left"/>
        <w:rPr>
          <w:rFonts w:ascii="宋体" w:hAnsi="宋体"/>
          <w:color w:val="000000" w:themeColor="text1"/>
          <w:sz w:val="32"/>
          <w:szCs w:val="32"/>
          <w:u w:val="single"/>
        </w:rPr>
      </w:pPr>
      <w:r>
        <w:rPr>
          <w:rFonts w:ascii="宋体" w:hAnsi="宋体" w:hint="eastAsia"/>
          <w:color w:val="000000" w:themeColor="text1"/>
          <w:sz w:val="32"/>
          <w:szCs w:val="32"/>
        </w:rPr>
        <w:t>编  制：</w:t>
      </w:r>
      <w:r>
        <w:rPr>
          <w:rFonts w:hint="eastAsia"/>
          <w:color w:val="000000" w:themeColor="text1"/>
          <w:sz w:val="32"/>
          <w:szCs w:val="32"/>
          <w:u w:val="single"/>
        </w:rPr>
        <w:t xml:space="preserve"> </w:t>
      </w:r>
      <w:r>
        <w:rPr>
          <w:color w:val="000000" w:themeColor="text1"/>
          <w:sz w:val="32"/>
          <w:szCs w:val="32"/>
          <w:u w:val="single"/>
        </w:rPr>
        <w:t xml:space="preserve"> </w:t>
      </w:r>
      <w:r>
        <w:rPr>
          <w:rFonts w:hint="eastAsia"/>
          <w:color w:val="000000" w:themeColor="text1"/>
          <w:sz w:val="32"/>
          <w:szCs w:val="32"/>
          <w:u w:val="single"/>
        </w:rPr>
        <w:t>南部县保城农机加油站</w:t>
      </w:r>
      <w:r>
        <w:rPr>
          <w:rFonts w:hint="eastAsia"/>
          <w:color w:val="000000" w:themeColor="text1"/>
          <w:sz w:val="32"/>
          <w:szCs w:val="32"/>
          <w:u w:val="single"/>
        </w:rPr>
        <w:t xml:space="preserve">  </w:t>
      </w:r>
      <w:r>
        <w:rPr>
          <w:rFonts w:hint="eastAsia"/>
          <w:color w:val="000000" w:themeColor="text1"/>
          <w:sz w:val="32"/>
          <w:szCs w:val="32"/>
          <w:u w:val="single"/>
        </w:rPr>
        <w:t>应急预案编制小组</w:t>
      </w:r>
      <w:r>
        <w:rPr>
          <w:rFonts w:hint="eastAsia"/>
          <w:color w:val="000000" w:themeColor="text1"/>
          <w:sz w:val="32"/>
          <w:szCs w:val="32"/>
          <w:u w:val="single"/>
        </w:rPr>
        <w:t xml:space="preserve">      </w:t>
      </w:r>
    </w:p>
    <w:p w14:paraId="085E1545" w14:textId="77777777" w:rsidR="00D522BE" w:rsidRDefault="00985059">
      <w:pPr>
        <w:spacing w:line="520" w:lineRule="exact"/>
        <w:ind w:rightChars="9" w:right="22" w:firstLineChars="300" w:firstLine="960"/>
        <w:rPr>
          <w:rFonts w:ascii="宋体" w:hAnsi="宋体"/>
          <w:color w:val="000000" w:themeColor="text1"/>
          <w:sz w:val="32"/>
          <w:szCs w:val="32"/>
          <w:u w:val="single"/>
        </w:rPr>
      </w:pPr>
      <w:r>
        <w:rPr>
          <w:rFonts w:ascii="宋体" w:hAnsi="宋体" w:hint="eastAsia"/>
          <w:color w:val="000000" w:themeColor="text1"/>
          <w:sz w:val="32"/>
          <w:szCs w:val="32"/>
        </w:rPr>
        <w:t>审  核：</w:t>
      </w:r>
      <w:r>
        <w:rPr>
          <w:rFonts w:ascii="宋体" w:hAnsi="宋体" w:hint="eastAsia"/>
          <w:color w:val="000000" w:themeColor="text1"/>
          <w:sz w:val="32"/>
          <w:szCs w:val="32"/>
          <w:u w:val="single"/>
        </w:rPr>
        <w:t xml:space="preserve">           敬碧珍                       </w:t>
      </w:r>
    </w:p>
    <w:p w14:paraId="1C62BF67" w14:textId="77777777" w:rsidR="00D522BE" w:rsidRDefault="00985059">
      <w:pPr>
        <w:spacing w:line="520" w:lineRule="exact"/>
        <w:ind w:rightChars="9" w:right="22" w:firstLineChars="300" w:firstLine="960"/>
        <w:rPr>
          <w:rFonts w:ascii="宋体" w:hAnsi="宋体"/>
          <w:color w:val="000000" w:themeColor="text1"/>
          <w:sz w:val="32"/>
          <w:szCs w:val="32"/>
          <w:u w:val="single"/>
        </w:rPr>
      </w:pPr>
      <w:r>
        <w:rPr>
          <w:rFonts w:ascii="宋体" w:hAnsi="宋体" w:hint="eastAsia"/>
          <w:color w:val="000000" w:themeColor="text1"/>
          <w:sz w:val="32"/>
          <w:szCs w:val="32"/>
        </w:rPr>
        <w:t>批  准：</w:t>
      </w:r>
      <w:r>
        <w:rPr>
          <w:rFonts w:ascii="宋体" w:hAnsi="宋体" w:hint="eastAsia"/>
          <w:color w:val="000000" w:themeColor="text1"/>
          <w:sz w:val="32"/>
          <w:szCs w:val="32"/>
          <w:u w:val="single"/>
        </w:rPr>
        <w:t xml:space="preserve">           宋党举       </w:t>
      </w:r>
      <w:r>
        <w:rPr>
          <w:rFonts w:ascii="宋体" w:hAnsi="宋体"/>
          <w:color w:val="000000" w:themeColor="text1"/>
          <w:sz w:val="32"/>
          <w:szCs w:val="32"/>
          <w:u w:val="single"/>
        </w:rPr>
        <w:t xml:space="preserve">  </w:t>
      </w:r>
      <w:r>
        <w:rPr>
          <w:rFonts w:ascii="宋体" w:hAnsi="宋体" w:hint="eastAsia"/>
          <w:color w:val="000000" w:themeColor="text1"/>
          <w:sz w:val="32"/>
          <w:szCs w:val="32"/>
          <w:u w:val="single"/>
        </w:rPr>
        <w:t xml:space="preserve">                </w:t>
      </w:r>
    </w:p>
    <w:p w14:paraId="135582E6" w14:textId="77777777" w:rsidR="00D522BE" w:rsidRDefault="00D522BE">
      <w:pPr>
        <w:spacing w:line="520" w:lineRule="exact"/>
        <w:ind w:rightChars="9" w:right="22" w:firstLineChars="731" w:firstLine="2339"/>
        <w:rPr>
          <w:rFonts w:ascii="宋体" w:hAnsi="宋体"/>
          <w:color w:val="000000" w:themeColor="text1"/>
          <w:sz w:val="32"/>
          <w:szCs w:val="32"/>
          <w:u w:val="single"/>
        </w:rPr>
      </w:pPr>
    </w:p>
    <w:p w14:paraId="528B7909" w14:textId="77777777" w:rsidR="00D522BE" w:rsidRDefault="00D522BE">
      <w:pPr>
        <w:spacing w:line="520" w:lineRule="exact"/>
        <w:ind w:firstLine="880"/>
        <w:rPr>
          <w:rStyle w:val="tpccontent1"/>
          <w:rFonts w:ascii="宋体" w:hAnsi="宋体"/>
          <w:color w:val="000000" w:themeColor="text1"/>
          <w:sz w:val="44"/>
        </w:rPr>
      </w:pPr>
    </w:p>
    <w:p w14:paraId="4BAF330C" w14:textId="4AA615AF" w:rsidR="00D522BE" w:rsidRDefault="00985059">
      <w:pPr>
        <w:spacing w:line="520" w:lineRule="exact"/>
        <w:ind w:firstLine="643"/>
        <w:jc w:val="center"/>
        <w:rPr>
          <w:rStyle w:val="tpccontent1"/>
          <w:rFonts w:ascii="宋体" w:hAnsi="宋体"/>
          <w:b/>
          <w:bCs/>
          <w:color w:val="000000" w:themeColor="text1"/>
          <w:sz w:val="32"/>
          <w:szCs w:val="32"/>
        </w:rPr>
      </w:pPr>
      <w:r>
        <w:rPr>
          <w:rStyle w:val="tpccontent1"/>
          <w:rFonts w:ascii="宋体" w:hAnsi="宋体" w:hint="eastAsia"/>
          <w:b/>
          <w:bCs/>
          <w:color w:val="000000" w:themeColor="text1"/>
          <w:sz w:val="32"/>
          <w:szCs w:val="32"/>
        </w:rPr>
        <w:t>发布日期：</w:t>
      </w:r>
      <w:r w:rsidR="00E464CE">
        <w:rPr>
          <w:rStyle w:val="tpccontent1"/>
          <w:rFonts w:ascii="宋体" w:hAnsi="宋体" w:hint="eastAsia"/>
          <w:b/>
          <w:bCs/>
          <w:color w:val="000000" w:themeColor="text1"/>
          <w:sz w:val="32"/>
          <w:szCs w:val="32"/>
        </w:rPr>
        <w:t>2019年11月29日</w:t>
      </w:r>
    </w:p>
    <w:p w14:paraId="1B4638F7" w14:textId="77777777" w:rsidR="00D522BE" w:rsidRDefault="00D522BE">
      <w:pPr>
        <w:ind w:firstLine="643"/>
        <w:rPr>
          <w:rStyle w:val="1Char"/>
          <w:rFonts w:ascii="宋体" w:hAnsi="宋体"/>
          <w:color w:val="000000" w:themeColor="text1"/>
          <w:sz w:val="32"/>
          <w:szCs w:val="32"/>
        </w:rPr>
        <w:sectPr w:rsidR="00D522BE">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797" w:header="851" w:footer="992" w:gutter="0"/>
          <w:cols w:space="720"/>
          <w:docGrid w:linePitch="312"/>
        </w:sectPr>
      </w:pPr>
    </w:p>
    <w:p w14:paraId="70041AE4" w14:textId="77777777" w:rsidR="00D522BE" w:rsidRDefault="00985059">
      <w:pPr>
        <w:ind w:firstLine="643"/>
        <w:jc w:val="center"/>
        <w:rPr>
          <w:b/>
          <w:color w:val="000000" w:themeColor="text1"/>
          <w:sz w:val="32"/>
          <w:szCs w:val="32"/>
        </w:rPr>
      </w:pPr>
      <w:r>
        <w:rPr>
          <w:rFonts w:hint="eastAsia"/>
          <w:b/>
          <w:color w:val="000000" w:themeColor="text1"/>
          <w:sz w:val="32"/>
          <w:szCs w:val="32"/>
        </w:rPr>
        <w:lastRenderedPageBreak/>
        <w:t>应急预案发布令</w:t>
      </w:r>
    </w:p>
    <w:p w14:paraId="6888A1C0" w14:textId="77777777" w:rsidR="00D522BE" w:rsidRDefault="00985059">
      <w:pPr>
        <w:tabs>
          <w:tab w:val="left" w:pos="3420"/>
        </w:tabs>
        <w:spacing w:line="560" w:lineRule="exact"/>
        <w:ind w:firstLineChars="200" w:firstLine="560"/>
        <w:rPr>
          <w:rFonts w:ascii="宋体" w:hAnsi="宋体"/>
          <w:bCs/>
          <w:color w:val="000000" w:themeColor="text1"/>
          <w:sz w:val="28"/>
        </w:rPr>
      </w:pPr>
      <w:r>
        <w:rPr>
          <w:rFonts w:ascii="宋体" w:hAnsi="宋体" w:hint="eastAsia"/>
          <w:bCs/>
          <w:color w:val="000000" w:themeColor="text1"/>
          <w:sz w:val="28"/>
        </w:rPr>
        <w:t>为贯彻《中华人民共和国安全生产法》、</w:t>
      </w:r>
      <w:r>
        <w:rPr>
          <w:rFonts w:ascii="宋体" w:hAnsi="宋体" w:hint="eastAsia"/>
          <w:bCs/>
          <w:color w:val="000000" w:themeColor="text1"/>
          <w:sz w:val="28"/>
          <w:szCs w:val="28"/>
        </w:rPr>
        <w:t>《生产安全事故应急预案管理办法》（2016年6月3日国家安全生产监督管理总局令第88号公布，根据2019年7月11日应急管理部令第2号修正)</w:t>
      </w:r>
      <w:r>
        <w:rPr>
          <w:rFonts w:ascii="宋体" w:hAnsi="宋体" w:hint="eastAsia"/>
          <w:bCs/>
          <w:color w:val="000000" w:themeColor="text1"/>
          <w:sz w:val="28"/>
        </w:rPr>
        <w:t>及其他相关法律、法规的要求，规范本加油站应急管理工作，提高应对风险和防范事故的能力，保证职工安全健康和公众生命安全，最大限度地减少财产损失、环境损害和社会影响，使事故发生后能够迅速、有序、有效的实施应急救援，结合本加油站生产经营的实际情况，加油站应急预案编制工作小组组织相关部门和机构编制了《南部县保城农机加油站生产安全事故应急预案》，并下发至加油站各部门、各级安全生产负责人及与实施生产安全事故应急救援相关的人员。本预案是我加油站实施应急救援工作的指导性文件，用于规范、指导加油站内部突发事故的应急救援行动。</w:t>
      </w:r>
    </w:p>
    <w:p w14:paraId="5CB22594" w14:textId="77777777" w:rsidR="00D522BE" w:rsidRDefault="00985059">
      <w:pPr>
        <w:tabs>
          <w:tab w:val="left" w:pos="3420"/>
        </w:tabs>
        <w:spacing w:line="560" w:lineRule="exact"/>
        <w:ind w:firstLineChars="200" w:firstLine="560"/>
        <w:rPr>
          <w:rFonts w:ascii="宋体" w:hAnsi="宋体"/>
          <w:bCs/>
          <w:color w:val="000000" w:themeColor="text1"/>
          <w:sz w:val="28"/>
        </w:rPr>
      </w:pPr>
      <w:r>
        <w:rPr>
          <w:rFonts w:ascii="宋体" w:hAnsi="宋体" w:hint="eastAsia"/>
          <w:bCs/>
          <w:color w:val="000000" w:themeColor="text1"/>
          <w:sz w:val="28"/>
        </w:rPr>
        <w:t>《南部县保城农机加油站生产安全事故应急预案》由综合应急预案、专项应急预案及现场处置方案组成，加油站已进行评审通过，</w:t>
      </w:r>
      <w:r>
        <w:rPr>
          <w:rFonts w:ascii="宋体" w:hAnsi="宋体" w:hint="eastAsia"/>
          <w:bCs/>
          <w:color w:val="000000" w:themeColor="text1"/>
          <w:sz w:val="28"/>
          <w:szCs w:val="28"/>
        </w:rPr>
        <w:t>经修改完善，现正式发布生效，</w:t>
      </w:r>
      <w:r>
        <w:rPr>
          <w:rFonts w:ascii="宋体" w:hAnsi="宋体" w:hint="eastAsia"/>
          <w:bCs/>
          <w:color w:val="000000" w:themeColor="text1"/>
          <w:sz w:val="28"/>
        </w:rPr>
        <w:t>请各部门及加油站全体员工遵照执行。</w:t>
      </w:r>
    </w:p>
    <w:p w14:paraId="39588F02" w14:textId="77777777" w:rsidR="00D522BE" w:rsidRDefault="00D522BE">
      <w:pPr>
        <w:jc w:val="right"/>
        <w:rPr>
          <w:color w:val="000000" w:themeColor="text1"/>
          <w:sz w:val="28"/>
          <w:szCs w:val="28"/>
        </w:rPr>
      </w:pPr>
    </w:p>
    <w:p w14:paraId="15731D51" w14:textId="77777777" w:rsidR="00D522BE" w:rsidRDefault="00985059">
      <w:pPr>
        <w:jc w:val="right"/>
        <w:rPr>
          <w:rFonts w:ascii="宋体" w:hAnsi="宋体"/>
          <w:bCs/>
          <w:color w:val="000000" w:themeColor="text1"/>
          <w:sz w:val="28"/>
        </w:rPr>
      </w:pPr>
      <w:r>
        <w:rPr>
          <w:rFonts w:hint="eastAsia"/>
          <w:color w:val="000000" w:themeColor="text1"/>
          <w:sz w:val="28"/>
          <w:szCs w:val="28"/>
        </w:rPr>
        <w:t>单位：</w:t>
      </w:r>
      <w:r>
        <w:rPr>
          <w:rFonts w:ascii="宋体" w:hAnsi="宋体" w:hint="eastAsia"/>
          <w:bCs/>
          <w:color w:val="000000" w:themeColor="text1"/>
          <w:sz w:val="28"/>
        </w:rPr>
        <w:t>南部县保城农机加油站</w:t>
      </w:r>
    </w:p>
    <w:p w14:paraId="7C385AE1" w14:textId="77777777" w:rsidR="00D522BE" w:rsidRDefault="00D522BE">
      <w:pPr>
        <w:wordWrap w:val="0"/>
        <w:jc w:val="right"/>
        <w:rPr>
          <w:color w:val="000000" w:themeColor="text1"/>
          <w:sz w:val="28"/>
          <w:szCs w:val="28"/>
        </w:rPr>
      </w:pPr>
    </w:p>
    <w:p w14:paraId="19035B42" w14:textId="77777777" w:rsidR="00D522BE" w:rsidRDefault="00985059">
      <w:pPr>
        <w:ind w:firstLineChars="1650" w:firstLine="4620"/>
        <w:jc w:val="right"/>
        <w:rPr>
          <w:color w:val="000000" w:themeColor="text1"/>
          <w:sz w:val="28"/>
          <w:szCs w:val="28"/>
        </w:rPr>
      </w:pPr>
      <w:r>
        <w:rPr>
          <w:rFonts w:hint="eastAsia"/>
          <w:color w:val="000000" w:themeColor="text1"/>
          <w:sz w:val="28"/>
          <w:szCs w:val="28"/>
        </w:rPr>
        <w:t>法人代表（签字）：</w:t>
      </w:r>
    </w:p>
    <w:p w14:paraId="30D0ADA6" w14:textId="1D7441BE" w:rsidR="00D522BE" w:rsidRDefault="00E464CE">
      <w:pPr>
        <w:ind w:firstLine="643"/>
        <w:jc w:val="right"/>
        <w:rPr>
          <w:b/>
          <w:color w:val="000000" w:themeColor="text1"/>
          <w:sz w:val="32"/>
          <w:szCs w:val="32"/>
        </w:rPr>
      </w:pPr>
      <w:r>
        <w:rPr>
          <w:rFonts w:hint="eastAsia"/>
          <w:color w:val="000000" w:themeColor="text1"/>
          <w:sz w:val="28"/>
          <w:szCs w:val="28"/>
        </w:rPr>
        <w:t>2019</w:t>
      </w:r>
      <w:r>
        <w:rPr>
          <w:rFonts w:hint="eastAsia"/>
          <w:color w:val="000000" w:themeColor="text1"/>
          <w:sz w:val="28"/>
          <w:szCs w:val="28"/>
        </w:rPr>
        <w:t>年</w:t>
      </w:r>
      <w:r>
        <w:rPr>
          <w:rFonts w:hint="eastAsia"/>
          <w:color w:val="000000" w:themeColor="text1"/>
          <w:sz w:val="28"/>
          <w:szCs w:val="28"/>
        </w:rPr>
        <w:t>11</w:t>
      </w:r>
      <w:r>
        <w:rPr>
          <w:rFonts w:hint="eastAsia"/>
          <w:color w:val="000000" w:themeColor="text1"/>
          <w:sz w:val="28"/>
          <w:szCs w:val="28"/>
        </w:rPr>
        <w:t>月</w:t>
      </w:r>
      <w:r>
        <w:rPr>
          <w:rFonts w:hint="eastAsia"/>
          <w:color w:val="000000" w:themeColor="text1"/>
          <w:sz w:val="28"/>
          <w:szCs w:val="28"/>
        </w:rPr>
        <w:t>29</w:t>
      </w:r>
      <w:r>
        <w:rPr>
          <w:rFonts w:hint="eastAsia"/>
          <w:color w:val="000000" w:themeColor="text1"/>
          <w:sz w:val="28"/>
          <w:szCs w:val="28"/>
        </w:rPr>
        <w:t>日</w:t>
      </w:r>
      <w:r w:rsidR="00985059">
        <w:rPr>
          <w:b/>
          <w:color w:val="000000" w:themeColor="text1"/>
          <w:sz w:val="32"/>
          <w:szCs w:val="32"/>
        </w:rPr>
        <w:br w:type="page"/>
      </w:r>
    </w:p>
    <w:p w14:paraId="50A27566" w14:textId="77777777" w:rsidR="00D522BE" w:rsidRDefault="00985059">
      <w:pPr>
        <w:spacing w:line="240" w:lineRule="auto"/>
        <w:ind w:firstLine="643"/>
        <w:jc w:val="center"/>
        <w:rPr>
          <w:b/>
          <w:color w:val="000000" w:themeColor="text1"/>
          <w:sz w:val="32"/>
          <w:szCs w:val="32"/>
        </w:rPr>
      </w:pPr>
      <w:r>
        <w:rPr>
          <w:b/>
          <w:color w:val="000000" w:themeColor="text1"/>
          <w:sz w:val="32"/>
          <w:szCs w:val="32"/>
        </w:rPr>
        <w:lastRenderedPageBreak/>
        <w:t>目</w:t>
      </w:r>
      <w:r>
        <w:rPr>
          <w:rFonts w:hint="eastAsia"/>
          <w:b/>
          <w:color w:val="000000" w:themeColor="text1"/>
          <w:sz w:val="32"/>
          <w:szCs w:val="32"/>
        </w:rPr>
        <w:t xml:space="preserve">    </w:t>
      </w:r>
      <w:r>
        <w:rPr>
          <w:b/>
          <w:color w:val="000000" w:themeColor="text1"/>
          <w:sz w:val="32"/>
          <w:szCs w:val="32"/>
        </w:rPr>
        <w:t>录</w:t>
      </w:r>
    </w:p>
    <w:p w14:paraId="037E9776" w14:textId="42125A4B" w:rsidR="00D522BE" w:rsidRDefault="00985059">
      <w:pPr>
        <w:pStyle w:val="TOC1"/>
        <w:tabs>
          <w:tab w:val="right" w:leader="dot" w:pos="8306"/>
        </w:tabs>
        <w:spacing w:beforeLines="0" w:afterLines="0" w:line="240" w:lineRule="auto"/>
      </w:pPr>
      <w:r>
        <w:rPr>
          <w:b w:val="0"/>
          <w:color w:val="000000" w:themeColor="text1"/>
          <w:sz w:val="32"/>
          <w:szCs w:val="32"/>
        </w:rPr>
        <w:fldChar w:fldCharType="begin"/>
      </w:r>
      <w:r>
        <w:rPr>
          <w:b w:val="0"/>
          <w:color w:val="000000" w:themeColor="text1"/>
          <w:sz w:val="32"/>
          <w:szCs w:val="32"/>
        </w:rPr>
        <w:instrText xml:space="preserve"> </w:instrText>
      </w:r>
      <w:r>
        <w:rPr>
          <w:rFonts w:hint="eastAsia"/>
          <w:b w:val="0"/>
          <w:color w:val="000000" w:themeColor="text1"/>
          <w:sz w:val="32"/>
          <w:szCs w:val="32"/>
        </w:rPr>
        <w:instrText>TOC \o "1-3" \h \z \u</w:instrText>
      </w:r>
      <w:r>
        <w:rPr>
          <w:b w:val="0"/>
          <w:color w:val="000000" w:themeColor="text1"/>
          <w:sz w:val="32"/>
          <w:szCs w:val="32"/>
        </w:rPr>
        <w:instrText xml:space="preserve"> </w:instrText>
      </w:r>
      <w:r>
        <w:rPr>
          <w:b w:val="0"/>
          <w:color w:val="000000" w:themeColor="text1"/>
          <w:sz w:val="32"/>
          <w:szCs w:val="32"/>
        </w:rPr>
        <w:fldChar w:fldCharType="separate"/>
      </w:r>
      <w:hyperlink w:anchor="_Toc2148" w:history="1"/>
      <w:hyperlink w:anchor="_Toc13361" w:history="1">
        <w:r>
          <w:rPr>
            <w:rFonts w:hint="eastAsia"/>
          </w:rPr>
          <w:t xml:space="preserve">1 </w:t>
        </w:r>
        <w:r>
          <w:rPr>
            <w:rFonts w:hint="eastAsia"/>
          </w:rPr>
          <w:t>总</w:t>
        </w:r>
        <w:r>
          <w:rPr>
            <w:rFonts w:hint="eastAsia"/>
          </w:rPr>
          <w:t xml:space="preserve">  </w:t>
        </w:r>
        <w:r>
          <w:rPr>
            <w:rFonts w:hint="eastAsia"/>
          </w:rPr>
          <w:t>则</w:t>
        </w:r>
        <w:r>
          <w:tab/>
        </w:r>
        <w:fldSimple w:instr=" PAGEREF _Toc13361 ">
          <w:r w:rsidR="007B376B">
            <w:rPr>
              <w:noProof/>
            </w:rPr>
            <w:t>1</w:t>
          </w:r>
        </w:fldSimple>
      </w:hyperlink>
    </w:p>
    <w:p w14:paraId="2A852F55" w14:textId="4BF27B0A" w:rsidR="00D522BE" w:rsidRDefault="00775BA8">
      <w:pPr>
        <w:pStyle w:val="TOC2"/>
        <w:tabs>
          <w:tab w:val="right" w:leader="dot" w:pos="8306"/>
        </w:tabs>
        <w:spacing w:line="240" w:lineRule="auto"/>
        <w:ind w:left="480"/>
      </w:pPr>
      <w:hyperlink w:anchor="_Toc15291" w:history="1">
        <w:r w:rsidR="00985059">
          <w:rPr>
            <w:bCs/>
          </w:rPr>
          <w:t xml:space="preserve">1.1 </w:t>
        </w:r>
        <w:r w:rsidR="00985059">
          <w:rPr>
            <w:bCs/>
          </w:rPr>
          <w:t>编制目的</w:t>
        </w:r>
        <w:r w:rsidR="00985059">
          <w:tab/>
        </w:r>
        <w:fldSimple w:instr=" PAGEREF _Toc15291 ">
          <w:r w:rsidR="007B376B">
            <w:rPr>
              <w:noProof/>
            </w:rPr>
            <w:t>1</w:t>
          </w:r>
        </w:fldSimple>
      </w:hyperlink>
    </w:p>
    <w:p w14:paraId="5275A2D3" w14:textId="798974F9" w:rsidR="00D522BE" w:rsidRDefault="00775BA8">
      <w:pPr>
        <w:pStyle w:val="TOC2"/>
        <w:tabs>
          <w:tab w:val="right" w:leader="dot" w:pos="8306"/>
        </w:tabs>
        <w:spacing w:line="240" w:lineRule="auto"/>
        <w:ind w:left="480"/>
      </w:pPr>
      <w:hyperlink w:anchor="_Toc26874" w:history="1">
        <w:r w:rsidR="00985059">
          <w:rPr>
            <w:rFonts w:hint="eastAsia"/>
          </w:rPr>
          <w:t xml:space="preserve">1.2 </w:t>
        </w:r>
        <w:r w:rsidR="00985059">
          <w:rPr>
            <w:rFonts w:hint="eastAsia"/>
          </w:rPr>
          <w:t>编制依据</w:t>
        </w:r>
        <w:r w:rsidR="00985059">
          <w:tab/>
        </w:r>
        <w:fldSimple w:instr=" PAGEREF _Toc26874 ">
          <w:r w:rsidR="007B376B">
            <w:rPr>
              <w:noProof/>
            </w:rPr>
            <w:t>1</w:t>
          </w:r>
        </w:fldSimple>
      </w:hyperlink>
    </w:p>
    <w:p w14:paraId="05F4556B" w14:textId="681C864B" w:rsidR="00D522BE" w:rsidRDefault="00775BA8">
      <w:pPr>
        <w:pStyle w:val="TOC3"/>
        <w:tabs>
          <w:tab w:val="right" w:leader="dot" w:pos="8306"/>
        </w:tabs>
        <w:spacing w:line="240" w:lineRule="auto"/>
        <w:ind w:left="960"/>
      </w:pPr>
      <w:hyperlink w:anchor="_Toc10137" w:history="1">
        <w:r w:rsidR="00985059">
          <w:rPr>
            <w:rFonts w:hint="eastAsia"/>
          </w:rPr>
          <w:t xml:space="preserve">1.2.1 </w:t>
        </w:r>
        <w:r w:rsidR="00985059">
          <w:rPr>
            <w:rFonts w:hint="eastAsia"/>
          </w:rPr>
          <w:t>法律法规</w:t>
        </w:r>
        <w:r w:rsidR="00985059">
          <w:tab/>
        </w:r>
        <w:fldSimple w:instr=" PAGEREF _Toc10137 ">
          <w:r w:rsidR="007B376B">
            <w:rPr>
              <w:noProof/>
            </w:rPr>
            <w:t>1</w:t>
          </w:r>
        </w:fldSimple>
      </w:hyperlink>
    </w:p>
    <w:p w14:paraId="097D9868" w14:textId="5230D940" w:rsidR="00D522BE" w:rsidRDefault="00775BA8">
      <w:pPr>
        <w:pStyle w:val="TOC3"/>
        <w:tabs>
          <w:tab w:val="right" w:leader="dot" w:pos="8306"/>
        </w:tabs>
        <w:spacing w:line="240" w:lineRule="auto"/>
        <w:ind w:left="960"/>
      </w:pPr>
      <w:hyperlink w:anchor="_Toc8919" w:history="1">
        <w:r w:rsidR="00985059">
          <w:rPr>
            <w:rFonts w:hint="eastAsia"/>
          </w:rPr>
          <w:t xml:space="preserve">1.2.2 </w:t>
        </w:r>
        <w:r w:rsidR="00985059">
          <w:rPr>
            <w:rFonts w:hint="eastAsia"/>
          </w:rPr>
          <w:t>部门规章</w:t>
        </w:r>
        <w:r w:rsidR="00985059">
          <w:tab/>
        </w:r>
        <w:fldSimple w:instr=" PAGEREF _Toc8919 ">
          <w:r w:rsidR="007B376B">
            <w:rPr>
              <w:noProof/>
            </w:rPr>
            <w:t>1</w:t>
          </w:r>
        </w:fldSimple>
      </w:hyperlink>
    </w:p>
    <w:p w14:paraId="324C798A" w14:textId="4A21A8C6" w:rsidR="00D522BE" w:rsidRDefault="00775BA8">
      <w:pPr>
        <w:pStyle w:val="TOC3"/>
        <w:tabs>
          <w:tab w:val="right" w:leader="dot" w:pos="8306"/>
        </w:tabs>
        <w:spacing w:line="240" w:lineRule="auto"/>
        <w:ind w:left="960"/>
      </w:pPr>
      <w:hyperlink w:anchor="_Toc11583" w:history="1">
        <w:r w:rsidR="00985059">
          <w:rPr>
            <w:rFonts w:hint="eastAsia"/>
          </w:rPr>
          <w:t xml:space="preserve">1.2.3 </w:t>
        </w:r>
        <w:r w:rsidR="00985059">
          <w:rPr>
            <w:rFonts w:hint="eastAsia"/>
          </w:rPr>
          <w:t>地方法规</w:t>
        </w:r>
        <w:r w:rsidR="00985059">
          <w:tab/>
        </w:r>
        <w:fldSimple w:instr=" PAGEREF _Toc11583 ">
          <w:r w:rsidR="007B376B">
            <w:rPr>
              <w:noProof/>
            </w:rPr>
            <w:t>1</w:t>
          </w:r>
        </w:fldSimple>
      </w:hyperlink>
    </w:p>
    <w:p w14:paraId="3ADF7FF8" w14:textId="2D3482BC" w:rsidR="00D522BE" w:rsidRDefault="00775BA8">
      <w:pPr>
        <w:pStyle w:val="TOC3"/>
        <w:tabs>
          <w:tab w:val="right" w:leader="dot" w:pos="8306"/>
        </w:tabs>
        <w:spacing w:line="240" w:lineRule="auto"/>
        <w:ind w:left="960"/>
      </w:pPr>
      <w:hyperlink w:anchor="_Toc30030" w:history="1">
        <w:r w:rsidR="00985059">
          <w:rPr>
            <w:rFonts w:hint="eastAsia"/>
          </w:rPr>
          <w:t xml:space="preserve">1.2.4 </w:t>
        </w:r>
        <w:r w:rsidR="00985059">
          <w:rPr>
            <w:rFonts w:hint="eastAsia"/>
          </w:rPr>
          <w:t>标准规范及其他</w:t>
        </w:r>
        <w:r w:rsidR="00985059">
          <w:tab/>
        </w:r>
        <w:fldSimple w:instr=" PAGEREF _Toc30030 ">
          <w:r w:rsidR="007B376B">
            <w:rPr>
              <w:noProof/>
            </w:rPr>
            <w:t>2</w:t>
          </w:r>
        </w:fldSimple>
      </w:hyperlink>
    </w:p>
    <w:p w14:paraId="2B3D28F5" w14:textId="4C541B74" w:rsidR="00D522BE" w:rsidRDefault="00775BA8">
      <w:pPr>
        <w:pStyle w:val="TOC2"/>
        <w:tabs>
          <w:tab w:val="right" w:leader="dot" w:pos="8306"/>
        </w:tabs>
        <w:spacing w:line="240" w:lineRule="auto"/>
        <w:ind w:left="480"/>
      </w:pPr>
      <w:hyperlink w:anchor="_Toc5181" w:history="1">
        <w:r w:rsidR="00985059">
          <w:rPr>
            <w:rFonts w:hint="eastAsia"/>
          </w:rPr>
          <w:t xml:space="preserve">1.3 </w:t>
        </w:r>
        <w:r w:rsidR="00985059">
          <w:rPr>
            <w:rFonts w:hint="eastAsia"/>
          </w:rPr>
          <w:t>适用范围</w:t>
        </w:r>
        <w:r w:rsidR="00985059">
          <w:tab/>
        </w:r>
        <w:fldSimple w:instr=" PAGEREF _Toc5181 ">
          <w:r w:rsidR="007B376B">
            <w:rPr>
              <w:noProof/>
            </w:rPr>
            <w:t>2</w:t>
          </w:r>
        </w:fldSimple>
      </w:hyperlink>
    </w:p>
    <w:p w14:paraId="64590D01" w14:textId="1B8680C4" w:rsidR="00D522BE" w:rsidRDefault="00775BA8">
      <w:pPr>
        <w:pStyle w:val="TOC3"/>
        <w:tabs>
          <w:tab w:val="right" w:leader="dot" w:pos="8306"/>
        </w:tabs>
        <w:spacing w:line="240" w:lineRule="auto"/>
        <w:ind w:left="960"/>
      </w:pPr>
      <w:hyperlink w:anchor="_Toc2890" w:history="1">
        <w:r w:rsidR="00985059">
          <w:rPr>
            <w:rFonts w:hint="eastAsia"/>
          </w:rPr>
          <w:t xml:space="preserve">1.3.1 </w:t>
        </w:r>
        <w:r w:rsidR="00985059">
          <w:rPr>
            <w:rFonts w:hint="eastAsia"/>
          </w:rPr>
          <w:t>事故类型</w:t>
        </w:r>
        <w:r w:rsidR="00985059">
          <w:tab/>
        </w:r>
        <w:fldSimple w:instr=" PAGEREF _Toc2890 ">
          <w:r w:rsidR="007B376B">
            <w:rPr>
              <w:noProof/>
            </w:rPr>
            <w:t>2</w:t>
          </w:r>
        </w:fldSimple>
      </w:hyperlink>
    </w:p>
    <w:p w14:paraId="4754BC93" w14:textId="225E0190" w:rsidR="00D522BE" w:rsidRDefault="00775BA8">
      <w:pPr>
        <w:pStyle w:val="TOC3"/>
        <w:tabs>
          <w:tab w:val="right" w:leader="dot" w:pos="8306"/>
        </w:tabs>
        <w:spacing w:line="240" w:lineRule="auto"/>
        <w:ind w:left="960"/>
      </w:pPr>
      <w:hyperlink w:anchor="_Toc16132" w:history="1">
        <w:r w:rsidR="00985059">
          <w:rPr>
            <w:rFonts w:hint="eastAsia"/>
          </w:rPr>
          <w:t xml:space="preserve">1.3.2 </w:t>
        </w:r>
        <w:r w:rsidR="00985059">
          <w:rPr>
            <w:rFonts w:hint="eastAsia"/>
          </w:rPr>
          <w:t>事故级别</w:t>
        </w:r>
        <w:r w:rsidR="00985059">
          <w:tab/>
        </w:r>
        <w:fldSimple w:instr=" PAGEREF _Toc16132 ">
          <w:r w:rsidR="007B376B">
            <w:rPr>
              <w:noProof/>
            </w:rPr>
            <w:t>2</w:t>
          </w:r>
        </w:fldSimple>
      </w:hyperlink>
    </w:p>
    <w:p w14:paraId="18D32BBF" w14:textId="34044DE2" w:rsidR="00D522BE" w:rsidRDefault="00775BA8">
      <w:pPr>
        <w:pStyle w:val="TOC2"/>
        <w:tabs>
          <w:tab w:val="right" w:leader="dot" w:pos="8306"/>
        </w:tabs>
        <w:spacing w:line="240" w:lineRule="auto"/>
        <w:ind w:left="480"/>
      </w:pPr>
      <w:hyperlink w:anchor="_Toc23524" w:history="1">
        <w:r w:rsidR="00985059">
          <w:rPr>
            <w:rFonts w:hint="eastAsia"/>
          </w:rPr>
          <w:t xml:space="preserve">1.4 </w:t>
        </w:r>
        <w:r w:rsidR="00985059">
          <w:rPr>
            <w:rFonts w:hint="eastAsia"/>
          </w:rPr>
          <w:t>应急预案体系</w:t>
        </w:r>
        <w:r w:rsidR="00985059">
          <w:tab/>
        </w:r>
        <w:fldSimple w:instr=" PAGEREF _Toc23524 ">
          <w:r w:rsidR="007B376B">
            <w:rPr>
              <w:noProof/>
            </w:rPr>
            <w:t>2</w:t>
          </w:r>
        </w:fldSimple>
      </w:hyperlink>
    </w:p>
    <w:p w14:paraId="7841F7C7" w14:textId="62927374" w:rsidR="00D522BE" w:rsidRDefault="00775BA8">
      <w:pPr>
        <w:pStyle w:val="TOC2"/>
        <w:tabs>
          <w:tab w:val="right" w:leader="dot" w:pos="8306"/>
        </w:tabs>
        <w:spacing w:line="240" w:lineRule="auto"/>
        <w:ind w:left="480"/>
      </w:pPr>
      <w:hyperlink w:anchor="_Toc5389" w:history="1">
        <w:r w:rsidR="00985059">
          <w:rPr>
            <w:rFonts w:hint="eastAsia"/>
          </w:rPr>
          <w:t xml:space="preserve">1.5 </w:t>
        </w:r>
        <w:r w:rsidR="00985059">
          <w:rPr>
            <w:rFonts w:hint="eastAsia"/>
          </w:rPr>
          <w:t>应急工作原则</w:t>
        </w:r>
        <w:r w:rsidR="00985059">
          <w:tab/>
        </w:r>
        <w:fldSimple w:instr=" PAGEREF _Toc5389 ">
          <w:r w:rsidR="007B376B">
            <w:rPr>
              <w:noProof/>
            </w:rPr>
            <w:t>3</w:t>
          </w:r>
        </w:fldSimple>
      </w:hyperlink>
    </w:p>
    <w:p w14:paraId="15CB92BE" w14:textId="440C7AC2" w:rsidR="00D522BE" w:rsidRDefault="00775BA8">
      <w:pPr>
        <w:pStyle w:val="TOC2"/>
        <w:tabs>
          <w:tab w:val="right" w:leader="dot" w:pos="8306"/>
        </w:tabs>
        <w:spacing w:line="240" w:lineRule="auto"/>
        <w:ind w:left="480"/>
      </w:pPr>
      <w:hyperlink w:anchor="_Toc21098" w:history="1">
        <w:r w:rsidR="00985059">
          <w:rPr>
            <w:rFonts w:hint="eastAsia"/>
          </w:rPr>
          <w:t xml:space="preserve">1.6 </w:t>
        </w:r>
        <w:r w:rsidR="00985059">
          <w:rPr>
            <w:rFonts w:hint="eastAsia"/>
          </w:rPr>
          <w:t>与上级公司应急救援衔接关系</w:t>
        </w:r>
        <w:r w:rsidR="00985059">
          <w:tab/>
        </w:r>
        <w:fldSimple w:instr=" PAGEREF _Toc21098 ">
          <w:r w:rsidR="007B376B">
            <w:rPr>
              <w:noProof/>
            </w:rPr>
            <w:t>4</w:t>
          </w:r>
        </w:fldSimple>
      </w:hyperlink>
    </w:p>
    <w:p w14:paraId="3DC949D5" w14:textId="5DD4889A" w:rsidR="00D522BE" w:rsidRDefault="00775BA8">
      <w:pPr>
        <w:pStyle w:val="TOC1"/>
        <w:tabs>
          <w:tab w:val="right" w:leader="dot" w:pos="8306"/>
        </w:tabs>
        <w:spacing w:beforeLines="0" w:afterLines="0" w:line="240" w:lineRule="auto"/>
      </w:pPr>
      <w:hyperlink w:anchor="_Toc22333" w:history="1">
        <w:r w:rsidR="00985059">
          <w:rPr>
            <w:rFonts w:hint="eastAsia"/>
          </w:rPr>
          <w:t xml:space="preserve">2 </w:t>
        </w:r>
        <w:r w:rsidR="00985059">
          <w:rPr>
            <w:rFonts w:hint="eastAsia"/>
          </w:rPr>
          <w:t>事故风险描述</w:t>
        </w:r>
        <w:r w:rsidR="00985059">
          <w:tab/>
        </w:r>
        <w:fldSimple w:instr=" PAGEREF _Toc22333 ">
          <w:r w:rsidR="007B376B">
            <w:rPr>
              <w:noProof/>
            </w:rPr>
            <w:t>6</w:t>
          </w:r>
        </w:fldSimple>
      </w:hyperlink>
    </w:p>
    <w:p w14:paraId="6E223CCE" w14:textId="5C47882D" w:rsidR="00D522BE" w:rsidRDefault="00775BA8">
      <w:pPr>
        <w:pStyle w:val="TOC2"/>
        <w:tabs>
          <w:tab w:val="right" w:leader="dot" w:pos="8306"/>
        </w:tabs>
        <w:spacing w:line="240" w:lineRule="auto"/>
        <w:ind w:left="480"/>
      </w:pPr>
      <w:hyperlink w:anchor="_Toc27570" w:history="1">
        <w:r w:rsidR="00985059">
          <w:rPr>
            <w:rFonts w:hint="eastAsia"/>
          </w:rPr>
          <w:t xml:space="preserve">2.1 </w:t>
        </w:r>
        <w:r w:rsidR="00985059">
          <w:rPr>
            <w:rFonts w:hint="eastAsia"/>
          </w:rPr>
          <w:t>加油站概况</w:t>
        </w:r>
        <w:r w:rsidR="00985059">
          <w:tab/>
        </w:r>
        <w:fldSimple w:instr=" PAGEREF _Toc27570 ">
          <w:r w:rsidR="007B376B">
            <w:rPr>
              <w:noProof/>
            </w:rPr>
            <w:t>6</w:t>
          </w:r>
        </w:fldSimple>
      </w:hyperlink>
    </w:p>
    <w:p w14:paraId="32838F2B" w14:textId="183C819E" w:rsidR="00D522BE" w:rsidRDefault="00775BA8">
      <w:pPr>
        <w:pStyle w:val="TOC3"/>
        <w:tabs>
          <w:tab w:val="right" w:leader="dot" w:pos="8306"/>
        </w:tabs>
        <w:spacing w:line="240" w:lineRule="auto"/>
        <w:ind w:left="960"/>
      </w:pPr>
      <w:hyperlink w:anchor="_Toc30835" w:history="1">
        <w:r w:rsidR="00985059">
          <w:rPr>
            <w:rFonts w:hint="eastAsia"/>
          </w:rPr>
          <w:t xml:space="preserve">2.1.1 </w:t>
        </w:r>
        <w:r w:rsidR="00985059">
          <w:rPr>
            <w:rFonts w:hint="eastAsia"/>
          </w:rPr>
          <w:t>加油站基本情况</w:t>
        </w:r>
        <w:r w:rsidR="00985059">
          <w:tab/>
        </w:r>
        <w:fldSimple w:instr=" PAGEREF _Toc30835 ">
          <w:r w:rsidR="007B376B">
            <w:rPr>
              <w:noProof/>
            </w:rPr>
            <w:t>6</w:t>
          </w:r>
        </w:fldSimple>
      </w:hyperlink>
    </w:p>
    <w:p w14:paraId="7C18207C" w14:textId="5057E10E" w:rsidR="00D522BE" w:rsidRDefault="00775BA8">
      <w:pPr>
        <w:pStyle w:val="TOC3"/>
        <w:tabs>
          <w:tab w:val="right" w:leader="dot" w:pos="8306"/>
        </w:tabs>
        <w:spacing w:line="240" w:lineRule="auto"/>
        <w:ind w:left="960"/>
      </w:pPr>
      <w:hyperlink w:anchor="_Toc6912" w:history="1">
        <w:r w:rsidR="00985059">
          <w:rPr>
            <w:rFonts w:hint="eastAsia"/>
          </w:rPr>
          <w:t xml:space="preserve">2.1.2 </w:t>
        </w:r>
        <w:r w:rsidR="00985059">
          <w:rPr>
            <w:rFonts w:hint="eastAsia"/>
          </w:rPr>
          <w:t>地理位置</w:t>
        </w:r>
        <w:r w:rsidR="00985059">
          <w:tab/>
        </w:r>
        <w:fldSimple w:instr=" PAGEREF _Toc6912 ">
          <w:r w:rsidR="007B376B">
            <w:rPr>
              <w:noProof/>
            </w:rPr>
            <w:t>6</w:t>
          </w:r>
        </w:fldSimple>
      </w:hyperlink>
    </w:p>
    <w:p w14:paraId="44A33A45" w14:textId="7BD51235" w:rsidR="00D522BE" w:rsidRDefault="00775BA8">
      <w:pPr>
        <w:pStyle w:val="TOC3"/>
        <w:tabs>
          <w:tab w:val="right" w:leader="dot" w:pos="8306"/>
        </w:tabs>
        <w:spacing w:line="240" w:lineRule="auto"/>
        <w:ind w:left="960"/>
      </w:pPr>
      <w:hyperlink w:anchor="_Toc9049" w:history="1">
        <w:r w:rsidR="00985059">
          <w:rPr>
            <w:rFonts w:hint="eastAsia"/>
          </w:rPr>
          <w:t xml:space="preserve">2.1.3 </w:t>
        </w:r>
        <w:r w:rsidR="00985059">
          <w:rPr>
            <w:rFonts w:hint="eastAsia"/>
          </w:rPr>
          <w:t>周边环境</w:t>
        </w:r>
        <w:r w:rsidR="00985059">
          <w:tab/>
        </w:r>
        <w:fldSimple w:instr=" PAGEREF _Toc9049 ">
          <w:r w:rsidR="007B376B">
            <w:rPr>
              <w:noProof/>
            </w:rPr>
            <w:t>6</w:t>
          </w:r>
        </w:fldSimple>
      </w:hyperlink>
    </w:p>
    <w:p w14:paraId="44FF4168" w14:textId="031AF46E" w:rsidR="00D522BE" w:rsidRDefault="00775BA8">
      <w:pPr>
        <w:pStyle w:val="TOC3"/>
        <w:tabs>
          <w:tab w:val="right" w:leader="dot" w:pos="8306"/>
        </w:tabs>
        <w:spacing w:line="240" w:lineRule="auto"/>
        <w:ind w:left="960"/>
      </w:pPr>
      <w:hyperlink w:anchor="_Toc6910" w:history="1">
        <w:r w:rsidR="00985059">
          <w:t xml:space="preserve">2.1.4 </w:t>
        </w:r>
        <w:r w:rsidR="00985059">
          <w:t>站内建筑及平面布局情况</w:t>
        </w:r>
        <w:r w:rsidR="00985059">
          <w:tab/>
        </w:r>
        <w:fldSimple w:instr=" PAGEREF _Toc6910 ">
          <w:r w:rsidR="007B376B">
            <w:rPr>
              <w:noProof/>
            </w:rPr>
            <w:t>7</w:t>
          </w:r>
        </w:fldSimple>
      </w:hyperlink>
    </w:p>
    <w:p w14:paraId="0F7D128B" w14:textId="2DEACB40" w:rsidR="00D522BE" w:rsidRDefault="00775BA8">
      <w:pPr>
        <w:pStyle w:val="TOC2"/>
        <w:tabs>
          <w:tab w:val="right" w:leader="dot" w:pos="8306"/>
        </w:tabs>
        <w:spacing w:line="240" w:lineRule="auto"/>
        <w:ind w:left="480"/>
      </w:pPr>
      <w:hyperlink w:anchor="_Toc8178" w:history="1">
        <w:r w:rsidR="00985059">
          <w:rPr>
            <w:rFonts w:hint="eastAsia"/>
          </w:rPr>
          <w:t xml:space="preserve">2.2 </w:t>
        </w:r>
        <w:r w:rsidR="00985059">
          <w:rPr>
            <w:rFonts w:hint="eastAsia"/>
          </w:rPr>
          <w:t>应急救援力量分析</w:t>
        </w:r>
        <w:r w:rsidR="00985059">
          <w:tab/>
        </w:r>
        <w:fldSimple w:instr=" PAGEREF _Toc8178 ">
          <w:r w:rsidR="007B376B">
            <w:rPr>
              <w:noProof/>
            </w:rPr>
            <w:t>8</w:t>
          </w:r>
        </w:fldSimple>
      </w:hyperlink>
    </w:p>
    <w:p w14:paraId="4C3D1737" w14:textId="1CB7E7C3" w:rsidR="00D522BE" w:rsidRDefault="00775BA8">
      <w:pPr>
        <w:pStyle w:val="TOC2"/>
        <w:tabs>
          <w:tab w:val="right" w:leader="dot" w:pos="8306"/>
        </w:tabs>
        <w:spacing w:line="240" w:lineRule="auto"/>
        <w:ind w:left="480"/>
      </w:pPr>
      <w:hyperlink w:anchor="_Toc13210" w:history="1">
        <w:r w:rsidR="00985059">
          <w:rPr>
            <w:rFonts w:hint="eastAsia"/>
          </w:rPr>
          <w:t xml:space="preserve">2.3 </w:t>
        </w:r>
        <w:r w:rsidR="00985059">
          <w:rPr>
            <w:rFonts w:hint="eastAsia"/>
          </w:rPr>
          <w:t>事故风险分析</w:t>
        </w:r>
        <w:r w:rsidR="00985059">
          <w:tab/>
        </w:r>
        <w:fldSimple w:instr=" PAGEREF _Toc13210 ">
          <w:r w:rsidR="007B376B">
            <w:rPr>
              <w:noProof/>
            </w:rPr>
            <w:t>9</w:t>
          </w:r>
        </w:fldSimple>
      </w:hyperlink>
    </w:p>
    <w:p w14:paraId="5EB08613" w14:textId="5D0BD2F1" w:rsidR="00D522BE" w:rsidRDefault="00775BA8">
      <w:pPr>
        <w:pStyle w:val="TOC3"/>
        <w:tabs>
          <w:tab w:val="right" w:leader="dot" w:pos="8306"/>
        </w:tabs>
        <w:spacing w:line="240" w:lineRule="auto"/>
        <w:ind w:left="960"/>
      </w:pPr>
      <w:hyperlink w:anchor="_Toc7813" w:history="1">
        <w:r w:rsidR="00985059">
          <w:rPr>
            <w:rFonts w:hint="eastAsia"/>
          </w:rPr>
          <w:t>2.3.1</w:t>
        </w:r>
        <w:r w:rsidR="00985059">
          <w:rPr>
            <w:rFonts w:hint="eastAsia"/>
          </w:rPr>
          <w:t>危险源</w:t>
        </w:r>
        <w:r w:rsidR="00985059">
          <w:tab/>
        </w:r>
        <w:fldSimple w:instr=" PAGEREF _Toc7813 ">
          <w:r w:rsidR="007B376B">
            <w:rPr>
              <w:noProof/>
            </w:rPr>
            <w:t>9</w:t>
          </w:r>
        </w:fldSimple>
      </w:hyperlink>
    </w:p>
    <w:p w14:paraId="351472BA" w14:textId="38E6D3B9" w:rsidR="00D522BE" w:rsidRDefault="00775BA8">
      <w:pPr>
        <w:pStyle w:val="TOC3"/>
        <w:tabs>
          <w:tab w:val="right" w:leader="dot" w:pos="8306"/>
        </w:tabs>
        <w:spacing w:line="240" w:lineRule="auto"/>
        <w:ind w:left="960"/>
      </w:pPr>
      <w:hyperlink w:anchor="_Toc974" w:history="1">
        <w:r w:rsidR="00985059">
          <w:rPr>
            <w:rFonts w:hint="eastAsia"/>
          </w:rPr>
          <w:t>2.3.2</w:t>
        </w:r>
        <w:r w:rsidR="00985059">
          <w:rPr>
            <w:rFonts w:hint="eastAsia"/>
          </w:rPr>
          <w:t>风险分析</w:t>
        </w:r>
        <w:r w:rsidR="00985059">
          <w:tab/>
        </w:r>
        <w:fldSimple w:instr=" PAGEREF _Toc974 ">
          <w:r w:rsidR="007B376B">
            <w:rPr>
              <w:noProof/>
            </w:rPr>
            <w:t>9</w:t>
          </w:r>
        </w:fldSimple>
      </w:hyperlink>
    </w:p>
    <w:p w14:paraId="6C820BA8" w14:textId="00A1070E" w:rsidR="00D522BE" w:rsidRDefault="00775BA8">
      <w:pPr>
        <w:pStyle w:val="TOC1"/>
        <w:tabs>
          <w:tab w:val="right" w:leader="dot" w:pos="8306"/>
        </w:tabs>
        <w:spacing w:beforeLines="0" w:afterLines="0" w:line="240" w:lineRule="auto"/>
      </w:pPr>
      <w:hyperlink w:anchor="_Toc23237" w:history="1">
        <w:r w:rsidR="00985059">
          <w:rPr>
            <w:rFonts w:hint="eastAsia"/>
          </w:rPr>
          <w:t xml:space="preserve">3 </w:t>
        </w:r>
        <w:r w:rsidR="00985059">
          <w:rPr>
            <w:rFonts w:hint="eastAsia"/>
          </w:rPr>
          <w:t>应急组织机构及职责</w:t>
        </w:r>
        <w:r w:rsidR="00985059">
          <w:tab/>
        </w:r>
        <w:fldSimple w:instr=" PAGEREF _Toc23237 ">
          <w:r w:rsidR="007B376B">
            <w:rPr>
              <w:noProof/>
            </w:rPr>
            <w:t>11</w:t>
          </w:r>
        </w:fldSimple>
      </w:hyperlink>
    </w:p>
    <w:p w14:paraId="54060DD0" w14:textId="3C04F9BE" w:rsidR="00D522BE" w:rsidRDefault="00775BA8">
      <w:pPr>
        <w:pStyle w:val="TOC2"/>
        <w:tabs>
          <w:tab w:val="right" w:leader="dot" w:pos="8306"/>
        </w:tabs>
        <w:spacing w:line="240" w:lineRule="auto"/>
        <w:ind w:left="480"/>
      </w:pPr>
      <w:hyperlink w:anchor="_Toc5783" w:history="1">
        <w:r w:rsidR="00985059">
          <w:rPr>
            <w:rFonts w:hint="eastAsia"/>
          </w:rPr>
          <w:t xml:space="preserve">3.1 </w:t>
        </w:r>
        <w:r w:rsidR="00985059">
          <w:rPr>
            <w:rFonts w:hint="eastAsia"/>
          </w:rPr>
          <w:t>应急组织机构</w:t>
        </w:r>
        <w:r w:rsidR="00985059">
          <w:tab/>
        </w:r>
        <w:fldSimple w:instr=" PAGEREF _Toc5783 ">
          <w:r w:rsidR="007B376B">
            <w:rPr>
              <w:noProof/>
            </w:rPr>
            <w:t>11</w:t>
          </w:r>
        </w:fldSimple>
      </w:hyperlink>
    </w:p>
    <w:p w14:paraId="074CC00E" w14:textId="2FA8C8FB" w:rsidR="00D522BE" w:rsidRDefault="00775BA8">
      <w:pPr>
        <w:pStyle w:val="TOC2"/>
        <w:tabs>
          <w:tab w:val="right" w:leader="dot" w:pos="8306"/>
        </w:tabs>
        <w:spacing w:line="240" w:lineRule="auto"/>
        <w:ind w:left="480"/>
      </w:pPr>
      <w:hyperlink w:anchor="_Toc24946" w:history="1">
        <w:r w:rsidR="00985059">
          <w:rPr>
            <w:rFonts w:hint="eastAsia"/>
          </w:rPr>
          <w:t xml:space="preserve">3.2 </w:t>
        </w:r>
        <w:r w:rsidR="00985059">
          <w:rPr>
            <w:rFonts w:hint="eastAsia"/>
          </w:rPr>
          <w:t>工作任务及职责</w:t>
        </w:r>
        <w:r w:rsidR="00985059">
          <w:tab/>
        </w:r>
        <w:fldSimple w:instr=" PAGEREF _Toc24946 ">
          <w:r w:rsidR="007B376B">
            <w:rPr>
              <w:noProof/>
            </w:rPr>
            <w:t>11</w:t>
          </w:r>
        </w:fldSimple>
      </w:hyperlink>
    </w:p>
    <w:p w14:paraId="2670843F" w14:textId="398D571A" w:rsidR="00D522BE" w:rsidRDefault="00775BA8">
      <w:pPr>
        <w:pStyle w:val="TOC2"/>
        <w:tabs>
          <w:tab w:val="right" w:leader="dot" w:pos="8306"/>
        </w:tabs>
        <w:spacing w:line="240" w:lineRule="auto"/>
        <w:ind w:left="480"/>
      </w:pPr>
      <w:hyperlink w:anchor="_Toc1185" w:history="1">
        <w:r w:rsidR="00985059">
          <w:rPr>
            <w:rFonts w:hint="eastAsia"/>
            <w:bCs/>
          </w:rPr>
          <w:t>3.3</w:t>
        </w:r>
        <w:r w:rsidR="00985059">
          <w:rPr>
            <w:rFonts w:hint="eastAsia"/>
            <w:bCs/>
          </w:rPr>
          <w:t>应急组织机构职能及职责</w:t>
        </w:r>
        <w:r w:rsidR="00985059">
          <w:rPr>
            <w:rFonts w:hint="eastAsia"/>
          </w:rPr>
          <w:t>：</w:t>
        </w:r>
        <w:r w:rsidR="00985059">
          <w:tab/>
        </w:r>
        <w:fldSimple w:instr=" PAGEREF _Toc1185 ">
          <w:r w:rsidR="007B376B">
            <w:rPr>
              <w:noProof/>
            </w:rPr>
            <w:t>12</w:t>
          </w:r>
        </w:fldSimple>
      </w:hyperlink>
    </w:p>
    <w:p w14:paraId="458E3057" w14:textId="5E037C77" w:rsidR="00D522BE" w:rsidRDefault="00775BA8">
      <w:pPr>
        <w:pStyle w:val="TOC1"/>
        <w:tabs>
          <w:tab w:val="right" w:leader="dot" w:pos="8306"/>
        </w:tabs>
        <w:spacing w:beforeLines="0" w:afterLines="0" w:line="240" w:lineRule="auto"/>
      </w:pPr>
      <w:hyperlink w:anchor="_Toc21443" w:history="1">
        <w:r w:rsidR="00985059">
          <w:rPr>
            <w:rFonts w:hint="eastAsia"/>
          </w:rPr>
          <w:t xml:space="preserve">4 </w:t>
        </w:r>
        <w:r w:rsidR="00985059">
          <w:rPr>
            <w:rFonts w:hint="eastAsia"/>
          </w:rPr>
          <w:t>预警及信息报告</w:t>
        </w:r>
        <w:r w:rsidR="00985059">
          <w:tab/>
        </w:r>
        <w:fldSimple w:instr=" PAGEREF _Toc21443 ">
          <w:r w:rsidR="007B376B">
            <w:rPr>
              <w:noProof/>
            </w:rPr>
            <w:t>14</w:t>
          </w:r>
        </w:fldSimple>
      </w:hyperlink>
    </w:p>
    <w:p w14:paraId="7AE15012" w14:textId="6F73B9CA" w:rsidR="00D522BE" w:rsidRDefault="00775BA8">
      <w:pPr>
        <w:pStyle w:val="TOC2"/>
        <w:tabs>
          <w:tab w:val="right" w:leader="dot" w:pos="8306"/>
        </w:tabs>
        <w:spacing w:line="240" w:lineRule="auto"/>
        <w:ind w:left="480"/>
      </w:pPr>
      <w:hyperlink w:anchor="_Toc12414" w:history="1">
        <w:r w:rsidR="00985059">
          <w:rPr>
            <w:rFonts w:hint="eastAsia"/>
          </w:rPr>
          <w:t xml:space="preserve">4.1 </w:t>
        </w:r>
        <w:r w:rsidR="00985059">
          <w:rPr>
            <w:rFonts w:hint="eastAsia"/>
          </w:rPr>
          <w:t>预警</w:t>
        </w:r>
        <w:r w:rsidR="00985059">
          <w:tab/>
        </w:r>
        <w:fldSimple w:instr=" PAGEREF _Toc12414 ">
          <w:r w:rsidR="007B376B">
            <w:rPr>
              <w:noProof/>
            </w:rPr>
            <w:t>14</w:t>
          </w:r>
        </w:fldSimple>
      </w:hyperlink>
    </w:p>
    <w:p w14:paraId="30C9B3E8" w14:textId="5A7A0D0E" w:rsidR="00D522BE" w:rsidRDefault="00775BA8">
      <w:pPr>
        <w:pStyle w:val="TOC3"/>
        <w:tabs>
          <w:tab w:val="right" w:leader="dot" w:pos="8306"/>
        </w:tabs>
        <w:spacing w:line="240" w:lineRule="auto"/>
        <w:ind w:left="960"/>
      </w:pPr>
      <w:hyperlink w:anchor="_Toc8024" w:history="1">
        <w:r w:rsidR="00985059">
          <w:rPr>
            <w:rFonts w:hint="eastAsia"/>
          </w:rPr>
          <w:t xml:space="preserve">4.1.1 </w:t>
        </w:r>
        <w:r w:rsidR="00985059">
          <w:rPr>
            <w:rFonts w:hint="eastAsia"/>
          </w:rPr>
          <w:t>危险源监控</w:t>
        </w:r>
        <w:r w:rsidR="00985059">
          <w:tab/>
        </w:r>
        <w:fldSimple w:instr=" PAGEREF _Toc8024 ">
          <w:r w:rsidR="007B376B">
            <w:rPr>
              <w:noProof/>
            </w:rPr>
            <w:t>14</w:t>
          </w:r>
        </w:fldSimple>
      </w:hyperlink>
    </w:p>
    <w:p w14:paraId="45079E60" w14:textId="004AD106" w:rsidR="00D522BE" w:rsidRDefault="00775BA8">
      <w:pPr>
        <w:pStyle w:val="TOC3"/>
        <w:tabs>
          <w:tab w:val="right" w:leader="dot" w:pos="8306"/>
        </w:tabs>
        <w:spacing w:line="240" w:lineRule="auto"/>
        <w:ind w:left="960"/>
      </w:pPr>
      <w:hyperlink w:anchor="_Toc22876" w:history="1">
        <w:r w:rsidR="00985059">
          <w:rPr>
            <w:rFonts w:hint="eastAsia"/>
          </w:rPr>
          <w:t xml:space="preserve">4.1.2 </w:t>
        </w:r>
        <w:r w:rsidR="00985059">
          <w:rPr>
            <w:rFonts w:hint="eastAsia"/>
          </w:rPr>
          <w:t>预警行动</w:t>
        </w:r>
        <w:r w:rsidR="00985059">
          <w:tab/>
        </w:r>
        <w:fldSimple w:instr=" PAGEREF _Toc22876 ">
          <w:r w:rsidR="007B376B">
            <w:rPr>
              <w:noProof/>
            </w:rPr>
            <w:t>15</w:t>
          </w:r>
        </w:fldSimple>
      </w:hyperlink>
    </w:p>
    <w:p w14:paraId="5053B392" w14:textId="591CD51C" w:rsidR="00D522BE" w:rsidRDefault="00775BA8">
      <w:pPr>
        <w:pStyle w:val="TOC2"/>
        <w:tabs>
          <w:tab w:val="right" w:leader="dot" w:pos="8306"/>
        </w:tabs>
        <w:spacing w:line="240" w:lineRule="auto"/>
        <w:ind w:left="480"/>
      </w:pPr>
      <w:hyperlink w:anchor="_Toc5766" w:history="1">
        <w:r w:rsidR="00985059">
          <w:rPr>
            <w:rFonts w:hint="eastAsia"/>
          </w:rPr>
          <w:t xml:space="preserve">4.2 </w:t>
        </w:r>
        <w:r w:rsidR="00985059">
          <w:rPr>
            <w:rFonts w:hint="eastAsia"/>
          </w:rPr>
          <w:t>信息报告与处置</w:t>
        </w:r>
        <w:r w:rsidR="00985059">
          <w:tab/>
        </w:r>
        <w:fldSimple w:instr=" PAGEREF _Toc5766 ">
          <w:r w:rsidR="007B376B">
            <w:rPr>
              <w:noProof/>
            </w:rPr>
            <w:t>17</w:t>
          </w:r>
        </w:fldSimple>
      </w:hyperlink>
    </w:p>
    <w:p w14:paraId="361CDB0E" w14:textId="25E7A6DF" w:rsidR="00D522BE" w:rsidRDefault="00775BA8">
      <w:pPr>
        <w:pStyle w:val="TOC3"/>
        <w:tabs>
          <w:tab w:val="right" w:leader="dot" w:pos="8306"/>
        </w:tabs>
        <w:spacing w:line="240" w:lineRule="auto"/>
        <w:ind w:left="960"/>
      </w:pPr>
      <w:hyperlink w:anchor="_Toc24724" w:history="1">
        <w:r w:rsidR="00985059">
          <w:rPr>
            <w:rFonts w:hint="eastAsia"/>
          </w:rPr>
          <w:t xml:space="preserve">4.2.1 </w:t>
        </w:r>
        <w:r w:rsidR="00985059">
          <w:rPr>
            <w:rFonts w:hint="eastAsia"/>
          </w:rPr>
          <w:t>事故报告流程</w:t>
        </w:r>
        <w:r w:rsidR="00985059">
          <w:tab/>
        </w:r>
        <w:fldSimple w:instr=" PAGEREF _Toc24724 ">
          <w:r w:rsidR="007B376B">
            <w:rPr>
              <w:noProof/>
            </w:rPr>
            <w:t>17</w:t>
          </w:r>
        </w:fldSimple>
      </w:hyperlink>
    </w:p>
    <w:p w14:paraId="0C0C7AF6" w14:textId="7B5E288C" w:rsidR="00D522BE" w:rsidRDefault="00775BA8">
      <w:pPr>
        <w:pStyle w:val="TOC3"/>
        <w:tabs>
          <w:tab w:val="right" w:leader="dot" w:pos="8306"/>
        </w:tabs>
        <w:spacing w:line="240" w:lineRule="auto"/>
        <w:ind w:left="960"/>
      </w:pPr>
      <w:hyperlink w:anchor="_Toc29755" w:history="1">
        <w:r w:rsidR="00985059">
          <w:rPr>
            <w:rFonts w:hint="eastAsia"/>
          </w:rPr>
          <w:t xml:space="preserve">4.2.2 </w:t>
        </w:r>
        <w:r w:rsidR="00985059">
          <w:rPr>
            <w:rFonts w:hint="eastAsia"/>
          </w:rPr>
          <w:t>信息接收与通报</w:t>
        </w:r>
        <w:r w:rsidR="00985059">
          <w:tab/>
        </w:r>
        <w:fldSimple w:instr=" PAGEREF _Toc29755 ">
          <w:r w:rsidR="007B376B">
            <w:rPr>
              <w:noProof/>
            </w:rPr>
            <w:t>17</w:t>
          </w:r>
        </w:fldSimple>
      </w:hyperlink>
    </w:p>
    <w:p w14:paraId="55D5DECC" w14:textId="36955739" w:rsidR="00D522BE" w:rsidRDefault="00775BA8">
      <w:pPr>
        <w:pStyle w:val="TOC3"/>
        <w:tabs>
          <w:tab w:val="right" w:leader="dot" w:pos="8306"/>
        </w:tabs>
        <w:spacing w:line="240" w:lineRule="auto"/>
        <w:ind w:left="960"/>
      </w:pPr>
      <w:hyperlink w:anchor="_Toc16519" w:history="1">
        <w:r w:rsidR="00985059">
          <w:rPr>
            <w:rFonts w:hint="eastAsia"/>
          </w:rPr>
          <w:t xml:space="preserve">4.2.3 </w:t>
        </w:r>
        <w:r w:rsidR="00985059">
          <w:rPr>
            <w:rFonts w:hint="eastAsia"/>
          </w:rPr>
          <w:t>信息上报</w:t>
        </w:r>
        <w:r w:rsidR="00985059">
          <w:tab/>
        </w:r>
        <w:fldSimple w:instr=" PAGEREF _Toc16519 ">
          <w:r w:rsidR="007B376B">
            <w:rPr>
              <w:noProof/>
            </w:rPr>
            <w:t>17</w:t>
          </w:r>
        </w:fldSimple>
      </w:hyperlink>
    </w:p>
    <w:p w14:paraId="08D11121" w14:textId="233B9B0B" w:rsidR="00D522BE" w:rsidRDefault="00775BA8">
      <w:pPr>
        <w:pStyle w:val="TOC3"/>
        <w:tabs>
          <w:tab w:val="right" w:leader="dot" w:pos="8306"/>
        </w:tabs>
        <w:spacing w:line="240" w:lineRule="auto"/>
        <w:ind w:left="960"/>
      </w:pPr>
      <w:hyperlink w:anchor="_Toc28620" w:history="1">
        <w:r w:rsidR="00985059">
          <w:rPr>
            <w:rFonts w:hint="eastAsia"/>
          </w:rPr>
          <w:t xml:space="preserve">4.2.4 </w:t>
        </w:r>
        <w:r w:rsidR="00985059">
          <w:rPr>
            <w:rFonts w:hint="eastAsia"/>
          </w:rPr>
          <w:t>信息传递</w:t>
        </w:r>
        <w:r w:rsidR="00985059">
          <w:tab/>
        </w:r>
        <w:fldSimple w:instr=" PAGEREF _Toc28620 ">
          <w:r w:rsidR="007B376B">
            <w:rPr>
              <w:noProof/>
            </w:rPr>
            <w:t>18</w:t>
          </w:r>
        </w:fldSimple>
      </w:hyperlink>
    </w:p>
    <w:p w14:paraId="578ACA5F" w14:textId="63EEB749" w:rsidR="00D522BE" w:rsidRDefault="00775BA8">
      <w:pPr>
        <w:pStyle w:val="TOC1"/>
        <w:tabs>
          <w:tab w:val="right" w:leader="dot" w:pos="8306"/>
        </w:tabs>
        <w:spacing w:beforeLines="0" w:afterLines="0" w:line="240" w:lineRule="auto"/>
      </w:pPr>
      <w:hyperlink w:anchor="_Toc26541" w:history="1">
        <w:r w:rsidR="00985059">
          <w:rPr>
            <w:rFonts w:hint="eastAsia"/>
          </w:rPr>
          <w:t xml:space="preserve">5 </w:t>
        </w:r>
        <w:r w:rsidR="00985059">
          <w:rPr>
            <w:rFonts w:hint="eastAsia"/>
          </w:rPr>
          <w:t>应急响应</w:t>
        </w:r>
        <w:r w:rsidR="00985059">
          <w:tab/>
        </w:r>
        <w:fldSimple w:instr=" PAGEREF _Toc26541 ">
          <w:r w:rsidR="007B376B">
            <w:rPr>
              <w:noProof/>
            </w:rPr>
            <w:t>19</w:t>
          </w:r>
        </w:fldSimple>
      </w:hyperlink>
    </w:p>
    <w:p w14:paraId="02827EE0" w14:textId="3BE116F1" w:rsidR="00D522BE" w:rsidRDefault="00775BA8">
      <w:pPr>
        <w:pStyle w:val="TOC2"/>
        <w:tabs>
          <w:tab w:val="right" w:leader="dot" w:pos="8306"/>
        </w:tabs>
        <w:spacing w:line="240" w:lineRule="auto"/>
        <w:ind w:left="480"/>
      </w:pPr>
      <w:hyperlink w:anchor="_Toc26733" w:history="1">
        <w:r w:rsidR="00985059">
          <w:rPr>
            <w:rFonts w:hint="eastAsia"/>
          </w:rPr>
          <w:t xml:space="preserve">5.1 </w:t>
        </w:r>
        <w:r w:rsidR="00985059">
          <w:rPr>
            <w:rFonts w:hint="eastAsia"/>
          </w:rPr>
          <w:t>响应分级</w:t>
        </w:r>
        <w:r w:rsidR="00985059">
          <w:tab/>
        </w:r>
        <w:fldSimple w:instr=" PAGEREF _Toc26733 ">
          <w:r w:rsidR="007B376B">
            <w:rPr>
              <w:noProof/>
            </w:rPr>
            <w:t>19</w:t>
          </w:r>
        </w:fldSimple>
      </w:hyperlink>
    </w:p>
    <w:p w14:paraId="6349FB1D" w14:textId="5A9939BC" w:rsidR="00D522BE" w:rsidRDefault="00775BA8">
      <w:pPr>
        <w:pStyle w:val="TOC3"/>
        <w:tabs>
          <w:tab w:val="right" w:leader="dot" w:pos="8306"/>
        </w:tabs>
        <w:spacing w:line="240" w:lineRule="auto"/>
        <w:ind w:left="960"/>
      </w:pPr>
      <w:hyperlink w:anchor="_Toc185" w:history="1">
        <w:r w:rsidR="00985059">
          <w:rPr>
            <w:rFonts w:hint="eastAsia"/>
          </w:rPr>
          <w:t xml:space="preserve">5.1.1 </w:t>
        </w:r>
        <w:r w:rsidR="00985059">
          <w:rPr>
            <w:rFonts w:hint="eastAsia"/>
          </w:rPr>
          <w:t>分级</w:t>
        </w:r>
        <w:r w:rsidR="00985059">
          <w:tab/>
        </w:r>
        <w:fldSimple w:instr=" PAGEREF _Toc185 ">
          <w:r w:rsidR="007B376B">
            <w:rPr>
              <w:noProof/>
            </w:rPr>
            <w:t>19</w:t>
          </w:r>
        </w:fldSimple>
      </w:hyperlink>
    </w:p>
    <w:p w14:paraId="28337A08" w14:textId="57B325B9" w:rsidR="00D522BE" w:rsidRDefault="00775BA8">
      <w:pPr>
        <w:pStyle w:val="TOC3"/>
        <w:tabs>
          <w:tab w:val="right" w:leader="dot" w:pos="8306"/>
        </w:tabs>
        <w:spacing w:line="240" w:lineRule="auto"/>
        <w:ind w:left="960"/>
      </w:pPr>
      <w:hyperlink w:anchor="_Toc11549" w:history="1">
        <w:r w:rsidR="00985059">
          <w:rPr>
            <w:rFonts w:hint="eastAsia"/>
          </w:rPr>
          <w:t xml:space="preserve">5.1.2 </w:t>
        </w:r>
        <w:r w:rsidR="00985059">
          <w:rPr>
            <w:rFonts w:hint="eastAsia"/>
          </w:rPr>
          <w:t>采取行动</w:t>
        </w:r>
        <w:r w:rsidR="00985059">
          <w:tab/>
        </w:r>
        <w:fldSimple w:instr=" PAGEREF _Toc11549 ">
          <w:r w:rsidR="007B376B">
            <w:rPr>
              <w:noProof/>
            </w:rPr>
            <w:t>20</w:t>
          </w:r>
        </w:fldSimple>
      </w:hyperlink>
    </w:p>
    <w:p w14:paraId="59DD3E00" w14:textId="3909E159" w:rsidR="00D522BE" w:rsidRDefault="00775BA8">
      <w:pPr>
        <w:pStyle w:val="TOC2"/>
        <w:tabs>
          <w:tab w:val="right" w:leader="dot" w:pos="8306"/>
        </w:tabs>
        <w:spacing w:line="240" w:lineRule="auto"/>
        <w:ind w:left="480"/>
      </w:pPr>
      <w:hyperlink w:anchor="_Toc14658" w:history="1">
        <w:r w:rsidR="00985059">
          <w:rPr>
            <w:rFonts w:hint="eastAsia"/>
          </w:rPr>
          <w:t xml:space="preserve">5.2 </w:t>
        </w:r>
        <w:r w:rsidR="00985059">
          <w:rPr>
            <w:rFonts w:hint="eastAsia"/>
          </w:rPr>
          <w:t>响应程序</w:t>
        </w:r>
        <w:r w:rsidR="00985059">
          <w:tab/>
        </w:r>
        <w:fldSimple w:instr=" PAGEREF _Toc14658 ">
          <w:r w:rsidR="007B376B">
            <w:rPr>
              <w:noProof/>
            </w:rPr>
            <w:t>20</w:t>
          </w:r>
        </w:fldSimple>
      </w:hyperlink>
    </w:p>
    <w:p w14:paraId="17A06F94" w14:textId="4A5619FE" w:rsidR="00D522BE" w:rsidRDefault="00775BA8">
      <w:pPr>
        <w:pStyle w:val="TOC3"/>
        <w:tabs>
          <w:tab w:val="right" w:leader="dot" w:pos="8306"/>
        </w:tabs>
        <w:spacing w:line="240" w:lineRule="auto"/>
        <w:ind w:left="960"/>
      </w:pPr>
      <w:hyperlink w:anchor="_Toc19796" w:history="1">
        <w:r w:rsidR="00985059">
          <w:t xml:space="preserve">5.2.1 </w:t>
        </w:r>
        <w:r w:rsidR="00985059">
          <w:t>事故响应级别</w:t>
        </w:r>
        <w:r w:rsidR="00985059">
          <w:tab/>
        </w:r>
        <w:fldSimple w:instr=" PAGEREF _Toc19796 ">
          <w:r w:rsidR="007B376B">
            <w:rPr>
              <w:noProof/>
            </w:rPr>
            <w:t>23</w:t>
          </w:r>
        </w:fldSimple>
      </w:hyperlink>
    </w:p>
    <w:p w14:paraId="00E531A0" w14:textId="1F273B0C" w:rsidR="00D522BE" w:rsidRDefault="00775BA8">
      <w:pPr>
        <w:pStyle w:val="TOC3"/>
        <w:tabs>
          <w:tab w:val="right" w:leader="dot" w:pos="8306"/>
        </w:tabs>
        <w:spacing w:line="240" w:lineRule="auto"/>
        <w:ind w:left="960"/>
      </w:pPr>
      <w:hyperlink w:anchor="_Toc25169" w:history="1">
        <w:r w:rsidR="00985059">
          <w:t xml:space="preserve">5.2.2 </w:t>
        </w:r>
        <w:r w:rsidR="00985059">
          <w:t>应急指挥机构启动程序</w:t>
        </w:r>
        <w:r w:rsidR="00985059">
          <w:tab/>
        </w:r>
        <w:fldSimple w:instr=" PAGEREF _Toc25169 ">
          <w:r w:rsidR="007B376B">
            <w:rPr>
              <w:noProof/>
            </w:rPr>
            <w:t>23</w:t>
          </w:r>
        </w:fldSimple>
      </w:hyperlink>
    </w:p>
    <w:p w14:paraId="73AD64B8" w14:textId="0A6D5979" w:rsidR="00D522BE" w:rsidRDefault="00775BA8">
      <w:pPr>
        <w:pStyle w:val="TOC3"/>
        <w:tabs>
          <w:tab w:val="right" w:leader="dot" w:pos="8306"/>
        </w:tabs>
        <w:spacing w:line="240" w:lineRule="auto"/>
        <w:ind w:left="960"/>
      </w:pPr>
      <w:hyperlink w:anchor="_Toc32687" w:history="1">
        <w:r w:rsidR="00985059">
          <w:t xml:space="preserve">5.2.3 </w:t>
        </w:r>
        <w:r w:rsidR="00985059">
          <w:t>应急救援预案的启动</w:t>
        </w:r>
        <w:r w:rsidR="00985059">
          <w:tab/>
        </w:r>
        <w:fldSimple w:instr=" PAGEREF _Toc32687 ">
          <w:r w:rsidR="007B376B">
            <w:rPr>
              <w:noProof/>
            </w:rPr>
            <w:t>24</w:t>
          </w:r>
        </w:fldSimple>
      </w:hyperlink>
    </w:p>
    <w:p w14:paraId="5DFDDD61" w14:textId="5D1C77DD" w:rsidR="00D522BE" w:rsidRDefault="00775BA8">
      <w:pPr>
        <w:pStyle w:val="TOC3"/>
        <w:tabs>
          <w:tab w:val="right" w:leader="dot" w:pos="8306"/>
        </w:tabs>
        <w:spacing w:line="240" w:lineRule="auto"/>
        <w:ind w:left="960"/>
      </w:pPr>
      <w:hyperlink w:anchor="_Toc25284" w:history="1">
        <w:r w:rsidR="00985059">
          <w:t xml:space="preserve">5.2.4 </w:t>
        </w:r>
        <w:r w:rsidR="00985059">
          <w:t>应急资源调配程序</w:t>
        </w:r>
        <w:r w:rsidR="00985059">
          <w:tab/>
        </w:r>
        <w:fldSimple w:instr=" PAGEREF _Toc25284 ">
          <w:r w:rsidR="007B376B">
            <w:rPr>
              <w:noProof/>
            </w:rPr>
            <w:t>24</w:t>
          </w:r>
        </w:fldSimple>
      </w:hyperlink>
    </w:p>
    <w:p w14:paraId="6F22C540" w14:textId="358CC703" w:rsidR="00D522BE" w:rsidRDefault="00775BA8">
      <w:pPr>
        <w:pStyle w:val="TOC3"/>
        <w:tabs>
          <w:tab w:val="right" w:leader="dot" w:pos="8306"/>
        </w:tabs>
        <w:spacing w:line="240" w:lineRule="auto"/>
        <w:ind w:left="960"/>
      </w:pPr>
      <w:hyperlink w:anchor="_Toc22381" w:history="1">
        <w:r w:rsidR="00985059">
          <w:t xml:space="preserve">5.2.5 </w:t>
        </w:r>
        <w:r w:rsidR="00985059">
          <w:t>应急救援组组长及成员应做好的工作</w:t>
        </w:r>
        <w:r w:rsidR="00985059">
          <w:tab/>
        </w:r>
        <w:fldSimple w:instr=" PAGEREF _Toc22381 ">
          <w:r w:rsidR="007B376B">
            <w:rPr>
              <w:noProof/>
            </w:rPr>
            <w:t>25</w:t>
          </w:r>
        </w:fldSimple>
      </w:hyperlink>
    </w:p>
    <w:p w14:paraId="23F6217C" w14:textId="5D27A6F7" w:rsidR="00D522BE" w:rsidRDefault="00775BA8">
      <w:pPr>
        <w:pStyle w:val="TOC3"/>
        <w:tabs>
          <w:tab w:val="right" w:leader="dot" w:pos="8306"/>
        </w:tabs>
        <w:spacing w:line="240" w:lineRule="auto"/>
        <w:ind w:left="960"/>
      </w:pPr>
      <w:hyperlink w:anchor="_Toc29031" w:history="1">
        <w:r w:rsidR="00985059">
          <w:t xml:space="preserve">5.2.6 </w:t>
        </w:r>
        <w:r w:rsidR="00985059">
          <w:t>扩大应急相应程序</w:t>
        </w:r>
        <w:r w:rsidR="00985059">
          <w:tab/>
        </w:r>
        <w:fldSimple w:instr=" PAGEREF _Toc29031 ">
          <w:r w:rsidR="007B376B">
            <w:rPr>
              <w:noProof/>
            </w:rPr>
            <w:t>25</w:t>
          </w:r>
        </w:fldSimple>
      </w:hyperlink>
    </w:p>
    <w:p w14:paraId="346F67FE" w14:textId="29F92C77" w:rsidR="00D522BE" w:rsidRDefault="00775BA8">
      <w:pPr>
        <w:pStyle w:val="TOC2"/>
        <w:tabs>
          <w:tab w:val="right" w:leader="dot" w:pos="8306"/>
        </w:tabs>
        <w:spacing w:line="240" w:lineRule="auto"/>
        <w:ind w:left="480"/>
      </w:pPr>
      <w:hyperlink w:anchor="_Toc1670" w:history="1">
        <w:r w:rsidR="00985059">
          <w:t xml:space="preserve">5.3 </w:t>
        </w:r>
        <w:r w:rsidR="00985059">
          <w:t>处置措施</w:t>
        </w:r>
        <w:r w:rsidR="00985059">
          <w:tab/>
        </w:r>
        <w:fldSimple w:instr=" PAGEREF _Toc1670 ">
          <w:r w:rsidR="007B376B">
            <w:rPr>
              <w:noProof/>
            </w:rPr>
            <w:t>25</w:t>
          </w:r>
        </w:fldSimple>
      </w:hyperlink>
    </w:p>
    <w:p w14:paraId="30F53BDD" w14:textId="41995FD9" w:rsidR="00D522BE" w:rsidRDefault="00775BA8">
      <w:pPr>
        <w:pStyle w:val="TOC3"/>
        <w:tabs>
          <w:tab w:val="right" w:leader="dot" w:pos="8306"/>
        </w:tabs>
        <w:spacing w:line="240" w:lineRule="auto"/>
        <w:ind w:left="960"/>
      </w:pPr>
      <w:hyperlink w:anchor="_Toc32048" w:history="1">
        <w:r w:rsidR="00985059">
          <w:t xml:space="preserve">5.3.1 </w:t>
        </w:r>
        <w:r w:rsidR="00985059">
          <w:t>处置原则</w:t>
        </w:r>
        <w:r w:rsidR="00985059">
          <w:tab/>
        </w:r>
        <w:fldSimple w:instr=" PAGEREF _Toc32048 ">
          <w:r w:rsidR="007B376B">
            <w:rPr>
              <w:noProof/>
            </w:rPr>
            <w:t>25</w:t>
          </w:r>
        </w:fldSimple>
      </w:hyperlink>
    </w:p>
    <w:p w14:paraId="4B0656CA" w14:textId="5543C839" w:rsidR="00D522BE" w:rsidRDefault="00775BA8">
      <w:pPr>
        <w:pStyle w:val="TOC3"/>
        <w:tabs>
          <w:tab w:val="right" w:leader="dot" w:pos="8306"/>
        </w:tabs>
        <w:spacing w:line="240" w:lineRule="auto"/>
        <w:ind w:left="960"/>
      </w:pPr>
      <w:hyperlink w:anchor="_Toc6545" w:history="1">
        <w:r w:rsidR="00985059">
          <w:t xml:space="preserve">5.3.2 </w:t>
        </w:r>
        <w:r w:rsidR="00985059">
          <w:t>危险区隔离</w:t>
        </w:r>
        <w:r w:rsidR="00985059">
          <w:tab/>
        </w:r>
        <w:fldSimple w:instr=" PAGEREF _Toc6545 ">
          <w:r w:rsidR="007B376B">
            <w:rPr>
              <w:noProof/>
            </w:rPr>
            <w:t>26</w:t>
          </w:r>
        </w:fldSimple>
      </w:hyperlink>
    </w:p>
    <w:p w14:paraId="4D3C647D" w14:textId="5509583C" w:rsidR="00D522BE" w:rsidRDefault="00775BA8">
      <w:pPr>
        <w:pStyle w:val="TOC3"/>
        <w:tabs>
          <w:tab w:val="right" w:leader="dot" w:pos="8306"/>
        </w:tabs>
        <w:spacing w:line="240" w:lineRule="auto"/>
        <w:ind w:left="960"/>
      </w:pPr>
      <w:hyperlink w:anchor="_Toc7171" w:history="1">
        <w:r w:rsidR="00985059">
          <w:t xml:space="preserve">5.3.3 </w:t>
        </w:r>
        <w:r w:rsidR="00985059">
          <w:t>紧急疏散</w:t>
        </w:r>
        <w:r w:rsidR="00985059">
          <w:tab/>
        </w:r>
        <w:fldSimple w:instr=" PAGEREF _Toc7171 ">
          <w:r w:rsidR="007B376B">
            <w:rPr>
              <w:noProof/>
            </w:rPr>
            <w:t>26</w:t>
          </w:r>
        </w:fldSimple>
      </w:hyperlink>
    </w:p>
    <w:p w14:paraId="20E7F8D6" w14:textId="04E753E3" w:rsidR="00D522BE" w:rsidRDefault="00775BA8">
      <w:pPr>
        <w:pStyle w:val="TOC3"/>
        <w:tabs>
          <w:tab w:val="right" w:leader="dot" w:pos="8306"/>
        </w:tabs>
        <w:spacing w:line="240" w:lineRule="auto"/>
        <w:ind w:left="960"/>
      </w:pPr>
      <w:hyperlink w:anchor="_Toc17375" w:history="1">
        <w:r w:rsidR="00985059">
          <w:t>5.3.4</w:t>
        </w:r>
        <w:r w:rsidR="00985059">
          <w:t>危险源的监控措施</w:t>
        </w:r>
        <w:r w:rsidR="00985059">
          <w:tab/>
        </w:r>
        <w:fldSimple w:instr=" PAGEREF _Toc17375 ">
          <w:r w:rsidR="007B376B">
            <w:rPr>
              <w:noProof/>
            </w:rPr>
            <w:t>27</w:t>
          </w:r>
        </w:fldSimple>
      </w:hyperlink>
    </w:p>
    <w:p w14:paraId="7E41F305" w14:textId="799C50D3" w:rsidR="00D522BE" w:rsidRDefault="00775BA8">
      <w:pPr>
        <w:pStyle w:val="TOC3"/>
        <w:tabs>
          <w:tab w:val="right" w:leader="dot" w:pos="8306"/>
        </w:tabs>
        <w:spacing w:line="240" w:lineRule="auto"/>
        <w:ind w:left="960"/>
      </w:pPr>
      <w:hyperlink w:anchor="_Toc23780" w:history="1">
        <w:r w:rsidR="00985059">
          <w:t xml:space="preserve">5.3.5 </w:t>
        </w:r>
        <w:r w:rsidR="00985059">
          <w:t>搜救和营救行动</w:t>
        </w:r>
        <w:r w:rsidR="00985059">
          <w:tab/>
        </w:r>
        <w:fldSimple w:instr=" PAGEREF _Toc23780 ">
          <w:r w:rsidR="007B376B">
            <w:rPr>
              <w:noProof/>
            </w:rPr>
            <w:t>28</w:t>
          </w:r>
        </w:fldSimple>
      </w:hyperlink>
    </w:p>
    <w:p w14:paraId="4314F962" w14:textId="28D08547" w:rsidR="00D522BE" w:rsidRDefault="00775BA8">
      <w:pPr>
        <w:pStyle w:val="TOC3"/>
        <w:tabs>
          <w:tab w:val="right" w:leader="dot" w:pos="8306"/>
        </w:tabs>
        <w:spacing w:line="240" w:lineRule="auto"/>
        <w:ind w:left="960"/>
      </w:pPr>
      <w:hyperlink w:anchor="_Toc17783" w:history="1">
        <w:r w:rsidR="00985059">
          <w:t xml:space="preserve">5.3.6 </w:t>
        </w:r>
        <w:r w:rsidR="00985059">
          <w:t>伤员救治</w:t>
        </w:r>
        <w:r w:rsidR="00985059">
          <w:tab/>
        </w:r>
        <w:fldSimple w:instr=" PAGEREF _Toc17783 ">
          <w:r w:rsidR="007B376B">
            <w:rPr>
              <w:noProof/>
            </w:rPr>
            <w:t>28</w:t>
          </w:r>
        </w:fldSimple>
      </w:hyperlink>
    </w:p>
    <w:p w14:paraId="16AFF41A" w14:textId="266482B3" w:rsidR="00D522BE" w:rsidRDefault="00775BA8">
      <w:pPr>
        <w:pStyle w:val="TOC3"/>
        <w:tabs>
          <w:tab w:val="right" w:leader="dot" w:pos="8306"/>
        </w:tabs>
        <w:spacing w:line="240" w:lineRule="auto"/>
        <w:ind w:left="960"/>
      </w:pPr>
      <w:hyperlink w:anchor="_Toc140" w:history="1">
        <w:r w:rsidR="00985059">
          <w:t>5.3.7</w:t>
        </w:r>
        <w:r w:rsidR="00985059">
          <w:t>化学品泄漏处理方案</w:t>
        </w:r>
        <w:r w:rsidR="00985059">
          <w:tab/>
        </w:r>
        <w:fldSimple w:instr=" PAGEREF _Toc140 ">
          <w:r w:rsidR="007B376B">
            <w:rPr>
              <w:noProof/>
            </w:rPr>
            <w:t>29</w:t>
          </w:r>
        </w:fldSimple>
      </w:hyperlink>
    </w:p>
    <w:p w14:paraId="77345891" w14:textId="318DF522" w:rsidR="00D522BE" w:rsidRDefault="00775BA8">
      <w:pPr>
        <w:pStyle w:val="TOC3"/>
        <w:tabs>
          <w:tab w:val="right" w:leader="dot" w:pos="8306"/>
        </w:tabs>
        <w:spacing w:line="240" w:lineRule="auto"/>
        <w:ind w:left="960"/>
      </w:pPr>
      <w:hyperlink w:anchor="_Toc463" w:history="1">
        <w:r w:rsidR="00985059">
          <w:t>5.3.8</w:t>
        </w:r>
        <w:r w:rsidR="00985059">
          <w:t>火灾、爆炸处置要点</w:t>
        </w:r>
        <w:r w:rsidR="00985059">
          <w:tab/>
        </w:r>
        <w:fldSimple w:instr=" PAGEREF _Toc463 ">
          <w:r w:rsidR="007B376B">
            <w:rPr>
              <w:noProof/>
            </w:rPr>
            <w:t>30</w:t>
          </w:r>
        </w:fldSimple>
      </w:hyperlink>
    </w:p>
    <w:p w14:paraId="2E36ABB0" w14:textId="1B967394" w:rsidR="00D522BE" w:rsidRDefault="00775BA8">
      <w:pPr>
        <w:pStyle w:val="TOC3"/>
        <w:tabs>
          <w:tab w:val="right" w:leader="dot" w:pos="8306"/>
        </w:tabs>
        <w:spacing w:line="240" w:lineRule="auto"/>
        <w:ind w:left="960"/>
      </w:pPr>
      <w:hyperlink w:anchor="_Toc29617" w:history="1">
        <w:r w:rsidR="00985059">
          <w:t>5.3.9</w:t>
        </w:r>
        <w:r w:rsidR="00985059">
          <w:t>中毒处置要点</w:t>
        </w:r>
        <w:r w:rsidR="00985059">
          <w:tab/>
        </w:r>
        <w:fldSimple w:instr=" PAGEREF _Toc29617 ">
          <w:r w:rsidR="007B376B">
            <w:rPr>
              <w:noProof/>
            </w:rPr>
            <w:t>30</w:t>
          </w:r>
        </w:fldSimple>
      </w:hyperlink>
    </w:p>
    <w:p w14:paraId="02653FE8" w14:textId="3070BEB1" w:rsidR="00D522BE" w:rsidRDefault="00775BA8">
      <w:pPr>
        <w:pStyle w:val="TOC3"/>
        <w:tabs>
          <w:tab w:val="right" w:leader="dot" w:pos="8306"/>
        </w:tabs>
        <w:spacing w:line="240" w:lineRule="auto"/>
        <w:ind w:left="960"/>
      </w:pPr>
      <w:hyperlink w:anchor="_Toc21883" w:history="1">
        <w:r w:rsidR="00985059">
          <w:t>5.3.10</w:t>
        </w:r>
        <w:r w:rsidR="00985059">
          <w:t>事故可能扩大的应急措施</w:t>
        </w:r>
        <w:r w:rsidR="00985059">
          <w:tab/>
        </w:r>
        <w:fldSimple w:instr=" PAGEREF _Toc21883 ">
          <w:r w:rsidR="007B376B">
            <w:rPr>
              <w:noProof/>
            </w:rPr>
            <w:t>31</w:t>
          </w:r>
        </w:fldSimple>
      </w:hyperlink>
    </w:p>
    <w:p w14:paraId="015146E8" w14:textId="5679CF9D" w:rsidR="00D522BE" w:rsidRDefault="00775BA8">
      <w:pPr>
        <w:pStyle w:val="TOC2"/>
        <w:tabs>
          <w:tab w:val="right" w:leader="dot" w:pos="8306"/>
        </w:tabs>
        <w:spacing w:line="240" w:lineRule="auto"/>
        <w:ind w:left="480"/>
      </w:pPr>
      <w:hyperlink w:anchor="_Toc131" w:history="1">
        <w:r w:rsidR="00985059">
          <w:rPr>
            <w:rFonts w:hint="eastAsia"/>
          </w:rPr>
          <w:t xml:space="preserve">5.4 </w:t>
        </w:r>
        <w:r w:rsidR="00985059">
          <w:rPr>
            <w:rFonts w:hint="eastAsia"/>
          </w:rPr>
          <w:t>应急结束</w:t>
        </w:r>
        <w:r w:rsidR="00985059">
          <w:tab/>
        </w:r>
        <w:fldSimple w:instr=" PAGEREF _Toc131 ">
          <w:r w:rsidR="007B376B">
            <w:rPr>
              <w:noProof/>
            </w:rPr>
            <w:t>31</w:t>
          </w:r>
        </w:fldSimple>
      </w:hyperlink>
    </w:p>
    <w:p w14:paraId="2619D86D" w14:textId="2232C904" w:rsidR="00D522BE" w:rsidRDefault="00775BA8">
      <w:pPr>
        <w:pStyle w:val="TOC3"/>
        <w:tabs>
          <w:tab w:val="right" w:leader="dot" w:pos="8306"/>
        </w:tabs>
        <w:spacing w:line="240" w:lineRule="auto"/>
        <w:ind w:left="960"/>
      </w:pPr>
      <w:hyperlink w:anchor="_Toc27176" w:history="1">
        <w:r w:rsidR="00985059">
          <w:rPr>
            <w:rFonts w:hint="eastAsia"/>
          </w:rPr>
          <w:t xml:space="preserve">5.4.1 </w:t>
        </w:r>
        <w:r w:rsidR="00985059">
          <w:rPr>
            <w:rFonts w:hint="eastAsia"/>
          </w:rPr>
          <w:t>应急终止的条件</w:t>
        </w:r>
        <w:r w:rsidR="00985059">
          <w:tab/>
        </w:r>
        <w:fldSimple w:instr=" PAGEREF _Toc27176 ">
          <w:r w:rsidR="007B376B">
            <w:rPr>
              <w:noProof/>
            </w:rPr>
            <w:t>31</w:t>
          </w:r>
        </w:fldSimple>
      </w:hyperlink>
    </w:p>
    <w:p w14:paraId="4890832A" w14:textId="384FA099" w:rsidR="00D522BE" w:rsidRDefault="00775BA8">
      <w:pPr>
        <w:pStyle w:val="TOC3"/>
        <w:tabs>
          <w:tab w:val="right" w:leader="dot" w:pos="8306"/>
        </w:tabs>
        <w:spacing w:line="240" w:lineRule="auto"/>
        <w:ind w:left="960"/>
      </w:pPr>
      <w:hyperlink w:anchor="_Toc6449" w:history="1">
        <w:r w:rsidR="00985059">
          <w:rPr>
            <w:rFonts w:hint="eastAsia"/>
          </w:rPr>
          <w:t xml:space="preserve">5.4.2 </w:t>
        </w:r>
        <w:r w:rsidR="00985059">
          <w:rPr>
            <w:rFonts w:hint="eastAsia"/>
          </w:rPr>
          <w:t>恢复现场</w:t>
        </w:r>
        <w:r w:rsidR="00985059">
          <w:tab/>
        </w:r>
        <w:fldSimple w:instr=" PAGEREF _Toc6449 ">
          <w:r w:rsidR="007B376B">
            <w:rPr>
              <w:noProof/>
            </w:rPr>
            <w:t>31</w:t>
          </w:r>
        </w:fldSimple>
      </w:hyperlink>
    </w:p>
    <w:p w14:paraId="6B04CA71" w14:textId="25B572A2" w:rsidR="00D522BE" w:rsidRDefault="00775BA8">
      <w:pPr>
        <w:pStyle w:val="TOC3"/>
        <w:tabs>
          <w:tab w:val="right" w:leader="dot" w:pos="8306"/>
        </w:tabs>
        <w:spacing w:line="240" w:lineRule="auto"/>
        <w:ind w:left="960"/>
      </w:pPr>
      <w:hyperlink w:anchor="_Toc925" w:history="1">
        <w:r w:rsidR="00985059">
          <w:rPr>
            <w:rFonts w:hint="eastAsia"/>
          </w:rPr>
          <w:t xml:space="preserve">5.4.3 </w:t>
        </w:r>
        <w:r w:rsidR="00985059">
          <w:rPr>
            <w:rFonts w:hint="eastAsia"/>
          </w:rPr>
          <w:t>事故总结和调查评估</w:t>
        </w:r>
        <w:r w:rsidR="00985059">
          <w:tab/>
        </w:r>
        <w:fldSimple w:instr=" PAGEREF _Toc925 ">
          <w:r w:rsidR="007B376B">
            <w:rPr>
              <w:noProof/>
            </w:rPr>
            <w:t>31</w:t>
          </w:r>
        </w:fldSimple>
      </w:hyperlink>
    </w:p>
    <w:p w14:paraId="31D75407" w14:textId="1691D62B" w:rsidR="00D522BE" w:rsidRDefault="00775BA8">
      <w:pPr>
        <w:pStyle w:val="TOC1"/>
        <w:tabs>
          <w:tab w:val="right" w:leader="dot" w:pos="8306"/>
        </w:tabs>
        <w:spacing w:beforeLines="0" w:afterLines="0" w:line="240" w:lineRule="auto"/>
      </w:pPr>
      <w:hyperlink w:anchor="_Toc27505" w:history="1">
        <w:r w:rsidR="00985059">
          <w:rPr>
            <w:rFonts w:hint="eastAsia"/>
          </w:rPr>
          <w:t xml:space="preserve">6 </w:t>
        </w:r>
        <w:r w:rsidR="00985059">
          <w:rPr>
            <w:rFonts w:hint="eastAsia"/>
          </w:rPr>
          <w:t>信息公开</w:t>
        </w:r>
        <w:r w:rsidR="00985059">
          <w:tab/>
        </w:r>
        <w:fldSimple w:instr=" PAGEREF _Toc27505 ">
          <w:r w:rsidR="007B376B">
            <w:rPr>
              <w:noProof/>
            </w:rPr>
            <w:t>33</w:t>
          </w:r>
        </w:fldSimple>
      </w:hyperlink>
    </w:p>
    <w:p w14:paraId="2CBF5780" w14:textId="5857ECDA" w:rsidR="00D522BE" w:rsidRDefault="00775BA8">
      <w:pPr>
        <w:pStyle w:val="TOC1"/>
        <w:tabs>
          <w:tab w:val="right" w:leader="dot" w:pos="8306"/>
        </w:tabs>
        <w:spacing w:beforeLines="0" w:afterLines="0" w:line="240" w:lineRule="auto"/>
      </w:pPr>
      <w:hyperlink w:anchor="_Toc21916" w:history="1">
        <w:r w:rsidR="00985059">
          <w:rPr>
            <w:rFonts w:hint="eastAsia"/>
          </w:rPr>
          <w:t xml:space="preserve">7 </w:t>
        </w:r>
        <w:r w:rsidR="00985059">
          <w:rPr>
            <w:rFonts w:hint="eastAsia"/>
          </w:rPr>
          <w:t>后期处置</w:t>
        </w:r>
        <w:r w:rsidR="00985059">
          <w:tab/>
        </w:r>
        <w:fldSimple w:instr=" PAGEREF _Toc21916 ">
          <w:r w:rsidR="007B376B">
            <w:rPr>
              <w:noProof/>
            </w:rPr>
            <w:t>34</w:t>
          </w:r>
        </w:fldSimple>
      </w:hyperlink>
    </w:p>
    <w:p w14:paraId="438CA3DD" w14:textId="1A541D02" w:rsidR="00D522BE" w:rsidRDefault="00775BA8">
      <w:pPr>
        <w:pStyle w:val="TOC2"/>
        <w:tabs>
          <w:tab w:val="right" w:leader="dot" w:pos="8306"/>
        </w:tabs>
        <w:spacing w:line="240" w:lineRule="auto"/>
        <w:ind w:left="480"/>
      </w:pPr>
      <w:hyperlink w:anchor="_Toc11610" w:history="1">
        <w:r w:rsidR="00985059">
          <w:rPr>
            <w:rFonts w:hint="eastAsia"/>
          </w:rPr>
          <w:t xml:space="preserve">7.1 </w:t>
        </w:r>
        <w:r w:rsidR="00985059">
          <w:rPr>
            <w:rFonts w:hint="eastAsia"/>
          </w:rPr>
          <w:t>污染物处理</w:t>
        </w:r>
        <w:r w:rsidR="00985059">
          <w:tab/>
        </w:r>
        <w:fldSimple w:instr=" PAGEREF _Toc11610 ">
          <w:r w:rsidR="007B376B">
            <w:rPr>
              <w:noProof/>
            </w:rPr>
            <w:t>34</w:t>
          </w:r>
        </w:fldSimple>
      </w:hyperlink>
    </w:p>
    <w:p w14:paraId="05773160" w14:textId="471E8C18" w:rsidR="00D522BE" w:rsidRDefault="00775BA8">
      <w:pPr>
        <w:pStyle w:val="TOC2"/>
        <w:tabs>
          <w:tab w:val="right" w:leader="dot" w:pos="8306"/>
        </w:tabs>
        <w:spacing w:line="240" w:lineRule="auto"/>
        <w:ind w:left="480"/>
      </w:pPr>
      <w:hyperlink w:anchor="_Toc12749" w:history="1">
        <w:r w:rsidR="00985059">
          <w:rPr>
            <w:rFonts w:hint="eastAsia"/>
          </w:rPr>
          <w:t xml:space="preserve">7.2 </w:t>
        </w:r>
        <w:r w:rsidR="00985059">
          <w:rPr>
            <w:rFonts w:hint="eastAsia"/>
          </w:rPr>
          <w:t>生产秩序恢复</w:t>
        </w:r>
        <w:r w:rsidR="00985059">
          <w:tab/>
        </w:r>
        <w:fldSimple w:instr=" PAGEREF _Toc12749 ">
          <w:r w:rsidR="007B376B">
            <w:rPr>
              <w:noProof/>
            </w:rPr>
            <w:t>34</w:t>
          </w:r>
        </w:fldSimple>
      </w:hyperlink>
    </w:p>
    <w:p w14:paraId="48ADEC6B" w14:textId="3A458B47" w:rsidR="00D522BE" w:rsidRDefault="00775BA8">
      <w:pPr>
        <w:pStyle w:val="TOC2"/>
        <w:tabs>
          <w:tab w:val="right" w:leader="dot" w:pos="8306"/>
        </w:tabs>
        <w:spacing w:line="240" w:lineRule="auto"/>
        <w:ind w:left="480"/>
      </w:pPr>
      <w:hyperlink w:anchor="_Toc22045" w:history="1">
        <w:r w:rsidR="00985059">
          <w:rPr>
            <w:rFonts w:hint="eastAsia"/>
          </w:rPr>
          <w:t xml:space="preserve">7.3 </w:t>
        </w:r>
        <w:r w:rsidR="00985059">
          <w:rPr>
            <w:rFonts w:hint="eastAsia"/>
          </w:rPr>
          <w:t>医疗救治</w:t>
        </w:r>
        <w:r w:rsidR="00985059">
          <w:tab/>
        </w:r>
        <w:fldSimple w:instr=" PAGEREF _Toc22045 ">
          <w:r w:rsidR="007B376B">
            <w:rPr>
              <w:noProof/>
            </w:rPr>
            <w:t>34</w:t>
          </w:r>
        </w:fldSimple>
      </w:hyperlink>
    </w:p>
    <w:p w14:paraId="535395B8" w14:textId="38FF4C5B" w:rsidR="00D522BE" w:rsidRDefault="00775BA8">
      <w:pPr>
        <w:pStyle w:val="TOC2"/>
        <w:tabs>
          <w:tab w:val="right" w:leader="dot" w:pos="8306"/>
        </w:tabs>
        <w:spacing w:line="240" w:lineRule="auto"/>
        <w:ind w:left="480"/>
      </w:pPr>
      <w:hyperlink w:anchor="_Toc5669" w:history="1">
        <w:r w:rsidR="00985059">
          <w:rPr>
            <w:rFonts w:hint="eastAsia"/>
          </w:rPr>
          <w:t xml:space="preserve">7.4 </w:t>
        </w:r>
        <w:r w:rsidR="00985059">
          <w:rPr>
            <w:rFonts w:hint="eastAsia"/>
          </w:rPr>
          <w:t>人员安置</w:t>
        </w:r>
        <w:r w:rsidR="00985059">
          <w:tab/>
        </w:r>
        <w:fldSimple w:instr=" PAGEREF _Toc5669 ">
          <w:r w:rsidR="007B376B">
            <w:rPr>
              <w:noProof/>
            </w:rPr>
            <w:t>35</w:t>
          </w:r>
        </w:fldSimple>
      </w:hyperlink>
    </w:p>
    <w:p w14:paraId="48A38D4F" w14:textId="52323C50" w:rsidR="00D522BE" w:rsidRDefault="00775BA8">
      <w:pPr>
        <w:pStyle w:val="TOC3"/>
        <w:tabs>
          <w:tab w:val="right" w:leader="dot" w:pos="8306"/>
        </w:tabs>
        <w:spacing w:line="240" w:lineRule="auto"/>
        <w:ind w:left="960"/>
      </w:pPr>
      <w:hyperlink w:anchor="_Toc18772" w:history="1">
        <w:r w:rsidR="00985059">
          <w:rPr>
            <w:rFonts w:hint="eastAsia"/>
          </w:rPr>
          <w:t xml:space="preserve">7.4.1 </w:t>
        </w:r>
        <w:r w:rsidR="00985059">
          <w:rPr>
            <w:rFonts w:hint="eastAsia"/>
          </w:rPr>
          <w:t>事故现场的人员安置</w:t>
        </w:r>
        <w:r w:rsidR="00985059">
          <w:tab/>
        </w:r>
        <w:fldSimple w:instr=" PAGEREF _Toc18772 ">
          <w:r w:rsidR="007B376B">
            <w:rPr>
              <w:noProof/>
            </w:rPr>
            <w:t>35</w:t>
          </w:r>
        </w:fldSimple>
      </w:hyperlink>
    </w:p>
    <w:p w14:paraId="4570E4E5" w14:textId="062C4FCD" w:rsidR="00D522BE" w:rsidRDefault="00775BA8">
      <w:pPr>
        <w:pStyle w:val="TOC3"/>
        <w:tabs>
          <w:tab w:val="right" w:leader="dot" w:pos="8306"/>
        </w:tabs>
        <w:spacing w:line="240" w:lineRule="auto"/>
        <w:ind w:left="960"/>
      </w:pPr>
      <w:hyperlink w:anchor="_Toc10086" w:history="1">
        <w:r w:rsidR="00985059">
          <w:rPr>
            <w:rFonts w:hint="eastAsia"/>
          </w:rPr>
          <w:t xml:space="preserve">7.4.2 </w:t>
        </w:r>
        <w:r w:rsidR="00985059">
          <w:rPr>
            <w:rFonts w:hint="eastAsia"/>
          </w:rPr>
          <w:t>后期人员安置</w:t>
        </w:r>
        <w:r w:rsidR="00985059">
          <w:tab/>
        </w:r>
        <w:fldSimple w:instr=" PAGEREF _Toc10086 ">
          <w:r w:rsidR="007B376B">
            <w:rPr>
              <w:noProof/>
            </w:rPr>
            <w:t>36</w:t>
          </w:r>
        </w:fldSimple>
      </w:hyperlink>
    </w:p>
    <w:p w14:paraId="1709ECD3" w14:textId="6CD0981E" w:rsidR="00D522BE" w:rsidRDefault="00775BA8">
      <w:pPr>
        <w:pStyle w:val="TOC2"/>
        <w:tabs>
          <w:tab w:val="right" w:leader="dot" w:pos="8306"/>
        </w:tabs>
        <w:spacing w:line="240" w:lineRule="auto"/>
        <w:ind w:left="480"/>
      </w:pPr>
      <w:hyperlink w:anchor="_Toc29187" w:history="1">
        <w:r w:rsidR="00985059">
          <w:rPr>
            <w:rFonts w:hint="eastAsia"/>
          </w:rPr>
          <w:t xml:space="preserve">7.5 </w:t>
        </w:r>
        <w:r w:rsidR="00985059">
          <w:rPr>
            <w:rFonts w:hint="eastAsia"/>
          </w:rPr>
          <w:t>善后赔偿</w:t>
        </w:r>
        <w:r w:rsidR="00985059">
          <w:tab/>
        </w:r>
        <w:fldSimple w:instr=" PAGEREF _Toc29187 ">
          <w:r w:rsidR="007B376B">
            <w:rPr>
              <w:noProof/>
            </w:rPr>
            <w:t>36</w:t>
          </w:r>
        </w:fldSimple>
      </w:hyperlink>
    </w:p>
    <w:p w14:paraId="72CF2700" w14:textId="60483D92" w:rsidR="00D522BE" w:rsidRDefault="00775BA8">
      <w:pPr>
        <w:pStyle w:val="TOC2"/>
        <w:tabs>
          <w:tab w:val="right" w:leader="dot" w:pos="8306"/>
        </w:tabs>
        <w:spacing w:line="240" w:lineRule="auto"/>
        <w:ind w:left="480"/>
      </w:pPr>
      <w:hyperlink w:anchor="_Toc16548" w:history="1">
        <w:r w:rsidR="00985059">
          <w:rPr>
            <w:rFonts w:hint="eastAsia"/>
          </w:rPr>
          <w:t xml:space="preserve">7.6 </w:t>
        </w:r>
        <w:r w:rsidR="00985059">
          <w:rPr>
            <w:rFonts w:hint="eastAsia"/>
          </w:rPr>
          <w:t>应急救援评估</w:t>
        </w:r>
        <w:r w:rsidR="00985059">
          <w:tab/>
        </w:r>
        <w:fldSimple w:instr=" PAGEREF _Toc16548 ">
          <w:r w:rsidR="007B376B">
            <w:rPr>
              <w:noProof/>
            </w:rPr>
            <w:t>37</w:t>
          </w:r>
        </w:fldSimple>
      </w:hyperlink>
    </w:p>
    <w:p w14:paraId="10182EBA" w14:textId="12BDF729" w:rsidR="00D522BE" w:rsidRDefault="00775BA8">
      <w:pPr>
        <w:pStyle w:val="TOC3"/>
        <w:tabs>
          <w:tab w:val="right" w:leader="dot" w:pos="8306"/>
        </w:tabs>
        <w:spacing w:line="240" w:lineRule="auto"/>
        <w:ind w:left="960"/>
      </w:pPr>
      <w:hyperlink w:anchor="_Toc29320" w:history="1">
        <w:r w:rsidR="00985059">
          <w:rPr>
            <w:rFonts w:hint="eastAsia"/>
          </w:rPr>
          <w:t xml:space="preserve">7.6.1 </w:t>
        </w:r>
        <w:r w:rsidR="00985059">
          <w:rPr>
            <w:rFonts w:hint="eastAsia"/>
          </w:rPr>
          <w:t>应急处置评估</w:t>
        </w:r>
        <w:r w:rsidR="00985059">
          <w:tab/>
        </w:r>
        <w:fldSimple w:instr=" PAGEREF _Toc29320 ">
          <w:r w:rsidR="007B376B">
            <w:rPr>
              <w:noProof/>
            </w:rPr>
            <w:t>37</w:t>
          </w:r>
        </w:fldSimple>
      </w:hyperlink>
    </w:p>
    <w:p w14:paraId="0AC555A3" w14:textId="7AEA67AD" w:rsidR="00D522BE" w:rsidRDefault="00775BA8">
      <w:pPr>
        <w:pStyle w:val="TOC3"/>
        <w:tabs>
          <w:tab w:val="right" w:leader="dot" w:pos="8306"/>
        </w:tabs>
        <w:spacing w:line="240" w:lineRule="auto"/>
        <w:ind w:left="960"/>
      </w:pPr>
      <w:hyperlink w:anchor="_Toc18424" w:history="1">
        <w:r w:rsidR="00985059">
          <w:rPr>
            <w:rFonts w:hint="eastAsia"/>
          </w:rPr>
          <w:t xml:space="preserve">7.6.2 </w:t>
        </w:r>
        <w:r w:rsidR="00985059">
          <w:rPr>
            <w:rFonts w:hint="eastAsia"/>
          </w:rPr>
          <w:t>应急响应能力的评估</w:t>
        </w:r>
        <w:r w:rsidR="00985059">
          <w:tab/>
        </w:r>
        <w:fldSimple w:instr=" PAGEREF _Toc18424 ">
          <w:r w:rsidR="007B376B">
            <w:rPr>
              <w:noProof/>
            </w:rPr>
            <w:t>38</w:t>
          </w:r>
        </w:fldSimple>
      </w:hyperlink>
    </w:p>
    <w:p w14:paraId="4F730D4E" w14:textId="24B9879D" w:rsidR="00D522BE" w:rsidRDefault="00775BA8">
      <w:pPr>
        <w:pStyle w:val="TOC3"/>
        <w:tabs>
          <w:tab w:val="right" w:leader="dot" w:pos="8306"/>
        </w:tabs>
        <w:spacing w:line="240" w:lineRule="auto"/>
        <w:ind w:left="960"/>
      </w:pPr>
      <w:hyperlink w:anchor="_Toc30978" w:history="1">
        <w:r w:rsidR="00985059">
          <w:rPr>
            <w:rFonts w:hint="eastAsia"/>
          </w:rPr>
          <w:t xml:space="preserve">7.6.3 </w:t>
        </w:r>
        <w:r w:rsidR="00985059">
          <w:rPr>
            <w:rFonts w:hint="eastAsia"/>
          </w:rPr>
          <w:t>当地人民政府应急能力的评估</w:t>
        </w:r>
        <w:r w:rsidR="00985059">
          <w:tab/>
        </w:r>
        <w:fldSimple w:instr=" PAGEREF _Toc30978 ">
          <w:r w:rsidR="007B376B">
            <w:rPr>
              <w:noProof/>
            </w:rPr>
            <w:t>38</w:t>
          </w:r>
        </w:fldSimple>
      </w:hyperlink>
    </w:p>
    <w:p w14:paraId="0BD240EE" w14:textId="5FF09C1D" w:rsidR="00D522BE" w:rsidRDefault="00775BA8">
      <w:pPr>
        <w:pStyle w:val="TOC3"/>
        <w:tabs>
          <w:tab w:val="right" w:leader="dot" w:pos="8306"/>
        </w:tabs>
        <w:spacing w:line="240" w:lineRule="auto"/>
        <w:ind w:left="960"/>
      </w:pPr>
      <w:hyperlink w:anchor="_Toc14792" w:history="1">
        <w:r w:rsidR="00985059">
          <w:rPr>
            <w:rFonts w:hint="eastAsia"/>
          </w:rPr>
          <w:t xml:space="preserve">7.6.4 </w:t>
        </w:r>
        <w:r w:rsidR="00985059">
          <w:rPr>
            <w:rFonts w:hint="eastAsia"/>
          </w:rPr>
          <w:t>应急处置评估报告</w:t>
        </w:r>
        <w:r w:rsidR="00985059">
          <w:tab/>
        </w:r>
        <w:fldSimple w:instr=" PAGEREF _Toc14792 ">
          <w:r w:rsidR="007B376B">
            <w:rPr>
              <w:noProof/>
            </w:rPr>
            <w:t>38</w:t>
          </w:r>
        </w:fldSimple>
      </w:hyperlink>
    </w:p>
    <w:p w14:paraId="1C11AAE7" w14:textId="5A248BCD" w:rsidR="00D522BE" w:rsidRDefault="00775BA8">
      <w:pPr>
        <w:pStyle w:val="TOC1"/>
        <w:tabs>
          <w:tab w:val="right" w:leader="dot" w:pos="8306"/>
        </w:tabs>
        <w:spacing w:beforeLines="0" w:afterLines="0" w:line="240" w:lineRule="auto"/>
      </w:pPr>
      <w:hyperlink w:anchor="_Toc1018" w:history="1">
        <w:r w:rsidR="00985059">
          <w:rPr>
            <w:rFonts w:hint="eastAsia"/>
          </w:rPr>
          <w:t xml:space="preserve">8 </w:t>
        </w:r>
        <w:r w:rsidR="00985059">
          <w:rPr>
            <w:rFonts w:hint="eastAsia"/>
          </w:rPr>
          <w:t>保障措施</w:t>
        </w:r>
        <w:r w:rsidR="00985059">
          <w:tab/>
        </w:r>
        <w:fldSimple w:instr=" PAGEREF _Toc1018 ">
          <w:r w:rsidR="007B376B">
            <w:rPr>
              <w:noProof/>
            </w:rPr>
            <w:t>39</w:t>
          </w:r>
        </w:fldSimple>
      </w:hyperlink>
    </w:p>
    <w:p w14:paraId="6CD61B7C" w14:textId="6C2D4A97" w:rsidR="00D522BE" w:rsidRDefault="00775BA8">
      <w:pPr>
        <w:pStyle w:val="TOC2"/>
        <w:tabs>
          <w:tab w:val="right" w:leader="dot" w:pos="8306"/>
        </w:tabs>
        <w:spacing w:line="240" w:lineRule="auto"/>
        <w:ind w:left="480"/>
      </w:pPr>
      <w:hyperlink w:anchor="_Toc10058" w:history="1">
        <w:r w:rsidR="00985059">
          <w:rPr>
            <w:rFonts w:hint="eastAsia"/>
          </w:rPr>
          <w:t xml:space="preserve">8.1 </w:t>
        </w:r>
        <w:r w:rsidR="00985059">
          <w:rPr>
            <w:rFonts w:hint="eastAsia"/>
          </w:rPr>
          <w:t>通信与信息保障</w:t>
        </w:r>
        <w:r w:rsidR="00985059">
          <w:tab/>
        </w:r>
        <w:fldSimple w:instr=" PAGEREF _Toc10058 ">
          <w:r w:rsidR="007B376B">
            <w:rPr>
              <w:noProof/>
            </w:rPr>
            <w:t>39</w:t>
          </w:r>
        </w:fldSimple>
      </w:hyperlink>
    </w:p>
    <w:p w14:paraId="6CE94D65" w14:textId="514F1F4A" w:rsidR="00D522BE" w:rsidRDefault="00775BA8">
      <w:pPr>
        <w:pStyle w:val="TOC2"/>
        <w:tabs>
          <w:tab w:val="right" w:leader="dot" w:pos="8306"/>
        </w:tabs>
        <w:spacing w:line="240" w:lineRule="auto"/>
        <w:ind w:left="480"/>
      </w:pPr>
      <w:hyperlink w:anchor="_Toc341" w:history="1">
        <w:r w:rsidR="00985059">
          <w:rPr>
            <w:rFonts w:hint="eastAsia"/>
          </w:rPr>
          <w:t xml:space="preserve">8.2 </w:t>
        </w:r>
        <w:r w:rsidR="00985059">
          <w:rPr>
            <w:rFonts w:hint="eastAsia"/>
          </w:rPr>
          <w:t>应急队伍保障</w:t>
        </w:r>
        <w:r w:rsidR="00985059">
          <w:tab/>
        </w:r>
        <w:fldSimple w:instr=" PAGEREF _Toc341 ">
          <w:r w:rsidR="007B376B">
            <w:rPr>
              <w:noProof/>
            </w:rPr>
            <w:t>39</w:t>
          </w:r>
        </w:fldSimple>
      </w:hyperlink>
    </w:p>
    <w:p w14:paraId="4D4B0484" w14:textId="62187667" w:rsidR="00D522BE" w:rsidRDefault="00775BA8">
      <w:pPr>
        <w:pStyle w:val="TOC2"/>
        <w:tabs>
          <w:tab w:val="right" w:leader="dot" w:pos="8306"/>
        </w:tabs>
        <w:spacing w:line="240" w:lineRule="auto"/>
        <w:ind w:left="480"/>
      </w:pPr>
      <w:hyperlink w:anchor="_Toc2609" w:history="1">
        <w:r w:rsidR="00985059">
          <w:rPr>
            <w:rFonts w:hint="eastAsia"/>
          </w:rPr>
          <w:t xml:space="preserve">8.3 </w:t>
        </w:r>
        <w:r w:rsidR="00985059">
          <w:rPr>
            <w:rFonts w:hint="eastAsia"/>
          </w:rPr>
          <w:t>应急物资供应保障</w:t>
        </w:r>
        <w:r w:rsidR="00985059">
          <w:tab/>
        </w:r>
        <w:fldSimple w:instr=" PAGEREF _Toc2609 ">
          <w:r w:rsidR="007B376B">
            <w:rPr>
              <w:noProof/>
            </w:rPr>
            <w:t>39</w:t>
          </w:r>
        </w:fldSimple>
      </w:hyperlink>
    </w:p>
    <w:p w14:paraId="51F91A49" w14:textId="49D2CF1E" w:rsidR="00D522BE" w:rsidRDefault="00775BA8">
      <w:pPr>
        <w:pStyle w:val="TOC2"/>
        <w:tabs>
          <w:tab w:val="right" w:leader="dot" w:pos="8306"/>
        </w:tabs>
        <w:spacing w:line="240" w:lineRule="auto"/>
        <w:ind w:left="480"/>
      </w:pPr>
      <w:hyperlink w:anchor="_Toc16856" w:history="1">
        <w:r w:rsidR="00985059">
          <w:rPr>
            <w:rFonts w:hint="eastAsia"/>
          </w:rPr>
          <w:t>8.4</w:t>
        </w:r>
        <w:r w:rsidR="00985059">
          <w:rPr>
            <w:rFonts w:hint="eastAsia"/>
          </w:rPr>
          <w:t>其他保障</w:t>
        </w:r>
        <w:r w:rsidR="00985059">
          <w:tab/>
        </w:r>
        <w:fldSimple w:instr=" PAGEREF _Toc16856 ">
          <w:r w:rsidR="007B376B">
            <w:rPr>
              <w:noProof/>
            </w:rPr>
            <w:t>39</w:t>
          </w:r>
        </w:fldSimple>
      </w:hyperlink>
    </w:p>
    <w:p w14:paraId="5C7256A8" w14:textId="0CFA8D8D" w:rsidR="00D522BE" w:rsidRDefault="00775BA8">
      <w:pPr>
        <w:pStyle w:val="TOC1"/>
        <w:tabs>
          <w:tab w:val="right" w:leader="dot" w:pos="8306"/>
        </w:tabs>
        <w:spacing w:beforeLines="0" w:afterLines="0" w:line="240" w:lineRule="auto"/>
      </w:pPr>
      <w:hyperlink w:anchor="_Toc7839" w:history="1">
        <w:r w:rsidR="00985059">
          <w:rPr>
            <w:rFonts w:hint="eastAsia"/>
          </w:rPr>
          <w:t xml:space="preserve">9 </w:t>
        </w:r>
        <w:r w:rsidR="00985059">
          <w:rPr>
            <w:rFonts w:hint="eastAsia"/>
          </w:rPr>
          <w:t>应急预案管理</w:t>
        </w:r>
        <w:r w:rsidR="00985059">
          <w:tab/>
        </w:r>
        <w:fldSimple w:instr=" PAGEREF _Toc7839 ">
          <w:r w:rsidR="007B376B">
            <w:rPr>
              <w:noProof/>
            </w:rPr>
            <w:t>40</w:t>
          </w:r>
        </w:fldSimple>
      </w:hyperlink>
    </w:p>
    <w:p w14:paraId="297359B4" w14:textId="5C75DE46" w:rsidR="00D522BE" w:rsidRDefault="00775BA8">
      <w:pPr>
        <w:pStyle w:val="TOC2"/>
        <w:tabs>
          <w:tab w:val="right" w:leader="dot" w:pos="8306"/>
        </w:tabs>
        <w:spacing w:line="240" w:lineRule="auto"/>
        <w:ind w:left="480"/>
      </w:pPr>
      <w:hyperlink w:anchor="_Toc19908" w:history="1">
        <w:r w:rsidR="00985059">
          <w:rPr>
            <w:rFonts w:hint="eastAsia"/>
          </w:rPr>
          <w:t xml:space="preserve">9.1 </w:t>
        </w:r>
        <w:r w:rsidR="00985059">
          <w:rPr>
            <w:rFonts w:hint="eastAsia"/>
          </w:rPr>
          <w:t>培训</w:t>
        </w:r>
        <w:r w:rsidR="00985059">
          <w:tab/>
        </w:r>
        <w:fldSimple w:instr=" PAGEREF _Toc19908 ">
          <w:r w:rsidR="007B376B">
            <w:rPr>
              <w:noProof/>
            </w:rPr>
            <w:t>40</w:t>
          </w:r>
        </w:fldSimple>
      </w:hyperlink>
    </w:p>
    <w:p w14:paraId="49450CBB" w14:textId="28439060" w:rsidR="00D522BE" w:rsidRDefault="00775BA8">
      <w:pPr>
        <w:pStyle w:val="TOC2"/>
        <w:tabs>
          <w:tab w:val="right" w:leader="dot" w:pos="8306"/>
        </w:tabs>
        <w:spacing w:line="240" w:lineRule="auto"/>
        <w:ind w:left="480"/>
      </w:pPr>
      <w:hyperlink w:anchor="_Toc15829" w:history="1">
        <w:r w:rsidR="00985059">
          <w:rPr>
            <w:rFonts w:hint="eastAsia"/>
          </w:rPr>
          <w:t xml:space="preserve">9.2 </w:t>
        </w:r>
        <w:r w:rsidR="00985059">
          <w:rPr>
            <w:rFonts w:hint="eastAsia"/>
          </w:rPr>
          <w:t>演练</w:t>
        </w:r>
        <w:r w:rsidR="00985059">
          <w:tab/>
        </w:r>
        <w:fldSimple w:instr=" PAGEREF _Toc15829 ">
          <w:r w:rsidR="007B376B">
            <w:rPr>
              <w:noProof/>
            </w:rPr>
            <w:t>40</w:t>
          </w:r>
        </w:fldSimple>
      </w:hyperlink>
    </w:p>
    <w:p w14:paraId="79064091" w14:textId="6815966B" w:rsidR="00D522BE" w:rsidRDefault="00775BA8">
      <w:pPr>
        <w:pStyle w:val="TOC2"/>
        <w:tabs>
          <w:tab w:val="right" w:leader="dot" w:pos="8306"/>
        </w:tabs>
        <w:spacing w:line="240" w:lineRule="auto"/>
        <w:ind w:left="480"/>
      </w:pPr>
      <w:hyperlink w:anchor="_Toc19283" w:history="1">
        <w:r w:rsidR="00985059">
          <w:rPr>
            <w:rFonts w:hint="eastAsia"/>
          </w:rPr>
          <w:t xml:space="preserve">9.3 </w:t>
        </w:r>
        <w:r w:rsidR="00985059">
          <w:rPr>
            <w:rFonts w:hint="eastAsia"/>
          </w:rPr>
          <w:t>修订</w:t>
        </w:r>
        <w:r w:rsidR="00985059">
          <w:tab/>
        </w:r>
        <w:fldSimple w:instr=" PAGEREF _Toc19283 ">
          <w:r w:rsidR="007B376B">
            <w:rPr>
              <w:noProof/>
            </w:rPr>
            <w:t>41</w:t>
          </w:r>
        </w:fldSimple>
      </w:hyperlink>
    </w:p>
    <w:p w14:paraId="7FE7E452" w14:textId="5127F4AF" w:rsidR="00D522BE" w:rsidRDefault="00775BA8">
      <w:pPr>
        <w:pStyle w:val="TOC2"/>
        <w:tabs>
          <w:tab w:val="right" w:leader="dot" w:pos="8306"/>
        </w:tabs>
        <w:spacing w:line="240" w:lineRule="auto"/>
        <w:ind w:left="480"/>
      </w:pPr>
      <w:hyperlink w:anchor="_Toc18233" w:history="1">
        <w:r w:rsidR="00985059">
          <w:rPr>
            <w:rFonts w:hint="eastAsia"/>
          </w:rPr>
          <w:t xml:space="preserve">9.4 </w:t>
        </w:r>
        <w:r w:rsidR="00985059">
          <w:rPr>
            <w:rFonts w:hint="eastAsia"/>
          </w:rPr>
          <w:t>备案</w:t>
        </w:r>
        <w:r w:rsidR="00985059">
          <w:tab/>
        </w:r>
        <w:fldSimple w:instr=" PAGEREF _Toc18233 ">
          <w:r w:rsidR="007B376B">
            <w:rPr>
              <w:noProof/>
            </w:rPr>
            <w:t>41</w:t>
          </w:r>
        </w:fldSimple>
      </w:hyperlink>
    </w:p>
    <w:p w14:paraId="7E2F227C" w14:textId="0AFED406" w:rsidR="00D522BE" w:rsidRDefault="00775BA8">
      <w:pPr>
        <w:pStyle w:val="TOC2"/>
        <w:tabs>
          <w:tab w:val="right" w:leader="dot" w:pos="8306"/>
        </w:tabs>
        <w:spacing w:line="240" w:lineRule="auto"/>
        <w:ind w:left="480"/>
      </w:pPr>
      <w:hyperlink w:anchor="_Toc28187" w:history="1">
        <w:r w:rsidR="00985059">
          <w:rPr>
            <w:rFonts w:hint="eastAsia"/>
          </w:rPr>
          <w:t xml:space="preserve">9.5 </w:t>
        </w:r>
        <w:r w:rsidR="00985059">
          <w:rPr>
            <w:rFonts w:hint="eastAsia"/>
          </w:rPr>
          <w:t>应急预案实施</w:t>
        </w:r>
        <w:r w:rsidR="00985059">
          <w:tab/>
        </w:r>
        <w:fldSimple w:instr=" PAGEREF _Toc28187 ">
          <w:r w:rsidR="007B376B">
            <w:rPr>
              <w:noProof/>
            </w:rPr>
            <w:t>41</w:t>
          </w:r>
        </w:fldSimple>
      </w:hyperlink>
    </w:p>
    <w:p w14:paraId="714AE342" w14:textId="66DD6B40" w:rsidR="00D522BE" w:rsidRDefault="00775BA8">
      <w:pPr>
        <w:pStyle w:val="TOC1"/>
        <w:tabs>
          <w:tab w:val="right" w:leader="dot" w:pos="8306"/>
        </w:tabs>
        <w:spacing w:beforeLines="0" w:afterLines="0" w:line="240" w:lineRule="auto"/>
      </w:pPr>
      <w:hyperlink w:anchor="_Toc21155" w:history="1">
        <w:r w:rsidR="00985059">
          <w:rPr>
            <w:rFonts w:hint="eastAsia"/>
          </w:rPr>
          <w:t>第二部分</w:t>
        </w:r>
        <w:r w:rsidR="00985059">
          <w:rPr>
            <w:rFonts w:hint="eastAsia"/>
          </w:rPr>
          <w:t xml:space="preserve"> </w:t>
        </w:r>
        <w:r w:rsidR="00985059">
          <w:rPr>
            <w:rFonts w:hint="eastAsia"/>
          </w:rPr>
          <w:t>专项应急救援预案</w:t>
        </w:r>
        <w:r w:rsidR="00985059">
          <w:tab/>
        </w:r>
        <w:fldSimple w:instr=" PAGEREF _Toc21155 ">
          <w:r w:rsidR="007B376B">
            <w:rPr>
              <w:noProof/>
            </w:rPr>
            <w:t>43</w:t>
          </w:r>
        </w:fldSimple>
      </w:hyperlink>
    </w:p>
    <w:p w14:paraId="60FD50B0" w14:textId="59E63C3B" w:rsidR="00D522BE" w:rsidRDefault="00775BA8">
      <w:pPr>
        <w:pStyle w:val="TOC1"/>
        <w:tabs>
          <w:tab w:val="right" w:leader="dot" w:pos="8306"/>
        </w:tabs>
        <w:spacing w:beforeLines="0" w:afterLines="0" w:line="240" w:lineRule="auto"/>
      </w:pPr>
      <w:hyperlink w:anchor="_Toc24237" w:history="1">
        <w:r w:rsidR="00985059">
          <w:rPr>
            <w:rFonts w:hint="eastAsia"/>
          </w:rPr>
          <w:t>一、</w:t>
        </w:r>
        <w:r w:rsidR="00985059">
          <w:rPr>
            <w:rFonts w:hint="eastAsia"/>
          </w:rPr>
          <w:t xml:space="preserve"> </w:t>
        </w:r>
        <w:r w:rsidR="00985059">
          <w:rPr>
            <w:rFonts w:hint="eastAsia"/>
          </w:rPr>
          <w:t>油品泄漏、火灾爆炸事故专项应急救援预案</w:t>
        </w:r>
        <w:r w:rsidR="00985059">
          <w:tab/>
        </w:r>
        <w:fldSimple w:instr=" PAGEREF _Toc24237 ">
          <w:r w:rsidR="007B376B">
            <w:rPr>
              <w:noProof/>
            </w:rPr>
            <w:t>43</w:t>
          </w:r>
        </w:fldSimple>
      </w:hyperlink>
    </w:p>
    <w:p w14:paraId="710D5790" w14:textId="7F97695B" w:rsidR="00D522BE" w:rsidRDefault="00775BA8">
      <w:pPr>
        <w:pStyle w:val="TOC2"/>
        <w:tabs>
          <w:tab w:val="right" w:leader="dot" w:pos="8306"/>
        </w:tabs>
        <w:spacing w:line="240" w:lineRule="auto"/>
        <w:ind w:left="480"/>
      </w:pPr>
      <w:hyperlink w:anchor="_Toc32284" w:history="1">
        <w:r w:rsidR="00985059">
          <w:rPr>
            <w:rFonts w:hint="eastAsia"/>
          </w:rPr>
          <w:t xml:space="preserve">1.1 </w:t>
        </w:r>
        <w:r w:rsidR="00985059">
          <w:rPr>
            <w:rFonts w:hint="eastAsia"/>
          </w:rPr>
          <w:t>事故风险分析</w:t>
        </w:r>
        <w:r w:rsidR="00985059">
          <w:tab/>
        </w:r>
        <w:fldSimple w:instr=" PAGEREF _Toc32284 ">
          <w:r w:rsidR="007B376B">
            <w:rPr>
              <w:noProof/>
            </w:rPr>
            <w:t>43</w:t>
          </w:r>
        </w:fldSimple>
      </w:hyperlink>
    </w:p>
    <w:p w14:paraId="27E5112C" w14:textId="33E11529" w:rsidR="00D522BE" w:rsidRDefault="00775BA8">
      <w:pPr>
        <w:pStyle w:val="TOC3"/>
        <w:tabs>
          <w:tab w:val="right" w:leader="dot" w:pos="8306"/>
        </w:tabs>
        <w:spacing w:line="240" w:lineRule="auto"/>
        <w:ind w:left="960"/>
      </w:pPr>
      <w:hyperlink w:anchor="_Toc17372" w:history="1">
        <w:r w:rsidR="00985059">
          <w:rPr>
            <w:rFonts w:hint="eastAsia"/>
          </w:rPr>
          <w:t xml:space="preserve">1.1.1 </w:t>
        </w:r>
        <w:r w:rsidR="00985059">
          <w:rPr>
            <w:rFonts w:hint="eastAsia"/>
          </w:rPr>
          <w:t>理化性质分析</w:t>
        </w:r>
        <w:r w:rsidR="00985059">
          <w:tab/>
        </w:r>
        <w:fldSimple w:instr=" PAGEREF _Toc17372 ">
          <w:r w:rsidR="007B376B">
            <w:rPr>
              <w:noProof/>
            </w:rPr>
            <w:t>43</w:t>
          </w:r>
        </w:fldSimple>
      </w:hyperlink>
    </w:p>
    <w:p w14:paraId="19D08128" w14:textId="52436BE7" w:rsidR="00D522BE" w:rsidRDefault="00775BA8">
      <w:pPr>
        <w:pStyle w:val="TOC3"/>
        <w:tabs>
          <w:tab w:val="right" w:leader="dot" w:pos="8306"/>
        </w:tabs>
        <w:spacing w:line="240" w:lineRule="auto"/>
        <w:ind w:left="960"/>
      </w:pPr>
      <w:hyperlink w:anchor="_Toc31335" w:history="1">
        <w:r w:rsidR="00985059">
          <w:rPr>
            <w:rFonts w:hint="eastAsia"/>
          </w:rPr>
          <w:t xml:space="preserve">1.1.2 </w:t>
        </w:r>
        <w:r w:rsidR="00985059">
          <w:rPr>
            <w:rFonts w:hint="eastAsia"/>
          </w:rPr>
          <w:t>危险特性分析</w:t>
        </w:r>
        <w:r w:rsidR="00985059">
          <w:tab/>
        </w:r>
        <w:fldSimple w:instr=" PAGEREF _Toc31335 ">
          <w:r w:rsidR="007B376B">
            <w:rPr>
              <w:noProof/>
            </w:rPr>
            <w:t>43</w:t>
          </w:r>
        </w:fldSimple>
      </w:hyperlink>
    </w:p>
    <w:p w14:paraId="6EF78989" w14:textId="3CC036F4" w:rsidR="00D522BE" w:rsidRDefault="00775BA8">
      <w:pPr>
        <w:pStyle w:val="TOC3"/>
        <w:tabs>
          <w:tab w:val="right" w:leader="dot" w:pos="8306"/>
        </w:tabs>
        <w:spacing w:line="240" w:lineRule="auto"/>
        <w:ind w:left="960"/>
      </w:pPr>
      <w:hyperlink w:anchor="_Toc9107" w:history="1">
        <w:r w:rsidR="00985059">
          <w:rPr>
            <w:rFonts w:hint="eastAsia"/>
          </w:rPr>
          <w:t xml:space="preserve">1.1.3 </w:t>
        </w:r>
        <w:r w:rsidR="00985059">
          <w:rPr>
            <w:rFonts w:hint="eastAsia"/>
          </w:rPr>
          <w:t>泄漏危害分析</w:t>
        </w:r>
        <w:r w:rsidR="00985059">
          <w:tab/>
        </w:r>
        <w:fldSimple w:instr=" PAGEREF _Toc9107 ">
          <w:r w:rsidR="007B376B">
            <w:rPr>
              <w:noProof/>
            </w:rPr>
            <w:t>43</w:t>
          </w:r>
        </w:fldSimple>
      </w:hyperlink>
    </w:p>
    <w:p w14:paraId="29643AD7" w14:textId="3738211D" w:rsidR="00D522BE" w:rsidRDefault="00775BA8">
      <w:pPr>
        <w:pStyle w:val="TOC3"/>
        <w:tabs>
          <w:tab w:val="right" w:leader="dot" w:pos="8306"/>
        </w:tabs>
        <w:spacing w:line="240" w:lineRule="auto"/>
        <w:ind w:left="960"/>
      </w:pPr>
      <w:hyperlink w:anchor="_Toc21780" w:history="1">
        <w:r w:rsidR="00985059">
          <w:rPr>
            <w:rFonts w:hint="eastAsia"/>
          </w:rPr>
          <w:t xml:space="preserve">1.1.4 </w:t>
        </w:r>
        <w:r w:rsidR="00985059">
          <w:rPr>
            <w:rFonts w:hint="eastAsia"/>
          </w:rPr>
          <w:t>事故预防和应急措施分析</w:t>
        </w:r>
        <w:r w:rsidR="00985059">
          <w:tab/>
        </w:r>
        <w:fldSimple w:instr=" PAGEREF _Toc21780 ">
          <w:r w:rsidR="007B376B">
            <w:rPr>
              <w:noProof/>
            </w:rPr>
            <w:t>44</w:t>
          </w:r>
        </w:fldSimple>
      </w:hyperlink>
    </w:p>
    <w:p w14:paraId="05321D81" w14:textId="680D095B" w:rsidR="00D522BE" w:rsidRDefault="00775BA8">
      <w:pPr>
        <w:pStyle w:val="TOC3"/>
        <w:tabs>
          <w:tab w:val="right" w:leader="dot" w:pos="8306"/>
        </w:tabs>
        <w:spacing w:line="240" w:lineRule="auto"/>
        <w:ind w:left="960"/>
      </w:pPr>
      <w:hyperlink w:anchor="_Toc16177" w:history="1">
        <w:r w:rsidR="00985059">
          <w:rPr>
            <w:rFonts w:hint="eastAsia"/>
          </w:rPr>
          <w:t xml:space="preserve">1.1.5 </w:t>
        </w:r>
        <w:r w:rsidR="00985059">
          <w:rPr>
            <w:rFonts w:hint="eastAsia"/>
          </w:rPr>
          <w:t>事故风险分析</w:t>
        </w:r>
        <w:r w:rsidR="00985059">
          <w:tab/>
        </w:r>
        <w:fldSimple w:instr=" PAGEREF _Toc16177 ">
          <w:r w:rsidR="007B376B">
            <w:rPr>
              <w:noProof/>
            </w:rPr>
            <w:t>46</w:t>
          </w:r>
        </w:fldSimple>
      </w:hyperlink>
    </w:p>
    <w:p w14:paraId="6EA297B5" w14:textId="6DEBC5A2" w:rsidR="00D522BE" w:rsidRDefault="00775BA8">
      <w:pPr>
        <w:pStyle w:val="TOC2"/>
        <w:tabs>
          <w:tab w:val="right" w:leader="dot" w:pos="8306"/>
        </w:tabs>
        <w:spacing w:line="240" w:lineRule="auto"/>
        <w:ind w:left="480"/>
      </w:pPr>
      <w:hyperlink w:anchor="_Toc13294" w:history="1">
        <w:r w:rsidR="00985059">
          <w:rPr>
            <w:rFonts w:hint="eastAsia"/>
          </w:rPr>
          <w:t xml:space="preserve">1.2 </w:t>
        </w:r>
        <w:r w:rsidR="00985059">
          <w:rPr>
            <w:rFonts w:hint="eastAsia"/>
          </w:rPr>
          <w:t>处置措施</w:t>
        </w:r>
        <w:r w:rsidR="00985059">
          <w:tab/>
        </w:r>
        <w:fldSimple w:instr=" PAGEREF _Toc13294 ">
          <w:r w:rsidR="007B376B">
            <w:rPr>
              <w:noProof/>
            </w:rPr>
            <w:t>47</w:t>
          </w:r>
        </w:fldSimple>
      </w:hyperlink>
    </w:p>
    <w:p w14:paraId="6EA2DD48" w14:textId="5939A843" w:rsidR="00D522BE" w:rsidRDefault="00775BA8">
      <w:pPr>
        <w:pStyle w:val="TOC3"/>
        <w:tabs>
          <w:tab w:val="right" w:leader="dot" w:pos="8306"/>
        </w:tabs>
        <w:spacing w:line="240" w:lineRule="auto"/>
        <w:ind w:left="960"/>
      </w:pPr>
      <w:hyperlink w:anchor="_Toc28590" w:history="1">
        <w:r w:rsidR="00985059">
          <w:rPr>
            <w:rFonts w:hint="eastAsia"/>
          </w:rPr>
          <w:t xml:space="preserve">1.2.1 </w:t>
        </w:r>
        <w:r w:rsidR="00985059">
          <w:rPr>
            <w:rFonts w:hint="eastAsia"/>
          </w:rPr>
          <w:t>处置原则和要求</w:t>
        </w:r>
        <w:r w:rsidR="00985059">
          <w:tab/>
        </w:r>
        <w:fldSimple w:instr=" PAGEREF _Toc28590 ">
          <w:r w:rsidR="007B376B">
            <w:rPr>
              <w:noProof/>
            </w:rPr>
            <w:t>47</w:t>
          </w:r>
        </w:fldSimple>
      </w:hyperlink>
    </w:p>
    <w:p w14:paraId="79100DF6" w14:textId="5374A53F" w:rsidR="00D522BE" w:rsidRDefault="00775BA8">
      <w:pPr>
        <w:pStyle w:val="TOC3"/>
        <w:tabs>
          <w:tab w:val="right" w:leader="dot" w:pos="8306"/>
        </w:tabs>
        <w:spacing w:line="240" w:lineRule="auto"/>
        <w:ind w:left="960"/>
      </w:pPr>
      <w:hyperlink w:anchor="_Toc5369" w:history="1">
        <w:r w:rsidR="00985059">
          <w:rPr>
            <w:rFonts w:hint="eastAsia"/>
          </w:rPr>
          <w:t xml:space="preserve">1.2.2 </w:t>
        </w:r>
        <w:r w:rsidR="00985059">
          <w:rPr>
            <w:rFonts w:hint="eastAsia"/>
          </w:rPr>
          <w:t>处置措施</w:t>
        </w:r>
        <w:r w:rsidR="00985059">
          <w:tab/>
        </w:r>
        <w:fldSimple w:instr=" PAGEREF _Toc5369 ">
          <w:r w:rsidR="007B376B">
            <w:rPr>
              <w:noProof/>
            </w:rPr>
            <w:t>47</w:t>
          </w:r>
        </w:fldSimple>
      </w:hyperlink>
    </w:p>
    <w:p w14:paraId="77F48B7A" w14:textId="03811F45" w:rsidR="00D522BE" w:rsidRDefault="00775BA8">
      <w:pPr>
        <w:pStyle w:val="TOC3"/>
        <w:tabs>
          <w:tab w:val="right" w:leader="dot" w:pos="8306"/>
        </w:tabs>
        <w:spacing w:line="240" w:lineRule="auto"/>
        <w:ind w:left="960"/>
      </w:pPr>
      <w:hyperlink w:anchor="_Toc26660" w:history="1">
        <w:r w:rsidR="00985059">
          <w:rPr>
            <w:rFonts w:hint="eastAsia"/>
          </w:rPr>
          <w:t xml:space="preserve">1.2.3 </w:t>
        </w:r>
        <w:r w:rsidR="00985059">
          <w:rPr>
            <w:rFonts w:hint="eastAsia"/>
          </w:rPr>
          <w:t>实施注意事项</w:t>
        </w:r>
        <w:r w:rsidR="00985059">
          <w:tab/>
        </w:r>
        <w:fldSimple w:instr=" PAGEREF _Toc26660 ">
          <w:r w:rsidR="007B376B">
            <w:rPr>
              <w:noProof/>
            </w:rPr>
            <w:t>53</w:t>
          </w:r>
        </w:fldSimple>
      </w:hyperlink>
    </w:p>
    <w:p w14:paraId="7B97C3EC" w14:textId="10ED99F1" w:rsidR="00D522BE" w:rsidRDefault="00775BA8">
      <w:pPr>
        <w:pStyle w:val="TOC3"/>
        <w:tabs>
          <w:tab w:val="right" w:leader="dot" w:pos="8306"/>
        </w:tabs>
        <w:spacing w:line="240" w:lineRule="auto"/>
        <w:ind w:left="960"/>
      </w:pPr>
      <w:hyperlink w:anchor="_Toc32618" w:history="1">
        <w:r w:rsidR="00985059">
          <w:rPr>
            <w:rFonts w:hint="eastAsia"/>
          </w:rPr>
          <w:t xml:space="preserve">1.2.4 </w:t>
        </w:r>
        <w:r w:rsidR="00985059">
          <w:rPr>
            <w:rFonts w:hint="eastAsia"/>
          </w:rPr>
          <w:t>后期处置措施</w:t>
        </w:r>
        <w:r w:rsidR="00985059">
          <w:tab/>
        </w:r>
        <w:fldSimple w:instr=" PAGEREF _Toc32618 ">
          <w:r w:rsidR="007B376B">
            <w:rPr>
              <w:noProof/>
            </w:rPr>
            <w:t>54</w:t>
          </w:r>
        </w:fldSimple>
      </w:hyperlink>
    </w:p>
    <w:p w14:paraId="084437A3" w14:textId="179C7D58" w:rsidR="00D522BE" w:rsidRDefault="00775BA8">
      <w:pPr>
        <w:pStyle w:val="TOC1"/>
        <w:tabs>
          <w:tab w:val="right" w:leader="dot" w:pos="8306"/>
        </w:tabs>
        <w:spacing w:beforeLines="0" w:afterLines="0" w:line="240" w:lineRule="auto"/>
      </w:pPr>
      <w:hyperlink w:anchor="_Toc14709" w:history="1">
        <w:r w:rsidR="00985059">
          <w:rPr>
            <w:rFonts w:hint="eastAsia"/>
          </w:rPr>
          <w:t>第三部分</w:t>
        </w:r>
        <w:r w:rsidR="00985059">
          <w:rPr>
            <w:rFonts w:hint="eastAsia"/>
          </w:rPr>
          <w:t xml:space="preserve"> </w:t>
        </w:r>
        <w:r w:rsidR="00985059">
          <w:rPr>
            <w:rFonts w:hint="eastAsia"/>
          </w:rPr>
          <w:t>现场处置方案</w:t>
        </w:r>
        <w:r w:rsidR="00985059">
          <w:tab/>
        </w:r>
        <w:fldSimple w:instr=" PAGEREF _Toc14709 ">
          <w:r w:rsidR="007B376B">
            <w:rPr>
              <w:noProof/>
            </w:rPr>
            <w:t>56</w:t>
          </w:r>
        </w:fldSimple>
      </w:hyperlink>
    </w:p>
    <w:p w14:paraId="3C172847" w14:textId="2404B90F" w:rsidR="00D522BE" w:rsidRDefault="00775BA8">
      <w:pPr>
        <w:pStyle w:val="TOC1"/>
        <w:tabs>
          <w:tab w:val="right" w:leader="dot" w:pos="8306"/>
        </w:tabs>
        <w:spacing w:beforeLines="0" w:afterLines="0" w:line="240" w:lineRule="auto"/>
      </w:pPr>
      <w:hyperlink w:anchor="_Toc13618" w:history="1">
        <w:r w:rsidR="00985059">
          <w:rPr>
            <w:rFonts w:hint="eastAsia"/>
          </w:rPr>
          <w:t>（一）火灾爆炸事故现场处置方案</w:t>
        </w:r>
        <w:r w:rsidR="00985059">
          <w:tab/>
        </w:r>
        <w:fldSimple w:instr=" PAGEREF _Toc13618 ">
          <w:r w:rsidR="007B376B">
            <w:rPr>
              <w:noProof/>
            </w:rPr>
            <w:t>56</w:t>
          </w:r>
        </w:fldSimple>
      </w:hyperlink>
    </w:p>
    <w:p w14:paraId="5F71113F" w14:textId="73449BB9" w:rsidR="00D522BE" w:rsidRDefault="00775BA8">
      <w:pPr>
        <w:pStyle w:val="TOC1"/>
        <w:tabs>
          <w:tab w:val="right" w:leader="dot" w:pos="8306"/>
        </w:tabs>
        <w:spacing w:beforeLines="0" w:afterLines="0" w:line="240" w:lineRule="auto"/>
      </w:pPr>
      <w:hyperlink w:anchor="_Toc2066" w:history="1">
        <w:r w:rsidR="00985059">
          <w:rPr>
            <w:rFonts w:hint="eastAsia"/>
          </w:rPr>
          <w:t>（二）触电事故现场处置方案</w:t>
        </w:r>
        <w:r w:rsidR="00985059">
          <w:tab/>
        </w:r>
        <w:fldSimple w:instr=" PAGEREF _Toc2066 ">
          <w:r w:rsidR="007B376B">
            <w:rPr>
              <w:noProof/>
            </w:rPr>
            <w:t>61</w:t>
          </w:r>
        </w:fldSimple>
      </w:hyperlink>
    </w:p>
    <w:p w14:paraId="0FAF757B" w14:textId="4F826323" w:rsidR="00D522BE" w:rsidRDefault="00775BA8">
      <w:pPr>
        <w:pStyle w:val="TOC1"/>
        <w:tabs>
          <w:tab w:val="right" w:leader="dot" w:pos="8306"/>
        </w:tabs>
        <w:spacing w:beforeLines="0" w:afterLines="0" w:line="240" w:lineRule="auto"/>
      </w:pPr>
      <w:hyperlink w:anchor="_Toc12823" w:history="1">
        <w:r w:rsidR="00985059">
          <w:rPr>
            <w:rFonts w:hint="eastAsia"/>
          </w:rPr>
          <w:t>（三）油品泄漏事故现场处置方案</w:t>
        </w:r>
        <w:r w:rsidR="00985059">
          <w:tab/>
        </w:r>
        <w:fldSimple w:instr=" PAGEREF _Toc12823 ">
          <w:r w:rsidR="007B376B">
            <w:rPr>
              <w:noProof/>
            </w:rPr>
            <w:t>63</w:t>
          </w:r>
        </w:fldSimple>
      </w:hyperlink>
    </w:p>
    <w:p w14:paraId="593AB01F" w14:textId="2E0928C4" w:rsidR="00D522BE" w:rsidRDefault="00775BA8">
      <w:pPr>
        <w:pStyle w:val="TOC1"/>
        <w:tabs>
          <w:tab w:val="right" w:leader="dot" w:pos="8306"/>
        </w:tabs>
        <w:spacing w:beforeLines="0" w:afterLines="0" w:line="240" w:lineRule="auto"/>
      </w:pPr>
      <w:hyperlink w:anchor="_Toc11589" w:history="1">
        <w:r w:rsidR="00985059">
          <w:rPr>
            <w:rFonts w:hint="eastAsia"/>
          </w:rPr>
          <w:t>（四）人员中毒窒息应急处置方案</w:t>
        </w:r>
        <w:r w:rsidR="00985059">
          <w:tab/>
        </w:r>
        <w:fldSimple w:instr=" PAGEREF _Toc11589 ">
          <w:r w:rsidR="007B376B">
            <w:rPr>
              <w:noProof/>
            </w:rPr>
            <w:t>64</w:t>
          </w:r>
        </w:fldSimple>
      </w:hyperlink>
    </w:p>
    <w:p w14:paraId="3B837732" w14:textId="7E14EED8" w:rsidR="00D522BE" w:rsidRDefault="00775BA8">
      <w:pPr>
        <w:pStyle w:val="TOC1"/>
        <w:tabs>
          <w:tab w:val="right" w:leader="dot" w:pos="8306"/>
        </w:tabs>
        <w:spacing w:beforeLines="0" w:afterLines="0" w:line="240" w:lineRule="auto"/>
      </w:pPr>
      <w:hyperlink w:anchor="_Toc27768" w:history="1">
        <w:r w:rsidR="00985059">
          <w:rPr>
            <w:rFonts w:hint="eastAsia"/>
          </w:rPr>
          <w:t>（五）车辆伤害事故现场处置方案</w:t>
        </w:r>
        <w:r w:rsidR="00985059">
          <w:tab/>
        </w:r>
        <w:fldSimple w:instr=" PAGEREF _Toc27768 ">
          <w:r w:rsidR="007B376B">
            <w:rPr>
              <w:noProof/>
            </w:rPr>
            <w:t>65</w:t>
          </w:r>
        </w:fldSimple>
      </w:hyperlink>
    </w:p>
    <w:p w14:paraId="3D807C27" w14:textId="3B9DB217" w:rsidR="00D522BE" w:rsidRDefault="00775BA8">
      <w:pPr>
        <w:pStyle w:val="TOC1"/>
        <w:tabs>
          <w:tab w:val="right" w:leader="dot" w:pos="8306"/>
        </w:tabs>
        <w:spacing w:beforeLines="0" w:afterLines="0" w:line="240" w:lineRule="auto"/>
      </w:pPr>
      <w:hyperlink w:anchor="_Toc1885" w:history="1">
        <w:r w:rsidR="00985059">
          <w:rPr>
            <w:rFonts w:hint="eastAsia"/>
          </w:rPr>
          <w:t>（六）罩棚坍塌事故现场处置方案</w:t>
        </w:r>
        <w:r w:rsidR="00985059">
          <w:tab/>
        </w:r>
        <w:fldSimple w:instr=" PAGEREF _Toc1885 ">
          <w:r w:rsidR="007B376B">
            <w:rPr>
              <w:noProof/>
            </w:rPr>
            <w:t>66</w:t>
          </w:r>
        </w:fldSimple>
      </w:hyperlink>
    </w:p>
    <w:p w14:paraId="0527A67C" w14:textId="63BC56C2" w:rsidR="00D522BE" w:rsidRDefault="00775BA8">
      <w:pPr>
        <w:pStyle w:val="TOC1"/>
        <w:tabs>
          <w:tab w:val="right" w:leader="dot" w:pos="8306"/>
        </w:tabs>
        <w:spacing w:beforeLines="0" w:afterLines="0" w:line="240" w:lineRule="auto"/>
      </w:pPr>
      <w:hyperlink w:anchor="_Toc11551" w:history="1">
        <w:r w:rsidR="00985059">
          <w:rPr>
            <w:rFonts w:hint="eastAsia"/>
          </w:rPr>
          <w:t>（七）高处坠落事故现场处置方案</w:t>
        </w:r>
        <w:r w:rsidR="00985059">
          <w:tab/>
        </w:r>
        <w:fldSimple w:instr=" PAGEREF _Toc11551 ">
          <w:r w:rsidR="007B376B">
            <w:rPr>
              <w:noProof/>
            </w:rPr>
            <w:t>67</w:t>
          </w:r>
        </w:fldSimple>
      </w:hyperlink>
    </w:p>
    <w:p w14:paraId="5D2A8D01" w14:textId="39067C96" w:rsidR="00D522BE" w:rsidRDefault="00775BA8">
      <w:pPr>
        <w:pStyle w:val="TOC2"/>
        <w:tabs>
          <w:tab w:val="right" w:leader="dot" w:pos="8306"/>
        </w:tabs>
        <w:spacing w:line="240" w:lineRule="auto"/>
        <w:ind w:left="480"/>
      </w:pPr>
      <w:hyperlink w:anchor="_Toc6323" w:history="1">
        <w:r w:rsidR="00985059">
          <w:rPr>
            <w:rFonts w:ascii="Times New Roman" w:hAnsi="Times New Roman" w:cs="Times New Roman"/>
            <w:szCs w:val="24"/>
          </w:rPr>
          <w:t>附件</w:t>
        </w:r>
        <w:r w:rsidR="00985059">
          <w:rPr>
            <w:rFonts w:ascii="Times New Roman" w:hAnsi="Times New Roman" w:cs="Times New Roman"/>
            <w:szCs w:val="24"/>
          </w:rPr>
          <w:t xml:space="preserve">1 </w:t>
        </w:r>
        <w:r w:rsidR="00985059">
          <w:rPr>
            <w:rFonts w:ascii="Times New Roman" w:hAnsi="Times New Roman" w:cs="Times New Roman"/>
            <w:szCs w:val="24"/>
          </w:rPr>
          <w:t>应急领导小组及应急队伍</w:t>
        </w:r>
        <w:r w:rsidR="00985059">
          <w:tab/>
        </w:r>
        <w:fldSimple w:instr=" PAGEREF _Toc6323 ">
          <w:r w:rsidR="007B376B">
            <w:rPr>
              <w:noProof/>
            </w:rPr>
            <w:t>70</w:t>
          </w:r>
        </w:fldSimple>
      </w:hyperlink>
    </w:p>
    <w:p w14:paraId="447054C7" w14:textId="48D990C0" w:rsidR="00D522BE" w:rsidRDefault="00775BA8">
      <w:pPr>
        <w:pStyle w:val="TOC2"/>
        <w:tabs>
          <w:tab w:val="right" w:leader="dot" w:pos="8306"/>
        </w:tabs>
        <w:spacing w:line="240" w:lineRule="auto"/>
        <w:ind w:left="480"/>
      </w:pPr>
      <w:hyperlink w:anchor="_Toc16092" w:history="1">
        <w:r w:rsidR="00985059">
          <w:rPr>
            <w:rFonts w:ascii="Times New Roman" w:hAnsi="Times New Roman" w:cs="Times New Roman"/>
            <w:szCs w:val="24"/>
          </w:rPr>
          <w:t>附件</w:t>
        </w:r>
        <w:r w:rsidR="00985059">
          <w:rPr>
            <w:rFonts w:ascii="Times New Roman" w:hAnsi="Times New Roman" w:cs="Times New Roman"/>
            <w:szCs w:val="24"/>
          </w:rPr>
          <w:t xml:space="preserve">2 </w:t>
        </w:r>
        <w:r w:rsidR="00985059">
          <w:rPr>
            <w:rFonts w:ascii="Times New Roman" w:hAnsi="Times New Roman" w:cs="Times New Roman"/>
            <w:szCs w:val="24"/>
          </w:rPr>
          <w:t>加油站内部应急通讯联系方式</w:t>
        </w:r>
        <w:r w:rsidR="00985059">
          <w:tab/>
        </w:r>
        <w:fldSimple w:instr=" PAGEREF _Toc16092 ">
          <w:r w:rsidR="007B376B">
            <w:rPr>
              <w:noProof/>
            </w:rPr>
            <w:t>71</w:t>
          </w:r>
        </w:fldSimple>
      </w:hyperlink>
    </w:p>
    <w:p w14:paraId="247121F9" w14:textId="67ED31D0" w:rsidR="00D522BE" w:rsidRDefault="00775BA8">
      <w:pPr>
        <w:pStyle w:val="TOC2"/>
        <w:tabs>
          <w:tab w:val="right" w:leader="dot" w:pos="8306"/>
        </w:tabs>
        <w:spacing w:line="240" w:lineRule="auto"/>
        <w:ind w:left="480"/>
      </w:pPr>
      <w:hyperlink w:anchor="_Toc21346" w:history="1">
        <w:r w:rsidR="00985059">
          <w:rPr>
            <w:rFonts w:ascii="Times New Roman" w:hAnsi="Times New Roman" w:cs="Times New Roman"/>
            <w:szCs w:val="28"/>
          </w:rPr>
          <w:t>附件</w:t>
        </w:r>
        <w:r w:rsidR="00985059">
          <w:rPr>
            <w:rFonts w:ascii="Times New Roman" w:hAnsi="Times New Roman" w:cs="Times New Roman"/>
            <w:szCs w:val="28"/>
          </w:rPr>
          <w:t xml:space="preserve">3 </w:t>
        </w:r>
        <w:r w:rsidR="00985059">
          <w:rPr>
            <w:rFonts w:ascii="Times New Roman" w:hAnsi="Times New Roman" w:cs="Times New Roman"/>
            <w:szCs w:val="28"/>
          </w:rPr>
          <w:t>加油站外部应急通讯联系方式</w:t>
        </w:r>
        <w:r w:rsidR="00985059">
          <w:tab/>
        </w:r>
        <w:fldSimple w:instr=" PAGEREF _Toc21346 ">
          <w:r w:rsidR="007B376B">
            <w:rPr>
              <w:noProof/>
            </w:rPr>
            <w:t>72</w:t>
          </w:r>
        </w:fldSimple>
      </w:hyperlink>
    </w:p>
    <w:p w14:paraId="23311278" w14:textId="495D1E49" w:rsidR="00D522BE" w:rsidRDefault="00775BA8">
      <w:pPr>
        <w:pStyle w:val="TOC2"/>
        <w:tabs>
          <w:tab w:val="right" w:leader="dot" w:pos="8306"/>
        </w:tabs>
        <w:spacing w:line="240" w:lineRule="auto"/>
        <w:ind w:left="480"/>
      </w:pPr>
      <w:hyperlink w:anchor="_Toc31676" w:history="1">
        <w:r w:rsidR="00985059">
          <w:rPr>
            <w:rFonts w:ascii="Times New Roman" w:hAnsi="Times New Roman" w:cs="Times New Roman"/>
            <w:szCs w:val="24"/>
          </w:rPr>
          <w:t>附件</w:t>
        </w:r>
        <w:r w:rsidR="00985059">
          <w:rPr>
            <w:rFonts w:ascii="Times New Roman" w:hAnsi="Times New Roman" w:cs="Times New Roman"/>
            <w:szCs w:val="24"/>
          </w:rPr>
          <w:t xml:space="preserve">4 </w:t>
        </w:r>
        <w:r w:rsidR="00985059">
          <w:rPr>
            <w:rFonts w:ascii="Times New Roman" w:hAnsi="Times New Roman" w:cs="Times New Roman"/>
            <w:szCs w:val="24"/>
          </w:rPr>
          <w:t>应急救援物资清单</w:t>
        </w:r>
        <w:r w:rsidR="00985059">
          <w:tab/>
        </w:r>
        <w:fldSimple w:instr=" PAGEREF _Toc31676 ">
          <w:r w:rsidR="007B376B">
            <w:rPr>
              <w:noProof/>
            </w:rPr>
            <w:t>73</w:t>
          </w:r>
        </w:fldSimple>
      </w:hyperlink>
    </w:p>
    <w:p w14:paraId="2C9E443C" w14:textId="3805D3B0" w:rsidR="00D522BE" w:rsidRDefault="00775BA8">
      <w:pPr>
        <w:pStyle w:val="TOC2"/>
        <w:tabs>
          <w:tab w:val="right" w:leader="dot" w:pos="8306"/>
        </w:tabs>
        <w:spacing w:line="240" w:lineRule="auto"/>
        <w:ind w:left="480"/>
      </w:pPr>
      <w:hyperlink w:anchor="_Toc8225" w:history="1">
        <w:r w:rsidR="00985059">
          <w:rPr>
            <w:rFonts w:asciiTheme="majorEastAsia" w:hAnsiTheme="majorEastAsia" w:cstheme="majorEastAsia" w:hint="eastAsia"/>
            <w:szCs w:val="24"/>
          </w:rPr>
          <w:t>附件5应急疏散线路图</w:t>
        </w:r>
        <w:r w:rsidR="00985059">
          <w:tab/>
        </w:r>
        <w:fldSimple w:instr=" PAGEREF _Toc8225 ">
          <w:r w:rsidR="007B376B">
            <w:rPr>
              <w:noProof/>
            </w:rPr>
            <w:t>74</w:t>
          </w:r>
        </w:fldSimple>
      </w:hyperlink>
    </w:p>
    <w:p w14:paraId="4EAC85F1" w14:textId="7E9C4218" w:rsidR="00D522BE" w:rsidRDefault="00775BA8">
      <w:pPr>
        <w:pStyle w:val="TOC2"/>
        <w:tabs>
          <w:tab w:val="right" w:leader="dot" w:pos="8306"/>
        </w:tabs>
        <w:spacing w:line="240" w:lineRule="auto"/>
        <w:ind w:left="480"/>
      </w:pPr>
      <w:hyperlink w:anchor="_Toc11532" w:history="1">
        <w:r w:rsidR="00985059">
          <w:rPr>
            <w:rFonts w:asciiTheme="majorEastAsia" w:hAnsiTheme="majorEastAsia" w:cstheme="majorEastAsia" w:hint="eastAsia"/>
            <w:szCs w:val="24"/>
          </w:rPr>
          <w:t>附录6 应急救援处置卡</w:t>
        </w:r>
        <w:r w:rsidR="00985059">
          <w:tab/>
        </w:r>
        <w:fldSimple w:instr=" PAGEREF _Toc11532 ">
          <w:r w:rsidR="007B376B">
            <w:rPr>
              <w:noProof/>
            </w:rPr>
            <w:t>75</w:t>
          </w:r>
        </w:fldSimple>
      </w:hyperlink>
    </w:p>
    <w:p w14:paraId="4B9B47B7" w14:textId="6A4B183D" w:rsidR="00D522BE" w:rsidRDefault="00775BA8">
      <w:pPr>
        <w:pStyle w:val="TOC2"/>
        <w:tabs>
          <w:tab w:val="right" w:leader="dot" w:pos="8306"/>
        </w:tabs>
        <w:spacing w:line="240" w:lineRule="auto"/>
        <w:ind w:left="480"/>
      </w:pPr>
      <w:hyperlink w:anchor="_Toc24747" w:history="1">
        <w:r w:rsidR="00985059">
          <w:rPr>
            <w:rFonts w:asciiTheme="majorEastAsia" w:hAnsiTheme="majorEastAsia" w:cstheme="majorEastAsia" w:hint="eastAsia"/>
            <w:szCs w:val="24"/>
          </w:rPr>
          <w:t>附录7 规范化格式文本</w:t>
        </w:r>
        <w:r w:rsidR="00985059">
          <w:tab/>
        </w:r>
        <w:fldSimple w:instr=" PAGEREF _Toc24747 ">
          <w:r w:rsidR="007B376B">
            <w:rPr>
              <w:noProof/>
            </w:rPr>
            <w:t>76</w:t>
          </w:r>
        </w:fldSimple>
      </w:hyperlink>
    </w:p>
    <w:p w14:paraId="1F1B172B" w14:textId="77777777" w:rsidR="00D522BE" w:rsidRDefault="00985059">
      <w:pPr>
        <w:spacing w:line="240" w:lineRule="auto"/>
        <w:ind w:firstLine="643"/>
        <w:jc w:val="center"/>
        <w:rPr>
          <w:b/>
          <w:color w:val="000000" w:themeColor="text1"/>
          <w:sz w:val="32"/>
          <w:szCs w:val="32"/>
        </w:rPr>
        <w:sectPr w:rsidR="00D522BE">
          <w:footerReference w:type="default" r:id="rId15"/>
          <w:pgSz w:w="11906" w:h="16838"/>
          <w:pgMar w:top="1440" w:right="1800" w:bottom="1440" w:left="1800" w:header="851" w:footer="992" w:gutter="0"/>
          <w:cols w:space="425"/>
          <w:docGrid w:type="lines" w:linePitch="312"/>
        </w:sectPr>
      </w:pPr>
      <w:r>
        <w:rPr>
          <w:color w:val="000000" w:themeColor="text1"/>
          <w:szCs w:val="32"/>
        </w:rPr>
        <w:fldChar w:fldCharType="end"/>
      </w:r>
    </w:p>
    <w:p w14:paraId="6D547E5F" w14:textId="77777777" w:rsidR="00D522BE" w:rsidRDefault="00985059">
      <w:pPr>
        <w:pStyle w:val="af2"/>
        <w:rPr>
          <w:rStyle w:val="1Char"/>
          <w:b/>
          <w:bCs/>
          <w:color w:val="000000" w:themeColor="text1"/>
          <w:sz w:val="36"/>
        </w:rPr>
      </w:pPr>
      <w:bookmarkStart w:id="0" w:name="_Toc3973604"/>
      <w:bookmarkStart w:id="1" w:name="_Toc2932867"/>
      <w:bookmarkStart w:id="2" w:name="_Toc2148"/>
      <w:r>
        <w:rPr>
          <w:rStyle w:val="1Char"/>
          <w:b/>
          <w:bCs/>
          <w:color w:val="000000" w:themeColor="text1"/>
          <w:sz w:val="36"/>
        </w:rPr>
        <w:lastRenderedPageBreak/>
        <w:t>第一部分</w:t>
      </w:r>
      <w:r>
        <w:rPr>
          <w:rStyle w:val="1Char"/>
          <w:b/>
          <w:bCs/>
          <w:color w:val="000000" w:themeColor="text1"/>
          <w:sz w:val="36"/>
        </w:rPr>
        <w:t xml:space="preserve"> </w:t>
      </w:r>
      <w:r>
        <w:rPr>
          <w:rStyle w:val="1Char"/>
          <w:b/>
          <w:bCs/>
          <w:color w:val="000000" w:themeColor="text1"/>
          <w:sz w:val="36"/>
        </w:rPr>
        <w:t>生产安全事故综合应急救援预案</w:t>
      </w:r>
      <w:bookmarkEnd w:id="0"/>
      <w:bookmarkEnd w:id="1"/>
      <w:bookmarkEnd w:id="2"/>
    </w:p>
    <w:p w14:paraId="5D80F3BA" w14:textId="77777777" w:rsidR="00D522BE" w:rsidRDefault="00985059">
      <w:pPr>
        <w:pStyle w:val="1"/>
        <w:rPr>
          <w:color w:val="000000" w:themeColor="text1"/>
        </w:rPr>
      </w:pPr>
      <w:bookmarkStart w:id="3" w:name="_Toc13361"/>
      <w:r>
        <w:rPr>
          <w:rFonts w:hint="eastAsia"/>
          <w:color w:val="000000" w:themeColor="text1"/>
        </w:rPr>
        <w:t xml:space="preserve">1 </w:t>
      </w:r>
      <w:r>
        <w:rPr>
          <w:rFonts w:hint="eastAsia"/>
          <w:color w:val="000000" w:themeColor="text1"/>
        </w:rPr>
        <w:t>总</w:t>
      </w:r>
      <w:r>
        <w:rPr>
          <w:rFonts w:hint="eastAsia"/>
          <w:color w:val="000000" w:themeColor="text1"/>
        </w:rPr>
        <w:t xml:space="preserve">  </w:t>
      </w:r>
      <w:r>
        <w:rPr>
          <w:rFonts w:hint="eastAsia"/>
          <w:color w:val="000000" w:themeColor="text1"/>
        </w:rPr>
        <w:t>则</w:t>
      </w:r>
      <w:bookmarkEnd w:id="3"/>
    </w:p>
    <w:p w14:paraId="37131218" w14:textId="77777777" w:rsidR="00D522BE" w:rsidRDefault="00985059">
      <w:pPr>
        <w:pStyle w:val="2"/>
        <w:rPr>
          <w:rStyle w:val="20"/>
          <w:b/>
          <w:bCs/>
          <w:color w:val="000000" w:themeColor="text1"/>
        </w:rPr>
      </w:pPr>
      <w:bookmarkStart w:id="4" w:name="_Toc3973606"/>
      <w:bookmarkStart w:id="5" w:name="_Toc15291"/>
      <w:bookmarkStart w:id="6" w:name="_Toc2932869"/>
      <w:bookmarkStart w:id="7" w:name="_Toc3973155"/>
      <w:bookmarkStart w:id="8" w:name="_Toc255133865"/>
      <w:bookmarkStart w:id="9" w:name="_Toc28943"/>
      <w:bookmarkStart w:id="10" w:name="_Toc162252134"/>
      <w:r>
        <w:rPr>
          <w:rStyle w:val="20"/>
          <w:b/>
          <w:bCs/>
          <w:color w:val="000000" w:themeColor="text1"/>
        </w:rPr>
        <w:t xml:space="preserve">1.1 </w:t>
      </w:r>
      <w:r>
        <w:rPr>
          <w:rStyle w:val="20"/>
          <w:b/>
          <w:bCs/>
          <w:color w:val="000000" w:themeColor="text1"/>
        </w:rPr>
        <w:t>编制目的</w:t>
      </w:r>
      <w:bookmarkEnd w:id="4"/>
      <w:bookmarkEnd w:id="5"/>
      <w:bookmarkEnd w:id="6"/>
      <w:bookmarkEnd w:id="7"/>
      <w:bookmarkEnd w:id="8"/>
      <w:bookmarkEnd w:id="9"/>
      <w:bookmarkEnd w:id="10"/>
    </w:p>
    <w:p w14:paraId="71A9EF4B" w14:textId="77777777" w:rsidR="00D522BE" w:rsidRDefault="00985059">
      <w:pPr>
        <w:ind w:firstLine="480"/>
        <w:rPr>
          <w:color w:val="000000" w:themeColor="text1"/>
          <w:szCs w:val="28"/>
        </w:rPr>
      </w:pPr>
      <w:r>
        <w:rPr>
          <w:color w:val="000000" w:themeColor="text1"/>
          <w:szCs w:val="28"/>
        </w:rPr>
        <w:t>为了认真贯彻落实《中华人民共和国安全生产法》、《四川省安全生产条例》、《生产安全事故应急预案管理办法》等法律、法规、规章等有关规定，大力提升企业的安全生产管理水平，努力营造企业的安全生产文化氛围，杜绝较大事故和一般事故发生，妥善处置和遏制突发性事故，提高对突发事件的应急处置能力，进一步建立统一、快速、协调、高效的预警和应急处置机制，防止次生事故的发生，最大限度减少因突发事件带来的人员伤亡和财产损失，保证抢险救援工作高效有序的进行和有效保护人民群众、加油站员工的生命财产安全，特制定本预案。</w:t>
      </w:r>
    </w:p>
    <w:p w14:paraId="1F4E0284" w14:textId="77777777" w:rsidR="00D522BE" w:rsidRDefault="00985059">
      <w:pPr>
        <w:pStyle w:val="2"/>
        <w:rPr>
          <w:color w:val="000000" w:themeColor="text1"/>
        </w:rPr>
      </w:pPr>
      <w:bookmarkStart w:id="11" w:name="_Toc26874"/>
      <w:r>
        <w:rPr>
          <w:rFonts w:hint="eastAsia"/>
          <w:color w:val="000000" w:themeColor="text1"/>
        </w:rPr>
        <w:t xml:space="preserve">1.2 </w:t>
      </w:r>
      <w:r>
        <w:rPr>
          <w:rFonts w:hint="eastAsia"/>
          <w:color w:val="000000" w:themeColor="text1"/>
        </w:rPr>
        <w:t>编制依据</w:t>
      </w:r>
      <w:bookmarkEnd w:id="11"/>
    </w:p>
    <w:p w14:paraId="0EC33595" w14:textId="77777777" w:rsidR="00D522BE" w:rsidRDefault="00985059">
      <w:pPr>
        <w:pStyle w:val="3"/>
        <w:rPr>
          <w:color w:val="000000" w:themeColor="text1"/>
        </w:rPr>
      </w:pPr>
      <w:bookmarkStart w:id="12" w:name="_Toc10137"/>
      <w:r>
        <w:rPr>
          <w:rFonts w:hint="eastAsia"/>
          <w:color w:val="000000" w:themeColor="text1"/>
        </w:rPr>
        <w:t xml:space="preserve">1.2.1 </w:t>
      </w:r>
      <w:r>
        <w:rPr>
          <w:rFonts w:hint="eastAsia"/>
          <w:color w:val="000000" w:themeColor="text1"/>
        </w:rPr>
        <w:t>法律法规</w:t>
      </w:r>
      <w:bookmarkEnd w:id="12"/>
    </w:p>
    <w:p w14:paraId="71EB4E5F" w14:textId="77777777" w:rsidR="00D522BE" w:rsidRDefault="00985059">
      <w:pPr>
        <w:ind w:firstLine="480"/>
        <w:rPr>
          <w:color w:val="0000FF"/>
        </w:rPr>
      </w:pPr>
      <w:r>
        <w:rPr>
          <w:rFonts w:hint="eastAsia"/>
          <w:color w:val="0000FF"/>
        </w:rPr>
        <w:t>1</w:t>
      </w:r>
      <w:r>
        <w:rPr>
          <w:rFonts w:hint="eastAsia"/>
          <w:color w:val="0000FF"/>
        </w:rPr>
        <w:t>．《中华人民共和国安全生产法》（中华人民共和国主席令第</w:t>
      </w:r>
      <w:r>
        <w:rPr>
          <w:rFonts w:hint="eastAsia"/>
          <w:color w:val="0000FF"/>
        </w:rPr>
        <w:t>13</w:t>
      </w:r>
      <w:r>
        <w:rPr>
          <w:rFonts w:hint="eastAsia"/>
          <w:color w:val="0000FF"/>
        </w:rPr>
        <w:t>号）</w:t>
      </w:r>
    </w:p>
    <w:p w14:paraId="6B2A8A05" w14:textId="77777777" w:rsidR="00D522BE" w:rsidRDefault="00985059">
      <w:pPr>
        <w:ind w:firstLine="480"/>
        <w:rPr>
          <w:color w:val="0000FF"/>
        </w:rPr>
      </w:pPr>
      <w:r>
        <w:rPr>
          <w:rFonts w:hint="eastAsia"/>
          <w:color w:val="0000FF"/>
        </w:rPr>
        <w:t>2</w:t>
      </w:r>
      <w:r>
        <w:rPr>
          <w:rFonts w:hint="eastAsia"/>
          <w:color w:val="0000FF"/>
        </w:rPr>
        <w:t>．《中华人民共和国消防法》（中华人民共和国主席令第</w:t>
      </w:r>
      <w:r>
        <w:rPr>
          <w:rFonts w:hint="eastAsia"/>
          <w:color w:val="0000FF"/>
        </w:rPr>
        <w:t>6</w:t>
      </w:r>
      <w:r>
        <w:rPr>
          <w:rFonts w:hint="eastAsia"/>
          <w:color w:val="0000FF"/>
        </w:rPr>
        <w:t>号）</w:t>
      </w:r>
    </w:p>
    <w:p w14:paraId="59FDD73A" w14:textId="77777777" w:rsidR="00D522BE" w:rsidRDefault="00985059">
      <w:pPr>
        <w:ind w:firstLine="480"/>
        <w:rPr>
          <w:color w:val="0000FF"/>
        </w:rPr>
      </w:pPr>
      <w:r>
        <w:rPr>
          <w:rFonts w:hint="eastAsia"/>
          <w:color w:val="0000FF"/>
        </w:rPr>
        <w:t>3</w:t>
      </w:r>
      <w:r>
        <w:rPr>
          <w:rFonts w:hint="eastAsia"/>
          <w:color w:val="0000FF"/>
        </w:rPr>
        <w:t>．《生产安全事故报告和调查处理条例》（国务院令第</w:t>
      </w:r>
      <w:r>
        <w:rPr>
          <w:rFonts w:hint="eastAsia"/>
          <w:color w:val="0000FF"/>
        </w:rPr>
        <w:t>493</w:t>
      </w:r>
      <w:r>
        <w:rPr>
          <w:rFonts w:hint="eastAsia"/>
          <w:color w:val="0000FF"/>
        </w:rPr>
        <w:t>号）</w:t>
      </w:r>
    </w:p>
    <w:p w14:paraId="7A36BE2F" w14:textId="77777777" w:rsidR="00D522BE" w:rsidRDefault="00985059">
      <w:pPr>
        <w:ind w:firstLine="480"/>
        <w:rPr>
          <w:color w:val="0000FF"/>
        </w:rPr>
      </w:pPr>
      <w:r>
        <w:rPr>
          <w:rFonts w:hint="eastAsia"/>
          <w:color w:val="0000FF"/>
        </w:rPr>
        <w:t>4</w:t>
      </w:r>
      <w:r>
        <w:rPr>
          <w:rFonts w:hint="eastAsia"/>
          <w:color w:val="0000FF"/>
        </w:rPr>
        <w:t>．《生产安全事故应急条例》（国务院令第</w:t>
      </w:r>
      <w:r>
        <w:rPr>
          <w:rFonts w:hint="eastAsia"/>
          <w:color w:val="0000FF"/>
        </w:rPr>
        <w:t>708</w:t>
      </w:r>
      <w:r>
        <w:rPr>
          <w:rFonts w:hint="eastAsia"/>
          <w:color w:val="0000FF"/>
        </w:rPr>
        <w:t>号）</w:t>
      </w:r>
    </w:p>
    <w:p w14:paraId="212B036B" w14:textId="77777777" w:rsidR="00D522BE" w:rsidRDefault="00985059">
      <w:pPr>
        <w:pStyle w:val="3"/>
        <w:rPr>
          <w:color w:val="0000FF"/>
        </w:rPr>
      </w:pPr>
      <w:bookmarkStart w:id="13" w:name="_Toc8919"/>
      <w:r>
        <w:rPr>
          <w:rFonts w:hint="eastAsia"/>
          <w:color w:val="0000FF"/>
        </w:rPr>
        <w:t xml:space="preserve">1.2.2 </w:t>
      </w:r>
      <w:r>
        <w:rPr>
          <w:rFonts w:hint="eastAsia"/>
          <w:color w:val="0000FF"/>
        </w:rPr>
        <w:t>部门规章</w:t>
      </w:r>
      <w:bookmarkEnd w:id="13"/>
    </w:p>
    <w:p w14:paraId="0A2EDA8B" w14:textId="77777777" w:rsidR="00D522BE" w:rsidRDefault="00985059">
      <w:pPr>
        <w:ind w:firstLine="480"/>
        <w:rPr>
          <w:color w:val="0000FF"/>
        </w:rPr>
      </w:pPr>
      <w:r>
        <w:rPr>
          <w:rFonts w:hint="eastAsia"/>
          <w:color w:val="0000FF"/>
        </w:rPr>
        <w:t>1</w:t>
      </w:r>
      <w:r>
        <w:rPr>
          <w:rFonts w:hint="eastAsia"/>
          <w:color w:val="0000FF"/>
        </w:rPr>
        <w:t>．《机关、团体、企业事业单位消防安全管理规定》（公安部</w:t>
      </w:r>
      <w:r>
        <w:rPr>
          <w:rFonts w:hint="eastAsia"/>
          <w:color w:val="0000FF"/>
        </w:rPr>
        <w:t>61</w:t>
      </w:r>
      <w:r>
        <w:rPr>
          <w:rFonts w:hint="eastAsia"/>
          <w:color w:val="0000FF"/>
        </w:rPr>
        <w:t>号令）</w:t>
      </w:r>
    </w:p>
    <w:p w14:paraId="4282C297" w14:textId="77777777" w:rsidR="00D522BE" w:rsidRDefault="00985059">
      <w:pPr>
        <w:ind w:firstLine="480"/>
        <w:rPr>
          <w:color w:val="0000FF"/>
        </w:rPr>
      </w:pPr>
      <w:r>
        <w:rPr>
          <w:rFonts w:hint="eastAsia"/>
          <w:color w:val="0000FF"/>
        </w:rPr>
        <w:t>2</w:t>
      </w:r>
      <w:r>
        <w:rPr>
          <w:rFonts w:hint="eastAsia"/>
          <w:color w:val="0000FF"/>
        </w:rPr>
        <w:t>．《国家安全监管总局办公厅关于印发用人单位劳动防护用品管理规范的通知》（安监总厅安健〔</w:t>
      </w:r>
      <w:r>
        <w:rPr>
          <w:rFonts w:hint="eastAsia"/>
          <w:color w:val="0000FF"/>
        </w:rPr>
        <w:t>2015</w:t>
      </w:r>
      <w:r>
        <w:rPr>
          <w:rFonts w:hint="eastAsia"/>
          <w:color w:val="0000FF"/>
        </w:rPr>
        <w:t>〕</w:t>
      </w:r>
      <w:r>
        <w:rPr>
          <w:rFonts w:hint="eastAsia"/>
          <w:color w:val="0000FF"/>
        </w:rPr>
        <w:t>124</w:t>
      </w:r>
      <w:r>
        <w:rPr>
          <w:rFonts w:hint="eastAsia"/>
          <w:color w:val="0000FF"/>
        </w:rPr>
        <w:t>号）</w:t>
      </w:r>
    </w:p>
    <w:p w14:paraId="2D6FE842" w14:textId="77777777" w:rsidR="00D522BE" w:rsidRDefault="00985059">
      <w:pPr>
        <w:ind w:firstLine="480"/>
        <w:rPr>
          <w:color w:val="0000FF"/>
        </w:rPr>
      </w:pPr>
      <w:r>
        <w:rPr>
          <w:rFonts w:hint="eastAsia"/>
          <w:color w:val="0000FF"/>
        </w:rPr>
        <w:t>3</w:t>
      </w:r>
      <w:r>
        <w:rPr>
          <w:rFonts w:hint="eastAsia"/>
          <w:color w:val="0000FF"/>
        </w:rPr>
        <w:t>．《安全生产事故隐患排查治理暂行规定》（安监总局令第</w:t>
      </w:r>
      <w:r>
        <w:rPr>
          <w:rFonts w:hint="eastAsia"/>
          <w:color w:val="0000FF"/>
        </w:rPr>
        <w:t>16</w:t>
      </w:r>
      <w:r>
        <w:rPr>
          <w:rFonts w:hint="eastAsia"/>
          <w:color w:val="0000FF"/>
        </w:rPr>
        <w:t>号）</w:t>
      </w:r>
    </w:p>
    <w:p w14:paraId="392DF7CE" w14:textId="77777777" w:rsidR="00D522BE" w:rsidRDefault="00985059">
      <w:pPr>
        <w:ind w:firstLine="480"/>
        <w:rPr>
          <w:color w:val="0000FF"/>
        </w:rPr>
      </w:pPr>
      <w:r>
        <w:rPr>
          <w:rFonts w:hint="eastAsia"/>
          <w:color w:val="0000FF"/>
        </w:rPr>
        <w:t>4</w:t>
      </w:r>
      <w:r>
        <w:rPr>
          <w:rFonts w:hint="eastAsia"/>
          <w:color w:val="0000FF"/>
        </w:rPr>
        <w:t>．《生产安全事故应急预案管理办法》（</w:t>
      </w:r>
      <w:r>
        <w:rPr>
          <w:rFonts w:ascii="Times New Roman" w:hAnsi="Times New Roman" w:hint="eastAsia"/>
          <w:color w:val="0000FF"/>
          <w:szCs w:val="28"/>
        </w:rPr>
        <w:t>2016</w:t>
      </w:r>
      <w:r>
        <w:rPr>
          <w:rFonts w:ascii="Times New Roman" w:hAnsi="Times New Roman" w:hint="eastAsia"/>
          <w:color w:val="0000FF"/>
          <w:szCs w:val="28"/>
        </w:rPr>
        <w:t>年</w:t>
      </w:r>
      <w:r>
        <w:rPr>
          <w:rFonts w:ascii="Times New Roman" w:hAnsi="Times New Roman" w:hint="eastAsia"/>
          <w:color w:val="0000FF"/>
          <w:szCs w:val="28"/>
        </w:rPr>
        <w:t>6</w:t>
      </w:r>
      <w:r>
        <w:rPr>
          <w:rFonts w:ascii="Times New Roman" w:hAnsi="Times New Roman" w:hint="eastAsia"/>
          <w:color w:val="0000FF"/>
          <w:szCs w:val="28"/>
        </w:rPr>
        <w:t>月</w:t>
      </w:r>
      <w:r>
        <w:rPr>
          <w:rFonts w:ascii="Times New Roman" w:hAnsi="Times New Roman" w:hint="eastAsia"/>
          <w:color w:val="0000FF"/>
          <w:szCs w:val="28"/>
        </w:rPr>
        <w:t>3</w:t>
      </w:r>
      <w:r>
        <w:rPr>
          <w:rFonts w:ascii="Times New Roman" w:hAnsi="Times New Roman" w:hint="eastAsia"/>
          <w:color w:val="0000FF"/>
          <w:szCs w:val="28"/>
        </w:rPr>
        <w:t>日国家安全生产监督管理总局令第</w:t>
      </w:r>
      <w:r>
        <w:rPr>
          <w:rFonts w:ascii="Times New Roman" w:hAnsi="Times New Roman" w:hint="eastAsia"/>
          <w:color w:val="0000FF"/>
          <w:szCs w:val="28"/>
        </w:rPr>
        <w:t>88</w:t>
      </w:r>
      <w:r>
        <w:rPr>
          <w:rFonts w:ascii="Times New Roman" w:hAnsi="Times New Roman" w:hint="eastAsia"/>
          <w:color w:val="0000FF"/>
          <w:szCs w:val="28"/>
        </w:rPr>
        <w:t>号公布，根据</w:t>
      </w:r>
      <w:r>
        <w:rPr>
          <w:rFonts w:ascii="Times New Roman" w:hAnsi="Times New Roman" w:hint="eastAsia"/>
          <w:color w:val="0000FF"/>
          <w:szCs w:val="28"/>
        </w:rPr>
        <w:t>2019</w:t>
      </w:r>
      <w:r>
        <w:rPr>
          <w:rFonts w:ascii="Times New Roman" w:hAnsi="Times New Roman" w:hint="eastAsia"/>
          <w:color w:val="0000FF"/>
          <w:szCs w:val="28"/>
        </w:rPr>
        <w:t>年</w:t>
      </w:r>
      <w:r>
        <w:rPr>
          <w:rFonts w:ascii="Times New Roman" w:hAnsi="Times New Roman" w:hint="eastAsia"/>
          <w:color w:val="0000FF"/>
          <w:szCs w:val="28"/>
        </w:rPr>
        <w:t>7</w:t>
      </w:r>
      <w:r>
        <w:rPr>
          <w:rFonts w:ascii="Times New Roman" w:hAnsi="Times New Roman" w:hint="eastAsia"/>
          <w:color w:val="0000FF"/>
          <w:szCs w:val="28"/>
        </w:rPr>
        <w:t>月</w:t>
      </w:r>
      <w:r>
        <w:rPr>
          <w:rFonts w:ascii="Times New Roman" w:hAnsi="Times New Roman" w:hint="eastAsia"/>
          <w:color w:val="0000FF"/>
          <w:szCs w:val="28"/>
        </w:rPr>
        <w:t>11</w:t>
      </w:r>
      <w:r>
        <w:rPr>
          <w:rFonts w:ascii="Times New Roman" w:hAnsi="Times New Roman" w:hint="eastAsia"/>
          <w:color w:val="0000FF"/>
          <w:szCs w:val="28"/>
        </w:rPr>
        <w:t>日应急管理部令第</w:t>
      </w:r>
      <w:r>
        <w:rPr>
          <w:rFonts w:ascii="Times New Roman" w:hAnsi="Times New Roman" w:hint="eastAsia"/>
          <w:color w:val="0000FF"/>
          <w:szCs w:val="28"/>
        </w:rPr>
        <w:t>2</w:t>
      </w:r>
      <w:r>
        <w:rPr>
          <w:rFonts w:ascii="Times New Roman" w:hAnsi="Times New Roman" w:hint="eastAsia"/>
          <w:color w:val="0000FF"/>
          <w:szCs w:val="28"/>
        </w:rPr>
        <w:t>号修正</w:t>
      </w:r>
      <w:r>
        <w:rPr>
          <w:rFonts w:hint="eastAsia"/>
          <w:color w:val="0000FF"/>
        </w:rPr>
        <w:t>）</w:t>
      </w:r>
    </w:p>
    <w:p w14:paraId="33886CC8" w14:textId="77777777" w:rsidR="00D522BE" w:rsidRDefault="00985059">
      <w:pPr>
        <w:ind w:firstLine="480"/>
        <w:rPr>
          <w:color w:val="0000FF"/>
        </w:rPr>
      </w:pPr>
      <w:r>
        <w:rPr>
          <w:rFonts w:hint="eastAsia"/>
          <w:color w:val="0000FF"/>
        </w:rPr>
        <w:t>5</w:t>
      </w:r>
      <w:r>
        <w:rPr>
          <w:rFonts w:hint="eastAsia"/>
          <w:color w:val="0000FF"/>
        </w:rPr>
        <w:t>．《国家安全监管总局办公厅关于进一步加强加油站安全生产工作的通知》（安监总管三〔</w:t>
      </w:r>
      <w:r>
        <w:rPr>
          <w:rFonts w:hint="eastAsia"/>
          <w:color w:val="0000FF"/>
        </w:rPr>
        <w:t>2013</w:t>
      </w:r>
      <w:r>
        <w:rPr>
          <w:rFonts w:hint="eastAsia"/>
          <w:color w:val="0000FF"/>
        </w:rPr>
        <w:t>〕</w:t>
      </w:r>
      <w:r>
        <w:rPr>
          <w:rFonts w:hint="eastAsia"/>
          <w:color w:val="0000FF"/>
        </w:rPr>
        <w:t>12</w:t>
      </w:r>
      <w:r>
        <w:rPr>
          <w:rFonts w:hint="eastAsia"/>
          <w:color w:val="0000FF"/>
        </w:rPr>
        <w:t>号）</w:t>
      </w:r>
    </w:p>
    <w:p w14:paraId="13C2116C" w14:textId="77777777" w:rsidR="00D522BE" w:rsidRDefault="00985059">
      <w:pPr>
        <w:pStyle w:val="3"/>
        <w:rPr>
          <w:color w:val="0000FF"/>
        </w:rPr>
      </w:pPr>
      <w:bookmarkStart w:id="14" w:name="_Toc11583"/>
      <w:r>
        <w:rPr>
          <w:rFonts w:hint="eastAsia"/>
          <w:color w:val="0000FF"/>
        </w:rPr>
        <w:t xml:space="preserve">1.2.3 </w:t>
      </w:r>
      <w:r>
        <w:rPr>
          <w:rFonts w:hint="eastAsia"/>
          <w:color w:val="0000FF"/>
        </w:rPr>
        <w:t>地方法规</w:t>
      </w:r>
      <w:bookmarkEnd w:id="14"/>
    </w:p>
    <w:p w14:paraId="17230AC5" w14:textId="77777777" w:rsidR="00D522BE" w:rsidRDefault="00985059">
      <w:pPr>
        <w:ind w:firstLine="480"/>
        <w:rPr>
          <w:color w:val="0000FF"/>
        </w:rPr>
      </w:pPr>
      <w:r>
        <w:rPr>
          <w:rFonts w:hint="eastAsia"/>
          <w:color w:val="0000FF"/>
        </w:rPr>
        <w:t>1</w:t>
      </w:r>
      <w:r>
        <w:rPr>
          <w:rFonts w:hint="eastAsia"/>
          <w:color w:val="0000FF"/>
        </w:rPr>
        <w:t>．《四川省安全生产条例》（</w:t>
      </w:r>
      <w:r>
        <w:rPr>
          <w:rFonts w:hint="eastAsia"/>
          <w:color w:val="0000FF"/>
        </w:rPr>
        <w:t>2006</w:t>
      </w:r>
      <w:r>
        <w:rPr>
          <w:rFonts w:hint="eastAsia"/>
          <w:color w:val="0000FF"/>
        </w:rPr>
        <w:t>年</w:t>
      </w:r>
      <w:r>
        <w:rPr>
          <w:rFonts w:hint="eastAsia"/>
          <w:color w:val="0000FF"/>
        </w:rPr>
        <w:t>11</w:t>
      </w:r>
      <w:r>
        <w:rPr>
          <w:rFonts w:hint="eastAsia"/>
          <w:color w:val="0000FF"/>
        </w:rPr>
        <w:t>月</w:t>
      </w:r>
      <w:r>
        <w:rPr>
          <w:rFonts w:hint="eastAsia"/>
          <w:color w:val="0000FF"/>
        </w:rPr>
        <w:t>30</w:t>
      </w:r>
      <w:r>
        <w:rPr>
          <w:rFonts w:hint="eastAsia"/>
          <w:color w:val="0000FF"/>
        </w:rPr>
        <w:t>日四川省第十届人大常委会第二十四次会议通过）</w:t>
      </w:r>
    </w:p>
    <w:p w14:paraId="3660D353" w14:textId="77777777" w:rsidR="00D522BE" w:rsidRDefault="00985059">
      <w:pPr>
        <w:ind w:firstLine="480"/>
        <w:rPr>
          <w:color w:val="0000FF"/>
        </w:rPr>
      </w:pPr>
      <w:r>
        <w:rPr>
          <w:rFonts w:hint="eastAsia"/>
          <w:color w:val="0000FF"/>
        </w:rPr>
        <w:lastRenderedPageBreak/>
        <w:t>2</w:t>
      </w:r>
      <w:r>
        <w:rPr>
          <w:rFonts w:hint="eastAsia"/>
          <w:color w:val="0000FF"/>
        </w:rPr>
        <w:t>．《四川省政府关于进一步加强安全生产工作和决定》（川府发</w:t>
      </w:r>
      <w:r>
        <w:rPr>
          <w:rFonts w:hint="eastAsia"/>
          <w:color w:val="0000FF"/>
        </w:rPr>
        <w:t>[2010]59</w:t>
      </w:r>
      <w:r>
        <w:rPr>
          <w:rFonts w:hint="eastAsia"/>
          <w:color w:val="0000FF"/>
        </w:rPr>
        <w:t>号）</w:t>
      </w:r>
      <w:r>
        <w:rPr>
          <w:rFonts w:hint="eastAsia"/>
          <w:color w:val="0000FF"/>
        </w:rPr>
        <w:t xml:space="preserve"> </w:t>
      </w:r>
    </w:p>
    <w:p w14:paraId="3B97F3FD" w14:textId="77777777" w:rsidR="00D522BE" w:rsidRDefault="00985059">
      <w:pPr>
        <w:ind w:firstLine="480"/>
        <w:rPr>
          <w:color w:val="0000FF"/>
        </w:rPr>
      </w:pPr>
      <w:r>
        <w:rPr>
          <w:rFonts w:hint="eastAsia"/>
          <w:color w:val="0000FF"/>
        </w:rPr>
        <w:t>3</w:t>
      </w:r>
      <w:r>
        <w:rPr>
          <w:rFonts w:hint="eastAsia"/>
          <w:color w:val="0000FF"/>
        </w:rPr>
        <w:t>．《四川省消防条例》（四川省第十一届人民代表大会常务委员会公告第</w:t>
      </w:r>
      <w:r>
        <w:rPr>
          <w:rFonts w:hint="eastAsia"/>
          <w:color w:val="0000FF"/>
        </w:rPr>
        <w:t>55</w:t>
      </w:r>
      <w:r>
        <w:rPr>
          <w:rFonts w:hint="eastAsia"/>
          <w:color w:val="0000FF"/>
        </w:rPr>
        <w:t>号）</w:t>
      </w:r>
    </w:p>
    <w:p w14:paraId="4F780CC6" w14:textId="77777777" w:rsidR="00D522BE" w:rsidRDefault="00985059">
      <w:pPr>
        <w:ind w:firstLine="480"/>
        <w:rPr>
          <w:color w:val="0000FF"/>
        </w:rPr>
      </w:pPr>
      <w:r>
        <w:rPr>
          <w:rFonts w:hint="eastAsia"/>
          <w:color w:val="0000FF"/>
        </w:rPr>
        <w:t>4</w:t>
      </w:r>
      <w:r>
        <w:rPr>
          <w:rFonts w:hint="eastAsia"/>
          <w:color w:val="0000FF"/>
        </w:rPr>
        <w:t>．关于印发《四川省生产安全事故应急预案管理实施细则》的通知（川安监〔</w:t>
      </w:r>
      <w:r>
        <w:rPr>
          <w:rFonts w:hint="eastAsia"/>
          <w:color w:val="0000FF"/>
        </w:rPr>
        <w:t>2018</w:t>
      </w:r>
      <w:r>
        <w:rPr>
          <w:rFonts w:hint="eastAsia"/>
          <w:color w:val="0000FF"/>
        </w:rPr>
        <w:t>〕</w:t>
      </w:r>
      <w:r>
        <w:rPr>
          <w:rFonts w:hint="eastAsia"/>
          <w:color w:val="0000FF"/>
        </w:rPr>
        <w:t>43</w:t>
      </w:r>
      <w:r>
        <w:rPr>
          <w:rFonts w:hint="eastAsia"/>
          <w:color w:val="0000FF"/>
        </w:rPr>
        <w:t>号）</w:t>
      </w:r>
    </w:p>
    <w:p w14:paraId="4B8ED5EE" w14:textId="77777777" w:rsidR="00D522BE" w:rsidRDefault="00985059">
      <w:pPr>
        <w:pStyle w:val="3"/>
        <w:rPr>
          <w:color w:val="0000FF"/>
        </w:rPr>
      </w:pPr>
      <w:bookmarkStart w:id="15" w:name="_Toc30030"/>
      <w:r>
        <w:rPr>
          <w:rFonts w:hint="eastAsia"/>
          <w:color w:val="0000FF"/>
        </w:rPr>
        <w:t xml:space="preserve">1.2.4 </w:t>
      </w:r>
      <w:r>
        <w:rPr>
          <w:rFonts w:hint="eastAsia"/>
          <w:color w:val="0000FF"/>
        </w:rPr>
        <w:t>标准规范及其他</w:t>
      </w:r>
      <w:bookmarkEnd w:id="15"/>
    </w:p>
    <w:p w14:paraId="41B1E8AC" w14:textId="77777777" w:rsidR="00D522BE" w:rsidRDefault="00985059">
      <w:pPr>
        <w:ind w:firstLine="480"/>
        <w:rPr>
          <w:color w:val="0000FF"/>
        </w:rPr>
      </w:pPr>
      <w:r>
        <w:rPr>
          <w:rFonts w:hint="eastAsia"/>
          <w:color w:val="0000FF"/>
        </w:rPr>
        <w:t>1</w:t>
      </w:r>
      <w:r>
        <w:rPr>
          <w:rFonts w:hint="eastAsia"/>
          <w:color w:val="0000FF"/>
        </w:rPr>
        <w:t>．《生产安全事故应急演练指南》（</w:t>
      </w:r>
      <w:r>
        <w:rPr>
          <w:rFonts w:hint="eastAsia"/>
          <w:color w:val="0000FF"/>
        </w:rPr>
        <w:t>AQ/T 9007-2011</w:t>
      </w:r>
      <w:r>
        <w:rPr>
          <w:rFonts w:hint="eastAsia"/>
          <w:color w:val="0000FF"/>
        </w:rPr>
        <w:t>）</w:t>
      </w:r>
    </w:p>
    <w:p w14:paraId="6137E6D3" w14:textId="77777777" w:rsidR="00D522BE" w:rsidRDefault="00985059">
      <w:pPr>
        <w:ind w:firstLine="480"/>
        <w:rPr>
          <w:color w:val="0000FF"/>
        </w:rPr>
      </w:pPr>
      <w:r>
        <w:rPr>
          <w:rFonts w:hint="eastAsia"/>
          <w:color w:val="0000FF"/>
        </w:rPr>
        <w:t>2</w:t>
      </w:r>
      <w:r>
        <w:rPr>
          <w:rFonts w:hint="eastAsia"/>
          <w:color w:val="0000FF"/>
        </w:rPr>
        <w:t>．《生产经营单位生产安全事故应急预案编制导则》（</w:t>
      </w:r>
      <w:r>
        <w:rPr>
          <w:rFonts w:hint="eastAsia"/>
          <w:color w:val="0000FF"/>
        </w:rPr>
        <w:t>GB/T 29639-2013</w:t>
      </w:r>
      <w:r>
        <w:rPr>
          <w:rFonts w:hint="eastAsia"/>
          <w:color w:val="0000FF"/>
        </w:rPr>
        <w:t>）</w:t>
      </w:r>
    </w:p>
    <w:p w14:paraId="389F0C69" w14:textId="77777777" w:rsidR="00D522BE" w:rsidRDefault="00985059">
      <w:pPr>
        <w:ind w:firstLine="480"/>
        <w:rPr>
          <w:color w:val="0000FF"/>
        </w:rPr>
      </w:pPr>
      <w:r>
        <w:rPr>
          <w:rFonts w:hint="eastAsia"/>
          <w:color w:val="0000FF"/>
        </w:rPr>
        <w:t>3</w:t>
      </w:r>
      <w:r>
        <w:rPr>
          <w:rFonts w:hint="eastAsia"/>
          <w:color w:val="0000FF"/>
        </w:rPr>
        <w:t>．《危险化学品重大危险源辨识》（</w:t>
      </w:r>
      <w:r>
        <w:rPr>
          <w:rFonts w:hint="eastAsia"/>
          <w:color w:val="0000FF"/>
        </w:rPr>
        <w:t>GB 18218-2018</w:t>
      </w:r>
      <w:r>
        <w:rPr>
          <w:rFonts w:hint="eastAsia"/>
          <w:color w:val="0000FF"/>
        </w:rPr>
        <w:t>）</w:t>
      </w:r>
    </w:p>
    <w:p w14:paraId="48ABF73A" w14:textId="77777777" w:rsidR="00D522BE" w:rsidRDefault="00985059">
      <w:pPr>
        <w:pStyle w:val="2"/>
        <w:rPr>
          <w:color w:val="000000" w:themeColor="text1"/>
        </w:rPr>
      </w:pPr>
      <w:bookmarkStart w:id="16" w:name="_Toc5181"/>
      <w:r>
        <w:rPr>
          <w:rFonts w:hint="eastAsia"/>
          <w:color w:val="000000" w:themeColor="text1"/>
        </w:rPr>
        <w:t xml:space="preserve">1.3 </w:t>
      </w:r>
      <w:r>
        <w:rPr>
          <w:rFonts w:hint="eastAsia"/>
          <w:color w:val="000000" w:themeColor="text1"/>
        </w:rPr>
        <w:t>适用范围</w:t>
      </w:r>
      <w:bookmarkEnd w:id="16"/>
    </w:p>
    <w:p w14:paraId="0838592B" w14:textId="77777777" w:rsidR="00D522BE" w:rsidRDefault="00985059">
      <w:pPr>
        <w:ind w:firstLine="480"/>
        <w:rPr>
          <w:color w:val="000000" w:themeColor="text1"/>
        </w:rPr>
      </w:pPr>
      <w:r>
        <w:rPr>
          <w:rFonts w:hint="eastAsia"/>
          <w:color w:val="000000" w:themeColor="text1"/>
        </w:rPr>
        <w:t>本预案适用于南部县保城农机加油站内突发的泄漏、火灾、爆炸、中毒等可能造成人员伤亡危险和加油站财产损失的生产安全事故的应急救援处置。</w:t>
      </w:r>
    </w:p>
    <w:p w14:paraId="74C18C14" w14:textId="77777777" w:rsidR="00D522BE" w:rsidRDefault="00985059">
      <w:pPr>
        <w:pStyle w:val="3"/>
        <w:rPr>
          <w:color w:val="000000" w:themeColor="text1"/>
        </w:rPr>
      </w:pPr>
      <w:bookmarkStart w:id="17" w:name="_Toc2890"/>
      <w:r>
        <w:rPr>
          <w:rFonts w:hint="eastAsia"/>
          <w:color w:val="000000" w:themeColor="text1"/>
        </w:rPr>
        <w:t xml:space="preserve">1.3.1 </w:t>
      </w:r>
      <w:r>
        <w:rPr>
          <w:rFonts w:hint="eastAsia"/>
          <w:color w:val="000000" w:themeColor="text1"/>
        </w:rPr>
        <w:t>事故类型</w:t>
      </w:r>
      <w:bookmarkEnd w:id="17"/>
    </w:p>
    <w:p w14:paraId="4027C3B7" w14:textId="77777777" w:rsidR="00D522BE" w:rsidRDefault="00985059">
      <w:pPr>
        <w:ind w:firstLine="480"/>
        <w:rPr>
          <w:color w:val="000000" w:themeColor="text1"/>
        </w:rPr>
      </w:pPr>
      <w:r>
        <w:rPr>
          <w:rFonts w:hint="eastAsia"/>
          <w:color w:val="000000" w:themeColor="text1"/>
        </w:rPr>
        <w:t>南部县保城农机加油站生产经营过程中可能发生的生产安全事故主要有泄漏、火灾、爆炸、中毒、车辆伤害、电气伤害、机械伤害、</w:t>
      </w:r>
      <w:r>
        <w:rPr>
          <w:rFonts w:hint="eastAsia"/>
          <w:color w:val="FF0000"/>
        </w:rPr>
        <w:t>坍塌</w:t>
      </w:r>
      <w:r>
        <w:rPr>
          <w:rFonts w:hint="eastAsia"/>
          <w:color w:val="000000" w:themeColor="text1"/>
        </w:rPr>
        <w:t>，其中主要的是泄漏、火灾、爆炸、中毒等事故。</w:t>
      </w:r>
    </w:p>
    <w:p w14:paraId="508C2569" w14:textId="77777777" w:rsidR="00D522BE" w:rsidRDefault="00985059">
      <w:pPr>
        <w:pStyle w:val="3"/>
        <w:rPr>
          <w:color w:val="000000" w:themeColor="text1"/>
        </w:rPr>
      </w:pPr>
      <w:bookmarkStart w:id="18" w:name="_Toc16132"/>
      <w:r>
        <w:rPr>
          <w:rFonts w:hint="eastAsia"/>
          <w:color w:val="000000" w:themeColor="text1"/>
        </w:rPr>
        <w:t xml:space="preserve">1.3.2 </w:t>
      </w:r>
      <w:r>
        <w:rPr>
          <w:rFonts w:hint="eastAsia"/>
          <w:color w:val="000000" w:themeColor="text1"/>
        </w:rPr>
        <w:t>事故级别</w:t>
      </w:r>
      <w:bookmarkEnd w:id="18"/>
    </w:p>
    <w:p w14:paraId="2B84167F" w14:textId="77777777" w:rsidR="00D522BE" w:rsidRDefault="00985059">
      <w:pPr>
        <w:ind w:firstLine="480"/>
        <w:rPr>
          <w:color w:val="000000" w:themeColor="text1"/>
        </w:rPr>
      </w:pPr>
      <w:r>
        <w:rPr>
          <w:rFonts w:hint="eastAsia"/>
          <w:color w:val="000000" w:themeColor="text1"/>
        </w:rPr>
        <w:t>根据我站实际情况，结合《生产安全事故报告和调查处理条例》，按照人员伤亡和直接经济损失，我站的生产安全事故简单划分为以下几个等级：</w:t>
      </w:r>
    </w:p>
    <w:p w14:paraId="055FC874" w14:textId="77777777" w:rsidR="00D522BE" w:rsidRDefault="00985059">
      <w:pPr>
        <w:ind w:firstLine="480"/>
        <w:rPr>
          <w:color w:val="000000" w:themeColor="text1"/>
        </w:rPr>
      </w:pPr>
      <w:r>
        <w:rPr>
          <w:rFonts w:hint="eastAsia"/>
          <w:color w:val="000000" w:themeColor="text1"/>
        </w:rPr>
        <w:t xml:space="preserve">(1) </w:t>
      </w:r>
      <w:r>
        <w:rPr>
          <w:rFonts w:hint="eastAsia"/>
          <w:color w:val="000000" w:themeColor="text1"/>
        </w:rPr>
        <w:t>严重事故：造成</w:t>
      </w:r>
      <w:r>
        <w:rPr>
          <w:rFonts w:hint="eastAsia"/>
          <w:color w:val="000000" w:themeColor="text1"/>
        </w:rPr>
        <w:t>1</w:t>
      </w:r>
      <w:r>
        <w:rPr>
          <w:rFonts w:hint="eastAsia"/>
          <w:color w:val="000000" w:themeColor="text1"/>
        </w:rPr>
        <w:t>人以上死亡或重伤的事故，或者造成</w:t>
      </w:r>
      <w:r>
        <w:rPr>
          <w:rFonts w:hint="eastAsia"/>
          <w:color w:val="000000" w:themeColor="text1"/>
        </w:rPr>
        <w:t xml:space="preserve">20 </w:t>
      </w:r>
      <w:r>
        <w:rPr>
          <w:rFonts w:hint="eastAsia"/>
          <w:color w:val="000000" w:themeColor="text1"/>
        </w:rPr>
        <w:t>万元以上经济损失的事故。</w:t>
      </w:r>
      <w:r>
        <w:rPr>
          <w:rFonts w:hint="eastAsia"/>
          <w:color w:val="000000" w:themeColor="text1"/>
        </w:rPr>
        <w:t xml:space="preserve">  </w:t>
      </w:r>
    </w:p>
    <w:p w14:paraId="4699B41A" w14:textId="77777777" w:rsidR="00D522BE" w:rsidRDefault="00985059">
      <w:pPr>
        <w:ind w:firstLine="480"/>
        <w:rPr>
          <w:color w:val="000000" w:themeColor="text1"/>
        </w:rPr>
      </w:pPr>
      <w:r>
        <w:rPr>
          <w:rFonts w:hint="eastAsia"/>
          <w:color w:val="000000" w:themeColor="text1"/>
        </w:rPr>
        <w:t xml:space="preserve">(2) </w:t>
      </w:r>
      <w:r>
        <w:rPr>
          <w:rFonts w:hint="eastAsia"/>
          <w:color w:val="000000" w:themeColor="text1"/>
        </w:rPr>
        <w:t>较大事故：无人员重伤或死亡，</w:t>
      </w:r>
      <w:r>
        <w:rPr>
          <w:rFonts w:hint="eastAsia"/>
          <w:color w:val="000000" w:themeColor="text1"/>
        </w:rPr>
        <w:t>1</w:t>
      </w:r>
      <w:r>
        <w:rPr>
          <w:rFonts w:hint="eastAsia"/>
          <w:color w:val="000000" w:themeColor="text1"/>
        </w:rPr>
        <w:t>人以上轻伤的；或者造成</w:t>
      </w:r>
      <w:r>
        <w:rPr>
          <w:rFonts w:hint="eastAsia"/>
          <w:color w:val="000000" w:themeColor="text1"/>
        </w:rPr>
        <w:t>10</w:t>
      </w:r>
      <w:r>
        <w:rPr>
          <w:rFonts w:hint="eastAsia"/>
          <w:color w:val="000000" w:themeColor="text1"/>
        </w:rPr>
        <w:t>万元以上，</w:t>
      </w:r>
      <w:r>
        <w:rPr>
          <w:rFonts w:hint="eastAsia"/>
          <w:color w:val="000000" w:themeColor="text1"/>
        </w:rPr>
        <w:t>20</w:t>
      </w:r>
      <w:r>
        <w:rPr>
          <w:rFonts w:hint="eastAsia"/>
          <w:color w:val="000000" w:themeColor="text1"/>
        </w:rPr>
        <w:t>万元以下经济损失的事故。</w:t>
      </w:r>
    </w:p>
    <w:p w14:paraId="119F187F" w14:textId="77777777" w:rsidR="00D522BE" w:rsidRDefault="00985059">
      <w:pPr>
        <w:ind w:firstLine="480"/>
        <w:rPr>
          <w:color w:val="000000" w:themeColor="text1"/>
        </w:rPr>
      </w:pPr>
      <w:r>
        <w:rPr>
          <w:rFonts w:hint="eastAsia"/>
          <w:color w:val="000000" w:themeColor="text1"/>
        </w:rPr>
        <w:t xml:space="preserve">(3) </w:t>
      </w:r>
      <w:r>
        <w:rPr>
          <w:rFonts w:hint="eastAsia"/>
          <w:color w:val="000000" w:themeColor="text1"/>
        </w:rPr>
        <w:t>一般事故：无人员重伤或死亡，</w:t>
      </w:r>
      <w:r>
        <w:rPr>
          <w:rFonts w:hint="eastAsia"/>
          <w:color w:val="000000" w:themeColor="text1"/>
        </w:rPr>
        <w:t>1</w:t>
      </w:r>
      <w:r>
        <w:rPr>
          <w:rFonts w:hint="eastAsia"/>
          <w:color w:val="000000" w:themeColor="text1"/>
        </w:rPr>
        <w:t>人以下轻伤的；或者造成</w:t>
      </w:r>
      <w:r>
        <w:rPr>
          <w:rFonts w:hint="eastAsia"/>
          <w:color w:val="000000" w:themeColor="text1"/>
        </w:rPr>
        <w:t>10</w:t>
      </w:r>
      <w:r>
        <w:rPr>
          <w:rFonts w:hint="eastAsia"/>
          <w:color w:val="000000" w:themeColor="text1"/>
        </w:rPr>
        <w:t>万元以下经济损失的事故。</w:t>
      </w:r>
    </w:p>
    <w:p w14:paraId="1F7B8BD1" w14:textId="77777777" w:rsidR="00D522BE" w:rsidRDefault="00985059">
      <w:pPr>
        <w:ind w:firstLine="480"/>
        <w:rPr>
          <w:color w:val="000000" w:themeColor="text1"/>
        </w:rPr>
      </w:pPr>
      <w:r>
        <w:rPr>
          <w:rFonts w:hint="eastAsia"/>
          <w:color w:val="000000" w:themeColor="text1"/>
        </w:rPr>
        <w:t>注：上述“以上”含本数；如“</w:t>
      </w:r>
      <w:r>
        <w:rPr>
          <w:rFonts w:hint="eastAsia"/>
          <w:color w:val="000000" w:themeColor="text1"/>
        </w:rPr>
        <w:t>1</w:t>
      </w:r>
      <w:r>
        <w:rPr>
          <w:rFonts w:hint="eastAsia"/>
          <w:color w:val="000000" w:themeColor="text1"/>
        </w:rPr>
        <w:t>人以上死亡”，指“含</w:t>
      </w:r>
      <w:r>
        <w:rPr>
          <w:rFonts w:hint="eastAsia"/>
          <w:color w:val="000000" w:themeColor="text1"/>
        </w:rPr>
        <w:t>1</w:t>
      </w:r>
      <w:r>
        <w:rPr>
          <w:rFonts w:hint="eastAsia"/>
          <w:color w:val="000000" w:themeColor="text1"/>
        </w:rPr>
        <w:t>人以上的死亡”。</w:t>
      </w:r>
    </w:p>
    <w:p w14:paraId="61AF95EF" w14:textId="77777777" w:rsidR="00D522BE" w:rsidRDefault="00985059">
      <w:pPr>
        <w:pStyle w:val="2"/>
        <w:rPr>
          <w:color w:val="000000" w:themeColor="text1"/>
        </w:rPr>
      </w:pPr>
      <w:bookmarkStart w:id="19" w:name="_Toc23524"/>
      <w:r>
        <w:rPr>
          <w:rFonts w:hint="eastAsia"/>
          <w:color w:val="000000" w:themeColor="text1"/>
        </w:rPr>
        <w:t xml:space="preserve">1.4 </w:t>
      </w:r>
      <w:r>
        <w:rPr>
          <w:rFonts w:hint="eastAsia"/>
          <w:color w:val="000000" w:themeColor="text1"/>
        </w:rPr>
        <w:t>应急预案体系</w:t>
      </w:r>
      <w:bookmarkEnd w:id="19"/>
    </w:p>
    <w:p w14:paraId="2817D6D4" w14:textId="77777777" w:rsidR="00D522BE" w:rsidRDefault="00985059">
      <w:pPr>
        <w:ind w:firstLine="480"/>
        <w:rPr>
          <w:color w:val="000000" w:themeColor="text1"/>
        </w:rPr>
      </w:pPr>
      <w:r>
        <w:rPr>
          <w:rFonts w:hint="eastAsia"/>
          <w:color w:val="000000" w:themeColor="text1"/>
        </w:rPr>
        <w:t>我站应急预案体系由综合应急预案、专项应急预案、生产事故现场处置方案构成。本预案是我站安全生产应急管理的综合要求和基本规范，是指导编制专项应急</w:t>
      </w:r>
      <w:r>
        <w:rPr>
          <w:rFonts w:hint="eastAsia"/>
          <w:color w:val="000000" w:themeColor="text1"/>
        </w:rPr>
        <w:lastRenderedPageBreak/>
        <w:t>预案和现场处置方案的准则。</w:t>
      </w:r>
    </w:p>
    <w:p w14:paraId="35995729" w14:textId="77777777" w:rsidR="00D522BE" w:rsidRDefault="00985059">
      <w:pPr>
        <w:ind w:firstLine="480"/>
        <w:rPr>
          <w:color w:val="000000" w:themeColor="text1"/>
        </w:rPr>
      </w:pPr>
      <w:r>
        <w:rPr>
          <w:rFonts w:hint="eastAsia"/>
          <w:color w:val="000000" w:themeColor="text1"/>
        </w:rPr>
        <w:t>1</w:t>
      </w:r>
      <w:r>
        <w:rPr>
          <w:rFonts w:hint="eastAsia"/>
          <w:color w:val="000000" w:themeColor="text1"/>
        </w:rPr>
        <w:t>、综合应急预案：综合应急预案是应急预案体系的总纲，是应急救援的基础，对突发事件起到一般的应急指导作用。</w:t>
      </w:r>
      <w:r>
        <w:rPr>
          <w:rFonts w:hint="eastAsia"/>
          <w:color w:val="000000" w:themeColor="text1"/>
        </w:rPr>
        <w:t xml:space="preserve">  </w:t>
      </w:r>
    </w:p>
    <w:p w14:paraId="56B1990F" w14:textId="77777777" w:rsidR="00D522BE" w:rsidRDefault="00985059">
      <w:pPr>
        <w:ind w:firstLine="480"/>
        <w:rPr>
          <w:color w:val="000000" w:themeColor="text1"/>
        </w:rPr>
      </w:pPr>
      <w:r>
        <w:rPr>
          <w:rFonts w:hint="eastAsia"/>
          <w:color w:val="000000" w:themeColor="text1"/>
        </w:rPr>
        <w:t>2</w:t>
      </w:r>
      <w:r>
        <w:rPr>
          <w:rFonts w:hint="eastAsia"/>
          <w:color w:val="000000" w:themeColor="text1"/>
        </w:rPr>
        <w:t>、专项应急预案：专项应急预案是为应对某一类型或某几种类型突发事件而制订的应急预案，对应急的形势、组织机构、应急资源及行动等进行更具体的阐述，具有较强的针对性。</w:t>
      </w:r>
      <w:r>
        <w:rPr>
          <w:rFonts w:hint="eastAsia"/>
          <w:color w:val="000000" w:themeColor="text1"/>
        </w:rPr>
        <w:t xml:space="preserve"> </w:t>
      </w:r>
    </w:p>
    <w:p w14:paraId="7649B421" w14:textId="77777777" w:rsidR="00D522BE" w:rsidRDefault="00985059">
      <w:pPr>
        <w:ind w:firstLine="480"/>
        <w:rPr>
          <w:color w:val="000000" w:themeColor="text1"/>
        </w:rPr>
      </w:pPr>
      <w:r>
        <w:rPr>
          <w:rFonts w:hint="eastAsia"/>
          <w:color w:val="000000" w:themeColor="text1"/>
        </w:rPr>
        <w:t>3</w:t>
      </w:r>
      <w:r>
        <w:rPr>
          <w:rFonts w:hint="eastAsia"/>
          <w:color w:val="000000" w:themeColor="text1"/>
        </w:rPr>
        <w:t>、现场处置方案：是在专项预案的基础上，针对某一具体现场的特殊危险及周边环境情况，在详细分析的基础上，对应急救援中的各个方面做出具体的、周密而细致的安排，具有更强的针对性和对现场具体救援活动的指导性。</w:t>
      </w:r>
    </w:p>
    <w:p w14:paraId="04905479" w14:textId="77777777" w:rsidR="00D522BE" w:rsidRDefault="00985059">
      <w:pPr>
        <w:ind w:firstLine="480"/>
        <w:rPr>
          <w:color w:val="000000" w:themeColor="text1"/>
        </w:rPr>
      </w:pPr>
      <w:r>
        <w:rPr>
          <w:rFonts w:hint="eastAsia"/>
          <w:color w:val="000000" w:themeColor="text1"/>
        </w:rPr>
        <w:t>应急预案体系构成如图</w:t>
      </w:r>
      <w:r>
        <w:rPr>
          <w:rFonts w:hint="eastAsia"/>
          <w:color w:val="000000" w:themeColor="text1"/>
        </w:rPr>
        <w:t>1-1</w:t>
      </w:r>
      <w:r>
        <w:rPr>
          <w:rFonts w:hint="eastAsia"/>
          <w:color w:val="000000" w:themeColor="text1"/>
        </w:rPr>
        <w:t>所示。</w:t>
      </w:r>
    </w:p>
    <w:p w14:paraId="30054A73" w14:textId="77777777" w:rsidR="00D522BE" w:rsidRDefault="00985059">
      <w:pPr>
        <w:pStyle w:val="2"/>
        <w:rPr>
          <w:color w:val="000000" w:themeColor="text1"/>
        </w:rPr>
      </w:pPr>
      <w:bookmarkStart w:id="20" w:name="_Toc5389"/>
      <w:r>
        <w:rPr>
          <w:rFonts w:hint="eastAsia"/>
          <w:color w:val="000000" w:themeColor="text1"/>
        </w:rPr>
        <w:t xml:space="preserve">1.5 </w:t>
      </w:r>
      <w:r>
        <w:rPr>
          <w:rFonts w:hint="eastAsia"/>
          <w:color w:val="000000" w:themeColor="text1"/>
        </w:rPr>
        <w:t>应急工作原则</w:t>
      </w:r>
      <w:bookmarkEnd w:id="20"/>
    </w:p>
    <w:p w14:paraId="5605E2DC" w14:textId="77777777" w:rsidR="00D522BE" w:rsidRDefault="00985059">
      <w:pPr>
        <w:ind w:firstLine="480"/>
        <w:rPr>
          <w:color w:val="000000" w:themeColor="text1"/>
        </w:rPr>
      </w:pPr>
      <w:r>
        <w:rPr>
          <w:rFonts w:hint="eastAsia"/>
          <w:color w:val="000000" w:themeColor="text1"/>
        </w:rPr>
        <w:t>快速反应、统一指挥、分级负责、单位自救和社会力量救援相结合。以人为本，安全第一。生产安全事故应急要始终把保障人员的生命安全和身体健康放在首位，切实加强应急救援人员的安全防护，最大限度减少人员伤亡和危害。</w:t>
      </w:r>
    </w:p>
    <w:p w14:paraId="3ADCFDE5"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统一领导，分级管理。加油站各部门在应急救援领导小组统一领导下，负责指导、协调安全事故应急救援工作，各部门负责人作为部门安全生产第一责任人，按照管理职责负责安全事故应急管理和安全事故应急处置工作。各部门安全生产第一责任人应与加油站签订安全责任书，并定期提交年度安全工作报告，报告中应向加油站汇报本部门应急工作的开展情况。</w:t>
      </w:r>
    </w:p>
    <w:p w14:paraId="4B050A37"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）条块结合，属地为主。安全事故应急现场指挥以发生安全事故发生地点或管理范围的责任部门为主，各部门协助、加油站协调处理安全事故。发生安全事故的部门是安全事故应急救援的第一响应者。</w:t>
      </w:r>
    </w:p>
    <w:p w14:paraId="1B65B986"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）科学调控，依法规范。不断改进和完善应急的装备、设施和手段，依法规范应急救援工作，确保预案的科学性、权威性和可操作性。</w:t>
      </w:r>
    </w:p>
    <w:p w14:paraId="288AFF7B"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预防为主，平战结合。贯彻落实“安全第一、预防为主、综合治理”的方针，坚持事故应急与预防相结合，长期准备，重点关注。做好应对各种安全事故的思想准备、预案准备、物资、经费和人员准备、工作准备。加强培训和演练，做到常备不懈。将日常安全管理工作和应急救援工作相结合，充分利用现有专业力量，努力实现一专多能，培养兼职应急救援力量并发挥其作用。</w:t>
      </w:r>
    </w:p>
    <w:p w14:paraId="7777D531" w14:textId="77777777" w:rsidR="00D522BE" w:rsidRDefault="00985059">
      <w:pPr>
        <w:pStyle w:val="2"/>
        <w:rPr>
          <w:color w:val="000000" w:themeColor="text1"/>
        </w:rPr>
      </w:pPr>
      <w:bookmarkStart w:id="21" w:name="_Toc21098"/>
      <w:r>
        <w:rPr>
          <w:rFonts w:hint="eastAsia"/>
          <w:color w:val="000000" w:themeColor="text1"/>
        </w:rPr>
        <w:lastRenderedPageBreak/>
        <w:t xml:space="preserve">1.6 </w:t>
      </w:r>
      <w:r>
        <w:rPr>
          <w:rFonts w:hint="eastAsia"/>
          <w:color w:val="000000" w:themeColor="text1"/>
        </w:rPr>
        <w:t>与上级公司应急救援衔接关系</w:t>
      </w:r>
      <w:bookmarkEnd w:id="21"/>
    </w:p>
    <w:p w14:paraId="4B3AABE4" w14:textId="77777777" w:rsidR="00D522BE" w:rsidRDefault="00985059">
      <w:pPr>
        <w:ind w:firstLine="480"/>
        <w:rPr>
          <w:rFonts w:ascii="Times New Roman" w:hAnsi="Times New Roman" w:cs="Times New Roman"/>
          <w:color w:val="000000" w:themeColor="text1"/>
          <w:szCs w:val="24"/>
        </w:rPr>
      </w:pPr>
      <w:r>
        <w:rPr>
          <w:rFonts w:hint="eastAsia"/>
          <w:color w:val="000000" w:themeColor="text1"/>
        </w:rPr>
        <w:t>加油站在事故发生后应迅速进行应急处置工作，</w:t>
      </w:r>
      <w:r>
        <w:rPr>
          <w:rFonts w:ascii="Times New Roman" w:hAnsi="Times New Roman" w:cs="Times New Roman" w:hint="eastAsia"/>
          <w:color w:val="000000" w:themeColor="text1"/>
          <w:szCs w:val="24"/>
        </w:rPr>
        <w:t>发生事故等级在现场工作人员力量能够处置时，由现场工作人员自行处置。若事态扩大，现场工作人员不能处置时，向本站站长报告，由站长统一指挥，进行处置。当应急救援结束后应上报公司本起事故发生原因、位置、人员伤亡人数及其现状、财产损失、应急救援完成情况、事故责任划分、需上级公司进行修理或新布置设备设施情况等。上级公司接收情况说明后应立即进行事故信息发布等。</w:t>
      </w:r>
    </w:p>
    <w:p w14:paraId="24E123AB" w14:textId="77777777" w:rsidR="00D522BE" w:rsidRDefault="00985059">
      <w:pPr>
        <w:ind w:firstLine="480"/>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当站长及相关工作人员无法独立完成应急救援工作且还处于</w:t>
      </w:r>
      <w:r>
        <w:rPr>
          <w:rFonts w:ascii="Times New Roman" w:hAnsi="Times New Roman" w:cs="Times New Roman" w:hint="eastAsia"/>
          <w:color w:val="000000" w:themeColor="text1"/>
          <w:szCs w:val="24"/>
        </w:rPr>
        <w:t>II</w:t>
      </w:r>
      <w:r>
        <w:rPr>
          <w:rFonts w:ascii="Times New Roman" w:hAnsi="Times New Roman" w:cs="Times New Roman" w:hint="eastAsia"/>
          <w:color w:val="000000" w:themeColor="text1"/>
          <w:szCs w:val="24"/>
        </w:rPr>
        <w:t>级响应程序时，</w:t>
      </w:r>
      <w:r>
        <w:rPr>
          <w:rFonts w:ascii="Times New Roman" w:hAnsi="Times New Roman" w:cs="Times New Roman" w:hint="eastAsia"/>
          <w:color w:val="FF0000"/>
          <w:szCs w:val="24"/>
        </w:rPr>
        <w:t>应由公司领导进行上报上级公司</w:t>
      </w:r>
      <w:r>
        <w:rPr>
          <w:rFonts w:ascii="Times New Roman" w:hAnsi="Times New Roman" w:cs="Times New Roman" w:hint="eastAsia"/>
          <w:color w:val="000000" w:themeColor="text1"/>
          <w:szCs w:val="24"/>
        </w:rPr>
        <w:t>，启动上级公司应急响应程序。当上级公司启动应急响应程序后，站长应与上级公司共同完成现场应急救援，上级公司应时刻了解最新进展情况，站长不得无缘故私自改动上级公司应急要求，当必须改动时应与上级公司共同协商。应急工作完成后，上级公司按照实际应急救援情况向公众进行信息发布等。</w:t>
      </w:r>
    </w:p>
    <w:p w14:paraId="6C2228CA" w14:textId="77777777" w:rsidR="00D522BE" w:rsidRDefault="00D522BE">
      <w:pPr>
        <w:ind w:firstLine="480"/>
        <w:rPr>
          <w:rFonts w:ascii="Times New Roman" w:hAnsi="Times New Roman" w:cs="Times New Roman"/>
          <w:color w:val="000000" w:themeColor="text1"/>
          <w:szCs w:val="24"/>
        </w:rPr>
      </w:pPr>
    </w:p>
    <w:p w14:paraId="7583CD2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现场发现人员→安全管理人员→加油站站长→上级公司安全应急管理部门</w:t>
      </w:r>
    </w:p>
    <w:p w14:paraId="5C618603" w14:textId="77777777" w:rsidR="00D522BE" w:rsidRDefault="00985059">
      <w:pPr>
        <w:jc w:val="center"/>
        <w:rPr>
          <w:rFonts w:ascii="Times New Roman" w:hAnsi="Times New Roman" w:cs="Times New Roman"/>
          <w:b/>
          <w:color w:val="000000" w:themeColor="text1"/>
          <w:szCs w:val="24"/>
        </w:rPr>
      </w:pPr>
      <w:r>
        <w:rPr>
          <w:b/>
          <w:bCs/>
          <w:color w:val="000000" w:themeColor="text1"/>
        </w:rPr>
        <w:fldChar w:fldCharType="begin"/>
      </w:r>
      <w:r>
        <w:rPr>
          <w:b/>
          <w:bCs/>
          <w:color w:val="000000" w:themeColor="text1"/>
        </w:rPr>
        <w:instrText xml:space="preserve"> </w:instrText>
      </w:r>
      <w:r>
        <w:rPr>
          <w:rFonts w:hint="eastAsia"/>
          <w:b/>
          <w:bCs/>
          <w:color w:val="000000" w:themeColor="text1"/>
        </w:rPr>
        <w:instrText>= 2 \* ROMAN</w:instrText>
      </w:r>
      <w:r>
        <w:rPr>
          <w:b/>
          <w:bCs/>
          <w:color w:val="000000" w:themeColor="text1"/>
        </w:rPr>
        <w:instrText xml:space="preserve"> </w:instrText>
      </w:r>
      <w:r>
        <w:rPr>
          <w:b/>
          <w:bCs/>
          <w:color w:val="000000" w:themeColor="text1"/>
        </w:rPr>
        <w:fldChar w:fldCharType="separate"/>
      </w:r>
      <w:bookmarkStart w:id="22" w:name="_Toc8311151"/>
      <w:r>
        <w:rPr>
          <w:b/>
          <w:bCs/>
          <w:color w:val="000000" w:themeColor="text1"/>
        </w:rPr>
        <w:t>II</w:t>
      </w:r>
      <w:r>
        <w:rPr>
          <w:b/>
          <w:bCs/>
          <w:color w:val="000000" w:themeColor="text1"/>
        </w:rPr>
        <w:fldChar w:fldCharType="end"/>
      </w:r>
      <w:r>
        <w:rPr>
          <w:rFonts w:hint="eastAsia"/>
          <w:b/>
          <w:bCs/>
          <w:color w:val="000000" w:themeColor="text1"/>
        </w:rPr>
        <w:t>级响应程序安全事故报告流程图</w:t>
      </w:r>
      <w:bookmarkEnd w:id="22"/>
    </w:p>
    <w:p w14:paraId="245F1A40" w14:textId="77777777" w:rsidR="00D522BE" w:rsidRDefault="00985059">
      <w:pPr>
        <w:ind w:firstLine="480"/>
        <w:rPr>
          <w:color w:val="000000" w:themeColor="text1"/>
        </w:rPr>
      </w:pPr>
      <w:r>
        <w:rPr>
          <w:color w:val="000000" w:themeColor="text1"/>
        </w:rPr>
        <w:br w:type="page"/>
      </w:r>
    </w:p>
    <w:p w14:paraId="6F7ED812" w14:textId="77777777" w:rsidR="00D522BE" w:rsidRPr="00C64918" w:rsidRDefault="00D522BE" w:rsidP="00C64918">
      <w:pPr>
        <w:ind w:leftChars="-354" w:left="-567" w:hangingChars="118" w:hanging="283"/>
        <w:rPr>
          <w:color w:val="000000" w:themeColor="text1"/>
        </w:rPr>
      </w:pPr>
    </w:p>
    <w:p w14:paraId="70342E09" w14:textId="77777777" w:rsidR="00D522BE" w:rsidRDefault="006A448B" w:rsidP="00C64918">
      <w:pPr>
        <w:tabs>
          <w:tab w:val="left" w:pos="4253"/>
        </w:tabs>
        <w:ind w:leftChars="-177" w:left="-425" w:rightChars="127" w:right="305"/>
        <w:rPr>
          <w:color w:val="000000" w:themeColor="text1"/>
        </w:rPr>
      </w:pPr>
      <w:r>
        <w:rPr>
          <w:noProof/>
        </w:rPr>
        <w:drawing>
          <wp:inline distT="0" distB="0" distL="0" distR="0" wp14:anchorId="1BE6C0BE" wp14:editId="7E7D0812">
            <wp:extent cx="5504815" cy="7908459"/>
            <wp:effectExtent l="0" t="0" r="38735" b="0"/>
            <wp:docPr id="2" name="图示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1CD70715" w14:textId="77777777" w:rsidR="00D522BE" w:rsidRDefault="00985059">
      <w:pPr>
        <w:ind w:firstLine="482"/>
        <w:jc w:val="center"/>
        <w:rPr>
          <w:color w:val="000000" w:themeColor="text1"/>
        </w:rPr>
      </w:pPr>
      <w:r>
        <w:rPr>
          <w:rFonts w:eastAsia="黑体"/>
          <w:b/>
          <w:color w:val="000000" w:themeColor="text1"/>
        </w:rPr>
        <w:t>图</w:t>
      </w:r>
      <w:r>
        <w:rPr>
          <w:rFonts w:eastAsia="黑体"/>
          <w:b/>
          <w:color w:val="000000" w:themeColor="text1"/>
        </w:rPr>
        <w:t xml:space="preserve">1-1 </w:t>
      </w:r>
      <w:r>
        <w:rPr>
          <w:rFonts w:eastAsia="黑体"/>
          <w:b/>
          <w:color w:val="000000" w:themeColor="text1"/>
        </w:rPr>
        <w:t>应急预案体系图</w:t>
      </w:r>
    </w:p>
    <w:p w14:paraId="00377531" w14:textId="77777777" w:rsidR="00D522BE" w:rsidRDefault="00985059">
      <w:pPr>
        <w:rPr>
          <w:color w:val="000000" w:themeColor="text1"/>
        </w:rPr>
      </w:pPr>
      <w:r>
        <w:rPr>
          <w:color w:val="000000" w:themeColor="text1"/>
        </w:rPr>
        <w:br w:type="page"/>
      </w:r>
    </w:p>
    <w:p w14:paraId="6A9793FE" w14:textId="77777777" w:rsidR="00D522BE" w:rsidRDefault="00985059">
      <w:pPr>
        <w:pStyle w:val="1"/>
        <w:rPr>
          <w:color w:val="000000" w:themeColor="text1"/>
        </w:rPr>
      </w:pPr>
      <w:bookmarkStart w:id="23" w:name="_Toc22333"/>
      <w:r>
        <w:rPr>
          <w:rFonts w:hint="eastAsia"/>
          <w:color w:val="000000" w:themeColor="text1"/>
        </w:rPr>
        <w:lastRenderedPageBreak/>
        <w:t xml:space="preserve">2 </w:t>
      </w:r>
      <w:r>
        <w:rPr>
          <w:rFonts w:hint="eastAsia"/>
          <w:color w:val="000000" w:themeColor="text1"/>
        </w:rPr>
        <w:t>事故风险描述</w:t>
      </w:r>
      <w:bookmarkEnd w:id="23"/>
    </w:p>
    <w:p w14:paraId="54156425" w14:textId="77777777" w:rsidR="00D522BE" w:rsidRDefault="00985059">
      <w:pPr>
        <w:pStyle w:val="2"/>
        <w:rPr>
          <w:color w:val="000000" w:themeColor="text1"/>
        </w:rPr>
      </w:pPr>
      <w:bookmarkStart w:id="24" w:name="_Toc27570"/>
      <w:r>
        <w:rPr>
          <w:rFonts w:hint="eastAsia"/>
          <w:color w:val="000000" w:themeColor="text1"/>
        </w:rPr>
        <w:t xml:space="preserve">2.1 </w:t>
      </w:r>
      <w:r>
        <w:rPr>
          <w:rFonts w:hint="eastAsia"/>
          <w:color w:val="000000" w:themeColor="text1"/>
        </w:rPr>
        <w:t>加油站概况</w:t>
      </w:r>
      <w:bookmarkEnd w:id="24"/>
    </w:p>
    <w:p w14:paraId="53AFC4BE" w14:textId="77777777" w:rsidR="00A9559B" w:rsidRDefault="00985059">
      <w:pPr>
        <w:pStyle w:val="3"/>
        <w:rPr>
          <w:color w:val="000000" w:themeColor="text1"/>
        </w:rPr>
      </w:pPr>
      <w:bookmarkStart w:id="25" w:name="_Toc30835"/>
      <w:r>
        <w:rPr>
          <w:rFonts w:hint="eastAsia"/>
          <w:color w:val="000000" w:themeColor="text1"/>
        </w:rPr>
        <w:t xml:space="preserve">2.1.1 </w:t>
      </w:r>
      <w:r>
        <w:rPr>
          <w:rFonts w:hint="eastAsia"/>
          <w:color w:val="000000" w:themeColor="text1"/>
        </w:rPr>
        <w:t>加油站基本情况</w:t>
      </w:r>
      <w:bookmarkEnd w:id="25"/>
    </w:p>
    <w:tbl>
      <w:tblPr>
        <w:tblStyle w:val="af4"/>
        <w:tblW w:w="8789" w:type="dxa"/>
        <w:tblInd w:w="137" w:type="dxa"/>
        <w:tblLook w:val="04A0" w:firstRow="1" w:lastRow="0" w:firstColumn="1" w:lastColumn="0" w:noHBand="0" w:noVBand="1"/>
      </w:tblPr>
      <w:tblGrid>
        <w:gridCol w:w="1418"/>
        <w:gridCol w:w="2693"/>
        <w:gridCol w:w="1559"/>
        <w:gridCol w:w="3119"/>
      </w:tblGrid>
      <w:tr w:rsidR="00A9559B" w:rsidRPr="00BE43E1" w14:paraId="5F295958" w14:textId="77777777" w:rsidTr="00B40F37">
        <w:tc>
          <w:tcPr>
            <w:tcW w:w="1418" w:type="dxa"/>
          </w:tcPr>
          <w:p w14:paraId="191B9D0B" w14:textId="77777777" w:rsidR="00A9559B" w:rsidRPr="00BE43E1" w:rsidRDefault="00A9559B" w:rsidP="00B40F37">
            <w:pPr>
              <w:pStyle w:val="a0"/>
              <w:ind w:left="0" w:firstLine="0"/>
              <w:rPr>
                <w:sz w:val="21"/>
              </w:rPr>
            </w:pPr>
            <w:r w:rsidRPr="00BE43E1">
              <w:rPr>
                <w:rFonts w:hint="eastAsia"/>
                <w:sz w:val="21"/>
              </w:rPr>
              <w:t>企业名称</w:t>
            </w:r>
          </w:p>
        </w:tc>
        <w:tc>
          <w:tcPr>
            <w:tcW w:w="2693" w:type="dxa"/>
          </w:tcPr>
          <w:p w14:paraId="536477AD" w14:textId="77777777" w:rsidR="00A9559B" w:rsidRPr="00BE43E1" w:rsidRDefault="00A9559B" w:rsidP="00B40F37">
            <w:pPr>
              <w:pStyle w:val="a0"/>
              <w:ind w:left="0" w:firstLine="0"/>
              <w:rPr>
                <w:sz w:val="21"/>
              </w:rPr>
            </w:pPr>
            <w:r>
              <w:rPr>
                <w:rFonts w:hint="eastAsia"/>
                <w:sz w:val="21"/>
              </w:rPr>
              <w:t>南部县保城农机加油站</w:t>
            </w:r>
          </w:p>
        </w:tc>
        <w:tc>
          <w:tcPr>
            <w:tcW w:w="1559" w:type="dxa"/>
          </w:tcPr>
          <w:p w14:paraId="50500907" w14:textId="77777777" w:rsidR="00A9559B" w:rsidRPr="00BE43E1" w:rsidRDefault="00A9559B" w:rsidP="00B40F37">
            <w:pPr>
              <w:pStyle w:val="a0"/>
              <w:ind w:left="0" w:firstLine="0"/>
              <w:rPr>
                <w:sz w:val="21"/>
              </w:rPr>
            </w:pPr>
            <w:r w:rsidRPr="00BE43E1">
              <w:rPr>
                <w:rFonts w:hint="eastAsia"/>
                <w:sz w:val="21"/>
              </w:rPr>
              <w:t>经营单位住所</w:t>
            </w:r>
          </w:p>
        </w:tc>
        <w:tc>
          <w:tcPr>
            <w:tcW w:w="3119" w:type="dxa"/>
          </w:tcPr>
          <w:p w14:paraId="297741F0" w14:textId="77777777" w:rsidR="00A9559B" w:rsidRPr="00BE43E1" w:rsidRDefault="00A9559B" w:rsidP="00B40F37">
            <w:pPr>
              <w:pStyle w:val="a0"/>
              <w:ind w:left="0" w:firstLine="0"/>
              <w:rPr>
                <w:sz w:val="21"/>
              </w:rPr>
            </w:pPr>
            <w:r w:rsidRPr="00BE43E1">
              <w:rPr>
                <w:rFonts w:hint="eastAsia"/>
                <w:sz w:val="21"/>
              </w:rPr>
              <w:t>南部县</w:t>
            </w:r>
            <w:r>
              <w:rPr>
                <w:rFonts w:hint="eastAsia"/>
                <w:sz w:val="21"/>
              </w:rPr>
              <w:t>保城乡</w:t>
            </w:r>
          </w:p>
        </w:tc>
      </w:tr>
      <w:tr w:rsidR="00A9559B" w:rsidRPr="00BE43E1" w14:paraId="6505D34E" w14:textId="77777777" w:rsidTr="00B40F37">
        <w:tc>
          <w:tcPr>
            <w:tcW w:w="1418" w:type="dxa"/>
          </w:tcPr>
          <w:p w14:paraId="505577E8" w14:textId="77777777" w:rsidR="00A9559B" w:rsidRPr="00BE43E1" w:rsidRDefault="00A9559B" w:rsidP="00B40F37">
            <w:pPr>
              <w:pStyle w:val="a0"/>
              <w:ind w:left="0" w:firstLine="0"/>
              <w:rPr>
                <w:sz w:val="21"/>
              </w:rPr>
            </w:pPr>
            <w:r w:rsidRPr="00BE43E1">
              <w:rPr>
                <w:rFonts w:hint="eastAsia"/>
                <w:sz w:val="21"/>
              </w:rPr>
              <w:t>企业负责人</w:t>
            </w:r>
          </w:p>
        </w:tc>
        <w:tc>
          <w:tcPr>
            <w:tcW w:w="2693" w:type="dxa"/>
          </w:tcPr>
          <w:p w14:paraId="79E5F18B" w14:textId="77777777" w:rsidR="00A9559B" w:rsidRPr="00BE43E1" w:rsidRDefault="00A9559B" w:rsidP="00B40F37">
            <w:pPr>
              <w:pStyle w:val="a0"/>
              <w:ind w:left="0" w:firstLine="0"/>
              <w:rPr>
                <w:sz w:val="21"/>
              </w:rPr>
            </w:pPr>
            <w:r>
              <w:rPr>
                <w:rFonts w:hint="eastAsia"/>
                <w:sz w:val="21"/>
              </w:rPr>
              <w:t>宋党举</w:t>
            </w:r>
          </w:p>
        </w:tc>
        <w:tc>
          <w:tcPr>
            <w:tcW w:w="1559" w:type="dxa"/>
          </w:tcPr>
          <w:p w14:paraId="057061C7" w14:textId="77777777" w:rsidR="00A9559B" w:rsidRPr="00BE43E1" w:rsidRDefault="00A9559B" w:rsidP="00B40F37">
            <w:pPr>
              <w:pStyle w:val="a0"/>
              <w:ind w:left="0" w:firstLine="0"/>
              <w:rPr>
                <w:sz w:val="21"/>
              </w:rPr>
            </w:pPr>
            <w:r w:rsidRPr="00BE43E1">
              <w:rPr>
                <w:rFonts w:hint="eastAsia"/>
                <w:sz w:val="21"/>
              </w:rPr>
              <w:t>企业类型</w:t>
            </w:r>
          </w:p>
        </w:tc>
        <w:tc>
          <w:tcPr>
            <w:tcW w:w="3119" w:type="dxa"/>
          </w:tcPr>
          <w:p w14:paraId="4363C192" w14:textId="77777777" w:rsidR="00A9559B" w:rsidRPr="00BE43E1" w:rsidRDefault="00A9559B" w:rsidP="00B40F37">
            <w:pPr>
              <w:pStyle w:val="a0"/>
              <w:ind w:left="0" w:firstLine="0"/>
              <w:rPr>
                <w:sz w:val="21"/>
              </w:rPr>
            </w:pPr>
            <w:r w:rsidRPr="00BE43E1">
              <w:rPr>
                <w:rFonts w:hint="eastAsia"/>
                <w:sz w:val="21"/>
              </w:rPr>
              <w:t>集体经营企业（非法人）</w:t>
            </w:r>
          </w:p>
        </w:tc>
      </w:tr>
      <w:tr w:rsidR="00A9559B" w:rsidRPr="00BE43E1" w14:paraId="49DE1B03" w14:textId="77777777" w:rsidTr="00B40F37">
        <w:tc>
          <w:tcPr>
            <w:tcW w:w="1418" w:type="dxa"/>
          </w:tcPr>
          <w:p w14:paraId="2B884C4D" w14:textId="77777777" w:rsidR="00A9559B" w:rsidRPr="00BE43E1" w:rsidRDefault="00A9559B" w:rsidP="00B40F37">
            <w:pPr>
              <w:pStyle w:val="a0"/>
              <w:ind w:left="0" w:firstLine="0"/>
              <w:rPr>
                <w:sz w:val="21"/>
              </w:rPr>
            </w:pPr>
            <w:r w:rsidRPr="00BE43E1">
              <w:rPr>
                <w:rFonts w:hint="eastAsia"/>
                <w:sz w:val="21"/>
              </w:rPr>
              <w:t>加油站等级</w:t>
            </w:r>
          </w:p>
        </w:tc>
        <w:tc>
          <w:tcPr>
            <w:tcW w:w="2693" w:type="dxa"/>
          </w:tcPr>
          <w:p w14:paraId="26E3EE35" w14:textId="77777777" w:rsidR="00A9559B" w:rsidRPr="00BE43E1" w:rsidRDefault="00A9559B" w:rsidP="00B40F37">
            <w:pPr>
              <w:pStyle w:val="a0"/>
              <w:ind w:left="0" w:firstLine="0"/>
              <w:rPr>
                <w:sz w:val="21"/>
              </w:rPr>
            </w:pPr>
            <w:r w:rsidRPr="00BE43E1">
              <w:rPr>
                <w:rFonts w:hint="eastAsia"/>
                <w:sz w:val="21"/>
              </w:rPr>
              <w:t>三级</w:t>
            </w:r>
          </w:p>
        </w:tc>
        <w:tc>
          <w:tcPr>
            <w:tcW w:w="1559" w:type="dxa"/>
          </w:tcPr>
          <w:p w14:paraId="11361EA1" w14:textId="77777777" w:rsidR="00A9559B" w:rsidRPr="00BE43E1" w:rsidRDefault="00A9559B" w:rsidP="00B40F37">
            <w:pPr>
              <w:pStyle w:val="a0"/>
              <w:ind w:left="0" w:firstLine="0"/>
              <w:rPr>
                <w:sz w:val="21"/>
              </w:rPr>
            </w:pPr>
            <w:r w:rsidRPr="00BE43E1">
              <w:rPr>
                <w:rFonts w:hint="eastAsia"/>
                <w:sz w:val="21"/>
              </w:rPr>
              <w:t>登记机关</w:t>
            </w:r>
          </w:p>
        </w:tc>
        <w:tc>
          <w:tcPr>
            <w:tcW w:w="3119" w:type="dxa"/>
          </w:tcPr>
          <w:p w14:paraId="6441C2E1" w14:textId="77777777" w:rsidR="00A9559B" w:rsidRPr="00BE43E1" w:rsidRDefault="00A9559B" w:rsidP="00B40F37">
            <w:pPr>
              <w:pStyle w:val="a0"/>
              <w:ind w:left="0" w:firstLine="0"/>
              <w:rPr>
                <w:sz w:val="21"/>
              </w:rPr>
            </w:pPr>
            <w:r w:rsidRPr="00BE43E1">
              <w:rPr>
                <w:rFonts w:hint="eastAsia"/>
                <w:sz w:val="21"/>
              </w:rPr>
              <w:t>南充市南部县工商行政管理局</w:t>
            </w:r>
          </w:p>
        </w:tc>
      </w:tr>
      <w:tr w:rsidR="00A9559B" w:rsidRPr="00BE43E1" w14:paraId="054F33C0" w14:textId="77777777" w:rsidTr="00B40F37">
        <w:tc>
          <w:tcPr>
            <w:tcW w:w="1418" w:type="dxa"/>
          </w:tcPr>
          <w:p w14:paraId="68BF23CB" w14:textId="77777777" w:rsidR="00A9559B" w:rsidRPr="00BE43E1" w:rsidRDefault="00A9559B" w:rsidP="00B40F37">
            <w:pPr>
              <w:pStyle w:val="a0"/>
              <w:ind w:left="0" w:firstLine="0"/>
              <w:rPr>
                <w:sz w:val="21"/>
              </w:rPr>
            </w:pPr>
            <w:r w:rsidRPr="00BE43E1">
              <w:rPr>
                <w:rFonts w:hint="eastAsia"/>
                <w:sz w:val="21"/>
              </w:rPr>
              <w:t>行业类型</w:t>
            </w:r>
          </w:p>
        </w:tc>
        <w:tc>
          <w:tcPr>
            <w:tcW w:w="2693" w:type="dxa"/>
          </w:tcPr>
          <w:p w14:paraId="07CD1D8F" w14:textId="77777777" w:rsidR="00A9559B" w:rsidRPr="00BE43E1" w:rsidRDefault="00A9559B" w:rsidP="00B40F37">
            <w:pPr>
              <w:pStyle w:val="a0"/>
              <w:ind w:left="0" w:firstLine="0"/>
              <w:rPr>
                <w:sz w:val="21"/>
              </w:rPr>
            </w:pPr>
            <w:r w:rsidRPr="00BE43E1">
              <w:rPr>
                <w:rFonts w:hint="eastAsia"/>
                <w:sz w:val="21"/>
              </w:rPr>
              <w:t>危险化学品经营储存企业</w:t>
            </w:r>
          </w:p>
        </w:tc>
        <w:tc>
          <w:tcPr>
            <w:tcW w:w="1559" w:type="dxa"/>
          </w:tcPr>
          <w:p w14:paraId="62F39F42" w14:textId="77777777" w:rsidR="00A9559B" w:rsidRPr="00BE43E1" w:rsidRDefault="00A9559B" w:rsidP="00B40F37">
            <w:pPr>
              <w:pStyle w:val="a0"/>
              <w:ind w:left="0" w:firstLine="0"/>
              <w:rPr>
                <w:sz w:val="21"/>
              </w:rPr>
            </w:pPr>
            <w:r w:rsidRPr="00BE43E1">
              <w:rPr>
                <w:rFonts w:hint="eastAsia"/>
                <w:sz w:val="21"/>
              </w:rPr>
              <w:t>储油罐数量</w:t>
            </w:r>
          </w:p>
        </w:tc>
        <w:tc>
          <w:tcPr>
            <w:tcW w:w="3119" w:type="dxa"/>
          </w:tcPr>
          <w:p w14:paraId="37319C8A" w14:textId="77777777" w:rsidR="00A9559B" w:rsidRPr="00BE43E1" w:rsidRDefault="00A9559B" w:rsidP="00B40F37">
            <w:pPr>
              <w:pStyle w:val="a0"/>
              <w:ind w:left="0" w:firstLine="0"/>
              <w:rPr>
                <w:sz w:val="21"/>
              </w:rPr>
            </w:pPr>
            <w:r w:rsidRPr="00BE43E1">
              <w:rPr>
                <w:rFonts w:hint="eastAsia"/>
                <w:sz w:val="21"/>
              </w:rPr>
              <w:t>汽油储罐</w:t>
            </w:r>
            <w:r w:rsidRPr="00BE43E1">
              <w:rPr>
                <w:rFonts w:hint="eastAsia"/>
                <w:sz w:val="21"/>
              </w:rPr>
              <w:t>2</w:t>
            </w:r>
            <w:r w:rsidRPr="00BE43E1">
              <w:rPr>
                <w:rFonts w:hint="eastAsia"/>
                <w:sz w:val="21"/>
              </w:rPr>
              <w:t>座，柴油储罐</w:t>
            </w:r>
            <w:r w:rsidRPr="00BE43E1">
              <w:rPr>
                <w:rFonts w:hint="eastAsia"/>
                <w:sz w:val="21"/>
              </w:rPr>
              <w:t>1</w:t>
            </w:r>
            <w:r w:rsidRPr="00BE43E1">
              <w:rPr>
                <w:rFonts w:hint="eastAsia"/>
                <w:sz w:val="21"/>
              </w:rPr>
              <w:t>座</w:t>
            </w:r>
          </w:p>
        </w:tc>
      </w:tr>
      <w:tr w:rsidR="00A9559B" w:rsidRPr="00BE43E1" w14:paraId="24E525CF" w14:textId="77777777" w:rsidTr="00B40F37">
        <w:tc>
          <w:tcPr>
            <w:tcW w:w="1418" w:type="dxa"/>
          </w:tcPr>
          <w:p w14:paraId="4A810984" w14:textId="77777777" w:rsidR="00A9559B" w:rsidRPr="00BE43E1" w:rsidRDefault="00A9559B" w:rsidP="00B40F37">
            <w:pPr>
              <w:pStyle w:val="a0"/>
              <w:ind w:left="0" w:firstLine="0"/>
              <w:rPr>
                <w:sz w:val="21"/>
              </w:rPr>
            </w:pPr>
            <w:r w:rsidRPr="00BE43E1">
              <w:rPr>
                <w:rFonts w:hint="eastAsia"/>
                <w:sz w:val="21"/>
              </w:rPr>
              <w:t>加油机台数</w:t>
            </w:r>
          </w:p>
        </w:tc>
        <w:tc>
          <w:tcPr>
            <w:tcW w:w="2693" w:type="dxa"/>
          </w:tcPr>
          <w:p w14:paraId="5356F2B4" w14:textId="77777777" w:rsidR="00A9559B" w:rsidRPr="00BE43E1" w:rsidRDefault="00FC2642" w:rsidP="00B40F37">
            <w:pPr>
              <w:pStyle w:val="a0"/>
              <w:ind w:left="0" w:firstLine="0"/>
              <w:rPr>
                <w:sz w:val="21"/>
              </w:rPr>
            </w:pPr>
            <w:r>
              <w:rPr>
                <w:sz w:val="21"/>
              </w:rPr>
              <w:t>3</w:t>
            </w:r>
            <w:r w:rsidR="00A9559B" w:rsidRPr="00BE43E1">
              <w:rPr>
                <w:rFonts w:hint="eastAsia"/>
                <w:sz w:val="21"/>
              </w:rPr>
              <w:t>台</w:t>
            </w:r>
          </w:p>
        </w:tc>
        <w:tc>
          <w:tcPr>
            <w:tcW w:w="1559" w:type="dxa"/>
          </w:tcPr>
          <w:p w14:paraId="49A9D6DB" w14:textId="77777777" w:rsidR="00A9559B" w:rsidRPr="00BE43E1" w:rsidRDefault="00A9559B" w:rsidP="00B40F37">
            <w:pPr>
              <w:pStyle w:val="a0"/>
              <w:ind w:left="0" w:firstLine="0"/>
              <w:rPr>
                <w:sz w:val="21"/>
              </w:rPr>
            </w:pPr>
            <w:r w:rsidRPr="00BE43E1">
              <w:rPr>
                <w:rFonts w:hint="eastAsia"/>
                <w:sz w:val="21"/>
              </w:rPr>
              <w:t>经营范围</w:t>
            </w:r>
          </w:p>
        </w:tc>
        <w:tc>
          <w:tcPr>
            <w:tcW w:w="3119" w:type="dxa"/>
          </w:tcPr>
          <w:p w14:paraId="13A465E1" w14:textId="77777777" w:rsidR="00A9559B" w:rsidRPr="00BE43E1" w:rsidRDefault="00A9559B" w:rsidP="00B40F37">
            <w:pPr>
              <w:pStyle w:val="a0"/>
              <w:ind w:left="0" w:firstLine="0"/>
              <w:rPr>
                <w:sz w:val="21"/>
              </w:rPr>
            </w:pPr>
            <w:r w:rsidRPr="00BE43E1">
              <w:rPr>
                <w:rFonts w:hint="eastAsia"/>
                <w:sz w:val="21"/>
              </w:rPr>
              <w:t>汽油，柴油零售业务</w:t>
            </w:r>
          </w:p>
        </w:tc>
      </w:tr>
      <w:tr w:rsidR="00A9559B" w:rsidRPr="00BE43E1" w14:paraId="1DB2EBF3" w14:textId="77777777" w:rsidTr="00B40F37">
        <w:tc>
          <w:tcPr>
            <w:tcW w:w="1418" w:type="dxa"/>
          </w:tcPr>
          <w:p w14:paraId="05E82B1A" w14:textId="77777777" w:rsidR="00A9559B" w:rsidRPr="00BE43E1" w:rsidRDefault="00A9559B" w:rsidP="00B40F37">
            <w:pPr>
              <w:pStyle w:val="a0"/>
              <w:ind w:left="0" w:firstLine="0"/>
              <w:rPr>
                <w:sz w:val="21"/>
              </w:rPr>
            </w:pPr>
            <w:r w:rsidRPr="00BE43E1">
              <w:rPr>
                <w:rFonts w:hint="eastAsia"/>
                <w:sz w:val="21"/>
              </w:rPr>
              <w:t>有地面积</w:t>
            </w:r>
          </w:p>
        </w:tc>
        <w:tc>
          <w:tcPr>
            <w:tcW w:w="2693" w:type="dxa"/>
          </w:tcPr>
          <w:p w14:paraId="36CA4110" w14:textId="77777777" w:rsidR="00A9559B" w:rsidRPr="00BE43E1" w:rsidRDefault="00A9559B" w:rsidP="00B40F37">
            <w:pPr>
              <w:pStyle w:val="a0"/>
              <w:ind w:left="0" w:firstLine="0"/>
              <w:rPr>
                <w:sz w:val="21"/>
              </w:rPr>
            </w:pPr>
            <w:r w:rsidRPr="00BE43E1">
              <w:rPr>
                <w:rFonts w:hint="eastAsia"/>
                <w:sz w:val="21"/>
              </w:rPr>
              <w:t>约</w:t>
            </w:r>
            <w:r w:rsidR="00FC2642">
              <w:rPr>
                <w:sz w:val="21"/>
              </w:rPr>
              <w:t>680</w:t>
            </w:r>
            <w:r w:rsidRPr="00BE43E1">
              <w:rPr>
                <w:rFonts w:ascii="仿宋" w:eastAsia="仿宋" w:hAnsi="仿宋" w:hint="eastAsia"/>
                <w:sz w:val="21"/>
              </w:rPr>
              <w:t>㎡</w:t>
            </w:r>
          </w:p>
        </w:tc>
        <w:tc>
          <w:tcPr>
            <w:tcW w:w="1559" w:type="dxa"/>
          </w:tcPr>
          <w:p w14:paraId="082EDAA2" w14:textId="77777777" w:rsidR="00A9559B" w:rsidRPr="00BE43E1" w:rsidRDefault="00A9559B" w:rsidP="00B40F37">
            <w:pPr>
              <w:pStyle w:val="a0"/>
              <w:ind w:left="0" w:firstLine="0"/>
              <w:rPr>
                <w:sz w:val="21"/>
              </w:rPr>
            </w:pPr>
            <w:r w:rsidRPr="00BE43E1">
              <w:rPr>
                <w:rFonts w:hint="eastAsia"/>
                <w:sz w:val="21"/>
              </w:rPr>
              <w:t>建筑耐火等级</w:t>
            </w:r>
          </w:p>
        </w:tc>
        <w:tc>
          <w:tcPr>
            <w:tcW w:w="3119" w:type="dxa"/>
          </w:tcPr>
          <w:p w14:paraId="088627D6" w14:textId="77777777" w:rsidR="00A9559B" w:rsidRPr="00BE43E1" w:rsidRDefault="00A9559B" w:rsidP="00B40F37">
            <w:pPr>
              <w:pStyle w:val="a0"/>
              <w:ind w:left="0" w:firstLine="0"/>
              <w:rPr>
                <w:sz w:val="21"/>
              </w:rPr>
            </w:pPr>
            <w:r w:rsidRPr="00BE43E1">
              <w:rPr>
                <w:rFonts w:hint="eastAsia"/>
                <w:sz w:val="21"/>
              </w:rPr>
              <w:t>二级</w:t>
            </w:r>
          </w:p>
        </w:tc>
      </w:tr>
      <w:tr w:rsidR="00A9559B" w:rsidRPr="00BE43E1" w14:paraId="1881D124" w14:textId="77777777" w:rsidTr="00B40F37">
        <w:tc>
          <w:tcPr>
            <w:tcW w:w="1418" w:type="dxa"/>
          </w:tcPr>
          <w:p w14:paraId="74128D62" w14:textId="77777777" w:rsidR="00A9559B" w:rsidRPr="00BE43E1" w:rsidRDefault="00A9559B" w:rsidP="00B40F37">
            <w:pPr>
              <w:pStyle w:val="a0"/>
              <w:ind w:left="0" w:firstLine="0"/>
              <w:rPr>
                <w:sz w:val="21"/>
              </w:rPr>
            </w:pPr>
            <w:r w:rsidRPr="00BE43E1">
              <w:rPr>
                <w:rFonts w:hint="eastAsia"/>
                <w:sz w:val="21"/>
              </w:rPr>
              <w:t>储油量</w:t>
            </w:r>
          </w:p>
        </w:tc>
        <w:tc>
          <w:tcPr>
            <w:tcW w:w="7371" w:type="dxa"/>
            <w:gridSpan w:val="3"/>
          </w:tcPr>
          <w:p w14:paraId="06C6ED14" w14:textId="77777777" w:rsidR="00A9559B" w:rsidRPr="00BE43E1" w:rsidRDefault="00A9559B" w:rsidP="00B40F37">
            <w:pPr>
              <w:pStyle w:val="a0"/>
              <w:ind w:left="0" w:firstLine="0"/>
              <w:rPr>
                <w:sz w:val="21"/>
              </w:rPr>
            </w:pPr>
            <w:r>
              <w:rPr>
                <w:rFonts w:hint="eastAsia"/>
                <w:sz w:val="21"/>
              </w:rPr>
              <w:t>92#</w:t>
            </w:r>
            <w:r>
              <w:rPr>
                <w:rFonts w:hint="eastAsia"/>
                <w:sz w:val="21"/>
              </w:rPr>
              <w:t>汽油</w:t>
            </w:r>
            <w:r w:rsidR="00FC2642">
              <w:rPr>
                <w:sz w:val="21"/>
              </w:rPr>
              <w:t>25</w:t>
            </w:r>
            <w:r>
              <w:rPr>
                <w:rFonts w:hint="eastAsia"/>
                <w:sz w:val="21"/>
              </w:rPr>
              <w:t>m</w:t>
            </w:r>
            <w:r>
              <w:rPr>
                <w:rFonts w:hint="eastAsia"/>
                <w:sz w:val="21"/>
              </w:rPr>
              <w:t>³，</w:t>
            </w:r>
            <w:r>
              <w:rPr>
                <w:rFonts w:hint="eastAsia"/>
                <w:sz w:val="21"/>
              </w:rPr>
              <w:t>95#</w:t>
            </w:r>
            <w:r>
              <w:rPr>
                <w:rFonts w:hint="eastAsia"/>
                <w:sz w:val="21"/>
              </w:rPr>
              <w:t>汽油</w:t>
            </w:r>
            <w:r w:rsidR="00FC2642">
              <w:rPr>
                <w:sz w:val="21"/>
              </w:rPr>
              <w:t>15</w:t>
            </w:r>
            <w:r>
              <w:rPr>
                <w:rFonts w:hint="eastAsia"/>
                <w:sz w:val="21"/>
              </w:rPr>
              <w:t>m</w:t>
            </w:r>
            <w:r>
              <w:rPr>
                <w:rFonts w:hint="eastAsia"/>
                <w:sz w:val="21"/>
              </w:rPr>
              <w:t>³，</w:t>
            </w:r>
            <w:r>
              <w:rPr>
                <w:rFonts w:hint="eastAsia"/>
                <w:sz w:val="21"/>
              </w:rPr>
              <w:t>0 #</w:t>
            </w:r>
            <w:r>
              <w:rPr>
                <w:rFonts w:hint="eastAsia"/>
                <w:sz w:val="21"/>
              </w:rPr>
              <w:t>柴油</w:t>
            </w:r>
            <w:r w:rsidR="00FC2642">
              <w:rPr>
                <w:sz w:val="21"/>
              </w:rPr>
              <w:t>40</w:t>
            </w:r>
            <w:r>
              <w:rPr>
                <w:rFonts w:hint="eastAsia"/>
                <w:sz w:val="21"/>
              </w:rPr>
              <w:t>m</w:t>
            </w:r>
            <w:r>
              <w:rPr>
                <w:rFonts w:hint="eastAsia"/>
                <w:sz w:val="21"/>
              </w:rPr>
              <w:t>³</w:t>
            </w:r>
          </w:p>
        </w:tc>
      </w:tr>
    </w:tbl>
    <w:p w14:paraId="47410062" w14:textId="77777777" w:rsidR="00D522BE" w:rsidRDefault="00985059">
      <w:pPr>
        <w:pStyle w:val="3"/>
        <w:rPr>
          <w:color w:val="000000" w:themeColor="text1"/>
        </w:rPr>
      </w:pPr>
      <w:bookmarkStart w:id="26" w:name="_Toc6912"/>
      <w:r>
        <w:rPr>
          <w:rFonts w:hint="eastAsia"/>
          <w:color w:val="000000" w:themeColor="text1"/>
        </w:rPr>
        <w:t xml:space="preserve">2.1.2 </w:t>
      </w:r>
      <w:r>
        <w:rPr>
          <w:rFonts w:hint="eastAsia"/>
          <w:color w:val="000000" w:themeColor="text1"/>
        </w:rPr>
        <w:t>地理位置</w:t>
      </w:r>
      <w:bookmarkEnd w:id="26"/>
    </w:p>
    <w:p w14:paraId="23B8932F" w14:textId="77777777" w:rsidR="00D522BE" w:rsidRDefault="00985059">
      <w:pPr>
        <w:ind w:firstLine="480"/>
        <w:rPr>
          <w:color w:val="000000" w:themeColor="text1"/>
        </w:rPr>
      </w:pPr>
      <w:bookmarkStart w:id="27" w:name="_Hlk20331005"/>
      <w:r>
        <w:rPr>
          <w:rFonts w:hint="eastAsia"/>
          <w:color w:val="000000" w:themeColor="text1"/>
        </w:rPr>
        <w:t>南部县保城农机加油站位于</w:t>
      </w:r>
      <w:r>
        <w:rPr>
          <w:rFonts w:ascii="Times New Roman" w:hAnsi="Times New Roman" w:hint="eastAsia"/>
          <w:color w:val="000000" w:themeColor="text1"/>
          <w:szCs w:val="28"/>
        </w:rPr>
        <w:t>南部县保城乡，加油站正前方为乡村公路（保城乡至升钟镇）交通十分便利</w:t>
      </w:r>
      <w:r>
        <w:rPr>
          <w:rFonts w:hint="eastAsia"/>
          <w:color w:val="000000" w:themeColor="text1"/>
        </w:rPr>
        <w:t>。</w:t>
      </w:r>
    </w:p>
    <w:bookmarkEnd w:id="27"/>
    <w:p w14:paraId="7AF334E8" w14:textId="77777777" w:rsidR="00D522BE" w:rsidRDefault="00985059">
      <w:pPr>
        <w:ind w:firstLine="1276"/>
        <w:rPr>
          <w:color w:val="000000" w:themeColor="text1"/>
        </w:rPr>
      </w:pPr>
      <w:r>
        <w:rPr>
          <w:noProof/>
        </w:rPr>
        <w:drawing>
          <wp:inline distT="0" distB="0" distL="0" distR="0" wp14:anchorId="1DAB8C95" wp14:editId="593CF549">
            <wp:extent cx="3209925" cy="3552825"/>
            <wp:effectExtent l="0" t="0" r="9525" b="952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1"/>
                    <a:stretch>
                      <a:fillRect/>
                    </a:stretch>
                  </pic:blipFill>
                  <pic:spPr>
                    <a:xfrm>
                      <a:off x="0" y="0"/>
                      <a:ext cx="3209925" cy="3552825"/>
                    </a:xfrm>
                    <a:prstGeom prst="rect">
                      <a:avLst/>
                    </a:prstGeom>
                  </pic:spPr>
                </pic:pic>
              </a:graphicData>
            </a:graphic>
          </wp:inline>
        </w:drawing>
      </w:r>
    </w:p>
    <w:p w14:paraId="5F41A962" w14:textId="77777777" w:rsidR="00D522BE" w:rsidRDefault="00985059">
      <w:pPr>
        <w:jc w:val="center"/>
        <w:rPr>
          <w:color w:val="000000" w:themeColor="text1"/>
        </w:rPr>
      </w:pPr>
      <w:r>
        <w:rPr>
          <w:rFonts w:hint="eastAsia"/>
          <w:color w:val="000000" w:themeColor="text1"/>
        </w:rPr>
        <w:t>图</w:t>
      </w:r>
      <w:r>
        <w:rPr>
          <w:rFonts w:hint="eastAsia"/>
          <w:color w:val="000000" w:themeColor="text1"/>
        </w:rPr>
        <w:t xml:space="preserve">2-1 </w:t>
      </w:r>
      <w:r>
        <w:rPr>
          <w:rFonts w:hint="eastAsia"/>
          <w:color w:val="000000" w:themeColor="text1"/>
        </w:rPr>
        <w:t>地理位置示意图</w:t>
      </w:r>
    </w:p>
    <w:p w14:paraId="750BED3D" w14:textId="77777777" w:rsidR="00D522BE" w:rsidRDefault="00985059">
      <w:pPr>
        <w:pStyle w:val="3"/>
        <w:rPr>
          <w:color w:val="000000" w:themeColor="text1"/>
        </w:rPr>
      </w:pPr>
      <w:bookmarkStart w:id="28" w:name="_Toc9049"/>
      <w:r>
        <w:rPr>
          <w:rFonts w:hint="eastAsia"/>
          <w:color w:val="000000" w:themeColor="text1"/>
        </w:rPr>
        <w:t xml:space="preserve">2.1.3 </w:t>
      </w:r>
      <w:r>
        <w:rPr>
          <w:rFonts w:hint="eastAsia"/>
          <w:color w:val="000000" w:themeColor="text1"/>
        </w:rPr>
        <w:t>周边环境</w:t>
      </w:r>
      <w:bookmarkEnd w:id="28"/>
    </w:p>
    <w:p w14:paraId="659938CA" w14:textId="77777777" w:rsidR="00D522BE" w:rsidRDefault="00985059">
      <w:pPr>
        <w:ind w:firstLine="575"/>
        <w:rPr>
          <w:rFonts w:ascii="宋体" w:hAnsi="宋体" w:cs="宋体"/>
          <w:color w:val="000000" w:themeColor="text1"/>
          <w:szCs w:val="24"/>
        </w:rPr>
      </w:pPr>
      <w:bookmarkStart w:id="29" w:name="_Hlk20331072"/>
      <w:r>
        <w:rPr>
          <w:rFonts w:ascii="宋体" w:hAnsi="宋体" w:cs="宋体" w:hint="eastAsia"/>
          <w:color w:val="000000" w:themeColor="text1"/>
          <w:szCs w:val="24"/>
        </w:rPr>
        <w:t>保城农机加油站位于南部县保城乡，加油站坐南朝北。加油站冬面是1栋四层砖混结构民房（三类保护物）,站内加油机距离民房13.1m,油罐距离民房大于20m。</w:t>
      </w:r>
    </w:p>
    <w:p w14:paraId="4224927F" w14:textId="77777777" w:rsidR="00D522BE" w:rsidRDefault="00985059">
      <w:pPr>
        <w:ind w:firstLine="575"/>
        <w:rPr>
          <w:rFonts w:ascii="Times New Roman" w:hAnsi="Times New Roman" w:cs="Times New Roman"/>
          <w:color w:val="000000" w:themeColor="text1"/>
        </w:rPr>
      </w:pPr>
      <w:r>
        <w:rPr>
          <w:rFonts w:ascii="宋体" w:hAnsi="宋体" w:cs="宋体" w:hint="eastAsia"/>
          <w:color w:val="000000" w:themeColor="text1"/>
          <w:szCs w:val="24"/>
        </w:rPr>
        <w:t>加油站南面是旱地。加油站西面是1栋三层砖混结构民房（三类保护物）,站</w:t>
      </w:r>
      <w:r>
        <w:rPr>
          <w:rFonts w:ascii="宋体" w:hAnsi="宋体" w:cs="宋体" w:hint="eastAsia"/>
          <w:color w:val="000000" w:themeColor="text1"/>
          <w:szCs w:val="24"/>
        </w:rPr>
        <w:lastRenderedPageBreak/>
        <w:t>内加油机距离民房11m,油罐距离民房12.9m。加油站北面是公路（次干道）,站内加油机距离民房13.5m,油罐距离民房30.6m。公路边缘有条架空电力线（杆高10m),距离站内加油机11.7m。加油站上空无架空电力线或通信线跨越，自2015年换证以来，站址周边环境未发生变化</w:t>
      </w:r>
      <w:r>
        <w:rPr>
          <w:rFonts w:ascii="宋体" w:hAnsi="宋体" w:hint="eastAsia"/>
          <w:snapToGrid w:val="0"/>
          <w:color w:val="000000" w:themeColor="text1"/>
          <w:kern w:val="0"/>
          <w:szCs w:val="24"/>
        </w:rPr>
        <w:t>。本站建构筑物及设备与站外设施均能满足《汽车加油加气站设计与施工规范》</w:t>
      </w:r>
      <w:r>
        <w:rPr>
          <w:rFonts w:ascii="Times New Roman" w:hAnsi="Times New Roman" w:cs="Times New Roman"/>
          <w:color w:val="000000" w:themeColor="text1"/>
        </w:rPr>
        <w:t>（</w:t>
      </w:r>
      <w:r>
        <w:rPr>
          <w:rFonts w:ascii="Times New Roman" w:hAnsi="Times New Roman" w:cs="Times New Roman"/>
          <w:color w:val="000000" w:themeColor="text1"/>
        </w:rPr>
        <w:t>GB50156-2012</w:t>
      </w:r>
      <w:r>
        <w:rPr>
          <w:rFonts w:ascii="Times New Roman" w:hAnsi="Times New Roman" w:cs="Times New Roman"/>
          <w:color w:val="000000" w:themeColor="text1"/>
        </w:rPr>
        <w:t>，</w:t>
      </w:r>
      <w:r>
        <w:rPr>
          <w:rFonts w:ascii="Times New Roman" w:hAnsi="Times New Roman" w:cs="Times New Roman"/>
          <w:color w:val="000000" w:themeColor="text1"/>
        </w:rPr>
        <w:t>2014</w:t>
      </w:r>
      <w:r>
        <w:rPr>
          <w:rFonts w:ascii="Times New Roman" w:hAnsi="Times New Roman" w:cs="Times New Roman"/>
          <w:color w:val="000000" w:themeColor="text1"/>
        </w:rPr>
        <w:t>年版）中规定的防火间距的要求。</w:t>
      </w:r>
    </w:p>
    <w:bookmarkEnd w:id="29"/>
    <w:p w14:paraId="1014E84F" w14:textId="77777777" w:rsidR="00D522BE" w:rsidRDefault="00985059">
      <w:pPr>
        <w:pStyle w:val="a0"/>
      </w:pPr>
      <w:r>
        <w:rPr>
          <w:noProof/>
        </w:rPr>
        <w:drawing>
          <wp:inline distT="0" distB="0" distL="0" distR="0" wp14:anchorId="129AE476" wp14:editId="5B3B4EC5">
            <wp:extent cx="5781675" cy="2819400"/>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2"/>
                    <a:stretch>
                      <a:fillRect/>
                    </a:stretch>
                  </pic:blipFill>
                  <pic:spPr>
                    <a:xfrm>
                      <a:off x="0" y="0"/>
                      <a:ext cx="5781675" cy="2819400"/>
                    </a:xfrm>
                    <a:prstGeom prst="rect">
                      <a:avLst/>
                    </a:prstGeom>
                  </pic:spPr>
                </pic:pic>
              </a:graphicData>
            </a:graphic>
          </wp:inline>
        </w:drawing>
      </w:r>
    </w:p>
    <w:p w14:paraId="0D20CDD5" w14:textId="77777777" w:rsidR="00D522BE" w:rsidRDefault="00985059">
      <w:pPr>
        <w:pStyle w:val="3"/>
        <w:rPr>
          <w:color w:val="000000" w:themeColor="text1"/>
        </w:rPr>
      </w:pPr>
      <w:bookmarkStart w:id="30" w:name="_Toc6910"/>
      <w:r>
        <w:rPr>
          <w:color w:val="000000" w:themeColor="text1"/>
        </w:rPr>
        <w:t xml:space="preserve">2.1.4 </w:t>
      </w:r>
      <w:r>
        <w:rPr>
          <w:color w:val="000000" w:themeColor="text1"/>
        </w:rPr>
        <w:t>站内建筑及平面布局情况</w:t>
      </w:r>
      <w:bookmarkEnd w:id="30"/>
    </w:p>
    <w:p w14:paraId="3E852185" w14:textId="77777777" w:rsidR="00D522BE" w:rsidRDefault="00985059">
      <w:pPr>
        <w:pStyle w:val="a0"/>
        <w:rPr>
          <w:rFonts w:ascii="宋体" w:hAnsi="宋体"/>
          <w:snapToGrid w:val="0"/>
          <w:color w:val="000000" w:themeColor="text1"/>
          <w:kern w:val="0"/>
          <w:szCs w:val="24"/>
        </w:rPr>
      </w:pPr>
      <w:r>
        <w:rPr>
          <w:rFonts w:ascii="宋体" w:hAnsi="宋体" w:hint="eastAsia"/>
          <w:snapToGrid w:val="0"/>
          <w:color w:val="000000" w:themeColor="text1"/>
          <w:kern w:val="0"/>
          <w:szCs w:val="24"/>
        </w:rPr>
        <w:t>保城农机加油站根据经营需要，将站场主要划分为站房、加油区、油罐区三个部分。</w:t>
      </w:r>
    </w:p>
    <w:p w14:paraId="1463CD8D" w14:textId="77777777" w:rsidR="00D522BE" w:rsidRDefault="00985059">
      <w:pPr>
        <w:pStyle w:val="a0"/>
        <w:rPr>
          <w:rFonts w:ascii="宋体" w:hAnsi="宋体"/>
          <w:snapToGrid w:val="0"/>
          <w:color w:val="000000" w:themeColor="text1"/>
          <w:kern w:val="0"/>
          <w:szCs w:val="24"/>
        </w:rPr>
      </w:pPr>
      <w:r>
        <w:rPr>
          <w:rFonts w:ascii="宋体" w:hAnsi="宋体" w:hint="eastAsia"/>
          <w:snapToGrid w:val="0"/>
          <w:color w:val="000000" w:themeColor="text1"/>
          <w:kern w:val="0"/>
          <w:szCs w:val="24"/>
        </w:rPr>
        <w:t>加油区设在整个站场中央，与站外道路相连；罩棚下布置一排加油岛，加油岛上方布置3台单枪加油机；设双单车道2条，车道宽大于6m,符合规范要求。</w:t>
      </w:r>
    </w:p>
    <w:p w14:paraId="53D152B8" w14:textId="77777777" w:rsidR="00D522BE" w:rsidRDefault="00985059">
      <w:pPr>
        <w:pStyle w:val="a0"/>
        <w:rPr>
          <w:rFonts w:ascii="宋体" w:hAnsi="宋体"/>
          <w:snapToGrid w:val="0"/>
          <w:color w:val="000000" w:themeColor="text1"/>
          <w:kern w:val="0"/>
          <w:szCs w:val="24"/>
        </w:rPr>
      </w:pPr>
      <w:r>
        <w:rPr>
          <w:rFonts w:ascii="宋体" w:hAnsi="宋体" w:hint="eastAsia"/>
          <w:snapToGrid w:val="0"/>
          <w:color w:val="000000" w:themeColor="text1"/>
          <w:kern w:val="0"/>
          <w:szCs w:val="24"/>
        </w:rPr>
        <w:t>油罐区设在站区西南角，由东向西依次布置3座卧式埋地油罐，分别储存汽油和柴油：油罐之间的距离为0.5m,符合规范要求。</w:t>
      </w:r>
    </w:p>
    <w:p w14:paraId="205F3509" w14:textId="77777777" w:rsidR="00D522BE" w:rsidRDefault="00985059">
      <w:pPr>
        <w:pStyle w:val="a0"/>
      </w:pPr>
      <w:r>
        <w:rPr>
          <w:rFonts w:ascii="宋体" w:hAnsi="宋体" w:hint="eastAsia"/>
          <w:snapToGrid w:val="0"/>
          <w:color w:val="000000" w:themeColor="text1"/>
          <w:kern w:val="0"/>
          <w:szCs w:val="24"/>
        </w:rPr>
        <w:t>站房布置在加油区的南面，与加油机的距离为7.8m,与西面油罐的距离为4m,符合规范要求。站房内设值班室、开票室、休息室、等设施</w:t>
      </w:r>
    </w:p>
    <w:p w14:paraId="7F826C16" w14:textId="77777777" w:rsidR="00D522BE" w:rsidRDefault="00985059">
      <w:r>
        <w:rPr>
          <w:noProof/>
        </w:rPr>
        <w:lastRenderedPageBreak/>
        <w:drawing>
          <wp:inline distT="0" distB="0" distL="0" distR="0" wp14:anchorId="0D49B57C" wp14:editId="5FC40852">
            <wp:extent cx="5429250" cy="2581275"/>
            <wp:effectExtent l="0" t="0" r="0"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3"/>
                    <a:stretch>
                      <a:fillRect/>
                    </a:stretch>
                  </pic:blipFill>
                  <pic:spPr>
                    <a:xfrm>
                      <a:off x="0" y="0"/>
                      <a:ext cx="5429250" cy="2581275"/>
                    </a:xfrm>
                    <a:prstGeom prst="rect">
                      <a:avLst/>
                    </a:prstGeom>
                  </pic:spPr>
                </pic:pic>
              </a:graphicData>
            </a:graphic>
          </wp:inline>
        </w:drawing>
      </w:r>
    </w:p>
    <w:p w14:paraId="497995AE" w14:textId="77777777" w:rsidR="00D522BE" w:rsidRDefault="00985059">
      <w:pPr>
        <w:pStyle w:val="a0"/>
      </w:pPr>
      <w:r>
        <w:rPr>
          <w:noProof/>
        </w:rPr>
        <w:drawing>
          <wp:inline distT="0" distB="0" distL="0" distR="0" wp14:anchorId="7E802D6B" wp14:editId="165B56D6">
            <wp:extent cx="5504815" cy="3200400"/>
            <wp:effectExtent l="0" t="0" r="63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4"/>
                    <a:stretch>
                      <a:fillRect/>
                    </a:stretch>
                  </pic:blipFill>
                  <pic:spPr>
                    <a:xfrm>
                      <a:off x="0" y="0"/>
                      <a:ext cx="5504815" cy="3200400"/>
                    </a:xfrm>
                    <a:prstGeom prst="rect">
                      <a:avLst/>
                    </a:prstGeom>
                  </pic:spPr>
                </pic:pic>
              </a:graphicData>
            </a:graphic>
          </wp:inline>
        </w:drawing>
      </w:r>
    </w:p>
    <w:p w14:paraId="587020A2" w14:textId="77777777" w:rsidR="00D522BE" w:rsidRDefault="00985059">
      <w:pPr>
        <w:jc w:val="center"/>
      </w:pPr>
      <w:r>
        <w:rPr>
          <w:rFonts w:hint="eastAsia"/>
        </w:rPr>
        <w:t>平面图</w:t>
      </w:r>
    </w:p>
    <w:p w14:paraId="60A0BA52" w14:textId="77777777" w:rsidR="00D522BE" w:rsidRDefault="00985059">
      <w:pPr>
        <w:pStyle w:val="2"/>
        <w:rPr>
          <w:color w:val="000000" w:themeColor="text1"/>
        </w:rPr>
      </w:pPr>
      <w:bookmarkStart w:id="31" w:name="_Toc8178"/>
      <w:r>
        <w:rPr>
          <w:rFonts w:hint="eastAsia"/>
          <w:color w:val="000000" w:themeColor="text1"/>
        </w:rPr>
        <w:t xml:space="preserve">2.2 </w:t>
      </w:r>
      <w:r>
        <w:rPr>
          <w:rFonts w:hint="eastAsia"/>
          <w:color w:val="000000" w:themeColor="text1"/>
        </w:rPr>
        <w:t>应急救援力量分析</w:t>
      </w:r>
      <w:bookmarkEnd w:id="31"/>
    </w:p>
    <w:p w14:paraId="1118C2F8" w14:textId="77777777" w:rsidR="00D522BE" w:rsidRDefault="00985059">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1</w:t>
      </w:r>
      <w:r>
        <w:rPr>
          <w:rFonts w:ascii="Times New Roman" w:hAnsi="Times New Roman" w:cs="Times New Roman" w:hint="eastAsia"/>
          <w:color w:val="000000" w:themeColor="text1"/>
        </w:rPr>
        <w:t>、内部应急力量</w:t>
      </w:r>
    </w:p>
    <w:p w14:paraId="7DFC5C23" w14:textId="77777777" w:rsidR="00D522BE" w:rsidRDefault="00985059">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加油站成立有以我站主要负责人宋党举为组长的应急抢险救援领导小组，成员由我站全体员工组成，各人应急职责及分工明确。员工均经过安全教育培训，具备基本的安全知识和应急能力，持证上岗；主要负责人和安全管理人员取得安全管理资格。现场配备消防器材包括手推式</w:t>
      </w:r>
      <w:r>
        <w:rPr>
          <w:rFonts w:ascii="Times New Roman" w:hAnsi="Times New Roman" w:cs="Times New Roman" w:hint="eastAsia"/>
          <w:color w:val="000000" w:themeColor="text1"/>
        </w:rPr>
        <w:t>35Kg</w:t>
      </w:r>
      <w:r>
        <w:rPr>
          <w:rFonts w:ascii="Times New Roman" w:hAnsi="Times New Roman" w:cs="Times New Roman" w:hint="eastAsia"/>
          <w:color w:val="000000" w:themeColor="text1"/>
        </w:rPr>
        <w:t>干粉灭火器、手提式</w:t>
      </w:r>
      <w:r>
        <w:rPr>
          <w:rFonts w:ascii="Times New Roman" w:hAnsi="Times New Roman" w:cs="Times New Roman"/>
          <w:color w:val="000000" w:themeColor="text1"/>
        </w:rPr>
        <w:t>8</w:t>
      </w:r>
      <w:r>
        <w:rPr>
          <w:rFonts w:ascii="Times New Roman" w:hAnsi="Times New Roman" w:cs="Times New Roman" w:hint="eastAsia"/>
          <w:color w:val="000000" w:themeColor="text1"/>
        </w:rPr>
        <w:t>Kg</w:t>
      </w:r>
      <w:r>
        <w:rPr>
          <w:rFonts w:ascii="Times New Roman" w:hAnsi="Times New Roman" w:cs="Times New Roman" w:hint="eastAsia"/>
          <w:color w:val="000000" w:themeColor="text1"/>
        </w:rPr>
        <w:t>干粉灭火器、灭火毯、消防桶、消防沙等，同时配备发电机作为应急电源。若发生事故，尤其是油品泄漏、火灾、爆炸应急处理能力相对较强。当事故发生时，由应急救援领导小</w:t>
      </w:r>
      <w:r>
        <w:rPr>
          <w:rFonts w:ascii="Times New Roman" w:hAnsi="Times New Roman" w:cs="Times New Roman" w:hint="eastAsia"/>
          <w:color w:val="000000" w:themeColor="text1"/>
        </w:rPr>
        <w:lastRenderedPageBreak/>
        <w:t>组组长任应急救援总指挥，应急救援领导小组副组长任应急救援副总指挥，负责组织和指挥应急抢险救护工作。如果应急救援领导小组组长不在加油站时，则由应急救援领导小组副组长任临时总指挥，如果应急领导组长或应急领导副组长均不在加油站时，则由当班加油员代理组长职务，全权负责应急抢险及救护工作。</w:t>
      </w:r>
    </w:p>
    <w:p w14:paraId="5567A5D2" w14:textId="77777777" w:rsidR="00D522BE" w:rsidRDefault="00985059">
      <w:pPr>
        <w:ind w:firstLine="480"/>
        <w:jc w:val="left"/>
        <w:rPr>
          <w:rFonts w:ascii="Times New Roman" w:hAnsi="Times New Roman" w:cs="Times New Roman"/>
          <w:color w:val="000000" w:themeColor="text1"/>
        </w:rPr>
      </w:pPr>
      <w:r>
        <w:rPr>
          <w:rFonts w:ascii="Times New Roman" w:hAnsi="Times New Roman" w:cs="Times New Roman" w:hint="eastAsia"/>
          <w:color w:val="000000" w:themeColor="text1"/>
        </w:rPr>
        <w:t>2</w:t>
      </w:r>
      <w:r>
        <w:rPr>
          <w:rFonts w:ascii="Times New Roman" w:hAnsi="Times New Roman" w:cs="Times New Roman" w:hint="eastAsia"/>
          <w:color w:val="000000" w:themeColor="text1"/>
        </w:rPr>
        <w:t>、外部应急力量</w:t>
      </w:r>
    </w:p>
    <w:p w14:paraId="045153EA" w14:textId="77777777" w:rsidR="004D085E" w:rsidRPr="003F7060" w:rsidRDefault="004D085E" w:rsidP="004D085E">
      <w:pPr>
        <w:ind w:firstLine="480"/>
        <w:jc w:val="left"/>
        <w:rPr>
          <w:color w:val="000000"/>
        </w:rPr>
      </w:pPr>
      <w:bookmarkStart w:id="32" w:name="_Toc13210"/>
      <w:r w:rsidRPr="003F7060">
        <w:rPr>
          <w:rFonts w:hint="eastAsia"/>
          <w:color w:val="000000"/>
        </w:rPr>
        <w:t>南部县保城农机加油站位于</w:t>
      </w:r>
      <w:r w:rsidRPr="003F7060">
        <w:rPr>
          <w:rFonts w:hint="eastAsia"/>
          <w:color w:val="000000"/>
          <w:szCs w:val="28"/>
        </w:rPr>
        <w:t>南部县保城乡</w:t>
      </w:r>
      <w:r w:rsidRPr="003F7060">
        <w:rPr>
          <w:rFonts w:hint="eastAsia"/>
          <w:color w:val="000000"/>
        </w:rPr>
        <w:t>，交通方便。加油站能借用的外部力量包括</w:t>
      </w:r>
      <w:bookmarkStart w:id="33" w:name="_Hlk20326671"/>
      <w:r w:rsidRPr="003F7060">
        <w:rPr>
          <w:rFonts w:hint="eastAsia"/>
          <w:color w:val="000000"/>
        </w:rPr>
        <w:t>南部县保城乡卫生院</w:t>
      </w:r>
      <w:bookmarkEnd w:id="33"/>
      <w:r w:rsidRPr="003F7060">
        <w:rPr>
          <w:rFonts w:hint="eastAsia"/>
          <w:color w:val="000000"/>
        </w:rPr>
        <w:t>、</w:t>
      </w:r>
      <w:bookmarkStart w:id="34" w:name="_Hlk23838665"/>
      <w:r>
        <w:rPr>
          <w:rFonts w:hint="eastAsia"/>
          <w:color w:val="000000"/>
        </w:rPr>
        <w:t>南部县升钟镇中心卫生院</w:t>
      </w:r>
      <w:bookmarkEnd w:id="34"/>
      <w:r w:rsidRPr="003F7060">
        <w:rPr>
          <w:rFonts w:hint="eastAsia"/>
          <w:color w:val="000000"/>
        </w:rPr>
        <w:t>、南部县人民政府</w:t>
      </w:r>
      <w:bookmarkStart w:id="35" w:name="_Hlk20326491"/>
      <w:r w:rsidRPr="003F7060">
        <w:rPr>
          <w:rFonts w:hint="eastAsia"/>
          <w:color w:val="000000"/>
        </w:rPr>
        <w:t>、</w:t>
      </w:r>
      <w:bookmarkEnd w:id="35"/>
      <w:r w:rsidRPr="003F7060">
        <w:rPr>
          <w:rFonts w:hint="eastAsia"/>
          <w:color w:val="000000"/>
        </w:rPr>
        <w:t>南部县应急管理局、南部县公安消防大队、南充市应急管理局、南部县人民医院。</w:t>
      </w:r>
    </w:p>
    <w:p w14:paraId="3F0CFDB1" w14:textId="77777777" w:rsidR="004D085E" w:rsidRDefault="004D085E" w:rsidP="004D085E">
      <w:pPr>
        <w:pStyle w:val="a0"/>
        <w:ind w:firstLine="6"/>
      </w:pPr>
      <w:bookmarkStart w:id="36" w:name="_Hlk23838634"/>
      <w:r w:rsidRPr="00D76F29">
        <w:rPr>
          <w:rFonts w:hint="eastAsia"/>
        </w:rPr>
        <w:t>南部县</w:t>
      </w:r>
      <w:r>
        <w:rPr>
          <w:rFonts w:hint="eastAsia"/>
        </w:rPr>
        <w:t>保城乡</w:t>
      </w:r>
      <w:r w:rsidRPr="00D76F29">
        <w:rPr>
          <w:rFonts w:hint="eastAsia"/>
        </w:rPr>
        <w:t>卫生院距离本加油站约</w:t>
      </w:r>
      <w:bookmarkEnd w:id="36"/>
      <w:r>
        <w:t>518</w:t>
      </w:r>
      <w:r w:rsidRPr="00D76F29">
        <w:rPr>
          <w:rFonts w:hint="eastAsia"/>
        </w:rPr>
        <w:t>m</w:t>
      </w:r>
      <w:r w:rsidRPr="00D76F29">
        <w:rPr>
          <w:rFonts w:hint="eastAsia"/>
        </w:rPr>
        <w:t>发生事故时</w:t>
      </w:r>
      <w:r>
        <w:t>2</w:t>
      </w:r>
      <w:r w:rsidRPr="00D76F29">
        <w:rPr>
          <w:rFonts w:hint="eastAsia"/>
        </w:rPr>
        <w:t>分钟内能到达现场</w:t>
      </w:r>
      <w:r>
        <w:rPr>
          <w:rFonts w:hint="eastAsia"/>
        </w:rPr>
        <w:t>。</w:t>
      </w:r>
    </w:p>
    <w:p w14:paraId="706D464A" w14:textId="77777777" w:rsidR="004D085E" w:rsidRPr="00D76F29" w:rsidRDefault="004D085E" w:rsidP="004D085E">
      <w:pPr>
        <w:pStyle w:val="a0"/>
        <w:ind w:firstLine="6"/>
      </w:pPr>
      <w:r>
        <w:rPr>
          <w:rFonts w:hint="eastAsia"/>
          <w:color w:val="000000"/>
        </w:rPr>
        <w:t>南部县升钟镇中心卫生院</w:t>
      </w:r>
      <w:r w:rsidRPr="00D76F29">
        <w:rPr>
          <w:rFonts w:hint="eastAsia"/>
        </w:rPr>
        <w:t>距离本加油站约</w:t>
      </w:r>
      <w:r>
        <w:rPr>
          <w:szCs w:val="28"/>
        </w:rPr>
        <w:t>12</w:t>
      </w:r>
      <w:r>
        <w:rPr>
          <w:rFonts w:hint="eastAsia"/>
          <w:szCs w:val="28"/>
        </w:rPr>
        <w:t>km</w:t>
      </w:r>
      <w:r w:rsidRPr="00D76F29">
        <w:rPr>
          <w:rFonts w:hint="eastAsia"/>
        </w:rPr>
        <w:t>发生事故时</w:t>
      </w:r>
      <w:r>
        <w:t>16</w:t>
      </w:r>
      <w:r w:rsidRPr="00D76F29">
        <w:rPr>
          <w:rFonts w:hint="eastAsia"/>
        </w:rPr>
        <w:t>分钟内能到达现场</w:t>
      </w:r>
      <w:r>
        <w:rPr>
          <w:rFonts w:hint="eastAsia"/>
        </w:rPr>
        <w:t>。</w:t>
      </w:r>
    </w:p>
    <w:p w14:paraId="2B2E80AA" w14:textId="77777777" w:rsidR="004D085E" w:rsidRDefault="004D085E" w:rsidP="004D085E">
      <w:pPr>
        <w:ind w:firstLineChars="200" w:firstLine="480"/>
        <w:rPr>
          <w:szCs w:val="28"/>
        </w:rPr>
      </w:pPr>
      <w:r>
        <w:rPr>
          <w:rFonts w:hint="eastAsia"/>
          <w:szCs w:val="28"/>
        </w:rPr>
        <w:t>南部县人民医院</w:t>
      </w:r>
      <w:bookmarkStart w:id="37" w:name="_Hlk20326696"/>
      <w:r>
        <w:rPr>
          <w:rFonts w:hint="eastAsia"/>
          <w:szCs w:val="28"/>
        </w:rPr>
        <w:t>距离本加油站约</w:t>
      </w:r>
      <w:r>
        <w:rPr>
          <w:szCs w:val="28"/>
        </w:rPr>
        <w:t>53</w:t>
      </w:r>
      <w:r w:rsidRPr="00F46C4F">
        <w:rPr>
          <w:szCs w:val="28"/>
        </w:rPr>
        <w:t>km</w:t>
      </w:r>
      <w:r>
        <w:rPr>
          <w:rFonts w:hint="eastAsia"/>
          <w:szCs w:val="28"/>
        </w:rPr>
        <w:t>发生事故时</w:t>
      </w:r>
      <w:r>
        <w:rPr>
          <w:szCs w:val="28"/>
        </w:rPr>
        <w:t>60</w:t>
      </w:r>
      <w:r>
        <w:rPr>
          <w:rFonts w:hint="eastAsia"/>
          <w:szCs w:val="28"/>
        </w:rPr>
        <w:t>分钟内能到达现场</w:t>
      </w:r>
      <w:bookmarkEnd w:id="37"/>
      <w:r>
        <w:rPr>
          <w:rFonts w:hint="eastAsia"/>
          <w:szCs w:val="28"/>
        </w:rPr>
        <w:t>。</w:t>
      </w:r>
    </w:p>
    <w:p w14:paraId="320AD64C" w14:textId="77777777" w:rsidR="004D085E" w:rsidRDefault="004D085E" w:rsidP="004D085E">
      <w:pPr>
        <w:ind w:firstLineChars="200" w:firstLine="480"/>
        <w:rPr>
          <w:szCs w:val="28"/>
        </w:rPr>
      </w:pPr>
      <w:r>
        <w:rPr>
          <w:rFonts w:hint="eastAsia"/>
          <w:szCs w:val="28"/>
        </w:rPr>
        <w:t>南部县公安消防大队距离本加油站约</w:t>
      </w:r>
      <w:bookmarkStart w:id="38" w:name="_Hlk20326987"/>
      <w:r>
        <w:rPr>
          <w:szCs w:val="28"/>
        </w:rPr>
        <w:t>50</w:t>
      </w:r>
      <w:r>
        <w:rPr>
          <w:rFonts w:hint="eastAsia"/>
          <w:szCs w:val="28"/>
        </w:rPr>
        <w:t>km</w:t>
      </w:r>
      <w:bookmarkEnd w:id="38"/>
      <w:r>
        <w:rPr>
          <w:rFonts w:hint="eastAsia"/>
          <w:szCs w:val="28"/>
        </w:rPr>
        <w:t>发生事故时</w:t>
      </w:r>
      <w:r>
        <w:rPr>
          <w:szCs w:val="28"/>
        </w:rPr>
        <w:t>56</w:t>
      </w:r>
      <w:r>
        <w:rPr>
          <w:rFonts w:hint="eastAsia"/>
          <w:szCs w:val="28"/>
        </w:rPr>
        <w:t>分钟内能到达现场。</w:t>
      </w:r>
    </w:p>
    <w:p w14:paraId="64CBE199" w14:textId="77777777" w:rsidR="004D085E" w:rsidRDefault="004D085E" w:rsidP="004D085E">
      <w:pPr>
        <w:ind w:firstLineChars="200" w:firstLine="480"/>
        <w:rPr>
          <w:szCs w:val="28"/>
        </w:rPr>
      </w:pPr>
      <w:r>
        <w:rPr>
          <w:rFonts w:hint="eastAsia"/>
          <w:szCs w:val="28"/>
        </w:rPr>
        <w:t>南部县人民政府（南部县应急管理局）距离本加油站约</w:t>
      </w:r>
      <w:r>
        <w:rPr>
          <w:szCs w:val="28"/>
        </w:rPr>
        <w:t>50</w:t>
      </w:r>
      <w:r>
        <w:rPr>
          <w:rFonts w:hint="eastAsia"/>
          <w:szCs w:val="28"/>
        </w:rPr>
        <w:t>km</w:t>
      </w:r>
      <w:r>
        <w:rPr>
          <w:rFonts w:hint="eastAsia"/>
          <w:szCs w:val="28"/>
        </w:rPr>
        <w:t>发生事故时</w:t>
      </w:r>
      <w:r>
        <w:rPr>
          <w:szCs w:val="28"/>
        </w:rPr>
        <w:t>56</w:t>
      </w:r>
      <w:r>
        <w:rPr>
          <w:rFonts w:hint="eastAsia"/>
          <w:szCs w:val="28"/>
        </w:rPr>
        <w:t>分钟内能到达现场。</w:t>
      </w:r>
    </w:p>
    <w:p w14:paraId="7C9A8910" w14:textId="77777777" w:rsidR="00D522BE" w:rsidRDefault="00985059">
      <w:pPr>
        <w:pStyle w:val="a0"/>
        <w:rPr>
          <w:color w:val="FF0000"/>
        </w:rPr>
      </w:pPr>
      <w:r>
        <w:rPr>
          <w:rFonts w:ascii="Times New Roman" w:hAnsi="Times New Roman" w:hint="eastAsia"/>
          <w:szCs w:val="28"/>
        </w:rPr>
        <w:t xml:space="preserve">  </w:t>
      </w:r>
      <w:r>
        <w:rPr>
          <w:rFonts w:ascii="Times New Roman" w:hAnsi="Times New Roman" w:hint="eastAsia"/>
          <w:color w:val="FF0000"/>
          <w:szCs w:val="28"/>
        </w:rPr>
        <w:t xml:space="preserve">     </w:t>
      </w:r>
      <w:bookmarkStart w:id="39" w:name="_Hlk22229718"/>
      <w:r>
        <w:rPr>
          <w:rFonts w:ascii="Times New Roman" w:hAnsi="Times New Roman" w:hint="eastAsia"/>
          <w:color w:val="FF0000"/>
          <w:szCs w:val="28"/>
        </w:rPr>
        <w:t>若我站不慎发生安全事故需外部救援力量支援时，外部救援力量能在较短时间内到达事故现场进行抢险救援和医疗救护，最大限度地减少人员伤亡和财产损失</w:t>
      </w:r>
      <w:bookmarkEnd w:id="39"/>
      <w:r>
        <w:rPr>
          <w:rFonts w:ascii="Times New Roman" w:hAnsi="Times New Roman" w:hint="eastAsia"/>
          <w:color w:val="FF0000"/>
          <w:szCs w:val="28"/>
        </w:rPr>
        <w:t>。</w:t>
      </w:r>
    </w:p>
    <w:p w14:paraId="4F892CE3" w14:textId="77777777" w:rsidR="00D522BE" w:rsidRDefault="00985059">
      <w:pPr>
        <w:pStyle w:val="2"/>
        <w:rPr>
          <w:color w:val="000000" w:themeColor="text1"/>
        </w:rPr>
      </w:pPr>
      <w:r>
        <w:rPr>
          <w:rFonts w:hint="eastAsia"/>
          <w:color w:val="000000" w:themeColor="text1"/>
        </w:rPr>
        <w:t xml:space="preserve">2.3 </w:t>
      </w:r>
      <w:r>
        <w:rPr>
          <w:rFonts w:hint="eastAsia"/>
          <w:color w:val="000000" w:themeColor="text1"/>
        </w:rPr>
        <w:t>事故风险分析</w:t>
      </w:r>
      <w:bookmarkEnd w:id="32"/>
    </w:p>
    <w:p w14:paraId="5C8BE6E4" w14:textId="77777777" w:rsidR="00D522BE" w:rsidRDefault="00985059">
      <w:pPr>
        <w:pStyle w:val="3"/>
        <w:rPr>
          <w:color w:val="000000" w:themeColor="text1"/>
        </w:rPr>
      </w:pPr>
      <w:bookmarkStart w:id="40" w:name="_Toc7813"/>
      <w:r>
        <w:rPr>
          <w:rFonts w:hint="eastAsia"/>
          <w:color w:val="000000" w:themeColor="text1"/>
        </w:rPr>
        <w:t>2.3.1</w:t>
      </w:r>
      <w:r>
        <w:rPr>
          <w:rFonts w:hint="eastAsia"/>
          <w:color w:val="000000" w:themeColor="text1"/>
        </w:rPr>
        <w:t>危险源</w:t>
      </w:r>
      <w:bookmarkEnd w:id="40"/>
    </w:p>
    <w:p w14:paraId="7E259E47" w14:textId="77777777" w:rsidR="00D522BE" w:rsidRDefault="00985059">
      <w:pPr>
        <w:ind w:firstLineChars="200" w:firstLine="480"/>
        <w:rPr>
          <w:rFonts w:ascii="Times New Roman" w:hAnsi="Times New Roman"/>
          <w:szCs w:val="28"/>
        </w:rPr>
      </w:pPr>
      <w:r>
        <w:rPr>
          <w:rFonts w:ascii="Times New Roman" w:hAnsi="Times New Roman" w:hint="eastAsia"/>
          <w:szCs w:val="28"/>
        </w:rPr>
        <w:t>根据《危险化学品重大危险源辨识》（</w:t>
      </w:r>
      <w:r>
        <w:rPr>
          <w:rFonts w:ascii="Times New Roman" w:hAnsi="Times New Roman" w:hint="eastAsia"/>
          <w:szCs w:val="28"/>
        </w:rPr>
        <w:t>GB18218-2018</w:t>
      </w:r>
      <w:r>
        <w:rPr>
          <w:rFonts w:ascii="Times New Roman" w:hAnsi="Times New Roman" w:hint="eastAsia"/>
          <w:szCs w:val="28"/>
        </w:rPr>
        <w:t>），南部县保城农机加油站储存油品均不构成危险化学品重大危险源。</w:t>
      </w:r>
    </w:p>
    <w:p w14:paraId="043607C0" w14:textId="77777777" w:rsidR="00D522BE" w:rsidRDefault="00985059">
      <w:pPr>
        <w:pStyle w:val="3"/>
        <w:rPr>
          <w:color w:val="000000" w:themeColor="text1"/>
        </w:rPr>
      </w:pPr>
      <w:bookmarkStart w:id="41" w:name="_Toc974"/>
      <w:r>
        <w:rPr>
          <w:rFonts w:hint="eastAsia"/>
          <w:color w:val="000000" w:themeColor="text1"/>
        </w:rPr>
        <w:t>2.3.2</w:t>
      </w:r>
      <w:r>
        <w:rPr>
          <w:rFonts w:hint="eastAsia"/>
          <w:color w:val="000000" w:themeColor="text1"/>
        </w:rPr>
        <w:t>风险分析</w:t>
      </w:r>
      <w:bookmarkEnd w:id="41"/>
    </w:p>
    <w:p w14:paraId="27D41144" w14:textId="77777777" w:rsidR="00D522BE" w:rsidRDefault="00985059">
      <w:pPr>
        <w:ind w:firstLineChars="200" w:firstLine="480"/>
        <w:rPr>
          <w:rFonts w:ascii="Times New Roman" w:hAnsi="Times New Roman"/>
          <w:szCs w:val="28"/>
        </w:rPr>
      </w:pPr>
      <w:r>
        <w:rPr>
          <w:rFonts w:ascii="Times New Roman" w:hAnsi="Times New Roman" w:hint="eastAsia"/>
          <w:szCs w:val="28"/>
        </w:rPr>
        <w:t>南部县保城农机加油站在经营过程中主要存在以下事故风险：</w:t>
      </w:r>
    </w:p>
    <w:p w14:paraId="0DA7203E" w14:textId="77777777" w:rsidR="00D522BE" w:rsidRDefault="00985059">
      <w:pPr>
        <w:ind w:firstLineChars="200" w:firstLine="480"/>
        <w:rPr>
          <w:rFonts w:ascii="Times New Roman" w:hAnsi="Times New Roman"/>
          <w:szCs w:val="28"/>
        </w:rPr>
      </w:pPr>
      <w:r>
        <w:rPr>
          <w:rFonts w:ascii="Times New Roman" w:hAnsi="Times New Roman" w:hint="eastAsia"/>
          <w:szCs w:val="28"/>
        </w:rPr>
        <w:t>1.</w:t>
      </w:r>
      <w:r>
        <w:rPr>
          <w:rFonts w:ascii="Times New Roman" w:hAnsi="Times New Roman" w:hint="eastAsia"/>
          <w:szCs w:val="28"/>
        </w:rPr>
        <w:t>加油站经营的汽、柴油属于具有易燃、易爆、易渗漏、易挥发、易产生静电等危险特性，因加油站员工违章操作，油品泄漏遇静电、火花、明火、闪电等容易引起火灾、爆炸事故；</w:t>
      </w:r>
    </w:p>
    <w:p w14:paraId="5F8CA963" w14:textId="77777777" w:rsidR="00D522BE" w:rsidRDefault="00985059">
      <w:pPr>
        <w:ind w:firstLineChars="200" w:firstLine="480"/>
        <w:rPr>
          <w:rFonts w:ascii="Times New Roman" w:hAnsi="Times New Roman"/>
          <w:szCs w:val="28"/>
        </w:rPr>
      </w:pPr>
      <w:r>
        <w:rPr>
          <w:rFonts w:ascii="Times New Roman" w:hAnsi="Times New Roman" w:hint="eastAsia"/>
          <w:szCs w:val="28"/>
        </w:rPr>
        <w:t>2.</w:t>
      </w:r>
      <w:r>
        <w:rPr>
          <w:rFonts w:ascii="Times New Roman" w:hAnsi="Times New Roman" w:hint="eastAsia"/>
          <w:szCs w:val="28"/>
        </w:rPr>
        <w:t>加油站油品泄露，其中的有毒物质可能造成人、畜等中毒事故；</w:t>
      </w:r>
    </w:p>
    <w:p w14:paraId="324B2404" w14:textId="77777777" w:rsidR="00D522BE" w:rsidRDefault="00985059">
      <w:pPr>
        <w:ind w:firstLineChars="200" w:firstLine="480"/>
        <w:rPr>
          <w:rFonts w:ascii="Times New Roman" w:hAnsi="Times New Roman"/>
          <w:szCs w:val="28"/>
        </w:rPr>
      </w:pPr>
      <w:r>
        <w:rPr>
          <w:rFonts w:ascii="Times New Roman" w:hAnsi="Times New Roman" w:hint="eastAsia"/>
          <w:szCs w:val="28"/>
        </w:rPr>
        <w:t>3.</w:t>
      </w:r>
      <w:r>
        <w:rPr>
          <w:rFonts w:ascii="Times New Roman" w:hAnsi="Times New Roman" w:hint="eastAsia"/>
          <w:szCs w:val="28"/>
        </w:rPr>
        <w:t>加油站油品大量泄漏可造成大气、地表水、地下水、土壤等环境污染，引发次生灾害事故；</w:t>
      </w:r>
    </w:p>
    <w:p w14:paraId="07B17A42" w14:textId="77777777" w:rsidR="00D522BE" w:rsidRDefault="00985059">
      <w:pPr>
        <w:ind w:firstLineChars="200" w:firstLine="480"/>
        <w:rPr>
          <w:rFonts w:ascii="Times New Roman" w:hAnsi="Times New Roman"/>
          <w:szCs w:val="28"/>
        </w:rPr>
      </w:pPr>
      <w:r>
        <w:rPr>
          <w:rFonts w:ascii="Times New Roman" w:hAnsi="Times New Roman" w:hint="eastAsia"/>
          <w:szCs w:val="28"/>
        </w:rPr>
        <w:lastRenderedPageBreak/>
        <w:t>4.</w:t>
      </w:r>
      <w:r>
        <w:rPr>
          <w:rFonts w:ascii="Times New Roman" w:hAnsi="Times New Roman" w:hint="eastAsia"/>
          <w:szCs w:val="28"/>
        </w:rPr>
        <w:t>加油站经营过程中，过往车辆操作不当、违章行驶，可能发生车辆伤害事故；</w:t>
      </w:r>
    </w:p>
    <w:p w14:paraId="3EABF06C" w14:textId="77777777" w:rsidR="00D522BE" w:rsidRDefault="00985059">
      <w:pPr>
        <w:ind w:firstLineChars="200" w:firstLine="480"/>
        <w:rPr>
          <w:rFonts w:ascii="Times New Roman" w:hAnsi="Times New Roman"/>
          <w:szCs w:val="28"/>
        </w:rPr>
      </w:pPr>
      <w:r>
        <w:rPr>
          <w:rFonts w:ascii="Times New Roman" w:hAnsi="Times New Roman" w:hint="eastAsia"/>
          <w:szCs w:val="28"/>
        </w:rPr>
        <w:t>5.</w:t>
      </w:r>
      <w:r>
        <w:rPr>
          <w:rFonts w:ascii="Times New Roman" w:hAnsi="Times New Roman" w:hint="eastAsia"/>
          <w:szCs w:val="28"/>
        </w:rPr>
        <w:t>加油站设备设施、构筑物，因自然灾害可能诱发倒塌事故发生。</w:t>
      </w:r>
    </w:p>
    <w:p w14:paraId="65332CC9" w14:textId="77777777" w:rsidR="00D522BE" w:rsidRDefault="00985059">
      <w:pPr>
        <w:pStyle w:val="a0"/>
        <w:rPr>
          <w:rFonts w:ascii="Times New Roman" w:hAnsi="Times New Roman"/>
          <w:color w:val="FF0000"/>
          <w:szCs w:val="28"/>
        </w:rPr>
      </w:pPr>
      <w:bookmarkStart w:id="42" w:name="_Hlk22229777"/>
      <w:r>
        <w:rPr>
          <w:rFonts w:ascii="Times New Roman" w:hAnsi="Times New Roman" w:hint="eastAsia"/>
          <w:color w:val="FF0000"/>
          <w:szCs w:val="28"/>
        </w:rPr>
        <w:t>6.</w:t>
      </w:r>
      <w:r>
        <w:rPr>
          <w:rFonts w:ascii="Times New Roman" w:hAnsi="Times New Roman" w:hint="eastAsia"/>
          <w:color w:val="FF0000"/>
          <w:szCs w:val="28"/>
        </w:rPr>
        <w:t>加油站内存在电气设备和电气线路，若因电气线路和设备绝缘老化或损坏造成漏电等，可导致触电事故；</w:t>
      </w:r>
    </w:p>
    <w:p w14:paraId="7749F4C8" w14:textId="77777777" w:rsidR="00D522BE" w:rsidRDefault="00985059">
      <w:pPr>
        <w:rPr>
          <w:color w:val="FF0000"/>
        </w:rPr>
      </w:pPr>
      <w:r>
        <w:rPr>
          <w:rFonts w:ascii="Times New Roman" w:hAnsi="Times New Roman" w:hint="eastAsia"/>
          <w:color w:val="FF0000"/>
          <w:szCs w:val="28"/>
        </w:rPr>
        <w:t>7</w:t>
      </w:r>
      <w:r>
        <w:rPr>
          <w:rFonts w:ascii="Times New Roman" w:hAnsi="Times New Roman" w:hint="eastAsia"/>
          <w:color w:val="FF0000"/>
          <w:szCs w:val="28"/>
        </w:rPr>
        <w:t>、加油机等设备皮带轮安全防护罩不全，可导致机械伤害事故。</w:t>
      </w:r>
    </w:p>
    <w:p w14:paraId="6B408DB9" w14:textId="77777777" w:rsidR="00D522BE" w:rsidRDefault="00985059">
      <w:pPr>
        <w:rPr>
          <w:b/>
          <w:bCs/>
          <w:color w:val="FF0000"/>
        </w:rPr>
      </w:pPr>
      <w:r>
        <w:rPr>
          <w:rFonts w:hint="eastAsia"/>
          <w:b/>
          <w:bCs/>
          <w:color w:val="FF0000"/>
        </w:rPr>
        <w:t>2.3.3</w:t>
      </w:r>
      <w:r>
        <w:rPr>
          <w:rFonts w:hint="eastAsia"/>
          <w:b/>
          <w:bCs/>
          <w:color w:val="FF0000"/>
        </w:rPr>
        <w:t>各类事故的后果</w:t>
      </w:r>
    </w:p>
    <w:p w14:paraId="2689CFCB" w14:textId="77777777" w:rsidR="00D522BE" w:rsidRDefault="00985059">
      <w:pPr>
        <w:rPr>
          <w:color w:val="FF0000"/>
        </w:rPr>
      </w:pPr>
      <w:r>
        <w:rPr>
          <w:rFonts w:hint="eastAsia"/>
          <w:color w:val="FF0000"/>
        </w:rPr>
        <w:t>2.3.3.1</w:t>
      </w:r>
      <w:r>
        <w:rPr>
          <w:rFonts w:hint="eastAsia"/>
          <w:color w:val="FF0000"/>
        </w:rPr>
        <w:t>火灾爆炸事故的可能后果：人员重大伤亡和财产损失。</w:t>
      </w:r>
    </w:p>
    <w:p w14:paraId="0FF573A5" w14:textId="77777777" w:rsidR="00D522BE" w:rsidRDefault="00985059">
      <w:pPr>
        <w:rPr>
          <w:color w:val="FF0000"/>
        </w:rPr>
      </w:pPr>
      <w:r>
        <w:rPr>
          <w:rFonts w:hint="eastAsia"/>
          <w:color w:val="FF0000"/>
        </w:rPr>
        <w:t>2.3.3.2</w:t>
      </w:r>
      <w:r>
        <w:rPr>
          <w:rFonts w:hint="eastAsia"/>
          <w:color w:val="FF0000"/>
        </w:rPr>
        <w:t>中毒事故的可能后果：人员伤亡。</w:t>
      </w:r>
    </w:p>
    <w:p w14:paraId="56622CB3" w14:textId="77777777" w:rsidR="00D522BE" w:rsidRDefault="00985059">
      <w:pPr>
        <w:rPr>
          <w:color w:val="FF0000"/>
        </w:rPr>
      </w:pPr>
      <w:r>
        <w:rPr>
          <w:rFonts w:hint="eastAsia"/>
          <w:color w:val="FF0000"/>
        </w:rPr>
        <w:t>2.3.3.3</w:t>
      </w:r>
      <w:r>
        <w:rPr>
          <w:rFonts w:hint="eastAsia"/>
          <w:color w:val="FF0000"/>
        </w:rPr>
        <w:t>泄漏事故的可能后果：人员伤亡和财产损失以及环境污染。</w:t>
      </w:r>
    </w:p>
    <w:p w14:paraId="0F59ABDE" w14:textId="77777777" w:rsidR="00D522BE" w:rsidRDefault="00985059">
      <w:pPr>
        <w:rPr>
          <w:color w:val="FF0000"/>
        </w:rPr>
      </w:pPr>
      <w:r>
        <w:rPr>
          <w:rFonts w:hint="eastAsia"/>
          <w:color w:val="FF0000"/>
        </w:rPr>
        <w:t>2.3.3.4</w:t>
      </w:r>
      <w:r>
        <w:rPr>
          <w:rFonts w:hint="eastAsia"/>
          <w:color w:val="FF0000"/>
        </w:rPr>
        <w:t>触电事故的可能后果：人员伤亡。</w:t>
      </w:r>
    </w:p>
    <w:p w14:paraId="7E231925" w14:textId="77777777" w:rsidR="00D522BE" w:rsidRDefault="00985059">
      <w:pPr>
        <w:rPr>
          <w:color w:val="FF0000"/>
        </w:rPr>
      </w:pPr>
      <w:r>
        <w:rPr>
          <w:rFonts w:hint="eastAsia"/>
          <w:color w:val="FF0000"/>
        </w:rPr>
        <w:t>2.3.3.5</w:t>
      </w:r>
      <w:r>
        <w:rPr>
          <w:rFonts w:hint="eastAsia"/>
          <w:color w:val="FF0000"/>
        </w:rPr>
        <w:t>车辆伤害事故的可能后果：人员伤亡。</w:t>
      </w:r>
    </w:p>
    <w:p w14:paraId="238894CF" w14:textId="77777777" w:rsidR="00D522BE" w:rsidRDefault="00985059">
      <w:pPr>
        <w:rPr>
          <w:color w:val="FF0000"/>
        </w:rPr>
      </w:pPr>
      <w:r>
        <w:rPr>
          <w:rFonts w:hint="eastAsia"/>
          <w:color w:val="FF0000"/>
        </w:rPr>
        <w:t>2.3.3.6</w:t>
      </w:r>
      <w:r>
        <w:rPr>
          <w:rFonts w:hint="eastAsia"/>
          <w:color w:val="FF0000"/>
        </w:rPr>
        <w:t>机械伤害事故的可能后果：人员伤亡。</w:t>
      </w:r>
    </w:p>
    <w:p w14:paraId="49C1801F" w14:textId="77777777" w:rsidR="00D522BE" w:rsidRDefault="00985059">
      <w:pPr>
        <w:rPr>
          <w:color w:val="000000" w:themeColor="text1"/>
        </w:rPr>
      </w:pPr>
      <w:r>
        <w:rPr>
          <w:rFonts w:hint="eastAsia"/>
          <w:color w:val="FF0000"/>
        </w:rPr>
        <w:t>2.3.3.7</w:t>
      </w:r>
      <w:r>
        <w:rPr>
          <w:rFonts w:hint="eastAsia"/>
          <w:color w:val="FF0000"/>
        </w:rPr>
        <w:t>坍塌事故的可能后果：人员伤亡和财产损失。</w:t>
      </w:r>
      <w:bookmarkEnd w:id="42"/>
      <w:r>
        <w:rPr>
          <w:rFonts w:hint="eastAsia"/>
          <w:color w:val="000000" w:themeColor="text1"/>
        </w:rPr>
        <w:br w:type="page"/>
      </w:r>
    </w:p>
    <w:p w14:paraId="1F5D0493" w14:textId="77777777" w:rsidR="00D522BE" w:rsidRDefault="00985059">
      <w:pPr>
        <w:pStyle w:val="1"/>
        <w:rPr>
          <w:color w:val="000000" w:themeColor="text1"/>
        </w:rPr>
      </w:pPr>
      <w:bookmarkStart w:id="43" w:name="_Toc23237"/>
      <w:r>
        <w:rPr>
          <w:rFonts w:hint="eastAsia"/>
          <w:color w:val="000000" w:themeColor="text1"/>
        </w:rPr>
        <w:lastRenderedPageBreak/>
        <w:t xml:space="preserve">3 </w:t>
      </w:r>
      <w:r>
        <w:rPr>
          <w:rFonts w:hint="eastAsia"/>
          <w:color w:val="000000" w:themeColor="text1"/>
        </w:rPr>
        <w:t>应急组织机构及职责</w:t>
      </w:r>
      <w:bookmarkEnd w:id="43"/>
    </w:p>
    <w:p w14:paraId="4E8530AD" w14:textId="77777777" w:rsidR="00D522BE" w:rsidRDefault="00985059">
      <w:pPr>
        <w:pStyle w:val="2"/>
        <w:rPr>
          <w:color w:val="000000" w:themeColor="text1"/>
        </w:rPr>
      </w:pPr>
      <w:bookmarkStart w:id="44" w:name="_Toc5783"/>
      <w:r>
        <w:rPr>
          <w:rFonts w:hint="eastAsia"/>
          <w:color w:val="000000" w:themeColor="text1"/>
        </w:rPr>
        <w:t xml:space="preserve">3.1 </w:t>
      </w:r>
      <w:r>
        <w:rPr>
          <w:rFonts w:hint="eastAsia"/>
          <w:color w:val="000000" w:themeColor="text1"/>
        </w:rPr>
        <w:t>应急组织机构</w:t>
      </w:r>
      <w:bookmarkEnd w:id="44"/>
    </w:p>
    <w:p w14:paraId="66A93C4E"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根据我站实际情况，设立事故应急救援工作领导小组，进行现场应急救援。因本加油站职工仅有</w:t>
      </w:r>
      <w:r w:rsidR="006C02C7">
        <w:rPr>
          <w:rFonts w:ascii="Times New Roman" w:hAnsi="Times New Roman" w:cs="Times New Roman"/>
          <w:color w:val="000000" w:themeColor="text1"/>
          <w:szCs w:val="24"/>
        </w:rPr>
        <w:t>4</w:t>
      </w:r>
      <w:r>
        <w:rPr>
          <w:rFonts w:ascii="Times New Roman" w:hAnsi="Times New Roman" w:cs="Times New Roman" w:hint="eastAsia"/>
          <w:color w:val="000000" w:themeColor="text1"/>
          <w:szCs w:val="24"/>
        </w:rPr>
        <w:t>人，因此在事故应急救援小组中，仅分组长、副组长及组员。</w:t>
      </w:r>
    </w:p>
    <w:p w14:paraId="057B65EA"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应急救援组组长：</w:t>
      </w:r>
      <w:bookmarkStart w:id="45" w:name="_Hlk20564063"/>
      <w:r>
        <w:rPr>
          <w:rFonts w:ascii="Times New Roman" w:hAnsi="Times New Roman" w:cs="Times New Roman" w:hint="eastAsia"/>
          <w:color w:val="000000" w:themeColor="text1"/>
          <w:szCs w:val="24"/>
        </w:rPr>
        <w:t>宋党举</w:t>
      </w:r>
      <w:bookmarkEnd w:id="45"/>
      <w:r>
        <w:rPr>
          <w:rFonts w:ascii="Times New Roman" w:hAnsi="Times New Roman" w:cs="Times New Roman" w:hint="eastAsia"/>
          <w:color w:val="000000" w:themeColor="text1"/>
          <w:szCs w:val="24"/>
        </w:rPr>
        <w:t>；</w:t>
      </w:r>
    </w:p>
    <w:p w14:paraId="6A0172DC"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应急救援组副组长：</w:t>
      </w:r>
      <w:bookmarkStart w:id="46" w:name="_Hlk20564072"/>
      <w:r>
        <w:rPr>
          <w:rFonts w:ascii="Times New Roman" w:hAnsi="Times New Roman" w:cs="Times New Roman" w:hint="eastAsia"/>
          <w:color w:val="000000" w:themeColor="text1"/>
          <w:szCs w:val="24"/>
        </w:rPr>
        <w:t>敬碧珍</w:t>
      </w:r>
      <w:bookmarkEnd w:id="46"/>
      <w:r>
        <w:rPr>
          <w:rFonts w:ascii="Times New Roman" w:hAnsi="Times New Roman" w:cs="Times New Roman" w:hint="eastAsia"/>
          <w:color w:val="000000" w:themeColor="text1"/>
          <w:szCs w:val="24"/>
        </w:rPr>
        <w:t>；</w:t>
      </w:r>
    </w:p>
    <w:p w14:paraId="54A04C3F"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现场应急处置人员：</w:t>
      </w:r>
      <w:r>
        <w:rPr>
          <w:rFonts w:ascii="Times New Roman" w:hAnsi="Times New Roman" w:hint="eastAsia"/>
          <w:szCs w:val="28"/>
        </w:rPr>
        <w:t>宋飞、文国凤</w:t>
      </w:r>
      <w:r>
        <w:rPr>
          <w:rFonts w:ascii="Times New Roman" w:hAnsi="Times New Roman" w:cs="Times New Roman" w:hint="eastAsia"/>
          <w:color w:val="000000" w:themeColor="text1"/>
          <w:szCs w:val="24"/>
        </w:rPr>
        <w:t>。</w:t>
      </w:r>
    </w:p>
    <w:p w14:paraId="2499DD10"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救援组组长即为应急救援时的现场指挥长；如果应急救援领导小组组长不在加油站时，则由应急救援领导小组副组长任临时总指挥，如果应急领导组长或应急领导副组长均不在加油站时，则由当班加油员代理组长职务，全权负责应急抢险及救护工作。</w:t>
      </w:r>
    </w:p>
    <w:p w14:paraId="3DC26FED" w14:textId="77777777" w:rsidR="00D522BE" w:rsidRDefault="00985059">
      <w:pPr>
        <w:ind w:firstLine="480"/>
        <w:jc w:val="left"/>
        <w:rPr>
          <w:rFonts w:ascii="Times New Roman" w:hAnsi="Times New Roman" w:cs="Times New Roman"/>
          <w:color w:val="000000" w:themeColor="text1"/>
          <w:sz w:val="22"/>
        </w:rPr>
      </w:pPr>
      <w:r>
        <w:rPr>
          <w:noProof/>
          <w:color w:val="000000" w:themeColor="text1"/>
        </w:rPr>
        <mc:AlternateContent>
          <mc:Choice Requires="wpg">
            <w:drawing>
              <wp:anchor distT="0" distB="0" distL="114300" distR="114300" simplePos="0" relativeHeight="251681792" behindDoc="0" locked="0" layoutInCell="1" allowOverlap="1" wp14:anchorId="491F180C" wp14:editId="48EA6910">
                <wp:simplePos x="0" y="0"/>
                <wp:positionH relativeFrom="column">
                  <wp:posOffset>1219200</wp:posOffset>
                </wp:positionH>
                <wp:positionV relativeFrom="paragraph">
                  <wp:posOffset>71120</wp:posOffset>
                </wp:positionV>
                <wp:extent cx="3412490" cy="1913255"/>
                <wp:effectExtent l="7620" t="7620" r="8890" b="12700"/>
                <wp:wrapNone/>
                <wp:docPr id="4" name="Group 196"/>
                <wp:cNvGraphicFramePr/>
                <a:graphic xmlns:a="http://schemas.openxmlformats.org/drawingml/2006/main">
                  <a:graphicData uri="http://schemas.microsoft.com/office/word/2010/wordprocessingGroup">
                    <wpg:wgp>
                      <wpg:cNvGrpSpPr/>
                      <wpg:grpSpPr>
                        <a:xfrm>
                          <a:off x="0" y="0"/>
                          <a:ext cx="3412490" cy="1913255"/>
                          <a:chOff x="-4332" y="0"/>
                          <a:chExt cx="29870" cy="18110"/>
                        </a:xfrm>
                      </wpg:grpSpPr>
                      <wps:wsp>
                        <wps:cNvPr id="5" name="Text Box 197"/>
                        <wps:cNvSpPr txBox="1">
                          <a:spLocks noChangeArrowheads="1"/>
                        </wps:cNvSpPr>
                        <wps:spPr bwMode="auto">
                          <a:xfrm>
                            <a:off x="-1" y="0"/>
                            <a:ext cx="20937" cy="2817"/>
                          </a:xfrm>
                          <a:prstGeom prst="rect">
                            <a:avLst/>
                          </a:prstGeom>
                          <a:solidFill>
                            <a:srgbClr val="FFFFFF"/>
                          </a:solidFill>
                          <a:ln w="6350">
                            <a:solidFill>
                              <a:srgbClr val="000000"/>
                            </a:solidFill>
                            <a:round/>
                          </a:ln>
                        </wps:spPr>
                        <wps:txbx>
                          <w:txbxContent>
                            <w:p w14:paraId="1DBEBE94" w14:textId="77777777" w:rsidR="007B376B" w:rsidRDefault="007B376B">
                              <w:pPr>
                                <w:spacing w:line="240" w:lineRule="auto"/>
                                <w:jc w:val="center"/>
                              </w:pPr>
                              <w:r>
                                <w:rPr>
                                  <w:rFonts w:hint="eastAsia"/>
                                </w:rPr>
                                <w:t>应急救援组组长：宋党举</w:t>
                              </w:r>
                            </w:p>
                          </w:txbxContent>
                        </wps:txbx>
                        <wps:bodyPr rot="0" vert="horz" wrap="square" lIns="91440" tIns="45720" rIns="91440" bIns="45720" anchor="t" anchorCtr="0" upright="1">
                          <a:noAutofit/>
                        </wps:bodyPr>
                      </wps:wsp>
                      <wps:wsp>
                        <wps:cNvPr id="6" name="AutoShape 198"/>
                        <wps:cNvCnPr>
                          <a:cxnSpLocks noChangeShapeType="1"/>
                        </wps:cNvCnPr>
                        <wps:spPr bwMode="auto">
                          <a:xfrm>
                            <a:off x="10446" y="3721"/>
                            <a:ext cx="51" cy="4451"/>
                          </a:xfrm>
                          <a:prstGeom prst="straightConnector1">
                            <a:avLst/>
                          </a:prstGeom>
                          <a:noFill/>
                          <a:ln w="9525">
                            <a:solidFill>
                              <a:srgbClr val="000000"/>
                            </a:solidFill>
                            <a:round/>
                            <a:tailEnd type="arrow" w="med" len="med"/>
                          </a:ln>
                        </wps:spPr>
                        <wps:bodyPr/>
                      </wps:wsp>
                      <wps:wsp>
                        <wps:cNvPr id="7" name="Text Box 199"/>
                        <wps:cNvSpPr txBox="1">
                          <a:spLocks noChangeArrowheads="1"/>
                        </wps:cNvSpPr>
                        <wps:spPr bwMode="auto">
                          <a:xfrm>
                            <a:off x="-745" y="8184"/>
                            <a:ext cx="21686" cy="2783"/>
                          </a:xfrm>
                          <a:prstGeom prst="rect">
                            <a:avLst/>
                          </a:prstGeom>
                          <a:solidFill>
                            <a:srgbClr val="FFFFFF"/>
                          </a:solidFill>
                          <a:ln w="6350">
                            <a:solidFill>
                              <a:srgbClr val="000000"/>
                            </a:solidFill>
                            <a:round/>
                          </a:ln>
                        </wps:spPr>
                        <wps:txbx>
                          <w:txbxContent>
                            <w:p w14:paraId="144ABA86" w14:textId="77777777" w:rsidR="007B376B" w:rsidRDefault="007B376B">
                              <w:pPr>
                                <w:spacing w:line="240" w:lineRule="auto"/>
                                <w:jc w:val="center"/>
                              </w:pPr>
                              <w:r>
                                <w:rPr>
                                  <w:rFonts w:hint="eastAsia"/>
                                </w:rPr>
                                <w:t>应急救援组副组长：</w:t>
                              </w:r>
                              <w:r>
                                <w:rPr>
                                  <w:rFonts w:ascii="Times New Roman" w:hAnsi="Times New Roman" w:cs="Times New Roman" w:hint="eastAsia"/>
                                  <w:color w:val="000000" w:themeColor="text1"/>
                                  <w:szCs w:val="24"/>
                                </w:rPr>
                                <w:t>敬碧珍</w:t>
                              </w:r>
                            </w:p>
                          </w:txbxContent>
                        </wps:txbx>
                        <wps:bodyPr rot="0" vert="horz" wrap="square" lIns="91440" tIns="45720" rIns="91440" bIns="45720" anchor="t" anchorCtr="0" upright="1">
                          <a:noAutofit/>
                        </wps:bodyPr>
                      </wps:wsp>
                      <wps:wsp>
                        <wps:cNvPr id="9" name="AutoShape 200"/>
                        <wps:cNvCnPr>
                          <a:cxnSpLocks noChangeShapeType="1"/>
                        </wps:cNvCnPr>
                        <wps:spPr bwMode="auto">
                          <a:xfrm>
                            <a:off x="10526" y="11097"/>
                            <a:ext cx="44" cy="4179"/>
                          </a:xfrm>
                          <a:prstGeom prst="straightConnector1">
                            <a:avLst/>
                          </a:prstGeom>
                          <a:noFill/>
                          <a:ln w="9525">
                            <a:solidFill>
                              <a:srgbClr val="000000"/>
                            </a:solidFill>
                            <a:round/>
                            <a:tailEnd type="arrow" w="med" len="med"/>
                          </a:ln>
                        </wps:spPr>
                        <wps:bodyPr/>
                      </wps:wsp>
                      <wps:wsp>
                        <wps:cNvPr id="10" name="Text Box 201"/>
                        <wps:cNvSpPr txBox="1">
                          <a:spLocks noChangeArrowheads="1"/>
                        </wps:cNvSpPr>
                        <wps:spPr bwMode="auto">
                          <a:xfrm>
                            <a:off x="-4332" y="15240"/>
                            <a:ext cx="29870" cy="2870"/>
                          </a:xfrm>
                          <a:prstGeom prst="rect">
                            <a:avLst/>
                          </a:prstGeom>
                          <a:solidFill>
                            <a:srgbClr val="FFFFFF"/>
                          </a:solidFill>
                          <a:ln w="6350">
                            <a:solidFill>
                              <a:srgbClr val="000000"/>
                            </a:solidFill>
                            <a:round/>
                          </a:ln>
                        </wps:spPr>
                        <wps:txbx>
                          <w:txbxContent>
                            <w:p w14:paraId="364FE3AF" w14:textId="77777777" w:rsidR="007B376B" w:rsidRDefault="007B376B">
                              <w:pPr>
                                <w:spacing w:line="240" w:lineRule="auto"/>
                                <w:jc w:val="center"/>
                              </w:pPr>
                              <w:r>
                                <w:rPr>
                                  <w:rFonts w:hint="eastAsia"/>
                                </w:rPr>
                                <w:t>现场应急处置人员：</w:t>
                              </w:r>
                              <w:r>
                                <w:rPr>
                                  <w:rFonts w:ascii="Times New Roman" w:hAnsi="Times New Roman" w:hint="eastAsia"/>
                                  <w:szCs w:val="28"/>
                                </w:rPr>
                                <w:t>宋飞、文国凤</w:t>
                              </w:r>
                            </w:p>
                          </w:txbxContent>
                        </wps:txbx>
                        <wps:bodyPr rot="0" vert="horz" wrap="square" lIns="91440" tIns="45720" rIns="91440" bIns="45720" anchor="t" anchorCtr="0" upright="1">
                          <a:noAutofit/>
                        </wps:bodyPr>
                      </wps:wsp>
                    </wpg:wgp>
                  </a:graphicData>
                </a:graphic>
              </wp:anchor>
            </w:drawing>
          </mc:Choice>
          <mc:Fallback>
            <w:pict>
              <v:group w14:anchorId="491F180C" id="Group 196" o:spid="_x0000_s1026" style="position:absolute;left:0;text-align:left;margin-left:96pt;margin-top:5.6pt;width:268.7pt;height:150.65pt;z-index:251681792" coordorigin="-4332" coordsize="29870,18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">
                <v:shapetype id="_x0000_t202" coordsize="21600,21600" o:spt="202" path="m,l,21600r21600,l21600,xe">
                  <v:stroke joinstyle="miter"/>
                  <v:path gradientshapeok="t" o:connecttype="rect"/>
                </v:shapetype>
                <v:shape id="Text Box 197" o:spid="_x0000_s1027" type="#_x0000_t202" style="position:absolute;left:-1;width:20937;height:2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" strokeweight=".5pt">
                  <v:stroke joinstyle="round"/>
                  <v:textbox>
                    <w:txbxContent>
                      <w:p w14:paraId="1DBEBE94" w14:textId="77777777" w:rsidR="007B376B" w:rsidRDefault="007B376B">
                        <w:pPr>
                          <w:spacing w:line="240" w:lineRule="auto"/>
                          <w:jc w:val="center"/>
                        </w:pPr>
                        <w:r>
                          <w:rPr>
                            <w:rFonts w:hint="eastAsia"/>
                          </w:rPr>
                          <w:t>应急救援组组长：宋党举</w:t>
                        </w:r>
                      </w:p>
                    </w:txbxContent>
                  </v:textbox>
                </v:shape>
                <v:shapetype id="_x0000_t32" coordsize="21600,21600" o:spt="32" o:oned="t" path="m,l21600,21600e" filled="f">
                  <v:path arrowok="t" fillok="f" o:connecttype="none"/>
                  <o:lock v:ext="edit" shapetype="t"/>
                </v:shapetype>
                <v:shape id="AutoShape 198" o:spid="_x0000_s1028" type="#_x0000_t32" style="position:absolute;left:10446;top:3721;width:51;height:44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">
                  <v:stroke endarrow="open"/>
                </v:shape>
                <v:shape id="Text Box 199" o:spid="_x0000_s1029" type="#_x0000_t202" style="position:absolute;left:-745;top:8184;width:21686;height:2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" strokeweight=".5pt">
                  <v:stroke joinstyle="round"/>
                  <v:textbox>
                    <w:txbxContent>
                      <w:p w14:paraId="144ABA86" w14:textId="77777777" w:rsidR="007B376B" w:rsidRDefault="007B376B">
                        <w:pPr>
                          <w:spacing w:line="240" w:lineRule="auto"/>
                          <w:jc w:val="center"/>
                        </w:pPr>
                        <w:r>
                          <w:rPr>
                            <w:rFonts w:hint="eastAsia"/>
                          </w:rPr>
                          <w:t>应急救援组副组长：</w:t>
                        </w:r>
                        <w:r>
                          <w:rPr>
                            <w:rFonts w:ascii="Times New Roman" w:hAnsi="Times New Roman" w:cs="Times New Roman" w:hint="eastAsia"/>
                            <w:color w:val="000000" w:themeColor="text1"/>
                            <w:szCs w:val="24"/>
                          </w:rPr>
                          <w:t>敬碧珍</w:t>
                        </w:r>
                      </w:p>
                    </w:txbxContent>
                  </v:textbox>
                </v:shape>
                <v:shape id="AutoShape 200" o:spid="_x0000_s1030" type="#_x0000_t32" style="position:absolute;left:10526;top:11097;width:44;height:41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">
                  <v:stroke endarrow="open"/>
                </v:shape>
                <v:shape id="Text Box 201" o:spid="_x0000_s1031" type="#_x0000_t202" style="position:absolute;left:-4332;top:15240;width:29870;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" strokeweight=".5pt">
                  <v:stroke joinstyle="round"/>
                  <v:textbox>
                    <w:txbxContent>
                      <w:p w14:paraId="364FE3AF" w14:textId="77777777" w:rsidR="007B376B" w:rsidRDefault="007B376B">
                        <w:pPr>
                          <w:spacing w:line="240" w:lineRule="auto"/>
                          <w:jc w:val="center"/>
                        </w:pPr>
                        <w:r>
                          <w:rPr>
                            <w:rFonts w:hint="eastAsia"/>
                          </w:rPr>
                          <w:t>现场应急处置人员：</w:t>
                        </w:r>
                        <w:r>
                          <w:rPr>
                            <w:rFonts w:ascii="Times New Roman" w:hAnsi="Times New Roman" w:hint="eastAsia"/>
                            <w:szCs w:val="28"/>
                          </w:rPr>
                          <w:t>宋飞、文国凤</w:t>
                        </w:r>
                      </w:p>
                    </w:txbxContent>
                  </v:textbox>
                </v:shape>
              </v:group>
            </w:pict>
          </mc:Fallback>
        </mc:AlternateContent>
      </w:r>
    </w:p>
    <w:p w14:paraId="674CAB04" w14:textId="77777777" w:rsidR="00D522BE" w:rsidRDefault="00D522BE">
      <w:pPr>
        <w:ind w:firstLine="440"/>
        <w:jc w:val="left"/>
        <w:rPr>
          <w:rFonts w:ascii="Times New Roman" w:hAnsi="Times New Roman" w:cs="Times New Roman"/>
          <w:color w:val="000000" w:themeColor="text1"/>
          <w:sz w:val="22"/>
        </w:rPr>
      </w:pPr>
    </w:p>
    <w:p w14:paraId="0349A315" w14:textId="77777777" w:rsidR="00D522BE" w:rsidRDefault="00D522BE">
      <w:pPr>
        <w:ind w:firstLine="440"/>
        <w:jc w:val="left"/>
        <w:rPr>
          <w:rFonts w:ascii="Times New Roman" w:hAnsi="Times New Roman" w:cs="Times New Roman"/>
          <w:color w:val="000000" w:themeColor="text1"/>
          <w:sz w:val="22"/>
        </w:rPr>
      </w:pPr>
    </w:p>
    <w:p w14:paraId="3B01FBF3" w14:textId="77777777" w:rsidR="00D522BE" w:rsidRDefault="00D522BE">
      <w:pPr>
        <w:ind w:firstLine="440"/>
        <w:jc w:val="left"/>
        <w:rPr>
          <w:rFonts w:ascii="Times New Roman" w:hAnsi="Times New Roman" w:cs="Times New Roman"/>
          <w:color w:val="000000" w:themeColor="text1"/>
          <w:sz w:val="22"/>
        </w:rPr>
      </w:pPr>
    </w:p>
    <w:p w14:paraId="562B7045" w14:textId="77777777" w:rsidR="00D522BE" w:rsidRDefault="00D522BE">
      <w:pPr>
        <w:ind w:firstLine="440"/>
        <w:jc w:val="left"/>
        <w:rPr>
          <w:rFonts w:ascii="Times New Roman" w:hAnsi="Times New Roman" w:cs="Times New Roman"/>
          <w:color w:val="000000" w:themeColor="text1"/>
          <w:sz w:val="22"/>
        </w:rPr>
      </w:pPr>
    </w:p>
    <w:p w14:paraId="5B7EF37C" w14:textId="77777777" w:rsidR="00D522BE" w:rsidRDefault="00D522BE">
      <w:pPr>
        <w:ind w:firstLine="440"/>
        <w:jc w:val="left"/>
        <w:rPr>
          <w:rFonts w:ascii="Times New Roman" w:hAnsi="Times New Roman" w:cs="Times New Roman"/>
          <w:color w:val="000000" w:themeColor="text1"/>
          <w:sz w:val="22"/>
        </w:rPr>
      </w:pPr>
    </w:p>
    <w:p w14:paraId="304FD5E2" w14:textId="77777777" w:rsidR="00D522BE" w:rsidRDefault="00D522BE">
      <w:pPr>
        <w:ind w:firstLine="440"/>
        <w:jc w:val="left"/>
        <w:rPr>
          <w:rFonts w:ascii="Times New Roman" w:hAnsi="Times New Roman" w:cs="Times New Roman"/>
          <w:color w:val="000000" w:themeColor="text1"/>
          <w:sz w:val="22"/>
        </w:rPr>
      </w:pPr>
    </w:p>
    <w:p w14:paraId="01CCFFEB" w14:textId="77777777" w:rsidR="00D522BE" w:rsidRDefault="00D522BE">
      <w:pPr>
        <w:ind w:firstLine="440"/>
        <w:jc w:val="left"/>
        <w:rPr>
          <w:rFonts w:ascii="Times New Roman" w:hAnsi="Times New Roman" w:cs="Times New Roman"/>
          <w:color w:val="000000" w:themeColor="text1"/>
          <w:sz w:val="22"/>
        </w:rPr>
      </w:pPr>
    </w:p>
    <w:p w14:paraId="3082926B" w14:textId="77777777" w:rsidR="00D522BE" w:rsidRDefault="00D522BE">
      <w:pPr>
        <w:ind w:firstLine="440"/>
        <w:jc w:val="left"/>
        <w:rPr>
          <w:rFonts w:ascii="Times New Roman" w:hAnsi="Times New Roman" w:cs="Times New Roman"/>
          <w:color w:val="000000" w:themeColor="text1"/>
          <w:sz w:val="22"/>
        </w:rPr>
      </w:pPr>
    </w:p>
    <w:p w14:paraId="1C37E79F" w14:textId="77777777" w:rsidR="00D522BE" w:rsidRDefault="00985059">
      <w:pPr>
        <w:jc w:val="center"/>
        <w:rPr>
          <w:rFonts w:ascii="Times New Roman" w:hAnsi="Times New Roman" w:cs="Times New Roman"/>
          <w:b/>
          <w:color w:val="000000" w:themeColor="text1"/>
          <w:sz w:val="22"/>
        </w:rPr>
      </w:pPr>
      <w:r>
        <w:rPr>
          <w:rFonts w:ascii="Times New Roman" w:hAnsi="Times New Roman" w:cs="Times New Roman" w:hint="eastAsia"/>
          <w:b/>
          <w:color w:val="000000" w:themeColor="text1"/>
          <w:sz w:val="22"/>
        </w:rPr>
        <w:t>应急组织架构图</w:t>
      </w:r>
    </w:p>
    <w:p w14:paraId="27BD7397" w14:textId="77777777" w:rsidR="00D522BE" w:rsidRDefault="00985059">
      <w:pPr>
        <w:pStyle w:val="2"/>
        <w:rPr>
          <w:color w:val="000000" w:themeColor="text1"/>
        </w:rPr>
      </w:pPr>
      <w:bookmarkStart w:id="47" w:name="_Toc24946"/>
      <w:r>
        <w:rPr>
          <w:rFonts w:hint="eastAsia"/>
          <w:color w:val="000000" w:themeColor="text1"/>
        </w:rPr>
        <w:t xml:space="preserve">3.2 </w:t>
      </w:r>
      <w:r>
        <w:rPr>
          <w:rFonts w:hint="eastAsia"/>
          <w:color w:val="000000" w:themeColor="text1"/>
        </w:rPr>
        <w:t>工作任务及职责</w:t>
      </w:r>
      <w:bookmarkEnd w:id="47"/>
    </w:p>
    <w:p w14:paraId="2A081D81" w14:textId="77777777" w:rsidR="00D522BE" w:rsidRDefault="00985059">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1</w:t>
      </w:r>
      <w:r>
        <w:rPr>
          <w:rFonts w:ascii="Times New Roman" w:hAnsi="Times New Roman" w:cs="Times New Roman" w:hint="eastAsia"/>
          <w:b/>
          <w:color w:val="000000" w:themeColor="text1"/>
          <w:szCs w:val="24"/>
        </w:rPr>
        <w:t>、事故应急救援领导小组：</w:t>
      </w:r>
    </w:p>
    <w:p w14:paraId="1460B9CE"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）贯彻执行国家、当地政府、上级主管部门关于生产安全事故发生和应急救援的方针、政策及有关规定；</w:t>
      </w:r>
    </w:p>
    <w:p w14:paraId="5DC4C271"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）负责组织加油站制定、修订生产安全事故应急预案工作，有计划地组织实施生产安全事故应急救援的培训和演习；</w:t>
      </w:r>
    </w:p>
    <w:p w14:paraId="60644224"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）检查、督促做好重大事故的预防措施及应急救援的各项准备工作。</w:t>
      </w:r>
    </w:p>
    <w:p w14:paraId="014A37CC"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）审批用于生产安全事故应急预案的检测仪器、防护器材、救援器材；</w:t>
      </w:r>
    </w:p>
    <w:p w14:paraId="174B42FC"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）发布和解除事故应急救援命令、信号；组织指挥事故应急救援队伍实施行动，向有关部门和友邻单位通报事故情况，必要时向有关单位为发出救援请求；</w:t>
      </w:r>
    </w:p>
    <w:p w14:paraId="3D55880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6</w:t>
      </w:r>
      <w:r>
        <w:rPr>
          <w:rFonts w:ascii="Times New Roman" w:hAnsi="Times New Roman" w:cs="Times New Roman" w:hint="eastAsia"/>
          <w:color w:val="000000" w:themeColor="text1"/>
          <w:szCs w:val="24"/>
        </w:rPr>
        <w:t>）组织事故调查，总结事故应急救援的经验与教训</w:t>
      </w:r>
    </w:p>
    <w:p w14:paraId="155048A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）负责保护事故现场及有关数据。</w:t>
      </w:r>
    </w:p>
    <w:p w14:paraId="43FFF134" w14:textId="77777777" w:rsidR="00D522BE" w:rsidRDefault="00985059">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2</w:t>
      </w:r>
      <w:r>
        <w:rPr>
          <w:rFonts w:ascii="Times New Roman" w:hAnsi="Times New Roman" w:cs="Times New Roman" w:hint="eastAsia"/>
          <w:b/>
          <w:color w:val="000000" w:themeColor="text1"/>
          <w:szCs w:val="24"/>
        </w:rPr>
        <w:t>、组长：</w:t>
      </w:r>
    </w:p>
    <w:p w14:paraId="4CD53D1E"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负责加油站突发生产安全事故应急处理，全面协调、指挥、制定和实施正确有效的突发事件应急抢险方案，并亲临现场指挥，组织人员对物资、设备进行救援处理，有效地减少事件损失，防止事件蔓延、扩大，具体如下：分析紧急状态和确定相应报警级别；指挥、协调应急反应行动；与外部应急反应机构的联络；直接监察应急人员的行动；保护现场和人员的安全。向上级汇报事故情况，必要时向上一级政府机构发出支援请求；组织事故调查，总结事故经验教训。</w:t>
      </w:r>
    </w:p>
    <w:p w14:paraId="2B9690F3" w14:textId="77777777" w:rsidR="00D522BE" w:rsidRDefault="00985059">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3</w:t>
      </w:r>
      <w:r>
        <w:rPr>
          <w:rFonts w:ascii="Times New Roman" w:hAnsi="Times New Roman" w:cs="Times New Roman" w:hint="eastAsia"/>
          <w:b/>
          <w:color w:val="000000" w:themeColor="text1"/>
          <w:szCs w:val="24"/>
        </w:rPr>
        <w:t>、副组长：</w:t>
      </w:r>
    </w:p>
    <w:p w14:paraId="4A438714"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负责指挥应急处置人员，对抢险、抢修作业依据技术规范和工艺情况，提供准确可行的抢险方案，并随时向总指挥汇报情况，负责义务消防及警戒人员的安排和现场保卫及周边警戒工作，布置善后现场保护、维护工作秩序防止意外破坏情况发生。紧急情况发生后组长尚未到达或由于工作原因无法到场时，由副组长负责紧急事件发生时现场应急救援的全面组织、指挥、决策，当组长到场后，向组长移交指挥权，并在随后的救援工作中密切配合、协助组长进行事故报告、事故救援工作；</w:t>
      </w:r>
    </w:p>
    <w:p w14:paraId="1BA1EB13" w14:textId="77777777" w:rsidR="00D522BE" w:rsidRDefault="00985059">
      <w:pPr>
        <w:ind w:firstLine="480"/>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4</w:t>
      </w:r>
      <w:r>
        <w:rPr>
          <w:rFonts w:ascii="Times New Roman" w:hAnsi="Times New Roman" w:cs="Times New Roman" w:hint="eastAsia"/>
          <w:b/>
          <w:color w:val="000000" w:themeColor="text1"/>
          <w:szCs w:val="24"/>
        </w:rPr>
        <w:t>、现场应急处置人员：</w:t>
      </w:r>
    </w:p>
    <w:p w14:paraId="2DC40574"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在指挥官的指挥下，第一时间有序高效地消除、遏制、控制事故，如灭火、堵漏等，指导灾害区域和功能损坏区人员的防护，并对伤员进行紧急抢救与转移，当政府专业救援队伍到达后，所有的指挥权交由专业机构负责。</w:t>
      </w:r>
    </w:p>
    <w:p w14:paraId="54120CE7" w14:textId="77777777" w:rsidR="00D522BE" w:rsidRDefault="00985059">
      <w:pPr>
        <w:pStyle w:val="2"/>
        <w:rPr>
          <w:color w:val="000000" w:themeColor="text1"/>
        </w:rPr>
      </w:pPr>
      <w:bookmarkStart w:id="48" w:name="_Toc1185"/>
      <w:r>
        <w:rPr>
          <w:rStyle w:val="20"/>
          <w:rFonts w:hint="eastAsia"/>
          <w:b/>
          <w:bCs/>
          <w:color w:val="000000" w:themeColor="text1"/>
        </w:rPr>
        <w:t>3.3</w:t>
      </w:r>
      <w:r>
        <w:rPr>
          <w:rStyle w:val="20"/>
          <w:rFonts w:hint="eastAsia"/>
          <w:b/>
          <w:bCs/>
          <w:color w:val="000000" w:themeColor="text1"/>
        </w:rPr>
        <w:t>应急组织机构职能及职责</w:t>
      </w:r>
      <w:r>
        <w:rPr>
          <w:rFonts w:hint="eastAsia"/>
          <w:color w:val="000000" w:themeColor="text1"/>
        </w:rPr>
        <w:t>：</w:t>
      </w:r>
      <w:bookmarkEnd w:id="48"/>
    </w:p>
    <w:p w14:paraId="5385EAFC"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应急抢险</w:t>
      </w:r>
      <w:r>
        <w:rPr>
          <w:rFonts w:ascii="Times New Roman" w:hAnsi="Times New Roman" w:cs="Times New Roman" w:hint="eastAsia"/>
          <w:color w:val="FF0000"/>
          <w:szCs w:val="24"/>
        </w:rPr>
        <w:t>、</w:t>
      </w:r>
      <w:bookmarkStart w:id="49" w:name="_Hlk22229828"/>
      <w:r>
        <w:rPr>
          <w:rFonts w:ascii="Times New Roman" w:hAnsi="Times New Roman" w:cs="Times New Roman" w:hint="eastAsia"/>
          <w:color w:val="FF0000"/>
          <w:szCs w:val="24"/>
        </w:rPr>
        <w:t>灭火、医疗救护组</w:t>
      </w:r>
      <w:bookmarkEnd w:id="49"/>
      <w:r>
        <w:rPr>
          <w:rFonts w:ascii="Times New Roman" w:hAnsi="Times New Roman" w:cs="Times New Roman" w:hint="eastAsia"/>
          <w:color w:val="000000" w:themeColor="text1"/>
          <w:szCs w:val="24"/>
        </w:rPr>
        <w:t>：</w:t>
      </w:r>
    </w:p>
    <w:p w14:paraId="5394A30E"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主要职责：负责在紧急状态下的现场抢险作业；负责现场灭火、现场伤员的搜救、设备容器的冷却、抢救伤员及事故后对被污染区域的洗消工作；负责对受伤人员进行紧急救治并护送重伤人员至医院进一步治疗。</w:t>
      </w:r>
    </w:p>
    <w:p w14:paraId="0840444E"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组长：宋党举</w:t>
      </w:r>
    </w:p>
    <w:p w14:paraId="24890D40"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安全警戒</w:t>
      </w:r>
      <w:r>
        <w:rPr>
          <w:rFonts w:ascii="Times New Roman" w:hAnsi="Times New Roman" w:cs="Times New Roman" w:hint="eastAsia"/>
          <w:color w:val="FF0000"/>
          <w:szCs w:val="24"/>
        </w:rPr>
        <w:t>、</w:t>
      </w:r>
      <w:bookmarkStart w:id="50" w:name="_Hlk22229852"/>
      <w:r>
        <w:rPr>
          <w:rFonts w:ascii="Times New Roman" w:hAnsi="Times New Roman" w:cs="Times New Roman" w:hint="eastAsia"/>
          <w:color w:val="FF0000"/>
          <w:szCs w:val="24"/>
        </w:rPr>
        <w:t>疏散组</w:t>
      </w:r>
      <w:bookmarkEnd w:id="50"/>
      <w:r>
        <w:rPr>
          <w:rFonts w:ascii="Times New Roman" w:hAnsi="Times New Roman" w:cs="Times New Roman" w:hint="eastAsia"/>
          <w:color w:val="000000" w:themeColor="text1"/>
          <w:szCs w:val="24"/>
        </w:rPr>
        <w:t>：</w:t>
      </w:r>
    </w:p>
    <w:p w14:paraId="38CE0A7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主要职责：负责对现场及周围人员进行防护指导、人员疏散及周围物资转移等工作；负责布置安全警戒，禁止无关人员和车辆进入危险区域，在人员疏散区域进行治安巡逻。</w:t>
      </w:r>
    </w:p>
    <w:p w14:paraId="53747C9A"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组长：敬碧珍</w:t>
      </w:r>
    </w:p>
    <w:p w14:paraId="36DD0613"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通讯联络</w:t>
      </w:r>
      <w:r>
        <w:rPr>
          <w:rFonts w:ascii="Times New Roman" w:hAnsi="Times New Roman" w:cs="Times New Roman" w:hint="eastAsia"/>
          <w:color w:val="FF0000"/>
          <w:szCs w:val="24"/>
        </w:rPr>
        <w:t>、</w:t>
      </w:r>
      <w:bookmarkStart w:id="51" w:name="_Hlk22229876"/>
      <w:r>
        <w:rPr>
          <w:rFonts w:ascii="Times New Roman" w:hAnsi="Times New Roman" w:cs="Times New Roman" w:hint="eastAsia"/>
          <w:color w:val="FF0000"/>
          <w:szCs w:val="24"/>
        </w:rPr>
        <w:t>后勤保障组</w:t>
      </w:r>
      <w:bookmarkEnd w:id="51"/>
      <w:r>
        <w:rPr>
          <w:rFonts w:ascii="Times New Roman" w:hAnsi="Times New Roman" w:cs="Times New Roman" w:hint="eastAsia"/>
          <w:color w:val="000000" w:themeColor="text1"/>
          <w:szCs w:val="24"/>
        </w:rPr>
        <w:t>：</w:t>
      </w:r>
    </w:p>
    <w:p w14:paraId="583ED07B"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主要职责：负责组织抢险物资的供应，组织车辆运送抢险物资；负责事故现场通讯联络和对外联系。</w:t>
      </w:r>
    </w:p>
    <w:p w14:paraId="7CD0E6C1"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组长：</w:t>
      </w:r>
      <w:r>
        <w:rPr>
          <w:rFonts w:ascii="Times New Roman" w:hAnsi="Times New Roman" w:hint="eastAsia"/>
          <w:szCs w:val="28"/>
        </w:rPr>
        <w:t>宋飞</w:t>
      </w:r>
    </w:p>
    <w:p w14:paraId="753185C7" w14:textId="77777777" w:rsidR="00D522BE" w:rsidRDefault="00985059">
      <w:pPr>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br w:type="page"/>
      </w:r>
    </w:p>
    <w:p w14:paraId="07E61351" w14:textId="77777777" w:rsidR="00D522BE" w:rsidRDefault="00D522BE">
      <w:pPr>
        <w:pStyle w:val="a0"/>
        <w:rPr>
          <w:color w:val="000000" w:themeColor="text1"/>
        </w:rPr>
      </w:pPr>
    </w:p>
    <w:p w14:paraId="207FACD2" w14:textId="77777777" w:rsidR="00D522BE" w:rsidRDefault="00985059">
      <w:pPr>
        <w:pStyle w:val="1"/>
        <w:rPr>
          <w:color w:val="000000" w:themeColor="text1"/>
        </w:rPr>
      </w:pPr>
      <w:bookmarkStart w:id="52" w:name="_Toc21443"/>
      <w:r>
        <w:rPr>
          <w:rFonts w:hint="eastAsia"/>
          <w:color w:val="000000" w:themeColor="text1"/>
        </w:rPr>
        <w:t xml:space="preserve">4 </w:t>
      </w:r>
      <w:r>
        <w:rPr>
          <w:rFonts w:hint="eastAsia"/>
          <w:color w:val="000000" w:themeColor="text1"/>
        </w:rPr>
        <w:t>预警及信息报告</w:t>
      </w:r>
      <w:bookmarkEnd w:id="52"/>
    </w:p>
    <w:p w14:paraId="5D15B613" w14:textId="77777777" w:rsidR="00D522BE" w:rsidRDefault="00985059">
      <w:pPr>
        <w:pStyle w:val="2"/>
        <w:rPr>
          <w:color w:val="000000" w:themeColor="text1"/>
        </w:rPr>
      </w:pPr>
      <w:bookmarkStart w:id="53" w:name="_Toc12414"/>
      <w:r>
        <w:rPr>
          <w:rFonts w:hint="eastAsia"/>
          <w:color w:val="000000" w:themeColor="text1"/>
        </w:rPr>
        <w:t xml:space="preserve">4.1 </w:t>
      </w:r>
      <w:r>
        <w:rPr>
          <w:rFonts w:hint="eastAsia"/>
          <w:color w:val="000000" w:themeColor="text1"/>
        </w:rPr>
        <w:t>预警</w:t>
      </w:r>
      <w:bookmarkEnd w:id="53"/>
    </w:p>
    <w:p w14:paraId="24F6E32D" w14:textId="77777777" w:rsidR="00D522BE" w:rsidRDefault="00985059">
      <w:pPr>
        <w:pStyle w:val="3"/>
        <w:rPr>
          <w:color w:val="000000" w:themeColor="text1"/>
        </w:rPr>
      </w:pPr>
      <w:bookmarkStart w:id="54" w:name="_Toc8024"/>
      <w:r>
        <w:rPr>
          <w:rFonts w:hint="eastAsia"/>
          <w:color w:val="000000" w:themeColor="text1"/>
        </w:rPr>
        <w:t xml:space="preserve">4.1.1 </w:t>
      </w:r>
      <w:r>
        <w:rPr>
          <w:rFonts w:hint="eastAsia"/>
          <w:color w:val="000000" w:themeColor="text1"/>
        </w:rPr>
        <w:t>危险源监控</w:t>
      </w:r>
      <w:bookmarkEnd w:id="54"/>
    </w:p>
    <w:p w14:paraId="2E75FAE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、危险源监测监控的方式、方法</w:t>
      </w:r>
      <w:r>
        <w:rPr>
          <w:rFonts w:ascii="Times New Roman" w:hAnsi="Times New Roman" w:cs="Times New Roman" w:hint="eastAsia"/>
          <w:color w:val="000000" w:themeColor="text1"/>
          <w:szCs w:val="24"/>
        </w:rPr>
        <w:t xml:space="preserve"> </w:t>
      </w:r>
    </w:p>
    <w:p w14:paraId="7F26792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）在储罐区设高低液位报警仪和防渗漏报警仪；</w:t>
      </w:r>
    </w:p>
    <w:p w14:paraId="0202D13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）在危险源存在区域设置视频监控；</w:t>
      </w:r>
    </w:p>
    <w:p w14:paraId="412020BD"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）站长定时、定期对危险源巡视和检修。</w:t>
      </w:r>
      <w:r>
        <w:rPr>
          <w:rFonts w:ascii="Times New Roman" w:hAnsi="Times New Roman" w:cs="Times New Roman" w:hint="eastAsia"/>
          <w:color w:val="000000" w:themeColor="text1"/>
          <w:szCs w:val="24"/>
        </w:rPr>
        <w:t xml:space="preserve">  </w:t>
      </w:r>
    </w:p>
    <w:p w14:paraId="0894C7A3"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、危险源技术性预防管理措施</w:t>
      </w:r>
    </w:p>
    <w:p w14:paraId="4EBB5B95"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为了消除或控制危化品带来的危险，减轻灾害或降低事故损失，根据本站实际情况，制定如下监控措施：</w:t>
      </w:r>
    </w:p>
    <w:p w14:paraId="04B532C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）定期检测、评估和监控汽油、柴油罐区及加油装卸区。</w:t>
      </w:r>
    </w:p>
    <w:p w14:paraId="3669D95B"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）配备专用防护器材、报警装置，并定期检查维护，使之始终处于良好备用状态。防护器材为：灭火器、防毒面具（口罩）、灭火毯、消防沙等。</w:t>
      </w:r>
    </w:p>
    <w:p w14:paraId="15C4427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）加强人员安全培训，确保每一位员工都能做到持证上岗，特殊作业人员要经过专业培训合格后上岗。</w:t>
      </w:r>
    </w:p>
    <w:p w14:paraId="253690DF"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）完善、充实安全操作规程、安全管理制度，严格规程、制度落实。</w:t>
      </w:r>
    </w:p>
    <w:p w14:paraId="396072FC"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）对危化品储存进行专项安全检查每月至少</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次，形成记录；当班操作人员严格执行充装操作规程，及时巡回检查，发现隐患或问题，立即汇报处理，防止事故的发生。</w:t>
      </w:r>
    </w:p>
    <w:p w14:paraId="4427FB53"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）站长负责组织从业人员进行应急预案知识、安全防护知识的培训，切实提高人员安全意识，将各类事故隐患消除在萌芽中。</w:t>
      </w:r>
    </w:p>
    <w:p w14:paraId="4CE16775"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）严格执行《重大危险管理制度》、《目标管理方案》和《专项应急救援预案》，针对关键重点部位及危险源定期演练，使每一位员工掌握应急救援措施，提高应急救援能力。</w:t>
      </w:r>
    </w:p>
    <w:p w14:paraId="7E4AD834"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）定期对罐区进行评价，根据新情况采取相应安全措施，持续改进运行绩效。</w:t>
      </w:r>
    </w:p>
    <w:p w14:paraId="185547E4"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）加油站内工艺设备、储存设备、消防设施、防雷设施定期进行检测检验。</w:t>
      </w:r>
    </w:p>
    <w:p w14:paraId="1AB3B931"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）工作场地必须备有和设置应急事故处理的防护设施，以便事故发生时紧急处理。</w:t>
      </w:r>
    </w:p>
    <w:p w14:paraId="7BD44B9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11</w:t>
      </w:r>
      <w:r>
        <w:rPr>
          <w:rFonts w:ascii="Times New Roman" w:hAnsi="Times New Roman" w:cs="Times New Roman" w:hint="eastAsia"/>
          <w:color w:val="000000" w:themeColor="text1"/>
          <w:szCs w:val="24"/>
        </w:rPr>
        <w:t>）加油站设置醒目的：“严禁烟火”、“严禁拨打手机”等安全标志。</w:t>
      </w:r>
    </w:p>
    <w:p w14:paraId="1A64C1F0" w14:textId="77777777" w:rsidR="00D522BE" w:rsidRDefault="00985059">
      <w:pPr>
        <w:pStyle w:val="a0"/>
        <w:ind w:leftChars="200" w:left="480" w:firstLineChars="25" w:firstLine="60"/>
        <w:rPr>
          <w:color w:val="FF0000"/>
        </w:rPr>
      </w:pPr>
      <w:bookmarkStart w:id="55" w:name="_Hlk22229910"/>
      <w:bookmarkStart w:id="56" w:name="_Hlk22315414"/>
      <w:r>
        <w:rPr>
          <w:rFonts w:ascii="Times New Roman" w:hAnsi="Times New Roman" w:cs="Times New Roman" w:hint="eastAsia"/>
          <w:color w:val="FF0000"/>
          <w:szCs w:val="24"/>
        </w:rPr>
        <w:t>3</w:t>
      </w:r>
      <w:r>
        <w:rPr>
          <w:rFonts w:ascii="Times New Roman" w:hAnsi="Times New Roman" w:cs="Times New Roman" w:hint="eastAsia"/>
          <w:color w:val="FF0000"/>
          <w:szCs w:val="24"/>
        </w:rPr>
        <w:t>、各类事故的应急处置措施见现场处置议案</w:t>
      </w:r>
      <w:bookmarkEnd w:id="55"/>
      <w:r>
        <w:rPr>
          <w:rFonts w:ascii="Times New Roman" w:hAnsi="Times New Roman" w:cs="Times New Roman" w:hint="eastAsia"/>
          <w:color w:val="FF0000"/>
          <w:szCs w:val="24"/>
        </w:rPr>
        <w:t>。</w:t>
      </w:r>
    </w:p>
    <w:p w14:paraId="2670E530" w14:textId="77777777" w:rsidR="00D522BE" w:rsidRDefault="00985059">
      <w:pPr>
        <w:pStyle w:val="3"/>
        <w:rPr>
          <w:color w:val="000000" w:themeColor="text1"/>
        </w:rPr>
      </w:pPr>
      <w:bookmarkStart w:id="57" w:name="_Toc22876"/>
      <w:bookmarkEnd w:id="56"/>
      <w:r>
        <w:rPr>
          <w:rFonts w:hint="eastAsia"/>
          <w:color w:val="000000" w:themeColor="text1"/>
        </w:rPr>
        <w:t xml:space="preserve">4.1.2 </w:t>
      </w:r>
      <w:r>
        <w:rPr>
          <w:rFonts w:hint="eastAsia"/>
          <w:color w:val="000000" w:themeColor="text1"/>
        </w:rPr>
        <w:t>预警行动</w:t>
      </w:r>
      <w:bookmarkEnd w:id="57"/>
    </w:p>
    <w:p w14:paraId="54152379" w14:textId="77777777" w:rsidR="00D522BE" w:rsidRDefault="00985059">
      <w:pPr>
        <w:ind w:firstLine="482"/>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1</w:t>
      </w:r>
      <w:r>
        <w:rPr>
          <w:rFonts w:ascii="Times New Roman" w:hAnsi="Times New Roman" w:cs="Times New Roman" w:hint="eastAsia"/>
          <w:b/>
          <w:color w:val="000000" w:themeColor="text1"/>
          <w:szCs w:val="24"/>
        </w:rPr>
        <w:t>、预警条件</w:t>
      </w:r>
    </w:p>
    <w:p w14:paraId="49FECC45"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）内部预警的条件</w:t>
      </w:r>
    </w:p>
    <w:p w14:paraId="4EEF61CF"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）高、低液位报警；</w:t>
      </w:r>
    </w:p>
    <w:p w14:paraId="50882DDF"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）油品异常损耗；</w:t>
      </w:r>
    </w:p>
    <w:p w14:paraId="13549E8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）设备、配件、开关及灯防爆器件的防爆性能失效</w:t>
      </w:r>
    </w:p>
    <w:p w14:paraId="305264B4"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）安全检查发现的其他可导致泄漏、火灾的安全隐患。</w:t>
      </w:r>
    </w:p>
    <w:p w14:paraId="63EE280D"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）外部预警的条件</w:t>
      </w:r>
    </w:p>
    <w:p w14:paraId="428372AF"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）当地政府、新闻媒体公开或发布的大风、暴雨、暴雪等自然灾害预警或停水、停电通知；</w:t>
      </w:r>
    </w:p>
    <w:p w14:paraId="47D375FF"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）当地政府已经启动应急预案时；</w:t>
      </w:r>
    </w:p>
    <w:p w14:paraId="166289FC"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）周边企业发布的预警信息或其他外部投诉、报警信息。</w:t>
      </w:r>
    </w:p>
    <w:p w14:paraId="5D5453EC"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）周边发出的可能危及加油站安全的其他预警信息。</w:t>
      </w:r>
    </w:p>
    <w:p w14:paraId="07247A9A" w14:textId="77777777" w:rsidR="00D522BE" w:rsidRDefault="00985059">
      <w:pPr>
        <w:ind w:firstLine="482"/>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2</w:t>
      </w:r>
      <w:r>
        <w:rPr>
          <w:rFonts w:ascii="Times New Roman" w:hAnsi="Times New Roman" w:cs="Times New Roman" w:hint="eastAsia"/>
          <w:b/>
          <w:color w:val="000000" w:themeColor="text1"/>
          <w:szCs w:val="24"/>
        </w:rPr>
        <w:t>、预警方式、预警信息内容和流程</w:t>
      </w:r>
    </w:p>
    <w:p w14:paraId="1D800EB5"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）预警分级</w:t>
      </w:r>
    </w:p>
    <w:p w14:paraId="54C1086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本站预警分为二级，由低到高依次为二级、一级预警，分别与Ⅱ级、Ⅰ级两个级别响应相对应。</w:t>
      </w:r>
    </w:p>
    <w:p w14:paraId="0C6C184F"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二级预警是指现场管理人员接到事故报告后，经初步判断认为可能发生的事故不会造成较大损失，不会造成事故扩大且不会造成人员伤亡的情况，由现场管理人员做出相应的预警。</w:t>
      </w:r>
    </w:p>
    <w:p w14:paraId="29ED4DB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一级预警是指现场管理人员经初步判断，认为可能发生的事故危害可能进一步扩大危及周边企业或居民，人员伤亡和财产损失已超出或即将超出加油站的控制能力，需要向外部求援，而做出相应的预警。</w:t>
      </w:r>
    </w:p>
    <w:p w14:paraId="0FCB361B"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）预警范围</w:t>
      </w:r>
    </w:p>
    <w:p w14:paraId="01E76E5F"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应急总指挥根据预警条件信息的可能危害程度、紧急程度和发展势态，做出预警决定，发布预警信息，通知相关部门和相邻单位进入预警状态。</w:t>
      </w:r>
    </w:p>
    <w:p w14:paraId="2681EDB5"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二级预警范围为本站范围内所有员工及其他人员。</w:t>
      </w:r>
    </w:p>
    <w:p w14:paraId="6188FF43"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一级预警范围包括相邻单位、居民、村委会。</w:t>
      </w:r>
    </w:p>
    <w:p w14:paraId="5FB59B4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）预警信息</w:t>
      </w:r>
    </w:p>
    <w:p w14:paraId="55121EB9"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预警信息内容包括：预警信息的类别、预警级别、响应级别、起始时间、可能影响的区域或范围、应重点关注的事项和建议采取的措施、发布部门和时间等。常见预警内容包括人员受伤预警、高温预警、油罐溢油预警、异常天气预警等。</w:t>
      </w:r>
    </w:p>
    <w:p w14:paraId="333180B1"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）发布方式</w:t>
      </w:r>
    </w:p>
    <w:p w14:paraId="0D22C5D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发布方式包括：口头预警、内部电话、手机通知、内部会议、短信等形式。为保障预警及时有效，加油站办公室配有应急报警电话、</w:t>
      </w:r>
      <w:r>
        <w:rPr>
          <w:rFonts w:ascii="Times New Roman" w:hAnsi="Times New Roman" w:cs="Times New Roman" w:hint="eastAsia"/>
          <w:color w:val="000000" w:themeColor="text1"/>
          <w:szCs w:val="24"/>
        </w:rPr>
        <w:t>24</w:t>
      </w:r>
      <w:r>
        <w:rPr>
          <w:rFonts w:ascii="Times New Roman" w:hAnsi="Times New Roman" w:cs="Times New Roman" w:hint="eastAsia"/>
          <w:color w:val="000000" w:themeColor="text1"/>
          <w:szCs w:val="24"/>
        </w:rPr>
        <w:t>小时值守，以备应急通讯。</w:t>
      </w:r>
    </w:p>
    <w:p w14:paraId="0A0CA42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）预警准备</w:t>
      </w:r>
    </w:p>
    <w:p w14:paraId="2201ED85"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宣布进入预警期后，有关人员应当根据即将发生事故的特点和可能造成的危害，采取下列措施：</w:t>
      </w:r>
    </w:p>
    <w:p w14:paraId="3F01C52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①责令应急救援队伍、负有特定职责的人员进入待命状态，并动员后备人员做好参加应急救援和处置工作的准备；</w:t>
      </w:r>
    </w:p>
    <w:p w14:paraId="41F47D9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②调集应急救援所需物资、设备、工具，准备应急设施，并确保其处于良好状态、随时可以投入正常使用；</w:t>
      </w:r>
    </w:p>
    <w:p w14:paraId="5B822A2C"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③加强对重点岗位、重要部位和重要基础设施的安全保卫，维护社会治安秩序；</w:t>
      </w:r>
    </w:p>
    <w:p w14:paraId="2B98B58C"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④责令各相关人员和负有特定职责的人员及时收集、报告有关信息，加强对事故发生、发展情况的监测、预报和预警工作；</w:t>
      </w:r>
    </w:p>
    <w:p w14:paraId="1C79945A"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⑤随时对事故信息进行分析评估，预测发生事故可能性的大小、影响范围和强度以及可能发生的事故的级别；定时向加油站应急总指挥报告事故预测信息和分析评估结果；</w:t>
      </w:r>
    </w:p>
    <w:p w14:paraId="7F3D080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⑥转移、疏散或者撤离易受事故危害的人员并予以妥善安置，转移重要财产；</w:t>
      </w:r>
    </w:p>
    <w:p w14:paraId="6369CB6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⑦停止可能诱发事故发生的作业，控制或者限制容易导致危害扩大的一切活动；</w:t>
      </w:r>
    </w:p>
    <w:p w14:paraId="6CAC5C85"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⑧及时向上级监管部门发布有关采取特定措施避免或者减轻危害的报告。</w:t>
      </w:r>
    </w:p>
    <w:p w14:paraId="2B664611"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）预警解除</w:t>
      </w:r>
    </w:p>
    <w:p w14:paraId="0D9AB573"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应急副总指挥跟踪事态的发展，及时报告总指挥现场处置情况；有事实证明不</w:t>
      </w:r>
      <w:r>
        <w:rPr>
          <w:rFonts w:ascii="Times New Roman" w:hAnsi="Times New Roman" w:cs="Times New Roman" w:hint="eastAsia"/>
          <w:color w:val="000000" w:themeColor="text1"/>
          <w:szCs w:val="24"/>
        </w:rPr>
        <w:lastRenderedPageBreak/>
        <w:t>可能发生重大事故或者危险已经解除的，总指挥宣布预警解除，终止预警期，并解除已经采取的有关措施。加油员向预警发布涉及的单位和人员通知预警解除。</w:t>
      </w:r>
    </w:p>
    <w:p w14:paraId="032FA3E5" w14:textId="77777777" w:rsidR="00D522BE" w:rsidRDefault="00985059">
      <w:pPr>
        <w:ind w:firstLine="482"/>
        <w:jc w:val="left"/>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3</w:t>
      </w:r>
      <w:r>
        <w:rPr>
          <w:rFonts w:ascii="Times New Roman" w:hAnsi="Times New Roman" w:cs="Times New Roman" w:hint="eastAsia"/>
          <w:b/>
          <w:color w:val="000000" w:themeColor="text1"/>
          <w:szCs w:val="24"/>
        </w:rPr>
        <w:t>、预警行动</w:t>
      </w:r>
    </w:p>
    <w:p w14:paraId="55AF349F"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）符合本预案启动条件时，立即发出启动本预案的指令；</w:t>
      </w:r>
    </w:p>
    <w:p w14:paraId="3D82ACF4"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）指令启动相关现场处置方案，通知相关人员进入应急状态；</w:t>
      </w:r>
    </w:p>
    <w:p w14:paraId="5931DA6A" w14:textId="77777777" w:rsidR="00D522BE" w:rsidRDefault="00985059">
      <w:pPr>
        <w:ind w:firstLine="480"/>
        <w:jc w:val="left"/>
        <w:rPr>
          <w:rFonts w:ascii="Times New Roman" w:hAnsi="Times New Roman" w:cs="Times New Roman"/>
          <w:color w:val="000000" w:themeColor="text1"/>
          <w:sz w:val="22"/>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）指令相关人员采取防范措施，并连续跟踪事态发展。可能发生的事故隐患排除后，宣布预警解除。</w:t>
      </w:r>
    </w:p>
    <w:p w14:paraId="6895032D" w14:textId="77777777" w:rsidR="00D522BE" w:rsidRDefault="00985059">
      <w:pPr>
        <w:pStyle w:val="2"/>
        <w:rPr>
          <w:color w:val="000000" w:themeColor="text1"/>
        </w:rPr>
      </w:pPr>
      <w:bookmarkStart w:id="58" w:name="_Toc5766"/>
      <w:r>
        <w:rPr>
          <w:rFonts w:hint="eastAsia"/>
          <w:color w:val="000000" w:themeColor="text1"/>
        </w:rPr>
        <w:t xml:space="preserve">4.2 </w:t>
      </w:r>
      <w:r>
        <w:rPr>
          <w:rFonts w:hint="eastAsia"/>
          <w:color w:val="000000" w:themeColor="text1"/>
        </w:rPr>
        <w:t>信息报告与处置</w:t>
      </w:r>
      <w:bookmarkEnd w:id="58"/>
    </w:p>
    <w:p w14:paraId="37A7BA0D" w14:textId="77777777" w:rsidR="00D522BE" w:rsidRDefault="00985059">
      <w:pPr>
        <w:pStyle w:val="3"/>
        <w:rPr>
          <w:color w:val="000000" w:themeColor="text1"/>
        </w:rPr>
      </w:pPr>
      <w:bookmarkStart w:id="59" w:name="_Toc24724"/>
      <w:r>
        <w:rPr>
          <w:rFonts w:hint="eastAsia"/>
          <w:color w:val="000000" w:themeColor="text1"/>
        </w:rPr>
        <w:t xml:space="preserve">4.2.1 </w:t>
      </w:r>
      <w:r>
        <w:rPr>
          <w:rFonts w:hint="eastAsia"/>
          <w:color w:val="000000" w:themeColor="text1"/>
        </w:rPr>
        <w:t>事故报告流程</w:t>
      </w:r>
      <w:bookmarkEnd w:id="59"/>
    </w:p>
    <w:p w14:paraId="3899635C"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现场发现人员→加油站站长→应急管理部门</w:t>
      </w:r>
    </w:p>
    <w:p w14:paraId="6F8583B4" w14:textId="77777777" w:rsidR="00D522BE" w:rsidRDefault="00985059">
      <w:pPr>
        <w:jc w:val="center"/>
        <w:rPr>
          <w:b/>
          <w:bCs/>
          <w:color w:val="000000" w:themeColor="text1"/>
        </w:rPr>
      </w:pPr>
      <w:bookmarkStart w:id="60" w:name="_Toc8311182"/>
      <w:r>
        <w:rPr>
          <w:rFonts w:hint="eastAsia"/>
          <w:b/>
          <w:bCs/>
          <w:color w:val="000000" w:themeColor="text1"/>
        </w:rPr>
        <w:t>I</w:t>
      </w:r>
      <w:r>
        <w:rPr>
          <w:rFonts w:hint="eastAsia"/>
          <w:b/>
          <w:bCs/>
          <w:color w:val="000000" w:themeColor="text1"/>
        </w:rPr>
        <w:t>级响应程序安全事故报告流程图</w:t>
      </w:r>
      <w:bookmarkEnd w:id="60"/>
    </w:p>
    <w:p w14:paraId="701A94F0"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现场发现人员→安全管理人员→加油站站长→应急管理部门</w:t>
      </w:r>
    </w:p>
    <w:p w14:paraId="46D0A177" w14:textId="77777777" w:rsidR="00D522BE" w:rsidRDefault="00985059">
      <w:pPr>
        <w:jc w:val="center"/>
        <w:rPr>
          <w:b/>
          <w:bCs/>
          <w:color w:val="000000" w:themeColor="text1"/>
        </w:rPr>
      </w:pPr>
      <w:r>
        <w:rPr>
          <w:b/>
          <w:bCs/>
          <w:color w:val="000000" w:themeColor="text1"/>
        </w:rPr>
        <w:fldChar w:fldCharType="begin"/>
      </w:r>
      <w:r>
        <w:rPr>
          <w:b/>
          <w:bCs/>
          <w:color w:val="000000" w:themeColor="text1"/>
        </w:rPr>
        <w:instrText xml:space="preserve"> </w:instrText>
      </w:r>
      <w:r>
        <w:rPr>
          <w:rFonts w:hint="eastAsia"/>
          <w:b/>
          <w:bCs/>
          <w:color w:val="000000" w:themeColor="text1"/>
        </w:rPr>
        <w:instrText>= 2 \* ROMAN</w:instrText>
      </w:r>
      <w:r>
        <w:rPr>
          <w:b/>
          <w:bCs/>
          <w:color w:val="000000" w:themeColor="text1"/>
        </w:rPr>
        <w:instrText xml:space="preserve"> </w:instrText>
      </w:r>
      <w:r>
        <w:rPr>
          <w:b/>
          <w:bCs/>
          <w:color w:val="000000" w:themeColor="text1"/>
        </w:rPr>
        <w:fldChar w:fldCharType="separate"/>
      </w:r>
      <w:bookmarkStart w:id="61" w:name="_Toc8311183"/>
      <w:r>
        <w:rPr>
          <w:b/>
          <w:bCs/>
          <w:color w:val="000000" w:themeColor="text1"/>
        </w:rPr>
        <w:t>II</w:t>
      </w:r>
      <w:r>
        <w:rPr>
          <w:b/>
          <w:bCs/>
          <w:color w:val="000000" w:themeColor="text1"/>
        </w:rPr>
        <w:fldChar w:fldCharType="end"/>
      </w:r>
      <w:r>
        <w:rPr>
          <w:rFonts w:hint="eastAsia"/>
          <w:b/>
          <w:bCs/>
          <w:color w:val="000000" w:themeColor="text1"/>
        </w:rPr>
        <w:t>级响应程序安全事故报告流程图</w:t>
      </w:r>
      <w:bookmarkEnd w:id="61"/>
    </w:p>
    <w:p w14:paraId="4CCF29D2" w14:textId="77777777" w:rsidR="00D522BE" w:rsidRDefault="00985059">
      <w:pPr>
        <w:pStyle w:val="3"/>
        <w:rPr>
          <w:color w:val="000000" w:themeColor="text1"/>
        </w:rPr>
      </w:pPr>
      <w:bookmarkStart w:id="62" w:name="_Toc29755"/>
      <w:r>
        <w:rPr>
          <w:rFonts w:hint="eastAsia"/>
          <w:color w:val="000000" w:themeColor="text1"/>
        </w:rPr>
        <w:t xml:space="preserve">4.2.2 </w:t>
      </w:r>
      <w:r>
        <w:rPr>
          <w:rFonts w:hint="eastAsia"/>
          <w:color w:val="000000" w:themeColor="text1"/>
        </w:rPr>
        <w:t>信息接收与通报</w:t>
      </w:r>
      <w:bookmarkEnd w:id="62"/>
    </w:p>
    <w:p w14:paraId="4284441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、本单位值班电话设在加油站值班室，</w:t>
      </w:r>
      <w:r>
        <w:rPr>
          <w:rFonts w:ascii="Times New Roman" w:hAnsi="Times New Roman" w:cs="Times New Roman" w:hint="eastAsia"/>
          <w:color w:val="000000" w:themeColor="text1"/>
          <w:szCs w:val="24"/>
        </w:rPr>
        <w:t>24h</w:t>
      </w:r>
      <w:r>
        <w:rPr>
          <w:rFonts w:ascii="Times New Roman" w:hAnsi="Times New Roman" w:cs="Times New Roman" w:hint="eastAsia"/>
          <w:color w:val="000000" w:themeColor="text1"/>
          <w:szCs w:val="24"/>
        </w:rPr>
        <w:t>应急值班电话：</w:t>
      </w:r>
      <w:r>
        <w:rPr>
          <w:rFonts w:hint="eastAsia"/>
          <w:color w:val="000000" w:themeColor="text1"/>
        </w:rPr>
        <w:t>13550582860</w:t>
      </w:r>
      <w:r>
        <w:rPr>
          <w:rFonts w:ascii="Times New Roman" w:hAnsi="Times New Roman" w:cs="Times New Roman" w:hint="eastAsia"/>
          <w:color w:val="000000" w:themeColor="text1"/>
          <w:szCs w:val="24"/>
        </w:rPr>
        <w:t>；</w:t>
      </w:r>
    </w:p>
    <w:p w14:paraId="67350849"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、事故信息接收</w:t>
      </w:r>
    </w:p>
    <w:p w14:paraId="788BC1DE"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加油站应急救援人员之间采用内部、外部电话（防爆区域内不得使用手机）或防爆对讲机进行联系，值班人员要在第一时间通知站长，汇报内容应包括以下但不仅限于以下内容：事故发生时间、具体部位、事故形式、波及范围等。站长根据事故类型启动相应应急处置措施，事故超出本站处理能力的，立即向上级部门求援。</w:t>
      </w:r>
    </w:p>
    <w:p w14:paraId="24994A53"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、通报程序</w:t>
      </w:r>
    </w:p>
    <w:p w14:paraId="27C5228D"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事故或可能导致事故的时间发生时的第一发现人，应立即向站长报告；当可能造成较大以上事故等级的事件，立即向上级部门请求协助。接到事故报告的站长应立即带领组员实施力所能及的抢险救援行动。</w:t>
      </w:r>
    </w:p>
    <w:p w14:paraId="50CB513D" w14:textId="77777777" w:rsidR="00D522BE" w:rsidRDefault="00985059">
      <w:pPr>
        <w:pStyle w:val="3"/>
        <w:rPr>
          <w:color w:val="000000" w:themeColor="text1"/>
        </w:rPr>
      </w:pPr>
      <w:bookmarkStart w:id="63" w:name="_Toc16519"/>
      <w:r>
        <w:rPr>
          <w:rFonts w:hint="eastAsia"/>
          <w:color w:val="000000" w:themeColor="text1"/>
        </w:rPr>
        <w:t xml:space="preserve">4.2.3 </w:t>
      </w:r>
      <w:r>
        <w:rPr>
          <w:rFonts w:hint="eastAsia"/>
          <w:color w:val="000000" w:themeColor="text1"/>
        </w:rPr>
        <w:t>信息上报</w:t>
      </w:r>
      <w:bookmarkEnd w:id="63"/>
    </w:p>
    <w:p w14:paraId="22F87F15"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、安全事故发生后，在场人员应当用最快捷的方式报告事故发生情况，拨打</w:t>
      </w:r>
      <w:r>
        <w:rPr>
          <w:rFonts w:ascii="Times New Roman" w:hAnsi="Times New Roman" w:cs="Times New Roman" w:hint="eastAsia"/>
          <w:color w:val="000000" w:themeColor="text1"/>
          <w:szCs w:val="24"/>
        </w:rPr>
        <w:t>120</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119</w:t>
      </w:r>
      <w:r>
        <w:rPr>
          <w:rFonts w:ascii="Times New Roman" w:hAnsi="Times New Roman" w:cs="Times New Roman" w:hint="eastAsia"/>
          <w:color w:val="000000" w:themeColor="text1"/>
          <w:szCs w:val="24"/>
        </w:rPr>
        <w:t>等急救电话，同时报告站长即应急救援组组长。</w:t>
      </w:r>
    </w:p>
    <w:p w14:paraId="32300E04"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、事故应急组长接到各级安全事故报告后，按事故严重等级，将信息上报方式分类，及时报告当地应急管理处。</w:t>
      </w:r>
    </w:p>
    <w:p w14:paraId="78966A9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信息上报方式分类表（根据本加油站事故等级分类上报）</w:t>
      </w:r>
    </w:p>
    <w:tbl>
      <w:tblPr>
        <w:tblW w:w="8362" w:type="dxa"/>
        <w:jc w:val="center"/>
        <w:tblLayout w:type="fixed"/>
        <w:tblCellMar>
          <w:left w:w="28" w:type="dxa"/>
          <w:right w:w="28" w:type="dxa"/>
        </w:tblCellMar>
        <w:tblLook w:val="04A0" w:firstRow="1" w:lastRow="0" w:firstColumn="1" w:lastColumn="0" w:noHBand="0" w:noVBand="1"/>
      </w:tblPr>
      <w:tblGrid>
        <w:gridCol w:w="1041"/>
        <w:gridCol w:w="1473"/>
        <w:gridCol w:w="5848"/>
      </w:tblGrid>
      <w:tr w:rsidR="00D522BE" w14:paraId="175B7507" w14:textId="77777777">
        <w:trPr>
          <w:jc w:val="center"/>
        </w:trPr>
        <w:tc>
          <w:tcPr>
            <w:tcW w:w="1041" w:type="dxa"/>
            <w:tcBorders>
              <w:top w:val="single" w:sz="4" w:space="0" w:color="auto"/>
              <w:left w:val="single" w:sz="4" w:space="0" w:color="auto"/>
              <w:bottom w:val="single" w:sz="4" w:space="0" w:color="auto"/>
              <w:right w:val="single" w:sz="4" w:space="0" w:color="auto"/>
            </w:tcBorders>
            <w:vAlign w:val="center"/>
          </w:tcPr>
          <w:p w14:paraId="3D8348F1" w14:textId="77777777" w:rsidR="00D522BE" w:rsidRDefault="00985059">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信息上</w:t>
            </w:r>
          </w:p>
          <w:p w14:paraId="70922096" w14:textId="77777777" w:rsidR="00D522BE" w:rsidRDefault="00985059">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报分类</w:t>
            </w:r>
          </w:p>
        </w:tc>
        <w:tc>
          <w:tcPr>
            <w:tcW w:w="1473" w:type="dxa"/>
            <w:tcBorders>
              <w:top w:val="single" w:sz="4" w:space="0" w:color="auto"/>
              <w:left w:val="single" w:sz="4" w:space="0" w:color="auto"/>
              <w:bottom w:val="single" w:sz="4" w:space="0" w:color="auto"/>
              <w:right w:val="single" w:sz="4" w:space="0" w:color="auto"/>
            </w:tcBorders>
            <w:vAlign w:val="center"/>
          </w:tcPr>
          <w:p w14:paraId="30F90EEF" w14:textId="77777777" w:rsidR="00D522BE" w:rsidRDefault="00985059">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发生的</w:t>
            </w:r>
          </w:p>
          <w:p w14:paraId="5DBEA4CA" w14:textId="77777777" w:rsidR="00D522BE" w:rsidRDefault="00985059">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事故等级</w:t>
            </w:r>
          </w:p>
        </w:tc>
        <w:tc>
          <w:tcPr>
            <w:tcW w:w="5848" w:type="dxa"/>
            <w:tcBorders>
              <w:top w:val="single" w:sz="4" w:space="0" w:color="auto"/>
              <w:left w:val="single" w:sz="4" w:space="0" w:color="auto"/>
              <w:bottom w:val="single" w:sz="4" w:space="0" w:color="auto"/>
              <w:right w:val="single" w:sz="4" w:space="0" w:color="auto"/>
            </w:tcBorders>
            <w:vAlign w:val="center"/>
          </w:tcPr>
          <w:p w14:paraId="75C4BB89" w14:textId="77777777" w:rsidR="00D522BE" w:rsidRDefault="00985059">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上报方式</w:t>
            </w:r>
          </w:p>
        </w:tc>
      </w:tr>
      <w:tr w:rsidR="00D522BE" w14:paraId="4813B574" w14:textId="77777777">
        <w:trPr>
          <w:trHeight w:val="480"/>
          <w:jc w:val="center"/>
        </w:trPr>
        <w:tc>
          <w:tcPr>
            <w:tcW w:w="1041" w:type="dxa"/>
            <w:vMerge w:val="restart"/>
            <w:tcBorders>
              <w:top w:val="single" w:sz="4" w:space="0" w:color="auto"/>
              <w:left w:val="single" w:sz="4" w:space="0" w:color="auto"/>
              <w:right w:val="single" w:sz="4" w:space="0" w:color="auto"/>
            </w:tcBorders>
            <w:vAlign w:val="center"/>
          </w:tcPr>
          <w:p w14:paraId="2AA54391" w14:textId="77777777" w:rsidR="00D522BE" w:rsidRDefault="00985059">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安全</w:t>
            </w:r>
          </w:p>
          <w:p w14:paraId="211DEA18" w14:textId="77777777" w:rsidR="00D522BE" w:rsidRDefault="00985059">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事故</w:t>
            </w:r>
          </w:p>
        </w:tc>
        <w:tc>
          <w:tcPr>
            <w:tcW w:w="1473" w:type="dxa"/>
            <w:tcBorders>
              <w:top w:val="single" w:sz="4" w:space="0" w:color="auto"/>
              <w:left w:val="single" w:sz="4" w:space="0" w:color="auto"/>
              <w:bottom w:val="single" w:sz="4" w:space="0" w:color="auto"/>
              <w:right w:val="single" w:sz="4" w:space="0" w:color="auto"/>
            </w:tcBorders>
            <w:vAlign w:val="center"/>
          </w:tcPr>
          <w:p w14:paraId="13AA5B16" w14:textId="77777777" w:rsidR="00D522BE" w:rsidRDefault="00985059">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重大事故</w:t>
            </w:r>
          </w:p>
          <w:p w14:paraId="09750F98" w14:textId="77777777" w:rsidR="00D522BE" w:rsidRDefault="00985059">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（即严重事故）</w:t>
            </w:r>
          </w:p>
        </w:tc>
        <w:tc>
          <w:tcPr>
            <w:tcW w:w="5848" w:type="dxa"/>
            <w:tcBorders>
              <w:top w:val="single" w:sz="4" w:space="0" w:color="auto"/>
              <w:left w:val="single" w:sz="4" w:space="0" w:color="auto"/>
              <w:bottom w:val="single" w:sz="4" w:space="0" w:color="auto"/>
              <w:right w:val="single" w:sz="4" w:space="0" w:color="auto"/>
            </w:tcBorders>
            <w:vAlign w:val="center"/>
          </w:tcPr>
          <w:p w14:paraId="6AE40153" w14:textId="77777777" w:rsidR="00D522BE" w:rsidRDefault="00985059">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现场以最快方式（事故发生后</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小时内）报告本站站长、</w:t>
            </w:r>
            <w:r>
              <w:rPr>
                <w:rFonts w:ascii="Times New Roman" w:hAnsi="Times New Roman" w:cs="Times New Roman" w:hint="eastAsia"/>
                <w:color w:val="FF0000"/>
                <w:szCs w:val="24"/>
              </w:rPr>
              <w:t>县</w:t>
            </w:r>
            <w:r>
              <w:rPr>
                <w:rFonts w:ascii="Times New Roman" w:hAnsi="Times New Roman" w:cs="Times New Roman"/>
                <w:color w:val="000000" w:themeColor="text1"/>
                <w:szCs w:val="24"/>
              </w:rPr>
              <w:t>应急管理</w:t>
            </w:r>
            <w:r>
              <w:rPr>
                <w:rFonts w:ascii="Times New Roman" w:hAnsi="Times New Roman" w:cs="Times New Roman" w:hint="eastAsia"/>
                <w:color w:val="000000" w:themeColor="text1"/>
                <w:szCs w:val="24"/>
              </w:rPr>
              <w:t>局</w:t>
            </w:r>
            <w:r>
              <w:rPr>
                <w:rFonts w:ascii="Times New Roman" w:hAnsi="Times New Roman" w:cs="Times New Roman"/>
                <w:color w:val="000000" w:themeColor="text1"/>
                <w:szCs w:val="24"/>
              </w:rPr>
              <w:t>。</w:t>
            </w:r>
          </w:p>
        </w:tc>
      </w:tr>
      <w:tr w:rsidR="00D522BE" w14:paraId="0E923449" w14:textId="77777777">
        <w:trPr>
          <w:trHeight w:val="345"/>
          <w:jc w:val="center"/>
        </w:trPr>
        <w:tc>
          <w:tcPr>
            <w:tcW w:w="1041" w:type="dxa"/>
            <w:vMerge/>
            <w:tcBorders>
              <w:left w:val="single" w:sz="4" w:space="0" w:color="auto"/>
              <w:right w:val="single" w:sz="4" w:space="0" w:color="auto"/>
            </w:tcBorders>
            <w:vAlign w:val="center"/>
          </w:tcPr>
          <w:p w14:paraId="3724F6FC" w14:textId="77777777" w:rsidR="00D522BE" w:rsidRDefault="00D522BE">
            <w:pPr>
              <w:spacing w:line="240" w:lineRule="auto"/>
              <w:jc w:val="center"/>
              <w:rPr>
                <w:rFonts w:ascii="Times New Roman" w:hAnsi="Times New Roman" w:cs="Times New Roman"/>
                <w:color w:val="000000" w:themeColor="text1"/>
                <w:szCs w:val="24"/>
              </w:rPr>
            </w:pPr>
          </w:p>
        </w:tc>
        <w:tc>
          <w:tcPr>
            <w:tcW w:w="1473" w:type="dxa"/>
            <w:tcBorders>
              <w:top w:val="single" w:sz="4" w:space="0" w:color="auto"/>
              <w:left w:val="single" w:sz="4" w:space="0" w:color="auto"/>
              <w:bottom w:val="single" w:sz="4" w:space="0" w:color="auto"/>
              <w:right w:val="single" w:sz="4" w:space="0" w:color="auto"/>
            </w:tcBorders>
            <w:vAlign w:val="center"/>
          </w:tcPr>
          <w:p w14:paraId="20240534" w14:textId="77777777" w:rsidR="00D522BE" w:rsidRDefault="00985059">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较大事故</w:t>
            </w:r>
          </w:p>
        </w:tc>
        <w:tc>
          <w:tcPr>
            <w:tcW w:w="5848" w:type="dxa"/>
            <w:tcBorders>
              <w:top w:val="single" w:sz="4" w:space="0" w:color="auto"/>
              <w:left w:val="single" w:sz="4" w:space="0" w:color="auto"/>
              <w:bottom w:val="single" w:sz="4" w:space="0" w:color="auto"/>
              <w:right w:val="single" w:sz="4" w:space="0" w:color="auto"/>
            </w:tcBorders>
            <w:vAlign w:val="center"/>
          </w:tcPr>
          <w:p w14:paraId="20E865B2" w14:textId="77777777" w:rsidR="00D522BE" w:rsidRDefault="00985059">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现场以最快方式（事故发生后</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小时内）报告本站站长、</w:t>
            </w:r>
            <w:r>
              <w:rPr>
                <w:rFonts w:ascii="Times New Roman" w:hAnsi="Times New Roman" w:cs="Times New Roman" w:hint="eastAsia"/>
                <w:color w:val="FF0000"/>
                <w:szCs w:val="24"/>
              </w:rPr>
              <w:t>县</w:t>
            </w:r>
            <w:r>
              <w:rPr>
                <w:rFonts w:ascii="Times New Roman" w:hAnsi="Times New Roman" w:cs="Times New Roman"/>
                <w:color w:val="000000" w:themeColor="text1"/>
                <w:szCs w:val="24"/>
              </w:rPr>
              <w:t>应急管理</w:t>
            </w:r>
            <w:r>
              <w:rPr>
                <w:rFonts w:ascii="Times New Roman" w:hAnsi="Times New Roman" w:cs="Times New Roman" w:hint="eastAsia"/>
                <w:color w:val="000000" w:themeColor="text1"/>
                <w:szCs w:val="24"/>
              </w:rPr>
              <w:t>局</w:t>
            </w:r>
            <w:r>
              <w:rPr>
                <w:rFonts w:ascii="Times New Roman" w:hAnsi="Times New Roman" w:cs="Times New Roman"/>
                <w:color w:val="000000" w:themeColor="text1"/>
                <w:szCs w:val="24"/>
              </w:rPr>
              <w:t>。</w:t>
            </w:r>
          </w:p>
        </w:tc>
      </w:tr>
      <w:tr w:rsidR="00D522BE" w14:paraId="05A45927" w14:textId="77777777">
        <w:trPr>
          <w:trHeight w:val="345"/>
          <w:jc w:val="center"/>
        </w:trPr>
        <w:tc>
          <w:tcPr>
            <w:tcW w:w="1041" w:type="dxa"/>
            <w:vMerge/>
            <w:tcBorders>
              <w:left w:val="single" w:sz="4" w:space="0" w:color="auto"/>
              <w:right w:val="single" w:sz="4" w:space="0" w:color="auto"/>
            </w:tcBorders>
            <w:vAlign w:val="center"/>
          </w:tcPr>
          <w:p w14:paraId="19EC8719" w14:textId="77777777" w:rsidR="00D522BE" w:rsidRDefault="00D522BE">
            <w:pPr>
              <w:spacing w:line="240" w:lineRule="auto"/>
              <w:jc w:val="center"/>
              <w:rPr>
                <w:rFonts w:ascii="Times New Roman" w:hAnsi="Times New Roman" w:cs="Times New Roman"/>
                <w:color w:val="000000" w:themeColor="text1"/>
                <w:szCs w:val="24"/>
              </w:rPr>
            </w:pPr>
          </w:p>
        </w:tc>
        <w:tc>
          <w:tcPr>
            <w:tcW w:w="1473" w:type="dxa"/>
            <w:tcBorders>
              <w:top w:val="single" w:sz="4" w:space="0" w:color="auto"/>
              <w:left w:val="single" w:sz="4" w:space="0" w:color="auto"/>
              <w:bottom w:val="single" w:sz="4" w:space="0" w:color="auto"/>
              <w:right w:val="single" w:sz="4" w:space="0" w:color="auto"/>
            </w:tcBorders>
            <w:vAlign w:val="center"/>
          </w:tcPr>
          <w:p w14:paraId="220794DD" w14:textId="77777777" w:rsidR="00D522BE" w:rsidRDefault="00985059">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一般事故</w:t>
            </w:r>
          </w:p>
        </w:tc>
        <w:tc>
          <w:tcPr>
            <w:tcW w:w="5848" w:type="dxa"/>
            <w:tcBorders>
              <w:top w:val="single" w:sz="4" w:space="0" w:color="auto"/>
              <w:left w:val="single" w:sz="4" w:space="0" w:color="auto"/>
              <w:bottom w:val="single" w:sz="4" w:space="0" w:color="auto"/>
              <w:right w:val="single" w:sz="4" w:space="0" w:color="auto"/>
            </w:tcBorders>
            <w:vAlign w:val="center"/>
          </w:tcPr>
          <w:p w14:paraId="17E6A067" w14:textId="77777777" w:rsidR="00D522BE" w:rsidRDefault="00985059">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当发生事故较轻微如人员触电但未造成伤害时可以不向上级部门报告，可仅将事故发生情况及调查结果上报站长。</w:t>
            </w:r>
          </w:p>
        </w:tc>
      </w:tr>
      <w:tr w:rsidR="00D522BE" w14:paraId="4A12EB3F" w14:textId="77777777">
        <w:trPr>
          <w:jc w:val="center"/>
        </w:trPr>
        <w:tc>
          <w:tcPr>
            <w:tcW w:w="1041" w:type="dxa"/>
            <w:tcBorders>
              <w:top w:val="single" w:sz="4" w:space="0" w:color="auto"/>
              <w:left w:val="single" w:sz="4" w:space="0" w:color="auto"/>
              <w:bottom w:val="single" w:sz="4" w:space="0" w:color="auto"/>
              <w:right w:val="single" w:sz="4" w:space="0" w:color="auto"/>
            </w:tcBorders>
            <w:vAlign w:val="center"/>
          </w:tcPr>
          <w:p w14:paraId="0CFCD675" w14:textId="77777777" w:rsidR="00D522BE" w:rsidRDefault="00985059">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自然灾害事故</w:t>
            </w:r>
          </w:p>
        </w:tc>
        <w:tc>
          <w:tcPr>
            <w:tcW w:w="1473" w:type="dxa"/>
            <w:tcBorders>
              <w:top w:val="single" w:sz="4" w:space="0" w:color="auto"/>
              <w:left w:val="single" w:sz="4" w:space="0" w:color="auto"/>
              <w:bottom w:val="single" w:sz="4" w:space="0" w:color="auto"/>
              <w:right w:val="single" w:sz="4" w:space="0" w:color="auto"/>
            </w:tcBorders>
            <w:vAlign w:val="center"/>
          </w:tcPr>
          <w:p w14:paraId="5ABBFD33" w14:textId="77777777" w:rsidR="00D522BE" w:rsidRDefault="00985059">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二级及以上</w:t>
            </w:r>
          </w:p>
        </w:tc>
        <w:tc>
          <w:tcPr>
            <w:tcW w:w="5848" w:type="dxa"/>
            <w:tcBorders>
              <w:top w:val="single" w:sz="4" w:space="0" w:color="auto"/>
              <w:left w:val="single" w:sz="4" w:space="0" w:color="auto"/>
              <w:bottom w:val="single" w:sz="4" w:space="0" w:color="auto"/>
              <w:right w:val="single" w:sz="4" w:space="0" w:color="auto"/>
            </w:tcBorders>
            <w:vAlign w:val="center"/>
          </w:tcPr>
          <w:p w14:paraId="78ED7E4B" w14:textId="77777777" w:rsidR="00D522BE" w:rsidRDefault="00985059">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现场人员应尽可能快速报告本站应急救援组长。</w:t>
            </w:r>
          </w:p>
        </w:tc>
      </w:tr>
    </w:tbl>
    <w:p w14:paraId="52D7AE3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、事故上报主要内容</w:t>
      </w:r>
      <w:r>
        <w:rPr>
          <w:rFonts w:ascii="Times New Roman" w:hAnsi="Times New Roman" w:cs="Times New Roman" w:hint="eastAsia"/>
          <w:color w:val="000000" w:themeColor="text1"/>
          <w:szCs w:val="24"/>
        </w:rPr>
        <w:t xml:space="preserve"> </w:t>
      </w:r>
    </w:p>
    <w:p w14:paraId="37438E7C"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安全事故报告人员在向上级报告安全事故灾难时，应提供以下情况：</w:t>
      </w:r>
      <w:r>
        <w:rPr>
          <w:rFonts w:ascii="Times New Roman" w:hAnsi="Times New Roman" w:cs="Times New Roman" w:hint="eastAsia"/>
          <w:color w:val="000000" w:themeColor="text1"/>
          <w:szCs w:val="24"/>
        </w:rPr>
        <w:t xml:space="preserve"> </w:t>
      </w:r>
    </w:p>
    <w:p w14:paraId="35BDF35B"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①　单位概况（当向除加油站外的其他部门报告时需报告单位概况）；</w:t>
      </w:r>
    </w:p>
    <w:p w14:paraId="532DA86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②　事故发生时间、地点、事故类型以及事故现场情况；</w:t>
      </w:r>
    </w:p>
    <w:p w14:paraId="19A22FB1"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③　事故发生的简要经过；</w:t>
      </w:r>
    </w:p>
    <w:p w14:paraId="7E0C5C95"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④　事故已造成的伤亡情况或者可能造成的伤亡人数（包括下落不明的人数）及事故直接经济损失的初步评估；</w:t>
      </w:r>
    </w:p>
    <w:p w14:paraId="3B48C4AD"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⑤　事故涉及的危险性质、数量；</w:t>
      </w:r>
    </w:p>
    <w:p w14:paraId="71AE071F"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⑥　事故发展趋势，可能影响的范围，现场人员和附近人员分布；</w:t>
      </w:r>
    </w:p>
    <w:p w14:paraId="3C542E24"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⑦　事故的初步原因判断；</w:t>
      </w:r>
    </w:p>
    <w:p w14:paraId="047AFAEA"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⑧　采取的应急抢救措施；</w:t>
      </w:r>
    </w:p>
    <w:p w14:paraId="7CF8A2B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⑨　需要有关部门和单位协助救援抢险的事宜；</w:t>
      </w:r>
      <w:r>
        <w:rPr>
          <w:rFonts w:ascii="Times New Roman" w:hAnsi="Times New Roman" w:cs="Times New Roman" w:hint="eastAsia"/>
          <w:color w:val="000000" w:themeColor="text1"/>
          <w:szCs w:val="24"/>
        </w:rPr>
        <w:t xml:space="preserve"> </w:t>
      </w:r>
    </w:p>
    <w:p w14:paraId="69866FA3"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⑩　事故的报告时间、报告单位、报告人及电话联络方式。</w:t>
      </w:r>
    </w:p>
    <w:p w14:paraId="6575AC7C"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、事故上报上级公司的要求</w:t>
      </w:r>
    </w:p>
    <w:p w14:paraId="6E66FCF1"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eq \o\ac(</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position w:val="3"/>
          <w:sz w:val="16"/>
          <w:szCs w:val="24"/>
        </w:rPr>
        <w:instrText>1</w:instrText>
      </w:r>
      <w:r>
        <w:rPr>
          <w:rFonts w:ascii="Times New Roman" w:hAnsi="Times New Roman" w:cs="Times New Roman" w:hint="eastAsia"/>
          <w:color w:val="000000" w:themeColor="text1"/>
          <w:szCs w:val="24"/>
        </w:rPr>
        <w:instrText>)</w:instrTex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事故上报应及时准确</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不应拖延或隐瞒</w:t>
      </w:r>
      <w:r>
        <w:rPr>
          <w:rFonts w:ascii="Times New Roman" w:hAnsi="Times New Roman" w:cs="Times New Roman" w:hint="eastAsia"/>
          <w:color w:val="000000" w:themeColor="text1"/>
          <w:szCs w:val="24"/>
        </w:rPr>
        <w:t>；</w:t>
      </w:r>
    </w:p>
    <w:p w14:paraId="000298F9"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eq \o\ac(</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position w:val="3"/>
          <w:sz w:val="16"/>
          <w:szCs w:val="24"/>
        </w:rPr>
        <w:instrText>2</w:instrText>
      </w:r>
      <w:r>
        <w:rPr>
          <w:rFonts w:ascii="Times New Roman" w:hAnsi="Times New Roman" w:cs="Times New Roman" w:hint="eastAsia"/>
          <w:color w:val="000000" w:themeColor="text1"/>
          <w:szCs w:val="24"/>
        </w:rPr>
        <w:instrText>)</w:instrTex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事故上报内容应简洁明了</w:t>
      </w:r>
      <w:r>
        <w:rPr>
          <w:rFonts w:ascii="Times New Roman" w:hAnsi="Times New Roman" w:cs="Times New Roman" w:hint="eastAsia"/>
          <w:color w:val="000000" w:themeColor="text1"/>
          <w:szCs w:val="24"/>
        </w:rPr>
        <w:t>；</w:t>
      </w:r>
    </w:p>
    <w:p w14:paraId="7EB33FD3"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eq \o\ac(</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szCs w:val="24"/>
        </w:rPr>
        <w:instrText>,</w:instrText>
      </w:r>
      <w:r>
        <w:rPr>
          <w:rFonts w:ascii="Times New Roman" w:hAnsi="Times New Roman" w:cs="Times New Roman" w:hint="eastAsia"/>
          <w:color w:val="000000" w:themeColor="text1"/>
          <w:position w:val="3"/>
          <w:sz w:val="16"/>
          <w:szCs w:val="24"/>
        </w:rPr>
        <w:instrText>3</w:instrText>
      </w:r>
      <w:r>
        <w:rPr>
          <w:rFonts w:ascii="Times New Roman" w:hAnsi="Times New Roman" w:cs="Times New Roman" w:hint="eastAsia"/>
          <w:color w:val="000000" w:themeColor="text1"/>
          <w:szCs w:val="24"/>
        </w:rPr>
        <w:instrText>)</w:instrTex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事故上报后应及时按照上级公司要求开展相应工作</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不得拖延或随意改动</w:t>
      </w:r>
      <w:r>
        <w:rPr>
          <w:rFonts w:ascii="Times New Roman" w:hAnsi="Times New Roman" w:cs="Times New Roman" w:hint="eastAsia"/>
          <w:color w:val="000000" w:themeColor="text1"/>
          <w:szCs w:val="24"/>
        </w:rPr>
        <w:t>。</w:t>
      </w:r>
    </w:p>
    <w:p w14:paraId="3DA48AC6" w14:textId="77777777" w:rsidR="00D522BE" w:rsidRDefault="00985059">
      <w:pPr>
        <w:pStyle w:val="3"/>
        <w:rPr>
          <w:color w:val="000000" w:themeColor="text1"/>
        </w:rPr>
      </w:pPr>
      <w:bookmarkStart w:id="64" w:name="_Toc28620"/>
      <w:r>
        <w:rPr>
          <w:rFonts w:hint="eastAsia"/>
          <w:color w:val="000000" w:themeColor="text1"/>
        </w:rPr>
        <w:t xml:space="preserve">4.2.4 </w:t>
      </w:r>
      <w:r>
        <w:rPr>
          <w:rFonts w:hint="eastAsia"/>
          <w:color w:val="000000" w:themeColor="text1"/>
        </w:rPr>
        <w:t>信息传递</w:t>
      </w:r>
      <w:bookmarkEnd w:id="64"/>
    </w:p>
    <w:p w14:paraId="6C6C9EC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发生后，现场人员通过内部电话、固定电话、手机（防爆区域内不得使用手机）、防爆对讲机等通讯手段，迅速报告站长即应急救援组组长。当发生的事故可能波及周边的社会时，由应急救援组组长和上级应急管理处进行沟通，根据事实</w:t>
      </w:r>
      <w:r>
        <w:rPr>
          <w:rFonts w:ascii="Times New Roman" w:hAnsi="Times New Roman" w:cs="Times New Roman" w:hint="eastAsia"/>
          <w:color w:val="000000" w:themeColor="text1"/>
          <w:szCs w:val="24"/>
        </w:rPr>
        <w:lastRenderedPageBreak/>
        <w:t>情况确定发布的事故简况。</w:t>
      </w:r>
    </w:p>
    <w:p w14:paraId="1E1411C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经上级应急管理处核准后，由应急救援组组长负责对新闻媒体、社会群众解释、通报事故最新情况。</w:t>
      </w:r>
    </w:p>
    <w:p w14:paraId="02FA14D3"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事故信息通报要求实事求是，对不确定的事不妄下结论、妄加猜测，对报道失实的及时、据实澄清。</w:t>
      </w:r>
    </w:p>
    <w:p w14:paraId="4EFD91DB" w14:textId="77777777" w:rsidR="00D522BE" w:rsidRDefault="00985059">
      <w:pPr>
        <w:pStyle w:val="1"/>
        <w:rPr>
          <w:color w:val="000000" w:themeColor="text1"/>
        </w:rPr>
      </w:pPr>
      <w:bookmarkStart w:id="65" w:name="_Toc26541"/>
      <w:r>
        <w:rPr>
          <w:rFonts w:hint="eastAsia"/>
          <w:color w:val="000000" w:themeColor="text1"/>
        </w:rPr>
        <w:t xml:space="preserve">5 </w:t>
      </w:r>
      <w:r>
        <w:rPr>
          <w:rFonts w:hint="eastAsia"/>
          <w:color w:val="000000" w:themeColor="text1"/>
        </w:rPr>
        <w:t>应急响应</w:t>
      </w:r>
      <w:bookmarkEnd w:id="65"/>
    </w:p>
    <w:p w14:paraId="70D16908" w14:textId="77777777" w:rsidR="00D522BE" w:rsidRDefault="00985059">
      <w:pPr>
        <w:pStyle w:val="2"/>
        <w:rPr>
          <w:color w:val="000000" w:themeColor="text1"/>
        </w:rPr>
      </w:pPr>
      <w:bookmarkStart w:id="66" w:name="_Toc26733"/>
      <w:r>
        <w:rPr>
          <w:rFonts w:hint="eastAsia"/>
          <w:color w:val="000000" w:themeColor="text1"/>
        </w:rPr>
        <w:t xml:space="preserve">5.1 </w:t>
      </w:r>
      <w:r>
        <w:rPr>
          <w:rFonts w:hint="eastAsia"/>
          <w:color w:val="000000" w:themeColor="text1"/>
        </w:rPr>
        <w:t>响应分级</w:t>
      </w:r>
      <w:bookmarkEnd w:id="66"/>
    </w:p>
    <w:p w14:paraId="2CB74D05" w14:textId="77777777" w:rsidR="00D522BE" w:rsidRDefault="00985059">
      <w:pPr>
        <w:pStyle w:val="3"/>
        <w:rPr>
          <w:color w:val="000000" w:themeColor="text1"/>
        </w:rPr>
      </w:pPr>
      <w:bookmarkStart w:id="67" w:name="_Toc185"/>
      <w:r>
        <w:rPr>
          <w:rFonts w:hint="eastAsia"/>
          <w:color w:val="000000" w:themeColor="text1"/>
        </w:rPr>
        <w:t xml:space="preserve">5.1.1 </w:t>
      </w:r>
      <w:r>
        <w:rPr>
          <w:rFonts w:hint="eastAsia"/>
          <w:color w:val="000000" w:themeColor="text1"/>
        </w:rPr>
        <w:t>分级</w:t>
      </w:r>
      <w:bookmarkEnd w:id="67"/>
    </w:p>
    <w:p w14:paraId="0F128F10"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根据《生产安全事故报告和调查处理条例》中按照生产安全事故造成的人员伤亡或者直接经济损失，事故一般分为以下等级：</w:t>
      </w:r>
    </w:p>
    <w:p w14:paraId="56070EE9"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．特别重大事故，是指造成</w:t>
      </w:r>
      <w:r>
        <w:rPr>
          <w:rFonts w:ascii="Times New Roman" w:hAnsi="Times New Roman" w:cs="Times New Roman" w:hint="eastAsia"/>
          <w:color w:val="000000" w:themeColor="text1"/>
          <w:szCs w:val="24"/>
        </w:rPr>
        <w:t>30</w:t>
      </w:r>
      <w:r>
        <w:rPr>
          <w:rFonts w:ascii="Times New Roman" w:hAnsi="Times New Roman" w:cs="Times New Roman" w:hint="eastAsia"/>
          <w:color w:val="000000" w:themeColor="text1"/>
          <w:szCs w:val="24"/>
        </w:rPr>
        <w:t>人以上死亡，或者</w:t>
      </w:r>
      <w:r>
        <w:rPr>
          <w:rFonts w:ascii="Times New Roman" w:hAnsi="Times New Roman" w:cs="Times New Roman" w:hint="eastAsia"/>
          <w:color w:val="000000" w:themeColor="text1"/>
          <w:szCs w:val="24"/>
        </w:rPr>
        <w:t>100</w:t>
      </w:r>
      <w:r>
        <w:rPr>
          <w:rFonts w:ascii="Times New Roman" w:hAnsi="Times New Roman" w:cs="Times New Roman" w:hint="eastAsia"/>
          <w:color w:val="000000" w:themeColor="text1"/>
          <w:szCs w:val="24"/>
        </w:rPr>
        <w:t>人以上重伤（包括急性工业中毒，下同），或者</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亿元以上直接经济损失的事故；</w:t>
      </w:r>
    </w:p>
    <w:p w14:paraId="67D3E00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．重大事故，是指造成</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30</w:t>
      </w:r>
      <w:r>
        <w:rPr>
          <w:rFonts w:ascii="Times New Roman" w:hAnsi="Times New Roman" w:cs="Times New Roman" w:hint="eastAsia"/>
          <w:color w:val="000000" w:themeColor="text1"/>
          <w:szCs w:val="24"/>
        </w:rPr>
        <w:t>人以下死亡，或者</w:t>
      </w:r>
      <w:r>
        <w:rPr>
          <w:rFonts w:ascii="Times New Roman" w:hAnsi="Times New Roman" w:cs="Times New Roman" w:hint="eastAsia"/>
          <w:color w:val="000000" w:themeColor="text1"/>
          <w:szCs w:val="24"/>
        </w:rPr>
        <w:t>50</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100</w:t>
      </w:r>
      <w:r>
        <w:rPr>
          <w:rFonts w:ascii="Times New Roman" w:hAnsi="Times New Roman" w:cs="Times New Roman" w:hint="eastAsia"/>
          <w:color w:val="000000" w:themeColor="text1"/>
          <w:szCs w:val="24"/>
        </w:rPr>
        <w:t>人以下重伤，或者</w:t>
      </w:r>
      <w:r>
        <w:rPr>
          <w:rFonts w:ascii="Times New Roman" w:hAnsi="Times New Roman" w:cs="Times New Roman" w:hint="eastAsia"/>
          <w:color w:val="000000" w:themeColor="text1"/>
          <w:szCs w:val="24"/>
        </w:rPr>
        <w:t>5000</w:t>
      </w:r>
      <w:r>
        <w:rPr>
          <w:rFonts w:ascii="Times New Roman" w:hAnsi="Times New Roman" w:cs="Times New Roman" w:hint="eastAsia"/>
          <w:color w:val="000000" w:themeColor="text1"/>
          <w:szCs w:val="24"/>
        </w:rPr>
        <w:t>万元以上</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亿元以下直接经济损失的事故；</w:t>
      </w:r>
    </w:p>
    <w:p w14:paraId="46464F2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．较大事故，是指造成</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人以下死亡，或者</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人以上</w:t>
      </w:r>
      <w:r>
        <w:rPr>
          <w:rFonts w:ascii="Times New Roman" w:hAnsi="Times New Roman" w:cs="Times New Roman" w:hint="eastAsia"/>
          <w:color w:val="000000" w:themeColor="text1"/>
          <w:szCs w:val="24"/>
        </w:rPr>
        <w:t>50</w:t>
      </w:r>
      <w:r>
        <w:rPr>
          <w:rFonts w:ascii="Times New Roman" w:hAnsi="Times New Roman" w:cs="Times New Roman" w:hint="eastAsia"/>
          <w:color w:val="000000" w:themeColor="text1"/>
          <w:szCs w:val="24"/>
        </w:rPr>
        <w:t>人以下重伤，或者</w:t>
      </w:r>
      <w:r>
        <w:rPr>
          <w:rFonts w:ascii="Times New Roman" w:hAnsi="Times New Roman" w:cs="Times New Roman" w:hint="eastAsia"/>
          <w:color w:val="000000" w:themeColor="text1"/>
          <w:szCs w:val="24"/>
        </w:rPr>
        <w:t>1000</w:t>
      </w:r>
      <w:r>
        <w:rPr>
          <w:rFonts w:ascii="Times New Roman" w:hAnsi="Times New Roman" w:cs="Times New Roman" w:hint="eastAsia"/>
          <w:color w:val="000000" w:themeColor="text1"/>
          <w:szCs w:val="24"/>
        </w:rPr>
        <w:t>万元以上</w:t>
      </w:r>
      <w:r>
        <w:rPr>
          <w:rFonts w:ascii="Times New Roman" w:hAnsi="Times New Roman" w:cs="Times New Roman" w:hint="eastAsia"/>
          <w:color w:val="000000" w:themeColor="text1"/>
          <w:szCs w:val="24"/>
        </w:rPr>
        <w:t>5000</w:t>
      </w:r>
      <w:r>
        <w:rPr>
          <w:rFonts w:ascii="Times New Roman" w:hAnsi="Times New Roman" w:cs="Times New Roman" w:hint="eastAsia"/>
          <w:color w:val="000000" w:themeColor="text1"/>
          <w:szCs w:val="24"/>
        </w:rPr>
        <w:t>万元以下直接经济损失的事故；</w:t>
      </w:r>
    </w:p>
    <w:p w14:paraId="12574025"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．一般事故，是指造成</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人以下死亡，或者</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人以下重伤，或者</w:t>
      </w:r>
      <w:r>
        <w:rPr>
          <w:rFonts w:ascii="Times New Roman" w:hAnsi="Times New Roman" w:cs="Times New Roman" w:hint="eastAsia"/>
          <w:color w:val="000000" w:themeColor="text1"/>
          <w:szCs w:val="24"/>
        </w:rPr>
        <w:t>1000</w:t>
      </w:r>
      <w:r>
        <w:rPr>
          <w:rFonts w:ascii="Times New Roman" w:hAnsi="Times New Roman" w:cs="Times New Roman" w:hint="eastAsia"/>
          <w:color w:val="000000" w:themeColor="text1"/>
          <w:szCs w:val="24"/>
        </w:rPr>
        <w:t>万元以下直接经济损失的事故</w:t>
      </w:r>
      <w:r>
        <w:rPr>
          <w:rFonts w:ascii="Times New Roman" w:hAnsi="Times New Roman" w:cs="Times New Roman" w:hint="eastAsia"/>
          <w:color w:val="000000" w:themeColor="text1"/>
          <w:szCs w:val="24"/>
        </w:rPr>
        <w:t>.</w:t>
      </w:r>
    </w:p>
    <w:p w14:paraId="38448F0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针对事故危害程度、影响范围和本加油站控制事态的能力，结合《生产安全事故报告和调查处理条例》，按照人员伤亡和直接经济损失，本加油站的生产安全事故简单划分为以下几个等级：</w:t>
      </w:r>
    </w:p>
    <w:p w14:paraId="392FD33D"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）严重事故：造成</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人以上死亡或重伤的事故，或者造成</w:t>
      </w:r>
      <w:r>
        <w:rPr>
          <w:rFonts w:ascii="Times New Roman" w:hAnsi="Times New Roman" w:cs="Times New Roman" w:hint="eastAsia"/>
          <w:color w:val="000000" w:themeColor="text1"/>
          <w:szCs w:val="24"/>
        </w:rPr>
        <w:t xml:space="preserve">20 </w:t>
      </w:r>
      <w:r>
        <w:rPr>
          <w:rFonts w:ascii="Times New Roman" w:hAnsi="Times New Roman" w:cs="Times New Roman" w:hint="eastAsia"/>
          <w:color w:val="000000" w:themeColor="text1"/>
          <w:szCs w:val="24"/>
        </w:rPr>
        <w:t>万元以上经济损失的事故。</w:t>
      </w:r>
      <w:r>
        <w:rPr>
          <w:rFonts w:ascii="Times New Roman" w:hAnsi="Times New Roman" w:cs="Times New Roman" w:hint="eastAsia"/>
          <w:color w:val="000000" w:themeColor="text1"/>
          <w:szCs w:val="24"/>
        </w:rPr>
        <w:t xml:space="preserve">  </w:t>
      </w:r>
    </w:p>
    <w:p w14:paraId="7AC7A0E0"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）较大事故：无人员重伤或死亡，</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人轻伤的；或者造成</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万元以上，</w:t>
      </w:r>
      <w:r>
        <w:rPr>
          <w:rFonts w:ascii="Times New Roman" w:hAnsi="Times New Roman" w:cs="Times New Roman" w:hint="eastAsia"/>
          <w:color w:val="000000" w:themeColor="text1"/>
          <w:szCs w:val="24"/>
        </w:rPr>
        <w:t>20</w:t>
      </w:r>
      <w:r>
        <w:rPr>
          <w:rFonts w:ascii="Times New Roman" w:hAnsi="Times New Roman" w:cs="Times New Roman" w:hint="eastAsia"/>
          <w:color w:val="000000" w:themeColor="text1"/>
          <w:szCs w:val="24"/>
        </w:rPr>
        <w:t>万元以下经济损失的事故。</w:t>
      </w:r>
    </w:p>
    <w:p w14:paraId="5773A9C9"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）一般事故：无人员重伤或死亡，</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人以下轻伤的；或者造成</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万元以下经济损失的事故。</w:t>
      </w:r>
      <w:r>
        <w:rPr>
          <w:rFonts w:ascii="Times New Roman" w:hAnsi="Times New Roman" w:cs="Times New Roman" w:hint="eastAsia"/>
          <w:color w:val="000000" w:themeColor="text1"/>
          <w:szCs w:val="24"/>
        </w:rPr>
        <w:t xml:space="preserve">  </w:t>
      </w:r>
    </w:p>
    <w:p w14:paraId="0B4559F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注：上述“以上”含本数，如“</w:t>
      </w:r>
      <w:r>
        <w:rPr>
          <w:rFonts w:ascii="Times New Roman" w:hAnsi="Times New Roman" w:cs="Times New Roman" w:hint="eastAsia"/>
          <w:color w:val="000000" w:themeColor="text1"/>
          <w:szCs w:val="24"/>
        </w:rPr>
        <w:t>n</w:t>
      </w:r>
      <w:r>
        <w:rPr>
          <w:rFonts w:ascii="Times New Roman" w:hAnsi="Times New Roman" w:cs="Times New Roman" w:hint="eastAsia"/>
          <w:color w:val="000000" w:themeColor="text1"/>
          <w:szCs w:val="24"/>
        </w:rPr>
        <w:t>人以上死亡”，指含“</w:t>
      </w:r>
      <w:r>
        <w:rPr>
          <w:rFonts w:ascii="Times New Roman" w:hAnsi="Times New Roman" w:cs="Times New Roman" w:hint="eastAsia"/>
          <w:color w:val="000000" w:themeColor="text1"/>
          <w:szCs w:val="24"/>
        </w:rPr>
        <w:t>n</w:t>
      </w:r>
      <w:r>
        <w:rPr>
          <w:rFonts w:ascii="Times New Roman" w:hAnsi="Times New Roman" w:cs="Times New Roman" w:hint="eastAsia"/>
          <w:color w:val="000000" w:themeColor="text1"/>
          <w:szCs w:val="24"/>
        </w:rPr>
        <w:t>人以上的死亡”。</w:t>
      </w:r>
    </w:p>
    <w:p w14:paraId="7E991951"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根据根据《生产安全事故报告和调查处理条例》和本加油站事故分级情况，本</w:t>
      </w:r>
      <w:r>
        <w:rPr>
          <w:rFonts w:ascii="Times New Roman" w:hAnsi="Times New Roman" w:cs="Times New Roman" w:hint="eastAsia"/>
          <w:color w:val="000000" w:themeColor="text1"/>
          <w:szCs w:val="24"/>
        </w:rPr>
        <w:lastRenderedPageBreak/>
        <w:t>加油站根据自身人员情况按生产安全事故的可控性、严重程度和影响范围及应急预案的启动要求等，将应急响应分二级。按照分级负责的原则，明确应急响应级别。生产安全事故应急响应坚持属地为主的原则，各应急救救援队伍按照有关规定全面负责生产安全事故应急处置、协调、支援工作。</w:t>
      </w:r>
    </w:p>
    <w:p w14:paraId="526D284B" w14:textId="77777777" w:rsidR="00D522BE" w:rsidRDefault="00D522BE">
      <w:pPr>
        <w:ind w:firstLine="480"/>
        <w:jc w:val="left"/>
        <w:rPr>
          <w:rFonts w:ascii="Times New Roman" w:hAnsi="Times New Roman" w:cs="Times New Roman"/>
          <w:color w:val="000000" w:themeColor="text1"/>
          <w:szCs w:val="24"/>
        </w:rPr>
      </w:pPr>
    </w:p>
    <w:tbl>
      <w:tblPr>
        <w:tblW w:w="83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865"/>
        <w:gridCol w:w="3711"/>
        <w:gridCol w:w="2786"/>
      </w:tblGrid>
      <w:tr w:rsidR="00D522BE" w14:paraId="383D3AE7" w14:textId="77777777">
        <w:trPr>
          <w:trHeight w:val="290"/>
        </w:trPr>
        <w:tc>
          <w:tcPr>
            <w:tcW w:w="1865" w:type="dxa"/>
            <w:vAlign w:val="center"/>
          </w:tcPr>
          <w:p w14:paraId="40AFA66E" w14:textId="77777777" w:rsidR="00D522BE" w:rsidRDefault="00985059">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名称</w:t>
            </w:r>
          </w:p>
        </w:tc>
        <w:tc>
          <w:tcPr>
            <w:tcW w:w="3711" w:type="dxa"/>
            <w:vAlign w:val="center"/>
          </w:tcPr>
          <w:p w14:paraId="2D9093FE" w14:textId="77777777" w:rsidR="00D522BE" w:rsidRDefault="00985059">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Ⅰ</w:t>
            </w:r>
            <w:r>
              <w:rPr>
                <w:rFonts w:ascii="Times New Roman" w:hAnsi="Times New Roman" w:cs="Times New Roman"/>
                <w:b/>
                <w:color w:val="000000" w:themeColor="text1"/>
                <w:szCs w:val="24"/>
              </w:rPr>
              <w:t>级</w:t>
            </w:r>
          </w:p>
        </w:tc>
        <w:tc>
          <w:tcPr>
            <w:tcW w:w="2786" w:type="dxa"/>
            <w:vAlign w:val="center"/>
          </w:tcPr>
          <w:p w14:paraId="1E8A3C6F" w14:textId="77777777" w:rsidR="00D522BE" w:rsidRDefault="00985059">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Ⅱ</w:t>
            </w:r>
            <w:r>
              <w:rPr>
                <w:rFonts w:ascii="Times New Roman" w:hAnsi="Times New Roman" w:cs="Times New Roman"/>
                <w:b/>
                <w:color w:val="000000" w:themeColor="text1"/>
                <w:szCs w:val="24"/>
              </w:rPr>
              <w:t>级</w:t>
            </w:r>
          </w:p>
        </w:tc>
      </w:tr>
      <w:tr w:rsidR="00D522BE" w14:paraId="16EE599A" w14:textId="77777777">
        <w:trPr>
          <w:trHeight w:val="653"/>
        </w:trPr>
        <w:tc>
          <w:tcPr>
            <w:tcW w:w="1865" w:type="dxa"/>
            <w:vAlign w:val="center"/>
          </w:tcPr>
          <w:p w14:paraId="20097BD3" w14:textId="77777777" w:rsidR="00D522BE" w:rsidRDefault="00985059">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人员伤亡情况</w:t>
            </w:r>
          </w:p>
        </w:tc>
        <w:tc>
          <w:tcPr>
            <w:tcW w:w="3711" w:type="dxa"/>
            <w:vAlign w:val="center"/>
          </w:tcPr>
          <w:p w14:paraId="26E00134" w14:textId="77777777" w:rsidR="00D522BE" w:rsidRDefault="00985059">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人以上死亡或重伤</w:t>
            </w:r>
          </w:p>
          <w:p w14:paraId="7A9B0087" w14:textId="77777777" w:rsidR="00D522BE" w:rsidRDefault="00985059">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或无人死亡或重伤，</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人轻伤</w:t>
            </w:r>
          </w:p>
        </w:tc>
        <w:tc>
          <w:tcPr>
            <w:tcW w:w="2786" w:type="dxa"/>
            <w:vAlign w:val="center"/>
          </w:tcPr>
          <w:p w14:paraId="277036AD" w14:textId="77777777" w:rsidR="00D522BE" w:rsidRDefault="00985059">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人以下轻伤</w:t>
            </w:r>
          </w:p>
        </w:tc>
      </w:tr>
      <w:tr w:rsidR="00D522BE" w14:paraId="5C7ACFC6" w14:textId="77777777">
        <w:trPr>
          <w:trHeight w:val="571"/>
        </w:trPr>
        <w:tc>
          <w:tcPr>
            <w:tcW w:w="1865" w:type="dxa"/>
            <w:vAlign w:val="center"/>
          </w:tcPr>
          <w:p w14:paraId="50F018C0" w14:textId="77777777" w:rsidR="00D522BE" w:rsidRDefault="00985059">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财产损失</w:t>
            </w:r>
          </w:p>
        </w:tc>
        <w:tc>
          <w:tcPr>
            <w:tcW w:w="3711" w:type="dxa"/>
            <w:vAlign w:val="center"/>
          </w:tcPr>
          <w:p w14:paraId="25F2533F" w14:textId="77777777" w:rsidR="00D522BE" w:rsidRDefault="00985059">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20</w:t>
            </w:r>
            <w:r>
              <w:rPr>
                <w:rFonts w:ascii="Times New Roman" w:hAnsi="Times New Roman" w:cs="Times New Roman"/>
                <w:color w:val="000000" w:themeColor="text1"/>
                <w:szCs w:val="24"/>
              </w:rPr>
              <w:t>万元以上直接经济损失或</w:t>
            </w:r>
            <w:r>
              <w:rPr>
                <w:rFonts w:ascii="Times New Roman" w:hAnsi="Times New Roman" w:cs="Times New Roman"/>
                <w:color w:val="000000" w:themeColor="text1"/>
                <w:szCs w:val="24"/>
              </w:rPr>
              <w:t>10</w:t>
            </w:r>
            <w:r>
              <w:rPr>
                <w:rFonts w:ascii="Times New Roman" w:hAnsi="Times New Roman" w:cs="Times New Roman"/>
                <w:color w:val="000000" w:themeColor="text1"/>
                <w:szCs w:val="24"/>
              </w:rPr>
              <w:t>万元以上，</w:t>
            </w:r>
            <w:r>
              <w:rPr>
                <w:rFonts w:ascii="Times New Roman" w:hAnsi="Times New Roman" w:cs="Times New Roman"/>
                <w:color w:val="000000" w:themeColor="text1"/>
                <w:szCs w:val="24"/>
              </w:rPr>
              <w:t>20</w:t>
            </w:r>
            <w:r>
              <w:rPr>
                <w:rFonts w:ascii="Times New Roman" w:hAnsi="Times New Roman" w:cs="Times New Roman"/>
                <w:color w:val="000000" w:themeColor="text1"/>
                <w:szCs w:val="24"/>
              </w:rPr>
              <w:t>万元以下直接经济损失</w:t>
            </w:r>
          </w:p>
        </w:tc>
        <w:tc>
          <w:tcPr>
            <w:tcW w:w="2786" w:type="dxa"/>
            <w:vAlign w:val="center"/>
          </w:tcPr>
          <w:p w14:paraId="5C705507" w14:textId="77777777" w:rsidR="00D522BE" w:rsidRDefault="00985059">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10</w:t>
            </w:r>
            <w:r>
              <w:rPr>
                <w:rFonts w:ascii="Times New Roman" w:hAnsi="Times New Roman" w:cs="Times New Roman"/>
                <w:color w:val="000000" w:themeColor="text1"/>
                <w:szCs w:val="24"/>
              </w:rPr>
              <w:t>万元以下直接经济损失</w:t>
            </w:r>
          </w:p>
        </w:tc>
      </w:tr>
      <w:tr w:rsidR="00D522BE" w14:paraId="3A6A9CE8" w14:textId="77777777">
        <w:trPr>
          <w:trHeight w:val="299"/>
        </w:trPr>
        <w:tc>
          <w:tcPr>
            <w:tcW w:w="1865" w:type="dxa"/>
            <w:vAlign w:val="center"/>
          </w:tcPr>
          <w:p w14:paraId="6E81BDC9" w14:textId="77777777" w:rsidR="00D522BE" w:rsidRDefault="00985059">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环境破坏</w:t>
            </w:r>
          </w:p>
        </w:tc>
        <w:tc>
          <w:tcPr>
            <w:tcW w:w="3711" w:type="dxa"/>
            <w:vAlign w:val="center"/>
          </w:tcPr>
          <w:p w14:paraId="025AC694" w14:textId="77777777" w:rsidR="00D522BE" w:rsidRDefault="00985059">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严重或较大</w:t>
            </w:r>
          </w:p>
        </w:tc>
        <w:tc>
          <w:tcPr>
            <w:tcW w:w="2786" w:type="dxa"/>
            <w:vAlign w:val="center"/>
          </w:tcPr>
          <w:p w14:paraId="6F80C74C" w14:textId="77777777" w:rsidR="00D522BE" w:rsidRDefault="00985059">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一般</w:t>
            </w:r>
          </w:p>
        </w:tc>
      </w:tr>
    </w:tbl>
    <w:p w14:paraId="27124939"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）Ⅰ级应急响应</w:t>
      </w:r>
    </w:p>
    <w:p w14:paraId="038FDA7D"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发生事故等级在本站所有力量不能处置时，应急救援组长向当地政府求助并启动政府应急响应程序。</w:t>
      </w:r>
    </w:p>
    <w:p w14:paraId="40BDAB8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）Ⅱ级应急响应</w:t>
      </w:r>
    </w:p>
    <w:p w14:paraId="476A23C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发生事故等级在现场工作人员力量能够处置时，由现场工作人员自行处置。若事态扩大，现场工作人员不能处置时，向本站站长报告，由站长统一指挥，进行处置。同时，应由</w:t>
      </w:r>
      <w:r>
        <w:rPr>
          <w:rFonts w:ascii="Times New Roman" w:hAnsi="Times New Roman" w:cs="Times New Roman" w:hint="eastAsia"/>
          <w:color w:val="FF0000"/>
          <w:szCs w:val="24"/>
        </w:rPr>
        <w:t>公司领导进行上报上级公司</w:t>
      </w:r>
      <w:r>
        <w:rPr>
          <w:rFonts w:ascii="Times New Roman" w:hAnsi="Times New Roman" w:cs="Times New Roman" w:hint="eastAsia"/>
          <w:color w:val="000000" w:themeColor="text1"/>
          <w:szCs w:val="24"/>
        </w:rPr>
        <w:t>，启动上级公司应急响应程序。</w:t>
      </w:r>
    </w:p>
    <w:p w14:paraId="4DEB3294"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当上级公司启动应急响应程序后，站长应与上级公司共同完成现场应急救援，上级公司应时刻了解最新进展情况，站长不得无缘故私自改动上级公司应急要求，当必须改动时应与上级公司共同协商。</w:t>
      </w:r>
    </w:p>
    <w:p w14:paraId="530034D3"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当南部县政府启动政府应急预案后，现场应急救援指挥权应交接给南部县</w:t>
      </w:r>
      <w:r>
        <w:rPr>
          <w:rFonts w:ascii="Times New Roman" w:hAnsi="Times New Roman" w:cs="Times New Roman" w:hint="eastAsia"/>
          <w:color w:val="FF0000"/>
          <w:szCs w:val="24"/>
        </w:rPr>
        <w:t>政府</w:t>
      </w:r>
      <w:r>
        <w:rPr>
          <w:rFonts w:ascii="Times New Roman" w:hAnsi="Times New Roman" w:cs="Times New Roman" w:hint="eastAsia"/>
          <w:color w:val="000000" w:themeColor="text1"/>
          <w:szCs w:val="24"/>
        </w:rPr>
        <w:t>应急救援指挥长。</w:t>
      </w:r>
    </w:p>
    <w:p w14:paraId="49F7736B" w14:textId="77777777" w:rsidR="00D522BE" w:rsidRDefault="00985059">
      <w:pPr>
        <w:pStyle w:val="3"/>
        <w:rPr>
          <w:color w:val="000000" w:themeColor="text1"/>
        </w:rPr>
      </w:pPr>
      <w:bookmarkStart w:id="68" w:name="_Toc11549"/>
      <w:r>
        <w:rPr>
          <w:rFonts w:hint="eastAsia"/>
          <w:color w:val="000000" w:themeColor="text1"/>
        </w:rPr>
        <w:t xml:space="preserve">5.1.2 </w:t>
      </w:r>
      <w:r>
        <w:rPr>
          <w:rFonts w:hint="eastAsia"/>
          <w:color w:val="000000" w:themeColor="text1"/>
        </w:rPr>
        <w:t>采取行动</w:t>
      </w:r>
      <w:bookmarkEnd w:id="68"/>
    </w:p>
    <w:p w14:paraId="3513B7DF"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有关类别事故专业指挥机构接到特别重大事故息后，主要采取下列行动：</w:t>
      </w:r>
      <w:r>
        <w:rPr>
          <w:rFonts w:ascii="Times New Roman" w:hAnsi="Times New Roman" w:cs="Times New Roman" w:hint="eastAsia"/>
          <w:color w:val="000000" w:themeColor="text1"/>
          <w:szCs w:val="24"/>
        </w:rPr>
        <w:t xml:space="preserve"> </w:t>
      </w:r>
    </w:p>
    <w:p w14:paraId="5081C459"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）结合实际启动并实施相应级别的应急预案，及时向上级有关部门报告；</w:t>
      </w:r>
      <w:r>
        <w:rPr>
          <w:rFonts w:ascii="Times New Roman" w:hAnsi="Times New Roman" w:cs="Times New Roman" w:hint="eastAsia"/>
          <w:color w:val="000000" w:themeColor="text1"/>
          <w:szCs w:val="24"/>
        </w:rPr>
        <w:t xml:space="preserve"> </w:t>
      </w:r>
    </w:p>
    <w:p w14:paraId="1D56581C"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）启动本站的应急救援小组；</w:t>
      </w:r>
      <w:r>
        <w:rPr>
          <w:rFonts w:ascii="Times New Roman" w:hAnsi="Times New Roman" w:cs="Times New Roman" w:hint="eastAsia"/>
          <w:color w:val="000000" w:themeColor="text1"/>
          <w:szCs w:val="24"/>
        </w:rPr>
        <w:t xml:space="preserve"> </w:t>
      </w:r>
    </w:p>
    <w:p w14:paraId="147EF27B"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）协调组织应急救援力量开展应急救援工作；</w:t>
      </w:r>
      <w:r>
        <w:rPr>
          <w:rFonts w:ascii="Times New Roman" w:hAnsi="Times New Roman" w:cs="Times New Roman" w:hint="eastAsia"/>
          <w:color w:val="000000" w:themeColor="text1"/>
          <w:szCs w:val="24"/>
        </w:rPr>
        <w:t xml:space="preserve"> </w:t>
      </w:r>
    </w:p>
    <w:p w14:paraId="6529170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）需要其他应急救援力量支援时，向有关部门提出请求。</w:t>
      </w:r>
    </w:p>
    <w:p w14:paraId="74651FD0" w14:textId="77777777" w:rsidR="00D522BE" w:rsidRDefault="00985059">
      <w:pPr>
        <w:pStyle w:val="2"/>
        <w:rPr>
          <w:color w:val="000000" w:themeColor="text1"/>
        </w:rPr>
      </w:pPr>
      <w:bookmarkStart w:id="69" w:name="_Toc14658"/>
      <w:r>
        <w:rPr>
          <w:rFonts w:hint="eastAsia"/>
          <w:color w:val="000000" w:themeColor="text1"/>
        </w:rPr>
        <w:t xml:space="preserve">5.2 </w:t>
      </w:r>
      <w:r>
        <w:rPr>
          <w:rFonts w:hint="eastAsia"/>
          <w:color w:val="000000" w:themeColor="text1"/>
        </w:rPr>
        <w:t>响应程序</w:t>
      </w:r>
      <w:bookmarkEnd w:id="69"/>
    </w:p>
    <w:p w14:paraId="6682583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当发生安全事故时，现场人员根据事故严重程度报告给应急救援组组长即站长</w:t>
      </w:r>
      <w:r>
        <w:rPr>
          <w:rFonts w:ascii="Times New Roman" w:hAnsi="Times New Roman" w:cs="Times New Roman" w:hint="eastAsia"/>
          <w:color w:val="FF0000"/>
          <w:szCs w:val="24"/>
        </w:rPr>
        <w:lastRenderedPageBreak/>
        <w:t>宋党举</w:t>
      </w:r>
      <w:r>
        <w:rPr>
          <w:rFonts w:ascii="Times New Roman" w:hAnsi="Times New Roman" w:cs="Times New Roman" w:hint="eastAsia"/>
          <w:color w:val="000000" w:themeColor="text1"/>
          <w:szCs w:val="24"/>
        </w:rPr>
        <w:t>，现场人员能处置时，自行处置；不能处置时，由应急组组长开启预案，指导救援工作，事态得到控制则应急结束；如果事态无法控制，现场人员应在保证自身安全的情况下，保护现场，请求支援。</w:t>
      </w:r>
      <w:r>
        <w:rPr>
          <w:rFonts w:ascii="Times New Roman" w:hAnsi="Times New Roman" w:cs="Times New Roman"/>
          <w:color w:val="000000" w:themeColor="text1"/>
          <w:szCs w:val="24"/>
        </w:rPr>
        <w:br w:type="page"/>
      </w:r>
    </w:p>
    <w:p w14:paraId="317EEDF4" w14:textId="77777777" w:rsidR="00D522BE" w:rsidRDefault="00985059">
      <w:pPr>
        <w:ind w:firstLine="560"/>
        <w:jc w:val="left"/>
        <w:rPr>
          <w:rFonts w:ascii="Times New Roman" w:hAnsi="Times New Roman" w:cs="Times New Roman"/>
          <w:color w:val="000000" w:themeColor="text1"/>
          <w:szCs w:val="24"/>
        </w:rPr>
      </w:pPr>
      <w:r>
        <w:rPr>
          <w:rFonts w:eastAsia="仿宋_GB2312"/>
          <w:noProof/>
          <w:color w:val="000000" w:themeColor="text1"/>
          <w:kern w:val="0"/>
          <w:sz w:val="28"/>
          <w:szCs w:val="28"/>
        </w:rPr>
        <w:lastRenderedPageBreak/>
        <mc:AlternateContent>
          <mc:Choice Requires="wpg">
            <w:drawing>
              <wp:anchor distT="0" distB="0" distL="114300" distR="114300" simplePos="0" relativeHeight="251682816" behindDoc="0" locked="0" layoutInCell="1" allowOverlap="1" wp14:anchorId="63CD6972" wp14:editId="5A532410">
                <wp:simplePos x="0" y="0"/>
                <wp:positionH relativeFrom="margin">
                  <wp:posOffset>-36195</wp:posOffset>
                </wp:positionH>
                <wp:positionV relativeFrom="paragraph">
                  <wp:posOffset>180975</wp:posOffset>
                </wp:positionV>
                <wp:extent cx="5153025" cy="5257800"/>
                <wp:effectExtent l="0" t="0" r="9525" b="0"/>
                <wp:wrapNone/>
                <wp:docPr id="466" name="组合 1"/>
                <wp:cNvGraphicFramePr/>
                <a:graphic xmlns:a="http://schemas.openxmlformats.org/drawingml/2006/main">
                  <a:graphicData uri="http://schemas.microsoft.com/office/word/2010/wordprocessingGroup">
                    <wpg:wgp>
                      <wpg:cNvGrpSpPr/>
                      <wpg:grpSpPr>
                        <a:xfrm>
                          <a:off x="0" y="0"/>
                          <a:ext cx="5153025" cy="5257800"/>
                          <a:chOff x="0" y="0"/>
                          <a:chExt cx="3942021" cy="3426637"/>
                        </a:xfrm>
                      </wpg:grpSpPr>
                      <wps:wsp>
                        <wps:cNvPr id="52" name="文本框 52"/>
                        <wps:cNvSpPr txBox="1">
                          <a:spLocks noChangeArrowheads="1"/>
                        </wps:cNvSpPr>
                        <wps:spPr bwMode="auto">
                          <a:xfrm>
                            <a:off x="2456121" y="616688"/>
                            <a:ext cx="1485900" cy="336550"/>
                          </a:xfrm>
                          <a:prstGeom prst="rect">
                            <a:avLst/>
                          </a:prstGeom>
                          <a:solidFill>
                            <a:srgbClr val="FFFFFF"/>
                          </a:solidFill>
                          <a:ln w="9525">
                            <a:solidFill>
                              <a:srgbClr val="000000"/>
                            </a:solidFill>
                            <a:miter lim="800000"/>
                          </a:ln>
                        </wps:spPr>
                        <wps:txbx>
                          <w:txbxContent>
                            <w:p w14:paraId="3F5A2E3C" w14:textId="77777777" w:rsidR="007B376B" w:rsidRDefault="007B376B">
                              <w:pPr>
                                <w:jc w:val="center"/>
                                <w:rPr>
                                  <w:rFonts w:ascii="仿宋_GB2312" w:eastAsia="仿宋_GB2312" w:hAnsi="仿宋_GB2312"/>
                                </w:rPr>
                              </w:pPr>
                              <w:r>
                                <w:rPr>
                                  <w:rFonts w:ascii="仿宋_GB2312" w:eastAsia="仿宋_GB2312" w:hAnsi="仿宋_GB2312" w:hint="eastAsia"/>
                                </w:rPr>
                                <w:t>上报、应急扩大到一级</w:t>
                              </w:r>
                            </w:p>
                          </w:txbxContent>
                        </wps:txbx>
                        <wps:bodyPr rot="0" vert="horz" wrap="square" lIns="91440" tIns="45720" rIns="91440" bIns="45720" anchor="t" anchorCtr="0" upright="1">
                          <a:noAutofit/>
                        </wps:bodyPr>
                      </wps:wsp>
                      <wps:wsp>
                        <wps:cNvPr id="51" name="文本框 51"/>
                        <wps:cNvSpPr txBox="1">
                          <a:spLocks noChangeArrowheads="1"/>
                        </wps:cNvSpPr>
                        <wps:spPr bwMode="auto">
                          <a:xfrm>
                            <a:off x="935665" y="637953"/>
                            <a:ext cx="1028700" cy="317500"/>
                          </a:xfrm>
                          <a:prstGeom prst="rect">
                            <a:avLst/>
                          </a:prstGeom>
                          <a:solidFill>
                            <a:srgbClr val="FFFFFF"/>
                          </a:solidFill>
                          <a:ln w="9525">
                            <a:solidFill>
                              <a:srgbClr val="000000"/>
                            </a:solidFill>
                            <a:miter lim="800000"/>
                          </a:ln>
                        </wps:spPr>
                        <wps:txbx>
                          <w:txbxContent>
                            <w:p w14:paraId="539479F4" w14:textId="77777777" w:rsidR="007B376B" w:rsidRDefault="007B376B">
                              <w:pPr>
                                <w:jc w:val="center"/>
                                <w:rPr>
                                  <w:rFonts w:ascii="仿宋_GB2312" w:eastAsia="仿宋_GB2312" w:hAnsi="仿宋_GB2312"/>
                                </w:rPr>
                              </w:pPr>
                              <w:r>
                                <w:rPr>
                                  <w:rFonts w:ascii="仿宋_GB2312" w:eastAsia="仿宋_GB2312" w:hAnsi="仿宋_GB2312" w:hint="eastAsia"/>
                                </w:rPr>
                                <w:t>应急救援</w:t>
                              </w:r>
                            </w:p>
                          </w:txbxContent>
                        </wps:txbx>
                        <wps:bodyPr rot="0" vert="horz" wrap="square" lIns="91440" tIns="45720" rIns="91440" bIns="45720" anchor="t" anchorCtr="0" upright="1">
                          <a:noAutofit/>
                        </wps:bodyPr>
                      </wps:wsp>
                      <wps:wsp>
                        <wps:cNvPr id="50" name="直接连接符 50"/>
                        <wps:cNvCnPr>
                          <a:cxnSpLocks noChangeShapeType="1"/>
                        </wps:cNvCnPr>
                        <wps:spPr bwMode="auto">
                          <a:xfrm>
                            <a:off x="1467293" y="276446"/>
                            <a:ext cx="635" cy="396240"/>
                          </a:xfrm>
                          <a:prstGeom prst="line">
                            <a:avLst/>
                          </a:prstGeom>
                          <a:noFill/>
                          <a:ln w="9525">
                            <a:solidFill>
                              <a:srgbClr val="000000"/>
                            </a:solidFill>
                            <a:round/>
                            <a:tailEnd type="triangle" w="med" len="med"/>
                          </a:ln>
                        </wps:spPr>
                        <wps:bodyPr/>
                      </wps:wsp>
                      <wps:wsp>
                        <wps:cNvPr id="49" name="文本框 49"/>
                        <wps:cNvSpPr txBox="1">
                          <a:spLocks noChangeArrowheads="1"/>
                        </wps:cNvSpPr>
                        <wps:spPr bwMode="auto">
                          <a:xfrm>
                            <a:off x="0" y="2264735"/>
                            <a:ext cx="914400" cy="266700"/>
                          </a:xfrm>
                          <a:prstGeom prst="rect">
                            <a:avLst/>
                          </a:prstGeom>
                          <a:solidFill>
                            <a:srgbClr val="FFFFFF"/>
                          </a:solidFill>
                          <a:ln w="9525">
                            <a:solidFill>
                              <a:srgbClr val="000000"/>
                            </a:solidFill>
                            <a:miter lim="800000"/>
                          </a:ln>
                        </wps:spPr>
                        <wps:txbx>
                          <w:txbxContent>
                            <w:p w14:paraId="59C76B8B" w14:textId="77777777" w:rsidR="007B376B" w:rsidRDefault="007B376B">
                              <w:pPr>
                                <w:jc w:val="center"/>
                                <w:rPr>
                                  <w:rFonts w:ascii="仿宋_GB2312" w:eastAsia="仿宋_GB2312" w:hAnsi="仿宋_GB2312"/>
                                </w:rPr>
                              </w:pPr>
                              <w:r>
                                <w:rPr>
                                  <w:rFonts w:ascii="仿宋_GB2312" w:eastAsia="仿宋_GB2312" w:hAnsi="仿宋_GB2312" w:hint="eastAsia"/>
                                </w:rPr>
                                <w:t>信息上报</w:t>
                              </w:r>
                            </w:p>
                          </w:txbxContent>
                        </wps:txbx>
                        <wps:bodyPr rot="0" vert="horz" wrap="square" lIns="91440" tIns="45720" rIns="91440" bIns="45720" anchor="t" anchorCtr="0" upright="1">
                          <a:noAutofit/>
                        </wps:bodyPr>
                      </wps:wsp>
                      <wps:wsp>
                        <wps:cNvPr id="48" name="文本框 48"/>
                        <wps:cNvSpPr txBox="1">
                          <a:spLocks noChangeArrowheads="1"/>
                        </wps:cNvSpPr>
                        <wps:spPr bwMode="auto">
                          <a:xfrm>
                            <a:off x="935665" y="0"/>
                            <a:ext cx="1028700" cy="279400"/>
                          </a:xfrm>
                          <a:prstGeom prst="rect">
                            <a:avLst/>
                          </a:prstGeom>
                          <a:solidFill>
                            <a:srgbClr val="FFFFFF"/>
                          </a:solidFill>
                          <a:ln w="9525">
                            <a:solidFill>
                              <a:srgbClr val="000000"/>
                            </a:solidFill>
                            <a:miter lim="800000"/>
                          </a:ln>
                        </wps:spPr>
                        <wps:txbx>
                          <w:txbxContent>
                            <w:p w14:paraId="01F5ADD8" w14:textId="77777777" w:rsidR="007B376B" w:rsidRDefault="007B376B">
                              <w:pPr>
                                <w:jc w:val="center"/>
                                <w:rPr>
                                  <w:rFonts w:ascii="仿宋_GB2312" w:eastAsia="仿宋_GB2312" w:hAnsi="仿宋_GB2312"/>
                                </w:rPr>
                              </w:pPr>
                              <w:r>
                                <w:rPr>
                                  <w:rFonts w:ascii="仿宋_GB2312" w:eastAsia="仿宋_GB2312" w:hAnsi="仿宋_GB2312" w:hint="eastAsia"/>
                                </w:rPr>
                                <w:t>二级响应启动</w:t>
                              </w:r>
                            </w:p>
                          </w:txbxContent>
                        </wps:txbx>
                        <wps:bodyPr rot="0" vert="horz" wrap="square" lIns="91440" tIns="45720" rIns="91440" bIns="45720" anchor="t" anchorCtr="0" upright="1">
                          <a:noAutofit/>
                        </wps:bodyPr>
                      </wps:wsp>
                      <wps:wsp>
                        <wps:cNvPr id="47" name="文本框 47"/>
                        <wps:cNvSpPr txBox="1">
                          <a:spLocks noChangeArrowheads="1"/>
                        </wps:cNvSpPr>
                        <wps:spPr bwMode="auto">
                          <a:xfrm>
                            <a:off x="925032" y="1329070"/>
                            <a:ext cx="1028700" cy="323850"/>
                          </a:xfrm>
                          <a:prstGeom prst="rect">
                            <a:avLst/>
                          </a:prstGeom>
                          <a:solidFill>
                            <a:srgbClr val="FFFFFF"/>
                          </a:solidFill>
                          <a:ln w="9525">
                            <a:solidFill>
                              <a:srgbClr val="000000"/>
                            </a:solidFill>
                            <a:miter lim="800000"/>
                          </a:ln>
                        </wps:spPr>
                        <wps:txbx>
                          <w:txbxContent>
                            <w:p w14:paraId="29A58CBA" w14:textId="77777777" w:rsidR="007B376B" w:rsidRDefault="007B376B">
                              <w:pPr>
                                <w:jc w:val="center"/>
                                <w:rPr>
                                  <w:rFonts w:ascii="仿宋_GB2312" w:eastAsia="仿宋_GB2312" w:hAnsi="仿宋_GB2312"/>
                                </w:rPr>
                              </w:pPr>
                              <w:r>
                                <w:rPr>
                                  <w:rFonts w:ascii="仿宋_GB2312" w:eastAsia="仿宋_GB2312" w:hAnsi="仿宋_GB2312" w:hint="eastAsia"/>
                                </w:rPr>
                                <w:t>应急救援结束</w:t>
                              </w:r>
                            </w:p>
                          </w:txbxContent>
                        </wps:txbx>
                        <wps:bodyPr rot="0" vert="horz" wrap="square" lIns="91440" tIns="45720" rIns="91440" bIns="45720" anchor="t" anchorCtr="0" upright="1">
                          <a:noAutofit/>
                        </wps:bodyPr>
                      </wps:wsp>
                      <wps:wsp>
                        <wps:cNvPr id="45" name="直接连接符 45"/>
                        <wps:cNvCnPr>
                          <a:cxnSpLocks noChangeShapeType="1"/>
                        </wps:cNvCnPr>
                        <wps:spPr bwMode="auto">
                          <a:xfrm>
                            <a:off x="425302" y="1956390"/>
                            <a:ext cx="635" cy="297180"/>
                          </a:xfrm>
                          <a:prstGeom prst="line">
                            <a:avLst/>
                          </a:prstGeom>
                          <a:noFill/>
                          <a:ln w="9525">
                            <a:solidFill>
                              <a:srgbClr val="000000"/>
                            </a:solidFill>
                            <a:round/>
                            <a:tailEnd type="triangle" w="med" len="med"/>
                          </a:ln>
                        </wps:spPr>
                        <wps:bodyPr/>
                      </wps:wsp>
                      <wps:wsp>
                        <wps:cNvPr id="44" name="直接连接符 44"/>
                        <wps:cNvCnPr>
                          <a:cxnSpLocks noChangeShapeType="1"/>
                        </wps:cNvCnPr>
                        <wps:spPr bwMode="auto">
                          <a:xfrm>
                            <a:off x="2711302" y="1977656"/>
                            <a:ext cx="635" cy="297180"/>
                          </a:xfrm>
                          <a:prstGeom prst="line">
                            <a:avLst/>
                          </a:prstGeom>
                          <a:noFill/>
                          <a:ln w="9525">
                            <a:solidFill>
                              <a:srgbClr val="000000"/>
                            </a:solidFill>
                            <a:round/>
                            <a:tailEnd type="triangle" w="med" len="med"/>
                          </a:ln>
                        </wps:spPr>
                        <wps:bodyPr/>
                      </wps:wsp>
                      <wps:wsp>
                        <wps:cNvPr id="43" name="直接连接符 43"/>
                        <wps:cNvCnPr>
                          <a:cxnSpLocks noChangeShapeType="1"/>
                        </wps:cNvCnPr>
                        <wps:spPr bwMode="auto">
                          <a:xfrm>
                            <a:off x="1467293" y="1658679"/>
                            <a:ext cx="635" cy="297180"/>
                          </a:xfrm>
                          <a:prstGeom prst="line">
                            <a:avLst/>
                          </a:prstGeom>
                          <a:noFill/>
                          <a:ln w="9525">
                            <a:solidFill>
                              <a:srgbClr val="000000"/>
                            </a:solidFill>
                            <a:round/>
                          </a:ln>
                        </wps:spPr>
                        <wps:bodyPr/>
                      </wps:wsp>
                      <wps:wsp>
                        <wps:cNvPr id="42" name="直接连接符 42"/>
                        <wps:cNvCnPr>
                          <a:cxnSpLocks noChangeShapeType="1"/>
                        </wps:cNvCnPr>
                        <wps:spPr bwMode="auto">
                          <a:xfrm>
                            <a:off x="414670" y="1956390"/>
                            <a:ext cx="2286000" cy="0"/>
                          </a:xfrm>
                          <a:prstGeom prst="line">
                            <a:avLst/>
                          </a:prstGeom>
                          <a:noFill/>
                          <a:ln w="9525">
                            <a:solidFill>
                              <a:srgbClr val="000000"/>
                            </a:solidFill>
                            <a:round/>
                          </a:ln>
                        </wps:spPr>
                        <wps:bodyPr/>
                      </wps:wsp>
                      <wps:wsp>
                        <wps:cNvPr id="41" name="文本框 41"/>
                        <wps:cNvSpPr txBox="1">
                          <a:spLocks noChangeArrowheads="1"/>
                        </wps:cNvSpPr>
                        <wps:spPr bwMode="auto">
                          <a:xfrm>
                            <a:off x="2232837" y="2275367"/>
                            <a:ext cx="914400" cy="279400"/>
                          </a:xfrm>
                          <a:prstGeom prst="rect">
                            <a:avLst/>
                          </a:prstGeom>
                          <a:solidFill>
                            <a:srgbClr val="FFFFFF"/>
                          </a:solidFill>
                          <a:ln w="9525">
                            <a:solidFill>
                              <a:srgbClr val="000000"/>
                            </a:solidFill>
                            <a:miter lim="800000"/>
                          </a:ln>
                        </wps:spPr>
                        <wps:txbx>
                          <w:txbxContent>
                            <w:p w14:paraId="6133ABA8" w14:textId="77777777" w:rsidR="007B376B" w:rsidRDefault="007B376B">
                              <w:pPr>
                                <w:jc w:val="center"/>
                                <w:rPr>
                                  <w:rFonts w:ascii="仿宋_GB2312" w:eastAsia="仿宋_GB2312" w:hAnsi="仿宋_GB2312"/>
                                </w:rPr>
                              </w:pPr>
                              <w:r>
                                <w:rPr>
                                  <w:rFonts w:ascii="仿宋_GB2312" w:eastAsia="仿宋_GB2312" w:hAnsi="仿宋_GB2312" w:hint="eastAsia"/>
                                </w:rPr>
                                <w:t>后期处理</w:t>
                              </w:r>
                            </w:p>
                          </w:txbxContent>
                        </wps:txbx>
                        <wps:bodyPr rot="0" vert="horz" wrap="square" lIns="91440" tIns="45720" rIns="91440" bIns="45720" anchor="t" anchorCtr="0" upright="1">
                          <a:noAutofit/>
                        </wps:bodyPr>
                      </wps:wsp>
                      <wps:wsp>
                        <wps:cNvPr id="40" name="直接连接符 40"/>
                        <wps:cNvCnPr>
                          <a:cxnSpLocks noChangeShapeType="1"/>
                        </wps:cNvCnPr>
                        <wps:spPr bwMode="auto">
                          <a:xfrm>
                            <a:off x="1977656" y="786809"/>
                            <a:ext cx="476250" cy="635"/>
                          </a:xfrm>
                          <a:prstGeom prst="line">
                            <a:avLst/>
                          </a:prstGeom>
                          <a:noFill/>
                          <a:ln w="9525">
                            <a:solidFill>
                              <a:srgbClr val="000000"/>
                            </a:solidFill>
                            <a:round/>
                            <a:tailEnd type="triangle" w="med" len="med"/>
                          </a:ln>
                        </wps:spPr>
                        <wps:bodyPr/>
                      </wps:wsp>
                      <wps:wsp>
                        <wps:cNvPr id="39" name="直接连接符 39"/>
                        <wps:cNvCnPr>
                          <a:cxnSpLocks noChangeShapeType="1"/>
                        </wps:cNvCnPr>
                        <wps:spPr bwMode="auto">
                          <a:xfrm>
                            <a:off x="1467293" y="946297"/>
                            <a:ext cx="635" cy="396240"/>
                          </a:xfrm>
                          <a:prstGeom prst="line">
                            <a:avLst/>
                          </a:prstGeom>
                          <a:noFill/>
                          <a:ln w="9525">
                            <a:solidFill>
                              <a:srgbClr val="000000"/>
                            </a:solidFill>
                            <a:round/>
                            <a:tailEnd type="triangle" w="med" len="med"/>
                          </a:ln>
                        </wps:spPr>
                        <wps:bodyPr/>
                      </wps:wsp>
                      <wps:wsp>
                        <wps:cNvPr id="38" name="直接连接符 38"/>
                        <wps:cNvCnPr>
                          <a:cxnSpLocks noChangeShapeType="1"/>
                        </wps:cNvCnPr>
                        <wps:spPr bwMode="auto">
                          <a:xfrm>
                            <a:off x="414670" y="2551814"/>
                            <a:ext cx="635" cy="297180"/>
                          </a:xfrm>
                          <a:prstGeom prst="line">
                            <a:avLst/>
                          </a:prstGeom>
                          <a:noFill/>
                          <a:ln w="9525">
                            <a:solidFill>
                              <a:srgbClr val="000000"/>
                            </a:solidFill>
                            <a:round/>
                            <a:tailEnd type="triangle" w="med" len="med"/>
                          </a:ln>
                        </wps:spPr>
                        <wps:bodyPr/>
                      </wps:wsp>
                      <wps:wsp>
                        <wps:cNvPr id="37" name="直接连接符 37"/>
                        <wps:cNvCnPr>
                          <a:cxnSpLocks noChangeShapeType="1"/>
                        </wps:cNvCnPr>
                        <wps:spPr bwMode="auto">
                          <a:xfrm>
                            <a:off x="2711302" y="2562446"/>
                            <a:ext cx="635" cy="297180"/>
                          </a:xfrm>
                          <a:prstGeom prst="line">
                            <a:avLst/>
                          </a:prstGeom>
                          <a:noFill/>
                          <a:ln w="9525">
                            <a:solidFill>
                              <a:srgbClr val="000000"/>
                            </a:solidFill>
                            <a:round/>
                            <a:tailEnd type="triangle" w="med" len="med"/>
                          </a:ln>
                        </wps:spPr>
                        <wps:bodyPr/>
                      </wps:wsp>
                      <wps:wsp>
                        <wps:cNvPr id="36" name="直接连接符 36"/>
                        <wps:cNvCnPr>
                          <a:cxnSpLocks noChangeShapeType="1"/>
                        </wps:cNvCnPr>
                        <wps:spPr bwMode="auto">
                          <a:xfrm>
                            <a:off x="414670" y="2838893"/>
                            <a:ext cx="2286000" cy="0"/>
                          </a:xfrm>
                          <a:prstGeom prst="line">
                            <a:avLst/>
                          </a:prstGeom>
                          <a:noFill/>
                          <a:ln w="9525">
                            <a:solidFill>
                              <a:srgbClr val="000000"/>
                            </a:solidFill>
                            <a:round/>
                          </a:ln>
                        </wps:spPr>
                        <wps:bodyPr/>
                      </wps:wsp>
                      <wps:wsp>
                        <wps:cNvPr id="32" name="直接连接符 32"/>
                        <wps:cNvCnPr>
                          <a:cxnSpLocks noChangeShapeType="1"/>
                        </wps:cNvCnPr>
                        <wps:spPr bwMode="auto">
                          <a:xfrm>
                            <a:off x="1520456" y="2838893"/>
                            <a:ext cx="635" cy="297180"/>
                          </a:xfrm>
                          <a:prstGeom prst="line">
                            <a:avLst/>
                          </a:prstGeom>
                          <a:noFill/>
                          <a:ln w="9525">
                            <a:solidFill>
                              <a:srgbClr val="000000"/>
                            </a:solidFill>
                            <a:round/>
                          </a:ln>
                        </wps:spPr>
                        <wps:bodyPr/>
                      </wps:wsp>
                      <wps:wsp>
                        <wps:cNvPr id="467" name="文本框 20"/>
                        <wps:cNvSpPr txBox="1">
                          <a:spLocks noChangeArrowheads="1"/>
                        </wps:cNvSpPr>
                        <wps:spPr bwMode="auto">
                          <a:xfrm>
                            <a:off x="1095153" y="3147237"/>
                            <a:ext cx="914400" cy="279400"/>
                          </a:xfrm>
                          <a:prstGeom prst="rect">
                            <a:avLst/>
                          </a:prstGeom>
                          <a:solidFill>
                            <a:srgbClr val="FFFFFF"/>
                          </a:solidFill>
                          <a:ln w="9525">
                            <a:solidFill>
                              <a:srgbClr val="000000"/>
                            </a:solidFill>
                            <a:miter lim="800000"/>
                          </a:ln>
                        </wps:spPr>
                        <wps:txbx>
                          <w:txbxContent>
                            <w:p w14:paraId="285F5170" w14:textId="77777777" w:rsidR="007B376B" w:rsidRDefault="007B376B">
                              <w:pPr>
                                <w:jc w:val="center"/>
                                <w:rPr>
                                  <w:rFonts w:ascii="仿宋_GB2312" w:eastAsia="仿宋_GB2312" w:hAnsi="仿宋_GB2312"/>
                                </w:rPr>
                              </w:pPr>
                              <w:r>
                                <w:rPr>
                                  <w:rFonts w:ascii="仿宋_GB2312" w:eastAsia="仿宋_GB2312" w:hAnsi="仿宋_GB2312" w:hint="eastAsia"/>
                                </w:rPr>
                                <w:t>恢复生产</w:t>
                              </w:r>
                            </w:p>
                          </w:txbxContent>
                        </wps:txbx>
                        <wps:bodyPr rot="0" vert="horz" wrap="square" lIns="91440" tIns="45720" rIns="91440" bIns="45720" anchor="t" anchorCtr="0" upright="1">
                          <a:noAutofit/>
                        </wps:bodyPr>
                      </wps:wsp>
                    </wpg:wgp>
                  </a:graphicData>
                </a:graphic>
              </wp:anchor>
            </w:drawing>
          </mc:Choice>
          <mc:Fallback>
            <w:pict>
              <v:group w14:anchorId="63CD6972" id="组合 1" o:spid="_x0000_s1032" style="position:absolute;left:0;text-align:left;margin-left:-2.85pt;margin-top:14.25pt;width:405.75pt;height:414pt;z-index:251682816;mso-position-horizontal-relative:margin" coordsize="39420,34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">
                <v:shape id="文本框 52" o:spid="_x0000_s1033" type="#_x0000_t202" style="position:absolute;left:24561;top:6166;width:14859;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">
                  <v:textbox>
                    <w:txbxContent>
                      <w:p w14:paraId="3F5A2E3C" w14:textId="77777777" w:rsidR="007B376B" w:rsidRDefault="007B376B">
                        <w:pPr>
                          <w:jc w:val="center"/>
                          <w:rPr>
                            <w:rFonts w:ascii="仿宋_GB2312" w:eastAsia="仿宋_GB2312" w:hAnsi="仿宋_GB2312"/>
                          </w:rPr>
                        </w:pPr>
                        <w:r>
                          <w:rPr>
                            <w:rFonts w:ascii="仿宋_GB2312" w:eastAsia="仿宋_GB2312" w:hAnsi="仿宋_GB2312" w:hint="eastAsia"/>
                          </w:rPr>
                          <w:t>上报、应急扩大到一级</w:t>
                        </w:r>
                      </w:p>
                    </w:txbxContent>
                  </v:textbox>
                </v:shape>
                <v:shape id="文本框 51" o:spid="_x0000_s1034" type="#_x0000_t202" style="position:absolute;left:9356;top:6379;width:10287;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">
                  <v:textbox>
                    <w:txbxContent>
                      <w:p w14:paraId="539479F4" w14:textId="77777777" w:rsidR="007B376B" w:rsidRDefault="007B376B">
                        <w:pPr>
                          <w:jc w:val="center"/>
                          <w:rPr>
                            <w:rFonts w:ascii="仿宋_GB2312" w:eastAsia="仿宋_GB2312" w:hAnsi="仿宋_GB2312"/>
                          </w:rPr>
                        </w:pPr>
                        <w:r>
                          <w:rPr>
                            <w:rFonts w:ascii="仿宋_GB2312" w:eastAsia="仿宋_GB2312" w:hAnsi="仿宋_GB2312" w:hint="eastAsia"/>
                          </w:rPr>
                          <w:t>应急救援</w:t>
                        </w:r>
                      </w:p>
                    </w:txbxContent>
                  </v:textbox>
                </v:shape>
                <v:line id="直接连接符 50" o:spid="_x0000_s1035" style="position:absolute;visibility:visible;mso-wrap-style:square" from="14672,2764" to="14679,6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">
                  <v:stroke endarrow="block"/>
                </v:line>
                <v:shape id="文本框 49" o:spid="_x0000_s1036" type="#_x0000_t202" style="position:absolute;top:22647;width:914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">
                  <v:textbox>
                    <w:txbxContent>
                      <w:p w14:paraId="59C76B8B" w14:textId="77777777" w:rsidR="007B376B" w:rsidRDefault="007B376B">
                        <w:pPr>
                          <w:jc w:val="center"/>
                          <w:rPr>
                            <w:rFonts w:ascii="仿宋_GB2312" w:eastAsia="仿宋_GB2312" w:hAnsi="仿宋_GB2312"/>
                          </w:rPr>
                        </w:pPr>
                        <w:r>
                          <w:rPr>
                            <w:rFonts w:ascii="仿宋_GB2312" w:eastAsia="仿宋_GB2312" w:hAnsi="仿宋_GB2312" w:hint="eastAsia"/>
                          </w:rPr>
                          <w:t>信息上报</w:t>
                        </w:r>
                      </w:p>
                    </w:txbxContent>
                  </v:textbox>
                </v:shape>
                <v:shape id="文本框 48" o:spid="_x0000_s1037" type="#_x0000_t202" style="position:absolute;left:9356;width:10287;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">
                  <v:textbox>
                    <w:txbxContent>
                      <w:p w14:paraId="01F5ADD8" w14:textId="77777777" w:rsidR="007B376B" w:rsidRDefault="007B376B">
                        <w:pPr>
                          <w:jc w:val="center"/>
                          <w:rPr>
                            <w:rFonts w:ascii="仿宋_GB2312" w:eastAsia="仿宋_GB2312" w:hAnsi="仿宋_GB2312"/>
                          </w:rPr>
                        </w:pPr>
                        <w:r>
                          <w:rPr>
                            <w:rFonts w:ascii="仿宋_GB2312" w:eastAsia="仿宋_GB2312" w:hAnsi="仿宋_GB2312" w:hint="eastAsia"/>
                          </w:rPr>
                          <w:t>二级响应启动</w:t>
                        </w:r>
                      </w:p>
                    </w:txbxContent>
                  </v:textbox>
                </v:shape>
                <v:shape id="文本框 47" o:spid="_x0000_s1038" type="#_x0000_t202" style="position:absolute;left:9250;top:13290;width:1028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">
                  <v:textbox>
                    <w:txbxContent>
                      <w:p w14:paraId="29A58CBA" w14:textId="77777777" w:rsidR="007B376B" w:rsidRDefault="007B376B">
                        <w:pPr>
                          <w:jc w:val="center"/>
                          <w:rPr>
                            <w:rFonts w:ascii="仿宋_GB2312" w:eastAsia="仿宋_GB2312" w:hAnsi="仿宋_GB2312"/>
                          </w:rPr>
                        </w:pPr>
                        <w:r>
                          <w:rPr>
                            <w:rFonts w:ascii="仿宋_GB2312" w:eastAsia="仿宋_GB2312" w:hAnsi="仿宋_GB2312" w:hint="eastAsia"/>
                          </w:rPr>
                          <w:t>应急救援结束</w:t>
                        </w:r>
                      </w:p>
                    </w:txbxContent>
                  </v:textbox>
                </v:shape>
                <v:line id="直接连接符 45" o:spid="_x0000_s1039" style="position:absolute;visibility:visible;mso-wrap-style:square" from="4253,19563" to="4259,22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">
                  <v:stroke endarrow="block"/>
                </v:line>
                <v:line id="直接连接符 44" o:spid="_x0000_s1040" style="position:absolute;visibility:visible;mso-wrap-style:square" from="27113,19776" to="27119,22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">
                  <v:stroke endarrow="block"/>
                </v:line>
                <v:line id="直接连接符 43" o:spid="_x0000_s1041" style="position:absolute;visibility:visible;mso-wrap-style:square" from="14672,16586" to="14679,19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"/>
                <v:line id="直接连接符 42" o:spid="_x0000_s1042" style="position:absolute;visibility:visible;mso-wrap-style:square" from="4146,19563" to="27006,19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"/>
                <v:shape id="文本框 41" o:spid="_x0000_s1043" type="#_x0000_t202" style="position:absolute;left:22328;top:22753;width:9144;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">
                  <v:textbox>
                    <w:txbxContent>
                      <w:p w14:paraId="6133ABA8" w14:textId="77777777" w:rsidR="007B376B" w:rsidRDefault="007B376B">
                        <w:pPr>
                          <w:jc w:val="center"/>
                          <w:rPr>
                            <w:rFonts w:ascii="仿宋_GB2312" w:eastAsia="仿宋_GB2312" w:hAnsi="仿宋_GB2312"/>
                          </w:rPr>
                        </w:pPr>
                        <w:r>
                          <w:rPr>
                            <w:rFonts w:ascii="仿宋_GB2312" w:eastAsia="仿宋_GB2312" w:hAnsi="仿宋_GB2312" w:hint="eastAsia"/>
                          </w:rPr>
                          <w:t>后期处理</w:t>
                        </w:r>
                      </w:p>
                    </w:txbxContent>
                  </v:textbox>
                </v:shape>
                <v:line id="直接连接符 40" o:spid="_x0000_s1044" style="position:absolute;visibility:visible;mso-wrap-style:square" from="19776,7868" to="24539,7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">
                  <v:stroke endarrow="block"/>
                </v:line>
                <v:line id="直接连接符 39" o:spid="_x0000_s1045" style="position:absolute;visibility:visible;mso-wrap-style:square" from="14672,9462" to="14679,13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">
                  <v:stroke endarrow="block"/>
                </v:line>
                <v:line id="直接连接符 38" o:spid="_x0000_s1046" style="position:absolute;visibility:visible;mso-wrap-style:square" from="4146,25518" to="4153,28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">
                  <v:stroke endarrow="block"/>
                </v:line>
                <v:line id="直接连接符 37" o:spid="_x0000_s1047" style="position:absolute;visibility:visible;mso-wrap-style:square" from="27113,25624" to="27119,28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">
                  <v:stroke endarrow="block"/>
                </v:line>
                <v:line id="直接连接符 36" o:spid="_x0000_s1048" style="position:absolute;visibility:visible;mso-wrap-style:square" from="4146,28388" to="27006,28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"/>
                <v:line id="直接连接符 32" o:spid="_x0000_s1049" style="position:absolute;visibility:visible;mso-wrap-style:square" from="15204,28388" to="15210,31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"/>
                <v:shape id="文本框 20" o:spid="_x0000_s1050" type="#_x0000_t202" style="position:absolute;left:10951;top:31472;width:9144;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">
                  <v:textbox>
                    <w:txbxContent>
                      <w:p w14:paraId="285F5170" w14:textId="77777777" w:rsidR="007B376B" w:rsidRDefault="007B376B">
                        <w:pPr>
                          <w:jc w:val="center"/>
                          <w:rPr>
                            <w:rFonts w:ascii="仿宋_GB2312" w:eastAsia="仿宋_GB2312" w:hAnsi="仿宋_GB2312"/>
                          </w:rPr>
                        </w:pPr>
                        <w:r>
                          <w:rPr>
                            <w:rFonts w:ascii="仿宋_GB2312" w:eastAsia="仿宋_GB2312" w:hAnsi="仿宋_GB2312" w:hint="eastAsia"/>
                          </w:rPr>
                          <w:t>恢复生产</w:t>
                        </w:r>
                      </w:p>
                    </w:txbxContent>
                  </v:textbox>
                </v:shape>
                <w10:wrap anchorx="margin"/>
              </v:group>
            </w:pict>
          </mc:Fallback>
        </mc:AlternateContent>
      </w:r>
    </w:p>
    <w:p w14:paraId="6D7B776A" w14:textId="77777777" w:rsidR="00D522BE" w:rsidRDefault="00D522BE">
      <w:pPr>
        <w:ind w:firstLine="480"/>
        <w:jc w:val="left"/>
        <w:rPr>
          <w:rFonts w:ascii="Times New Roman" w:hAnsi="Times New Roman" w:cs="Times New Roman"/>
          <w:color w:val="000000" w:themeColor="text1"/>
          <w:szCs w:val="24"/>
        </w:rPr>
      </w:pPr>
    </w:p>
    <w:p w14:paraId="34A10C2E" w14:textId="77777777" w:rsidR="00D522BE" w:rsidRDefault="00D522BE">
      <w:pPr>
        <w:ind w:firstLine="480"/>
        <w:jc w:val="left"/>
        <w:rPr>
          <w:rFonts w:ascii="Times New Roman" w:hAnsi="Times New Roman" w:cs="Times New Roman"/>
          <w:color w:val="000000" w:themeColor="text1"/>
          <w:szCs w:val="24"/>
        </w:rPr>
      </w:pPr>
    </w:p>
    <w:p w14:paraId="215CFF21" w14:textId="77777777" w:rsidR="00D522BE" w:rsidRDefault="00D522BE">
      <w:pPr>
        <w:ind w:firstLine="480"/>
        <w:jc w:val="left"/>
        <w:rPr>
          <w:rFonts w:ascii="Times New Roman" w:hAnsi="Times New Roman" w:cs="Times New Roman"/>
          <w:color w:val="000000" w:themeColor="text1"/>
          <w:szCs w:val="24"/>
        </w:rPr>
      </w:pPr>
    </w:p>
    <w:p w14:paraId="07B4543B" w14:textId="77777777" w:rsidR="00D522BE" w:rsidRDefault="00D522BE">
      <w:pPr>
        <w:ind w:firstLine="480"/>
        <w:jc w:val="left"/>
        <w:rPr>
          <w:rFonts w:ascii="Times New Roman" w:hAnsi="Times New Roman" w:cs="Times New Roman"/>
          <w:color w:val="000000" w:themeColor="text1"/>
          <w:szCs w:val="24"/>
        </w:rPr>
      </w:pPr>
    </w:p>
    <w:p w14:paraId="2C101A9A" w14:textId="77777777" w:rsidR="00D522BE" w:rsidRDefault="00D522BE">
      <w:pPr>
        <w:ind w:firstLine="480"/>
        <w:jc w:val="left"/>
        <w:rPr>
          <w:rFonts w:ascii="Times New Roman" w:hAnsi="Times New Roman" w:cs="Times New Roman"/>
          <w:color w:val="000000" w:themeColor="text1"/>
          <w:szCs w:val="24"/>
        </w:rPr>
      </w:pPr>
    </w:p>
    <w:p w14:paraId="00D93E25" w14:textId="77777777" w:rsidR="00D522BE" w:rsidRDefault="00D522BE">
      <w:pPr>
        <w:ind w:firstLine="480"/>
        <w:jc w:val="left"/>
        <w:rPr>
          <w:rFonts w:ascii="Times New Roman" w:hAnsi="Times New Roman" w:cs="Times New Roman"/>
          <w:color w:val="000000" w:themeColor="text1"/>
          <w:szCs w:val="24"/>
        </w:rPr>
      </w:pPr>
    </w:p>
    <w:p w14:paraId="2931CDC3" w14:textId="77777777" w:rsidR="00D522BE" w:rsidRDefault="00D522BE">
      <w:pPr>
        <w:ind w:firstLine="480"/>
        <w:jc w:val="left"/>
        <w:rPr>
          <w:rFonts w:ascii="Times New Roman" w:hAnsi="Times New Roman" w:cs="Times New Roman"/>
          <w:color w:val="000000" w:themeColor="text1"/>
          <w:szCs w:val="24"/>
        </w:rPr>
      </w:pPr>
    </w:p>
    <w:p w14:paraId="76AF6DC8" w14:textId="77777777" w:rsidR="00D522BE" w:rsidRDefault="00D522BE">
      <w:pPr>
        <w:ind w:firstLine="480"/>
        <w:jc w:val="left"/>
        <w:rPr>
          <w:rFonts w:ascii="Times New Roman" w:hAnsi="Times New Roman" w:cs="Times New Roman"/>
          <w:color w:val="000000" w:themeColor="text1"/>
          <w:szCs w:val="24"/>
        </w:rPr>
      </w:pPr>
    </w:p>
    <w:p w14:paraId="431382FC" w14:textId="77777777" w:rsidR="00D522BE" w:rsidRDefault="00D522BE">
      <w:pPr>
        <w:ind w:firstLine="480"/>
        <w:jc w:val="left"/>
        <w:rPr>
          <w:rFonts w:ascii="Times New Roman" w:hAnsi="Times New Roman" w:cs="Times New Roman"/>
          <w:color w:val="000000" w:themeColor="text1"/>
          <w:szCs w:val="24"/>
        </w:rPr>
      </w:pPr>
    </w:p>
    <w:p w14:paraId="5E94E060" w14:textId="77777777" w:rsidR="00D522BE" w:rsidRDefault="00D522BE">
      <w:pPr>
        <w:ind w:firstLine="480"/>
        <w:jc w:val="left"/>
        <w:rPr>
          <w:rFonts w:ascii="Times New Roman" w:hAnsi="Times New Roman" w:cs="Times New Roman"/>
          <w:color w:val="000000" w:themeColor="text1"/>
          <w:szCs w:val="24"/>
        </w:rPr>
      </w:pPr>
    </w:p>
    <w:p w14:paraId="1070B31F" w14:textId="77777777" w:rsidR="00D522BE" w:rsidRDefault="00D522BE">
      <w:pPr>
        <w:ind w:firstLine="480"/>
        <w:jc w:val="left"/>
        <w:rPr>
          <w:rFonts w:ascii="Times New Roman" w:hAnsi="Times New Roman" w:cs="Times New Roman"/>
          <w:color w:val="000000" w:themeColor="text1"/>
          <w:szCs w:val="24"/>
        </w:rPr>
      </w:pPr>
    </w:p>
    <w:p w14:paraId="4E94637C" w14:textId="77777777" w:rsidR="00D522BE" w:rsidRDefault="00D522BE">
      <w:pPr>
        <w:ind w:firstLine="480"/>
        <w:jc w:val="left"/>
        <w:rPr>
          <w:rFonts w:ascii="Times New Roman" w:hAnsi="Times New Roman" w:cs="Times New Roman"/>
          <w:color w:val="000000" w:themeColor="text1"/>
          <w:szCs w:val="24"/>
        </w:rPr>
      </w:pPr>
    </w:p>
    <w:p w14:paraId="2DB960DE" w14:textId="77777777" w:rsidR="00D522BE" w:rsidRDefault="00D522BE">
      <w:pPr>
        <w:ind w:firstLine="480"/>
        <w:jc w:val="left"/>
        <w:rPr>
          <w:rFonts w:ascii="Times New Roman" w:hAnsi="Times New Roman" w:cs="Times New Roman"/>
          <w:color w:val="000000" w:themeColor="text1"/>
          <w:szCs w:val="24"/>
        </w:rPr>
      </w:pPr>
    </w:p>
    <w:p w14:paraId="3BC5EFCD" w14:textId="77777777" w:rsidR="00D522BE" w:rsidRDefault="00D522BE">
      <w:pPr>
        <w:ind w:firstLine="480"/>
        <w:jc w:val="left"/>
        <w:rPr>
          <w:rFonts w:ascii="Times New Roman" w:hAnsi="Times New Roman" w:cs="Times New Roman"/>
          <w:color w:val="000000" w:themeColor="text1"/>
          <w:szCs w:val="24"/>
        </w:rPr>
      </w:pPr>
    </w:p>
    <w:p w14:paraId="338D6C6E" w14:textId="77777777" w:rsidR="00D522BE" w:rsidRDefault="00D522BE">
      <w:pPr>
        <w:ind w:firstLine="480"/>
        <w:jc w:val="left"/>
        <w:rPr>
          <w:rFonts w:ascii="Times New Roman" w:hAnsi="Times New Roman" w:cs="Times New Roman"/>
          <w:color w:val="000000" w:themeColor="text1"/>
          <w:szCs w:val="24"/>
        </w:rPr>
      </w:pPr>
    </w:p>
    <w:p w14:paraId="53859373" w14:textId="77777777" w:rsidR="00D522BE" w:rsidRDefault="00D522BE">
      <w:pPr>
        <w:ind w:firstLine="480"/>
        <w:jc w:val="left"/>
        <w:rPr>
          <w:rFonts w:ascii="Times New Roman" w:hAnsi="Times New Roman" w:cs="Times New Roman"/>
          <w:color w:val="000000" w:themeColor="text1"/>
          <w:szCs w:val="24"/>
        </w:rPr>
      </w:pPr>
    </w:p>
    <w:p w14:paraId="4676744D" w14:textId="77777777" w:rsidR="00D522BE" w:rsidRDefault="00D522BE">
      <w:pPr>
        <w:ind w:firstLine="480"/>
        <w:jc w:val="left"/>
        <w:rPr>
          <w:rFonts w:ascii="Times New Roman" w:hAnsi="Times New Roman" w:cs="Times New Roman"/>
          <w:color w:val="000000" w:themeColor="text1"/>
          <w:szCs w:val="24"/>
        </w:rPr>
      </w:pPr>
    </w:p>
    <w:p w14:paraId="4958796D" w14:textId="77777777" w:rsidR="00D522BE" w:rsidRDefault="00D522BE">
      <w:pPr>
        <w:ind w:firstLine="480"/>
        <w:jc w:val="left"/>
        <w:rPr>
          <w:rFonts w:ascii="Times New Roman" w:hAnsi="Times New Roman" w:cs="Times New Roman"/>
          <w:color w:val="000000" w:themeColor="text1"/>
          <w:szCs w:val="24"/>
        </w:rPr>
      </w:pPr>
    </w:p>
    <w:p w14:paraId="62372110" w14:textId="77777777" w:rsidR="00D522BE" w:rsidRDefault="00D522BE">
      <w:pPr>
        <w:ind w:firstLine="480"/>
        <w:jc w:val="left"/>
        <w:rPr>
          <w:rFonts w:ascii="Times New Roman" w:hAnsi="Times New Roman" w:cs="Times New Roman"/>
          <w:color w:val="000000" w:themeColor="text1"/>
          <w:szCs w:val="24"/>
        </w:rPr>
      </w:pPr>
    </w:p>
    <w:p w14:paraId="77FC542D" w14:textId="77777777" w:rsidR="00D522BE" w:rsidRDefault="00D522BE">
      <w:pPr>
        <w:jc w:val="left"/>
        <w:rPr>
          <w:rFonts w:ascii="Times New Roman" w:hAnsi="Times New Roman" w:cs="Times New Roman"/>
          <w:color w:val="000000" w:themeColor="text1"/>
          <w:szCs w:val="24"/>
        </w:rPr>
      </w:pPr>
    </w:p>
    <w:p w14:paraId="26363BBC" w14:textId="77777777" w:rsidR="00D522BE" w:rsidRDefault="00D522BE">
      <w:pPr>
        <w:jc w:val="center"/>
        <w:rPr>
          <w:rFonts w:ascii="Times New Roman" w:hAnsi="Times New Roman" w:cs="Times New Roman"/>
          <w:b/>
          <w:color w:val="000000" w:themeColor="text1"/>
          <w:szCs w:val="24"/>
        </w:rPr>
      </w:pPr>
    </w:p>
    <w:p w14:paraId="099E58AB" w14:textId="77777777" w:rsidR="00D522BE" w:rsidRDefault="00985059">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图</w:t>
      </w:r>
      <w:r>
        <w:rPr>
          <w:rFonts w:ascii="Times New Roman" w:hAnsi="Times New Roman" w:cs="Times New Roman" w:hint="eastAsia"/>
          <w:b/>
          <w:color w:val="000000" w:themeColor="text1"/>
          <w:szCs w:val="24"/>
        </w:rPr>
        <w:t xml:space="preserve">5-1 </w:t>
      </w:r>
      <w:r>
        <w:rPr>
          <w:rFonts w:ascii="Times New Roman" w:hAnsi="Times New Roman" w:cs="Times New Roman" w:hint="eastAsia"/>
          <w:b/>
          <w:color w:val="000000" w:themeColor="text1"/>
          <w:szCs w:val="24"/>
        </w:rPr>
        <w:t>二级响应程序图</w:t>
      </w:r>
    </w:p>
    <w:p w14:paraId="1ABC4288" w14:textId="77777777" w:rsidR="00D522BE" w:rsidRDefault="00985059">
      <w:pPr>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br w:type="page"/>
      </w:r>
    </w:p>
    <w:p w14:paraId="43512DE7" w14:textId="77777777" w:rsidR="00D522BE" w:rsidRDefault="00985059">
      <w:pPr>
        <w:jc w:val="center"/>
        <w:rPr>
          <w:rFonts w:ascii="Times New Roman" w:hAnsi="Times New Roman" w:cs="Times New Roman"/>
          <w:b/>
          <w:color w:val="000000" w:themeColor="text1"/>
          <w:szCs w:val="24"/>
        </w:rPr>
      </w:pPr>
      <w:r>
        <w:rPr>
          <w:noProof/>
          <w:color w:val="000000" w:themeColor="text1"/>
        </w:rPr>
        <w:lastRenderedPageBreak/>
        <w:drawing>
          <wp:inline distT="0" distB="0" distL="0" distR="0" wp14:anchorId="429B57FF" wp14:editId="5C8BB7D6">
            <wp:extent cx="5278120" cy="5648960"/>
            <wp:effectExtent l="0" t="0" r="0" b="889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5" cstate="print">
                      <a:lum bright="-24000" contrast="48000"/>
                      <a:extLst>
                        <a:ext uri="{28A0092B-C50C-407E-A947-70E740481C1C}">
                          <a14:useLocalDpi xmlns:a14="http://schemas.microsoft.com/office/drawing/2010/main" val="0"/>
                        </a:ext>
                      </a:extLst>
                    </a:blip>
                    <a:srcRect/>
                    <a:stretch>
                      <a:fillRect/>
                    </a:stretch>
                  </pic:blipFill>
                  <pic:spPr>
                    <a:xfrm>
                      <a:off x="0" y="0"/>
                      <a:ext cx="5278120" cy="5649368"/>
                    </a:xfrm>
                    <a:prstGeom prst="rect">
                      <a:avLst/>
                    </a:prstGeom>
                    <a:noFill/>
                    <a:ln>
                      <a:noFill/>
                    </a:ln>
                  </pic:spPr>
                </pic:pic>
              </a:graphicData>
            </a:graphic>
          </wp:inline>
        </w:drawing>
      </w:r>
    </w:p>
    <w:p w14:paraId="1C5AD03C" w14:textId="77777777" w:rsidR="00D522BE" w:rsidRDefault="00985059">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图</w:t>
      </w:r>
      <w:r>
        <w:rPr>
          <w:rFonts w:ascii="Times New Roman" w:hAnsi="Times New Roman" w:cs="Times New Roman" w:hint="eastAsia"/>
          <w:b/>
          <w:color w:val="000000" w:themeColor="text1"/>
          <w:szCs w:val="24"/>
        </w:rPr>
        <w:t xml:space="preserve">5-2 </w:t>
      </w:r>
      <w:r>
        <w:rPr>
          <w:rFonts w:ascii="Times New Roman" w:hAnsi="Times New Roman" w:cs="Times New Roman" w:hint="eastAsia"/>
          <w:b/>
          <w:color w:val="000000" w:themeColor="text1"/>
          <w:szCs w:val="24"/>
        </w:rPr>
        <w:t>一级应急响应程序图</w:t>
      </w:r>
    </w:p>
    <w:p w14:paraId="62F3550D" w14:textId="77777777" w:rsidR="00D522BE" w:rsidRDefault="00985059">
      <w:pPr>
        <w:pStyle w:val="3"/>
        <w:rPr>
          <w:color w:val="000000" w:themeColor="text1"/>
        </w:rPr>
      </w:pPr>
      <w:bookmarkStart w:id="70" w:name="_Toc19796"/>
      <w:r>
        <w:rPr>
          <w:color w:val="000000" w:themeColor="text1"/>
        </w:rPr>
        <w:t xml:space="preserve">5.2.1 </w:t>
      </w:r>
      <w:r>
        <w:rPr>
          <w:color w:val="000000" w:themeColor="text1"/>
        </w:rPr>
        <w:t>事故响应级别</w:t>
      </w:r>
      <w:bookmarkEnd w:id="70"/>
    </w:p>
    <w:p w14:paraId="2C12C9F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）发生严重事故、较大事故及险情时，启动本预案；严重事故等级上报应急管理</w:t>
      </w:r>
      <w:r>
        <w:rPr>
          <w:rFonts w:ascii="Times New Roman" w:hAnsi="Times New Roman" w:cs="Times New Roman" w:hint="eastAsia"/>
          <w:color w:val="000000" w:themeColor="text1"/>
          <w:szCs w:val="24"/>
        </w:rPr>
        <w:t>局</w:t>
      </w:r>
      <w:r>
        <w:rPr>
          <w:rFonts w:ascii="Times New Roman" w:hAnsi="Times New Roman" w:cs="Times New Roman"/>
          <w:color w:val="000000" w:themeColor="text1"/>
          <w:szCs w:val="24"/>
        </w:rPr>
        <w:t>；</w:t>
      </w:r>
    </w:p>
    <w:p w14:paraId="67DAADF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）发生一般事故及险情时，启动专项预案或应急处置方案，组织实施应急救援，上报应急救援领导小组组长。</w:t>
      </w:r>
    </w:p>
    <w:p w14:paraId="4B50E77F" w14:textId="77777777" w:rsidR="00D522BE" w:rsidRDefault="00985059">
      <w:pPr>
        <w:pStyle w:val="3"/>
        <w:rPr>
          <w:color w:val="000000" w:themeColor="text1"/>
        </w:rPr>
      </w:pPr>
      <w:bookmarkStart w:id="71" w:name="_Toc25169"/>
      <w:r>
        <w:rPr>
          <w:color w:val="000000" w:themeColor="text1"/>
        </w:rPr>
        <w:t xml:space="preserve">5.2.2 </w:t>
      </w:r>
      <w:r>
        <w:rPr>
          <w:color w:val="000000" w:themeColor="text1"/>
        </w:rPr>
        <w:t>应急指挥机构启动程序</w:t>
      </w:r>
      <w:bookmarkEnd w:id="71"/>
    </w:p>
    <w:p w14:paraId="79CDDC4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、事故处置应遵循先救人再救灾的原则，加油站应急救援领导小组接到报警信息后，应以最快的速度进行核实，并按本预案应急响应分级原则确定应急响应。</w:t>
      </w:r>
    </w:p>
    <w:p w14:paraId="6987CA1C"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、应急救援领导小组必须在</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分钟内通知响应的应急救援人员。应急救援领</w:t>
      </w:r>
      <w:r>
        <w:rPr>
          <w:rFonts w:ascii="Times New Roman" w:hAnsi="Times New Roman" w:cs="Times New Roman"/>
          <w:color w:val="000000" w:themeColor="text1"/>
          <w:szCs w:val="24"/>
        </w:rPr>
        <w:lastRenderedPageBreak/>
        <w:t>导小组全过程跟踪事态的发展，并做好指挥部与各组之间的联络工作。</w:t>
      </w:r>
    </w:p>
    <w:p w14:paraId="19617103"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、应急救援人员接到应急救援领导小组或加油站应急指挥部的指令后，应立即赶赴事故现场展开工作。</w:t>
      </w:r>
    </w:p>
    <w:p w14:paraId="4A39359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、当事故达到</w:t>
      </w: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 1 \* ROMAN</w:instrText>
      </w:r>
      <w:r>
        <w:rPr>
          <w:rFonts w:ascii="Times New Roman" w:hAnsi="Times New Roman" w:cs="Times New Roman"/>
          <w:color w:val="000000" w:themeColor="text1"/>
          <w:szCs w:val="24"/>
        </w:rPr>
        <w:instrText xml:space="preserve"> </w:instrText>
      </w:r>
      <w:r>
        <w:rPr>
          <w:rFonts w:ascii="Times New Roman" w:hAnsi="Times New Roman" w:cs="Times New Roman"/>
          <w:color w:val="000000" w:themeColor="text1"/>
          <w:szCs w:val="24"/>
        </w:rPr>
        <w:fldChar w:fldCharType="separate"/>
      </w:r>
      <w:r>
        <w:rPr>
          <w:rFonts w:ascii="Times New Roman" w:hAnsi="Times New Roman" w:cs="Times New Roman"/>
          <w:color w:val="000000" w:themeColor="text1"/>
          <w:szCs w:val="24"/>
        </w:rPr>
        <w:t>I</w: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级响应级别时应及时按要求通知当地政府部门</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并在政府应急救援程序启动后听从政府应急部门的安排并做好协作工作</w:t>
      </w:r>
      <w:r>
        <w:rPr>
          <w:rFonts w:ascii="Times New Roman" w:hAnsi="Times New Roman" w:cs="Times New Roman" w:hint="eastAsia"/>
          <w:color w:val="000000" w:themeColor="text1"/>
          <w:szCs w:val="24"/>
        </w:rPr>
        <w:t>。</w:t>
      </w:r>
    </w:p>
    <w:p w14:paraId="0FC9AFDC"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、当事故达到</w:t>
      </w:r>
      <w:r>
        <w:rPr>
          <w:rFonts w:ascii="Times New Roman" w:hAnsi="Times New Roman" w:cs="Times New Roman"/>
          <w:color w:val="000000" w:themeColor="text1"/>
          <w:szCs w:val="24"/>
        </w:rPr>
        <w:fldChar w:fldCharType="begin"/>
      </w:r>
      <w:r>
        <w:rPr>
          <w:rFonts w:ascii="Times New Roman" w:hAnsi="Times New Roman" w:cs="Times New Roman"/>
          <w:color w:val="000000" w:themeColor="text1"/>
          <w:szCs w:val="24"/>
        </w:rPr>
        <w:instrText xml:space="preserve"> </w:instrText>
      </w:r>
      <w:r>
        <w:rPr>
          <w:rFonts w:ascii="Times New Roman" w:hAnsi="Times New Roman" w:cs="Times New Roman" w:hint="eastAsia"/>
          <w:color w:val="000000" w:themeColor="text1"/>
          <w:szCs w:val="24"/>
        </w:rPr>
        <w:instrText>= 2 \* ROMAN</w:instrText>
      </w:r>
      <w:r>
        <w:rPr>
          <w:rFonts w:ascii="Times New Roman" w:hAnsi="Times New Roman" w:cs="Times New Roman"/>
          <w:color w:val="000000" w:themeColor="text1"/>
          <w:szCs w:val="24"/>
        </w:rPr>
        <w:instrText xml:space="preserve"> </w:instrText>
      </w:r>
      <w:r>
        <w:rPr>
          <w:rFonts w:ascii="Times New Roman" w:hAnsi="Times New Roman" w:cs="Times New Roman"/>
          <w:color w:val="000000" w:themeColor="text1"/>
          <w:szCs w:val="24"/>
        </w:rPr>
        <w:fldChar w:fldCharType="separate"/>
      </w:r>
      <w:r>
        <w:rPr>
          <w:rFonts w:ascii="Times New Roman" w:hAnsi="Times New Roman" w:cs="Times New Roman"/>
          <w:color w:val="000000" w:themeColor="text1"/>
          <w:szCs w:val="24"/>
        </w:rPr>
        <w:t>II</w:t>
      </w:r>
      <w:r>
        <w:rPr>
          <w:rFonts w:ascii="Times New Roman" w:hAnsi="Times New Roman" w:cs="Times New Roman"/>
          <w:color w:val="000000" w:themeColor="text1"/>
          <w:szCs w:val="24"/>
        </w:rPr>
        <w:fldChar w:fldCharType="end"/>
      </w:r>
      <w:r>
        <w:rPr>
          <w:rFonts w:ascii="Times New Roman" w:hAnsi="Times New Roman" w:cs="Times New Roman"/>
          <w:color w:val="000000" w:themeColor="text1"/>
          <w:szCs w:val="24"/>
        </w:rPr>
        <w:t>级响应程序且站长及相关员工无力自行开展应急救援工作时</w:t>
      </w:r>
      <w:r>
        <w:rPr>
          <w:rFonts w:ascii="Times New Roman" w:hAnsi="Times New Roman" w:cs="Times New Roman" w:hint="eastAsia"/>
          <w:color w:val="000000" w:themeColor="text1"/>
          <w:szCs w:val="24"/>
        </w:rPr>
        <w:t>，</w:t>
      </w:r>
      <w:r>
        <w:rPr>
          <w:rFonts w:ascii="Times New Roman" w:hAnsi="Times New Roman" w:cs="Times New Roman"/>
          <w:color w:val="000000" w:themeColor="text1"/>
          <w:szCs w:val="24"/>
        </w:rPr>
        <w:t>应及时联系上级公司进行指挥作业</w:t>
      </w:r>
      <w:r>
        <w:rPr>
          <w:rFonts w:ascii="Times New Roman" w:hAnsi="Times New Roman" w:cs="Times New Roman" w:hint="eastAsia"/>
          <w:color w:val="000000" w:themeColor="text1"/>
          <w:szCs w:val="24"/>
        </w:rPr>
        <w:t>，上级公司接管应急救援指挥作业后应按公司要求进行作业，不得擅自改动上级公司作业要求。当条件允许时可联系周边群众、企业等协助应急救援工作开展。</w:t>
      </w:r>
    </w:p>
    <w:p w14:paraId="476C41C5" w14:textId="77777777" w:rsidR="00D522BE" w:rsidRDefault="00985059">
      <w:pPr>
        <w:pStyle w:val="3"/>
        <w:rPr>
          <w:color w:val="000000" w:themeColor="text1"/>
        </w:rPr>
      </w:pPr>
      <w:bookmarkStart w:id="72" w:name="_Toc32687"/>
      <w:r>
        <w:rPr>
          <w:color w:val="000000" w:themeColor="text1"/>
        </w:rPr>
        <w:t xml:space="preserve">5.2.3 </w:t>
      </w:r>
      <w:r>
        <w:rPr>
          <w:color w:val="000000" w:themeColor="text1"/>
        </w:rPr>
        <w:t>应急救援预案的启动</w:t>
      </w:r>
      <w:bookmarkEnd w:id="72"/>
    </w:p>
    <w:p w14:paraId="1F23FAE9"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当发生安全事故时，现场人员根据事故严重程度报告给应急救援组组长</w:t>
      </w:r>
      <w:r w:rsidR="00B4115F">
        <w:rPr>
          <w:rFonts w:ascii="Times New Roman" w:hAnsi="Times New Roman" w:cs="Times New Roman"/>
          <w:color w:val="000000" w:themeColor="text1"/>
          <w:szCs w:val="24"/>
        </w:rPr>
        <w:t>宋党举</w:t>
      </w:r>
      <w:r>
        <w:rPr>
          <w:rFonts w:ascii="Times New Roman" w:hAnsi="Times New Roman" w:cs="Times New Roman"/>
          <w:color w:val="000000" w:themeColor="text1"/>
          <w:szCs w:val="24"/>
        </w:rPr>
        <w:t>，现场人员能处置时，自行处置；不能处置时，由应急组组长开启预案，指导救援工作，事态得到控制则应急结束；如果事态无法控制，现场人员应在保证自身安全的情况下，保护现场，请求支援。</w:t>
      </w:r>
    </w:p>
    <w:p w14:paraId="425D760A" w14:textId="77777777" w:rsidR="00D522BE" w:rsidRDefault="00985059">
      <w:pPr>
        <w:pStyle w:val="3"/>
        <w:rPr>
          <w:color w:val="000000" w:themeColor="text1"/>
        </w:rPr>
      </w:pPr>
      <w:bookmarkStart w:id="73" w:name="_Toc25284"/>
      <w:r>
        <w:rPr>
          <w:color w:val="000000" w:themeColor="text1"/>
        </w:rPr>
        <w:t xml:space="preserve">5.2.4 </w:t>
      </w:r>
      <w:r>
        <w:rPr>
          <w:color w:val="000000" w:themeColor="text1"/>
        </w:rPr>
        <w:t>应急资源调配程序</w:t>
      </w:r>
      <w:bookmarkEnd w:id="73"/>
    </w:p>
    <w:p w14:paraId="16863CB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应急资源调配是应急决策和应急响应的重要内容，如何在有限的条件下及时有效地调配加油站应急资源是保障加油站应急救援快速有序实施、减少突发事故人员伤亡和经济损失的关键，所以时间性和有效性是加油站突发事件应急资源调配的首要原则。</w:t>
      </w:r>
    </w:p>
    <w:p w14:paraId="36D42594"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、首先确定加油站应急资源的的布局、配置情况，科学合理的应急资源管理能对事故灾害的处置起到决定性的作用。</w:t>
      </w:r>
    </w:p>
    <w:p w14:paraId="03B2643A"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、在进行突发事件应急处置时，加油站应急指挥部总指挥或指定的其他负责人有权调配加油站各种应急资源，将存放在各个地点的各种应急资源运送到需求点。</w:t>
      </w:r>
    </w:p>
    <w:p w14:paraId="6DBBC72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、当突发事件发生时，后勤保障组需要对参与应急救援的出救点、应急资源数量和种类及各自的行驶路线做出决策，并在最快时间内把应急救援资源全部运送到需求点。</w:t>
      </w:r>
    </w:p>
    <w:p w14:paraId="57D42B50"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、当站长及加油站人员无法独立进行应急救援工作时，应联系外部救援机构、人员尽快到场协助救援工作。</w:t>
      </w:r>
    </w:p>
    <w:p w14:paraId="018E778E" w14:textId="77777777" w:rsidR="00D522BE" w:rsidRDefault="00985059">
      <w:pPr>
        <w:pStyle w:val="3"/>
        <w:rPr>
          <w:color w:val="000000" w:themeColor="text1"/>
        </w:rPr>
      </w:pPr>
      <w:bookmarkStart w:id="74" w:name="_Toc22381"/>
      <w:r>
        <w:rPr>
          <w:color w:val="000000" w:themeColor="text1"/>
        </w:rPr>
        <w:lastRenderedPageBreak/>
        <w:t xml:space="preserve">5.2.5 </w:t>
      </w:r>
      <w:r>
        <w:rPr>
          <w:color w:val="000000" w:themeColor="text1"/>
        </w:rPr>
        <w:t>应急救援组组长及成员应做好的工作</w:t>
      </w:r>
      <w:bookmarkEnd w:id="74"/>
    </w:p>
    <w:p w14:paraId="518D2DBE"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由于本单位人员较少，未进行详细分工，因此在开展应急救援工作时，应急组成员应协助站长做好以下但不限于以下工作内容：</w:t>
      </w:r>
    </w:p>
    <w:p w14:paraId="3020C3D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）迅速隔离事故现场，组织抢救、治疗受伤人员，撤离无关人员及疏散围观群众；</w:t>
      </w:r>
    </w:p>
    <w:p w14:paraId="7405F109"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）迅速收集现场信息，核实现场情况，选定相应预案并负责实施；</w:t>
      </w:r>
    </w:p>
    <w:p w14:paraId="22FCCF9F"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）组织和协调现场各方应急救援力量，统一指挥应急处置工作；</w:t>
      </w:r>
    </w:p>
    <w:p w14:paraId="57B5C939"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4</w:t>
      </w:r>
      <w:r>
        <w:rPr>
          <w:rFonts w:ascii="Times New Roman" w:hAnsi="Times New Roman" w:cs="Times New Roman"/>
          <w:color w:val="000000" w:themeColor="text1"/>
          <w:szCs w:val="24"/>
        </w:rPr>
        <w:t>）保证外来车辆停到指定位置，保证厂区消防道路畅通，保证厂区门口道路畅通；</w:t>
      </w:r>
    </w:p>
    <w:p w14:paraId="73F56DF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5</w:t>
      </w:r>
      <w:r>
        <w:rPr>
          <w:rFonts w:ascii="Times New Roman" w:hAnsi="Times New Roman" w:cs="Times New Roman"/>
          <w:color w:val="000000" w:themeColor="text1"/>
          <w:szCs w:val="24"/>
        </w:rPr>
        <w:t>）保证有现金满足受伤人员基本药物的购进和应急救援物资的支付；</w:t>
      </w:r>
    </w:p>
    <w:p w14:paraId="298889E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6</w:t>
      </w:r>
      <w:r>
        <w:rPr>
          <w:rFonts w:ascii="Times New Roman" w:hAnsi="Times New Roman" w:cs="Times New Roman"/>
          <w:color w:val="000000" w:themeColor="text1"/>
          <w:szCs w:val="24"/>
        </w:rPr>
        <w:t>）确保参与救援人员的安全；</w:t>
      </w:r>
    </w:p>
    <w:p w14:paraId="761F2F6B"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7</w:t>
      </w:r>
      <w:r>
        <w:rPr>
          <w:rFonts w:ascii="Times New Roman" w:hAnsi="Times New Roman" w:cs="Times New Roman"/>
          <w:color w:val="000000" w:themeColor="text1"/>
          <w:szCs w:val="24"/>
        </w:rPr>
        <w:t>）保证现场应急救援人员、地方监督管理部门和周边单位及时沟通；</w:t>
      </w:r>
    </w:p>
    <w:p w14:paraId="256B072C"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8</w:t>
      </w:r>
      <w:r>
        <w:rPr>
          <w:rFonts w:ascii="Times New Roman" w:hAnsi="Times New Roman" w:cs="Times New Roman"/>
          <w:color w:val="000000" w:themeColor="text1"/>
          <w:szCs w:val="24"/>
        </w:rPr>
        <w:t>）完成上级领导（一般指地方安监、消防等单位）的要求，采取其它相应的应急救援措施。</w:t>
      </w:r>
    </w:p>
    <w:p w14:paraId="15FEDAA9" w14:textId="77777777" w:rsidR="00D522BE" w:rsidRDefault="00985059">
      <w:pPr>
        <w:pStyle w:val="3"/>
        <w:rPr>
          <w:color w:val="000000" w:themeColor="text1"/>
        </w:rPr>
      </w:pPr>
      <w:bookmarkStart w:id="75" w:name="_Toc29031"/>
      <w:r>
        <w:rPr>
          <w:color w:val="000000" w:themeColor="text1"/>
        </w:rPr>
        <w:t xml:space="preserve">5.2.6 </w:t>
      </w:r>
      <w:r>
        <w:rPr>
          <w:color w:val="000000" w:themeColor="text1"/>
        </w:rPr>
        <w:t>扩大应急相应程序</w:t>
      </w:r>
      <w:bookmarkEnd w:id="75"/>
    </w:p>
    <w:p w14:paraId="6D17374B"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因突发生产安全事故次生或衍生出其它安全事故，目前采取的应急救援能力不足以控制严峻的发展形势，需由多家专项应急领导机构、事件主管单位同时参与处置工作的（比如火灾失控，造成大面积火灾事故），加油站应及时向县政府报告。上级人民政府根据事态发展负责协调和指挥其它相关单位参与应急工作。</w:t>
      </w:r>
    </w:p>
    <w:p w14:paraId="2EB1376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发生或可能发生重大、特别重大突发生产安全事故，采取一般处置措施无法控制和消除其严重危害，需要实施扩大应急行动，加油站应急指挥部可适时按照有关程序采取有利于控制事态的非常措施，联系并请求当地部队的支援。</w:t>
      </w:r>
    </w:p>
    <w:p w14:paraId="5FA72755"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）因生产安全事故发生区域超出地域范围，或造成的危害程度超出当地自身控制能力、事态隐患将要波及周边地区，加油站应急指挥部将情况及时向县人民政府报告，请求上级政府直接指挥。</w:t>
      </w:r>
    </w:p>
    <w:p w14:paraId="2A9CDB92" w14:textId="77777777" w:rsidR="00D522BE" w:rsidRDefault="00985059">
      <w:pPr>
        <w:pStyle w:val="2"/>
        <w:rPr>
          <w:color w:val="000000" w:themeColor="text1"/>
        </w:rPr>
      </w:pPr>
      <w:bookmarkStart w:id="76" w:name="_Toc1670"/>
      <w:r>
        <w:rPr>
          <w:color w:val="000000" w:themeColor="text1"/>
        </w:rPr>
        <w:t xml:space="preserve">5.3 </w:t>
      </w:r>
      <w:r>
        <w:rPr>
          <w:color w:val="000000" w:themeColor="text1"/>
        </w:rPr>
        <w:t>处置措施</w:t>
      </w:r>
      <w:bookmarkEnd w:id="76"/>
    </w:p>
    <w:p w14:paraId="5EA034E6" w14:textId="77777777" w:rsidR="00D522BE" w:rsidRDefault="00985059">
      <w:pPr>
        <w:pStyle w:val="3"/>
        <w:rPr>
          <w:color w:val="000000" w:themeColor="text1"/>
        </w:rPr>
      </w:pPr>
      <w:bookmarkStart w:id="77" w:name="_Toc32048"/>
      <w:r>
        <w:rPr>
          <w:color w:val="000000" w:themeColor="text1"/>
        </w:rPr>
        <w:t xml:space="preserve">5.3.1 </w:t>
      </w:r>
      <w:r>
        <w:rPr>
          <w:color w:val="000000" w:themeColor="text1"/>
        </w:rPr>
        <w:t>处置原则</w:t>
      </w:r>
      <w:bookmarkEnd w:id="77"/>
    </w:p>
    <w:p w14:paraId="431A329F"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处置原则和要求：对事故进行初始评估，确认紧急状态，迅速有效地进行应急响应决策，建立现场工作区域，确定重点保护区域和应急行动的优先原则，指挥和协调现场的救援队伍开展救援行动，合理有效地调配和使用应急资源。</w:t>
      </w:r>
    </w:p>
    <w:p w14:paraId="5F14DA26" w14:textId="77777777" w:rsidR="00D522BE" w:rsidRDefault="00985059">
      <w:pPr>
        <w:pStyle w:val="3"/>
        <w:rPr>
          <w:color w:val="000000" w:themeColor="text1"/>
        </w:rPr>
      </w:pPr>
      <w:bookmarkStart w:id="78" w:name="_Toc6545"/>
      <w:r>
        <w:rPr>
          <w:color w:val="000000" w:themeColor="text1"/>
        </w:rPr>
        <w:lastRenderedPageBreak/>
        <w:t xml:space="preserve">5.3.2 </w:t>
      </w:r>
      <w:r>
        <w:rPr>
          <w:color w:val="000000" w:themeColor="text1"/>
        </w:rPr>
        <w:t>危险区隔离</w:t>
      </w:r>
      <w:bookmarkEnd w:id="78"/>
    </w:p>
    <w:p w14:paraId="3E01BC3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确定事故发生时现场区域的划分，以确保救援人员和撤离人员都能够处于一个相对安全的活动范围。各区域将由警示带加以分隔，并用警示牌作为提示标志。</w:t>
      </w:r>
    </w:p>
    <w:p w14:paraId="639E971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）危险区域</w:t>
      </w:r>
    </w:p>
    <w:p w14:paraId="56166880"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一般事故危险区域设定：当发生触电事故（但未造成人员死亡或重伤）的用电场所；</w:t>
      </w:r>
    </w:p>
    <w:p w14:paraId="34B3E3F9"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严重或重大事故危险区域设定：整个加油站。</w:t>
      </w:r>
    </w:p>
    <w:p w14:paraId="743D8964"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此区域内应有明显的警示标志划分，除受过专门训练和有特殊装备的应急救援小组人员能够在此区域内进行特殊的作业外，其他人员一般不得进入，若必须进入此区域，必须得到事故现场总指挥的授权。现场总指挥要确定所有的救援人员能够通行的紧急入口，并确保此入口到事故地点的相对安全。</w:t>
      </w:r>
    </w:p>
    <w:p w14:paraId="77CCBB8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）安全区域</w:t>
      </w:r>
    </w:p>
    <w:p w14:paraId="04435A81"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此区域作为事故发生时的指挥和准备区域。在所有人员都需要疏散的异常情况下，需马上确立现场指挥人员和必要的专家安全的工作区域。安全区域的确认需要考虑的几个条件是：当时的天气情况，事故的危害程度和事故发生地点在厂区的位置等因素。可选择的地点为室外安全开阔地。</w:t>
      </w:r>
    </w:p>
    <w:p w14:paraId="26F3B159" w14:textId="77777777" w:rsidR="00D522BE" w:rsidRDefault="00985059">
      <w:pPr>
        <w:pStyle w:val="3"/>
        <w:rPr>
          <w:color w:val="000000" w:themeColor="text1"/>
        </w:rPr>
      </w:pPr>
      <w:bookmarkStart w:id="79" w:name="_Toc7171"/>
      <w:r>
        <w:rPr>
          <w:color w:val="000000" w:themeColor="text1"/>
        </w:rPr>
        <w:t xml:space="preserve">5.3.3 </w:t>
      </w:r>
      <w:r>
        <w:rPr>
          <w:color w:val="000000" w:themeColor="text1"/>
        </w:rPr>
        <w:t>紧急疏散</w:t>
      </w:r>
      <w:bookmarkEnd w:id="79"/>
    </w:p>
    <w:p w14:paraId="6DE77CCB"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）紧急疏散的指令：</w:t>
      </w:r>
    </w:p>
    <w:p w14:paraId="64AB734D"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发生下列情况之一时，应立即组织人员紧急疏散：</w:t>
      </w:r>
    </w:p>
    <w:p w14:paraId="20733F0B" w14:textId="77777777" w:rsidR="00D522BE" w:rsidRDefault="00985059">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发生突发事件，危及影响范围内人们的生命安全时；</w:t>
      </w:r>
    </w:p>
    <w:p w14:paraId="00465C52" w14:textId="77777777" w:rsidR="00D522BE" w:rsidRDefault="00985059">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应急救援组发出紧急疏散命令时；</w:t>
      </w:r>
    </w:p>
    <w:p w14:paraId="265068AB" w14:textId="77777777" w:rsidR="00D522BE" w:rsidRDefault="00985059">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③</w:t>
      </w:r>
      <w:r>
        <w:rPr>
          <w:rFonts w:ascii="Times New Roman" w:hAnsi="Times New Roman" w:cs="Times New Roman"/>
          <w:color w:val="000000" w:themeColor="text1"/>
          <w:szCs w:val="24"/>
        </w:rPr>
        <w:t>紧急疏散也可能由于恐怖破坏活动，地震、洪灾等自然灾害、线路故障停电及其它目前尚不能确定的原因。</w:t>
      </w:r>
    </w:p>
    <w:p w14:paraId="75CC286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）紧急疏散的组织：</w:t>
      </w:r>
    </w:p>
    <w:p w14:paraId="3437268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发生事故后，若发出上述紧急疏散指令，应立即启动警报装置，打开疏散通道，应急救援组立即组织人员按照预定路线有序进行。当预定路线遇阻应选择另外安全路线撤离。原则是人员安全和撤离路线尽量短。</w:t>
      </w:r>
    </w:p>
    <w:p w14:paraId="42CDCF8D"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）紧急疏散时尽量做的工作</w:t>
      </w:r>
    </w:p>
    <w:p w14:paraId="6CA02B23" w14:textId="77777777" w:rsidR="00D522BE" w:rsidRDefault="00985059">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关闭距离你最近的防火门。</w:t>
      </w:r>
    </w:p>
    <w:p w14:paraId="57A3D287" w14:textId="77777777" w:rsidR="00D522BE" w:rsidRDefault="00985059">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停车、切断电源。</w:t>
      </w:r>
    </w:p>
    <w:p w14:paraId="42D065C7" w14:textId="77777777" w:rsidR="00D522BE" w:rsidRDefault="00985059">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lastRenderedPageBreak/>
        <w:t>③</w:t>
      </w:r>
      <w:r>
        <w:rPr>
          <w:rFonts w:ascii="Times New Roman" w:hAnsi="Times New Roman" w:cs="Times New Roman"/>
          <w:color w:val="000000" w:themeColor="text1"/>
          <w:szCs w:val="24"/>
        </w:rPr>
        <w:t>关闭采暖通风系统。</w:t>
      </w:r>
    </w:p>
    <w:p w14:paraId="4FDD49E0"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）紧急疏散的注意事项：</w:t>
      </w:r>
    </w:p>
    <w:p w14:paraId="7767F442" w14:textId="77777777" w:rsidR="00D522BE" w:rsidRDefault="00985059">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及时应清点人数，做到撤离时不漏掉人员。</w:t>
      </w:r>
    </w:p>
    <w:p w14:paraId="6A1278AB" w14:textId="77777777" w:rsidR="00D522BE" w:rsidRDefault="00985059">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应组织有序，避免大声呼叫、拥挤和奔跑。若疏散途中遇有大量烟气，应改道不同方向的安全出入口，绕开烟雾。区域内的来访人员、承包商人员，应随同撤离。（注意：越是接近火灾事故区，烟气越浓、温度越高，因此应判断好撤离方向）</w:t>
      </w:r>
    </w:p>
    <w:p w14:paraId="61AC1927" w14:textId="77777777" w:rsidR="00D522BE" w:rsidRDefault="00985059">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③</w:t>
      </w:r>
      <w:r>
        <w:rPr>
          <w:rFonts w:ascii="Times New Roman" w:hAnsi="Times New Roman" w:cs="Times New Roman"/>
          <w:color w:val="000000" w:themeColor="text1"/>
          <w:szCs w:val="24"/>
        </w:rPr>
        <w:t>若到处有烟雾，应尽量俯下身体，因为距离地面越近，空气越是新鲜，并且容易辨别疏散方向。若充满烟雾或发现有天然气味时，应用湿毛巾放在鼻孔上进行呼吸。不可吸入烟气和天然气。</w:t>
      </w:r>
    </w:p>
    <w:p w14:paraId="224DCFA0"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）紧急疏散人员的集合</w:t>
      </w:r>
    </w:p>
    <w:p w14:paraId="1E22FA8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所有人员（包括来访人员、承包商人员）撤离后应到指定区域报到。站长统计人数，成员应协助区域负责人迅速查清人数。</w:t>
      </w:r>
    </w:p>
    <w:p w14:paraId="3EF1D8DF"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6</w:t>
      </w:r>
      <w:r>
        <w:rPr>
          <w:rFonts w:ascii="Times New Roman" w:hAnsi="Times New Roman" w:cs="Times New Roman"/>
          <w:color w:val="000000" w:themeColor="text1"/>
          <w:szCs w:val="24"/>
        </w:rPr>
        <w:t>）疏散救援</w:t>
      </w:r>
    </w:p>
    <w:p w14:paraId="5F19B5F5"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紧急疏散集合后（集合地点设置两处，可根据事故状况和风向等气象条件选择其中比较安全的一处，参见附图标明的位置），点名发现有人员未能撤出，应立即查明原因，派出救援人员现场施救。若被救人员可能在火场范围内或可能压在建筑、设备设施下，超出厂内救援施救能力时。若超出本站能力，立即向当地政府求救</w:t>
      </w:r>
    </w:p>
    <w:p w14:paraId="786654C3"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注意事项：</w:t>
      </w:r>
    </w:p>
    <w:p w14:paraId="08CEB81A"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）操作规程必须包括紧急停机程序；</w:t>
      </w:r>
    </w:p>
    <w:p w14:paraId="7D79694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）非本企业人员的安全撤离由接待人员负责；</w:t>
      </w:r>
    </w:p>
    <w:p w14:paraId="35C8AC99"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）宣布应急结束前，任何人不得擅自返回工作地点。</w:t>
      </w:r>
    </w:p>
    <w:p w14:paraId="6E924152" w14:textId="77777777" w:rsidR="00D522BE" w:rsidRDefault="00985059">
      <w:pPr>
        <w:pStyle w:val="3"/>
        <w:rPr>
          <w:color w:val="000000" w:themeColor="text1"/>
        </w:rPr>
      </w:pPr>
      <w:bookmarkStart w:id="80" w:name="_Toc17375"/>
      <w:r>
        <w:rPr>
          <w:color w:val="000000" w:themeColor="text1"/>
        </w:rPr>
        <w:t>5.3.4</w:t>
      </w:r>
      <w:r>
        <w:rPr>
          <w:color w:val="000000" w:themeColor="text1"/>
        </w:rPr>
        <w:t>危险源的监控措施</w:t>
      </w:r>
      <w:bookmarkEnd w:id="80"/>
    </w:p>
    <w:p w14:paraId="7BE0DB8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、抢险、救援方式、方法及人员的防护、监控措施：</w:t>
      </w:r>
    </w:p>
    <w:p w14:paraId="7C52A3E1"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）从业人员在确保自身安全的前提下，必须有序进行事故初期的抢险处置。</w:t>
      </w:r>
    </w:p>
    <w:p w14:paraId="0965E6DA"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危险化学品泄漏事故消除所有点火源。根据液体流动和蒸气扩散的影响区域划定警戒区，无关人员从侧风、上风向撤离至安全区。建议应急处理人员戴正压自给式空气呼吸器，穿防毒、防静电服。作业时使用的所有设备应接地。禁止接</w:t>
      </w:r>
      <w:r>
        <w:rPr>
          <w:rFonts w:ascii="Times New Roman" w:hAnsi="Times New Roman" w:cs="Times New Roman"/>
          <w:color w:val="000000" w:themeColor="text1"/>
          <w:szCs w:val="24"/>
        </w:rPr>
        <w:lastRenderedPageBreak/>
        <w:t>触或跨越泄漏物。尽可能切断泄漏源。防止泄漏物进入水体、下水道、地下室或密闭性空间。小量泄漏：用砂土或其它不燃材料吸收。使用洁净的无火花工具收集吸收材料。大量泄漏：构筑围堤或挖坑收容。用泡沫覆盖，减少蒸发。喷水雾能减少蒸发，但不能降低泄漏物在受限制空间内的易燃性。用防爆泵转移至槽车或专用收集器内。作为一项紧急预防措施，泄漏隔离距离至少为</w:t>
      </w:r>
      <w:r>
        <w:rPr>
          <w:rFonts w:ascii="Times New Roman" w:hAnsi="Times New Roman" w:cs="Times New Roman"/>
          <w:color w:val="000000" w:themeColor="text1"/>
          <w:szCs w:val="24"/>
        </w:rPr>
        <w:t>50m</w:t>
      </w:r>
      <w:r>
        <w:rPr>
          <w:rFonts w:ascii="Times New Roman" w:hAnsi="Times New Roman" w:cs="Times New Roman"/>
          <w:color w:val="000000" w:themeColor="text1"/>
          <w:szCs w:val="24"/>
        </w:rPr>
        <w:t>。如果为大量泄漏，下风向的初始疏散距离应至少为</w:t>
      </w:r>
      <w:r>
        <w:rPr>
          <w:rFonts w:ascii="Times New Roman" w:hAnsi="Times New Roman" w:cs="Times New Roman"/>
          <w:color w:val="000000" w:themeColor="text1"/>
          <w:szCs w:val="24"/>
        </w:rPr>
        <w:t>300m</w:t>
      </w:r>
      <w:r>
        <w:rPr>
          <w:rFonts w:ascii="Times New Roman" w:hAnsi="Times New Roman" w:cs="Times New Roman"/>
          <w:color w:val="000000" w:themeColor="text1"/>
          <w:szCs w:val="24"/>
        </w:rPr>
        <w:t>。</w:t>
      </w:r>
    </w:p>
    <w:p w14:paraId="2555F344"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）发生着火灾爆炸事故时，应迅速切断着火源，用泡沫、干粉、二氧化碳灭火器，同时生产操作人员应迅速对生产装置作紧急停车处置。</w:t>
      </w:r>
    </w:p>
    <w:p w14:paraId="6D6248C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）发生中毒窒息事故，应迅速将受伤人员移至安全区域，给氧，并立即联系送医院治疗。</w:t>
      </w:r>
    </w:p>
    <w:p w14:paraId="6E8EC24C"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、现场实时检测及异常情况下的抢险人员的撤离条件、方法：</w:t>
      </w:r>
    </w:p>
    <w:p w14:paraId="75C0CCE0"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在事故处置过程中如突然发生异常变化，危险物质浓度迅速上升，火情或灾情失去控制，欲引发连锁反应时，现场救援人员应果断进行紧急撤离。撤离方法是所有救援人员迅速撤离至安全区域待命，并做好再次进入的准备。</w:t>
      </w:r>
    </w:p>
    <w:p w14:paraId="0080A38B"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、监控事故扩大的措施：</w:t>
      </w:r>
    </w:p>
    <w:p w14:paraId="620EA9D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）应急救援组长即总指挥应及时掌控险情及救援状况。</w:t>
      </w:r>
    </w:p>
    <w:p w14:paraId="67968C99"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）站区作业人员应对储配站变化情况通过监控室仪表及显示器对压力、温度、流量、现场等进行及时监控，发现异常立即采取停机、泄压、导槽、紧急停车、快速撤离等措施。</w:t>
      </w:r>
    </w:p>
    <w:p w14:paraId="159CB9AD" w14:textId="77777777" w:rsidR="00D522BE" w:rsidRDefault="00985059">
      <w:pPr>
        <w:pStyle w:val="3"/>
        <w:rPr>
          <w:color w:val="000000" w:themeColor="text1"/>
        </w:rPr>
      </w:pPr>
      <w:bookmarkStart w:id="81" w:name="_Toc23780"/>
      <w:r>
        <w:rPr>
          <w:color w:val="000000" w:themeColor="text1"/>
        </w:rPr>
        <w:t xml:space="preserve">5.3.5 </w:t>
      </w:r>
      <w:r>
        <w:rPr>
          <w:color w:val="000000" w:themeColor="text1"/>
        </w:rPr>
        <w:t>搜救和营救行动</w:t>
      </w:r>
      <w:bookmarkEnd w:id="81"/>
    </w:p>
    <w:p w14:paraId="388BF17F"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）如果确定有受伤、失踪或困在危险区域内，救援人员应穿好防护用具（防护服、呼吸器），在能够保证自身安全的情况下，以小组联合行动的方式进行救援；</w:t>
      </w:r>
    </w:p>
    <w:p w14:paraId="6BBC723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）在救援过程中，救援人员要随时保持通信联络；</w:t>
      </w:r>
    </w:p>
    <w:p w14:paraId="3775D8EF"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）其他辅助救援小组要考虑提供水喷淋用作掩护，最低限度减少热量对救援人员的影响。</w:t>
      </w:r>
    </w:p>
    <w:p w14:paraId="3F100A89" w14:textId="77777777" w:rsidR="00D522BE" w:rsidRDefault="00985059">
      <w:pPr>
        <w:pStyle w:val="3"/>
        <w:rPr>
          <w:color w:val="000000" w:themeColor="text1"/>
        </w:rPr>
      </w:pPr>
      <w:bookmarkStart w:id="82" w:name="_Toc17783"/>
      <w:r>
        <w:rPr>
          <w:color w:val="000000" w:themeColor="text1"/>
        </w:rPr>
        <w:t xml:space="preserve">5.3.6 </w:t>
      </w:r>
      <w:r>
        <w:rPr>
          <w:color w:val="000000" w:themeColor="text1"/>
        </w:rPr>
        <w:t>伤员救治</w:t>
      </w:r>
      <w:bookmarkEnd w:id="82"/>
    </w:p>
    <w:p w14:paraId="65710F1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1</w:t>
      </w:r>
      <w:r>
        <w:rPr>
          <w:rFonts w:ascii="Times New Roman" w:hAnsi="Times New Roman" w:cs="Times New Roman"/>
          <w:color w:val="000000" w:themeColor="text1"/>
          <w:szCs w:val="24"/>
        </w:rPr>
        <w:t>、当出现人员意外伤害情况时，受伤人员或目击者应立即报告组长，将受伤人员妥善送至安全地点。如需要送往医院进一步治疗，拨打</w:t>
      </w:r>
      <w:r>
        <w:rPr>
          <w:rFonts w:ascii="Times New Roman" w:hAnsi="Times New Roman" w:cs="Times New Roman"/>
          <w:color w:val="000000" w:themeColor="text1"/>
          <w:szCs w:val="24"/>
        </w:rPr>
        <w:t>120</w:t>
      </w:r>
      <w:r>
        <w:rPr>
          <w:rFonts w:ascii="Times New Roman" w:hAnsi="Times New Roman" w:cs="Times New Roman"/>
          <w:color w:val="000000" w:themeColor="text1"/>
          <w:szCs w:val="24"/>
        </w:rPr>
        <w:t>或将伤员直送医院治疗。</w:t>
      </w:r>
    </w:p>
    <w:p w14:paraId="3D5C158F"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lastRenderedPageBreak/>
        <w:t>注意事项：拨打</w:t>
      </w:r>
      <w:r>
        <w:rPr>
          <w:rFonts w:ascii="Times New Roman" w:hAnsi="Times New Roman" w:cs="Times New Roman"/>
          <w:color w:val="000000" w:themeColor="text1"/>
          <w:szCs w:val="24"/>
        </w:rPr>
        <w:t>120</w:t>
      </w:r>
      <w:r>
        <w:rPr>
          <w:rFonts w:ascii="Times New Roman" w:hAnsi="Times New Roman" w:cs="Times New Roman"/>
          <w:color w:val="000000" w:themeColor="text1"/>
          <w:szCs w:val="24"/>
        </w:rPr>
        <w:t>时，应告知加油站名称、详细地址、联系电话、伤害类型、伤员人数等。</w:t>
      </w:r>
    </w:p>
    <w:p w14:paraId="10B3D7A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、受伤人员的现场处置措施</w:t>
      </w:r>
      <w:r>
        <w:rPr>
          <w:rFonts w:ascii="Times New Roman" w:hAnsi="Times New Roman" w:cs="Times New Roman"/>
          <w:color w:val="000000" w:themeColor="text1"/>
          <w:szCs w:val="24"/>
        </w:rPr>
        <w:t>:</w:t>
      </w:r>
    </w:p>
    <w:p w14:paraId="5E641CAB"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）轻伤人员，迅速转移至上风向安全区域由救护小组进行现场治疗。</w:t>
      </w:r>
    </w:p>
    <w:p w14:paraId="41ACBC84"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）伤势较重者应立即给氧。</w:t>
      </w:r>
    </w:p>
    <w:p w14:paraId="1AC8D91D"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）由站长或站长指定人员联系救护车辆，转移伤者，确定进一步救治方案。</w:t>
      </w:r>
    </w:p>
    <w:p w14:paraId="263DFA1D"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、受伤人员进入医院前的抢救措施：</w:t>
      </w:r>
    </w:p>
    <w:p w14:paraId="32B0F670"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）呼吸困难者给输氧。</w:t>
      </w:r>
    </w:p>
    <w:p w14:paraId="49EB009A"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）大量流血者进行紧急止血</w:t>
      </w:r>
      <w:r>
        <w:rPr>
          <w:rFonts w:ascii="Times New Roman" w:hAnsi="Times New Roman" w:cs="Times New Roman"/>
          <w:color w:val="000000" w:themeColor="text1"/>
          <w:szCs w:val="24"/>
        </w:rPr>
        <w:t>.</w:t>
      </w:r>
    </w:p>
    <w:p w14:paraId="5782EC9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）呼吸停止者作人工呼吸</w:t>
      </w:r>
      <w:r>
        <w:rPr>
          <w:rFonts w:ascii="Times New Roman" w:hAnsi="Times New Roman" w:cs="Times New Roman"/>
          <w:color w:val="000000" w:themeColor="text1"/>
          <w:szCs w:val="24"/>
        </w:rPr>
        <w:t>.</w:t>
      </w:r>
    </w:p>
    <w:p w14:paraId="54BB0BC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）中毒者</w:t>
      </w:r>
      <w:r>
        <w:rPr>
          <w:rFonts w:ascii="Times New Roman" w:hAnsi="Times New Roman" w:cs="Times New Roman"/>
          <w:color w:val="000000" w:themeColor="text1"/>
          <w:szCs w:val="24"/>
        </w:rPr>
        <w:t>,</w:t>
      </w:r>
      <w:r>
        <w:rPr>
          <w:rFonts w:ascii="Times New Roman" w:hAnsi="Times New Roman" w:cs="Times New Roman"/>
          <w:color w:val="000000" w:themeColor="text1"/>
          <w:szCs w:val="24"/>
        </w:rPr>
        <w:t>解开衣着</w:t>
      </w:r>
      <w:r>
        <w:rPr>
          <w:rFonts w:ascii="Times New Roman" w:hAnsi="Times New Roman" w:cs="Times New Roman"/>
          <w:color w:val="000000" w:themeColor="text1"/>
          <w:szCs w:val="24"/>
        </w:rPr>
        <w:t>,</w:t>
      </w:r>
      <w:r>
        <w:rPr>
          <w:rFonts w:ascii="Times New Roman" w:hAnsi="Times New Roman" w:cs="Times New Roman"/>
          <w:color w:val="000000" w:themeColor="text1"/>
          <w:szCs w:val="24"/>
        </w:rPr>
        <w:t>给氧</w:t>
      </w:r>
      <w:r>
        <w:rPr>
          <w:rFonts w:ascii="Times New Roman" w:hAnsi="Times New Roman" w:cs="Times New Roman"/>
          <w:color w:val="000000" w:themeColor="text1"/>
          <w:szCs w:val="24"/>
        </w:rPr>
        <w:t>.</w:t>
      </w:r>
    </w:p>
    <w:p w14:paraId="26BF0671"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4</w:t>
      </w:r>
      <w:r>
        <w:rPr>
          <w:rFonts w:ascii="Times New Roman" w:hAnsi="Times New Roman" w:cs="Times New Roman"/>
          <w:color w:val="000000" w:themeColor="text1"/>
          <w:szCs w:val="24"/>
        </w:rPr>
        <w:t>、提供受伤人员的致伤信息：</w:t>
      </w:r>
    </w:p>
    <w:p w14:paraId="0966E549"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由站长</w:t>
      </w:r>
      <w:r w:rsidR="00B4115F">
        <w:rPr>
          <w:rFonts w:ascii="Times New Roman" w:hAnsi="Times New Roman" w:cs="Times New Roman"/>
          <w:color w:val="000000" w:themeColor="text1"/>
          <w:szCs w:val="24"/>
        </w:rPr>
        <w:t>宋党举</w:t>
      </w:r>
      <w:r>
        <w:rPr>
          <w:rFonts w:ascii="Times New Roman" w:hAnsi="Times New Roman" w:cs="Times New Roman"/>
          <w:color w:val="000000" w:themeColor="text1"/>
          <w:szCs w:val="24"/>
        </w:rPr>
        <w:t>或成员负责将受伤人员的受伤过程及致伤信息及时向伤者家属及医疗机构和政府职能部门告知。</w:t>
      </w:r>
    </w:p>
    <w:p w14:paraId="4B76D8E4" w14:textId="77777777" w:rsidR="00D522BE" w:rsidRDefault="00985059">
      <w:pPr>
        <w:pStyle w:val="3"/>
        <w:rPr>
          <w:color w:val="000000" w:themeColor="text1"/>
        </w:rPr>
      </w:pPr>
      <w:bookmarkStart w:id="83" w:name="_Toc140"/>
      <w:r>
        <w:rPr>
          <w:color w:val="000000" w:themeColor="text1"/>
        </w:rPr>
        <w:t>5.3.7</w:t>
      </w:r>
      <w:r>
        <w:rPr>
          <w:color w:val="000000" w:themeColor="text1"/>
        </w:rPr>
        <w:t>化学品泄漏处理方案</w:t>
      </w:r>
      <w:bookmarkEnd w:id="83"/>
    </w:p>
    <w:p w14:paraId="296B859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泄漏处理包括泄漏源控制及泄漏物处理两大部分：</w:t>
      </w:r>
    </w:p>
    <w:p w14:paraId="1CF08E68" w14:textId="77777777" w:rsidR="00D522BE" w:rsidRDefault="00985059">
      <w:pPr>
        <w:ind w:firstLineChars="200" w:firstLine="480"/>
        <w:rPr>
          <w:color w:val="000000" w:themeColor="text1"/>
        </w:rPr>
      </w:pPr>
      <w:bookmarkStart w:id="84" w:name="_Toc8311206"/>
      <w:r>
        <w:rPr>
          <w:color w:val="000000" w:themeColor="text1"/>
        </w:rPr>
        <w:t>1</w:t>
      </w:r>
      <w:r>
        <w:rPr>
          <w:color w:val="000000" w:themeColor="text1"/>
        </w:rPr>
        <w:t>、泄漏源控制</w:t>
      </w:r>
      <w:bookmarkEnd w:id="84"/>
    </w:p>
    <w:p w14:paraId="5393E720"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发生泄漏，应立即采取堵漏措施，并迅速对泄漏物进行收集。</w:t>
      </w:r>
    </w:p>
    <w:p w14:paraId="6C168B11"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2</w:t>
      </w:r>
      <w:r>
        <w:rPr>
          <w:rFonts w:ascii="Times New Roman" w:hAnsi="Times New Roman" w:cs="Times New Roman"/>
          <w:color w:val="000000" w:themeColor="text1"/>
          <w:szCs w:val="24"/>
        </w:rPr>
        <w:t>泄漏物处理</w:t>
      </w:r>
    </w:p>
    <w:p w14:paraId="37E2003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停止周边一切动火工作及可能产生火花的工作；</w:t>
      </w:r>
    </w:p>
    <w:p w14:paraId="742F0D54"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根据液体流动和蒸气扩散的影响区域划定警戒区，无关人员从侧风、上风向撤离至安全区域；</w:t>
      </w:r>
    </w:p>
    <w:p w14:paraId="4C1F3711"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建议应急处理人员戴正压自给式空气呼吸器，穿防毒、防静电服；</w:t>
      </w:r>
    </w:p>
    <w:p w14:paraId="6490623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作业时使用的所有设备应接地。禁止接触或跨越泄漏物。尽可能切断泄漏源。防止泄漏物进入水体、下水道、地下室或密闭性空间。</w:t>
      </w:r>
    </w:p>
    <w:p w14:paraId="1214A60F"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小量泄漏：用砂土或其它不燃材料吸收。使用洁净的无火花工具收集吸收材料。</w:t>
      </w:r>
    </w:p>
    <w:p w14:paraId="3D334B44"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大量泄漏：构筑围堤或挖坑收容。用泡沫覆盖，减少蒸发。喷水雾能减少蒸发，但不能降低泄漏物在受限制空间内的易燃性。用防爆泵转移至槽车或专用收集</w:t>
      </w:r>
      <w:r>
        <w:rPr>
          <w:rFonts w:ascii="Times New Roman" w:hAnsi="Times New Roman" w:cs="Times New Roman"/>
          <w:color w:val="000000" w:themeColor="text1"/>
          <w:szCs w:val="24"/>
        </w:rPr>
        <w:lastRenderedPageBreak/>
        <w:t>器内。</w:t>
      </w:r>
    </w:p>
    <w:p w14:paraId="73DB43EB"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失去控制应立即请求有关部门协助。并配合有关部门的相关工作；</w:t>
      </w:r>
    </w:p>
    <w:p w14:paraId="3DC994DE"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3</w:t>
      </w:r>
      <w:r>
        <w:rPr>
          <w:rFonts w:ascii="Times New Roman" w:hAnsi="Times New Roman" w:cs="Times New Roman"/>
          <w:color w:val="000000" w:themeColor="text1"/>
          <w:szCs w:val="24"/>
        </w:rPr>
        <w:t>、泄漏处理时安全注意事项：</w:t>
      </w:r>
    </w:p>
    <w:p w14:paraId="7960E448" w14:textId="77777777" w:rsidR="00D522BE" w:rsidRDefault="00985059">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①</w:t>
      </w:r>
      <w:r>
        <w:rPr>
          <w:rFonts w:ascii="Times New Roman" w:hAnsi="Times New Roman" w:cs="Times New Roman"/>
          <w:color w:val="000000" w:themeColor="text1"/>
          <w:szCs w:val="24"/>
        </w:rPr>
        <w:t>进入现场人员必须配备必要的个人防护器具。</w:t>
      </w:r>
    </w:p>
    <w:p w14:paraId="1522A3FB" w14:textId="77777777" w:rsidR="00D522BE" w:rsidRDefault="00985059">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②</w:t>
      </w:r>
      <w:r>
        <w:rPr>
          <w:rFonts w:ascii="Times New Roman" w:hAnsi="Times New Roman" w:cs="Times New Roman"/>
          <w:color w:val="000000" w:themeColor="text1"/>
          <w:szCs w:val="24"/>
        </w:rPr>
        <w:t>严禁携带火种进入现场，不准操作电气开关，严防电气火花引爆可燃气体与空气的混合物。</w:t>
      </w:r>
    </w:p>
    <w:p w14:paraId="6CF9978B" w14:textId="77777777" w:rsidR="00D522BE" w:rsidRDefault="00985059">
      <w:pPr>
        <w:ind w:firstLine="480"/>
        <w:jc w:val="left"/>
        <w:rPr>
          <w:rFonts w:ascii="Times New Roman" w:hAnsi="Times New Roman" w:cs="Times New Roman"/>
          <w:color w:val="000000" w:themeColor="text1"/>
          <w:szCs w:val="24"/>
        </w:rPr>
      </w:pPr>
      <w:r>
        <w:rPr>
          <w:rFonts w:ascii="宋体" w:eastAsia="宋体" w:hAnsi="宋体" w:cs="宋体" w:hint="eastAsia"/>
          <w:color w:val="000000" w:themeColor="text1"/>
          <w:szCs w:val="24"/>
        </w:rPr>
        <w:t>③</w:t>
      </w:r>
      <w:r>
        <w:rPr>
          <w:rFonts w:ascii="Times New Roman" w:hAnsi="Times New Roman" w:cs="Times New Roman"/>
          <w:color w:val="000000" w:themeColor="text1"/>
          <w:szCs w:val="24"/>
        </w:rPr>
        <w:t>应急处理时不要单独行动。</w:t>
      </w:r>
    </w:p>
    <w:p w14:paraId="3E3794A6" w14:textId="77777777" w:rsidR="00D522BE" w:rsidRDefault="00985059">
      <w:pPr>
        <w:pStyle w:val="3"/>
        <w:rPr>
          <w:color w:val="000000" w:themeColor="text1"/>
        </w:rPr>
      </w:pPr>
      <w:bookmarkStart w:id="85" w:name="_Toc463"/>
      <w:r>
        <w:rPr>
          <w:color w:val="000000" w:themeColor="text1"/>
        </w:rPr>
        <w:t>5.3.8</w:t>
      </w:r>
      <w:r>
        <w:rPr>
          <w:color w:val="000000" w:themeColor="text1"/>
        </w:rPr>
        <w:t>火灾、爆炸处置要点</w:t>
      </w:r>
      <w:bookmarkEnd w:id="85"/>
    </w:p>
    <w:p w14:paraId="754E868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）迅速查清着火部位、着火物及来源，尽可能的切断物料来源及加热源；</w:t>
      </w:r>
    </w:p>
    <w:p w14:paraId="608C14A1"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）发生汽油或者柴油火灾、爆炸事故，采用干粉灭火器、二氧化碳灭火器、砂土等灭火；</w:t>
      </w:r>
    </w:p>
    <w:p w14:paraId="79003CD3" w14:textId="77777777" w:rsidR="00D522BE" w:rsidRDefault="00985059">
      <w:pPr>
        <w:ind w:firstLineChars="200" w:firstLine="480"/>
        <w:rPr>
          <w:color w:val="000000" w:themeColor="text1"/>
        </w:rPr>
      </w:pPr>
      <w:bookmarkStart w:id="86" w:name="_Toc8311208"/>
      <w:r>
        <w:rPr>
          <w:color w:val="000000" w:themeColor="text1"/>
        </w:rPr>
        <w:t>（</w:t>
      </w:r>
      <w:r>
        <w:rPr>
          <w:color w:val="000000" w:themeColor="text1"/>
        </w:rPr>
        <w:t>3</w:t>
      </w:r>
      <w:r>
        <w:rPr>
          <w:color w:val="000000" w:themeColor="text1"/>
        </w:rPr>
        <w:t>）专业消防人员到达火场时，负责人应主动及时地向消防指挥人员介绍情况；</w:t>
      </w:r>
      <w:bookmarkEnd w:id="86"/>
    </w:p>
    <w:p w14:paraId="192A70C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）电气设备发生火灾时，来不及断电或其他原因不能断电选用不导电的灭火器如二氧化碳、干粉灭火器等；</w:t>
      </w:r>
    </w:p>
    <w:p w14:paraId="0C353B2B"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）依据危害程度级别，划定危险区，对事故现场周边区域进行隔离和交通疏导。</w:t>
      </w:r>
    </w:p>
    <w:p w14:paraId="712B8EED"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6</w:t>
      </w:r>
      <w:r>
        <w:rPr>
          <w:rFonts w:ascii="Times New Roman" w:hAnsi="Times New Roman" w:cs="Times New Roman"/>
          <w:color w:val="000000" w:themeColor="text1"/>
          <w:szCs w:val="24"/>
        </w:rPr>
        <w:t>）当事态超出本站的处理能力时，应及时对外或当地政府部门求救。</w:t>
      </w:r>
    </w:p>
    <w:p w14:paraId="2F16FDAE"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7</w:t>
      </w:r>
      <w:r>
        <w:rPr>
          <w:rFonts w:ascii="Times New Roman" w:hAnsi="Times New Roman" w:cs="Times New Roman"/>
          <w:color w:val="000000" w:themeColor="text1"/>
          <w:szCs w:val="24"/>
        </w:rPr>
        <w:t>）进行现场救护时，伤员如有需要应立即将伤员送至医院。</w:t>
      </w:r>
    </w:p>
    <w:p w14:paraId="200EBF20"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8</w:t>
      </w:r>
      <w:r>
        <w:rPr>
          <w:rFonts w:ascii="Times New Roman" w:hAnsi="Times New Roman" w:cs="Times New Roman"/>
          <w:color w:val="000000" w:themeColor="text1"/>
          <w:szCs w:val="24"/>
        </w:rPr>
        <w:t>）应急救援人员到明显位置引导消防车。</w:t>
      </w:r>
    </w:p>
    <w:p w14:paraId="70C6E9F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9</w:t>
      </w:r>
      <w:r>
        <w:rPr>
          <w:rFonts w:ascii="Times New Roman" w:hAnsi="Times New Roman" w:cs="Times New Roman"/>
          <w:color w:val="000000" w:themeColor="text1"/>
          <w:szCs w:val="24"/>
        </w:rPr>
        <w:t>）扑救人员要注意人身安全。</w:t>
      </w:r>
    </w:p>
    <w:p w14:paraId="1A0AA38A" w14:textId="77777777" w:rsidR="00D522BE" w:rsidRDefault="00985059">
      <w:pPr>
        <w:pStyle w:val="3"/>
        <w:rPr>
          <w:color w:val="000000" w:themeColor="text1"/>
        </w:rPr>
      </w:pPr>
      <w:bookmarkStart w:id="87" w:name="_Toc29617"/>
      <w:r>
        <w:rPr>
          <w:color w:val="000000" w:themeColor="text1"/>
        </w:rPr>
        <w:t>5.3.9</w:t>
      </w:r>
      <w:r>
        <w:rPr>
          <w:color w:val="000000" w:themeColor="text1"/>
        </w:rPr>
        <w:t>中毒处置要点</w:t>
      </w:r>
      <w:bookmarkEnd w:id="87"/>
    </w:p>
    <w:p w14:paraId="2530B3E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1</w:t>
      </w:r>
      <w:r>
        <w:rPr>
          <w:rFonts w:ascii="Times New Roman" w:hAnsi="Times New Roman" w:cs="Times New Roman"/>
          <w:color w:val="000000" w:themeColor="text1"/>
          <w:szCs w:val="24"/>
        </w:rPr>
        <w:t>）根据液体流动和蒸气扩散的影响区域划定警戒区，无关人员从侧风、上风向撤离至安全区。</w:t>
      </w:r>
    </w:p>
    <w:p w14:paraId="5871BB45"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2</w:t>
      </w:r>
      <w:r>
        <w:rPr>
          <w:rFonts w:ascii="Times New Roman" w:hAnsi="Times New Roman" w:cs="Times New Roman"/>
          <w:color w:val="000000" w:themeColor="text1"/>
          <w:szCs w:val="24"/>
        </w:rPr>
        <w:t>）吸入：迅速脱离现场至空气新鲜处。保持呼吸道畅通。如呼吸困难，给氧。如呼吸停止，立即进行人工呼吸。就医。</w:t>
      </w:r>
    </w:p>
    <w:p w14:paraId="1E2A1B90"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3</w:t>
      </w:r>
      <w:r>
        <w:rPr>
          <w:rFonts w:ascii="Times New Roman" w:hAnsi="Times New Roman" w:cs="Times New Roman"/>
          <w:color w:val="000000" w:themeColor="text1"/>
          <w:szCs w:val="24"/>
        </w:rPr>
        <w:t>）食入：给饮牛奶或用植物油洗胃和灌肠。就医。</w:t>
      </w:r>
    </w:p>
    <w:p w14:paraId="50702074"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4</w:t>
      </w:r>
      <w:r>
        <w:rPr>
          <w:rFonts w:ascii="Times New Roman" w:hAnsi="Times New Roman" w:cs="Times New Roman"/>
          <w:color w:val="000000" w:themeColor="text1"/>
          <w:szCs w:val="24"/>
        </w:rPr>
        <w:t>）皮肤接触：立即脱去污染的衣着，用肥皂水和清水彻底冲洗皮肤。就医。</w:t>
      </w:r>
    </w:p>
    <w:p w14:paraId="7899E45E"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w:t>
      </w:r>
      <w:r>
        <w:rPr>
          <w:rFonts w:ascii="Times New Roman" w:hAnsi="Times New Roman" w:cs="Times New Roman"/>
          <w:color w:val="000000" w:themeColor="text1"/>
          <w:szCs w:val="24"/>
        </w:rPr>
        <w:t>5</w:t>
      </w:r>
      <w:r>
        <w:rPr>
          <w:rFonts w:ascii="Times New Roman" w:hAnsi="Times New Roman" w:cs="Times New Roman"/>
          <w:color w:val="000000" w:themeColor="text1"/>
          <w:szCs w:val="24"/>
        </w:rPr>
        <w:t>）医护人员到达现场后，立即救护中毒和受伤人员。</w:t>
      </w:r>
    </w:p>
    <w:p w14:paraId="42DAEF5F"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具体处置措施详见现场处置方案。</w:t>
      </w:r>
    </w:p>
    <w:p w14:paraId="641DE7DA" w14:textId="77777777" w:rsidR="00D522BE" w:rsidRDefault="00985059">
      <w:pPr>
        <w:pStyle w:val="3"/>
        <w:rPr>
          <w:color w:val="000000" w:themeColor="text1"/>
        </w:rPr>
      </w:pPr>
      <w:bookmarkStart w:id="88" w:name="_Toc21883"/>
      <w:r>
        <w:rPr>
          <w:color w:val="000000" w:themeColor="text1"/>
        </w:rPr>
        <w:lastRenderedPageBreak/>
        <w:t>5.3.10</w:t>
      </w:r>
      <w:r>
        <w:rPr>
          <w:color w:val="000000" w:themeColor="text1"/>
        </w:rPr>
        <w:t>事故可能扩大的应急措施</w:t>
      </w:r>
      <w:bookmarkEnd w:id="88"/>
    </w:p>
    <w:p w14:paraId="6A5475F4"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当险情发生变化，事故可能扩大时，应立即采取局部或全系统紧急停车，疏散可能波及到区域的人员，同时向政府及有关部门协调应急救援力量。</w:t>
      </w:r>
    </w:p>
    <w:p w14:paraId="453DF0BA" w14:textId="77777777" w:rsidR="00D522BE" w:rsidRDefault="00985059">
      <w:pPr>
        <w:pStyle w:val="2"/>
        <w:rPr>
          <w:color w:val="000000" w:themeColor="text1"/>
        </w:rPr>
      </w:pPr>
      <w:bookmarkStart w:id="89" w:name="_Toc131"/>
      <w:r>
        <w:rPr>
          <w:rFonts w:hint="eastAsia"/>
          <w:color w:val="000000" w:themeColor="text1"/>
        </w:rPr>
        <w:t xml:space="preserve">5.4 </w:t>
      </w:r>
      <w:r>
        <w:rPr>
          <w:rFonts w:hint="eastAsia"/>
          <w:color w:val="000000" w:themeColor="text1"/>
        </w:rPr>
        <w:t>应急结束</w:t>
      </w:r>
      <w:bookmarkEnd w:id="89"/>
    </w:p>
    <w:p w14:paraId="7448D64D" w14:textId="77777777" w:rsidR="00D522BE" w:rsidRDefault="00985059">
      <w:pPr>
        <w:pStyle w:val="3"/>
        <w:rPr>
          <w:color w:val="000000" w:themeColor="text1"/>
        </w:rPr>
      </w:pPr>
      <w:bookmarkStart w:id="90" w:name="_Toc27176"/>
      <w:r>
        <w:rPr>
          <w:rFonts w:hint="eastAsia"/>
          <w:color w:val="000000" w:themeColor="text1"/>
        </w:rPr>
        <w:t xml:space="preserve">5.4.1 </w:t>
      </w:r>
      <w:r>
        <w:rPr>
          <w:rFonts w:hint="eastAsia"/>
          <w:color w:val="000000" w:themeColor="text1"/>
        </w:rPr>
        <w:t>应急终止的条件</w:t>
      </w:r>
      <w:bookmarkEnd w:id="90"/>
    </w:p>
    <w:p w14:paraId="295233CC"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整个处置工作完毕后，一般事故由企业应急救援队伍及时研究判断，适时决定应急工作结束；严重或较大级别生产安全事故由加油站应急救援指挥部决定应急结束，上级人民政府负责处置的则须报经其批准。应急响应结束必须具备以下基本条件：</w:t>
      </w:r>
    </w:p>
    <w:p w14:paraId="5199DB45"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、当遇险人员全部得救，事故现场得以控制，环境符合有关标准，导致次生、衍生事故隐患消除后，经现场应急救援指挥部确认和批准，现场应急处置工作结束，应急救援队伍撤离现场。</w:t>
      </w:r>
    </w:p>
    <w:p w14:paraId="167DCED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、现场应急人员应明确在应急结束后，需要向加油站应急救援指挥部上报的资料的有关事项。</w:t>
      </w:r>
    </w:p>
    <w:p w14:paraId="7373FF3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、现场应急救援指挥部应明确在应急结束后，需要向事故调查组移交的资料的有关事项。</w:t>
      </w:r>
    </w:p>
    <w:p w14:paraId="4412D24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、生产安全事故灾难善后处置工作结束后，由应急救援指挥部分析总结应急救援经验教训，提出改进应急救援工作的建议，完成应急救援工作总结报告并及时上报。</w:t>
      </w:r>
    </w:p>
    <w:p w14:paraId="2119937C" w14:textId="77777777" w:rsidR="00D522BE" w:rsidRDefault="00985059">
      <w:pPr>
        <w:pStyle w:val="3"/>
        <w:rPr>
          <w:color w:val="000000" w:themeColor="text1"/>
        </w:rPr>
      </w:pPr>
      <w:bookmarkStart w:id="91" w:name="_Toc6449"/>
      <w:r>
        <w:rPr>
          <w:rFonts w:hint="eastAsia"/>
          <w:color w:val="000000" w:themeColor="text1"/>
        </w:rPr>
        <w:t xml:space="preserve">5.4.2 </w:t>
      </w:r>
      <w:r>
        <w:rPr>
          <w:rFonts w:hint="eastAsia"/>
          <w:color w:val="000000" w:themeColor="text1"/>
        </w:rPr>
        <w:t>恢复现场</w:t>
      </w:r>
      <w:bookmarkEnd w:id="91"/>
    </w:p>
    <w:p w14:paraId="6D3BBD8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）由应急救援领导小组组织相关部门和专业技术人员进行现场复，恢复包括现场清理和恢复现场所有功能。</w:t>
      </w:r>
    </w:p>
    <w:p w14:paraId="27E3012B"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）恢复现场前应进行必要的调查取证工作，必要时进行录相、拍照、绘图等，并将这些资料连同事故的信息资料移交给事故调查处理小组。</w:t>
      </w:r>
    </w:p>
    <w:p w14:paraId="4AB0A4B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）清理现场需由清理组制定相应的计划，并制定相应的防护措施，防止发生二次事故，现场公共设施功能的恢复，也应制定相应的计划和防护措施。</w:t>
      </w:r>
    </w:p>
    <w:p w14:paraId="75ABCF01" w14:textId="77777777" w:rsidR="00D522BE" w:rsidRDefault="00985059">
      <w:pPr>
        <w:pStyle w:val="3"/>
        <w:rPr>
          <w:color w:val="000000" w:themeColor="text1"/>
        </w:rPr>
      </w:pPr>
      <w:bookmarkStart w:id="92" w:name="_Toc925"/>
      <w:r>
        <w:rPr>
          <w:rFonts w:hint="eastAsia"/>
          <w:color w:val="000000" w:themeColor="text1"/>
        </w:rPr>
        <w:t xml:space="preserve">5.4.3 </w:t>
      </w:r>
      <w:r>
        <w:rPr>
          <w:rFonts w:hint="eastAsia"/>
          <w:color w:val="000000" w:themeColor="text1"/>
        </w:rPr>
        <w:t>事故总结和调查评估</w:t>
      </w:r>
      <w:bookmarkEnd w:id="92"/>
    </w:p>
    <w:p w14:paraId="5B3140FD"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事故调查组负责收集有关资料，并在事故处置结束后</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天内，将事故应对工作情况的总结报告应急救援领导小组，领导小组组织事故调查、分析，形成事故调查总结报告和评估报告，事故调查总结报告的内容应包括：生产基本情况、事故发生</w:t>
      </w:r>
      <w:r>
        <w:rPr>
          <w:rFonts w:ascii="Times New Roman" w:hAnsi="Times New Roman" w:cs="Times New Roman" w:hint="eastAsia"/>
          <w:color w:val="000000" w:themeColor="text1"/>
          <w:szCs w:val="24"/>
        </w:rPr>
        <w:lastRenderedPageBreak/>
        <w:t>经过、现场处置情况、事故后果的初步汇总。评估报告的内容应包括：事故发生的经过、现场调查结果；事故发生的主要原因分析、责任认定等结论性意见；事故处理结果或初步处理意见；事故的经验教训；存在的问题与困难；改进工作的建议和应对措施等。</w:t>
      </w:r>
    </w:p>
    <w:p w14:paraId="0B970BD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3CAE2075" w14:textId="77777777" w:rsidR="00D522BE" w:rsidRDefault="00985059">
      <w:pPr>
        <w:pStyle w:val="1"/>
        <w:rPr>
          <w:color w:val="000000" w:themeColor="text1"/>
        </w:rPr>
      </w:pPr>
      <w:bookmarkStart w:id="93" w:name="_Toc27505"/>
      <w:r>
        <w:rPr>
          <w:rFonts w:hint="eastAsia"/>
          <w:color w:val="000000" w:themeColor="text1"/>
        </w:rPr>
        <w:lastRenderedPageBreak/>
        <w:t xml:space="preserve">6 </w:t>
      </w:r>
      <w:r>
        <w:rPr>
          <w:rFonts w:hint="eastAsia"/>
          <w:color w:val="000000" w:themeColor="text1"/>
        </w:rPr>
        <w:t>信息公开</w:t>
      </w:r>
      <w:bookmarkEnd w:id="93"/>
    </w:p>
    <w:p w14:paraId="7F1FEAD0"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6.1</w:t>
      </w:r>
      <w:r>
        <w:rPr>
          <w:rFonts w:ascii="Times New Roman" w:hAnsi="Times New Roman" w:cs="Times New Roman" w:hint="eastAsia"/>
          <w:color w:val="000000" w:themeColor="text1"/>
          <w:szCs w:val="24"/>
        </w:rPr>
        <w:t>事故信息报告要贯穿预测预警、应急处置、善后恢复全过程，站长或加油员及时负责收集、整理和研究突发事故的信息，并及时汇总分析。</w:t>
      </w:r>
    </w:p>
    <w:p w14:paraId="06802441"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6.2</w:t>
      </w:r>
      <w:r>
        <w:rPr>
          <w:rFonts w:ascii="Times New Roman" w:hAnsi="Times New Roman" w:cs="Times New Roman" w:hint="eastAsia"/>
          <w:color w:val="000000" w:themeColor="text1"/>
          <w:szCs w:val="24"/>
        </w:rPr>
        <w:t>按照“早发现、早报告、早控制、早解决”的原则，对较大或严重事故的信息，应急领导小组组长在</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小时内将详细情况上报应急管理局。</w:t>
      </w:r>
    </w:p>
    <w:p w14:paraId="7CFB7A4C"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6.3</w:t>
      </w:r>
      <w:r>
        <w:rPr>
          <w:rFonts w:ascii="Times New Roman" w:hAnsi="Times New Roman" w:cs="Times New Roman" w:hint="eastAsia"/>
          <w:color w:val="000000" w:themeColor="text1"/>
          <w:szCs w:val="24"/>
        </w:rPr>
        <w:t>事故信息报告必须主题鲜明，言简意赅，用词规范，逻辑严密，条理清楚。事故信息报告一般包括以下要素：</w:t>
      </w:r>
    </w:p>
    <w:p w14:paraId="568FA7A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单位概况；</w:t>
      </w:r>
    </w:p>
    <w:p w14:paraId="601F76D3"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事故发生时间、地点、事故类型以及事故现场情况；</w:t>
      </w:r>
    </w:p>
    <w:p w14:paraId="321E6F9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事故发生的简要经过；</w:t>
      </w:r>
    </w:p>
    <w:p w14:paraId="54ABE61F"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事故已造成的伤亡情况或者可能造成的伤亡人数（包括下落不明的人数）及事故直接经济损失的初步评估；</w:t>
      </w:r>
    </w:p>
    <w:p w14:paraId="61A80D2D"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事故涉及的危险性质、数量；</w:t>
      </w:r>
    </w:p>
    <w:p w14:paraId="070E4FFE"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事故发展趋势，可能影响的范围，现场人员和附近人员分布；</w:t>
      </w:r>
    </w:p>
    <w:p w14:paraId="4B1F722E"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事故的初步原因判断；</w:t>
      </w:r>
    </w:p>
    <w:p w14:paraId="106C1D50"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采取的应急抢救措施；</w:t>
      </w:r>
    </w:p>
    <w:p w14:paraId="1EAD4E4C"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有关部门和单位协助救援抢险的事宜；</w:t>
      </w:r>
      <w:r>
        <w:rPr>
          <w:rFonts w:ascii="Times New Roman" w:hAnsi="Times New Roman" w:cs="Times New Roman" w:hint="eastAsia"/>
          <w:color w:val="000000" w:themeColor="text1"/>
          <w:szCs w:val="24"/>
        </w:rPr>
        <w:t xml:space="preserve"> </w:t>
      </w:r>
    </w:p>
    <w:p w14:paraId="79A170FA"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事故的报告时间、报告单位、报告人及电话联络方式。</w:t>
      </w:r>
    </w:p>
    <w:p w14:paraId="41782FF0"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一般情况下，采用书面形式报告。紧急情况下，可先用电话、手机报告，之后采用文字报告。应急工作信息报告采用书面报告形式，涉密信息应遵守相关规定。</w:t>
      </w:r>
    </w:p>
    <w:p w14:paraId="3AD3F39D"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6.4</w:t>
      </w:r>
      <w:r>
        <w:rPr>
          <w:rFonts w:ascii="Times New Roman" w:hAnsi="Times New Roman" w:cs="Times New Roman" w:hint="eastAsia"/>
          <w:color w:val="000000" w:themeColor="text1"/>
          <w:szCs w:val="24"/>
        </w:rPr>
        <w:t>对外部的信息发布，事故信息发布由应急救援组组长即站长在当地应急管理部门的指导下进行，发布过程中应遵守国家法律法规，实事求是、客观公正、内容详实、及时准确的原则。</w:t>
      </w:r>
    </w:p>
    <w:p w14:paraId="70359750"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52FACAA1" w14:textId="77777777" w:rsidR="00D522BE" w:rsidRDefault="00985059">
      <w:pPr>
        <w:pStyle w:val="1"/>
        <w:rPr>
          <w:color w:val="000000" w:themeColor="text1"/>
        </w:rPr>
      </w:pPr>
      <w:bookmarkStart w:id="94" w:name="_Toc21916"/>
      <w:r>
        <w:rPr>
          <w:rFonts w:hint="eastAsia"/>
          <w:color w:val="000000" w:themeColor="text1"/>
        </w:rPr>
        <w:lastRenderedPageBreak/>
        <w:t xml:space="preserve">7 </w:t>
      </w:r>
      <w:r>
        <w:rPr>
          <w:rFonts w:hint="eastAsia"/>
          <w:color w:val="000000" w:themeColor="text1"/>
        </w:rPr>
        <w:t>后期处置</w:t>
      </w:r>
      <w:bookmarkEnd w:id="94"/>
    </w:p>
    <w:p w14:paraId="7A3C51FC" w14:textId="77777777" w:rsidR="00D522BE" w:rsidRDefault="00985059">
      <w:pPr>
        <w:pStyle w:val="2"/>
        <w:rPr>
          <w:color w:val="000000" w:themeColor="text1"/>
        </w:rPr>
      </w:pPr>
      <w:bookmarkStart w:id="95" w:name="_Toc11610"/>
      <w:r>
        <w:rPr>
          <w:rFonts w:hint="eastAsia"/>
          <w:color w:val="000000" w:themeColor="text1"/>
        </w:rPr>
        <w:t xml:space="preserve">7.1 </w:t>
      </w:r>
      <w:r>
        <w:rPr>
          <w:rFonts w:hint="eastAsia"/>
          <w:color w:val="000000" w:themeColor="text1"/>
        </w:rPr>
        <w:t>污染物处理</w:t>
      </w:r>
      <w:bookmarkEnd w:id="95"/>
    </w:p>
    <w:p w14:paraId="7722260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所有事故应急过程中产生的污染物必须及时全面彻底清理和统一收集，并严格按有关法律、法规要求进行分类处理。对于普通废物可以归入生活施工垃圾由环卫部门处理，对于含化学品等危险废物的污染物必须统一收集后交由具有市环保部门认可的废物处理资质的单位处理，转移危险废物的，必须严格按环保部门的规定办理危险废物转移手续。</w:t>
      </w:r>
    </w:p>
    <w:p w14:paraId="7419F9EA"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根据加油站现况，发生事故可能产生的污染物主要有以下几种：</w:t>
      </w:r>
    </w:p>
    <w:p w14:paraId="23956D5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）废水：引流至隔油池处理后排入污水专用管道；</w:t>
      </w:r>
    </w:p>
    <w:p w14:paraId="3690424D"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）应急救援工作人员使用过的衣物、工具和设备：集中收集，处理后符合要求的可继续使用，其余作为危险废物统一储存并送环保公司处置；</w:t>
      </w:r>
    </w:p>
    <w:p w14:paraId="574C5771"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）泄漏的残液：大量泄漏引流至非密闭管道或集流坑统一收集；小量泄漏采用可吸附材料覆盖吸收，吸收的材料送环保公司处置。</w:t>
      </w:r>
    </w:p>
    <w:p w14:paraId="26C3713B" w14:textId="77777777" w:rsidR="00D522BE" w:rsidRDefault="00985059">
      <w:pPr>
        <w:pStyle w:val="2"/>
        <w:rPr>
          <w:color w:val="000000" w:themeColor="text1"/>
        </w:rPr>
      </w:pPr>
      <w:bookmarkStart w:id="96" w:name="_Toc12749"/>
      <w:r>
        <w:rPr>
          <w:rFonts w:hint="eastAsia"/>
          <w:color w:val="000000" w:themeColor="text1"/>
        </w:rPr>
        <w:t xml:space="preserve">7.2 </w:t>
      </w:r>
      <w:r>
        <w:rPr>
          <w:rFonts w:hint="eastAsia"/>
          <w:color w:val="000000" w:themeColor="text1"/>
        </w:rPr>
        <w:t>生产秩序恢复</w:t>
      </w:r>
      <w:bookmarkEnd w:id="96"/>
    </w:p>
    <w:p w14:paraId="32DB9C7B"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事故抢救结束后，经善后处理恢复重建组或应急救援领导小组同意，进入生产秩序恢复阶段。加油站要制定开车计划，必要时委托专业机构进行安全评价，以确保恢复生产时的安全。</w:t>
      </w:r>
    </w:p>
    <w:p w14:paraId="2E0EEF6E"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由本单位、本行业的专家进入现场，在专家的指导下科学、有序地清理现场，并按规定进行清洗消毒，植被恢复，严防清理现场时引发次生灾害。</w:t>
      </w:r>
    </w:p>
    <w:p w14:paraId="0E04132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生产秩序恢复过程中本着安全和先易后难的原则，按治理隐患、试生产、生产的顺序恢复生产。</w:t>
      </w:r>
    </w:p>
    <w:p w14:paraId="4D5F5785" w14:textId="77777777" w:rsidR="00D522BE" w:rsidRDefault="00985059">
      <w:pPr>
        <w:pStyle w:val="2"/>
        <w:rPr>
          <w:color w:val="000000" w:themeColor="text1"/>
        </w:rPr>
      </w:pPr>
      <w:bookmarkStart w:id="97" w:name="_Toc22045"/>
      <w:r>
        <w:rPr>
          <w:rFonts w:hint="eastAsia"/>
          <w:color w:val="000000" w:themeColor="text1"/>
        </w:rPr>
        <w:t xml:space="preserve">7.3 </w:t>
      </w:r>
      <w:r>
        <w:rPr>
          <w:rFonts w:hint="eastAsia"/>
          <w:color w:val="000000" w:themeColor="text1"/>
        </w:rPr>
        <w:t>医疗救治</w:t>
      </w:r>
      <w:bookmarkEnd w:id="97"/>
    </w:p>
    <w:p w14:paraId="5DAD646D"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医疗救护组及时联系南部县人民医院进行医疗救护，做好伤员住院期间临时护理工作；应急救援领导小组组织有关人员深入细致地开展受伤人员、受伤程度、种类等核定工作，对突发事件中的伤亡人员的治疗及时联系相对应的医院进行救治，减少人员伤亡程度。</w:t>
      </w:r>
    </w:p>
    <w:p w14:paraId="5FF2A501"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应对受伤人员采取及时、有效的现场急救以及转送医院进行治疗，应急人员要及时提供受伤人员致伤原因，医疗救助人员必须了解相关伤害的救治特点。</w:t>
      </w:r>
    </w:p>
    <w:p w14:paraId="7AB0F76B"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、急救和诊断应注意的事项</w:t>
      </w:r>
    </w:p>
    <w:p w14:paraId="7210BED3"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(1)</w:t>
      </w:r>
      <w:r>
        <w:rPr>
          <w:rFonts w:ascii="Times New Roman" w:hAnsi="Times New Roman" w:cs="Times New Roman" w:hint="eastAsia"/>
          <w:color w:val="000000" w:themeColor="text1"/>
          <w:szCs w:val="24"/>
        </w:rPr>
        <w:t>紧急救护要争分夺秒，就地抢救，动作迅速，方法正确。</w:t>
      </w:r>
    </w:p>
    <w:p w14:paraId="0775A7B5"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要认真观察伤员全身情况，发现呼吸、心跳停止时，应立即在现场用心肺复苏法就地抢救。</w:t>
      </w:r>
    </w:p>
    <w:p w14:paraId="47AF7264"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在现场紧急救护的同时，应与医院取得联系，请求给予救治的指导与帮助。在医务人员未到达前或未送达医疗单位前，不应放弃现场抢救。</w:t>
      </w:r>
    </w:p>
    <w:p w14:paraId="30C4438A"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现场救护人员，在将伤员移交医疗单位时，必须将有关伤员的情况向医生作情况通报。</w:t>
      </w:r>
    </w:p>
    <w:p w14:paraId="745FDD7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、急救要点</w:t>
      </w:r>
    </w:p>
    <w:p w14:paraId="1CC04AB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立即脱离致害物（如有毒、低温物质等），脱离事故现场。</w:t>
      </w:r>
    </w:p>
    <w:p w14:paraId="17FF2DB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受伤神志不清的病员应有专人监护，就地仰面躺平，防止气道梗阻，缺氧者给予氧气吸入，呼吸停止者立即施行人工呼吸；心跳停止者立即实行胸外心脏按压。</w:t>
      </w:r>
    </w:p>
    <w:p w14:paraId="33899A2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皮肤烧伤、烫伤的伤员应迅速将患者衣服除去，尽快清洁创面，并用清洁或已经消毒的纱布保护好创面，避免伤面污染；眼睛灼伤后立即提起眼睑，用流动的清水进行彻底清洗。</w:t>
      </w:r>
    </w:p>
    <w:p w14:paraId="40EB876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骨折</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特别是脊柱骨折</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时，在没有正确地固定的情况下，除止血外包扎，应尽量少动伤员，以免加重损伤。</w:t>
      </w:r>
    </w:p>
    <w:p w14:paraId="26B5A3CE"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颅脑外伤，应使伤员采取平卧位，保持气道通畅，若有呕吐，应扶好头部和身体，使头部和身体同时侧转，防止呕吐物造成窒息。</w:t>
      </w:r>
    </w:p>
    <w:p w14:paraId="2159CA3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请勿随意给伤员饮食，以免呕吐物误入气管。</w:t>
      </w:r>
    </w:p>
    <w:p w14:paraId="0CAF5230"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置伤员于空气新鲜、安全清净的环境中。</w:t>
      </w:r>
    </w:p>
    <w:p w14:paraId="3CF0A360"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防止伤员休克，特别要保护伤员心脏、肝、脑、肺、肾等重要器官的功能。</w:t>
      </w:r>
    </w:p>
    <w:p w14:paraId="76B86C98" w14:textId="77777777" w:rsidR="00D522BE" w:rsidRDefault="00985059">
      <w:pPr>
        <w:pStyle w:val="2"/>
        <w:rPr>
          <w:color w:val="000000" w:themeColor="text1"/>
        </w:rPr>
      </w:pPr>
      <w:bookmarkStart w:id="98" w:name="_Toc5669"/>
      <w:r>
        <w:rPr>
          <w:rFonts w:hint="eastAsia"/>
          <w:color w:val="000000" w:themeColor="text1"/>
        </w:rPr>
        <w:t xml:space="preserve">7.4 </w:t>
      </w:r>
      <w:r>
        <w:rPr>
          <w:rFonts w:hint="eastAsia"/>
          <w:color w:val="000000" w:themeColor="text1"/>
        </w:rPr>
        <w:t>人员安置</w:t>
      </w:r>
      <w:bookmarkEnd w:id="98"/>
    </w:p>
    <w:p w14:paraId="1C2AF171" w14:textId="77777777" w:rsidR="00D522BE" w:rsidRDefault="00985059">
      <w:pPr>
        <w:pStyle w:val="3"/>
        <w:rPr>
          <w:color w:val="000000" w:themeColor="text1"/>
        </w:rPr>
      </w:pPr>
      <w:bookmarkStart w:id="99" w:name="_Toc18772"/>
      <w:r>
        <w:rPr>
          <w:rFonts w:hint="eastAsia"/>
          <w:color w:val="000000" w:themeColor="text1"/>
        </w:rPr>
        <w:t xml:space="preserve">7.4.1 </w:t>
      </w:r>
      <w:r>
        <w:rPr>
          <w:rFonts w:hint="eastAsia"/>
          <w:color w:val="000000" w:themeColor="text1"/>
        </w:rPr>
        <w:t>事故现场的人员安置</w:t>
      </w:r>
      <w:bookmarkEnd w:id="99"/>
    </w:p>
    <w:p w14:paraId="367D3705"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突发安全事故影响及事发当地的气象、地理环境、人员密集度等，建立现场警戒区、交通管制区域和重点防护区域，确定受威胁人员疏散的方式和途径，有组织、有秩序地及时疏散转移受威胁人员和可能受影响地区居民，确保生命安全。妥善做好转移人员安置工作，确保有饭吃、有水喝、有衣穿、有住处和必要医疗条件。</w:t>
      </w:r>
    </w:p>
    <w:p w14:paraId="7CB492C7" w14:textId="77777777" w:rsidR="00D522BE" w:rsidRDefault="00985059">
      <w:pPr>
        <w:pStyle w:val="3"/>
        <w:rPr>
          <w:color w:val="000000" w:themeColor="text1"/>
        </w:rPr>
      </w:pPr>
      <w:bookmarkStart w:id="100" w:name="_Toc10086"/>
      <w:r>
        <w:rPr>
          <w:rFonts w:hint="eastAsia"/>
          <w:color w:val="000000" w:themeColor="text1"/>
        </w:rPr>
        <w:lastRenderedPageBreak/>
        <w:t xml:space="preserve">7.4.2 </w:t>
      </w:r>
      <w:r>
        <w:rPr>
          <w:rFonts w:hint="eastAsia"/>
          <w:color w:val="000000" w:themeColor="text1"/>
        </w:rPr>
        <w:t>后期人员安置</w:t>
      </w:r>
      <w:bookmarkEnd w:id="100"/>
    </w:p>
    <w:p w14:paraId="366FE5F0"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、职工被鉴定为一级至四级伤残的，保留劳动关系，退出工作岗位，享受《工伤保险条例》规定的待遇。</w:t>
      </w:r>
    </w:p>
    <w:p w14:paraId="7DD4F59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、职工被鉴定为五级、六级伤残的，享受以下待遇：</w:t>
      </w:r>
    </w:p>
    <w:p w14:paraId="6DDE6DAE"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）从工伤保险基金按伤残等级支付一次性伤残补助金，标准为：五级伤残为</w:t>
      </w:r>
      <w:r>
        <w:rPr>
          <w:rFonts w:ascii="Times New Roman" w:hAnsi="Times New Roman" w:cs="Times New Roman" w:hint="eastAsia"/>
          <w:color w:val="000000" w:themeColor="text1"/>
          <w:szCs w:val="24"/>
        </w:rPr>
        <w:t>18</w:t>
      </w:r>
      <w:r>
        <w:rPr>
          <w:rFonts w:ascii="Times New Roman" w:hAnsi="Times New Roman" w:cs="Times New Roman" w:hint="eastAsia"/>
          <w:color w:val="000000" w:themeColor="text1"/>
          <w:szCs w:val="24"/>
        </w:rPr>
        <w:t>个月的本人工资，六级伤残为</w:t>
      </w:r>
      <w:r>
        <w:rPr>
          <w:rFonts w:ascii="Times New Roman" w:hAnsi="Times New Roman" w:cs="Times New Roman" w:hint="eastAsia"/>
          <w:color w:val="000000" w:themeColor="text1"/>
          <w:szCs w:val="24"/>
        </w:rPr>
        <w:t>16</w:t>
      </w:r>
      <w:r>
        <w:rPr>
          <w:rFonts w:ascii="Times New Roman" w:hAnsi="Times New Roman" w:cs="Times New Roman" w:hint="eastAsia"/>
          <w:color w:val="000000" w:themeColor="text1"/>
          <w:szCs w:val="24"/>
        </w:rPr>
        <w:t>个月的本人工资；</w:t>
      </w:r>
    </w:p>
    <w:p w14:paraId="0922A58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）保留与用人单位的劳动关系，由用人单位安排适当工作。</w:t>
      </w:r>
    </w:p>
    <w:p w14:paraId="1134BC2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、职工被鉴定为七级至十级伤残的，享受以下待遇：</w:t>
      </w:r>
    </w:p>
    <w:p w14:paraId="2F23000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）从工伤保险基金按伤残等级支付一次性伤残补助金，标准为：七级伤残为</w:t>
      </w:r>
      <w:r>
        <w:rPr>
          <w:rFonts w:ascii="Times New Roman" w:hAnsi="Times New Roman" w:cs="Times New Roman" w:hint="eastAsia"/>
          <w:color w:val="000000" w:themeColor="text1"/>
          <w:szCs w:val="24"/>
        </w:rPr>
        <w:t>13</w:t>
      </w:r>
      <w:r>
        <w:rPr>
          <w:rFonts w:ascii="Times New Roman" w:hAnsi="Times New Roman" w:cs="Times New Roman" w:hint="eastAsia"/>
          <w:color w:val="000000" w:themeColor="text1"/>
          <w:szCs w:val="24"/>
        </w:rPr>
        <w:t>个月的本人工资，八级伤残为</w:t>
      </w:r>
      <w:r>
        <w:rPr>
          <w:rFonts w:ascii="Times New Roman" w:hAnsi="Times New Roman" w:cs="Times New Roman" w:hint="eastAsia"/>
          <w:color w:val="000000" w:themeColor="text1"/>
          <w:szCs w:val="24"/>
        </w:rPr>
        <w:t>11</w:t>
      </w:r>
      <w:r>
        <w:rPr>
          <w:rFonts w:ascii="Times New Roman" w:hAnsi="Times New Roman" w:cs="Times New Roman" w:hint="eastAsia"/>
          <w:color w:val="000000" w:themeColor="text1"/>
          <w:szCs w:val="24"/>
        </w:rPr>
        <w:t>个月的本人工资，九级伤残为</w:t>
      </w: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个月的本人工资，十级伤残为</w:t>
      </w: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个月的本人工资；</w:t>
      </w:r>
    </w:p>
    <w:p w14:paraId="6CC500E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劳动、聘用合同期满终止，或者职工本人提出解除劳动、聘用合同的，由工伤保险基金支付一次性工伤医疗补助金，由用人单位支付一次性伤残就业补助金。一次性工伤医疗补助金和一次性伤残就业补助金按四川省人民政府规定执行。</w:t>
      </w:r>
    </w:p>
    <w:p w14:paraId="5CC0A17E" w14:textId="77777777" w:rsidR="00D522BE" w:rsidRDefault="00985059">
      <w:pPr>
        <w:pStyle w:val="2"/>
        <w:rPr>
          <w:color w:val="000000" w:themeColor="text1"/>
        </w:rPr>
      </w:pPr>
      <w:bookmarkStart w:id="101" w:name="_Toc29187"/>
      <w:r>
        <w:rPr>
          <w:rFonts w:hint="eastAsia"/>
          <w:color w:val="000000" w:themeColor="text1"/>
        </w:rPr>
        <w:t xml:space="preserve">7.5 </w:t>
      </w:r>
      <w:r>
        <w:rPr>
          <w:rFonts w:hint="eastAsia"/>
          <w:color w:val="000000" w:themeColor="text1"/>
        </w:rPr>
        <w:t>善后赔偿</w:t>
      </w:r>
      <w:bookmarkEnd w:id="101"/>
    </w:p>
    <w:p w14:paraId="6500371D"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应配合上级有关部门及当地人民政府或当地政府有关部门做好以下善后处置工作：</w:t>
      </w:r>
    </w:p>
    <w:p w14:paraId="544F334B"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设立受影响人员安置场所和救济物资供应站，依法做好受影响人员安置和救济款物的接收、发放、使用与管理工作，保障受影响人员基本生活，并做好受难人员及其家属的安抚工作。</w:t>
      </w:r>
    </w:p>
    <w:p w14:paraId="7D6FA354"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配合卫生部门做好和指导安全生产事故灾难现场的消毒与疫病防治的组织、指导工作。</w:t>
      </w:r>
    </w:p>
    <w:p w14:paraId="3ED9BA9D"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配合环保、环境卫生部门做好安全生产事故灾难现场污染物的收集、清理与处理工作。环保部门应当加强对现场环境质量的监测工作。</w:t>
      </w:r>
    </w:p>
    <w:p w14:paraId="41D8DE7E"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及时归还紧急调集、征用的物资，对不能及时归还或者损耗的物资，依照有关规定予以补偿。</w:t>
      </w:r>
    </w:p>
    <w:p w14:paraId="37DC7039"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配合政府相关部门做好善后工作，对生产事故中的伤亡人员，按国家有关规定给予抚恤。包括：伤亡人员补偿、家属安置、征用物资补偿、救援费用支付、灾后重建等事项。</w:t>
      </w:r>
    </w:p>
    <w:p w14:paraId="1ECA1C7E"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组织相关部门和人员认真分析事故原因，拟定整改计划、措施、期限，按</w:t>
      </w:r>
      <w:r>
        <w:rPr>
          <w:rFonts w:ascii="Times New Roman" w:hAnsi="Times New Roman" w:cs="Times New Roman" w:hint="eastAsia"/>
          <w:color w:val="000000" w:themeColor="text1"/>
          <w:szCs w:val="24"/>
        </w:rPr>
        <w:lastRenderedPageBreak/>
        <w:t>“四不放过”的原则，落实防范、整改措施。</w:t>
      </w:r>
    </w:p>
    <w:p w14:paraId="4AB3C2D3"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ab/>
      </w:r>
      <w:r>
        <w:rPr>
          <w:rFonts w:ascii="Times New Roman" w:hAnsi="Times New Roman" w:cs="Times New Roman" w:hint="eastAsia"/>
          <w:color w:val="000000" w:themeColor="text1"/>
          <w:szCs w:val="24"/>
        </w:rPr>
        <w:t>联系保险机构开展相关的保险理赔工作。</w:t>
      </w:r>
    </w:p>
    <w:p w14:paraId="6D45E334" w14:textId="77777777" w:rsidR="00D522BE" w:rsidRDefault="00985059">
      <w:pPr>
        <w:pStyle w:val="2"/>
        <w:rPr>
          <w:color w:val="000000" w:themeColor="text1"/>
        </w:rPr>
      </w:pPr>
      <w:bookmarkStart w:id="102" w:name="_Toc16548"/>
      <w:r>
        <w:rPr>
          <w:rFonts w:hint="eastAsia"/>
          <w:color w:val="000000" w:themeColor="text1"/>
        </w:rPr>
        <w:t xml:space="preserve">7.6 </w:t>
      </w:r>
      <w:r>
        <w:rPr>
          <w:rFonts w:hint="eastAsia"/>
          <w:color w:val="000000" w:themeColor="text1"/>
        </w:rPr>
        <w:t>应急救援评估</w:t>
      </w:r>
      <w:bookmarkEnd w:id="102"/>
    </w:p>
    <w:p w14:paraId="2D2A37D4"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生产安全事故应急救援评估应当按照客观、公正、科学的原则进行。</w:t>
      </w:r>
    </w:p>
    <w:p w14:paraId="47AC9642" w14:textId="77777777" w:rsidR="00D522BE" w:rsidRDefault="00985059">
      <w:pPr>
        <w:pStyle w:val="3"/>
        <w:rPr>
          <w:color w:val="000000" w:themeColor="text1"/>
        </w:rPr>
      </w:pPr>
      <w:bookmarkStart w:id="103" w:name="_Toc29320"/>
      <w:r>
        <w:rPr>
          <w:rFonts w:hint="eastAsia"/>
          <w:color w:val="000000" w:themeColor="text1"/>
        </w:rPr>
        <w:t xml:space="preserve">7.6.1 </w:t>
      </w:r>
      <w:r>
        <w:rPr>
          <w:rFonts w:hint="eastAsia"/>
          <w:color w:val="000000" w:themeColor="text1"/>
        </w:rPr>
        <w:t>应急处置评估</w:t>
      </w:r>
      <w:bookmarkEnd w:id="103"/>
    </w:p>
    <w:p w14:paraId="430D3E70"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调查组应当单独设立应急处置评估组，专职负责对事故单位和事发地人民政府的应急处置工作进行评估。事故调查组应急处置评估组组长一般由安全生产应急管理机构人员（也可以由安全专家组成员）担任，有关单位人员参加，并根据需要聘请相关专家参与评估工作。</w:t>
      </w:r>
      <w:r>
        <w:rPr>
          <w:rFonts w:ascii="Times New Roman" w:hAnsi="Times New Roman" w:cs="Times New Roman" w:hint="eastAsia"/>
          <w:color w:val="000000" w:themeColor="text1"/>
          <w:szCs w:val="24"/>
        </w:rPr>
        <w:t xml:space="preserve"> </w:t>
      </w:r>
    </w:p>
    <w:p w14:paraId="6E212E1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、应急处置评估组根据工作需要，可以采取下列措施：</w:t>
      </w:r>
    </w:p>
    <w:p w14:paraId="09F14B2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）听取事故班组和加油站应急救援领导小组对紧急事故的应急处置情况介绍；</w:t>
      </w:r>
    </w:p>
    <w:p w14:paraId="08DCA5C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）现场勘查；</w:t>
      </w:r>
    </w:p>
    <w:p w14:paraId="13D0AD3F"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）查阅相关文字、音像资料和数据信息；</w:t>
      </w:r>
    </w:p>
    <w:p w14:paraId="4792F73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）询问有关人员；</w:t>
      </w:r>
    </w:p>
    <w:p w14:paraId="6C22F50F"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）组织专家论证，必要时可以委托相关机构进行技术鉴定。</w:t>
      </w:r>
    </w:p>
    <w:p w14:paraId="142038DD"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、加油站应急指挥部应当分别总结事故应急处置工作，向事故调查组和上一级安全生产监管监察部门提交总结报告。总结报告内容包括：</w:t>
      </w:r>
    </w:p>
    <w:p w14:paraId="333225DE"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）事故基本情况；</w:t>
      </w:r>
    </w:p>
    <w:p w14:paraId="25E3763D"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）先期处置情况及事故信息接收、流转与报送情况；</w:t>
      </w:r>
    </w:p>
    <w:p w14:paraId="223BCBAB"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）应急预案实施情况；</w:t>
      </w:r>
    </w:p>
    <w:p w14:paraId="6B0119DD"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）组织指挥情况；</w:t>
      </w:r>
    </w:p>
    <w:p w14:paraId="244A1CB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）现场救援方案制定及执行情况；</w:t>
      </w:r>
    </w:p>
    <w:p w14:paraId="4A3C3B79"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）现场应急救援队伍工作情况；</w:t>
      </w:r>
    </w:p>
    <w:p w14:paraId="03C2642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）现场管理和信息发布情况；</w:t>
      </w:r>
    </w:p>
    <w:p w14:paraId="5388114A"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）应急资源保障情况；</w:t>
      </w:r>
    </w:p>
    <w:p w14:paraId="260C32C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）防控环境影响措施的执行情况；</w:t>
      </w:r>
    </w:p>
    <w:p w14:paraId="3D04CF8A"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10</w:t>
      </w:r>
      <w:r>
        <w:rPr>
          <w:rFonts w:ascii="Times New Roman" w:hAnsi="Times New Roman" w:cs="Times New Roman" w:hint="eastAsia"/>
          <w:color w:val="000000" w:themeColor="text1"/>
          <w:szCs w:val="24"/>
        </w:rPr>
        <w:t>）救援成效、经验和教训；</w:t>
      </w:r>
    </w:p>
    <w:p w14:paraId="7C9AB36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11</w:t>
      </w:r>
      <w:r>
        <w:rPr>
          <w:rFonts w:ascii="Times New Roman" w:hAnsi="Times New Roman" w:cs="Times New Roman" w:hint="eastAsia"/>
          <w:color w:val="000000" w:themeColor="text1"/>
          <w:szCs w:val="24"/>
        </w:rPr>
        <w:t>）相关建议。</w:t>
      </w:r>
    </w:p>
    <w:p w14:paraId="55E16131"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加油站应急指挥部应当妥善保存并整理好与应急处置有关的书证和物证。</w:t>
      </w:r>
    </w:p>
    <w:p w14:paraId="425A687F" w14:textId="77777777" w:rsidR="00D522BE" w:rsidRDefault="00985059">
      <w:pPr>
        <w:pStyle w:val="3"/>
        <w:rPr>
          <w:color w:val="000000" w:themeColor="text1"/>
        </w:rPr>
      </w:pPr>
      <w:bookmarkStart w:id="104" w:name="_Toc18424"/>
      <w:r>
        <w:rPr>
          <w:rFonts w:hint="eastAsia"/>
          <w:color w:val="000000" w:themeColor="text1"/>
        </w:rPr>
        <w:lastRenderedPageBreak/>
        <w:t xml:space="preserve">7.6.2 </w:t>
      </w:r>
      <w:r>
        <w:rPr>
          <w:rFonts w:hint="eastAsia"/>
          <w:color w:val="000000" w:themeColor="text1"/>
        </w:rPr>
        <w:t>应急响应能力的评估</w:t>
      </w:r>
      <w:bookmarkEnd w:id="104"/>
    </w:p>
    <w:p w14:paraId="2167A5DB"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评估组对加油站应急响应能力的评估，应当包括以下内容：</w:t>
      </w:r>
    </w:p>
    <w:p w14:paraId="2052949B"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）应急响应情况，包括事故发生后处置应变情况、信息报送情况等；</w:t>
      </w:r>
    </w:p>
    <w:p w14:paraId="1B1BD42E"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）先期处置情况，包括自救情况、控制危险源情况、防范次生灾害发生情况；</w:t>
      </w:r>
    </w:p>
    <w:p w14:paraId="15A7A255"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）应急管理规章制度的建立和执行情况；</w:t>
      </w:r>
    </w:p>
    <w:p w14:paraId="5B0B6481"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）风险评估和应急资源调查情况；</w:t>
      </w:r>
    </w:p>
    <w:p w14:paraId="5F1B899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）应急预案的编制、培训、演练、执行情况；</w:t>
      </w:r>
    </w:p>
    <w:p w14:paraId="3E7A792A"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）应急救援队伍、人员、装备、物资储备、资金保障等方面的落实情况。</w:t>
      </w:r>
    </w:p>
    <w:p w14:paraId="7B871E24" w14:textId="77777777" w:rsidR="00D522BE" w:rsidRDefault="00985059">
      <w:pPr>
        <w:pStyle w:val="3"/>
        <w:rPr>
          <w:color w:val="000000" w:themeColor="text1"/>
        </w:rPr>
      </w:pPr>
      <w:bookmarkStart w:id="105" w:name="_Toc30978"/>
      <w:r>
        <w:rPr>
          <w:rFonts w:hint="eastAsia"/>
          <w:color w:val="000000" w:themeColor="text1"/>
        </w:rPr>
        <w:t xml:space="preserve">7.6.3 </w:t>
      </w:r>
      <w:r>
        <w:rPr>
          <w:rFonts w:hint="eastAsia"/>
          <w:color w:val="000000" w:themeColor="text1"/>
        </w:rPr>
        <w:t>当地人民政府应急能力的评估</w:t>
      </w:r>
      <w:bookmarkEnd w:id="105"/>
    </w:p>
    <w:p w14:paraId="099C3BC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应急处置评估组对事发地人民政府的评估，应当包括以下内容：</w:t>
      </w:r>
    </w:p>
    <w:p w14:paraId="49ADD599"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）应急响应情况，包括事故发生后信息接收、流转与报送情况、相关职能部门协调联动情况；</w:t>
      </w:r>
    </w:p>
    <w:p w14:paraId="2CE8310A"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）指挥救援情况，包括应急救援队伍和装备资源调动情况、应急处置方案制定情况；</w:t>
      </w:r>
    </w:p>
    <w:p w14:paraId="62AE1A0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）应急处置措施执行情况，包括现场应急救援队伍工作情况、应急资源保障情况、防范次生衍生及事故扩大采取的措施情况、防控环境影响措施执行情况；</w:t>
      </w:r>
    </w:p>
    <w:p w14:paraId="4C299719"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）现场管理和信息发布情况。</w:t>
      </w:r>
    </w:p>
    <w:p w14:paraId="72966D06" w14:textId="77777777" w:rsidR="00D522BE" w:rsidRDefault="00985059">
      <w:pPr>
        <w:pStyle w:val="3"/>
        <w:rPr>
          <w:color w:val="000000" w:themeColor="text1"/>
        </w:rPr>
      </w:pPr>
      <w:bookmarkStart w:id="106" w:name="_Toc14792"/>
      <w:r>
        <w:rPr>
          <w:rFonts w:hint="eastAsia"/>
          <w:color w:val="000000" w:themeColor="text1"/>
        </w:rPr>
        <w:t xml:space="preserve">7.6.4 </w:t>
      </w:r>
      <w:r>
        <w:rPr>
          <w:rFonts w:hint="eastAsia"/>
          <w:color w:val="000000" w:themeColor="text1"/>
        </w:rPr>
        <w:t>应急处置评估报告</w:t>
      </w:r>
      <w:bookmarkEnd w:id="106"/>
    </w:p>
    <w:p w14:paraId="0FE1824F"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应急处置评估组应当向事故调查组提交应急处置评估报告。评估报告包括以下内容：</w:t>
      </w:r>
    </w:p>
    <w:p w14:paraId="5950BF61"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）事故应急处置基本情况；</w:t>
      </w:r>
    </w:p>
    <w:p w14:paraId="09CACC4D"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）事故单位应急处置责任落实情况；</w:t>
      </w:r>
    </w:p>
    <w:p w14:paraId="440C5434"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）地方人民政府应急处置责任落实情况；</w:t>
      </w:r>
    </w:p>
    <w:p w14:paraId="28072B81"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）评估结论；</w:t>
      </w:r>
    </w:p>
    <w:p w14:paraId="361CBAD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）经验教训；</w:t>
      </w:r>
    </w:p>
    <w:p w14:paraId="0737E4A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）相关工作建议。</w:t>
      </w:r>
    </w:p>
    <w:p w14:paraId="064BB6C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事故调查组应当将应急处置评估内容纳入事故调查报告。</w:t>
      </w:r>
    </w:p>
    <w:p w14:paraId="21AEED05"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4EC7A9AA" w14:textId="77777777" w:rsidR="00D522BE" w:rsidRDefault="00985059">
      <w:pPr>
        <w:pStyle w:val="1"/>
        <w:rPr>
          <w:color w:val="000000" w:themeColor="text1"/>
        </w:rPr>
      </w:pPr>
      <w:bookmarkStart w:id="107" w:name="_Toc1018"/>
      <w:r>
        <w:rPr>
          <w:rFonts w:hint="eastAsia"/>
          <w:color w:val="000000" w:themeColor="text1"/>
        </w:rPr>
        <w:lastRenderedPageBreak/>
        <w:t xml:space="preserve">8 </w:t>
      </w:r>
      <w:r>
        <w:rPr>
          <w:rFonts w:hint="eastAsia"/>
          <w:color w:val="000000" w:themeColor="text1"/>
        </w:rPr>
        <w:t>保障措施</w:t>
      </w:r>
      <w:bookmarkEnd w:id="107"/>
    </w:p>
    <w:p w14:paraId="5CC4B839" w14:textId="77777777" w:rsidR="00D522BE" w:rsidRDefault="00985059">
      <w:pPr>
        <w:pStyle w:val="2"/>
        <w:rPr>
          <w:color w:val="000000" w:themeColor="text1"/>
        </w:rPr>
      </w:pPr>
      <w:bookmarkStart w:id="108" w:name="_Toc10058"/>
      <w:r>
        <w:rPr>
          <w:rFonts w:hint="eastAsia"/>
          <w:color w:val="000000" w:themeColor="text1"/>
        </w:rPr>
        <w:t xml:space="preserve">8.1 </w:t>
      </w:r>
      <w:r>
        <w:rPr>
          <w:rFonts w:hint="eastAsia"/>
          <w:color w:val="000000" w:themeColor="text1"/>
        </w:rPr>
        <w:t>通信与信息保障</w:t>
      </w:r>
      <w:bookmarkEnd w:id="108"/>
    </w:p>
    <w:p w14:paraId="01DC37E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建立、完善应急通信系统，在应急工作中确保应急通信畅通。确保站内固定电话畅通。同时制定制度要求在站外移动电话得正常使用。（相关电话联系方式见附件。）</w:t>
      </w:r>
    </w:p>
    <w:p w14:paraId="7859608C" w14:textId="77777777" w:rsidR="00D522BE" w:rsidRDefault="00985059">
      <w:pPr>
        <w:pStyle w:val="2"/>
        <w:rPr>
          <w:color w:val="000000" w:themeColor="text1"/>
        </w:rPr>
      </w:pPr>
      <w:bookmarkStart w:id="109" w:name="_Toc341"/>
      <w:r>
        <w:rPr>
          <w:rFonts w:hint="eastAsia"/>
          <w:color w:val="000000" w:themeColor="text1"/>
        </w:rPr>
        <w:t xml:space="preserve">8.2 </w:t>
      </w:r>
      <w:r>
        <w:rPr>
          <w:rFonts w:hint="eastAsia"/>
          <w:color w:val="000000" w:themeColor="text1"/>
        </w:rPr>
        <w:t>应急队伍保障</w:t>
      </w:r>
      <w:bookmarkEnd w:id="109"/>
    </w:p>
    <w:p w14:paraId="17D9CD94"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着统筹计划，合理不点的原则逐步建立和完善应急系统，加强应急人员的业务培训和应急演练，利用联动协调机制，提高装备水平；充分利用社会应急资源，签订互助协议，提供应急期间的抢险抢修、物资供应、医疗卫生、交通维护和运输等应急救援力量的保障；加强员工应急能力建设，加强对外交流与合作，不断提高本站应急救援人员的素质。（相关电话联系方式见附件。）</w:t>
      </w:r>
    </w:p>
    <w:p w14:paraId="19B074C5"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专业应急队伍主要依托外部力量，包括</w:t>
      </w:r>
      <w:r>
        <w:rPr>
          <w:rFonts w:ascii="Times New Roman" w:hAnsi="Times New Roman" w:cs="Times New Roman" w:hint="eastAsia"/>
          <w:color w:val="000000" w:themeColor="text1"/>
        </w:rPr>
        <w:t>南部县人民政府、南部县应急管理局、南部县公安消防大队、南部县人民医院。</w:t>
      </w:r>
      <w:r>
        <w:rPr>
          <w:rFonts w:ascii="Times New Roman" w:hAnsi="Times New Roman" w:cs="Times New Roman" w:hint="eastAsia"/>
          <w:color w:val="000000" w:themeColor="text1"/>
          <w:szCs w:val="24"/>
        </w:rPr>
        <w:t>各应急队伍人员联系电话见附件</w:t>
      </w: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w:t>
      </w:r>
    </w:p>
    <w:p w14:paraId="217C606B" w14:textId="77777777" w:rsidR="00D522BE" w:rsidRDefault="00985059">
      <w:pPr>
        <w:pStyle w:val="2"/>
        <w:rPr>
          <w:color w:val="000000" w:themeColor="text1"/>
        </w:rPr>
      </w:pPr>
      <w:bookmarkStart w:id="110" w:name="_Toc2609"/>
      <w:r>
        <w:rPr>
          <w:rFonts w:hint="eastAsia"/>
          <w:color w:val="000000" w:themeColor="text1"/>
        </w:rPr>
        <w:t xml:space="preserve">8.3 </w:t>
      </w:r>
      <w:r>
        <w:rPr>
          <w:rFonts w:hint="eastAsia"/>
          <w:color w:val="000000" w:themeColor="text1"/>
        </w:rPr>
        <w:t>应急物资供应保障</w:t>
      </w:r>
      <w:bookmarkEnd w:id="110"/>
    </w:p>
    <w:p w14:paraId="3B8B9AD9"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依据本预案应急处置的要求，建立健全站内应急物资储备为主和社会救援物资为辅的应急物资供应保障体系，完善应急物资储备的区域联动机制，做到站内、外应急物资资源共享的动态管理。在应急状态下由应急救援组组长同意调配使用。</w:t>
      </w:r>
    </w:p>
    <w:p w14:paraId="75C0569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本站应急物资一览表见附件。</w:t>
      </w:r>
    </w:p>
    <w:p w14:paraId="6EC6BDF0" w14:textId="77777777" w:rsidR="00D522BE" w:rsidRDefault="00985059">
      <w:pPr>
        <w:pStyle w:val="2"/>
        <w:rPr>
          <w:color w:val="000000" w:themeColor="text1"/>
        </w:rPr>
      </w:pPr>
      <w:bookmarkStart w:id="111" w:name="_Toc16856"/>
      <w:r>
        <w:rPr>
          <w:rFonts w:hint="eastAsia"/>
          <w:color w:val="000000" w:themeColor="text1"/>
        </w:rPr>
        <w:t>8.4</w:t>
      </w:r>
      <w:r>
        <w:rPr>
          <w:rFonts w:hint="eastAsia"/>
          <w:color w:val="000000" w:themeColor="text1"/>
        </w:rPr>
        <w:t>其他保障</w:t>
      </w:r>
      <w:bookmarkEnd w:id="111"/>
    </w:p>
    <w:p w14:paraId="59718D5B"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根据本单位应急工作需求而确定的其他相关保障措施（如：交通运输保障、治安保障、技术保障、医疗保障、后勤保障等）。</w:t>
      </w:r>
      <w:r>
        <w:rPr>
          <w:rFonts w:ascii="Times New Roman" w:hAnsi="Times New Roman" w:cs="Times New Roman"/>
          <w:color w:val="000000" w:themeColor="text1"/>
          <w:szCs w:val="24"/>
        </w:rPr>
        <w:br w:type="page"/>
      </w:r>
    </w:p>
    <w:p w14:paraId="7448CEEC" w14:textId="77777777" w:rsidR="00D522BE" w:rsidRDefault="00985059">
      <w:pPr>
        <w:pStyle w:val="1"/>
        <w:rPr>
          <w:color w:val="000000" w:themeColor="text1"/>
        </w:rPr>
      </w:pPr>
      <w:bookmarkStart w:id="112" w:name="_Toc7839"/>
      <w:r>
        <w:rPr>
          <w:rFonts w:hint="eastAsia"/>
          <w:color w:val="000000" w:themeColor="text1"/>
        </w:rPr>
        <w:lastRenderedPageBreak/>
        <w:t xml:space="preserve">9 </w:t>
      </w:r>
      <w:r>
        <w:rPr>
          <w:rFonts w:hint="eastAsia"/>
          <w:color w:val="000000" w:themeColor="text1"/>
        </w:rPr>
        <w:t>应急预案管理</w:t>
      </w:r>
      <w:bookmarkEnd w:id="112"/>
    </w:p>
    <w:p w14:paraId="28371F09" w14:textId="77777777" w:rsidR="00D522BE" w:rsidRDefault="00985059">
      <w:pPr>
        <w:pStyle w:val="2"/>
        <w:rPr>
          <w:color w:val="000000" w:themeColor="text1"/>
        </w:rPr>
      </w:pPr>
      <w:bookmarkStart w:id="113" w:name="_Toc19908"/>
      <w:r>
        <w:rPr>
          <w:rFonts w:hint="eastAsia"/>
          <w:color w:val="000000" w:themeColor="text1"/>
        </w:rPr>
        <w:t xml:space="preserve">9.1 </w:t>
      </w:r>
      <w:r>
        <w:rPr>
          <w:rFonts w:hint="eastAsia"/>
          <w:color w:val="000000" w:themeColor="text1"/>
        </w:rPr>
        <w:t>培训</w:t>
      </w:r>
      <w:bookmarkEnd w:id="113"/>
    </w:p>
    <w:p w14:paraId="65AE53F0"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为便于在发生事故时能够迅速组织抢险救援和人员的疏散撤离，定期对应急救援人员和员工以及周边居住人员进行应急培训和教育。</w:t>
      </w:r>
    </w:p>
    <w:p w14:paraId="6BD71CD0"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w:t>
      </w:r>
      <w:bookmarkStart w:id="114" w:name="_Hlk22230351"/>
      <w:r>
        <w:rPr>
          <w:rFonts w:ascii="Times New Roman" w:hAnsi="Times New Roman" w:cs="Times New Roman" w:hint="eastAsia"/>
          <w:color w:val="FF0000"/>
          <w:szCs w:val="24"/>
        </w:rPr>
        <w:t>制定安全教育培训计划，每年至少进行一次应急预案体系的培训</w:t>
      </w:r>
      <w:bookmarkEnd w:id="114"/>
      <w:r>
        <w:rPr>
          <w:rFonts w:ascii="Times New Roman" w:hAnsi="Times New Roman" w:cs="Times New Roman" w:hint="eastAsia"/>
          <w:color w:val="000000" w:themeColor="text1"/>
          <w:szCs w:val="24"/>
        </w:rPr>
        <w:t>，并作好相关记录。</w:t>
      </w:r>
    </w:p>
    <w:p w14:paraId="367956B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、参加演习的人员为各级应急指挥机构成员和应急保障系统、应急信息系统的有关人员。</w:t>
      </w:r>
    </w:p>
    <w:p w14:paraId="68008DC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、演习的主要内容是应急管理程序的有关规定以及危险化学品泄漏、火灾、爆炸、中毒等事故险情发生后的应急基础知识、运行组织方式和抢险救助措施。</w:t>
      </w:r>
    </w:p>
    <w:p w14:paraId="784B3F2A"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、各班组结合实际情况对制定的专项事故应急救援计划，每年进行有针对性的应急救援演习，并作好应急培训记录。</w:t>
      </w:r>
    </w:p>
    <w:p w14:paraId="79C3197A" w14:textId="77777777" w:rsidR="00D522BE" w:rsidRDefault="00985059">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应急培训计划表</w:t>
      </w:r>
    </w:p>
    <w:tbl>
      <w:tblPr>
        <w:tblW w:w="8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3"/>
        <w:gridCol w:w="1262"/>
        <w:gridCol w:w="4533"/>
        <w:gridCol w:w="1777"/>
      </w:tblGrid>
      <w:tr w:rsidR="00D522BE" w14:paraId="51749A04" w14:textId="77777777">
        <w:tc>
          <w:tcPr>
            <w:tcW w:w="1313" w:type="dxa"/>
            <w:vAlign w:val="center"/>
          </w:tcPr>
          <w:p w14:paraId="4CB55AD3" w14:textId="77777777" w:rsidR="00D522BE" w:rsidRDefault="00985059">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组织单位</w:t>
            </w:r>
          </w:p>
        </w:tc>
        <w:tc>
          <w:tcPr>
            <w:tcW w:w="1262" w:type="dxa"/>
            <w:vAlign w:val="center"/>
          </w:tcPr>
          <w:p w14:paraId="646A3415" w14:textId="77777777" w:rsidR="00D522BE" w:rsidRDefault="00985059">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培训对象</w:t>
            </w:r>
          </w:p>
        </w:tc>
        <w:tc>
          <w:tcPr>
            <w:tcW w:w="4533" w:type="dxa"/>
          </w:tcPr>
          <w:p w14:paraId="595CE4E4" w14:textId="77777777" w:rsidR="00D522BE" w:rsidRDefault="00985059">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培训内容</w:t>
            </w:r>
          </w:p>
        </w:tc>
        <w:tc>
          <w:tcPr>
            <w:tcW w:w="1777" w:type="dxa"/>
            <w:vAlign w:val="center"/>
          </w:tcPr>
          <w:p w14:paraId="5BC5E1CF" w14:textId="77777777" w:rsidR="00D522BE" w:rsidRDefault="00985059">
            <w:pPr>
              <w:pStyle w:val="31"/>
              <w:spacing w:line="24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频次</w:t>
            </w:r>
          </w:p>
        </w:tc>
      </w:tr>
      <w:tr w:rsidR="00D522BE" w14:paraId="2391E169" w14:textId="77777777">
        <w:tc>
          <w:tcPr>
            <w:tcW w:w="1313" w:type="dxa"/>
            <w:vAlign w:val="center"/>
          </w:tcPr>
          <w:p w14:paraId="014560CD" w14:textId="77777777" w:rsidR="00D522BE" w:rsidRDefault="00985059">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加油站</w:t>
            </w:r>
          </w:p>
        </w:tc>
        <w:tc>
          <w:tcPr>
            <w:tcW w:w="1262" w:type="dxa"/>
            <w:vAlign w:val="center"/>
          </w:tcPr>
          <w:p w14:paraId="5D9F47AD" w14:textId="77777777" w:rsidR="00D522BE" w:rsidRDefault="00985059">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加油站</w:t>
            </w:r>
          </w:p>
          <w:p w14:paraId="428DA252" w14:textId="77777777" w:rsidR="00D522BE" w:rsidRDefault="00985059">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员工</w:t>
            </w:r>
          </w:p>
        </w:tc>
        <w:tc>
          <w:tcPr>
            <w:tcW w:w="4533" w:type="dxa"/>
          </w:tcPr>
          <w:p w14:paraId="4E990D5D" w14:textId="77777777" w:rsidR="00D522BE" w:rsidRDefault="00985059">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对突发事件的识别和应急处理技能；</w:t>
            </w:r>
          </w:p>
          <w:p w14:paraId="60A28000" w14:textId="77777777" w:rsidR="00D522BE" w:rsidRDefault="00985059">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自救与互救知识；</w:t>
            </w:r>
          </w:p>
          <w:p w14:paraId="55156A53" w14:textId="77777777" w:rsidR="00D522BE" w:rsidRDefault="00985059">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突发事件的预防措施；</w:t>
            </w:r>
          </w:p>
          <w:p w14:paraId="319CC254" w14:textId="77777777" w:rsidR="00D522BE" w:rsidRDefault="00985059">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疏散逃生技能的培训；</w:t>
            </w:r>
          </w:p>
        </w:tc>
        <w:tc>
          <w:tcPr>
            <w:tcW w:w="1777" w:type="dxa"/>
            <w:vAlign w:val="center"/>
          </w:tcPr>
          <w:p w14:paraId="65D7D1A0" w14:textId="77777777" w:rsidR="00D522BE" w:rsidRDefault="00985059">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每半年一次</w:t>
            </w:r>
          </w:p>
        </w:tc>
      </w:tr>
      <w:tr w:rsidR="00D522BE" w14:paraId="5443933F" w14:textId="77777777">
        <w:tc>
          <w:tcPr>
            <w:tcW w:w="1313" w:type="dxa"/>
            <w:vAlign w:val="center"/>
          </w:tcPr>
          <w:p w14:paraId="2E813D68" w14:textId="77777777" w:rsidR="00D522BE" w:rsidRDefault="00985059">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其他</w:t>
            </w:r>
          </w:p>
        </w:tc>
        <w:tc>
          <w:tcPr>
            <w:tcW w:w="1262" w:type="dxa"/>
            <w:vAlign w:val="center"/>
          </w:tcPr>
          <w:p w14:paraId="2F1D8477" w14:textId="77777777" w:rsidR="00D522BE" w:rsidRDefault="00985059">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邻近</w:t>
            </w:r>
          </w:p>
          <w:p w14:paraId="1A6FA03A" w14:textId="77777777" w:rsidR="00D522BE" w:rsidRDefault="00985059">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群众</w:t>
            </w:r>
          </w:p>
        </w:tc>
        <w:tc>
          <w:tcPr>
            <w:tcW w:w="4533" w:type="dxa"/>
          </w:tcPr>
          <w:p w14:paraId="47628020" w14:textId="77777777" w:rsidR="00D522BE" w:rsidRDefault="00985059">
            <w:pPr>
              <w:pStyle w:val="31"/>
              <w:spacing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应急响应知识的宣传，告知存在的各种危险及防护与自救知识。</w:t>
            </w:r>
          </w:p>
        </w:tc>
        <w:tc>
          <w:tcPr>
            <w:tcW w:w="1777" w:type="dxa"/>
            <w:vAlign w:val="center"/>
          </w:tcPr>
          <w:p w14:paraId="28DA282A" w14:textId="77777777" w:rsidR="00D522BE" w:rsidRDefault="00985059">
            <w:pPr>
              <w:pStyle w:val="31"/>
              <w:spacing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不定期的利用适当机会</w:t>
            </w:r>
          </w:p>
        </w:tc>
      </w:tr>
    </w:tbl>
    <w:p w14:paraId="3F74B65F" w14:textId="77777777" w:rsidR="00D522BE" w:rsidRDefault="00985059">
      <w:pPr>
        <w:pStyle w:val="2"/>
        <w:rPr>
          <w:color w:val="000000" w:themeColor="text1"/>
        </w:rPr>
      </w:pPr>
      <w:bookmarkStart w:id="115" w:name="_Toc15829"/>
      <w:r>
        <w:rPr>
          <w:rFonts w:hint="eastAsia"/>
          <w:color w:val="000000" w:themeColor="text1"/>
        </w:rPr>
        <w:t xml:space="preserve">9.2 </w:t>
      </w:r>
      <w:r>
        <w:rPr>
          <w:rFonts w:hint="eastAsia"/>
          <w:color w:val="000000" w:themeColor="text1"/>
        </w:rPr>
        <w:t>演练</w:t>
      </w:r>
      <w:bookmarkEnd w:id="115"/>
    </w:p>
    <w:p w14:paraId="7B85363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、演练准备：检查应急物资准备是否齐备。</w:t>
      </w:r>
    </w:p>
    <w:p w14:paraId="407E0F2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FF"/>
          <w:szCs w:val="24"/>
        </w:rPr>
        <w:t>2</w:t>
      </w:r>
      <w:r>
        <w:rPr>
          <w:rFonts w:ascii="Times New Roman" w:hAnsi="Times New Roman" w:cs="Times New Roman" w:hint="eastAsia"/>
          <w:color w:val="0000FF"/>
          <w:szCs w:val="24"/>
        </w:rPr>
        <w:t>、演练范围及频次：加油站每年应按计划组织开展各种应急预案模拟演练，每月组织不少于</w:t>
      </w:r>
      <w:r>
        <w:rPr>
          <w:rFonts w:ascii="Times New Roman" w:hAnsi="Times New Roman" w:cs="Times New Roman" w:hint="eastAsia"/>
          <w:color w:val="0000FF"/>
          <w:szCs w:val="24"/>
        </w:rPr>
        <w:t>1</w:t>
      </w:r>
      <w:r>
        <w:rPr>
          <w:rFonts w:ascii="Times New Roman" w:hAnsi="Times New Roman" w:cs="Times New Roman" w:hint="eastAsia"/>
          <w:color w:val="0000FF"/>
          <w:szCs w:val="24"/>
        </w:rPr>
        <w:t>个专项内容的应急演练，防火灾爆炸预案每半年度至少一次，并在一年内覆盖应急预案中所有内容。</w:t>
      </w:r>
      <w:r>
        <w:rPr>
          <w:rFonts w:ascii="Times New Roman" w:hAnsi="Times New Roman" w:cs="Times New Roman" w:hint="eastAsia"/>
          <w:color w:val="000000" w:themeColor="text1"/>
          <w:szCs w:val="24"/>
        </w:rPr>
        <w:t>具体演练计划、实施方案、日期由加油站根据本站情况提出。</w:t>
      </w:r>
    </w:p>
    <w:p w14:paraId="3F1770E1"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、演练组织：站长组织演练，成员全体参加，演练方式除明确规定外，可采用理论学习、授课辅导、实战、模拟（图上推演）或混合演练（实战与模拟相结合）等方式。</w:t>
      </w:r>
    </w:p>
    <w:p w14:paraId="0152464D"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、演练整理：结束后，整理演练记录，包括对演练计划、实施方案、演练时</w:t>
      </w:r>
      <w:r>
        <w:rPr>
          <w:rFonts w:ascii="Times New Roman" w:hAnsi="Times New Roman" w:cs="Times New Roman" w:hint="eastAsia"/>
          <w:color w:val="000000" w:themeColor="text1"/>
          <w:szCs w:val="24"/>
        </w:rPr>
        <w:lastRenderedPageBreak/>
        <w:t>间、取得的效果、存在的不足及改进意见等进行书面总结。</w:t>
      </w:r>
    </w:p>
    <w:p w14:paraId="4C5FB44A"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、演练档案：包括演练计划、实施方案、演练时间、取得的效果、存在的不足与改进意见、现场照片、讲评材料等演练档案保存期暂定</w:t>
      </w: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年。</w:t>
      </w:r>
    </w:p>
    <w:p w14:paraId="0E945D31"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、评估：根据应急预案的演练情况，针对演练中暴露的问题，对预案的可行性和实用性进行自我评估。</w:t>
      </w:r>
    </w:p>
    <w:p w14:paraId="6CC7EBBA" w14:textId="77777777" w:rsidR="00D522BE" w:rsidRDefault="00985059">
      <w:pPr>
        <w:pStyle w:val="2"/>
        <w:rPr>
          <w:color w:val="000000" w:themeColor="text1"/>
        </w:rPr>
      </w:pPr>
      <w:bookmarkStart w:id="116" w:name="_Toc19283"/>
      <w:r>
        <w:rPr>
          <w:rFonts w:hint="eastAsia"/>
          <w:color w:val="000000" w:themeColor="text1"/>
        </w:rPr>
        <w:t xml:space="preserve">9.3 </w:t>
      </w:r>
      <w:r>
        <w:rPr>
          <w:rFonts w:hint="eastAsia"/>
          <w:color w:val="000000" w:themeColor="text1"/>
        </w:rPr>
        <w:t>修订</w:t>
      </w:r>
      <w:bookmarkEnd w:id="116"/>
    </w:p>
    <w:p w14:paraId="4CAB30FC"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加油站应急预案编制、修订，由站长组织加油员一同完成，至少每三年评审一次，并根据评审结果对预案进行修订，预案修订情况应有记录并归档。</w:t>
      </w:r>
    </w:p>
    <w:p w14:paraId="5E831B79"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出现如下情况时须对本应急救援预案进行及时修订：</w:t>
      </w:r>
    </w:p>
    <w:p w14:paraId="66C1C85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）生产经营单位因兼并、重组、转制等导致隶属关系、经营方式、负责人发生变化的；</w:t>
      </w:r>
    </w:p>
    <w:p w14:paraId="332EEA0D"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）生产经营单位生产工艺和技术发生变化的；</w:t>
      </w:r>
    </w:p>
    <w:p w14:paraId="29D5BCA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）周围环境发生变化，形成新的重大危险源的；</w:t>
      </w:r>
    </w:p>
    <w:p w14:paraId="07B33AE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）应急组织指挥体系或者职责已经调整的；</w:t>
      </w:r>
      <w:r>
        <w:rPr>
          <w:rFonts w:ascii="Times New Roman" w:hAnsi="Times New Roman" w:cs="Times New Roman" w:hint="eastAsia"/>
          <w:color w:val="000000" w:themeColor="text1"/>
          <w:szCs w:val="24"/>
        </w:rPr>
        <w:t xml:space="preserve"> </w:t>
      </w:r>
    </w:p>
    <w:p w14:paraId="01E7301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）相关法律、法规、标准等相关规范性文件废除、颁布或更新，预案内容与其冲突；</w:t>
      </w:r>
    </w:p>
    <w:p w14:paraId="1D2BE3F4"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6</w:t>
      </w:r>
      <w:r>
        <w:rPr>
          <w:rFonts w:ascii="Times New Roman" w:hAnsi="Times New Roman" w:cs="Times New Roman" w:hint="eastAsia"/>
          <w:color w:val="000000" w:themeColor="text1"/>
          <w:szCs w:val="24"/>
        </w:rPr>
        <w:t>）评审预案提出不合理项；</w:t>
      </w:r>
    </w:p>
    <w:p w14:paraId="37D4D113"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7</w:t>
      </w:r>
      <w:r>
        <w:rPr>
          <w:rFonts w:ascii="Times New Roman" w:hAnsi="Times New Roman" w:cs="Times New Roman" w:hint="eastAsia"/>
          <w:color w:val="000000" w:themeColor="text1"/>
          <w:szCs w:val="24"/>
        </w:rPr>
        <w:t>）预案运行过程出现的问题（如缺项、不合理项）等影响了预案的有效实施；</w:t>
      </w:r>
    </w:p>
    <w:p w14:paraId="7A6590AD"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8</w:t>
      </w:r>
      <w:r>
        <w:rPr>
          <w:rFonts w:ascii="Times New Roman" w:hAnsi="Times New Roman" w:cs="Times New Roman" w:hint="eastAsia"/>
          <w:color w:val="000000" w:themeColor="text1"/>
          <w:szCs w:val="24"/>
        </w:rPr>
        <w:t>）应急预案管理部门要求修订的；</w:t>
      </w:r>
    </w:p>
    <w:p w14:paraId="256C47B1"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9</w:t>
      </w:r>
      <w:r>
        <w:rPr>
          <w:rFonts w:ascii="Times New Roman" w:hAnsi="Times New Roman" w:cs="Times New Roman" w:hint="eastAsia"/>
          <w:color w:val="000000" w:themeColor="text1"/>
          <w:szCs w:val="24"/>
        </w:rPr>
        <w:t>）发生其他须对预案更新的合理事件。</w:t>
      </w:r>
    </w:p>
    <w:p w14:paraId="46071B1B"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明确应急预案维护和更新的基本要求，定期进行评审，实现可持续改进。</w:t>
      </w:r>
    </w:p>
    <w:p w14:paraId="19A7B16E" w14:textId="77777777" w:rsidR="00D522BE" w:rsidRDefault="00985059">
      <w:pPr>
        <w:pStyle w:val="2"/>
        <w:rPr>
          <w:color w:val="000000" w:themeColor="text1"/>
        </w:rPr>
      </w:pPr>
      <w:bookmarkStart w:id="117" w:name="_Toc18233"/>
      <w:r>
        <w:rPr>
          <w:rFonts w:hint="eastAsia"/>
          <w:color w:val="000000" w:themeColor="text1"/>
        </w:rPr>
        <w:t xml:space="preserve">9.4 </w:t>
      </w:r>
      <w:r>
        <w:rPr>
          <w:rFonts w:hint="eastAsia"/>
          <w:color w:val="000000" w:themeColor="text1"/>
        </w:rPr>
        <w:t>备案</w:t>
      </w:r>
      <w:bookmarkEnd w:id="117"/>
    </w:p>
    <w:p w14:paraId="514E7B89" w14:textId="77777777" w:rsidR="00D522BE" w:rsidRDefault="00985059">
      <w:pPr>
        <w:ind w:firstLine="480"/>
        <w:jc w:val="left"/>
        <w:rPr>
          <w:rFonts w:ascii="Times New Roman" w:hAnsi="Times New Roman" w:cs="Times New Roman"/>
          <w:color w:val="0000FF"/>
          <w:szCs w:val="24"/>
        </w:rPr>
      </w:pPr>
      <w:r>
        <w:rPr>
          <w:rFonts w:ascii="Times New Roman" w:hAnsi="Times New Roman" w:cs="Times New Roman" w:hint="eastAsia"/>
          <w:color w:val="0000FF"/>
          <w:szCs w:val="24"/>
        </w:rPr>
        <w:t>本应急预案经法人批准发布之后，报</w:t>
      </w:r>
      <w:r>
        <w:rPr>
          <w:rFonts w:ascii="Times New Roman" w:hAnsi="Times New Roman" w:cs="Times New Roman" w:hint="eastAsia"/>
          <w:color w:val="FF0000"/>
          <w:szCs w:val="24"/>
        </w:rPr>
        <w:t>南部县</w:t>
      </w:r>
      <w:r>
        <w:rPr>
          <w:rFonts w:ascii="Times New Roman" w:hAnsi="Times New Roman" w:cs="Times New Roman" w:hint="eastAsia"/>
          <w:color w:val="0000FF"/>
          <w:szCs w:val="24"/>
        </w:rPr>
        <w:t>应急管理局备案，同时下发应急组成员。</w:t>
      </w:r>
    </w:p>
    <w:p w14:paraId="4AE627E9" w14:textId="77777777" w:rsidR="00D522BE" w:rsidRDefault="00985059">
      <w:pPr>
        <w:pStyle w:val="2"/>
        <w:rPr>
          <w:color w:val="0000FF"/>
        </w:rPr>
      </w:pPr>
      <w:bookmarkStart w:id="118" w:name="_Toc28187"/>
      <w:r>
        <w:rPr>
          <w:rFonts w:hint="eastAsia"/>
          <w:color w:val="0000FF"/>
        </w:rPr>
        <w:t xml:space="preserve">9.5 </w:t>
      </w:r>
      <w:r>
        <w:rPr>
          <w:rFonts w:hint="eastAsia"/>
          <w:color w:val="0000FF"/>
        </w:rPr>
        <w:t>应急预案实施</w:t>
      </w:r>
      <w:bookmarkEnd w:id="118"/>
    </w:p>
    <w:p w14:paraId="7A95FA1F" w14:textId="77777777" w:rsidR="00D522BE" w:rsidRDefault="00985059">
      <w:pPr>
        <w:ind w:firstLine="480"/>
        <w:jc w:val="left"/>
        <w:rPr>
          <w:rFonts w:ascii="Times New Roman" w:hAnsi="Times New Roman" w:cs="Times New Roman"/>
          <w:color w:val="0000FF"/>
          <w:szCs w:val="24"/>
        </w:rPr>
      </w:pPr>
      <w:r>
        <w:rPr>
          <w:rFonts w:ascii="Times New Roman" w:hAnsi="Times New Roman" w:cs="Times New Roman" w:hint="eastAsia"/>
          <w:color w:val="0000FF"/>
          <w:szCs w:val="24"/>
        </w:rPr>
        <w:t>1</w:t>
      </w:r>
      <w:r>
        <w:rPr>
          <w:rFonts w:ascii="Times New Roman" w:hAnsi="Times New Roman" w:cs="Times New Roman" w:hint="eastAsia"/>
          <w:color w:val="0000FF"/>
          <w:szCs w:val="24"/>
        </w:rPr>
        <w:t>、本预案经专家评审通过，上报南部县应急管理局备案后，加油站法人批准发布实施。</w:t>
      </w:r>
    </w:p>
    <w:p w14:paraId="66A9675A"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、站长应组织落实预案中的各项工作，进一步明确各项职责和任务分工；并</w:t>
      </w:r>
      <w:r>
        <w:rPr>
          <w:rFonts w:ascii="Times New Roman" w:hAnsi="Times New Roman" w:cs="Times New Roman" w:hint="eastAsia"/>
          <w:color w:val="000000" w:themeColor="text1"/>
          <w:szCs w:val="24"/>
        </w:rPr>
        <w:lastRenderedPageBreak/>
        <w:t>对从业人员加强应急知识的宣传、教育和培训，定期组织应急预案演练，实现应急预案持续改进。</w:t>
      </w:r>
    </w:p>
    <w:p w14:paraId="0BEEDDB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、本预案由应急救援预案编制小组制定，解释权归应急救援预案编制小组。</w:t>
      </w:r>
    </w:p>
    <w:p w14:paraId="65BC45D0"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、本《预案》自颁布之日起实施。</w:t>
      </w:r>
      <w:r>
        <w:rPr>
          <w:rFonts w:ascii="Times New Roman" w:hAnsi="Times New Roman" w:cs="Times New Roman"/>
          <w:color w:val="000000" w:themeColor="text1"/>
          <w:szCs w:val="24"/>
        </w:rPr>
        <w:br w:type="page"/>
      </w:r>
    </w:p>
    <w:p w14:paraId="02CF2D55" w14:textId="77777777" w:rsidR="00D522BE" w:rsidRDefault="00985059">
      <w:pPr>
        <w:pStyle w:val="af2"/>
        <w:rPr>
          <w:color w:val="000000" w:themeColor="text1"/>
        </w:rPr>
      </w:pPr>
      <w:bookmarkStart w:id="119" w:name="_Toc21155"/>
      <w:r>
        <w:rPr>
          <w:rFonts w:hint="eastAsia"/>
          <w:color w:val="000000" w:themeColor="text1"/>
        </w:rPr>
        <w:lastRenderedPageBreak/>
        <w:t>第二部分</w:t>
      </w:r>
      <w:r>
        <w:rPr>
          <w:rFonts w:hint="eastAsia"/>
          <w:color w:val="000000" w:themeColor="text1"/>
        </w:rPr>
        <w:t xml:space="preserve"> </w:t>
      </w:r>
      <w:r>
        <w:rPr>
          <w:rFonts w:hint="eastAsia"/>
          <w:color w:val="000000" w:themeColor="text1"/>
        </w:rPr>
        <w:t>专项应急救援预案</w:t>
      </w:r>
      <w:bookmarkEnd w:id="119"/>
    </w:p>
    <w:p w14:paraId="610AD784" w14:textId="77777777" w:rsidR="00D522BE" w:rsidRDefault="00985059">
      <w:pPr>
        <w:pStyle w:val="1"/>
        <w:jc w:val="center"/>
        <w:rPr>
          <w:color w:val="000000" w:themeColor="text1"/>
        </w:rPr>
      </w:pPr>
      <w:bookmarkStart w:id="120" w:name="_Toc24237"/>
      <w:r>
        <w:rPr>
          <w:rFonts w:hint="eastAsia"/>
          <w:color w:val="000000" w:themeColor="text1"/>
        </w:rPr>
        <w:t>一、</w:t>
      </w:r>
      <w:r>
        <w:rPr>
          <w:rFonts w:hint="eastAsia"/>
          <w:color w:val="000000" w:themeColor="text1"/>
        </w:rPr>
        <w:t xml:space="preserve"> </w:t>
      </w:r>
      <w:r>
        <w:rPr>
          <w:rFonts w:hint="eastAsia"/>
          <w:color w:val="000000" w:themeColor="text1"/>
        </w:rPr>
        <w:t>油品泄漏、火灾爆炸事故专项应急救援预案</w:t>
      </w:r>
      <w:bookmarkEnd w:id="120"/>
    </w:p>
    <w:p w14:paraId="77FAC149" w14:textId="77777777" w:rsidR="00D522BE" w:rsidRDefault="00985059">
      <w:pPr>
        <w:pStyle w:val="2"/>
        <w:rPr>
          <w:color w:val="000000" w:themeColor="text1"/>
        </w:rPr>
      </w:pPr>
      <w:bookmarkStart w:id="121" w:name="_Toc32284"/>
      <w:r>
        <w:rPr>
          <w:rFonts w:hint="eastAsia"/>
          <w:color w:val="000000" w:themeColor="text1"/>
        </w:rPr>
        <w:t xml:space="preserve">1.1 </w:t>
      </w:r>
      <w:r>
        <w:rPr>
          <w:rFonts w:hint="eastAsia"/>
          <w:color w:val="000000" w:themeColor="text1"/>
        </w:rPr>
        <w:t>事故风险分析</w:t>
      </w:r>
      <w:bookmarkEnd w:id="121"/>
    </w:p>
    <w:p w14:paraId="69D618A9" w14:textId="77777777" w:rsidR="00D522BE" w:rsidRDefault="00985059">
      <w:pPr>
        <w:pStyle w:val="3"/>
        <w:rPr>
          <w:color w:val="000000" w:themeColor="text1"/>
        </w:rPr>
      </w:pPr>
      <w:bookmarkStart w:id="122" w:name="_Toc17372"/>
      <w:r>
        <w:rPr>
          <w:rFonts w:hint="eastAsia"/>
          <w:color w:val="000000" w:themeColor="text1"/>
        </w:rPr>
        <w:t xml:space="preserve">1.1.1 </w:t>
      </w:r>
      <w:r>
        <w:rPr>
          <w:rFonts w:hint="eastAsia"/>
          <w:color w:val="000000" w:themeColor="text1"/>
        </w:rPr>
        <w:t>理化性质分析</w:t>
      </w:r>
      <w:bookmarkEnd w:id="122"/>
    </w:p>
    <w:p w14:paraId="557CF11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汽油：无色或淡黄色易挥发液体，具有特殊臭味；熔点</w:t>
      </w:r>
      <w:r>
        <w:rPr>
          <w:rFonts w:ascii="Times New Roman" w:hAnsi="Times New Roman" w:cs="Times New Roman" w:hint="eastAsia"/>
          <w:color w:val="000000" w:themeColor="text1"/>
          <w:szCs w:val="24"/>
        </w:rPr>
        <w:t>&lt;-60</w:t>
      </w:r>
      <w:r>
        <w:rPr>
          <w:rFonts w:ascii="Times New Roman" w:hAnsi="Times New Roman" w:cs="Times New Roman" w:hint="eastAsia"/>
          <w:color w:val="000000" w:themeColor="text1"/>
          <w:szCs w:val="24"/>
        </w:rPr>
        <w:t>℃，沸点</w:t>
      </w:r>
      <w:r>
        <w:rPr>
          <w:rFonts w:ascii="Times New Roman" w:hAnsi="Times New Roman" w:cs="Times New Roman" w:hint="eastAsia"/>
          <w:color w:val="000000" w:themeColor="text1"/>
          <w:szCs w:val="24"/>
        </w:rPr>
        <w:t>20</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200</w:t>
      </w:r>
      <w:r>
        <w:rPr>
          <w:rFonts w:ascii="Times New Roman" w:hAnsi="Times New Roman" w:cs="Times New Roman" w:hint="eastAsia"/>
          <w:color w:val="000000" w:themeColor="text1"/>
          <w:szCs w:val="24"/>
        </w:rPr>
        <w:t>℃，相对密度（设水为</w:t>
      </w:r>
      <w:r>
        <w:rPr>
          <w:rFonts w:ascii="Times New Roman" w:hAnsi="Times New Roman" w:cs="Times New Roman" w:hint="eastAsia"/>
          <w:color w:val="000000" w:themeColor="text1"/>
          <w:szCs w:val="24"/>
        </w:rPr>
        <w:t xml:space="preserve"> 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0.7</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0.79</w:t>
      </w:r>
      <w:r>
        <w:rPr>
          <w:rFonts w:ascii="Times New Roman" w:hAnsi="Times New Roman" w:cs="Times New Roman" w:hint="eastAsia"/>
          <w:color w:val="000000" w:themeColor="text1"/>
          <w:szCs w:val="24"/>
        </w:rPr>
        <w:t>（设空气为</w:t>
      </w:r>
      <w:r>
        <w:rPr>
          <w:rFonts w:ascii="Times New Roman" w:hAnsi="Times New Roman" w:cs="Times New Roman" w:hint="eastAsia"/>
          <w:color w:val="000000" w:themeColor="text1"/>
          <w:szCs w:val="24"/>
        </w:rPr>
        <w:t xml:space="preserve"> 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3.5</w:t>
      </w:r>
      <w:r>
        <w:rPr>
          <w:rFonts w:ascii="Times New Roman" w:hAnsi="Times New Roman" w:cs="Times New Roman" w:hint="eastAsia"/>
          <w:color w:val="000000" w:themeColor="text1"/>
          <w:szCs w:val="24"/>
        </w:rPr>
        <w:t>，易燃，爆炸极限（</w:t>
      </w:r>
      <w:r>
        <w:rPr>
          <w:rFonts w:ascii="Times New Roman" w:hAnsi="Times New Roman" w:cs="Times New Roman" w:hint="eastAsia"/>
          <w:color w:val="000000" w:themeColor="text1"/>
          <w:szCs w:val="24"/>
        </w:rPr>
        <w:t>1.3</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7.1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 xml:space="preserve">  </w:t>
      </w:r>
      <w:r>
        <w:rPr>
          <w:rFonts w:ascii="Times New Roman" w:hAnsi="Times New Roman" w:cs="Times New Roman" w:hint="eastAsia"/>
          <w:color w:val="000000" w:themeColor="text1"/>
          <w:szCs w:val="24"/>
        </w:rPr>
        <w:t>溶解性不溶于水，易溶于苯、二硫化碳、醇，易溶于脂肪。</w:t>
      </w:r>
    </w:p>
    <w:p w14:paraId="35392C09"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柴油：稍有粘性的棕色液体，熔点</w:t>
      </w:r>
      <w:r>
        <w:rPr>
          <w:rFonts w:ascii="Times New Roman" w:hAnsi="Times New Roman" w:cs="Times New Roman" w:hint="eastAsia"/>
          <w:color w:val="000000" w:themeColor="text1"/>
          <w:szCs w:val="24"/>
        </w:rPr>
        <w:t>&lt;-29.56</w:t>
      </w:r>
      <w:r>
        <w:rPr>
          <w:rFonts w:ascii="Times New Roman" w:hAnsi="Times New Roman" w:cs="Times New Roman" w:hint="eastAsia"/>
          <w:color w:val="000000" w:themeColor="text1"/>
          <w:szCs w:val="24"/>
        </w:rPr>
        <w:t>℃，沸点</w:t>
      </w:r>
      <w:r>
        <w:rPr>
          <w:rFonts w:ascii="Times New Roman" w:hAnsi="Times New Roman" w:cs="Times New Roman" w:hint="eastAsia"/>
          <w:color w:val="000000" w:themeColor="text1"/>
          <w:szCs w:val="24"/>
        </w:rPr>
        <w:t>180</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370</w:t>
      </w:r>
      <w:r>
        <w:rPr>
          <w:rFonts w:ascii="Times New Roman" w:hAnsi="Times New Roman" w:cs="Times New Roman" w:hint="eastAsia"/>
          <w:color w:val="000000" w:themeColor="text1"/>
          <w:szCs w:val="24"/>
        </w:rPr>
        <w:t>℃，相对密度（设水为</w:t>
      </w:r>
      <w:r>
        <w:rPr>
          <w:rFonts w:ascii="Times New Roman" w:hAnsi="Times New Roman" w:cs="Times New Roman" w:hint="eastAsia"/>
          <w:color w:val="000000" w:themeColor="text1"/>
          <w:szCs w:val="24"/>
        </w:rPr>
        <w:t xml:space="preserve"> 1</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0.87-0.9</w:t>
      </w:r>
      <w:r>
        <w:rPr>
          <w:rFonts w:ascii="Times New Roman" w:hAnsi="Times New Roman" w:cs="Times New Roman" w:hint="eastAsia"/>
          <w:color w:val="000000" w:themeColor="text1"/>
          <w:szCs w:val="24"/>
        </w:rPr>
        <w:t>；爆炸极限（</w:t>
      </w:r>
      <w:r>
        <w:rPr>
          <w:rFonts w:ascii="Times New Roman" w:hAnsi="Times New Roman" w:cs="Times New Roman" w:hint="eastAsia"/>
          <w:color w:val="000000" w:themeColor="text1"/>
          <w:szCs w:val="24"/>
        </w:rPr>
        <w:t>0.6</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6.5</w:t>
      </w:r>
      <w:r>
        <w:rPr>
          <w:rFonts w:ascii="Times New Roman" w:hAnsi="Times New Roman" w:cs="Times New Roman" w:hint="eastAsia"/>
          <w:color w:val="000000" w:themeColor="text1"/>
          <w:szCs w:val="24"/>
        </w:rPr>
        <w:t>）</w:t>
      </w:r>
      <w:r>
        <w:rPr>
          <w:rFonts w:ascii="Times New Roman" w:hAnsi="Times New Roman" w:cs="Times New Roman" w:hint="eastAsia"/>
          <w:color w:val="000000" w:themeColor="text1"/>
          <w:szCs w:val="24"/>
        </w:rPr>
        <w:t xml:space="preserve">  </w:t>
      </w:r>
    </w:p>
    <w:p w14:paraId="6D5B2FB5" w14:textId="77777777" w:rsidR="00D522BE" w:rsidRDefault="00985059">
      <w:pPr>
        <w:pStyle w:val="3"/>
        <w:rPr>
          <w:color w:val="000000" w:themeColor="text1"/>
        </w:rPr>
      </w:pPr>
      <w:bookmarkStart w:id="123" w:name="_Toc31335"/>
      <w:r>
        <w:rPr>
          <w:rFonts w:hint="eastAsia"/>
          <w:color w:val="000000" w:themeColor="text1"/>
        </w:rPr>
        <w:t xml:space="preserve">1.1.2 </w:t>
      </w:r>
      <w:r>
        <w:rPr>
          <w:rFonts w:hint="eastAsia"/>
          <w:color w:val="000000" w:themeColor="text1"/>
        </w:rPr>
        <w:t>危险特性分析</w:t>
      </w:r>
      <w:bookmarkEnd w:id="123"/>
    </w:p>
    <w:p w14:paraId="5E4215CF"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汽油：其蒸气与空气形成爆炸性混合物，遇明火、高热极易燃烧爆炸；与氧化剂能发生强烈反应。其蒸气比空气重，能在较低处扩散到相当远的地方，遇明火会引着回燃。</w:t>
      </w:r>
    </w:p>
    <w:p w14:paraId="284B8523"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柴油：遇明火、高热或与氧化剂接触，有引起燃烧爆炸的危险。若遇高热，容器内压增大，有开裂和爆炸的危险。</w:t>
      </w:r>
    </w:p>
    <w:p w14:paraId="743F4882" w14:textId="77777777" w:rsidR="00D522BE" w:rsidRDefault="00985059">
      <w:pPr>
        <w:pStyle w:val="3"/>
        <w:rPr>
          <w:color w:val="000000" w:themeColor="text1"/>
        </w:rPr>
      </w:pPr>
      <w:bookmarkStart w:id="124" w:name="_Toc9107"/>
      <w:r>
        <w:rPr>
          <w:rFonts w:hint="eastAsia"/>
          <w:color w:val="000000" w:themeColor="text1"/>
        </w:rPr>
        <w:t xml:space="preserve">1.1.3 </w:t>
      </w:r>
      <w:r>
        <w:rPr>
          <w:rFonts w:hint="eastAsia"/>
          <w:color w:val="000000" w:themeColor="text1"/>
        </w:rPr>
        <w:t>泄漏危害分析</w:t>
      </w:r>
      <w:bookmarkEnd w:id="124"/>
    </w:p>
    <w:p w14:paraId="3ACD974B"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、泄漏将会造成人员伤亡</w:t>
      </w:r>
      <w:r>
        <w:rPr>
          <w:rFonts w:ascii="Times New Roman" w:hAnsi="Times New Roman" w:cs="Times New Roman" w:hint="eastAsia"/>
          <w:color w:val="000000" w:themeColor="text1"/>
          <w:szCs w:val="24"/>
        </w:rPr>
        <w:t>.</w:t>
      </w:r>
    </w:p>
    <w:p w14:paraId="7C31D9A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、贮存和加油作业危害分析：</w:t>
      </w:r>
    </w:p>
    <w:p w14:paraId="1F77F1D4"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正常情况下储罐有</w:t>
      </w:r>
      <w:r>
        <w:rPr>
          <w:rFonts w:ascii="Times New Roman" w:hAnsi="Times New Roman" w:cs="Times New Roman" w:hint="eastAsia"/>
          <w:color w:val="000000" w:themeColor="text1"/>
          <w:szCs w:val="24"/>
        </w:rPr>
        <w:t>20%</w:t>
      </w:r>
      <w:r>
        <w:rPr>
          <w:rFonts w:ascii="Times New Roman" w:hAnsi="Times New Roman" w:cs="Times New Roman" w:hint="eastAsia"/>
          <w:color w:val="000000" w:themeColor="text1"/>
          <w:szCs w:val="24"/>
        </w:rPr>
        <w:t>的气相空间，罐的压力是该温度下的饱和蒸汽压。如果未留有气相空间而全部充满液体，则在温度升高时，液体体积膨胀没有余地，罐内压力大幅度上升，而汽油的膨胀系数较大，因此易造成储罐破裂。</w:t>
      </w:r>
    </w:p>
    <w:p w14:paraId="578505CA"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、健康危害分析：</w:t>
      </w:r>
    </w:p>
    <w:p w14:paraId="253C03EE"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急性中毒：对中枢神经系统有麻醉作用。轻度中毒症状有头晕、头痛、恶心、呕吐、步态不稳、共济失调。高浓度吸入出现中毒性脑病。极高浓度吸入引起意识突然丧失、反射性呼吸停止。可伴有中毒性周围神经病及化学性肺炎。部分患者出现中毒性精神病。液体吸入呼吸道可引起吸入性肺炎。溅入眼内可致角膜溃疡、穿孔，甚至失明。皮肤接触致急性接触性皮炎，甚至灼伤。吞咽引起急性胃肠炎，重者出现类似急性吸入中毒症状，并可引起肝、肾损害。慢性中毒：神经衰弱综合征、植物神经功能症状类似精神分裂症。皮肤损害。</w:t>
      </w:r>
    </w:p>
    <w:p w14:paraId="0A6F8A5F"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柴油：皮肤接触可为主要吸收途径，可致急性肾脏损害。柴油可引起接触性皮炎、油性痤疮。吸入其雾滴或液体呛入可引起吸入性肺炎。能经胎盘进入胎儿血中。柴油废气可引起眼、鼻刺激症状，头晕及头痛。</w:t>
      </w:r>
    </w:p>
    <w:p w14:paraId="741C07DF" w14:textId="77777777" w:rsidR="00D522BE" w:rsidRDefault="00985059">
      <w:pPr>
        <w:pStyle w:val="3"/>
        <w:rPr>
          <w:color w:val="000000" w:themeColor="text1"/>
        </w:rPr>
      </w:pPr>
      <w:bookmarkStart w:id="125" w:name="_Toc21780"/>
      <w:r>
        <w:rPr>
          <w:rFonts w:hint="eastAsia"/>
          <w:color w:val="000000" w:themeColor="text1"/>
        </w:rPr>
        <w:t xml:space="preserve">1.1.4 </w:t>
      </w:r>
      <w:r>
        <w:rPr>
          <w:rFonts w:hint="eastAsia"/>
          <w:color w:val="000000" w:themeColor="text1"/>
        </w:rPr>
        <w:t>事故预防和应急措施分析</w:t>
      </w:r>
      <w:bookmarkEnd w:id="125"/>
    </w:p>
    <w:p w14:paraId="7266DA0A"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1</w:t>
      </w:r>
      <w:r>
        <w:rPr>
          <w:rFonts w:ascii="Times New Roman" w:hAnsi="Times New Roman" w:cs="Times New Roman" w:hint="eastAsia"/>
          <w:color w:val="000000" w:themeColor="text1"/>
          <w:szCs w:val="24"/>
        </w:rPr>
        <w:t>、健康危害预防和应急措施：</w:t>
      </w:r>
    </w:p>
    <w:p w14:paraId="6EC79E5A"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皮肤接触应立即脱去污染的衣着，用大量的流动清水彻底冲洗；眼睛接触应立即提起眼脸，用流动的清水或生理盐水冲洗至少</w:t>
      </w:r>
      <w:r>
        <w:rPr>
          <w:rFonts w:ascii="Times New Roman" w:hAnsi="Times New Roman" w:cs="Times New Roman" w:hint="eastAsia"/>
          <w:color w:val="000000" w:themeColor="text1"/>
          <w:szCs w:val="24"/>
        </w:rPr>
        <w:t xml:space="preserve"> 15 </w:t>
      </w:r>
      <w:r>
        <w:rPr>
          <w:rFonts w:ascii="Times New Roman" w:hAnsi="Times New Roman" w:cs="Times New Roman" w:hint="eastAsia"/>
          <w:color w:val="000000" w:themeColor="text1"/>
          <w:szCs w:val="24"/>
        </w:rPr>
        <w:t>分钟。立即就医；吸入氨气应迅速脱离现场至空气新鲜处。保持呼吸道通畅。呼吸困难时输氧。呼吸停止时，立即进行人工呼吸、就医；</w:t>
      </w:r>
    </w:p>
    <w:p w14:paraId="7B12D21C"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2</w:t>
      </w:r>
      <w:r>
        <w:rPr>
          <w:rFonts w:ascii="Times New Roman" w:hAnsi="Times New Roman" w:cs="Times New Roman" w:hint="eastAsia"/>
          <w:color w:val="000000" w:themeColor="text1"/>
          <w:szCs w:val="24"/>
        </w:rPr>
        <w:t>、灭火预防和应急措施：</w:t>
      </w:r>
    </w:p>
    <w:p w14:paraId="1C13804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消防人员必须穿全身防火防毒服，在上风向灭火。</w:t>
      </w:r>
    </w:p>
    <w:p w14:paraId="332CB9E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3</w:t>
      </w:r>
      <w:r>
        <w:rPr>
          <w:rFonts w:ascii="Times New Roman" w:hAnsi="Times New Roman" w:cs="Times New Roman" w:hint="eastAsia"/>
          <w:color w:val="000000" w:themeColor="text1"/>
          <w:szCs w:val="24"/>
        </w:rPr>
        <w:t>、泄漏预防和应急处理措施：</w:t>
      </w:r>
    </w:p>
    <w:p w14:paraId="55E4766F"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迅速撤离泄漏污染区人员至安全区，并进行隔离，严格限制出入。切断火源。建议应急处理人员戴自给正压式呼吸器，穿消防防护服。尽可能切断泄漏源。防止进入下水道、排洪沟等限制性空间。</w:t>
      </w:r>
    </w:p>
    <w:p w14:paraId="38A05DE9"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小量泄漏：用砂土、蛭石或其它惰性材料吸收。或在保证安全的情况下，就地焚烧。</w:t>
      </w:r>
    </w:p>
    <w:p w14:paraId="7B3F8876"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大量泄漏：构筑围堤或挖坑收容；用泡沫覆盖，降低蒸气灾害。用防爆泵转移至槽车或专用收集器内，回收或运至废物处理场所处置。</w:t>
      </w:r>
    </w:p>
    <w:p w14:paraId="4F630862"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3"/>
        <w:gridCol w:w="724"/>
        <w:gridCol w:w="7005"/>
      </w:tblGrid>
      <w:tr w:rsidR="00D522BE" w14:paraId="59E9CE59" w14:textId="77777777">
        <w:trPr>
          <w:tblHeader/>
          <w:jc w:val="center"/>
        </w:trPr>
        <w:tc>
          <w:tcPr>
            <w:tcW w:w="793" w:type="dxa"/>
            <w:vAlign w:val="center"/>
          </w:tcPr>
          <w:p w14:paraId="254578A3" w14:textId="77777777" w:rsidR="00D522BE" w:rsidRDefault="00985059">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lastRenderedPageBreak/>
              <w:t>序号</w:t>
            </w:r>
          </w:p>
        </w:tc>
        <w:tc>
          <w:tcPr>
            <w:tcW w:w="724" w:type="dxa"/>
            <w:vAlign w:val="center"/>
          </w:tcPr>
          <w:p w14:paraId="7531C14E" w14:textId="77777777" w:rsidR="00D522BE" w:rsidRDefault="00985059">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名称</w:t>
            </w:r>
          </w:p>
        </w:tc>
        <w:tc>
          <w:tcPr>
            <w:tcW w:w="7005" w:type="dxa"/>
            <w:vAlign w:val="center"/>
          </w:tcPr>
          <w:p w14:paraId="10D1C11A" w14:textId="77777777" w:rsidR="00D522BE" w:rsidRDefault="00985059">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应急处置</w:t>
            </w:r>
          </w:p>
        </w:tc>
      </w:tr>
      <w:tr w:rsidR="00D522BE" w14:paraId="2898660B" w14:textId="77777777">
        <w:trPr>
          <w:jc w:val="center"/>
        </w:trPr>
        <w:tc>
          <w:tcPr>
            <w:tcW w:w="793" w:type="dxa"/>
            <w:vAlign w:val="center"/>
          </w:tcPr>
          <w:p w14:paraId="799E063E" w14:textId="77777777" w:rsidR="00D522BE" w:rsidRDefault="00985059">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1</w:t>
            </w:r>
          </w:p>
        </w:tc>
        <w:tc>
          <w:tcPr>
            <w:tcW w:w="724" w:type="dxa"/>
            <w:vAlign w:val="center"/>
          </w:tcPr>
          <w:p w14:paraId="3E627787" w14:textId="77777777" w:rsidR="00D522BE" w:rsidRDefault="00985059">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汽油泄漏</w:t>
            </w:r>
          </w:p>
        </w:tc>
        <w:tc>
          <w:tcPr>
            <w:tcW w:w="7005" w:type="dxa"/>
            <w:vAlign w:val="center"/>
          </w:tcPr>
          <w:p w14:paraId="62904B62" w14:textId="77777777" w:rsidR="00D522BE" w:rsidRDefault="00985059">
            <w:pPr>
              <w:spacing w:line="240" w:lineRule="auto"/>
              <w:rPr>
                <w:rStyle w:val="zw1"/>
                <w:rFonts w:ascii="Times New Roman" w:eastAsiaTheme="minorEastAsia" w:hAnsi="Times New Roman" w:cs="Times New Roman" w:hint="default"/>
                <w:b/>
                <w:color w:val="000000" w:themeColor="text1"/>
                <w:sz w:val="24"/>
                <w:szCs w:val="24"/>
              </w:rPr>
            </w:pPr>
            <w:r>
              <w:rPr>
                <w:rStyle w:val="zw1"/>
                <w:rFonts w:ascii="Times New Roman" w:eastAsiaTheme="minorEastAsia" w:hAnsi="Times New Roman" w:cs="Times New Roman" w:hint="default"/>
                <w:b/>
                <w:color w:val="000000" w:themeColor="text1"/>
                <w:sz w:val="24"/>
                <w:szCs w:val="24"/>
              </w:rPr>
              <w:t>【急救措施】</w:t>
            </w:r>
          </w:p>
          <w:p w14:paraId="54A8EA88" w14:textId="77777777" w:rsidR="00D522BE" w:rsidRDefault="00985059">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吸入：迅速脱离现场至空气新鲜处，保持呼吸道通畅，如呼吸困难，给输氧，如呼吸停止，立即进行人工呼吸；就医</w:t>
            </w:r>
          </w:p>
          <w:p w14:paraId="6F3A4DE0" w14:textId="77777777" w:rsidR="00D522BE" w:rsidRDefault="00985059">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皮肤接触：立即脱去污染的衣着，应用</w:t>
            </w:r>
            <w:r>
              <w:rPr>
                <w:rStyle w:val="zw1"/>
                <w:rFonts w:ascii="Times New Roman" w:eastAsiaTheme="minorEastAsia" w:hAnsi="Times New Roman" w:cs="Times New Roman" w:hint="default"/>
                <w:color w:val="000000" w:themeColor="text1"/>
                <w:sz w:val="24"/>
                <w:szCs w:val="24"/>
              </w:rPr>
              <w:t xml:space="preserve"> </w:t>
            </w:r>
            <w:r>
              <w:rPr>
                <w:rStyle w:val="zw1"/>
                <w:rFonts w:ascii="Times New Roman" w:eastAsiaTheme="minorEastAsia" w:hAnsi="Times New Roman" w:cs="Times New Roman" w:hint="default"/>
                <w:color w:val="000000" w:themeColor="text1"/>
                <w:sz w:val="24"/>
                <w:szCs w:val="24"/>
              </w:rPr>
              <w:t>肥皂水或大量清水彻底冲洗；</w:t>
            </w:r>
          </w:p>
          <w:p w14:paraId="2ACA8EDA" w14:textId="77777777" w:rsidR="00D522BE" w:rsidRDefault="00985059">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眼睛接触：立即提起眼睑，用大量流动清水或生理盐水彻底冲洗至少</w:t>
            </w:r>
          </w:p>
          <w:p w14:paraId="37D6FA11" w14:textId="77777777" w:rsidR="00D522BE" w:rsidRDefault="00985059">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15min</w:t>
            </w:r>
            <w:r>
              <w:rPr>
                <w:rStyle w:val="zw1"/>
                <w:rFonts w:ascii="Times New Roman" w:eastAsiaTheme="minorEastAsia" w:hAnsi="Times New Roman" w:cs="Times New Roman" w:hint="default"/>
                <w:color w:val="000000" w:themeColor="text1"/>
                <w:sz w:val="24"/>
                <w:szCs w:val="24"/>
              </w:rPr>
              <w:t>；就医。</w:t>
            </w:r>
          </w:p>
          <w:p w14:paraId="4D4432D8" w14:textId="77777777" w:rsidR="00D522BE" w:rsidRDefault="00985059">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食入：给饮牛奶或用植物油洗胃和灌肠，就医</w:t>
            </w:r>
          </w:p>
          <w:p w14:paraId="4C5F6C0C" w14:textId="77777777" w:rsidR="00D522BE" w:rsidRDefault="00985059">
            <w:pPr>
              <w:spacing w:line="240" w:lineRule="auto"/>
              <w:rPr>
                <w:rStyle w:val="zw1"/>
                <w:rFonts w:ascii="Times New Roman" w:eastAsiaTheme="minorEastAsia" w:hAnsi="Times New Roman" w:cs="Times New Roman" w:hint="default"/>
                <w:b/>
                <w:color w:val="000000" w:themeColor="text1"/>
                <w:sz w:val="24"/>
                <w:szCs w:val="24"/>
              </w:rPr>
            </w:pPr>
            <w:r>
              <w:rPr>
                <w:rStyle w:val="zw1"/>
                <w:rFonts w:ascii="Times New Roman" w:eastAsiaTheme="minorEastAsia" w:hAnsi="Times New Roman" w:cs="Times New Roman" w:hint="default"/>
                <w:b/>
                <w:color w:val="000000" w:themeColor="text1"/>
                <w:sz w:val="24"/>
                <w:szCs w:val="24"/>
              </w:rPr>
              <w:t>【灭火方法】</w:t>
            </w:r>
          </w:p>
          <w:p w14:paraId="03C0F190" w14:textId="77777777" w:rsidR="00D522BE" w:rsidRDefault="00985059">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喷水冷却容器，可能的话将容器从火场移至空旷处。</w:t>
            </w:r>
          </w:p>
          <w:p w14:paraId="1BFFD5B1" w14:textId="77777777" w:rsidR="00D522BE" w:rsidRDefault="00985059">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灭火剂：泡沫、二氧化碳、干粉。用水灭火无效。</w:t>
            </w:r>
          </w:p>
          <w:p w14:paraId="40B59981" w14:textId="77777777" w:rsidR="00D522BE" w:rsidRDefault="00985059">
            <w:pPr>
              <w:spacing w:line="240" w:lineRule="auto"/>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【泄漏应急处置】</w:t>
            </w:r>
          </w:p>
          <w:p w14:paraId="11CEB82B" w14:textId="77777777" w:rsidR="00D522BE" w:rsidRDefault="00985059">
            <w:pPr>
              <w:spacing w:line="240" w:lineRule="auto"/>
              <w:rPr>
                <w:rStyle w:val="zw1"/>
                <w:rFonts w:ascii="Times New Roman" w:eastAsiaTheme="minorEastAsia" w:hAnsi="Times New Roman" w:cs="Times New Roman" w:hint="default"/>
                <w:color w:val="000000" w:themeColor="text1"/>
                <w:sz w:val="24"/>
                <w:szCs w:val="24"/>
              </w:rPr>
            </w:pPr>
            <w:r>
              <w:rPr>
                <w:rStyle w:val="zw1"/>
                <w:rFonts w:ascii="Times New Roman" w:eastAsiaTheme="minorEastAsia" w:hAnsi="Times New Roman" w:cs="Times New Roman" w:hint="default"/>
                <w:color w:val="000000" w:themeColor="text1"/>
                <w:sz w:val="24"/>
                <w:szCs w:val="24"/>
              </w:rPr>
              <w:t>消除所有点火源。根据液体流动和蒸气扩散的影响区域划定警戒区，无关人员从侧风、上风向撤离至安全区。建议应急处理人员戴正压自给式空气呼吸器，穿防毒、防静电服。作业时使用的所有设备应接地，禁止接触或跨域泄漏物，尽可能切断泄漏源。防止泄漏物进入水体、下水道、地下室或密闭性空间。</w:t>
            </w:r>
            <w:r>
              <w:rPr>
                <w:rFonts w:ascii="Times New Roman" w:hAnsi="Times New Roman" w:cs="Times New Roman"/>
                <w:color w:val="000000" w:themeColor="text1"/>
                <w:szCs w:val="24"/>
              </w:rPr>
              <w:t>小量泄漏：用砂土、蛭石或其它惰性材料吸收。或在保证安全的情况下，就地焚烧。大量泄漏：构筑围堤或挖坑收容；用泡沫覆盖，降低蒸气灾害。用防爆泵转移至槽车或专用收集器内，回收或运至废物处理场所处置。</w:t>
            </w:r>
          </w:p>
          <w:p w14:paraId="427BF5FB" w14:textId="77777777" w:rsidR="00D522BE" w:rsidRDefault="00985059">
            <w:pPr>
              <w:spacing w:line="240" w:lineRule="auto"/>
              <w:rPr>
                <w:rFonts w:ascii="Times New Roman" w:hAnsi="Times New Roman" w:cs="Times New Roman"/>
                <w:color w:val="000000" w:themeColor="text1"/>
                <w:szCs w:val="24"/>
              </w:rPr>
            </w:pPr>
            <w:r>
              <w:rPr>
                <w:rStyle w:val="zw1"/>
                <w:rFonts w:ascii="Times New Roman" w:eastAsiaTheme="minorEastAsia" w:hAnsi="Times New Roman" w:cs="Times New Roman" w:hint="default"/>
                <w:color w:val="000000" w:themeColor="text1"/>
                <w:sz w:val="24"/>
                <w:szCs w:val="24"/>
              </w:rPr>
              <w:t>作为一项紧急预防措施，泄漏隔离距离至少为</w:t>
            </w:r>
            <w:r>
              <w:rPr>
                <w:rStyle w:val="zw1"/>
                <w:rFonts w:ascii="Times New Roman" w:eastAsiaTheme="minorEastAsia" w:hAnsi="Times New Roman" w:cs="Times New Roman" w:hint="default"/>
                <w:color w:val="000000" w:themeColor="text1"/>
                <w:sz w:val="24"/>
                <w:szCs w:val="24"/>
              </w:rPr>
              <w:t>50m</w:t>
            </w:r>
            <w:r>
              <w:rPr>
                <w:rStyle w:val="zw1"/>
                <w:rFonts w:ascii="Times New Roman" w:eastAsiaTheme="minorEastAsia" w:hAnsi="Times New Roman" w:cs="Times New Roman" w:hint="default"/>
                <w:color w:val="000000" w:themeColor="text1"/>
                <w:sz w:val="24"/>
                <w:szCs w:val="24"/>
              </w:rPr>
              <w:t>。如果为大量泄漏，下风向的初始疏散距离应至少为</w:t>
            </w:r>
            <w:r>
              <w:rPr>
                <w:rStyle w:val="zw1"/>
                <w:rFonts w:ascii="Times New Roman" w:eastAsiaTheme="minorEastAsia" w:hAnsi="Times New Roman" w:cs="Times New Roman" w:hint="default"/>
                <w:color w:val="000000" w:themeColor="text1"/>
                <w:sz w:val="24"/>
                <w:szCs w:val="24"/>
              </w:rPr>
              <w:t>800m</w:t>
            </w:r>
            <w:r>
              <w:rPr>
                <w:rStyle w:val="zw1"/>
                <w:rFonts w:ascii="Times New Roman" w:eastAsiaTheme="minorEastAsia" w:hAnsi="Times New Roman" w:cs="Times New Roman" w:hint="default"/>
                <w:color w:val="000000" w:themeColor="text1"/>
                <w:sz w:val="24"/>
                <w:szCs w:val="24"/>
              </w:rPr>
              <w:t>。</w:t>
            </w:r>
          </w:p>
        </w:tc>
      </w:tr>
    </w:tbl>
    <w:p w14:paraId="798F6EE3"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4</w:t>
      </w:r>
      <w:r>
        <w:rPr>
          <w:rFonts w:ascii="Times New Roman" w:hAnsi="Times New Roman" w:cs="Times New Roman" w:hint="eastAsia"/>
          <w:color w:val="000000" w:themeColor="text1"/>
          <w:szCs w:val="24"/>
        </w:rPr>
        <w:t>、操作预防和应急措施：</w:t>
      </w:r>
    </w:p>
    <w:p w14:paraId="0E9DF1D4"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油罐及贮存油桶附近要严禁烟火，禁止将汽油与其他易燃物放在一起；</w:t>
      </w:r>
    </w:p>
    <w:p w14:paraId="5C531320"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往油罐或油罐车装油时，输油管要插入油面以下或接近油罐的底部，以减少油料的冲击和与空气的摩擦，沾油料的布、油棉纱头、油手套等不要放在油库、车库内，以免自燃；不要用铁器工具敲击油桶，特别是空油桶更危险；</w:t>
      </w:r>
    </w:p>
    <w:p w14:paraId="7A11ACE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当进行灌装汽油时，临近的汽车、拖拉机的排气管要戴上防火帽后才能发动，存汽油地点附近严禁检修车辆；</w:t>
      </w:r>
    </w:p>
    <w:p w14:paraId="13232AE8"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汽油罐和贮存汽油区的上空，不应有电线通过。油罐、库房与电线的距离要为电杆长度的</w:t>
      </w:r>
      <w:r>
        <w:rPr>
          <w:rFonts w:ascii="Times New Roman" w:hAnsi="Times New Roman" w:cs="Times New Roman" w:hint="eastAsia"/>
          <w:color w:val="000000" w:themeColor="text1"/>
          <w:szCs w:val="24"/>
        </w:rPr>
        <w:t>1.5</w:t>
      </w:r>
      <w:r>
        <w:rPr>
          <w:rFonts w:ascii="Times New Roman" w:hAnsi="Times New Roman" w:cs="Times New Roman" w:hint="eastAsia"/>
          <w:color w:val="000000" w:themeColor="text1"/>
          <w:szCs w:val="24"/>
        </w:rPr>
        <w:t>倍以上；</w:t>
      </w:r>
    </w:p>
    <w:p w14:paraId="4731CC0A"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注意仓库及操作场所的通风，使油蒸气容易逸散。</w:t>
      </w:r>
    </w:p>
    <w:p w14:paraId="5C6D7997"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5</w:t>
      </w:r>
      <w:r>
        <w:rPr>
          <w:rFonts w:ascii="Times New Roman" w:hAnsi="Times New Roman" w:cs="Times New Roman" w:hint="eastAsia"/>
          <w:color w:val="000000" w:themeColor="text1"/>
          <w:szCs w:val="24"/>
        </w:rPr>
        <w:t>、储存预防和应急措施：</w:t>
      </w:r>
    </w:p>
    <w:p w14:paraId="6EDE8D83"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t>储存于阴凉、通风的库房。远离火种、热源。库温不宜超过</w:t>
      </w:r>
      <w:r>
        <w:rPr>
          <w:rFonts w:ascii="Times New Roman" w:hAnsi="Times New Roman" w:cs="Times New Roman" w:hint="eastAsia"/>
          <w:color w:val="000000" w:themeColor="text1"/>
          <w:szCs w:val="24"/>
        </w:rPr>
        <w:t>30</w:t>
      </w:r>
      <w:r>
        <w:rPr>
          <w:rFonts w:ascii="Times New Roman" w:hAnsi="Times New Roman" w:cs="Times New Roman" w:hint="eastAsia"/>
          <w:color w:val="000000" w:themeColor="text1"/>
          <w:szCs w:val="24"/>
        </w:rPr>
        <w:t>℃。保持容器密封。应与氧化剂分开存放，切忌混储。采用防爆型照明、通风设施。禁止使用易产生火花的机械设备和工具。储区应备有泄漏应急处理设备和合适的收容材料。</w:t>
      </w:r>
    </w:p>
    <w:p w14:paraId="6AE7DDDD" w14:textId="77777777" w:rsidR="00D522BE" w:rsidRDefault="00985059">
      <w:pPr>
        <w:ind w:firstLine="480"/>
        <w:jc w:val="left"/>
        <w:rPr>
          <w:rFonts w:ascii="Times New Roman" w:hAnsi="Times New Roman" w:cs="Times New Roman"/>
          <w:color w:val="000000" w:themeColor="text1"/>
          <w:szCs w:val="24"/>
        </w:rPr>
      </w:pPr>
      <w:r>
        <w:rPr>
          <w:rFonts w:ascii="Times New Roman" w:hAnsi="Times New Roman" w:cs="Times New Roman" w:hint="eastAsia"/>
          <w:color w:val="000000" w:themeColor="text1"/>
          <w:szCs w:val="24"/>
        </w:rPr>
        <w:lastRenderedPageBreak/>
        <w:t>6</w:t>
      </w:r>
      <w:r>
        <w:rPr>
          <w:rFonts w:ascii="Times New Roman" w:hAnsi="Times New Roman" w:cs="Times New Roman" w:hint="eastAsia"/>
          <w:color w:val="000000" w:themeColor="text1"/>
          <w:szCs w:val="24"/>
        </w:rPr>
        <w:t>、个体防护预防和应急措施：</w:t>
      </w:r>
    </w:p>
    <w:tbl>
      <w:tblPr>
        <w:tblW w:w="83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362"/>
      </w:tblGrid>
      <w:tr w:rsidR="00D522BE" w14:paraId="50232ADA" w14:textId="77777777">
        <w:trPr>
          <w:jc w:val="center"/>
        </w:trPr>
        <w:tc>
          <w:tcPr>
            <w:tcW w:w="8362" w:type="dxa"/>
          </w:tcPr>
          <w:p w14:paraId="5C374A1D" w14:textId="77777777" w:rsidR="00D522BE" w:rsidRDefault="00985059">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皮肤接触</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立即脱去污染的衣着，用肥皂水和清水彻底冲洗皮肤。就医。</w:t>
            </w:r>
          </w:p>
        </w:tc>
      </w:tr>
      <w:tr w:rsidR="00D522BE" w14:paraId="758E8372" w14:textId="77777777">
        <w:trPr>
          <w:jc w:val="center"/>
        </w:trPr>
        <w:tc>
          <w:tcPr>
            <w:tcW w:w="8362" w:type="dxa"/>
          </w:tcPr>
          <w:p w14:paraId="702FD1BF" w14:textId="77777777" w:rsidR="00D522BE" w:rsidRDefault="00985059">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眼睛接触</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提起眼睑，用流动清水或生理盐水冲洗。就医。</w:t>
            </w:r>
          </w:p>
        </w:tc>
      </w:tr>
      <w:tr w:rsidR="00D522BE" w14:paraId="2AA9D3B8" w14:textId="77777777">
        <w:trPr>
          <w:jc w:val="center"/>
        </w:trPr>
        <w:tc>
          <w:tcPr>
            <w:tcW w:w="8362" w:type="dxa"/>
          </w:tcPr>
          <w:p w14:paraId="77559E60" w14:textId="77777777" w:rsidR="00D522BE" w:rsidRDefault="00985059">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吸入</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迅速脱离现场至空气新鲜处。保持呼吸道通畅。如呼吸困难，给输氧。如呼吸停止，立即进行人工呼吸。就医。</w:t>
            </w:r>
          </w:p>
        </w:tc>
      </w:tr>
      <w:tr w:rsidR="00D522BE" w14:paraId="4394CDEC" w14:textId="77777777">
        <w:trPr>
          <w:jc w:val="center"/>
        </w:trPr>
        <w:tc>
          <w:tcPr>
            <w:tcW w:w="8362" w:type="dxa"/>
          </w:tcPr>
          <w:p w14:paraId="502C03A6" w14:textId="77777777" w:rsidR="00D522BE" w:rsidRDefault="00985059">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食入</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尽快彻底洗胃。就医。</w:t>
            </w:r>
          </w:p>
        </w:tc>
      </w:tr>
      <w:tr w:rsidR="00D522BE" w14:paraId="01DC4AA1" w14:textId="77777777">
        <w:trPr>
          <w:jc w:val="center"/>
        </w:trPr>
        <w:tc>
          <w:tcPr>
            <w:tcW w:w="8362" w:type="dxa"/>
          </w:tcPr>
          <w:p w14:paraId="3EACAFAD" w14:textId="77777777" w:rsidR="00D522BE" w:rsidRDefault="00985059">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其它：</w:t>
            </w:r>
          </w:p>
        </w:tc>
      </w:tr>
      <w:tr w:rsidR="00D522BE" w14:paraId="3F14C40A" w14:textId="77777777">
        <w:trPr>
          <w:jc w:val="center"/>
        </w:trPr>
        <w:tc>
          <w:tcPr>
            <w:tcW w:w="8362" w:type="dxa"/>
          </w:tcPr>
          <w:p w14:paraId="7B27C09A" w14:textId="77777777" w:rsidR="00D522BE" w:rsidRDefault="00985059">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呼吸系统防护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空气中浓度超标时，建议佩戴自吸过滤式防毒面具（半面罩）。紧急事态抢救或撤离时，应该佩戴空气呼吸器。</w:t>
            </w:r>
          </w:p>
        </w:tc>
      </w:tr>
      <w:tr w:rsidR="00D522BE" w14:paraId="2A7B9663" w14:textId="77777777">
        <w:trPr>
          <w:jc w:val="center"/>
        </w:trPr>
        <w:tc>
          <w:tcPr>
            <w:tcW w:w="8362" w:type="dxa"/>
          </w:tcPr>
          <w:p w14:paraId="1AB19A5D" w14:textId="77777777" w:rsidR="00D522BE" w:rsidRDefault="00985059">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眼睛防护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戴化学安全防护眼镜。</w:t>
            </w:r>
          </w:p>
        </w:tc>
      </w:tr>
      <w:tr w:rsidR="00D522BE" w14:paraId="102C69D8" w14:textId="77777777">
        <w:trPr>
          <w:jc w:val="center"/>
        </w:trPr>
        <w:tc>
          <w:tcPr>
            <w:tcW w:w="8362" w:type="dxa"/>
          </w:tcPr>
          <w:p w14:paraId="62451B12" w14:textId="77777777" w:rsidR="00D522BE" w:rsidRDefault="00985059">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身体防护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穿一般作业防护服。</w:t>
            </w:r>
          </w:p>
        </w:tc>
      </w:tr>
      <w:tr w:rsidR="00D522BE" w14:paraId="7D93BDEE" w14:textId="77777777">
        <w:trPr>
          <w:jc w:val="center"/>
        </w:trPr>
        <w:tc>
          <w:tcPr>
            <w:tcW w:w="8362" w:type="dxa"/>
          </w:tcPr>
          <w:p w14:paraId="12E530F4" w14:textId="77777777" w:rsidR="00D522BE" w:rsidRDefault="00985059">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手防护</w:t>
            </w:r>
            <w:r>
              <w:rPr>
                <w:rFonts w:ascii="Times New Roman" w:hAnsi="Times New Roman" w:cs="Times New Roman"/>
                <w:color w:val="000000" w:themeColor="text1"/>
                <w:kern w:val="0"/>
                <w:szCs w:val="24"/>
              </w:rPr>
              <w:t>：</w:t>
            </w:r>
            <w:r>
              <w:rPr>
                <w:rFonts w:ascii="Times New Roman" w:hAnsi="Times New Roman" w:cs="Times New Roman"/>
                <w:color w:val="000000" w:themeColor="text1"/>
                <w:szCs w:val="24"/>
              </w:rPr>
              <w:t>戴橡胶耐油手套。</w:t>
            </w:r>
          </w:p>
        </w:tc>
      </w:tr>
      <w:tr w:rsidR="00D522BE" w14:paraId="61314E2E" w14:textId="77777777">
        <w:trPr>
          <w:jc w:val="center"/>
        </w:trPr>
        <w:tc>
          <w:tcPr>
            <w:tcW w:w="8362" w:type="dxa"/>
          </w:tcPr>
          <w:p w14:paraId="27EA43A1" w14:textId="77777777" w:rsidR="00D522BE" w:rsidRDefault="00985059">
            <w:pPr>
              <w:spacing w:line="240" w:lineRule="auto"/>
              <w:jc w:val="left"/>
              <w:rPr>
                <w:rFonts w:ascii="Times New Roman" w:hAnsi="Times New Roman" w:cs="Times New Roman"/>
                <w:color w:val="000000" w:themeColor="text1"/>
                <w:szCs w:val="24"/>
              </w:rPr>
            </w:pPr>
            <w:r>
              <w:rPr>
                <w:rFonts w:ascii="Times New Roman" w:hAnsi="Times New Roman" w:cs="Times New Roman"/>
                <w:bCs/>
                <w:color w:val="000000" w:themeColor="text1"/>
                <w:kern w:val="0"/>
                <w:szCs w:val="24"/>
              </w:rPr>
              <w:t>其它：</w:t>
            </w:r>
            <w:r>
              <w:rPr>
                <w:rFonts w:ascii="Times New Roman" w:hAnsi="Times New Roman" w:cs="Times New Roman"/>
                <w:color w:val="000000" w:themeColor="text1"/>
                <w:szCs w:val="24"/>
              </w:rPr>
              <w:t>工作现场严禁吸烟。避免长期反复接触。</w:t>
            </w:r>
          </w:p>
        </w:tc>
      </w:tr>
    </w:tbl>
    <w:p w14:paraId="3B911A9F" w14:textId="77777777" w:rsidR="00D522BE" w:rsidRDefault="00985059">
      <w:pPr>
        <w:pStyle w:val="3"/>
        <w:rPr>
          <w:color w:val="000000" w:themeColor="text1"/>
        </w:rPr>
      </w:pPr>
      <w:bookmarkStart w:id="126" w:name="_Toc16177"/>
      <w:r>
        <w:rPr>
          <w:rFonts w:hint="eastAsia"/>
          <w:color w:val="000000" w:themeColor="text1"/>
        </w:rPr>
        <w:t xml:space="preserve">1.1.5 </w:t>
      </w:r>
      <w:r>
        <w:rPr>
          <w:rFonts w:hint="eastAsia"/>
          <w:color w:val="000000" w:themeColor="text1"/>
        </w:rPr>
        <w:t>事故风险分析</w:t>
      </w:r>
      <w:bookmarkEnd w:id="126"/>
    </w:p>
    <w:p w14:paraId="48B70C6B" w14:textId="77777777" w:rsidR="00D522BE" w:rsidRDefault="00D522BE">
      <w:pPr>
        <w:jc w:val="center"/>
        <w:rPr>
          <w:rFonts w:ascii="Times New Roman" w:hAnsi="Times New Roman" w:cs="Times New Roman"/>
          <w:b/>
          <w:color w:val="000000" w:themeColor="text1"/>
          <w:szCs w:val="24"/>
        </w:rPr>
      </w:pPr>
    </w:p>
    <w:p w14:paraId="316449BA" w14:textId="77777777" w:rsidR="00D522BE" w:rsidRDefault="00985059">
      <w:pPr>
        <w:jc w:val="center"/>
        <w:rPr>
          <w:rFonts w:ascii="Times New Roman" w:hAnsi="Times New Roman" w:cs="Times New Roman"/>
          <w:b/>
          <w:color w:val="000000" w:themeColor="text1"/>
          <w:szCs w:val="24"/>
        </w:rPr>
      </w:pPr>
      <w:r>
        <w:rPr>
          <w:rFonts w:ascii="Times New Roman" w:hAnsi="Times New Roman" w:cs="Times New Roman" w:hint="eastAsia"/>
          <w:b/>
          <w:color w:val="000000" w:themeColor="text1"/>
          <w:szCs w:val="24"/>
        </w:rPr>
        <w:t>物料发生泄漏事故风险分析表</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1"/>
        <w:gridCol w:w="1520"/>
        <w:gridCol w:w="687"/>
        <w:gridCol w:w="995"/>
        <w:gridCol w:w="723"/>
        <w:gridCol w:w="1759"/>
        <w:gridCol w:w="2137"/>
      </w:tblGrid>
      <w:tr w:rsidR="00D522BE" w14:paraId="28D56D94" w14:textId="77777777">
        <w:tc>
          <w:tcPr>
            <w:tcW w:w="701" w:type="dxa"/>
            <w:vAlign w:val="center"/>
          </w:tcPr>
          <w:p w14:paraId="6F6D2AC7" w14:textId="77777777" w:rsidR="00D522BE" w:rsidRDefault="00985059">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事故类型</w:t>
            </w:r>
          </w:p>
        </w:tc>
        <w:tc>
          <w:tcPr>
            <w:tcW w:w="1520" w:type="dxa"/>
            <w:vAlign w:val="center"/>
          </w:tcPr>
          <w:p w14:paraId="4A0EF5B3" w14:textId="77777777" w:rsidR="00D522BE" w:rsidRDefault="00985059">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发生</w:t>
            </w:r>
          </w:p>
          <w:p w14:paraId="3AF4B2F6" w14:textId="77777777" w:rsidR="00D522BE" w:rsidRDefault="00985059">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可能性</w:t>
            </w:r>
          </w:p>
        </w:tc>
        <w:tc>
          <w:tcPr>
            <w:tcW w:w="687" w:type="dxa"/>
            <w:vAlign w:val="center"/>
          </w:tcPr>
          <w:p w14:paraId="58826686" w14:textId="77777777" w:rsidR="00D522BE" w:rsidRDefault="00985059">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危险等级</w:t>
            </w:r>
          </w:p>
        </w:tc>
        <w:tc>
          <w:tcPr>
            <w:tcW w:w="995" w:type="dxa"/>
            <w:vAlign w:val="center"/>
          </w:tcPr>
          <w:p w14:paraId="1DA416BF" w14:textId="77777777" w:rsidR="00D522BE" w:rsidRDefault="00985059">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发生的范围</w:t>
            </w:r>
          </w:p>
        </w:tc>
        <w:tc>
          <w:tcPr>
            <w:tcW w:w="723" w:type="dxa"/>
            <w:vAlign w:val="center"/>
          </w:tcPr>
          <w:p w14:paraId="3B095EBA" w14:textId="77777777" w:rsidR="00D522BE" w:rsidRDefault="00985059">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事故后果</w:t>
            </w:r>
          </w:p>
        </w:tc>
        <w:tc>
          <w:tcPr>
            <w:tcW w:w="1759" w:type="dxa"/>
            <w:vAlign w:val="center"/>
          </w:tcPr>
          <w:p w14:paraId="7183C807" w14:textId="77777777" w:rsidR="00D522BE" w:rsidRDefault="00985059">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影响范围</w:t>
            </w:r>
          </w:p>
        </w:tc>
        <w:tc>
          <w:tcPr>
            <w:tcW w:w="2137" w:type="dxa"/>
            <w:vAlign w:val="center"/>
          </w:tcPr>
          <w:p w14:paraId="679DB92A" w14:textId="77777777" w:rsidR="00D522BE" w:rsidRDefault="00985059">
            <w:pPr>
              <w:spacing w:line="240" w:lineRule="auto"/>
              <w:jc w:val="center"/>
              <w:rPr>
                <w:rFonts w:ascii="Times New Roman" w:hAnsi="Times New Roman" w:cs="Times New Roman"/>
                <w:b/>
                <w:color w:val="000000" w:themeColor="text1"/>
                <w:szCs w:val="24"/>
              </w:rPr>
            </w:pPr>
            <w:r>
              <w:rPr>
                <w:rFonts w:ascii="Times New Roman" w:hAnsi="Times New Roman" w:cs="Times New Roman"/>
                <w:b/>
                <w:color w:val="000000" w:themeColor="text1"/>
                <w:szCs w:val="24"/>
              </w:rPr>
              <w:t>防范措施</w:t>
            </w:r>
          </w:p>
        </w:tc>
      </w:tr>
      <w:tr w:rsidR="00D522BE" w14:paraId="384AC974" w14:textId="77777777">
        <w:tc>
          <w:tcPr>
            <w:tcW w:w="701" w:type="dxa"/>
            <w:vAlign w:val="center"/>
          </w:tcPr>
          <w:p w14:paraId="1ED9A122" w14:textId="77777777" w:rsidR="00D522BE" w:rsidRDefault="00985059">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物料泄漏</w:t>
            </w:r>
          </w:p>
        </w:tc>
        <w:tc>
          <w:tcPr>
            <w:tcW w:w="1520" w:type="dxa"/>
            <w:vAlign w:val="center"/>
          </w:tcPr>
          <w:p w14:paraId="1E074B14" w14:textId="77777777" w:rsidR="00D522BE" w:rsidRDefault="00985059">
            <w:pPr>
              <w:spacing w:line="24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t>油罐的液位计损坏，在卸油过程中未发现，可能导致油品溢出；油罐罐体腐蚀穿孔，导致油品泄漏；管理不当，从业人员粗心大意等，在卸油、量油、加油过程中导致油品泄漏。</w:t>
            </w:r>
          </w:p>
        </w:tc>
        <w:tc>
          <w:tcPr>
            <w:tcW w:w="687" w:type="dxa"/>
            <w:vAlign w:val="center"/>
          </w:tcPr>
          <w:p w14:paraId="18D7FACF" w14:textId="77777777" w:rsidR="00D522BE" w:rsidRDefault="00985059">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t>严重</w:t>
            </w:r>
          </w:p>
        </w:tc>
        <w:tc>
          <w:tcPr>
            <w:tcW w:w="995" w:type="dxa"/>
            <w:vAlign w:val="center"/>
          </w:tcPr>
          <w:p w14:paraId="30BDA80C" w14:textId="77777777" w:rsidR="00D522BE" w:rsidRDefault="00985059">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油罐区、卸油口及加油区、输油管道</w:t>
            </w:r>
          </w:p>
        </w:tc>
        <w:tc>
          <w:tcPr>
            <w:tcW w:w="723" w:type="dxa"/>
            <w:vAlign w:val="center"/>
          </w:tcPr>
          <w:p w14:paraId="76E4ADD2" w14:textId="77777777" w:rsidR="00D522BE" w:rsidRDefault="00985059">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人员伤亡、设备损坏</w:t>
            </w:r>
          </w:p>
        </w:tc>
        <w:tc>
          <w:tcPr>
            <w:tcW w:w="1759" w:type="dxa"/>
            <w:vAlign w:val="center"/>
          </w:tcPr>
          <w:p w14:paraId="3DED4CD9" w14:textId="77777777" w:rsidR="00D522BE" w:rsidRDefault="00985059">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物料泄漏可能导致火灾爆炸事故以及中毒窒息事故，可能危及整个加油站甚至周边农户及过往车辆</w:t>
            </w:r>
          </w:p>
        </w:tc>
        <w:tc>
          <w:tcPr>
            <w:tcW w:w="2137" w:type="dxa"/>
            <w:vAlign w:val="center"/>
          </w:tcPr>
          <w:p w14:paraId="53A9E88A" w14:textId="77777777" w:rsidR="00D522BE" w:rsidRDefault="00985059">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定期将计量设备送检，保证设备的完好有效；加强对设备的管理、维护等，保证设备完好；加强人员培训，提高安全意识。</w:t>
            </w:r>
          </w:p>
        </w:tc>
      </w:tr>
      <w:tr w:rsidR="00D522BE" w14:paraId="44906ABD" w14:textId="77777777">
        <w:tc>
          <w:tcPr>
            <w:tcW w:w="701" w:type="dxa"/>
            <w:vAlign w:val="center"/>
          </w:tcPr>
          <w:p w14:paraId="281F4062" w14:textId="77777777" w:rsidR="00D522BE" w:rsidRDefault="00985059">
            <w:pPr>
              <w:spacing w:line="24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t>危险物料火灾、爆炸</w:t>
            </w:r>
          </w:p>
        </w:tc>
        <w:tc>
          <w:tcPr>
            <w:tcW w:w="1520" w:type="dxa"/>
            <w:vAlign w:val="center"/>
          </w:tcPr>
          <w:p w14:paraId="51F5AFE4" w14:textId="77777777" w:rsidR="00D522BE" w:rsidRDefault="00985059">
            <w:pPr>
              <w:spacing w:line="24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t>汽油和（或）柴油泄漏，遇点火源易发生火灾事故；当场所通风不良，</w:t>
            </w:r>
            <w:r>
              <w:rPr>
                <w:rFonts w:ascii="Times New Roman" w:hAnsi="Times New Roman" w:cs="Times New Roman"/>
                <w:color w:val="000000" w:themeColor="text1"/>
                <w:szCs w:val="24"/>
              </w:rPr>
              <w:lastRenderedPageBreak/>
              <w:t>与空气形成爆炸性混合物时遇点火源可能导致爆炸。</w:t>
            </w:r>
          </w:p>
        </w:tc>
        <w:tc>
          <w:tcPr>
            <w:tcW w:w="687" w:type="dxa"/>
            <w:vAlign w:val="center"/>
          </w:tcPr>
          <w:p w14:paraId="596991D2" w14:textId="77777777" w:rsidR="00D522BE" w:rsidRDefault="00985059">
            <w:pPr>
              <w:spacing w:line="240" w:lineRule="auto"/>
              <w:jc w:val="center"/>
              <w:rPr>
                <w:rFonts w:ascii="Times New Roman" w:hAnsi="Times New Roman" w:cs="Times New Roman"/>
                <w:color w:val="000000" w:themeColor="text1"/>
                <w:szCs w:val="24"/>
              </w:rPr>
            </w:pPr>
            <w:r>
              <w:rPr>
                <w:rFonts w:ascii="Times New Roman" w:hAnsi="Times New Roman" w:cs="Times New Roman"/>
                <w:color w:val="000000" w:themeColor="text1"/>
                <w:szCs w:val="24"/>
              </w:rPr>
              <w:lastRenderedPageBreak/>
              <w:t>严重</w:t>
            </w:r>
          </w:p>
        </w:tc>
        <w:tc>
          <w:tcPr>
            <w:tcW w:w="995" w:type="dxa"/>
            <w:vAlign w:val="center"/>
          </w:tcPr>
          <w:p w14:paraId="420C16E1" w14:textId="77777777" w:rsidR="00D522BE" w:rsidRDefault="00985059">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罐区、卸油口、加油区、输油管道</w:t>
            </w:r>
          </w:p>
        </w:tc>
        <w:tc>
          <w:tcPr>
            <w:tcW w:w="723" w:type="dxa"/>
            <w:vAlign w:val="center"/>
          </w:tcPr>
          <w:p w14:paraId="64D69DA9" w14:textId="77777777" w:rsidR="00D522BE" w:rsidRDefault="00985059">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人员伤亡，设备损坏</w:t>
            </w:r>
          </w:p>
        </w:tc>
        <w:tc>
          <w:tcPr>
            <w:tcW w:w="1759" w:type="dxa"/>
            <w:vAlign w:val="center"/>
          </w:tcPr>
          <w:p w14:paraId="186B5A20" w14:textId="77777777" w:rsidR="00D522BE" w:rsidRDefault="00985059">
            <w:p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火灾爆炸影响范围较大，可能危及整个加油站甚至周边农户及过往车辆</w:t>
            </w:r>
          </w:p>
        </w:tc>
        <w:tc>
          <w:tcPr>
            <w:tcW w:w="2137" w:type="dxa"/>
            <w:vAlign w:val="center"/>
          </w:tcPr>
          <w:p w14:paraId="696D4F85" w14:textId="77777777" w:rsidR="00D522BE" w:rsidRDefault="00985059">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加强巡检，保证设备管线完好；</w:t>
            </w:r>
          </w:p>
          <w:p w14:paraId="21908F9D" w14:textId="77777777" w:rsidR="00D522BE" w:rsidRDefault="00985059">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周边区域严禁烟火及其他点火源；</w:t>
            </w:r>
          </w:p>
          <w:p w14:paraId="41E23BE6" w14:textId="77777777" w:rsidR="00D522BE" w:rsidRDefault="00985059">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在易发生可燃</w:t>
            </w:r>
            <w:r>
              <w:rPr>
                <w:rFonts w:ascii="Times New Roman" w:hAnsi="Times New Roman" w:cs="Times New Roman"/>
                <w:color w:val="000000" w:themeColor="text1"/>
                <w:szCs w:val="24"/>
              </w:rPr>
              <w:lastRenderedPageBreak/>
              <w:t>气体积聚的场所加强通风</w:t>
            </w:r>
          </w:p>
          <w:p w14:paraId="1F20B36F" w14:textId="77777777" w:rsidR="00D522BE" w:rsidRDefault="00985059">
            <w:pPr>
              <w:numPr>
                <w:ilvl w:val="0"/>
                <w:numId w:val="1"/>
              </w:numPr>
              <w:spacing w:line="240" w:lineRule="auto"/>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t>制定相关的安全管理制度及操作规程，加强人员培训</w:t>
            </w:r>
          </w:p>
        </w:tc>
      </w:tr>
    </w:tbl>
    <w:p w14:paraId="735B9E16" w14:textId="77777777" w:rsidR="00D522BE" w:rsidRDefault="00985059">
      <w:pPr>
        <w:pStyle w:val="2"/>
        <w:rPr>
          <w:color w:val="000000" w:themeColor="text1"/>
        </w:rPr>
      </w:pPr>
      <w:bookmarkStart w:id="127" w:name="_Toc13294"/>
      <w:r>
        <w:rPr>
          <w:rFonts w:hint="eastAsia"/>
          <w:color w:val="000000" w:themeColor="text1"/>
        </w:rPr>
        <w:lastRenderedPageBreak/>
        <w:t xml:space="preserve">1.2 </w:t>
      </w:r>
      <w:r>
        <w:rPr>
          <w:rFonts w:hint="eastAsia"/>
          <w:color w:val="000000" w:themeColor="text1"/>
        </w:rPr>
        <w:t>处置措施</w:t>
      </w:r>
      <w:bookmarkEnd w:id="127"/>
    </w:p>
    <w:p w14:paraId="1CCCB27F" w14:textId="77777777" w:rsidR="00D522BE" w:rsidRDefault="00985059">
      <w:pPr>
        <w:pStyle w:val="3"/>
        <w:rPr>
          <w:color w:val="000000" w:themeColor="text1"/>
        </w:rPr>
      </w:pPr>
      <w:bookmarkStart w:id="128" w:name="_Toc28590"/>
      <w:r>
        <w:rPr>
          <w:rFonts w:hint="eastAsia"/>
          <w:color w:val="000000" w:themeColor="text1"/>
        </w:rPr>
        <w:t xml:space="preserve">1.2.1 </w:t>
      </w:r>
      <w:r>
        <w:rPr>
          <w:rFonts w:hint="eastAsia"/>
          <w:color w:val="000000" w:themeColor="text1"/>
        </w:rPr>
        <w:t>处置原则和要求</w:t>
      </w:r>
      <w:bookmarkEnd w:id="128"/>
    </w:p>
    <w:p w14:paraId="73E87964" w14:textId="77777777" w:rsidR="00D522BE" w:rsidRDefault="00985059">
      <w:pPr>
        <w:ind w:firstLine="480"/>
        <w:rPr>
          <w:color w:val="000000" w:themeColor="text1"/>
        </w:rPr>
      </w:pPr>
      <w:r>
        <w:rPr>
          <w:rFonts w:hint="eastAsia"/>
          <w:color w:val="000000" w:themeColor="text1"/>
        </w:rPr>
        <w:t>处置原则和要求：对事故进行初始评估，确认紧急状态，迅速有效地进行应急响应决策，建立现场工作区域，确定重点保护区域和应急行动的优先原则，指挥和协调现场的救援队伍开展救援行动，合理有效地调配和使用应急资源。避免事故扩大和漫延，并以最快最有效办法消除事故影响。应急救援人员必须按照“保护自身，快速施救，救人优先”的原则抢险救援。</w:t>
      </w:r>
    </w:p>
    <w:p w14:paraId="3885E791"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）在发现有人受伤、掩埋时，应以抢救人员为主，抢险救援本着“先活者后亡者，先重伤后轻伤、先易后难”的原则进行抢险救援。</w:t>
      </w:r>
    </w:p>
    <w:p w14:paraId="0411716F"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）在进入险区侦察时要带防护抢险器材和相关防护用品，在保证救援人员安全的前提下，尽快采取相关安全措施和方案，组织实施抢险救援；</w:t>
      </w:r>
    </w:p>
    <w:p w14:paraId="2C3954F1"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）消除点火源，避免发生火灾爆炸事故，造成事故扩大；及时疏散周边群众，确保公众安全；</w:t>
      </w:r>
    </w:p>
    <w:p w14:paraId="2E7C5C12"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）统一指挥，正确领导，及时控制泄漏事故以及后期可能发生的中毒窒息及火灾爆炸事故。</w:t>
      </w:r>
    </w:p>
    <w:p w14:paraId="73E4F30E" w14:textId="77777777" w:rsidR="00D522BE" w:rsidRDefault="00985059">
      <w:pPr>
        <w:pStyle w:val="3"/>
        <w:rPr>
          <w:color w:val="000000" w:themeColor="text1"/>
        </w:rPr>
      </w:pPr>
      <w:bookmarkStart w:id="129" w:name="_Toc5369"/>
      <w:r>
        <w:rPr>
          <w:rFonts w:hint="eastAsia"/>
          <w:color w:val="000000" w:themeColor="text1"/>
        </w:rPr>
        <w:t xml:space="preserve">1.2.2 </w:t>
      </w:r>
      <w:r>
        <w:rPr>
          <w:rFonts w:hint="eastAsia"/>
          <w:color w:val="000000" w:themeColor="text1"/>
        </w:rPr>
        <w:t>处置措施</w:t>
      </w:r>
      <w:bookmarkEnd w:id="129"/>
    </w:p>
    <w:p w14:paraId="314D5C18" w14:textId="77777777" w:rsidR="00D522BE" w:rsidRDefault="00985059">
      <w:pPr>
        <w:ind w:firstLine="482"/>
        <w:rPr>
          <w:b/>
          <w:color w:val="000000" w:themeColor="text1"/>
        </w:rPr>
      </w:pPr>
      <w:r>
        <w:rPr>
          <w:rFonts w:hint="eastAsia"/>
          <w:b/>
          <w:color w:val="000000" w:themeColor="text1"/>
        </w:rPr>
        <w:t>1</w:t>
      </w:r>
      <w:r>
        <w:rPr>
          <w:rFonts w:hint="eastAsia"/>
          <w:b/>
          <w:color w:val="000000" w:themeColor="text1"/>
        </w:rPr>
        <w:t>、小量泄漏、初起火灾</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9"/>
        <w:gridCol w:w="752"/>
        <w:gridCol w:w="5084"/>
        <w:gridCol w:w="1287"/>
      </w:tblGrid>
      <w:tr w:rsidR="00D522BE" w14:paraId="30A0A465" w14:textId="77777777">
        <w:trPr>
          <w:tblHeader/>
        </w:trPr>
        <w:tc>
          <w:tcPr>
            <w:tcW w:w="2151" w:type="dxa"/>
            <w:gridSpan w:val="2"/>
          </w:tcPr>
          <w:p w14:paraId="7FD2CFDE" w14:textId="77777777" w:rsidR="00D522BE" w:rsidRDefault="00985059">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事故类别</w:t>
            </w:r>
          </w:p>
        </w:tc>
        <w:tc>
          <w:tcPr>
            <w:tcW w:w="5084" w:type="dxa"/>
            <w:vMerge w:val="restart"/>
            <w:vAlign w:val="center"/>
          </w:tcPr>
          <w:p w14:paraId="557D7EF8" w14:textId="77777777" w:rsidR="00D522BE" w:rsidRDefault="00985059">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应急措施</w:t>
            </w:r>
          </w:p>
        </w:tc>
        <w:tc>
          <w:tcPr>
            <w:tcW w:w="1287" w:type="dxa"/>
            <w:vMerge w:val="restart"/>
            <w:vAlign w:val="center"/>
          </w:tcPr>
          <w:p w14:paraId="4A7CCBBB" w14:textId="77777777" w:rsidR="00D522BE" w:rsidRDefault="00985059">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责任人</w:t>
            </w:r>
          </w:p>
        </w:tc>
      </w:tr>
      <w:tr w:rsidR="00D522BE" w14:paraId="3036B106" w14:textId="77777777">
        <w:trPr>
          <w:tblHeader/>
        </w:trPr>
        <w:tc>
          <w:tcPr>
            <w:tcW w:w="2151" w:type="dxa"/>
            <w:gridSpan w:val="2"/>
          </w:tcPr>
          <w:p w14:paraId="1DCF79E8" w14:textId="77777777" w:rsidR="00D522BE" w:rsidRDefault="00985059">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少量泄漏、初起火灾（</w:t>
            </w:r>
            <w:r>
              <w:rPr>
                <w:rFonts w:ascii="Times New Roman" w:hAnsi="Times New Roman" w:cs="Times New Roman"/>
                <w:b/>
                <w:color w:val="000000" w:themeColor="text1"/>
                <w:kern w:val="0"/>
                <w:szCs w:val="24"/>
              </w:rPr>
              <w:fldChar w:fldCharType="begin"/>
            </w:r>
            <w:r>
              <w:rPr>
                <w:rFonts w:ascii="Times New Roman" w:hAnsi="Times New Roman" w:cs="Times New Roman"/>
                <w:b/>
                <w:color w:val="000000" w:themeColor="text1"/>
                <w:kern w:val="0"/>
                <w:szCs w:val="24"/>
              </w:rPr>
              <w:instrText xml:space="preserve"> = 3 \* ROMAN \* MERGEFORMAT </w:instrText>
            </w:r>
            <w:r>
              <w:rPr>
                <w:rFonts w:ascii="Times New Roman" w:hAnsi="Times New Roman" w:cs="Times New Roman"/>
                <w:b/>
                <w:color w:val="000000" w:themeColor="text1"/>
                <w:kern w:val="0"/>
                <w:szCs w:val="24"/>
              </w:rPr>
              <w:fldChar w:fldCharType="separate"/>
            </w:r>
            <w:r>
              <w:rPr>
                <w:rFonts w:ascii="Times New Roman" w:hAnsi="Times New Roman" w:cs="Times New Roman"/>
                <w:b/>
                <w:color w:val="000000" w:themeColor="text1"/>
                <w:szCs w:val="24"/>
              </w:rPr>
              <w:t>III</w:t>
            </w:r>
            <w:r>
              <w:rPr>
                <w:rFonts w:ascii="Times New Roman" w:hAnsi="Times New Roman" w:cs="Times New Roman"/>
                <w:b/>
                <w:color w:val="000000" w:themeColor="text1"/>
                <w:kern w:val="0"/>
                <w:szCs w:val="24"/>
              </w:rPr>
              <w:fldChar w:fldCharType="end"/>
            </w:r>
            <w:r>
              <w:rPr>
                <w:rFonts w:ascii="Times New Roman" w:hAnsi="Times New Roman" w:cs="Times New Roman"/>
                <w:b/>
                <w:color w:val="000000" w:themeColor="text1"/>
                <w:kern w:val="0"/>
                <w:szCs w:val="24"/>
              </w:rPr>
              <w:t>级）</w:t>
            </w:r>
          </w:p>
        </w:tc>
        <w:tc>
          <w:tcPr>
            <w:tcW w:w="5084" w:type="dxa"/>
            <w:vMerge/>
          </w:tcPr>
          <w:p w14:paraId="3B846A23" w14:textId="77777777" w:rsidR="00D522BE" w:rsidRDefault="00D522BE">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87" w:type="dxa"/>
            <w:vMerge/>
            <w:vAlign w:val="center"/>
          </w:tcPr>
          <w:p w14:paraId="61E884AC" w14:textId="77777777" w:rsidR="00D522BE" w:rsidRDefault="00D522BE">
            <w:pPr>
              <w:widowControl/>
              <w:adjustRightInd w:val="0"/>
              <w:snapToGrid w:val="0"/>
              <w:spacing w:line="240" w:lineRule="auto"/>
              <w:jc w:val="center"/>
              <w:rPr>
                <w:rFonts w:ascii="Times New Roman" w:hAnsi="Times New Roman" w:cs="Times New Roman"/>
                <w:b/>
                <w:color w:val="000000" w:themeColor="text1"/>
                <w:kern w:val="0"/>
                <w:szCs w:val="24"/>
              </w:rPr>
            </w:pPr>
          </w:p>
        </w:tc>
      </w:tr>
      <w:tr w:rsidR="00D522BE" w14:paraId="591301C9" w14:textId="77777777">
        <w:trPr>
          <w:tblHeader/>
        </w:trPr>
        <w:tc>
          <w:tcPr>
            <w:tcW w:w="2151" w:type="dxa"/>
            <w:gridSpan w:val="2"/>
          </w:tcPr>
          <w:p w14:paraId="3D31F44B" w14:textId="77777777" w:rsidR="00D522BE" w:rsidRDefault="00985059">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事故处理过程</w:t>
            </w:r>
          </w:p>
        </w:tc>
        <w:tc>
          <w:tcPr>
            <w:tcW w:w="5084" w:type="dxa"/>
            <w:vMerge/>
          </w:tcPr>
          <w:p w14:paraId="4075B52B" w14:textId="77777777" w:rsidR="00D522BE" w:rsidRDefault="00D522BE">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87" w:type="dxa"/>
            <w:vMerge/>
            <w:vAlign w:val="center"/>
          </w:tcPr>
          <w:p w14:paraId="7EB3F6E1" w14:textId="77777777" w:rsidR="00D522BE" w:rsidRDefault="00D522BE">
            <w:pPr>
              <w:widowControl/>
              <w:adjustRightInd w:val="0"/>
              <w:snapToGrid w:val="0"/>
              <w:spacing w:line="240" w:lineRule="auto"/>
              <w:jc w:val="center"/>
              <w:rPr>
                <w:rFonts w:ascii="Times New Roman" w:hAnsi="Times New Roman" w:cs="Times New Roman"/>
                <w:b/>
                <w:color w:val="000000" w:themeColor="text1"/>
                <w:kern w:val="0"/>
                <w:szCs w:val="24"/>
              </w:rPr>
            </w:pPr>
          </w:p>
        </w:tc>
      </w:tr>
      <w:tr w:rsidR="00D522BE" w14:paraId="59DF8AF6" w14:textId="77777777">
        <w:tc>
          <w:tcPr>
            <w:tcW w:w="1399" w:type="dxa"/>
            <w:vMerge w:val="restart"/>
            <w:vAlign w:val="center"/>
          </w:tcPr>
          <w:p w14:paraId="49385329"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1</w:t>
            </w:r>
            <w:r>
              <w:rPr>
                <w:rFonts w:ascii="Times New Roman" w:hAnsi="Times New Roman" w:cs="Times New Roman"/>
                <w:color w:val="000000" w:themeColor="text1"/>
                <w:kern w:val="0"/>
                <w:szCs w:val="24"/>
              </w:rPr>
              <w:t>、事故发现处理程序</w:t>
            </w:r>
          </w:p>
        </w:tc>
        <w:tc>
          <w:tcPr>
            <w:tcW w:w="752" w:type="dxa"/>
            <w:vAlign w:val="center"/>
          </w:tcPr>
          <w:p w14:paraId="10DB2F41"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事故发现</w:t>
            </w:r>
          </w:p>
        </w:tc>
        <w:tc>
          <w:tcPr>
            <w:tcW w:w="5084" w:type="dxa"/>
          </w:tcPr>
          <w:p w14:paraId="43B07E8B"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加油员发现</w:t>
            </w:r>
          </w:p>
          <w:p w14:paraId="64F38198"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计量仪器报警</w:t>
            </w:r>
          </w:p>
          <w:p w14:paraId="6CBFA205"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巡检人员发现</w:t>
            </w:r>
          </w:p>
        </w:tc>
        <w:tc>
          <w:tcPr>
            <w:tcW w:w="1287" w:type="dxa"/>
            <w:vAlign w:val="center"/>
          </w:tcPr>
          <w:p w14:paraId="0EB7990C"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34772552"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D522BE" w14:paraId="03D92122" w14:textId="77777777">
        <w:tc>
          <w:tcPr>
            <w:tcW w:w="1399" w:type="dxa"/>
            <w:vMerge/>
            <w:vAlign w:val="center"/>
          </w:tcPr>
          <w:p w14:paraId="6FE2E6D7" w14:textId="77777777" w:rsidR="00D522BE" w:rsidRDefault="00D522BE">
            <w:pPr>
              <w:widowControl/>
              <w:adjustRightInd w:val="0"/>
              <w:snapToGrid w:val="0"/>
              <w:spacing w:line="240" w:lineRule="auto"/>
              <w:jc w:val="center"/>
              <w:rPr>
                <w:rFonts w:ascii="Times New Roman" w:hAnsi="Times New Roman" w:cs="Times New Roman"/>
                <w:color w:val="000000" w:themeColor="text1"/>
                <w:kern w:val="0"/>
                <w:szCs w:val="24"/>
              </w:rPr>
            </w:pPr>
          </w:p>
        </w:tc>
        <w:tc>
          <w:tcPr>
            <w:tcW w:w="752" w:type="dxa"/>
            <w:vAlign w:val="center"/>
          </w:tcPr>
          <w:p w14:paraId="6EBEC063"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现场确认</w:t>
            </w:r>
          </w:p>
        </w:tc>
        <w:tc>
          <w:tcPr>
            <w:tcW w:w="5084" w:type="dxa"/>
          </w:tcPr>
          <w:p w14:paraId="26E78097"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佩戴适合的防护用品</w:t>
            </w:r>
          </w:p>
          <w:p w14:paraId="1A3CE69E"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确认泄漏地点、泄漏量</w:t>
            </w:r>
          </w:p>
          <w:p w14:paraId="2D67F2FF"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确认火灾现场物料、火势</w:t>
            </w:r>
          </w:p>
        </w:tc>
        <w:tc>
          <w:tcPr>
            <w:tcW w:w="1287" w:type="dxa"/>
            <w:vAlign w:val="center"/>
          </w:tcPr>
          <w:p w14:paraId="07E1F1F0"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020B3ABD"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D522BE" w14:paraId="4F7F6089" w14:textId="77777777">
        <w:tc>
          <w:tcPr>
            <w:tcW w:w="1399" w:type="dxa"/>
            <w:vMerge/>
            <w:vAlign w:val="center"/>
          </w:tcPr>
          <w:p w14:paraId="3BD8B8DF" w14:textId="77777777" w:rsidR="00D522BE" w:rsidRDefault="00D522BE">
            <w:pPr>
              <w:widowControl/>
              <w:adjustRightInd w:val="0"/>
              <w:snapToGrid w:val="0"/>
              <w:spacing w:line="240" w:lineRule="auto"/>
              <w:jc w:val="center"/>
              <w:rPr>
                <w:rFonts w:ascii="Times New Roman" w:hAnsi="Times New Roman" w:cs="Times New Roman"/>
                <w:color w:val="000000" w:themeColor="text1"/>
                <w:kern w:val="0"/>
                <w:szCs w:val="24"/>
              </w:rPr>
            </w:pPr>
          </w:p>
        </w:tc>
        <w:tc>
          <w:tcPr>
            <w:tcW w:w="752" w:type="dxa"/>
            <w:vAlign w:val="center"/>
          </w:tcPr>
          <w:p w14:paraId="0439113B"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报告站长</w:t>
            </w:r>
          </w:p>
        </w:tc>
        <w:tc>
          <w:tcPr>
            <w:tcW w:w="5084" w:type="dxa"/>
          </w:tcPr>
          <w:p w14:paraId="1C56C0E7"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泄漏地点、物料、泄漏量</w:t>
            </w:r>
          </w:p>
          <w:p w14:paraId="473327CC"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火灾物料、火灾发展态势及可能造成的后果</w:t>
            </w:r>
          </w:p>
          <w:p w14:paraId="108A9AB3"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lastRenderedPageBreak/>
              <w:t>◆</w:t>
            </w:r>
            <w:r>
              <w:rPr>
                <w:rFonts w:ascii="Times New Roman" w:hAnsi="Times New Roman" w:cs="Times New Roman"/>
                <w:color w:val="000000" w:themeColor="text1"/>
                <w:kern w:val="0"/>
                <w:szCs w:val="24"/>
              </w:rPr>
              <w:t>是否人员受伤</w:t>
            </w:r>
          </w:p>
          <w:p w14:paraId="305D737C"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风向</w:t>
            </w:r>
          </w:p>
        </w:tc>
        <w:tc>
          <w:tcPr>
            <w:tcW w:w="1287" w:type="dxa"/>
            <w:vAlign w:val="center"/>
          </w:tcPr>
          <w:p w14:paraId="0C242734"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lastRenderedPageBreak/>
              <w:t>第一</w:t>
            </w:r>
          </w:p>
          <w:p w14:paraId="6200B07C"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D522BE" w14:paraId="14F02A45" w14:textId="77777777">
        <w:tc>
          <w:tcPr>
            <w:tcW w:w="1399" w:type="dxa"/>
            <w:vMerge w:val="restart"/>
            <w:vAlign w:val="center"/>
          </w:tcPr>
          <w:p w14:paraId="64A7394A"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2 </w:t>
            </w:r>
            <w:r>
              <w:rPr>
                <w:rFonts w:ascii="Times New Roman" w:hAnsi="Times New Roman" w:cs="Times New Roman"/>
                <w:color w:val="000000" w:themeColor="text1"/>
                <w:kern w:val="0"/>
                <w:szCs w:val="24"/>
              </w:rPr>
              <w:t>应急</w:t>
            </w:r>
          </w:p>
          <w:p w14:paraId="7E4DBDB2"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响应</w:t>
            </w:r>
          </w:p>
        </w:tc>
        <w:tc>
          <w:tcPr>
            <w:tcW w:w="752" w:type="dxa"/>
            <w:vAlign w:val="center"/>
          </w:tcPr>
          <w:p w14:paraId="07735280"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紧急行动</w:t>
            </w:r>
          </w:p>
        </w:tc>
        <w:tc>
          <w:tcPr>
            <w:tcW w:w="5084" w:type="dxa"/>
          </w:tcPr>
          <w:p w14:paraId="6E309D4A"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佩戴必要的安全防护用品</w:t>
            </w:r>
          </w:p>
          <w:p w14:paraId="5A0F00D7"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停止作业，迅速切断要害部位的电源</w:t>
            </w:r>
          </w:p>
          <w:p w14:paraId="0CA013BF"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关闭与要害部位连通管线的阀门，切断泄漏源、堵漏</w:t>
            </w:r>
          </w:p>
          <w:p w14:paraId="74223F7B"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通知站长投入救援</w:t>
            </w:r>
          </w:p>
        </w:tc>
        <w:tc>
          <w:tcPr>
            <w:tcW w:w="1287" w:type="dxa"/>
            <w:vAlign w:val="center"/>
          </w:tcPr>
          <w:p w14:paraId="60EA3B42"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D522BE" w14:paraId="6256AC60" w14:textId="77777777">
        <w:tc>
          <w:tcPr>
            <w:tcW w:w="1399" w:type="dxa"/>
            <w:vMerge/>
            <w:vAlign w:val="center"/>
          </w:tcPr>
          <w:p w14:paraId="5C9263FE" w14:textId="77777777" w:rsidR="00D522BE" w:rsidRDefault="00D522BE">
            <w:pPr>
              <w:widowControl/>
              <w:adjustRightInd w:val="0"/>
              <w:snapToGrid w:val="0"/>
              <w:spacing w:line="240" w:lineRule="auto"/>
              <w:jc w:val="center"/>
              <w:rPr>
                <w:rFonts w:ascii="Times New Roman" w:hAnsi="Times New Roman" w:cs="Times New Roman"/>
                <w:color w:val="000000" w:themeColor="text1"/>
                <w:kern w:val="0"/>
                <w:szCs w:val="24"/>
              </w:rPr>
            </w:pPr>
          </w:p>
        </w:tc>
        <w:tc>
          <w:tcPr>
            <w:tcW w:w="752" w:type="dxa"/>
            <w:vAlign w:val="center"/>
          </w:tcPr>
          <w:p w14:paraId="7712F9B0"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应急处置</w:t>
            </w:r>
          </w:p>
        </w:tc>
        <w:tc>
          <w:tcPr>
            <w:tcW w:w="5084" w:type="dxa"/>
          </w:tcPr>
          <w:p w14:paraId="2E01BCCA"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转移事故周围物资、清除点火源</w:t>
            </w:r>
          </w:p>
          <w:p w14:paraId="13B461EF"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当班领班组织、指挥第一救援力量，使用附近的消防器材设施进行初级火灾的扑救；</w:t>
            </w:r>
          </w:p>
          <w:p w14:paraId="0A1DCB6B"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用沙土、棉布、集油桶等覆盖、吸附、收容泄漏物</w:t>
            </w:r>
            <w:r>
              <w:rPr>
                <w:rFonts w:ascii="Times New Roman" w:hAnsi="Times New Roman" w:cs="Times New Roman"/>
                <w:color w:val="000000" w:themeColor="text1"/>
                <w:kern w:val="0"/>
                <w:szCs w:val="24"/>
              </w:rPr>
              <w:t xml:space="preserve"> </w:t>
            </w:r>
          </w:p>
          <w:p w14:paraId="34118730"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初步控制现场、隔离现场，避免无关人员进入事故发生区域</w:t>
            </w:r>
            <w:r>
              <w:rPr>
                <w:rFonts w:ascii="Times New Roman" w:hAnsi="Times New Roman" w:cs="Times New Roman"/>
                <w:color w:val="000000" w:themeColor="text1"/>
                <w:kern w:val="0"/>
                <w:szCs w:val="24"/>
              </w:rPr>
              <w:t xml:space="preserve">  </w:t>
            </w:r>
          </w:p>
          <w:p w14:paraId="1F7C0293"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当预测事态可能扩大，危及应急人员生命安全时，应立即指挥现场人员全部撤离至疏散集合点。</w:t>
            </w:r>
          </w:p>
        </w:tc>
        <w:tc>
          <w:tcPr>
            <w:tcW w:w="1287" w:type="dxa"/>
            <w:vAlign w:val="center"/>
          </w:tcPr>
          <w:p w14:paraId="737B757A"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D522BE" w14:paraId="6F47674F" w14:textId="77777777">
        <w:tc>
          <w:tcPr>
            <w:tcW w:w="1399" w:type="dxa"/>
            <w:vAlign w:val="center"/>
          </w:tcPr>
          <w:p w14:paraId="321FBDCF"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3</w:t>
            </w:r>
            <w:r>
              <w:rPr>
                <w:rFonts w:ascii="Times New Roman" w:hAnsi="Times New Roman" w:cs="Times New Roman"/>
                <w:color w:val="000000" w:themeColor="text1"/>
                <w:kern w:val="0"/>
                <w:szCs w:val="24"/>
              </w:rPr>
              <w:t>后期</w:t>
            </w:r>
          </w:p>
          <w:p w14:paraId="06C18D5D"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处理</w:t>
            </w:r>
          </w:p>
        </w:tc>
        <w:tc>
          <w:tcPr>
            <w:tcW w:w="752" w:type="dxa"/>
            <w:vAlign w:val="center"/>
          </w:tcPr>
          <w:p w14:paraId="4A58D01F" w14:textId="77777777" w:rsidR="00D522BE" w:rsidRDefault="00D522BE">
            <w:pPr>
              <w:widowControl/>
              <w:adjustRightInd w:val="0"/>
              <w:snapToGrid w:val="0"/>
              <w:spacing w:line="240" w:lineRule="auto"/>
              <w:jc w:val="center"/>
              <w:rPr>
                <w:rFonts w:ascii="Times New Roman" w:hAnsi="Times New Roman" w:cs="Times New Roman"/>
                <w:color w:val="000000" w:themeColor="text1"/>
                <w:kern w:val="0"/>
                <w:szCs w:val="24"/>
              </w:rPr>
            </w:pPr>
          </w:p>
        </w:tc>
        <w:tc>
          <w:tcPr>
            <w:tcW w:w="5084" w:type="dxa"/>
          </w:tcPr>
          <w:p w14:paraId="4C351CF6"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事故原因分析</w:t>
            </w:r>
          </w:p>
          <w:p w14:paraId="2CA4F232"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视情况决定是否恢复作业</w:t>
            </w:r>
          </w:p>
          <w:p w14:paraId="4EEC200F"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收集的泄漏物、吸附材料交有资质单位处置</w:t>
            </w:r>
          </w:p>
          <w:p w14:paraId="5396CC9E"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开会总结</w:t>
            </w:r>
          </w:p>
          <w:p w14:paraId="5B34BC30"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填写事故报告</w:t>
            </w:r>
          </w:p>
        </w:tc>
        <w:tc>
          <w:tcPr>
            <w:tcW w:w="1287" w:type="dxa"/>
            <w:vAlign w:val="center"/>
          </w:tcPr>
          <w:p w14:paraId="112461C5"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站长</w:t>
            </w:r>
          </w:p>
          <w:p w14:paraId="3BC77E5C" w14:textId="77777777" w:rsidR="00D522BE" w:rsidRDefault="00B4115F">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宋党举</w:t>
            </w:r>
          </w:p>
        </w:tc>
      </w:tr>
    </w:tbl>
    <w:p w14:paraId="21534460" w14:textId="77777777" w:rsidR="00D522BE" w:rsidRDefault="00985059">
      <w:pPr>
        <w:ind w:firstLine="482"/>
        <w:rPr>
          <w:b/>
          <w:color w:val="000000" w:themeColor="text1"/>
        </w:rPr>
      </w:pPr>
      <w:r>
        <w:rPr>
          <w:rFonts w:hint="eastAsia"/>
          <w:b/>
          <w:color w:val="000000" w:themeColor="text1"/>
        </w:rPr>
        <w:t>2</w:t>
      </w:r>
      <w:r>
        <w:rPr>
          <w:rFonts w:hint="eastAsia"/>
          <w:b/>
          <w:color w:val="000000" w:themeColor="text1"/>
        </w:rPr>
        <w:t>、中度泄漏、小规模火灾，在加油站控制范围内</w:t>
      </w:r>
    </w:p>
    <w:p w14:paraId="1272E853" w14:textId="77777777" w:rsidR="00D522BE" w:rsidRDefault="00D522BE">
      <w:pPr>
        <w:ind w:firstLine="480"/>
        <w:rPr>
          <w:color w:val="000000" w:themeColor="text1"/>
        </w:rPr>
      </w:pP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746"/>
        <w:gridCol w:w="5116"/>
        <w:gridCol w:w="1276"/>
      </w:tblGrid>
      <w:tr w:rsidR="00D522BE" w14:paraId="23063BC6" w14:textId="77777777">
        <w:trPr>
          <w:tblHeader/>
        </w:trPr>
        <w:tc>
          <w:tcPr>
            <w:tcW w:w="2130" w:type="dxa"/>
            <w:gridSpan w:val="2"/>
            <w:vAlign w:val="center"/>
          </w:tcPr>
          <w:p w14:paraId="5D477CA3" w14:textId="77777777" w:rsidR="00D522BE" w:rsidRDefault="00985059">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事故类别</w:t>
            </w:r>
          </w:p>
        </w:tc>
        <w:tc>
          <w:tcPr>
            <w:tcW w:w="5116" w:type="dxa"/>
            <w:vMerge w:val="restart"/>
            <w:vAlign w:val="center"/>
          </w:tcPr>
          <w:p w14:paraId="1A8553CE" w14:textId="77777777" w:rsidR="00D522BE" w:rsidRDefault="00985059">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应急措施</w:t>
            </w:r>
          </w:p>
        </w:tc>
        <w:tc>
          <w:tcPr>
            <w:tcW w:w="1276" w:type="dxa"/>
            <w:vMerge w:val="restart"/>
            <w:vAlign w:val="center"/>
          </w:tcPr>
          <w:p w14:paraId="07ECD078" w14:textId="77777777" w:rsidR="00D522BE" w:rsidRDefault="00985059">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责任人</w:t>
            </w:r>
          </w:p>
        </w:tc>
      </w:tr>
      <w:tr w:rsidR="00D522BE" w14:paraId="33690629" w14:textId="77777777">
        <w:trPr>
          <w:tblHeader/>
        </w:trPr>
        <w:tc>
          <w:tcPr>
            <w:tcW w:w="2130" w:type="dxa"/>
            <w:gridSpan w:val="2"/>
            <w:vAlign w:val="center"/>
          </w:tcPr>
          <w:p w14:paraId="412FECE7" w14:textId="77777777" w:rsidR="00D522BE" w:rsidRDefault="00985059">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中度泄漏、小规模火灾（</w:t>
            </w:r>
            <w:r>
              <w:rPr>
                <w:rFonts w:ascii="Times New Roman" w:hAnsi="Times New Roman" w:cs="Times New Roman"/>
                <w:b/>
                <w:color w:val="000000" w:themeColor="text1"/>
                <w:kern w:val="0"/>
                <w:szCs w:val="24"/>
              </w:rPr>
              <w:fldChar w:fldCharType="begin"/>
            </w:r>
            <w:r>
              <w:rPr>
                <w:rFonts w:ascii="Times New Roman" w:hAnsi="Times New Roman" w:cs="Times New Roman"/>
                <w:b/>
                <w:color w:val="000000" w:themeColor="text1"/>
                <w:kern w:val="0"/>
                <w:szCs w:val="24"/>
              </w:rPr>
              <w:instrText xml:space="preserve"> = 2 \* ROMAN \* MERGEFORMAT </w:instrText>
            </w:r>
            <w:r>
              <w:rPr>
                <w:rFonts w:ascii="Times New Roman" w:hAnsi="Times New Roman" w:cs="Times New Roman"/>
                <w:b/>
                <w:color w:val="000000" w:themeColor="text1"/>
                <w:kern w:val="0"/>
                <w:szCs w:val="24"/>
              </w:rPr>
              <w:fldChar w:fldCharType="separate"/>
            </w:r>
            <w:r>
              <w:rPr>
                <w:rFonts w:ascii="Times New Roman" w:hAnsi="Times New Roman" w:cs="Times New Roman"/>
                <w:b/>
                <w:color w:val="000000" w:themeColor="text1"/>
                <w:szCs w:val="24"/>
              </w:rPr>
              <w:t>II</w:t>
            </w:r>
            <w:r>
              <w:rPr>
                <w:rFonts w:ascii="Times New Roman" w:hAnsi="Times New Roman" w:cs="Times New Roman"/>
                <w:b/>
                <w:color w:val="000000" w:themeColor="text1"/>
                <w:kern w:val="0"/>
                <w:szCs w:val="24"/>
              </w:rPr>
              <w:fldChar w:fldCharType="end"/>
            </w:r>
            <w:r>
              <w:rPr>
                <w:rFonts w:ascii="Times New Roman" w:hAnsi="Times New Roman" w:cs="Times New Roman"/>
                <w:b/>
                <w:color w:val="000000" w:themeColor="text1"/>
                <w:kern w:val="0"/>
                <w:szCs w:val="24"/>
              </w:rPr>
              <w:t>级）</w:t>
            </w:r>
          </w:p>
        </w:tc>
        <w:tc>
          <w:tcPr>
            <w:tcW w:w="5116" w:type="dxa"/>
            <w:vMerge/>
            <w:vAlign w:val="center"/>
          </w:tcPr>
          <w:p w14:paraId="66A028D1" w14:textId="77777777" w:rsidR="00D522BE" w:rsidRDefault="00D522BE">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294ABE08" w14:textId="77777777" w:rsidR="00D522BE" w:rsidRDefault="00D522BE">
            <w:pPr>
              <w:widowControl/>
              <w:adjustRightInd w:val="0"/>
              <w:snapToGrid w:val="0"/>
              <w:spacing w:line="240" w:lineRule="auto"/>
              <w:jc w:val="center"/>
              <w:rPr>
                <w:rFonts w:ascii="Times New Roman" w:hAnsi="Times New Roman" w:cs="Times New Roman"/>
                <w:b/>
                <w:color w:val="000000" w:themeColor="text1"/>
                <w:kern w:val="0"/>
                <w:szCs w:val="24"/>
              </w:rPr>
            </w:pPr>
          </w:p>
        </w:tc>
      </w:tr>
      <w:tr w:rsidR="00D522BE" w14:paraId="257A1FA4" w14:textId="77777777">
        <w:trPr>
          <w:tblHeader/>
        </w:trPr>
        <w:tc>
          <w:tcPr>
            <w:tcW w:w="2130" w:type="dxa"/>
            <w:gridSpan w:val="2"/>
            <w:vAlign w:val="center"/>
          </w:tcPr>
          <w:p w14:paraId="5F1E10C9" w14:textId="77777777" w:rsidR="00D522BE" w:rsidRDefault="00985059">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事故处理过程</w:t>
            </w:r>
          </w:p>
        </w:tc>
        <w:tc>
          <w:tcPr>
            <w:tcW w:w="5116" w:type="dxa"/>
            <w:vMerge/>
            <w:vAlign w:val="center"/>
          </w:tcPr>
          <w:p w14:paraId="1F76CA36" w14:textId="77777777" w:rsidR="00D522BE" w:rsidRDefault="00D522BE">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2B382F44" w14:textId="77777777" w:rsidR="00D522BE" w:rsidRDefault="00D522BE">
            <w:pPr>
              <w:widowControl/>
              <w:adjustRightInd w:val="0"/>
              <w:snapToGrid w:val="0"/>
              <w:spacing w:line="240" w:lineRule="auto"/>
              <w:jc w:val="center"/>
              <w:rPr>
                <w:rFonts w:ascii="Times New Roman" w:hAnsi="Times New Roman" w:cs="Times New Roman"/>
                <w:b/>
                <w:color w:val="000000" w:themeColor="text1"/>
                <w:kern w:val="0"/>
                <w:szCs w:val="24"/>
              </w:rPr>
            </w:pPr>
          </w:p>
        </w:tc>
      </w:tr>
      <w:tr w:rsidR="00D522BE" w14:paraId="4D40C32E" w14:textId="77777777">
        <w:tc>
          <w:tcPr>
            <w:tcW w:w="1384" w:type="dxa"/>
            <w:vMerge w:val="restart"/>
            <w:vAlign w:val="center"/>
          </w:tcPr>
          <w:p w14:paraId="591CAB8C"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1</w:t>
            </w:r>
            <w:r>
              <w:rPr>
                <w:rFonts w:ascii="Times New Roman" w:hAnsi="Times New Roman" w:cs="Times New Roman"/>
                <w:color w:val="000000" w:themeColor="text1"/>
                <w:kern w:val="0"/>
                <w:szCs w:val="24"/>
              </w:rPr>
              <w:t>、事故发现处理程序</w:t>
            </w:r>
          </w:p>
        </w:tc>
        <w:tc>
          <w:tcPr>
            <w:tcW w:w="746" w:type="dxa"/>
            <w:vAlign w:val="center"/>
          </w:tcPr>
          <w:p w14:paraId="3BEDF2F3"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事故发现</w:t>
            </w:r>
          </w:p>
        </w:tc>
        <w:tc>
          <w:tcPr>
            <w:tcW w:w="5116" w:type="dxa"/>
          </w:tcPr>
          <w:p w14:paraId="328E2CFE"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加油员发现</w:t>
            </w:r>
          </w:p>
          <w:p w14:paraId="1360E883"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计量仪器报警</w:t>
            </w:r>
          </w:p>
          <w:p w14:paraId="07C4B413"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巡检人员发现</w:t>
            </w:r>
          </w:p>
        </w:tc>
        <w:tc>
          <w:tcPr>
            <w:tcW w:w="1276" w:type="dxa"/>
            <w:vAlign w:val="center"/>
          </w:tcPr>
          <w:p w14:paraId="203CDF26"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5A4968A7"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D522BE" w14:paraId="37D6B84E" w14:textId="77777777">
        <w:tc>
          <w:tcPr>
            <w:tcW w:w="1384" w:type="dxa"/>
            <w:vMerge/>
            <w:vAlign w:val="center"/>
          </w:tcPr>
          <w:p w14:paraId="488CA6DC" w14:textId="77777777" w:rsidR="00D522BE" w:rsidRDefault="00D522BE">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56EA1605"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现场确认</w:t>
            </w:r>
          </w:p>
        </w:tc>
        <w:tc>
          <w:tcPr>
            <w:tcW w:w="5116" w:type="dxa"/>
          </w:tcPr>
          <w:p w14:paraId="6D5B9E52"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佩戴适合的防护用品</w:t>
            </w:r>
          </w:p>
          <w:p w14:paraId="6ED5AE31"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确认泄漏地点、泄漏量</w:t>
            </w:r>
          </w:p>
          <w:p w14:paraId="16887820"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确认火灾现场物料、火势</w:t>
            </w:r>
          </w:p>
        </w:tc>
        <w:tc>
          <w:tcPr>
            <w:tcW w:w="1276" w:type="dxa"/>
            <w:vAlign w:val="center"/>
          </w:tcPr>
          <w:p w14:paraId="0C7533E0"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0753E076"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D522BE" w14:paraId="641A71F0" w14:textId="77777777">
        <w:tc>
          <w:tcPr>
            <w:tcW w:w="1384" w:type="dxa"/>
            <w:vMerge/>
            <w:vAlign w:val="center"/>
          </w:tcPr>
          <w:p w14:paraId="43694CF8" w14:textId="77777777" w:rsidR="00D522BE" w:rsidRDefault="00D522BE">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39BAAE9F"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报告站长</w:t>
            </w:r>
          </w:p>
        </w:tc>
        <w:tc>
          <w:tcPr>
            <w:tcW w:w="5116" w:type="dxa"/>
          </w:tcPr>
          <w:p w14:paraId="49C9CC26"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泄漏地点、物料、泄漏量</w:t>
            </w:r>
          </w:p>
          <w:p w14:paraId="5DA9A518"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火灾物料、火灾发展态势及可能造成的后果</w:t>
            </w:r>
          </w:p>
          <w:p w14:paraId="502F7B02"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是否人员受伤</w:t>
            </w:r>
          </w:p>
          <w:p w14:paraId="488EEE24"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风向</w:t>
            </w:r>
          </w:p>
        </w:tc>
        <w:tc>
          <w:tcPr>
            <w:tcW w:w="1276" w:type="dxa"/>
            <w:vAlign w:val="center"/>
          </w:tcPr>
          <w:p w14:paraId="2E52C2EE"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380CF4DC"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D522BE" w14:paraId="61510EE4" w14:textId="77777777">
        <w:tc>
          <w:tcPr>
            <w:tcW w:w="1384" w:type="dxa"/>
            <w:vMerge w:val="restart"/>
            <w:vAlign w:val="center"/>
          </w:tcPr>
          <w:p w14:paraId="6591F21B"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lastRenderedPageBreak/>
              <w:t xml:space="preserve">2 </w:t>
            </w:r>
            <w:r>
              <w:rPr>
                <w:rFonts w:ascii="Times New Roman" w:hAnsi="Times New Roman" w:cs="Times New Roman"/>
                <w:color w:val="000000" w:themeColor="text1"/>
                <w:kern w:val="0"/>
                <w:szCs w:val="24"/>
              </w:rPr>
              <w:t>应急</w:t>
            </w:r>
          </w:p>
          <w:p w14:paraId="2B01E18F"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响应</w:t>
            </w:r>
          </w:p>
        </w:tc>
        <w:tc>
          <w:tcPr>
            <w:tcW w:w="746" w:type="dxa"/>
            <w:vAlign w:val="center"/>
          </w:tcPr>
          <w:p w14:paraId="0236E612"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紧急行动</w:t>
            </w:r>
          </w:p>
        </w:tc>
        <w:tc>
          <w:tcPr>
            <w:tcW w:w="5116" w:type="dxa"/>
          </w:tcPr>
          <w:p w14:paraId="0F250015"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佩戴必要的安全防护用品</w:t>
            </w:r>
          </w:p>
          <w:p w14:paraId="1980DA4F"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停止作业，迅速切断要害部位的电源</w:t>
            </w:r>
          </w:p>
          <w:p w14:paraId="7F43C769"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关闭与要害部位连通管线的阀门，切断泄漏源、堵漏</w:t>
            </w:r>
          </w:p>
          <w:p w14:paraId="6646089E"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通知站长投入救援</w:t>
            </w:r>
          </w:p>
        </w:tc>
        <w:tc>
          <w:tcPr>
            <w:tcW w:w="1276" w:type="dxa"/>
            <w:vAlign w:val="center"/>
          </w:tcPr>
          <w:p w14:paraId="27C590CF"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D522BE" w14:paraId="49E443C7" w14:textId="77777777">
        <w:tc>
          <w:tcPr>
            <w:tcW w:w="1384" w:type="dxa"/>
            <w:vMerge/>
            <w:vAlign w:val="center"/>
          </w:tcPr>
          <w:p w14:paraId="7DB53BC8" w14:textId="77777777" w:rsidR="00D522BE" w:rsidRDefault="00D522BE">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2CC36AA2"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应急处置</w:t>
            </w:r>
          </w:p>
        </w:tc>
        <w:tc>
          <w:tcPr>
            <w:tcW w:w="5116" w:type="dxa"/>
          </w:tcPr>
          <w:p w14:paraId="5FDE8FCF"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转移事故周围物资、清除点火源</w:t>
            </w:r>
          </w:p>
          <w:p w14:paraId="783FD28F"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当班领班组织、指挥第一救援力量，使用附近的消防器材设施进行初级火灾的扑救；</w:t>
            </w:r>
          </w:p>
          <w:p w14:paraId="437DBA66"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用沙土、棉布、集油桶等覆盖、吸附、收容泄漏物</w:t>
            </w:r>
            <w:r>
              <w:rPr>
                <w:rFonts w:ascii="Times New Roman" w:hAnsi="Times New Roman" w:cs="Times New Roman"/>
                <w:color w:val="000000" w:themeColor="text1"/>
                <w:kern w:val="0"/>
                <w:szCs w:val="24"/>
              </w:rPr>
              <w:t xml:space="preserve"> </w:t>
            </w:r>
          </w:p>
          <w:p w14:paraId="4964BE09"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初步控制现场、隔离现场，避免无关人员进入事故发生区域</w:t>
            </w:r>
            <w:r>
              <w:rPr>
                <w:rFonts w:ascii="Times New Roman" w:hAnsi="Times New Roman" w:cs="Times New Roman"/>
                <w:color w:val="000000" w:themeColor="text1"/>
                <w:kern w:val="0"/>
                <w:szCs w:val="24"/>
              </w:rPr>
              <w:t xml:space="preserve">  </w:t>
            </w:r>
          </w:p>
          <w:p w14:paraId="38DB3716"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当预测事态可能扩大，危及应急人员生命安全时，应立即指挥现场人员全部撤离至疏散集合点</w:t>
            </w:r>
          </w:p>
          <w:p w14:paraId="4CDD1C56"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尽可能对事故现场进行监控，保持完整的过程记录和其他有效证据</w:t>
            </w:r>
          </w:p>
          <w:p w14:paraId="5994E4CF"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必要时向社会救援资源申请支援</w:t>
            </w:r>
          </w:p>
          <w:p w14:paraId="401AC3AC"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警戒疏散组疏散事故区无关人员至安全区域，在事故周围设置警戒标志，禁止无关人员、车辆进入</w:t>
            </w:r>
          </w:p>
          <w:p w14:paraId="5DD17B98"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通讯联络做好急救资源准备，并通知周边居民做好撤离准备和联系受伤人员家属</w:t>
            </w:r>
          </w:p>
          <w:p w14:paraId="487F5574"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站长联系</w:t>
            </w:r>
            <w:r>
              <w:rPr>
                <w:rFonts w:ascii="Times New Roman" w:hAnsi="Times New Roman" w:cs="Times New Roman" w:hint="eastAsia"/>
                <w:color w:val="000000" w:themeColor="text1"/>
                <w:kern w:val="0"/>
                <w:szCs w:val="24"/>
              </w:rPr>
              <w:t>应急</w:t>
            </w:r>
            <w:r>
              <w:rPr>
                <w:rFonts w:ascii="Times New Roman" w:hAnsi="Times New Roman" w:cs="Times New Roman"/>
                <w:color w:val="000000" w:themeColor="text1"/>
                <w:kern w:val="0"/>
                <w:szCs w:val="24"/>
              </w:rPr>
              <w:t>、环保等政府部门</w:t>
            </w:r>
          </w:p>
        </w:tc>
        <w:tc>
          <w:tcPr>
            <w:tcW w:w="1276" w:type="dxa"/>
            <w:vAlign w:val="center"/>
          </w:tcPr>
          <w:p w14:paraId="57FE17CF" w14:textId="77777777" w:rsidR="00D522BE" w:rsidRDefault="00D522BE">
            <w:pPr>
              <w:widowControl/>
              <w:adjustRightInd w:val="0"/>
              <w:snapToGrid w:val="0"/>
              <w:spacing w:line="240" w:lineRule="auto"/>
              <w:jc w:val="center"/>
              <w:rPr>
                <w:rFonts w:ascii="Times New Roman" w:hAnsi="Times New Roman" w:cs="Times New Roman"/>
                <w:color w:val="000000" w:themeColor="text1"/>
                <w:kern w:val="0"/>
                <w:szCs w:val="24"/>
              </w:rPr>
            </w:pPr>
          </w:p>
        </w:tc>
      </w:tr>
      <w:tr w:rsidR="00D522BE" w14:paraId="0924BA0C" w14:textId="77777777">
        <w:tc>
          <w:tcPr>
            <w:tcW w:w="1384" w:type="dxa"/>
            <w:vAlign w:val="center"/>
          </w:tcPr>
          <w:p w14:paraId="5509127E"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3 </w:t>
            </w:r>
            <w:r>
              <w:rPr>
                <w:rFonts w:ascii="Times New Roman" w:hAnsi="Times New Roman" w:cs="Times New Roman"/>
                <w:color w:val="000000" w:themeColor="text1"/>
                <w:kern w:val="0"/>
                <w:szCs w:val="24"/>
              </w:rPr>
              <w:t>后期</w:t>
            </w:r>
          </w:p>
          <w:p w14:paraId="58174683"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处理</w:t>
            </w:r>
          </w:p>
        </w:tc>
        <w:tc>
          <w:tcPr>
            <w:tcW w:w="746" w:type="dxa"/>
            <w:vAlign w:val="center"/>
          </w:tcPr>
          <w:p w14:paraId="0FF8E829" w14:textId="77777777" w:rsidR="00D522BE" w:rsidRDefault="00D522BE">
            <w:pPr>
              <w:widowControl/>
              <w:adjustRightInd w:val="0"/>
              <w:snapToGrid w:val="0"/>
              <w:spacing w:line="240" w:lineRule="auto"/>
              <w:jc w:val="center"/>
              <w:rPr>
                <w:rFonts w:ascii="Times New Roman" w:hAnsi="Times New Roman" w:cs="Times New Roman"/>
                <w:color w:val="000000" w:themeColor="text1"/>
                <w:kern w:val="0"/>
                <w:szCs w:val="24"/>
              </w:rPr>
            </w:pPr>
          </w:p>
        </w:tc>
        <w:tc>
          <w:tcPr>
            <w:tcW w:w="5116" w:type="dxa"/>
          </w:tcPr>
          <w:p w14:paraId="5AEF14D4"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事故原因分析</w:t>
            </w:r>
          </w:p>
          <w:p w14:paraId="20FF021A"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视情况决定是否恢复作业</w:t>
            </w:r>
          </w:p>
          <w:p w14:paraId="7200674C"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收集的泄漏物、吸附材料交有资质单位处置</w:t>
            </w:r>
          </w:p>
          <w:p w14:paraId="1487D63C"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开会总结</w:t>
            </w:r>
          </w:p>
          <w:p w14:paraId="3A326695"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填写事故报告</w:t>
            </w:r>
          </w:p>
          <w:p w14:paraId="3A96311B"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站长对外发布信息</w:t>
            </w:r>
          </w:p>
        </w:tc>
        <w:tc>
          <w:tcPr>
            <w:tcW w:w="1276" w:type="dxa"/>
            <w:vAlign w:val="center"/>
          </w:tcPr>
          <w:p w14:paraId="2EE69D85"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站长</w:t>
            </w:r>
          </w:p>
          <w:p w14:paraId="6035C072" w14:textId="77777777" w:rsidR="00D522BE" w:rsidRDefault="00B4115F">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宋党举</w:t>
            </w:r>
          </w:p>
        </w:tc>
      </w:tr>
    </w:tbl>
    <w:p w14:paraId="61020FA9" w14:textId="77777777" w:rsidR="00D522BE" w:rsidRDefault="00985059">
      <w:pPr>
        <w:ind w:firstLine="482"/>
        <w:rPr>
          <w:b/>
          <w:color w:val="000000" w:themeColor="text1"/>
        </w:rPr>
      </w:pPr>
      <w:r>
        <w:rPr>
          <w:rFonts w:hint="eastAsia"/>
          <w:b/>
          <w:color w:val="000000" w:themeColor="text1"/>
        </w:rPr>
        <w:t>3</w:t>
      </w:r>
      <w:r>
        <w:rPr>
          <w:rFonts w:hint="eastAsia"/>
          <w:b/>
          <w:color w:val="000000" w:themeColor="text1"/>
        </w:rPr>
        <w:t>、大量泄漏、大规模火灾，超出加油站控制范围</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746"/>
        <w:gridCol w:w="5116"/>
        <w:gridCol w:w="1276"/>
      </w:tblGrid>
      <w:tr w:rsidR="00D522BE" w14:paraId="1DB992B6" w14:textId="77777777">
        <w:trPr>
          <w:tblHeader/>
        </w:trPr>
        <w:tc>
          <w:tcPr>
            <w:tcW w:w="2130" w:type="dxa"/>
            <w:gridSpan w:val="2"/>
            <w:vAlign w:val="center"/>
          </w:tcPr>
          <w:p w14:paraId="271FB42B" w14:textId="77777777" w:rsidR="00D522BE" w:rsidRDefault="00985059">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事故类别</w:t>
            </w:r>
          </w:p>
        </w:tc>
        <w:tc>
          <w:tcPr>
            <w:tcW w:w="5116" w:type="dxa"/>
            <w:vMerge w:val="restart"/>
            <w:vAlign w:val="center"/>
          </w:tcPr>
          <w:p w14:paraId="064F8D12" w14:textId="77777777" w:rsidR="00D522BE" w:rsidRDefault="00985059">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应急措施</w:t>
            </w:r>
          </w:p>
        </w:tc>
        <w:tc>
          <w:tcPr>
            <w:tcW w:w="1276" w:type="dxa"/>
            <w:vMerge w:val="restart"/>
            <w:vAlign w:val="center"/>
          </w:tcPr>
          <w:p w14:paraId="34E3AEE7" w14:textId="77777777" w:rsidR="00D522BE" w:rsidRDefault="00985059">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责任人</w:t>
            </w:r>
          </w:p>
        </w:tc>
      </w:tr>
      <w:tr w:rsidR="00D522BE" w14:paraId="0A4483E0" w14:textId="77777777">
        <w:trPr>
          <w:tblHeader/>
        </w:trPr>
        <w:tc>
          <w:tcPr>
            <w:tcW w:w="2130" w:type="dxa"/>
            <w:gridSpan w:val="2"/>
            <w:vAlign w:val="center"/>
          </w:tcPr>
          <w:p w14:paraId="733E0BD5" w14:textId="77777777" w:rsidR="00D522BE" w:rsidRDefault="00985059">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大量泄漏、大规模火灾（</w:t>
            </w:r>
            <w:r>
              <w:rPr>
                <w:rFonts w:ascii="Times New Roman" w:hAnsi="Times New Roman" w:cs="Times New Roman"/>
                <w:b/>
                <w:color w:val="000000" w:themeColor="text1"/>
                <w:kern w:val="0"/>
                <w:szCs w:val="24"/>
              </w:rPr>
              <w:fldChar w:fldCharType="begin"/>
            </w:r>
            <w:r>
              <w:rPr>
                <w:rFonts w:ascii="Times New Roman" w:hAnsi="Times New Roman" w:cs="Times New Roman"/>
                <w:b/>
                <w:color w:val="000000" w:themeColor="text1"/>
                <w:kern w:val="0"/>
                <w:szCs w:val="24"/>
              </w:rPr>
              <w:instrText xml:space="preserve"> = 2 \* ROMAN \* MERGEFORMAT </w:instrText>
            </w:r>
            <w:r>
              <w:rPr>
                <w:rFonts w:ascii="Times New Roman" w:hAnsi="Times New Roman" w:cs="Times New Roman"/>
                <w:b/>
                <w:color w:val="000000" w:themeColor="text1"/>
                <w:kern w:val="0"/>
                <w:szCs w:val="24"/>
              </w:rPr>
              <w:fldChar w:fldCharType="separate"/>
            </w:r>
            <w:r>
              <w:rPr>
                <w:rFonts w:ascii="Times New Roman" w:hAnsi="Times New Roman" w:cs="Times New Roman"/>
                <w:b/>
                <w:color w:val="000000" w:themeColor="text1"/>
                <w:szCs w:val="24"/>
              </w:rPr>
              <w:t>I</w:t>
            </w:r>
            <w:r>
              <w:rPr>
                <w:rFonts w:ascii="Times New Roman" w:hAnsi="Times New Roman" w:cs="Times New Roman"/>
                <w:b/>
                <w:color w:val="000000" w:themeColor="text1"/>
                <w:kern w:val="0"/>
                <w:szCs w:val="24"/>
              </w:rPr>
              <w:fldChar w:fldCharType="end"/>
            </w:r>
            <w:r>
              <w:rPr>
                <w:rFonts w:ascii="Times New Roman" w:hAnsi="Times New Roman" w:cs="Times New Roman"/>
                <w:b/>
                <w:color w:val="000000" w:themeColor="text1"/>
                <w:kern w:val="0"/>
                <w:szCs w:val="24"/>
              </w:rPr>
              <w:t>级）</w:t>
            </w:r>
          </w:p>
        </w:tc>
        <w:tc>
          <w:tcPr>
            <w:tcW w:w="5116" w:type="dxa"/>
            <w:vMerge/>
            <w:vAlign w:val="center"/>
          </w:tcPr>
          <w:p w14:paraId="2E58E1AB" w14:textId="77777777" w:rsidR="00D522BE" w:rsidRDefault="00D522BE">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22D61731" w14:textId="77777777" w:rsidR="00D522BE" w:rsidRDefault="00D522BE">
            <w:pPr>
              <w:widowControl/>
              <w:adjustRightInd w:val="0"/>
              <w:snapToGrid w:val="0"/>
              <w:spacing w:line="240" w:lineRule="auto"/>
              <w:jc w:val="center"/>
              <w:rPr>
                <w:rFonts w:ascii="Times New Roman" w:hAnsi="Times New Roman" w:cs="Times New Roman"/>
                <w:b/>
                <w:color w:val="000000" w:themeColor="text1"/>
                <w:kern w:val="0"/>
                <w:szCs w:val="24"/>
              </w:rPr>
            </w:pPr>
          </w:p>
        </w:tc>
      </w:tr>
      <w:tr w:rsidR="00D522BE" w14:paraId="55DEB9E1" w14:textId="77777777">
        <w:trPr>
          <w:tblHeader/>
        </w:trPr>
        <w:tc>
          <w:tcPr>
            <w:tcW w:w="2130" w:type="dxa"/>
            <w:gridSpan w:val="2"/>
            <w:vAlign w:val="center"/>
          </w:tcPr>
          <w:p w14:paraId="0183F063" w14:textId="77777777" w:rsidR="00D522BE" w:rsidRDefault="00985059">
            <w:pPr>
              <w:widowControl/>
              <w:adjustRightInd w:val="0"/>
              <w:snapToGrid w:val="0"/>
              <w:spacing w:line="240" w:lineRule="auto"/>
              <w:jc w:val="center"/>
              <w:rPr>
                <w:rFonts w:ascii="Times New Roman" w:hAnsi="Times New Roman" w:cs="Times New Roman"/>
                <w:b/>
                <w:color w:val="000000" w:themeColor="text1"/>
                <w:kern w:val="0"/>
                <w:szCs w:val="24"/>
              </w:rPr>
            </w:pPr>
            <w:r>
              <w:rPr>
                <w:rFonts w:ascii="Times New Roman" w:hAnsi="Times New Roman" w:cs="Times New Roman"/>
                <w:b/>
                <w:color w:val="000000" w:themeColor="text1"/>
                <w:kern w:val="0"/>
                <w:szCs w:val="24"/>
              </w:rPr>
              <w:t>事故处理过程</w:t>
            </w:r>
          </w:p>
        </w:tc>
        <w:tc>
          <w:tcPr>
            <w:tcW w:w="5116" w:type="dxa"/>
            <w:vMerge/>
            <w:vAlign w:val="center"/>
          </w:tcPr>
          <w:p w14:paraId="3DA9A86F" w14:textId="77777777" w:rsidR="00D522BE" w:rsidRDefault="00D522BE">
            <w:pPr>
              <w:widowControl/>
              <w:adjustRightInd w:val="0"/>
              <w:snapToGrid w:val="0"/>
              <w:spacing w:line="240" w:lineRule="auto"/>
              <w:jc w:val="center"/>
              <w:rPr>
                <w:rFonts w:ascii="Times New Roman" w:hAnsi="Times New Roman" w:cs="Times New Roman"/>
                <w:b/>
                <w:color w:val="000000" w:themeColor="text1"/>
                <w:kern w:val="0"/>
                <w:szCs w:val="24"/>
              </w:rPr>
            </w:pPr>
          </w:p>
        </w:tc>
        <w:tc>
          <w:tcPr>
            <w:tcW w:w="1276" w:type="dxa"/>
            <w:vMerge/>
            <w:vAlign w:val="center"/>
          </w:tcPr>
          <w:p w14:paraId="30AF7315" w14:textId="77777777" w:rsidR="00D522BE" w:rsidRDefault="00D522BE">
            <w:pPr>
              <w:widowControl/>
              <w:adjustRightInd w:val="0"/>
              <w:snapToGrid w:val="0"/>
              <w:spacing w:line="240" w:lineRule="auto"/>
              <w:jc w:val="center"/>
              <w:rPr>
                <w:rFonts w:ascii="Times New Roman" w:hAnsi="Times New Roman" w:cs="Times New Roman"/>
                <w:b/>
                <w:color w:val="000000" w:themeColor="text1"/>
                <w:kern w:val="0"/>
                <w:szCs w:val="24"/>
              </w:rPr>
            </w:pPr>
          </w:p>
        </w:tc>
      </w:tr>
      <w:tr w:rsidR="00D522BE" w14:paraId="715C07DB" w14:textId="77777777">
        <w:tc>
          <w:tcPr>
            <w:tcW w:w="1384" w:type="dxa"/>
            <w:vMerge w:val="restart"/>
            <w:vAlign w:val="center"/>
          </w:tcPr>
          <w:p w14:paraId="5C8DD0FE"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1</w:t>
            </w:r>
            <w:r>
              <w:rPr>
                <w:rFonts w:ascii="Times New Roman" w:hAnsi="Times New Roman" w:cs="Times New Roman"/>
                <w:color w:val="000000" w:themeColor="text1"/>
                <w:kern w:val="0"/>
                <w:szCs w:val="24"/>
              </w:rPr>
              <w:t>、事故发现处理程序</w:t>
            </w:r>
          </w:p>
        </w:tc>
        <w:tc>
          <w:tcPr>
            <w:tcW w:w="746" w:type="dxa"/>
            <w:vAlign w:val="center"/>
          </w:tcPr>
          <w:p w14:paraId="47977B76"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事故发现</w:t>
            </w:r>
          </w:p>
        </w:tc>
        <w:tc>
          <w:tcPr>
            <w:tcW w:w="5116" w:type="dxa"/>
          </w:tcPr>
          <w:p w14:paraId="196839E2"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加油员发现</w:t>
            </w:r>
          </w:p>
          <w:p w14:paraId="4E8148AD"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计量仪器报警</w:t>
            </w:r>
          </w:p>
          <w:p w14:paraId="50CDE9D1"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巡检人员发现</w:t>
            </w:r>
          </w:p>
        </w:tc>
        <w:tc>
          <w:tcPr>
            <w:tcW w:w="1276" w:type="dxa"/>
            <w:vAlign w:val="center"/>
          </w:tcPr>
          <w:p w14:paraId="068FD005"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562C022B"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D522BE" w14:paraId="5E5917C0" w14:textId="77777777">
        <w:tc>
          <w:tcPr>
            <w:tcW w:w="1384" w:type="dxa"/>
            <w:vMerge/>
            <w:vAlign w:val="center"/>
          </w:tcPr>
          <w:p w14:paraId="72A64D66" w14:textId="77777777" w:rsidR="00D522BE" w:rsidRDefault="00D522BE">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70F4312C"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现场确认</w:t>
            </w:r>
          </w:p>
        </w:tc>
        <w:tc>
          <w:tcPr>
            <w:tcW w:w="5116" w:type="dxa"/>
          </w:tcPr>
          <w:p w14:paraId="630F4D35"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佩戴适合的防护用品</w:t>
            </w:r>
          </w:p>
          <w:p w14:paraId="5D11DD91"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确认泄漏地点、泄漏量</w:t>
            </w:r>
          </w:p>
          <w:p w14:paraId="116DF26C"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确认火灾现场物料、火势</w:t>
            </w:r>
          </w:p>
        </w:tc>
        <w:tc>
          <w:tcPr>
            <w:tcW w:w="1276" w:type="dxa"/>
            <w:vAlign w:val="center"/>
          </w:tcPr>
          <w:p w14:paraId="41F9DE8B"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29DB5503"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D522BE" w14:paraId="49C121A3" w14:textId="77777777">
        <w:tc>
          <w:tcPr>
            <w:tcW w:w="1384" w:type="dxa"/>
            <w:vMerge/>
            <w:vAlign w:val="center"/>
          </w:tcPr>
          <w:p w14:paraId="1AF0FB6A" w14:textId="77777777" w:rsidR="00D522BE" w:rsidRDefault="00D522BE">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29E9E31B"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报告站长</w:t>
            </w:r>
          </w:p>
        </w:tc>
        <w:tc>
          <w:tcPr>
            <w:tcW w:w="5116" w:type="dxa"/>
          </w:tcPr>
          <w:p w14:paraId="0CBA553C"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泄漏地点、物料、泄漏量</w:t>
            </w:r>
          </w:p>
          <w:p w14:paraId="63648AC7"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火灾物料、火灾发展态势及可能造成的后果</w:t>
            </w:r>
          </w:p>
          <w:p w14:paraId="232CE609"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是否人员受伤</w:t>
            </w:r>
          </w:p>
          <w:p w14:paraId="0C81B6C6"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风向</w:t>
            </w:r>
          </w:p>
          <w:p w14:paraId="674D72B0"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若预测情况加油站自身无法控制，直接拨打</w:t>
            </w:r>
            <w:r>
              <w:rPr>
                <w:rFonts w:ascii="Times New Roman" w:hAnsi="Times New Roman" w:cs="Times New Roman"/>
                <w:color w:val="000000" w:themeColor="text1"/>
                <w:kern w:val="0"/>
                <w:szCs w:val="24"/>
              </w:rPr>
              <w:t>119</w:t>
            </w:r>
            <w:r>
              <w:rPr>
                <w:rFonts w:ascii="Times New Roman" w:hAnsi="Times New Roman" w:cs="Times New Roman"/>
                <w:color w:val="000000" w:themeColor="text1"/>
                <w:kern w:val="0"/>
                <w:szCs w:val="24"/>
              </w:rPr>
              <w:t>或当地政府请求支援</w:t>
            </w:r>
          </w:p>
        </w:tc>
        <w:tc>
          <w:tcPr>
            <w:tcW w:w="1276" w:type="dxa"/>
            <w:vAlign w:val="center"/>
          </w:tcPr>
          <w:p w14:paraId="2135C2F3"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w:t>
            </w:r>
          </w:p>
          <w:p w14:paraId="2684A52B"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发现人</w:t>
            </w:r>
          </w:p>
        </w:tc>
      </w:tr>
      <w:tr w:rsidR="00D522BE" w14:paraId="17657AFB" w14:textId="77777777">
        <w:tc>
          <w:tcPr>
            <w:tcW w:w="1384" w:type="dxa"/>
            <w:vMerge w:val="restart"/>
            <w:vAlign w:val="center"/>
          </w:tcPr>
          <w:p w14:paraId="11343AD7"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2 </w:t>
            </w:r>
            <w:r>
              <w:rPr>
                <w:rFonts w:ascii="Times New Roman" w:hAnsi="Times New Roman" w:cs="Times New Roman"/>
                <w:color w:val="000000" w:themeColor="text1"/>
                <w:kern w:val="0"/>
                <w:szCs w:val="24"/>
              </w:rPr>
              <w:t>应急</w:t>
            </w:r>
          </w:p>
          <w:p w14:paraId="1BC20EAB"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响应</w:t>
            </w:r>
          </w:p>
        </w:tc>
        <w:tc>
          <w:tcPr>
            <w:tcW w:w="746" w:type="dxa"/>
            <w:vAlign w:val="center"/>
          </w:tcPr>
          <w:p w14:paraId="7EB97150"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紧急行动</w:t>
            </w:r>
          </w:p>
        </w:tc>
        <w:tc>
          <w:tcPr>
            <w:tcW w:w="5116" w:type="dxa"/>
          </w:tcPr>
          <w:p w14:paraId="2B3CF6EF"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佩戴必要的安全防护用品</w:t>
            </w:r>
          </w:p>
          <w:p w14:paraId="5CDA05D1"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停止作业，迅速切断要害部位的电源</w:t>
            </w:r>
          </w:p>
          <w:p w14:paraId="331DF858"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关闭与要害部位连通管线的阀门，切断泄漏源、堵漏</w:t>
            </w:r>
          </w:p>
          <w:p w14:paraId="1FCD2482"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控制和隔离现场，切断现场电源</w:t>
            </w:r>
          </w:p>
          <w:p w14:paraId="1BFE4F38"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现场组织第一救援力量进行初期救援</w:t>
            </w:r>
          </w:p>
          <w:p w14:paraId="0631CF78"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通知站长投入救援</w:t>
            </w:r>
          </w:p>
        </w:tc>
        <w:tc>
          <w:tcPr>
            <w:tcW w:w="1276" w:type="dxa"/>
            <w:vAlign w:val="center"/>
          </w:tcPr>
          <w:p w14:paraId="3FF0E3F1"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第一发现人、站长</w:t>
            </w:r>
          </w:p>
        </w:tc>
      </w:tr>
      <w:tr w:rsidR="00D522BE" w14:paraId="186F15D8" w14:textId="77777777">
        <w:tc>
          <w:tcPr>
            <w:tcW w:w="1384" w:type="dxa"/>
            <w:vMerge/>
            <w:vAlign w:val="center"/>
          </w:tcPr>
          <w:p w14:paraId="2B2BAE46" w14:textId="77777777" w:rsidR="00D522BE" w:rsidRDefault="00D522BE">
            <w:pPr>
              <w:widowControl/>
              <w:adjustRightInd w:val="0"/>
              <w:snapToGrid w:val="0"/>
              <w:spacing w:line="240" w:lineRule="auto"/>
              <w:jc w:val="center"/>
              <w:rPr>
                <w:rFonts w:ascii="Times New Roman" w:hAnsi="Times New Roman" w:cs="Times New Roman"/>
                <w:color w:val="000000" w:themeColor="text1"/>
                <w:kern w:val="0"/>
                <w:szCs w:val="24"/>
              </w:rPr>
            </w:pPr>
          </w:p>
        </w:tc>
        <w:tc>
          <w:tcPr>
            <w:tcW w:w="746" w:type="dxa"/>
            <w:vAlign w:val="center"/>
          </w:tcPr>
          <w:p w14:paraId="45C98B05"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应急处置</w:t>
            </w:r>
          </w:p>
        </w:tc>
        <w:tc>
          <w:tcPr>
            <w:tcW w:w="5116" w:type="dxa"/>
          </w:tcPr>
          <w:p w14:paraId="5FE7259E"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转移事故周围物资、清除点火源</w:t>
            </w:r>
          </w:p>
          <w:p w14:paraId="419B0054"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当班领班组织、指挥第一救援力量，使用附近的消防器材设施进行初级火灾的扑救；</w:t>
            </w:r>
          </w:p>
          <w:p w14:paraId="72687FDD"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用沙土、棉布、集油桶等覆盖、吸附、收容泄漏物</w:t>
            </w:r>
            <w:r>
              <w:rPr>
                <w:rFonts w:ascii="Times New Roman" w:hAnsi="Times New Roman" w:cs="Times New Roman"/>
                <w:color w:val="000000" w:themeColor="text1"/>
                <w:kern w:val="0"/>
                <w:szCs w:val="24"/>
              </w:rPr>
              <w:t xml:space="preserve"> </w:t>
            </w:r>
          </w:p>
          <w:p w14:paraId="2DFE29F6"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初步控制现场、隔离现场，避免无关人员进入事故发生区域</w:t>
            </w:r>
            <w:r>
              <w:rPr>
                <w:rFonts w:ascii="Times New Roman" w:hAnsi="Times New Roman" w:cs="Times New Roman"/>
                <w:color w:val="000000" w:themeColor="text1"/>
                <w:kern w:val="0"/>
                <w:szCs w:val="24"/>
              </w:rPr>
              <w:t xml:space="preserve">  </w:t>
            </w:r>
          </w:p>
          <w:p w14:paraId="0A9C92C5"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当预测事态可能扩大，危及应急人员生命安全时，应立即指挥现场人员全部撤离至疏散集合点</w:t>
            </w:r>
          </w:p>
          <w:p w14:paraId="33B73F39"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尽可能对事故现场进行监控，保持完整的过程记录和其他有效证据</w:t>
            </w:r>
          </w:p>
          <w:p w14:paraId="18013544"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必要时向社会救援资源申请支援</w:t>
            </w:r>
          </w:p>
          <w:p w14:paraId="01653717"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警戒疏散组疏散事故区无关人员至安全区域，在事故周围设置警戒标志，禁止无关人员、车辆进入</w:t>
            </w:r>
          </w:p>
          <w:p w14:paraId="22FF287A"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通讯联络做好急救资源准备，并通知周边居民做好撤离准备和联系受伤人员家属</w:t>
            </w:r>
          </w:p>
          <w:p w14:paraId="31C08FDD"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现场态势有可能发生爆炸，威胁现场人员安全时，站长立即发出疏散信号</w:t>
            </w:r>
          </w:p>
          <w:p w14:paraId="435BD176"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站长联系</w:t>
            </w:r>
            <w:r>
              <w:rPr>
                <w:rFonts w:ascii="Times New Roman" w:hAnsi="Times New Roman" w:cs="Times New Roman" w:hint="eastAsia"/>
                <w:color w:val="000000" w:themeColor="text1"/>
                <w:kern w:val="0"/>
                <w:szCs w:val="24"/>
              </w:rPr>
              <w:t>应急</w:t>
            </w:r>
            <w:r>
              <w:rPr>
                <w:rFonts w:ascii="Times New Roman" w:hAnsi="Times New Roman" w:cs="Times New Roman"/>
                <w:color w:val="000000" w:themeColor="text1"/>
                <w:kern w:val="0"/>
                <w:szCs w:val="24"/>
              </w:rPr>
              <w:t>、环保等政府部门</w:t>
            </w:r>
          </w:p>
          <w:p w14:paraId="347F7898"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外部支援力量到达后，做好配合工作</w:t>
            </w:r>
          </w:p>
        </w:tc>
        <w:tc>
          <w:tcPr>
            <w:tcW w:w="1276" w:type="dxa"/>
            <w:vAlign w:val="center"/>
          </w:tcPr>
          <w:p w14:paraId="19421D69" w14:textId="77777777" w:rsidR="00D522BE" w:rsidRDefault="00D522BE">
            <w:pPr>
              <w:widowControl/>
              <w:adjustRightInd w:val="0"/>
              <w:snapToGrid w:val="0"/>
              <w:spacing w:line="240" w:lineRule="auto"/>
              <w:jc w:val="center"/>
              <w:rPr>
                <w:rFonts w:ascii="Times New Roman" w:hAnsi="Times New Roman" w:cs="Times New Roman"/>
                <w:color w:val="000000" w:themeColor="text1"/>
                <w:kern w:val="0"/>
                <w:szCs w:val="24"/>
              </w:rPr>
            </w:pPr>
          </w:p>
        </w:tc>
      </w:tr>
      <w:tr w:rsidR="00D522BE" w14:paraId="27A27C39" w14:textId="77777777">
        <w:tc>
          <w:tcPr>
            <w:tcW w:w="1384" w:type="dxa"/>
            <w:vAlign w:val="center"/>
          </w:tcPr>
          <w:p w14:paraId="78A5CAFE"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 xml:space="preserve">3 </w:t>
            </w:r>
            <w:r>
              <w:rPr>
                <w:rFonts w:ascii="Times New Roman" w:hAnsi="Times New Roman" w:cs="Times New Roman"/>
                <w:color w:val="000000" w:themeColor="text1"/>
                <w:kern w:val="0"/>
                <w:szCs w:val="24"/>
              </w:rPr>
              <w:t>事后</w:t>
            </w:r>
          </w:p>
          <w:p w14:paraId="0B697613"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处理</w:t>
            </w:r>
          </w:p>
        </w:tc>
        <w:tc>
          <w:tcPr>
            <w:tcW w:w="746" w:type="dxa"/>
            <w:vAlign w:val="center"/>
          </w:tcPr>
          <w:p w14:paraId="67E37DDB" w14:textId="77777777" w:rsidR="00D522BE" w:rsidRDefault="00D522BE">
            <w:pPr>
              <w:widowControl/>
              <w:adjustRightInd w:val="0"/>
              <w:snapToGrid w:val="0"/>
              <w:spacing w:line="240" w:lineRule="auto"/>
              <w:jc w:val="center"/>
              <w:rPr>
                <w:rFonts w:ascii="Times New Roman" w:hAnsi="Times New Roman" w:cs="Times New Roman"/>
                <w:color w:val="000000" w:themeColor="text1"/>
                <w:kern w:val="0"/>
                <w:szCs w:val="24"/>
              </w:rPr>
            </w:pPr>
          </w:p>
        </w:tc>
        <w:tc>
          <w:tcPr>
            <w:tcW w:w="5116" w:type="dxa"/>
          </w:tcPr>
          <w:p w14:paraId="1D603B4A"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按照相关政府部门要求，做好事后工作</w:t>
            </w:r>
          </w:p>
          <w:p w14:paraId="0FCF3B9C"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事故原因分析</w:t>
            </w:r>
          </w:p>
          <w:p w14:paraId="1C2E8C37"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lastRenderedPageBreak/>
              <w:t>◆</w:t>
            </w:r>
            <w:r>
              <w:rPr>
                <w:rFonts w:ascii="Times New Roman" w:hAnsi="Times New Roman" w:cs="Times New Roman"/>
                <w:color w:val="000000" w:themeColor="text1"/>
                <w:kern w:val="0"/>
                <w:szCs w:val="24"/>
              </w:rPr>
              <w:t>恢复作业前评估，视情况决定是否恢复作业</w:t>
            </w:r>
          </w:p>
          <w:p w14:paraId="40C5EAD4"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收集的泄漏物、吸附材料交有资质单位处置</w:t>
            </w:r>
          </w:p>
          <w:p w14:paraId="03CEA07C"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开会总结</w:t>
            </w:r>
          </w:p>
          <w:p w14:paraId="28EF63E1"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填写事故报告</w:t>
            </w:r>
          </w:p>
          <w:p w14:paraId="02D77660" w14:textId="77777777" w:rsidR="00D522BE" w:rsidRDefault="00985059">
            <w:pPr>
              <w:widowControl/>
              <w:adjustRightInd w:val="0"/>
              <w:snapToGrid w:val="0"/>
              <w:spacing w:line="240" w:lineRule="auto"/>
              <w:rPr>
                <w:rFonts w:ascii="Times New Roman" w:hAnsi="Times New Roman" w:cs="Times New Roman"/>
                <w:color w:val="000000" w:themeColor="text1"/>
                <w:kern w:val="0"/>
                <w:szCs w:val="24"/>
              </w:rPr>
            </w:pPr>
            <w:r>
              <w:rPr>
                <w:rFonts w:ascii="Cambria Math" w:hAnsi="Cambria Math" w:cs="Cambria Math"/>
                <w:color w:val="000000" w:themeColor="text1"/>
                <w:kern w:val="0"/>
                <w:szCs w:val="24"/>
              </w:rPr>
              <w:t>◆</w:t>
            </w:r>
            <w:r>
              <w:rPr>
                <w:rFonts w:ascii="Times New Roman" w:hAnsi="Times New Roman" w:cs="Times New Roman"/>
                <w:color w:val="000000" w:themeColor="text1"/>
                <w:kern w:val="0"/>
                <w:szCs w:val="24"/>
              </w:rPr>
              <w:t>站长对外发布信息</w:t>
            </w:r>
          </w:p>
        </w:tc>
        <w:tc>
          <w:tcPr>
            <w:tcW w:w="1276" w:type="dxa"/>
            <w:vAlign w:val="center"/>
          </w:tcPr>
          <w:p w14:paraId="1EE4E6DE" w14:textId="77777777" w:rsidR="00D522BE" w:rsidRDefault="00985059">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lastRenderedPageBreak/>
              <w:t>站长</w:t>
            </w:r>
          </w:p>
          <w:p w14:paraId="4E7989A6" w14:textId="77777777" w:rsidR="00D522BE" w:rsidRDefault="00B4115F">
            <w:pPr>
              <w:widowControl/>
              <w:adjustRightInd w:val="0"/>
              <w:snapToGrid w:val="0"/>
              <w:spacing w:line="240" w:lineRule="auto"/>
              <w:jc w:val="center"/>
              <w:rPr>
                <w:rFonts w:ascii="Times New Roman" w:hAnsi="Times New Roman" w:cs="Times New Roman"/>
                <w:color w:val="000000" w:themeColor="text1"/>
                <w:kern w:val="0"/>
                <w:szCs w:val="24"/>
              </w:rPr>
            </w:pPr>
            <w:r>
              <w:rPr>
                <w:rFonts w:ascii="Times New Roman" w:hAnsi="Times New Roman" w:cs="Times New Roman"/>
                <w:color w:val="000000" w:themeColor="text1"/>
                <w:kern w:val="0"/>
                <w:szCs w:val="24"/>
              </w:rPr>
              <w:t>宋党举</w:t>
            </w:r>
          </w:p>
        </w:tc>
      </w:tr>
    </w:tbl>
    <w:p w14:paraId="1F846529" w14:textId="77777777" w:rsidR="00D522BE" w:rsidRDefault="00985059">
      <w:pPr>
        <w:ind w:firstLine="482"/>
        <w:rPr>
          <w:b/>
          <w:color w:val="000000" w:themeColor="text1"/>
        </w:rPr>
      </w:pPr>
      <w:r>
        <w:rPr>
          <w:rFonts w:hint="eastAsia"/>
          <w:b/>
          <w:color w:val="000000" w:themeColor="text1"/>
        </w:rPr>
        <w:t>4</w:t>
      </w:r>
      <w:r>
        <w:rPr>
          <w:rFonts w:hint="eastAsia"/>
          <w:b/>
          <w:color w:val="000000" w:themeColor="text1"/>
        </w:rPr>
        <w:t>、加油车辆火灾的应急程序</w:t>
      </w:r>
    </w:p>
    <w:p w14:paraId="35299031" w14:textId="77777777" w:rsidR="00D522BE" w:rsidRDefault="00985059">
      <w:pPr>
        <w:ind w:firstLine="480"/>
        <w:rPr>
          <w:color w:val="000000" w:themeColor="text1"/>
        </w:rPr>
      </w:pPr>
      <w:r>
        <w:rPr>
          <w:rFonts w:hint="eastAsia"/>
          <w:color w:val="000000" w:themeColor="text1"/>
        </w:rPr>
        <w:t>1</w:t>
      </w:r>
      <w:r>
        <w:rPr>
          <w:rFonts w:hint="eastAsia"/>
          <w:color w:val="000000" w:themeColor="text1"/>
        </w:rPr>
        <w:t>）如是车辆油箱口着火，加油员应立即停止加油作业，油枪复位，并脱下外套或用石棉被将油箱口堵严封住，同时向站内其他人员呼喊示警；使用灭火器扑救油箱和地面余火，合力将着火车辆推出站外，待一切恢复正常后由站长或现场安全员确认后方可继续加油营业。</w:t>
      </w:r>
    </w:p>
    <w:p w14:paraId="168D676B" w14:textId="77777777" w:rsidR="00D522BE" w:rsidRDefault="00985059">
      <w:pPr>
        <w:ind w:firstLine="480"/>
        <w:rPr>
          <w:color w:val="000000" w:themeColor="text1"/>
        </w:rPr>
      </w:pPr>
      <w:r>
        <w:rPr>
          <w:rFonts w:hint="eastAsia"/>
          <w:color w:val="000000" w:themeColor="text1"/>
        </w:rPr>
        <w:t>2</w:t>
      </w:r>
      <w:r>
        <w:rPr>
          <w:rFonts w:hint="eastAsia"/>
          <w:color w:val="000000" w:themeColor="text1"/>
        </w:rPr>
        <w:t>）如是车辆电气线路着火，加油员应立即停止加油作业，油枪复位，同时向站内其他人员呼喊示警，并使用灭火器扑救；其他人员投入灭火扑救，同时合力将着火车辆推出站外，待一切恢复正常后由站长或现场安全员确认后方可继续加油营业。</w:t>
      </w:r>
    </w:p>
    <w:p w14:paraId="49C52F84" w14:textId="77777777" w:rsidR="00D522BE" w:rsidRDefault="00985059">
      <w:pPr>
        <w:ind w:firstLine="480"/>
        <w:rPr>
          <w:color w:val="000000" w:themeColor="text1"/>
        </w:rPr>
      </w:pPr>
      <w:r>
        <w:rPr>
          <w:rFonts w:hint="eastAsia"/>
          <w:color w:val="000000" w:themeColor="text1"/>
        </w:rPr>
        <w:t>3</w:t>
      </w:r>
      <w:r>
        <w:rPr>
          <w:rFonts w:hint="eastAsia"/>
          <w:color w:val="000000" w:themeColor="text1"/>
        </w:rPr>
        <w:t>）初起火警时，现场人员应立即投入灭火抢险，同时注意资金安全，防止次生事件发生。</w:t>
      </w:r>
    </w:p>
    <w:p w14:paraId="2CBCA4E9" w14:textId="77777777" w:rsidR="00D522BE" w:rsidRDefault="00985059">
      <w:pPr>
        <w:ind w:firstLine="480"/>
        <w:rPr>
          <w:color w:val="000000" w:themeColor="text1"/>
        </w:rPr>
      </w:pPr>
      <w:r>
        <w:rPr>
          <w:rFonts w:hint="eastAsia"/>
          <w:color w:val="000000" w:themeColor="text1"/>
        </w:rPr>
        <w:t>4</w:t>
      </w:r>
      <w:r>
        <w:rPr>
          <w:rFonts w:hint="eastAsia"/>
          <w:color w:val="000000" w:themeColor="text1"/>
        </w:rPr>
        <w:t>）如果火警异常，应立即拨打</w:t>
      </w:r>
      <w:r>
        <w:rPr>
          <w:rFonts w:hint="eastAsia"/>
          <w:color w:val="000000" w:themeColor="text1"/>
        </w:rPr>
        <w:t>119</w:t>
      </w:r>
      <w:r>
        <w:rPr>
          <w:rFonts w:hint="eastAsia"/>
          <w:color w:val="000000" w:themeColor="text1"/>
        </w:rPr>
        <w:t>火警电话报警。</w:t>
      </w:r>
    </w:p>
    <w:p w14:paraId="5C0F3CD5" w14:textId="77777777" w:rsidR="00D522BE" w:rsidRDefault="00985059">
      <w:pPr>
        <w:ind w:firstLine="482"/>
        <w:rPr>
          <w:b/>
          <w:color w:val="000000" w:themeColor="text1"/>
        </w:rPr>
      </w:pPr>
      <w:r>
        <w:rPr>
          <w:rFonts w:hint="eastAsia"/>
          <w:b/>
          <w:color w:val="000000" w:themeColor="text1"/>
        </w:rPr>
        <w:t>5</w:t>
      </w:r>
      <w:r>
        <w:rPr>
          <w:rFonts w:hint="eastAsia"/>
          <w:b/>
          <w:color w:val="000000" w:themeColor="text1"/>
        </w:rPr>
        <w:t>、油罐汽车火灾扑救程序</w:t>
      </w:r>
    </w:p>
    <w:p w14:paraId="4F9DAE70" w14:textId="77777777" w:rsidR="00D522BE" w:rsidRDefault="00985059">
      <w:pPr>
        <w:ind w:firstLine="480"/>
        <w:rPr>
          <w:color w:val="000000" w:themeColor="text1"/>
        </w:rPr>
      </w:pPr>
      <w:r>
        <w:rPr>
          <w:rFonts w:hint="eastAsia"/>
          <w:color w:val="000000" w:themeColor="text1"/>
        </w:rPr>
        <w:t>由于石油火灾初期燃烧不稳定，面积小，温度低，火焰不高，相对易于扑救控制，所以应以自救为主，尽可能在初期阶段把火灾控制住。因此规定计量员上罐车计量时必须带一块石棉被。</w:t>
      </w:r>
    </w:p>
    <w:p w14:paraId="6F39F093" w14:textId="77777777" w:rsidR="00D522BE" w:rsidRDefault="00985059">
      <w:pPr>
        <w:ind w:firstLine="480"/>
        <w:rPr>
          <w:color w:val="000000" w:themeColor="text1"/>
        </w:rPr>
      </w:pPr>
      <w:r>
        <w:rPr>
          <w:rFonts w:hint="eastAsia"/>
          <w:color w:val="000000" w:themeColor="text1"/>
        </w:rPr>
        <w:t>1</w:t>
      </w:r>
      <w:r>
        <w:rPr>
          <w:rFonts w:hint="eastAsia"/>
          <w:color w:val="000000" w:themeColor="text1"/>
        </w:rPr>
        <w:t>）油罐车计量口处发生小火苗时，计量员应立即利用带上罐车的石棉被将火扑灭，待确认安全后方可松开石棉被。</w:t>
      </w:r>
    </w:p>
    <w:p w14:paraId="1CCF3B34" w14:textId="77777777" w:rsidR="00D522BE" w:rsidRDefault="00985059">
      <w:pPr>
        <w:ind w:firstLine="480"/>
        <w:rPr>
          <w:color w:val="000000" w:themeColor="text1"/>
        </w:rPr>
      </w:pPr>
      <w:r>
        <w:rPr>
          <w:rFonts w:hint="eastAsia"/>
          <w:color w:val="000000" w:themeColor="text1"/>
        </w:rPr>
        <w:t>2</w:t>
      </w:r>
      <w:r>
        <w:rPr>
          <w:rFonts w:hint="eastAsia"/>
          <w:color w:val="000000" w:themeColor="text1"/>
        </w:rPr>
        <w:t>）如油罐车火势较大或计量不在罐车上时计量口出现火苗，卸油员立即关闭罐车卸油阀，停止卸油，断开卸油管快速接头，并关闭油罐卸油口，同时呼喊示警。</w:t>
      </w:r>
    </w:p>
    <w:p w14:paraId="551F00D9" w14:textId="77777777" w:rsidR="00D522BE" w:rsidRDefault="00985059">
      <w:pPr>
        <w:ind w:firstLine="480"/>
        <w:rPr>
          <w:color w:val="000000" w:themeColor="text1"/>
        </w:rPr>
      </w:pPr>
      <w:r>
        <w:rPr>
          <w:rFonts w:hint="eastAsia"/>
          <w:color w:val="000000" w:themeColor="text1"/>
        </w:rPr>
        <w:t>3</w:t>
      </w:r>
      <w:r>
        <w:rPr>
          <w:rFonts w:hint="eastAsia"/>
          <w:color w:val="000000" w:themeColor="text1"/>
        </w:rPr>
        <w:t>）司机迅速将罐车驶离罐区，开到开阔安全区域进行灭火扑救。</w:t>
      </w:r>
    </w:p>
    <w:p w14:paraId="21705F33" w14:textId="77777777" w:rsidR="00D522BE" w:rsidRDefault="00985059">
      <w:pPr>
        <w:ind w:firstLine="480"/>
        <w:rPr>
          <w:color w:val="000000" w:themeColor="text1"/>
        </w:rPr>
      </w:pPr>
      <w:r>
        <w:rPr>
          <w:rFonts w:hint="eastAsia"/>
          <w:color w:val="000000" w:themeColor="text1"/>
        </w:rPr>
        <w:t>4</w:t>
      </w:r>
      <w:r>
        <w:rPr>
          <w:rFonts w:hint="eastAsia"/>
          <w:color w:val="000000" w:themeColor="text1"/>
        </w:rPr>
        <w:t>）加油站工作人员应拨打</w:t>
      </w:r>
      <w:r>
        <w:rPr>
          <w:rFonts w:hint="eastAsia"/>
          <w:color w:val="000000" w:themeColor="text1"/>
        </w:rPr>
        <w:t>119</w:t>
      </w:r>
      <w:r>
        <w:rPr>
          <w:rFonts w:hint="eastAsia"/>
          <w:color w:val="000000" w:themeColor="text1"/>
        </w:rPr>
        <w:t>火警电话，请求外援，并向站长报告。</w:t>
      </w:r>
    </w:p>
    <w:p w14:paraId="6F00DD40" w14:textId="77777777" w:rsidR="00D522BE" w:rsidRDefault="00985059">
      <w:pPr>
        <w:ind w:firstLine="480"/>
        <w:rPr>
          <w:color w:val="000000" w:themeColor="text1"/>
        </w:rPr>
      </w:pPr>
      <w:r>
        <w:rPr>
          <w:rFonts w:hint="eastAsia"/>
          <w:color w:val="000000" w:themeColor="text1"/>
        </w:rPr>
        <w:t>5</w:t>
      </w:r>
      <w:r>
        <w:rPr>
          <w:rFonts w:hint="eastAsia"/>
          <w:color w:val="000000" w:themeColor="text1"/>
        </w:rPr>
        <w:t>）如果油罐车罐口着火，可使用石棉被或其它覆盖物（如湿棉衣等）将罐口盖上，堵严罐口窒息灭火。当火势较猛时，应使用推车式及手提式干粉灭火器对准罐口进行扑救。</w:t>
      </w:r>
    </w:p>
    <w:p w14:paraId="0F34C329" w14:textId="77777777" w:rsidR="00D522BE" w:rsidRDefault="00985059">
      <w:pPr>
        <w:ind w:firstLine="480"/>
        <w:rPr>
          <w:color w:val="000000" w:themeColor="text1"/>
        </w:rPr>
      </w:pPr>
      <w:r>
        <w:rPr>
          <w:rFonts w:hint="eastAsia"/>
          <w:color w:val="000000" w:themeColor="text1"/>
        </w:rPr>
        <w:lastRenderedPageBreak/>
        <w:t>6</w:t>
      </w:r>
      <w:r>
        <w:rPr>
          <w:rFonts w:hint="eastAsia"/>
          <w:color w:val="000000" w:themeColor="text1"/>
        </w:rPr>
        <w:t>）当专业消防人员尚未到达，且火势无法控制时，放弃扑救。站长立即将人员撤离到安全区域，并做好周边交通疏散和人群隔离工作。</w:t>
      </w:r>
    </w:p>
    <w:p w14:paraId="762FA660" w14:textId="77777777" w:rsidR="00D522BE" w:rsidRDefault="00985059">
      <w:pPr>
        <w:ind w:firstLine="482"/>
        <w:rPr>
          <w:b/>
          <w:color w:val="000000" w:themeColor="text1"/>
        </w:rPr>
      </w:pPr>
      <w:r>
        <w:rPr>
          <w:rFonts w:hint="eastAsia"/>
          <w:b/>
          <w:color w:val="000000" w:themeColor="text1"/>
        </w:rPr>
        <w:t>6</w:t>
      </w:r>
      <w:r>
        <w:rPr>
          <w:rFonts w:hint="eastAsia"/>
          <w:b/>
          <w:color w:val="000000" w:themeColor="text1"/>
        </w:rPr>
        <w:t>、人身上着火应急程序</w:t>
      </w:r>
    </w:p>
    <w:p w14:paraId="1D0EB0B5" w14:textId="77777777" w:rsidR="00D522BE" w:rsidRDefault="00985059">
      <w:pPr>
        <w:ind w:firstLine="480"/>
        <w:rPr>
          <w:color w:val="000000" w:themeColor="text1"/>
        </w:rPr>
      </w:pPr>
      <w:r>
        <w:rPr>
          <w:rFonts w:hint="eastAsia"/>
          <w:color w:val="000000" w:themeColor="text1"/>
        </w:rPr>
        <w:t>当人身上着火时，切忌惊慌失措四处乱跑。这因为人身上粘上油火时，跑动会使着火的衣服得到充足的空气，火就会更猛烈地燃烧起来，加重伤势。另外，着火的人一跑，势必将火种带到经过的地方，有可能扩大火灾。因此，人身上着火应注意以下几点：</w:t>
      </w:r>
    </w:p>
    <w:p w14:paraId="579DBEBC" w14:textId="77777777" w:rsidR="00D522BE" w:rsidRDefault="00985059">
      <w:pPr>
        <w:ind w:firstLine="480"/>
        <w:rPr>
          <w:color w:val="000000" w:themeColor="text1"/>
        </w:rPr>
      </w:pPr>
      <w:r>
        <w:rPr>
          <w:rFonts w:hint="eastAsia"/>
          <w:color w:val="000000" w:themeColor="text1"/>
        </w:rPr>
        <w:t>1</w:t>
      </w:r>
      <w:r>
        <w:rPr>
          <w:rFonts w:hint="eastAsia"/>
          <w:color w:val="000000" w:themeColor="text1"/>
        </w:rPr>
        <w:t>）首先应迅速脱下衣服，浸入水中，或用脚踩灭，或用灭火器、水扑灭。</w:t>
      </w:r>
    </w:p>
    <w:p w14:paraId="59AB07DD" w14:textId="77777777" w:rsidR="00D522BE" w:rsidRDefault="00985059">
      <w:pPr>
        <w:ind w:firstLine="480"/>
        <w:rPr>
          <w:color w:val="000000" w:themeColor="text1"/>
        </w:rPr>
      </w:pPr>
      <w:r>
        <w:rPr>
          <w:rFonts w:hint="eastAsia"/>
          <w:color w:val="000000" w:themeColor="text1"/>
        </w:rPr>
        <w:t>2</w:t>
      </w:r>
      <w:r>
        <w:rPr>
          <w:rFonts w:hint="eastAsia"/>
          <w:color w:val="000000" w:themeColor="text1"/>
        </w:rPr>
        <w:t>）如果衣服来不及脱，可就地打滚，把火扑灭。</w:t>
      </w:r>
    </w:p>
    <w:p w14:paraId="115993C3" w14:textId="77777777" w:rsidR="00D522BE" w:rsidRDefault="00985059">
      <w:pPr>
        <w:ind w:firstLine="480"/>
        <w:rPr>
          <w:color w:val="000000" w:themeColor="text1"/>
        </w:rPr>
      </w:pPr>
      <w:r>
        <w:rPr>
          <w:rFonts w:hint="eastAsia"/>
          <w:color w:val="000000" w:themeColor="text1"/>
        </w:rPr>
        <w:t>3</w:t>
      </w:r>
      <w:r>
        <w:rPr>
          <w:rFonts w:hint="eastAsia"/>
          <w:color w:val="000000" w:themeColor="text1"/>
        </w:rPr>
        <w:t>）其他人要镇定沉着，立即用石棉被、衣服、扫帚等朝着火人身上的火点覆盖、扑打或浇水，或帮他脱下衣服，但应注意，不能用灭火器向人身体上喷射，以免扩大伤势。</w:t>
      </w:r>
    </w:p>
    <w:p w14:paraId="34865796" w14:textId="77777777" w:rsidR="00D522BE" w:rsidRDefault="00985059">
      <w:pPr>
        <w:ind w:firstLine="482"/>
        <w:rPr>
          <w:b/>
          <w:color w:val="000000" w:themeColor="text1"/>
        </w:rPr>
      </w:pPr>
      <w:r>
        <w:rPr>
          <w:rFonts w:hint="eastAsia"/>
          <w:b/>
          <w:color w:val="000000" w:themeColor="text1"/>
        </w:rPr>
        <w:t>7</w:t>
      </w:r>
      <w:r>
        <w:rPr>
          <w:rFonts w:hint="eastAsia"/>
          <w:b/>
          <w:color w:val="000000" w:themeColor="text1"/>
        </w:rPr>
        <w:t>、站内生活或办公区域着火应急程序</w:t>
      </w:r>
    </w:p>
    <w:p w14:paraId="20DAF4BA" w14:textId="77777777" w:rsidR="00D522BE" w:rsidRDefault="00985059">
      <w:pPr>
        <w:ind w:firstLine="480"/>
        <w:rPr>
          <w:color w:val="000000" w:themeColor="text1"/>
        </w:rPr>
      </w:pPr>
      <w:r>
        <w:rPr>
          <w:rFonts w:hint="eastAsia"/>
          <w:color w:val="000000" w:themeColor="text1"/>
        </w:rPr>
        <w:t>当站内生活或办公区域着火时，先应明确着火的物品和火势大小，防止出现着火物品因刚开始因缺乏氧气，当新鲜空气补充时发生“轰燃”现象：</w:t>
      </w:r>
    </w:p>
    <w:p w14:paraId="0AEB583E" w14:textId="77777777" w:rsidR="00D522BE" w:rsidRDefault="00985059">
      <w:pPr>
        <w:ind w:firstLine="480"/>
        <w:rPr>
          <w:color w:val="000000" w:themeColor="text1"/>
        </w:rPr>
      </w:pPr>
      <w:r>
        <w:rPr>
          <w:rFonts w:hint="eastAsia"/>
          <w:color w:val="000000" w:themeColor="text1"/>
        </w:rPr>
        <w:t>1</w:t>
      </w:r>
      <w:r>
        <w:rPr>
          <w:rFonts w:hint="eastAsia"/>
          <w:color w:val="000000" w:themeColor="text1"/>
        </w:rPr>
        <w:t>）当着火点周边无带电设备时，可以利用干粉、泡沫、二氧化碳和水进行灭火。</w:t>
      </w:r>
    </w:p>
    <w:p w14:paraId="01A4FFBE" w14:textId="77777777" w:rsidR="00D522BE" w:rsidRDefault="00985059">
      <w:pPr>
        <w:ind w:firstLine="480"/>
        <w:rPr>
          <w:color w:val="000000" w:themeColor="text1"/>
        </w:rPr>
      </w:pPr>
      <w:r>
        <w:rPr>
          <w:rFonts w:hint="eastAsia"/>
          <w:color w:val="000000" w:themeColor="text1"/>
        </w:rPr>
        <w:t>2</w:t>
      </w:r>
      <w:r>
        <w:rPr>
          <w:rFonts w:hint="eastAsia"/>
          <w:color w:val="000000" w:themeColor="text1"/>
        </w:rPr>
        <w:t>）当着火点发生在二楼时，先应清楚逃生路线，当火势不能控制时，应立即选择逃生。</w:t>
      </w:r>
    </w:p>
    <w:p w14:paraId="31F3DEDC" w14:textId="77777777" w:rsidR="00D522BE" w:rsidRDefault="00985059">
      <w:pPr>
        <w:ind w:firstLine="480"/>
        <w:rPr>
          <w:color w:val="000000" w:themeColor="text1"/>
        </w:rPr>
      </w:pPr>
      <w:r>
        <w:rPr>
          <w:rFonts w:hint="eastAsia"/>
          <w:color w:val="000000" w:themeColor="text1"/>
        </w:rPr>
        <w:t>3</w:t>
      </w:r>
      <w:r>
        <w:rPr>
          <w:rFonts w:hint="eastAsia"/>
          <w:color w:val="000000" w:themeColor="text1"/>
        </w:rPr>
        <w:t>）当着火点在关闭的房间内时，在打开门的一瞬间，不能立即进入房间，应先查看火势大小和燃烧的物质，当燃烧的为产生浓烟物质时，必须保证自身正常呼吸。</w:t>
      </w:r>
    </w:p>
    <w:p w14:paraId="73B978A9" w14:textId="77777777" w:rsidR="00D522BE" w:rsidRDefault="00985059">
      <w:pPr>
        <w:ind w:firstLine="482"/>
        <w:rPr>
          <w:b/>
          <w:color w:val="000000" w:themeColor="text1"/>
        </w:rPr>
      </w:pPr>
      <w:r>
        <w:rPr>
          <w:rFonts w:hint="eastAsia"/>
          <w:b/>
          <w:color w:val="000000" w:themeColor="text1"/>
        </w:rPr>
        <w:t>8</w:t>
      </w:r>
      <w:r>
        <w:rPr>
          <w:rFonts w:hint="eastAsia"/>
          <w:b/>
          <w:color w:val="000000" w:themeColor="text1"/>
        </w:rPr>
        <w:t>、站内大面积起火应急程序</w:t>
      </w:r>
    </w:p>
    <w:p w14:paraId="2D56CF76" w14:textId="77777777" w:rsidR="00D522BE" w:rsidRDefault="00985059">
      <w:pPr>
        <w:ind w:firstLine="480"/>
        <w:rPr>
          <w:color w:val="000000" w:themeColor="text1"/>
        </w:rPr>
      </w:pPr>
      <w:r>
        <w:rPr>
          <w:rFonts w:hint="eastAsia"/>
          <w:color w:val="000000" w:themeColor="text1"/>
        </w:rPr>
        <w:t>1</w:t>
      </w:r>
      <w:r>
        <w:rPr>
          <w:rFonts w:hint="eastAsia"/>
          <w:color w:val="000000" w:themeColor="text1"/>
        </w:rPr>
        <w:t>）</w:t>
      </w:r>
      <w:r>
        <w:rPr>
          <w:rFonts w:hint="eastAsia"/>
          <w:color w:val="000000" w:themeColor="text1"/>
        </w:rPr>
        <w:t xml:space="preserve"> </w:t>
      </w:r>
      <w:r>
        <w:rPr>
          <w:rFonts w:hint="eastAsia"/>
          <w:color w:val="000000" w:themeColor="text1"/>
        </w:rPr>
        <w:t>发生大面积火警时，立即切断电源，停止一切作业。</w:t>
      </w:r>
    </w:p>
    <w:p w14:paraId="7661BEDA" w14:textId="77777777" w:rsidR="00D522BE" w:rsidRDefault="00985059">
      <w:pPr>
        <w:ind w:firstLine="480"/>
        <w:rPr>
          <w:color w:val="000000" w:themeColor="text1"/>
        </w:rPr>
      </w:pPr>
      <w:r>
        <w:rPr>
          <w:rFonts w:hint="eastAsia"/>
          <w:color w:val="000000" w:themeColor="text1"/>
        </w:rPr>
        <w:t>2</w:t>
      </w:r>
      <w:r>
        <w:rPr>
          <w:rFonts w:hint="eastAsia"/>
          <w:color w:val="000000" w:themeColor="text1"/>
        </w:rPr>
        <w:t>）</w:t>
      </w:r>
      <w:r>
        <w:rPr>
          <w:rFonts w:hint="eastAsia"/>
          <w:color w:val="000000" w:themeColor="text1"/>
        </w:rPr>
        <w:t xml:space="preserve"> </w:t>
      </w:r>
      <w:r>
        <w:rPr>
          <w:rFonts w:hint="eastAsia"/>
          <w:color w:val="000000" w:themeColor="text1"/>
        </w:rPr>
        <w:t>站长立即组织人员开展自救，由开票员或离电话近的加油员拨打</w:t>
      </w:r>
      <w:r>
        <w:rPr>
          <w:rFonts w:hint="eastAsia"/>
          <w:color w:val="000000" w:themeColor="text1"/>
        </w:rPr>
        <w:t>119</w:t>
      </w:r>
      <w:r>
        <w:rPr>
          <w:rFonts w:hint="eastAsia"/>
          <w:color w:val="000000" w:themeColor="text1"/>
        </w:rPr>
        <w:t>火警电话，向当地消防部门报警。</w:t>
      </w:r>
    </w:p>
    <w:p w14:paraId="1EE39AFF" w14:textId="77777777" w:rsidR="00D522BE" w:rsidRDefault="00985059">
      <w:pPr>
        <w:ind w:firstLine="480"/>
        <w:rPr>
          <w:color w:val="000000" w:themeColor="text1"/>
        </w:rPr>
      </w:pPr>
      <w:r>
        <w:rPr>
          <w:rFonts w:hint="eastAsia"/>
          <w:color w:val="000000" w:themeColor="text1"/>
        </w:rPr>
        <w:t>3</w:t>
      </w:r>
      <w:r>
        <w:rPr>
          <w:rFonts w:hint="eastAsia"/>
          <w:color w:val="000000" w:themeColor="text1"/>
        </w:rPr>
        <w:t>）</w:t>
      </w:r>
      <w:r>
        <w:rPr>
          <w:rFonts w:hint="eastAsia"/>
          <w:color w:val="000000" w:themeColor="text1"/>
        </w:rPr>
        <w:t xml:space="preserve"> </w:t>
      </w:r>
      <w:r>
        <w:rPr>
          <w:rFonts w:hint="eastAsia"/>
          <w:color w:val="000000" w:themeColor="text1"/>
        </w:rPr>
        <w:t>报警时应说明火灾类型、范围、加油站地点及联系电话，并报告站长。</w:t>
      </w:r>
    </w:p>
    <w:p w14:paraId="1CBDEE66" w14:textId="77777777" w:rsidR="00D522BE" w:rsidRDefault="00985059">
      <w:pPr>
        <w:ind w:firstLine="480"/>
        <w:rPr>
          <w:color w:val="000000" w:themeColor="text1"/>
        </w:rPr>
      </w:pPr>
      <w:r>
        <w:rPr>
          <w:rFonts w:hint="eastAsia"/>
          <w:color w:val="000000" w:themeColor="text1"/>
        </w:rPr>
        <w:t>4</w:t>
      </w:r>
      <w:r>
        <w:rPr>
          <w:rFonts w:hint="eastAsia"/>
          <w:color w:val="000000" w:themeColor="text1"/>
        </w:rPr>
        <w:t>）</w:t>
      </w:r>
      <w:r>
        <w:rPr>
          <w:rFonts w:hint="eastAsia"/>
          <w:color w:val="000000" w:themeColor="text1"/>
        </w:rPr>
        <w:t xml:space="preserve"> </w:t>
      </w:r>
      <w:r>
        <w:rPr>
          <w:rFonts w:hint="eastAsia"/>
          <w:color w:val="000000" w:themeColor="text1"/>
        </w:rPr>
        <w:t>指挥加油车辆迅速驶离加油站，疏散现场无关人员，清理加油站进出口及消防通道，并在交叉路口等待和引导消防车。</w:t>
      </w:r>
    </w:p>
    <w:p w14:paraId="3D6F76A7" w14:textId="77777777" w:rsidR="00D522BE" w:rsidRDefault="00985059">
      <w:pPr>
        <w:ind w:firstLine="480"/>
        <w:rPr>
          <w:color w:val="000000" w:themeColor="text1"/>
        </w:rPr>
      </w:pPr>
      <w:r>
        <w:rPr>
          <w:rFonts w:hint="eastAsia"/>
          <w:color w:val="000000" w:themeColor="text1"/>
        </w:rPr>
        <w:t>5</w:t>
      </w:r>
      <w:r>
        <w:rPr>
          <w:rFonts w:hint="eastAsia"/>
          <w:color w:val="000000" w:themeColor="text1"/>
        </w:rPr>
        <w:t>）</w:t>
      </w:r>
      <w:r>
        <w:rPr>
          <w:rFonts w:hint="eastAsia"/>
          <w:color w:val="000000" w:themeColor="text1"/>
        </w:rPr>
        <w:t xml:space="preserve"> </w:t>
      </w:r>
      <w:r>
        <w:rPr>
          <w:rFonts w:hint="eastAsia"/>
          <w:color w:val="000000" w:themeColor="text1"/>
        </w:rPr>
        <w:t>消防车一到，加油站员工立即协助消防队投入灭火战斗。</w:t>
      </w:r>
    </w:p>
    <w:p w14:paraId="7827B5F6" w14:textId="77777777" w:rsidR="00D522BE" w:rsidRDefault="00985059">
      <w:pPr>
        <w:ind w:firstLine="482"/>
        <w:rPr>
          <w:b/>
          <w:color w:val="000000" w:themeColor="text1"/>
        </w:rPr>
      </w:pPr>
      <w:r>
        <w:rPr>
          <w:rFonts w:hint="eastAsia"/>
          <w:b/>
          <w:color w:val="000000" w:themeColor="text1"/>
        </w:rPr>
        <w:t>9</w:t>
      </w:r>
      <w:r>
        <w:rPr>
          <w:rFonts w:hint="eastAsia"/>
          <w:b/>
          <w:color w:val="000000" w:themeColor="text1"/>
        </w:rPr>
        <w:t>、邻近单位或邻居发生火灾时应急程序</w:t>
      </w:r>
    </w:p>
    <w:p w14:paraId="267CA1A5" w14:textId="77777777" w:rsidR="00D522BE" w:rsidRDefault="00985059">
      <w:pPr>
        <w:ind w:firstLine="480"/>
        <w:rPr>
          <w:color w:val="000000" w:themeColor="text1"/>
        </w:rPr>
      </w:pPr>
      <w:r>
        <w:rPr>
          <w:rFonts w:hint="eastAsia"/>
          <w:color w:val="000000" w:themeColor="text1"/>
        </w:rPr>
        <w:t>当邻近单位发生火灾时，应立即拨打</w:t>
      </w:r>
      <w:r>
        <w:rPr>
          <w:rFonts w:hint="eastAsia"/>
          <w:color w:val="000000" w:themeColor="text1"/>
        </w:rPr>
        <w:t>119</w:t>
      </w:r>
      <w:r>
        <w:rPr>
          <w:rFonts w:hint="eastAsia"/>
          <w:color w:val="000000" w:themeColor="text1"/>
        </w:rPr>
        <w:t>火警电话报警，并停止营业，关闭油</w:t>
      </w:r>
      <w:r>
        <w:rPr>
          <w:rFonts w:hint="eastAsia"/>
          <w:color w:val="000000" w:themeColor="text1"/>
        </w:rPr>
        <w:lastRenderedPageBreak/>
        <w:t>罐操作井，报告加油站值班室。保持高度警惕，准备好所有灭火器材，随时观察火情和风向。如有必要，经加油站应急小组同意，停止加油，用石棉被覆盖操作井、卸油口处，并关闭油罐通气管上阀门。</w:t>
      </w:r>
    </w:p>
    <w:p w14:paraId="1651F369" w14:textId="77777777" w:rsidR="00D522BE" w:rsidRDefault="00985059">
      <w:pPr>
        <w:ind w:firstLine="482"/>
        <w:rPr>
          <w:b/>
          <w:color w:val="000000" w:themeColor="text1"/>
        </w:rPr>
      </w:pPr>
      <w:r>
        <w:rPr>
          <w:rFonts w:hint="eastAsia"/>
          <w:b/>
          <w:color w:val="000000" w:themeColor="text1"/>
        </w:rPr>
        <w:t>10</w:t>
      </w:r>
      <w:r>
        <w:rPr>
          <w:rFonts w:hint="eastAsia"/>
          <w:b/>
          <w:color w:val="000000" w:themeColor="text1"/>
        </w:rPr>
        <w:t>、电气火灾应急程序</w:t>
      </w:r>
    </w:p>
    <w:p w14:paraId="60F3CD06" w14:textId="77777777" w:rsidR="00D522BE" w:rsidRDefault="00985059">
      <w:pPr>
        <w:ind w:firstLine="480"/>
        <w:rPr>
          <w:color w:val="000000" w:themeColor="text1"/>
        </w:rPr>
      </w:pPr>
      <w:r>
        <w:rPr>
          <w:rFonts w:hint="eastAsia"/>
          <w:color w:val="000000" w:themeColor="text1"/>
        </w:rPr>
        <w:t>1</w:t>
      </w:r>
      <w:r>
        <w:rPr>
          <w:rFonts w:hint="eastAsia"/>
          <w:color w:val="000000" w:themeColor="text1"/>
        </w:rPr>
        <w:t>）发生电气火灾时，首先戴好配电室内放置的绝缘手套切断电源，严禁不带手套去关闭电源，使用干粉或二氧化碳灭火器扑灭。</w:t>
      </w:r>
    </w:p>
    <w:p w14:paraId="040D3CC5" w14:textId="77777777" w:rsidR="00D522BE" w:rsidRDefault="00985059">
      <w:pPr>
        <w:ind w:firstLine="480"/>
        <w:rPr>
          <w:color w:val="000000" w:themeColor="text1"/>
        </w:rPr>
      </w:pPr>
      <w:r>
        <w:rPr>
          <w:rFonts w:hint="eastAsia"/>
          <w:color w:val="000000" w:themeColor="text1"/>
        </w:rPr>
        <w:t>2</w:t>
      </w:r>
      <w:r>
        <w:rPr>
          <w:rFonts w:hint="eastAsia"/>
          <w:color w:val="000000" w:themeColor="text1"/>
        </w:rPr>
        <w:t>）电器火灾严禁使用泡沫灭火器或水（包括湿被等）进行灭火。</w:t>
      </w:r>
    </w:p>
    <w:p w14:paraId="0AE10007" w14:textId="77777777" w:rsidR="00D522BE" w:rsidRDefault="00985059">
      <w:pPr>
        <w:ind w:firstLine="480"/>
        <w:rPr>
          <w:color w:val="000000" w:themeColor="text1"/>
        </w:rPr>
      </w:pPr>
      <w:r>
        <w:rPr>
          <w:rFonts w:hint="eastAsia"/>
          <w:color w:val="000000" w:themeColor="text1"/>
        </w:rPr>
        <w:t>3</w:t>
      </w:r>
      <w:r>
        <w:rPr>
          <w:rFonts w:hint="eastAsia"/>
          <w:color w:val="000000" w:themeColor="text1"/>
        </w:rPr>
        <w:t>）用二氧化碳灭火器将火扑灭后，施救人员应立即撤离至配电房门口，防止氧气浓度过低而窒息。</w:t>
      </w:r>
    </w:p>
    <w:p w14:paraId="74CAB154" w14:textId="77777777" w:rsidR="00D522BE" w:rsidRDefault="00985059">
      <w:pPr>
        <w:ind w:firstLine="480"/>
        <w:rPr>
          <w:color w:val="000000" w:themeColor="text1"/>
        </w:rPr>
      </w:pPr>
      <w:r>
        <w:rPr>
          <w:rFonts w:hint="eastAsia"/>
          <w:color w:val="000000" w:themeColor="text1"/>
        </w:rPr>
        <w:t>4</w:t>
      </w:r>
      <w:r>
        <w:rPr>
          <w:rFonts w:hint="eastAsia"/>
          <w:color w:val="000000" w:themeColor="text1"/>
        </w:rPr>
        <w:t>）无法切断电源时，灭火者应身着绝缘的鞋靴、手套，防止触电。然后用二氧化碳或干粉灭火器对着火源喷射。</w:t>
      </w:r>
    </w:p>
    <w:p w14:paraId="1F01EAD7" w14:textId="77777777" w:rsidR="00D522BE" w:rsidRDefault="00985059">
      <w:pPr>
        <w:ind w:firstLine="482"/>
        <w:rPr>
          <w:b/>
          <w:color w:val="000000" w:themeColor="text1"/>
        </w:rPr>
      </w:pPr>
      <w:r>
        <w:rPr>
          <w:rFonts w:hint="eastAsia"/>
          <w:b/>
          <w:color w:val="000000" w:themeColor="text1"/>
        </w:rPr>
        <w:t>11</w:t>
      </w:r>
      <w:r>
        <w:rPr>
          <w:rFonts w:hint="eastAsia"/>
          <w:b/>
          <w:color w:val="000000" w:themeColor="text1"/>
        </w:rPr>
        <w:t>、针对特殊部位失火的扑救方法</w:t>
      </w:r>
    </w:p>
    <w:p w14:paraId="279AEF62" w14:textId="77777777" w:rsidR="00D522BE" w:rsidRDefault="00985059">
      <w:pPr>
        <w:ind w:firstLine="480"/>
        <w:rPr>
          <w:color w:val="000000" w:themeColor="text1"/>
        </w:rPr>
      </w:pPr>
      <w:r>
        <w:rPr>
          <w:rFonts w:hint="eastAsia"/>
          <w:color w:val="000000" w:themeColor="text1"/>
        </w:rPr>
        <w:t>1</w:t>
      </w:r>
      <w:r>
        <w:rPr>
          <w:rFonts w:hint="eastAsia"/>
          <w:color w:val="000000" w:themeColor="text1"/>
        </w:rPr>
        <w:t>）油罐口失火，应用石棉布捂盖，用干粉灭火器扑救，力争尽快控制火势并将火险消灭在初起状态（切忌用水喷洒造成助燃）。</w:t>
      </w:r>
    </w:p>
    <w:p w14:paraId="7DDE3BB2" w14:textId="77777777" w:rsidR="00D522BE" w:rsidRDefault="00985059">
      <w:pPr>
        <w:ind w:firstLine="480"/>
        <w:rPr>
          <w:color w:val="000000" w:themeColor="text1"/>
        </w:rPr>
      </w:pPr>
      <w:r>
        <w:rPr>
          <w:rFonts w:hint="eastAsia"/>
          <w:color w:val="000000" w:themeColor="text1"/>
        </w:rPr>
        <w:t>2</w:t>
      </w:r>
      <w:r>
        <w:rPr>
          <w:rFonts w:hint="eastAsia"/>
          <w:color w:val="000000" w:themeColor="text1"/>
        </w:rPr>
        <w:t>）油泵失火，首先关泵停止加油，屋内人员听到报警及时拉断电源，视火情可用石棉被及灭火器扑救。</w:t>
      </w:r>
    </w:p>
    <w:p w14:paraId="51A5053D" w14:textId="77777777" w:rsidR="00D522BE" w:rsidRDefault="00985059">
      <w:pPr>
        <w:ind w:firstLine="480"/>
        <w:rPr>
          <w:color w:val="000000" w:themeColor="text1"/>
        </w:rPr>
      </w:pPr>
      <w:r>
        <w:rPr>
          <w:rFonts w:hint="eastAsia"/>
          <w:color w:val="000000" w:themeColor="text1"/>
        </w:rPr>
        <w:t>3</w:t>
      </w:r>
      <w:r>
        <w:rPr>
          <w:rFonts w:hint="eastAsia"/>
          <w:color w:val="000000" w:themeColor="text1"/>
        </w:rPr>
        <w:t>）加油车辆失火，应用干粉进行扑救，同时组织力量尽快将失火车辆推出站外安全地点。火焰在油箱口呈火炬状燃烧时，可用湿衣服、湿棉纱等将油箱口完全捂住，使火焰窒息。</w:t>
      </w:r>
    </w:p>
    <w:p w14:paraId="42C6CC74" w14:textId="77777777" w:rsidR="00D522BE" w:rsidRDefault="00985059">
      <w:pPr>
        <w:ind w:firstLine="480"/>
        <w:rPr>
          <w:color w:val="000000" w:themeColor="text1"/>
        </w:rPr>
      </w:pPr>
      <w:r>
        <w:rPr>
          <w:rFonts w:hint="eastAsia"/>
          <w:color w:val="000000" w:themeColor="text1"/>
        </w:rPr>
        <w:t>4</w:t>
      </w:r>
      <w:r>
        <w:rPr>
          <w:rFonts w:hint="eastAsia"/>
          <w:color w:val="000000" w:themeColor="text1"/>
        </w:rPr>
        <w:t>）油罐车失火，现场监卸人员发现后应迅速合上油罐车罐盖，关闭卸油阀门，用干粉灭火器全力组织扑救。</w:t>
      </w:r>
    </w:p>
    <w:p w14:paraId="5F9E4911" w14:textId="77777777" w:rsidR="00D522BE" w:rsidRDefault="00985059">
      <w:pPr>
        <w:ind w:firstLine="480"/>
        <w:rPr>
          <w:color w:val="000000" w:themeColor="text1"/>
        </w:rPr>
      </w:pPr>
      <w:r>
        <w:rPr>
          <w:rFonts w:hint="eastAsia"/>
          <w:color w:val="000000" w:themeColor="text1"/>
        </w:rPr>
        <w:t>5</w:t>
      </w:r>
      <w:r>
        <w:rPr>
          <w:rFonts w:hint="eastAsia"/>
          <w:color w:val="000000" w:themeColor="text1"/>
        </w:rPr>
        <w:t>）冒油，发生油罐冒油，站内人员立即组织抢救，首先切断所有电源，熄灭站内明火，站内车辆熄火推出站外，同时组织人员在站内加强巡视，严禁外部人员在站内逗留，严禁携带明火靠近罐区，在回收油品时严禁使用铁制工具，以免发生撞击摩擦起火。待油迹清除后，确无火险隐患，方可开始营业。</w:t>
      </w:r>
    </w:p>
    <w:p w14:paraId="56660397" w14:textId="77777777" w:rsidR="00D522BE" w:rsidRDefault="00985059">
      <w:pPr>
        <w:ind w:firstLine="480"/>
        <w:rPr>
          <w:color w:val="000000" w:themeColor="text1"/>
        </w:rPr>
      </w:pPr>
      <w:r>
        <w:rPr>
          <w:rFonts w:hint="eastAsia"/>
          <w:color w:val="000000" w:themeColor="text1"/>
        </w:rPr>
        <w:t>6</w:t>
      </w:r>
      <w:r>
        <w:rPr>
          <w:rFonts w:hint="eastAsia"/>
          <w:color w:val="000000" w:themeColor="text1"/>
        </w:rPr>
        <w:t>）电器失火，发现电器失火，应拉闸断电，并视其部位用干粉灭火器、二氧化碳进行扑救，禁忌用水以免触电。及时通知电工进行修理。</w:t>
      </w:r>
    </w:p>
    <w:p w14:paraId="22A49FB5" w14:textId="77777777" w:rsidR="00D522BE" w:rsidRDefault="00985059">
      <w:pPr>
        <w:pStyle w:val="3"/>
        <w:rPr>
          <w:color w:val="000000" w:themeColor="text1"/>
        </w:rPr>
      </w:pPr>
      <w:bookmarkStart w:id="130" w:name="_Toc26660"/>
      <w:r>
        <w:rPr>
          <w:rFonts w:hint="eastAsia"/>
          <w:color w:val="000000" w:themeColor="text1"/>
        </w:rPr>
        <w:t xml:space="preserve">1.2.3 </w:t>
      </w:r>
      <w:r>
        <w:rPr>
          <w:rFonts w:hint="eastAsia"/>
          <w:color w:val="000000" w:themeColor="text1"/>
        </w:rPr>
        <w:t>实施注意事项</w:t>
      </w:r>
      <w:bookmarkEnd w:id="130"/>
    </w:p>
    <w:p w14:paraId="208FB327" w14:textId="77777777" w:rsidR="00D522BE" w:rsidRDefault="00985059">
      <w:pPr>
        <w:ind w:firstLine="480"/>
        <w:rPr>
          <w:color w:val="000000" w:themeColor="text1"/>
        </w:rPr>
      </w:pPr>
      <w:r>
        <w:rPr>
          <w:rFonts w:hint="eastAsia"/>
          <w:color w:val="000000" w:themeColor="text1"/>
        </w:rPr>
        <w:t>1</w:t>
      </w:r>
      <w:r>
        <w:rPr>
          <w:rFonts w:hint="eastAsia"/>
          <w:color w:val="000000" w:themeColor="text1"/>
        </w:rPr>
        <w:t>、应急救援行动必须本着“以人为本”的指导思想，在实施救援行动中应先救人，再处置其他事项。</w:t>
      </w:r>
    </w:p>
    <w:p w14:paraId="43D8B530" w14:textId="77777777" w:rsidR="00D522BE" w:rsidRDefault="00985059">
      <w:pPr>
        <w:ind w:firstLine="480"/>
        <w:rPr>
          <w:color w:val="000000" w:themeColor="text1"/>
        </w:rPr>
      </w:pPr>
      <w:r>
        <w:rPr>
          <w:rFonts w:hint="eastAsia"/>
          <w:color w:val="000000" w:themeColor="text1"/>
        </w:rPr>
        <w:lastRenderedPageBreak/>
        <w:t>2</w:t>
      </w:r>
      <w:r>
        <w:rPr>
          <w:rFonts w:hint="eastAsia"/>
          <w:color w:val="000000" w:themeColor="text1"/>
        </w:rPr>
        <w:t>、进入事故现场实施应急救援人员必须穿戴有效的防护用品，在确保自身安全的前提下方可进入现场。</w:t>
      </w:r>
    </w:p>
    <w:p w14:paraId="6BABB9FE" w14:textId="77777777" w:rsidR="00D522BE" w:rsidRDefault="00985059">
      <w:pPr>
        <w:ind w:firstLine="480"/>
        <w:rPr>
          <w:color w:val="000000" w:themeColor="text1"/>
        </w:rPr>
      </w:pPr>
      <w:r>
        <w:rPr>
          <w:rFonts w:hint="eastAsia"/>
          <w:color w:val="000000" w:themeColor="text1"/>
        </w:rPr>
        <w:t>3</w:t>
      </w:r>
      <w:r>
        <w:rPr>
          <w:rFonts w:hint="eastAsia"/>
          <w:color w:val="000000" w:themeColor="text1"/>
        </w:rPr>
        <w:t>、进入事物现场的救援人员最少</w:t>
      </w:r>
      <w:r>
        <w:rPr>
          <w:rFonts w:hint="eastAsia"/>
          <w:color w:val="000000" w:themeColor="text1"/>
        </w:rPr>
        <w:t>2</w:t>
      </w:r>
      <w:r>
        <w:rPr>
          <w:rFonts w:hint="eastAsia"/>
          <w:color w:val="000000" w:themeColor="text1"/>
        </w:rPr>
        <w:t>人以上为一组，起到相互监护的作用。</w:t>
      </w:r>
    </w:p>
    <w:p w14:paraId="360B3105" w14:textId="77777777" w:rsidR="00D522BE" w:rsidRDefault="00985059">
      <w:pPr>
        <w:ind w:firstLine="480"/>
        <w:rPr>
          <w:color w:val="000000" w:themeColor="text1"/>
        </w:rPr>
      </w:pPr>
      <w:r>
        <w:rPr>
          <w:rFonts w:hint="eastAsia"/>
          <w:color w:val="000000" w:themeColor="text1"/>
        </w:rPr>
        <w:t>4</w:t>
      </w:r>
      <w:r>
        <w:rPr>
          <w:rFonts w:hint="eastAsia"/>
          <w:color w:val="000000" w:themeColor="text1"/>
        </w:rPr>
        <w:t>、所有人员应密切关注风向标，判断风向，人员应处于事故现场的上风向等安全地域。现场应急领导小组应设置在事故现场的上风向等安全地域。</w:t>
      </w:r>
    </w:p>
    <w:p w14:paraId="66646E72" w14:textId="77777777" w:rsidR="00D522BE" w:rsidRDefault="00985059">
      <w:pPr>
        <w:ind w:firstLine="480"/>
        <w:rPr>
          <w:color w:val="000000" w:themeColor="text1"/>
        </w:rPr>
      </w:pPr>
      <w:r>
        <w:rPr>
          <w:rFonts w:hint="eastAsia"/>
          <w:color w:val="000000" w:themeColor="text1"/>
        </w:rPr>
        <w:t>5</w:t>
      </w:r>
      <w:r>
        <w:rPr>
          <w:rFonts w:hint="eastAsia"/>
          <w:color w:val="000000" w:themeColor="text1"/>
        </w:rPr>
        <w:t>、进入事故现场的救援人员应密切注意正压式呼吸器的氧（空气）压力（表），当表压报警或表压运行至下限时，应立即撤离事故现场。</w:t>
      </w:r>
    </w:p>
    <w:p w14:paraId="35EDFF41" w14:textId="77777777" w:rsidR="00D522BE" w:rsidRDefault="00985059">
      <w:pPr>
        <w:ind w:firstLine="480"/>
        <w:rPr>
          <w:color w:val="000000" w:themeColor="text1"/>
        </w:rPr>
      </w:pPr>
      <w:r>
        <w:rPr>
          <w:rFonts w:hint="eastAsia"/>
          <w:color w:val="000000" w:themeColor="text1"/>
        </w:rPr>
        <w:t>6</w:t>
      </w:r>
      <w:r>
        <w:rPr>
          <w:rFonts w:hint="eastAsia"/>
          <w:color w:val="000000" w:themeColor="text1"/>
        </w:rPr>
        <w:t>、场外人员应密切注意进入事故现场实施救援行动的人员，保持正常的经常的联系。</w:t>
      </w:r>
    </w:p>
    <w:p w14:paraId="0666336A" w14:textId="77777777" w:rsidR="00D522BE" w:rsidRDefault="00985059">
      <w:pPr>
        <w:ind w:firstLine="480"/>
        <w:rPr>
          <w:color w:val="000000" w:themeColor="text1"/>
        </w:rPr>
      </w:pPr>
      <w:r>
        <w:rPr>
          <w:rFonts w:hint="eastAsia"/>
          <w:color w:val="000000" w:themeColor="text1"/>
        </w:rPr>
        <w:t>7</w:t>
      </w:r>
      <w:r>
        <w:rPr>
          <w:rFonts w:hint="eastAsia"/>
          <w:color w:val="000000" w:themeColor="text1"/>
        </w:rPr>
        <w:t>、严格执行警戒任务，除有救援标志的救援人员其他人员一律不能进入警戒线内。</w:t>
      </w:r>
    </w:p>
    <w:p w14:paraId="19CF11F9" w14:textId="77777777" w:rsidR="00D522BE" w:rsidRDefault="00985059">
      <w:pPr>
        <w:ind w:firstLine="480"/>
        <w:rPr>
          <w:color w:val="000000" w:themeColor="text1"/>
        </w:rPr>
      </w:pPr>
      <w:r>
        <w:rPr>
          <w:rFonts w:hint="eastAsia"/>
          <w:color w:val="000000" w:themeColor="text1"/>
        </w:rPr>
        <w:t>8</w:t>
      </w:r>
      <w:r>
        <w:rPr>
          <w:rFonts w:hint="eastAsia"/>
          <w:color w:val="000000" w:themeColor="text1"/>
        </w:rPr>
        <w:t>、处于事故现场下风向的警戒人员，应佩戴相应有效的防护用品。</w:t>
      </w:r>
    </w:p>
    <w:p w14:paraId="37F1343B" w14:textId="77777777" w:rsidR="00D522BE" w:rsidRDefault="00985059">
      <w:pPr>
        <w:ind w:firstLine="480"/>
        <w:rPr>
          <w:color w:val="000000" w:themeColor="text1"/>
        </w:rPr>
      </w:pPr>
      <w:r>
        <w:rPr>
          <w:rFonts w:hint="eastAsia"/>
          <w:color w:val="000000" w:themeColor="text1"/>
        </w:rPr>
        <w:t>9</w:t>
      </w:r>
      <w:r>
        <w:rPr>
          <w:rFonts w:hint="eastAsia"/>
          <w:color w:val="000000" w:themeColor="text1"/>
        </w:rPr>
        <w:t>、进入事故现场的救援人员，应针对泄漏点采取有效、科学、合理的处置，严禁冒险、盲目作业，避免事故的扩大。</w:t>
      </w:r>
    </w:p>
    <w:p w14:paraId="3B6D8CCE" w14:textId="77777777" w:rsidR="00D522BE" w:rsidRDefault="00985059">
      <w:pPr>
        <w:ind w:firstLine="480"/>
        <w:rPr>
          <w:color w:val="000000" w:themeColor="text1"/>
        </w:rPr>
      </w:pPr>
      <w:r>
        <w:rPr>
          <w:rFonts w:hint="eastAsia"/>
          <w:color w:val="000000" w:themeColor="text1"/>
        </w:rPr>
        <w:t>10</w:t>
      </w:r>
      <w:r>
        <w:rPr>
          <w:rFonts w:hint="eastAsia"/>
          <w:color w:val="000000" w:themeColor="text1"/>
        </w:rPr>
        <w:t>、基本灭火方法</w:t>
      </w:r>
    </w:p>
    <w:p w14:paraId="74BF9EB6"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）窒息灭火法。</w:t>
      </w:r>
    </w:p>
    <w:p w14:paraId="7638B130" w14:textId="77777777" w:rsidR="00D522BE" w:rsidRDefault="00985059">
      <w:pPr>
        <w:ind w:firstLine="480"/>
        <w:rPr>
          <w:color w:val="000000" w:themeColor="text1"/>
        </w:rPr>
      </w:pPr>
      <w:r>
        <w:rPr>
          <w:rFonts w:hint="eastAsia"/>
          <w:color w:val="000000" w:themeColor="text1"/>
        </w:rPr>
        <w:t>火灾现场可采用沙土、石棉布，浸湿的棉被、帆布等不燃或难燃材料覆盖燃烧物或封闭孔洞；</w:t>
      </w:r>
    </w:p>
    <w:p w14:paraId="77F26F0D" w14:textId="77777777" w:rsidR="00D522BE" w:rsidRDefault="00985059">
      <w:pPr>
        <w:ind w:firstLine="480"/>
        <w:rPr>
          <w:color w:val="000000" w:themeColor="text1"/>
        </w:rPr>
      </w:pPr>
      <w:r>
        <w:rPr>
          <w:rFonts w:hint="eastAsia"/>
          <w:color w:val="000000" w:themeColor="text1"/>
        </w:rPr>
        <w:t>用水蒸汽、惰性气体或二氧化碳、氮气冲入燃烧区域内；</w:t>
      </w:r>
    </w:p>
    <w:p w14:paraId="2A9B463A" w14:textId="77777777" w:rsidR="00D522BE" w:rsidRDefault="00985059">
      <w:pPr>
        <w:ind w:firstLine="480"/>
        <w:rPr>
          <w:color w:val="000000" w:themeColor="text1"/>
        </w:rPr>
      </w:pPr>
      <w:r>
        <w:rPr>
          <w:rFonts w:hint="eastAsia"/>
          <w:color w:val="000000" w:themeColor="text1"/>
        </w:rPr>
        <w:t>利用建筑物原有的门、窗以及生产储运设备上的部件封闭燃烧区，阻止新鲜空气流入，以降低燃烧区内氧气含量，窒息燃烧。</w:t>
      </w:r>
    </w:p>
    <w:p w14:paraId="21E1E654"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）冷却灭火法。将灭火剂直接喷洒在燃烧物体上，使可燃物质终止燃烧。在必要的情况下，可用冷却剂冷却生产装置、设备容器等，防止建筑构件变形造成更大损失。</w:t>
      </w:r>
    </w:p>
    <w:p w14:paraId="724DF463"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隔离灭火法。将燃烧区域附近的可燃、易燃、易爆和助燃物质转移到安全地点；关闭阀门，阻止气体、液体流入燃烧区；设法阻拦流散的易燃、可燃气体；拆除与燃烧区相毗邻的可燃建筑物，形成防止火势蔓延的间距等。</w:t>
      </w:r>
    </w:p>
    <w:p w14:paraId="33A56BEF"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）抑制灭火法。使用常用灭火剂，使燃烧反应停止。</w:t>
      </w:r>
    </w:p>
    <w:p w14:paraId="6C2A6DF0" w14:textId="77777777" w:rsidR="00D522BE" w:rsidRDefault="00985059">
      <w:pPr>
        <w:pStyle w:val="3"/>
        <w:rPr>
          <w:color w:val="000000" w:themeColor="text1"/>
        </w:rPr>
      </w:pPr>
      <w:bookmarkStart w:id="131" w:name="_Toc32618"/>
      <w:r>
        <w:rPr>
          <w:rFonts w:hint="eastAsia"/>
          <w:color w:val="000000" w:themeColor="text1"/>
        </w:rPr>
        <w:t xml:space="preserve">1.2.4 </w:t>
      </w:r>
      <w:r>
        <w:rPr>
          <w:rFonts w:hint="eastAsia"/>
          <w:color w:val="000000" w:themeColor="text1"/>
        </w:rPr>
        <w:t>后期处置措施</w:t>
      </w:r>
      <w:bookmarkEnd w:id="131"/>
    </w:p>
    <w:p w14:paraId="32C88048" w14:textId="77777777" w:rsidR="00D522BE" w:rsidRDefault="00985059">
      <w:pPr>
        <w:ind w:firstLine="480"/>
        <w:rPr>
          <w:color w:val="000000" w:themeColor="text1"/>
        </w:rPr>
      </w:pPr>
      <w:r>
        <w:rPr>
          <w:rFonts w:hint="eastAsia"/>
          <w:color w:val="000000" w:themeColor="text1"/>
        </w:rPr>
        <w:t>认真做好事故伤亡人员家属的思想工作，妥善处理事故善后事宜。切实做好事</w:t>
      </w:r>
      <w:r>
        <w:rPr>
          <w:rFonts w:hint="eastAsia"/>
          <w:color w:val="000000" w:themeColor="text1"/>
        </w:rPr>
        <w:lastRenderedPageBreak/>
        <w:t>故后场所、设施、设备、器材、物品、用具等的清洁卫生处理，净化内外环境。</w:t>
      </w:r>
    </w:p>
    <w:p w14:paraId="50EE19CE" w14:textId="77777777" w:rsidR="00D522BE" w:rsidRDefault="00985059">
      <w:pPr>
        <w:ind w:firstLine="480"/>
        <w:rPr>
          <w:color w:val="000000" w:themeColor="text1"/>
        </w:rPr>
      </w:pPr>
      <w:r>
        <w:rPr>
          <w:rFonts w:hint="eastAsia"/>
          <w:color w:val="000000" w:themeColor="text1"/>
        </w:rPr>
        <w:t>事故调查领导小组要积极协助安全、消防、公安机关勘察事故现场及调查取证。按照安全事故“四不放过”</w:t>
      </w:r>
      <w:r>
        <w:rPr>
          <w:rFonts w:hint="eastAsia"/>
          <w:color w:val="000000" w:themeColor="text1"/>
        </w:rPr>
        <w:t>(</w:t>
      </w:r>
      <w:r>
        <w:rPr>
          <w:rFonts w:hint="eastAsia"/>
          <w:color w:val="000000" w:themeColor="text1"/>
        </w:rPr>
        <w:t>事故原因未查清不放过，责任人员未处理不放过，整改措施未落实不放过，有关人员未受到教育不放过</w:t>
      </w:r>
      <w:r>
        <w:rPr>
          <w:rFonts w:hint="eastAsia"/>
          <w:color w:val="000000" w:themeColor="text1"/>
        </w:rPr>
        <w:t>)</w:t>
      </w:r>
      <w:r>
        <w:rPr>
          <w:rFonts w:hint="eastAsia"/>
          <w:color w:val="000000" w:themeColor="text1"/>
        </w:rPr>
        <w:t>原则，调查火灾原因，核定事故损失，查明火灾事故责任人；写出调查报告，提出对火灾事故的处理意见。</w:t>
      </w:r>
    </w:p>
    <w:p w14:paraId="5960D0E5" w14:textId="77777777" w:rsidR="00D522BE" w:rsidRDefault="00985059">
      <w:pPr>
        <w:ind w:firstLine="480"/>
        <w:rPr>
          <w:color w:val="000000" w:themeColor="text1"/>
        </w:rPr>
      </w:pPr>
      <w:r>
        <w:rPr>
          <w:rFonts w:hint="eastAsia"/>
          <w:color w:val="000000" w:themeColor="text1"/>
        </w:rPr>
        <w:t>组织全体员工抗灾自救，抢修设施、设备，尽可能在较短时间内恢复正常工作状态。</w:t>
      </w:r>
      <w:r>
        <w:rPr>
          <w:color w:val="000000" w:themeColor="text1"/>
        </w:rPr>
        <w:br w:type="page"/>
      </w:r>
    </w:p>
    <w:p w14:paraId="723AD1F5" w14:textId="77777777" w:rsidR="00D522BE" w:rsidRDefault="00985059">
      <w:pPr>
        <w:pStyle w:val="af2"/>
        <w:rPr>
          <w:color w:val="000000" w:themeColor="text1"/>
        </w:rPr>
      </w:pPr>
      <w:bookmarkStart w:id="132" w:name="_Toc14709"/>
      <w:r>
        <w:rPr>
          <w:rFonts w:hint="eastAsia"/>
          <w:color w:val="000000" w:themeColor="text1"/>
        </w:rPr>
        <w:lastRenderedPageBreak/>
        <w:t>第三部分</w:t>
      </w:r>
      <w:r>
        <w:rPr>
          <w:rFonts w:hint="eastAsia"/>
          <w:color w:val="000000" w:themeColor="text1"/>
        </w:rPr>
        <w:t xml:space="preserve"> </w:t>
      </w:r>
      <w:r>
        <w:rPr>
          <w:rFonts w:hint="eastAsia"/>
          <w:color w:val="000000" w:themeColor="text1"/>
        </w:rPr>
        <w:t>现场处置方案</w:t>
      </w:r>
      <w:bookmarkEnd w:id="132"/>
    </w:p>
    <w:p w14:paraId="55958C01" w14:textId="77777777" w:rsidR="00D522BE" w:rsidRDefault="00985059">
      <w:pPr>
        <w:pStyle w:val="1"/>
        <w:jc w:val="center"/>
        <w:rPr>
          <w:color w:val="000000" w:themeColor="text1"/>
        </w:rPr>
      </w:pPr>
      <w:bookmarkStart w:id="133" w:name="_Toc13618"/>
      <w:r>
        <w:rPr>
          <w:rFonts w:hint="eastAsia"/>
          <w:color w:val="000000" w:themeColor="text1"/>
        </w:rPr>
        <w:t>（一）火灾爆炸事故现场处置方案</w:t>
      </w:r>
      <w:bookmarkEnd w:id="133"/>
    </w:p>
    <w:p w14:paraId="6528E0B2" w14:textId="77777777" w:rsidR="00D522BE" w:rsidRDefault="00985059">
      <w:pPr>
        <w:pStyle w:val="4"/>
        <w:rPr>
          <w:color w:val="000000" w:themeColor="text1"/>
        </w:rPr>
      </w:pPr>
      <w:r>
        <w:rPr>
          <w:rFonts w:hint="eastAsia"/>
          <w:color w:val="000000" w:themeColor="text1"/>
        </w:rPr>
        <w:t xml:space="preserve">1.1 </w:t>
      </w:r>
      <w:r>
        <w:rPr>
          <w:rFonts w:hint="eastAsia"/>
          <w:color w:val="000000" w:themeColor="text1"/>
        </w:rPr>
        <w:t>加油站火灾应急基本处置措施</w:t>
      </w:r>
    </w:p>
    <w:p w14:paraId="6C4100CD" w14:textId="77777777" w:rsidR="00D522BE" w:rsidRDefault="00985059">
      <w:pPr>
        <w:ind w:firstLine="480"/>
        <w:rPr>
          <w:color w:val="000000" w:themeColor="text1"/>
        </w:rPr>
      </w:pPr>
      <w:r>
        <w:rPr>
          <w:rFonts w:hint="eastAsia"/>
          <w:color w:val="000000" w:themeColor="text1"/>
        </w:rPr>
        <w:t>1</w:t>
      </w:r>
      <w:r>
        <w:rPr>
          <w:rFonts w:hint="eastAsia"/>
          <w:color w:val="000000" w:themeColor="text1"/>
        </w:rPr>
        <w:t>）发生火灾和爆炸，首先是迅速扑灭火源和报警，及时疏散有关人员，对伤者进行救治。</w:t>
      </w:r>
    </w:p>
    <w:p w14:paraId="14C8A725" w14:textId="77777777" w:rsidR="00D522BE" w:rsidRDefault="00985059">
      <w:pPr>
        <w:ind w:firstLine="480"/>
        <w:rPr>
          <w:color w:val="000000" w:themeColor="text1"/>
        </w:rPr>
      </w:pPr>
      <w:r>
        <w:rPr>
          <w:rFonts w:hint="eastAsia"/>
          <w:color w:val="000000" w:themeColor="text1"/>
        </w:rPr>
        <w:t>2</w:t>
      </w:r>
      <w:r>
        <w:rPr>
          <w:rFonts w:hint="eastAsia"/>
          <w:color w:val="000000" w:themeColor="text1"/>
        </w:rPr>
        <w:t>）火灾发生初期是扑救的最佳时机，发生火灾部位的人员要及时把握好这一时机，尽快把火扑灭。</w:t>
      </w:r>
    </w:p>
    <w:p w14:paraId="70C0F4DB" w14:textId="77777777" w:rsidR="00D522BE" w:rsidRDefault="00985059">
      <w:pPr>
        <w:ind w:firstLine="480"/>
        <w:rPr>
          <w:color w:val="000000" w:themeColor="text1"/>
        </w:rPr>
      </w:pPr>
      <w:r>
        <w:rPr>
          <w:rFonts w:hint="eastAsia"/>
          <w:color w:val="000000" w:themeColor="text1"/>
        </w:rPr>
        <w:t>3</w:t>
      </w:r>
      <w:r>
        <w:rPr>
          <w:rFonts w:hint="eastAsia"/>
          <w:color w:val="000000" w:themeColor="text1"/>
        </w:rPr>
        <w:t>）在扑救火灾的同时拨打“</w:t>
      </w:r>
      <w:r>
        <w:rPr>
          <w:rFonts w:hint="eastAsia"/>
          <w:color w:val="000000" w:themeColor="text1"/>
        </w:rPr>
        <w:t>119</w:t>
      </w:r>
      <w:r>
        <w:rPr>
          <w:rFonts w:hint="eastAsia"/>
          <w:color w:val="000000" w:themeColor="text1"/>
        </w:rPr>
        <w:t>”电话报警和及时向上级有关部门及领导报告。</w:t>
      </w:r>
    </w:p>
    <w:p w14:paraId="357E5B2A" w14:textId="77777777" w:rsidR="00D522BE" w:rsidRDefault="00985059">
      <w:pPr>
        <w:ind w:firstLine="480"/>
        <w:rPr>
          <w:color w:val="000000" w:themeColor="text1"/>
        </w:rPr>
      </w:pPr>
      <w:r>
        <w:rPr>
          <w:rFonts w:hint="eastAsia"/>
          <w:color w:val="000000" w:themeColor="text1"/>
        </w:rPr>
        <w:t>4</w:t>
      </w:r>
      <w:r>
        <w:rPr>
          <w:rFonts w:hint="eastAsia"/>
          <w:color w:val="000000" w:themeColor="text1"/>
        </w:rPr>
        <w:t>）现场的消防安全管理人员，应立即指挥员工撤离火场附近的可燃物，避免火灾区域扩大。</w:t>
      </w:r>
    </w:p>
    <w:p w14:paraId="4B7C196C" w14:textId="77777777" w:rsidR="00D522BE" w:rsidRDefault="00985059">
      <w:pPr>
        <w:ind w:firstLine="480"/>
        <w:rPr>
          <w:color w:val="000000" w:themeColor="text1"/>
        </w:rPr>
      </w:pPr>
      <w:r>
        <w:rPr>
          <w:rFonts w:hint="eastAsia"/>
          <w:color w:val="000000" w:themeColor="text1"/>
        </w:rPr>
        <w:t>5</w:t>
      </w:r>
      <w:r>
        <w:rPr>
          <w:rFonts w:hint="eastAsia"/>
          <w:color w:val="000000" w:themeColor="text1"/>
        </w:rPr>
        <w:t>）组织有关人员对事故区域进行保护。</w:t>
      </w:r>
    </w:p>
    <w:p w14:paraId="72E822CB" w14:textId="77777777" w:rsidR="00D522BE" w:rsidRDefault="00985059">
      <w:pPr>
        <w:ind w:firstLine="480"/>
        <w:rPr>
          <w:color w:val="000000" w:themeColor="text1"/>
        </w:rPr>
      </w:pPr>
      <w:r>
        <w:rPr>
          <w:rFonts w:hint="eastAsia"/>
          <w:color w:val="000000" w:themeColor="text1"/>
        </w:rPr>
        <w:t>6</w:t>
      </w:r>
      <w:r>
        <w:rPr>
          <w:rFonts w:hint="eastAsia"/>
          <w:color w:val="000000" w:themeColor="text1"/>
        </w:rPr>
        <w:t>）及时指挥、引导员工按预定的线路、方向疏散、撤离事故区域。</w:t>
      </w:r>
    </w:p>
    <w:p w14:paraId="4E8BA86D" w14:textId="77777777" w:rsidR="00D522BE" w:rsidRDefault="00985059">
      <w:pPr>
        <w:ind w:firstLine="480"/>
        <w:rPr>
          <w:color w:val="000000" w:themeColor="text1"/>
        </w:rPr>
      </w:pPr>
      <w:r>
        <w:rPr>
          <w:rFonts w:hint="eastAsia"/>
          <w:color w:val="000000" w:themeColor="text1"/>
        </w:rPr>
        <w:t>7</w:t>
      </w:r>
      <w:r>
        <w:rPr>
          <w:rFonts w:hint="eastAsia"/>
          <w:color w:val="000000" w:themeColor="text1"/>
        </w:rPr>
        <w:t>）发生员工伤亡，要马上进行施救，将伤员撤离危险区域，同时打“</w:t>
      </w:r>
      <w:r>
        <w:rPr>
          <w:rFonts w:hint="eastAsia"/>
          <w:color w:val="000000" w:themeColor="text1"/>
        </w:rPr>
        <w:t>120</w:t>
      </w:r>
      <w:r>
        <w:rPr>
          <w:rFonts w:hint="eastAsia"/>
          <w:color w:val="000000" w:themeColor="text1"/>
        </w:rPr>
        <w:t>”电话求救。</w:t>
      </w:r>
    </w:p>
    <w:p w14:paraId="5EC93FFA" w14:textId="77777777" w:rsidR="00D522BE" w:rsidRDefault="00985059">
      <w:pPr>
        <w:ind w:firstLine="480"/>
        <w:rPr>
          <w:color w:val="000000" w:themeColor="text1"/>
        </w:rPr>
      </w:pPr>
      <w:r>
        <w:rPr>
          <w:rFonts w:hint="eastAsia"/>
          <w:color w:val="000000" w:themeColor="text1"/>
        </w:rPr>
        <w:t>8</w:t>
      </w:r>
      <w:r>
        <w:rPr>
          <w:rFonts w:hint="eastAsia"/>
          <w:color w:val="000000" w:themeColor="text1"/>
        </w:rPr>
        <w:t>）火灾须用高频呼救附近协助，同时拨打</w:t>
      </w:r>
      <w:r>
        <w:rPr>
          <w:rFonts w:hint="eastAsia"/>
          <w:color w:val="000000" w:themeColor="text1"/>
        </w:rPr>
        <w:t>119</w:t>
      </w:r>
      <w:r>
        <w:rPr>
          <w:rFonts w:hint="eastAsia"/>
          <w:color w:val="000000" w:themeColor="text1"/>
        </w:rPr>
        <w:t>，寻求外部救助。</w:t>
      </w:r>
    </w:p>
    <w:p w14:paraId="69A8469D" w14:textId="77777777" w:rsidR="00D522BE" w:rsidRDefault="00985059">
      <w:pPr>
        <w:pStyle w:val="4"/>
        <w:rPr>
          <w:color w:val="000000" w:themeColor="text1"/>
        </w:rPr>
      </w:pPr>
      <w:r>
        <w:rPr>
          <w:rFonts w:hint="eastAsia"/>
          <w:color w:val="000000" w:themeColor="text1"/>
        </w:rPr>
        <w:t xml:space="preserve">1.2 </w:t>
      </w:r>
      <w:r>
        <w:rPr>
          <w:rFonts w:hint="eastAsia"/>
          <w:color w:val="000000" w:themeColor="text1"/>
        </w:rPr>
        <w:t>加油机火灾处置方案</w:t>
      </w:r>
    </w:p>
    <w:p w14:paraId="77A9EB58" w14:textId="77777777" w:rsidR="00D522BE" w:rsidRDefault="00985059">
      <w:pPr>
        <w:ind w:firstLine="480"/>
        <w:rPr>
          <w:b/>
          <w:color w:val="000000" w:themeColor="text1"/>
        </w:rPr>
      </w:pPr>
      <w:r>
        <w:rPr>
          <w:rFonts w:hint="eastAsia"/>
          <w:b/>
          <w:color w:val="000000" w:themeColor="text1"/>
        </w:rPr>
        <w:t>1</w:t>
      </w:r>
      <w:r>
        <w:rPr>
          <w:rFonts w:hint="eastAsia"/>
          <w:b/>
          <w:color w:val="000000" w:themeColor="text1"/>
        </w:rPr>
        <w:t>）处置措施</w:t>
      </w:r>
    </w:p>
    <w:p w14:paraId="4CB687E7"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）站长得到加油机起火报告后，迅速启动现场处置方案。</w:t>
      </w:r>
    </w:p>
    <w:p w14:paraId="1188895B"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）安全员立即到配电房切断电源，然后加入灭火队伍。</w:t>
      </w:r>
    </w:p>
    <w:p w14:paraId="3E0A12C5"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）当班加油班长带领当班加油员马上携带灭火器冲向起火地点，消灭加油机火情。</w:t>
      </w:r>
    </w:p>
    <w:p w14:paraId="237ED793"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）记账员迅速清理好财务帐目，根据站长命令，确定是否报警。</w:t>
      </w:r>
    </w:p>
    <w:p w14:paraId="5420EB3B"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）火情完全消除，站长确认安全后，宣布重新营业。</w:t>
      </w:r>
    </w:p>
    <w:p w14:paraId="0DED258E" w14:textId="77777777" w:rsidR="00D522BE" w:rsidRDefault="00985059">
      <w:pPr>
        <w:ind w:firstLine="480"/>
        <w:rPr>
          <w:b/>
          <w:color w:val="000000" w:themeColor="text1"/>
        </w:rPr>
      </w:pPr>
      <w:r>
        <w:rPr>
          <w:rFonts w:hint="eastAsia"/>
          <w:b/>
          <w:color w:val="000000" w:themeColor="text1"/>
        </w:rPr>
        <w:t>2</w:t>
      </w:r>
      <w:r>
        <w:rPr>
          <w:rFonts w:hint="eastAsia"/>
          <w:b/>
          <w:color w:val="000000" w:themeColor="text1"/>
        </w:rPr>
        <w:t>）注意事项：</w:t>
      </w:r>
    </w:p>
    <w:p w14:paraId="5DC67A5F"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22517AC9"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）根据火灾的状况，及时报火警。原则上油品一旦着火，首先要报火警。</w:t>
      </w:r>
    </w:p>
    <w:p w14:paraId="2AE0368E"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）加油机起火首先要引导社会车辆及时、有序撤离油站。</w:t>
      </w:r>
    </w:p>
    <w:p w14:paraId="7699AEA3"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）人身上溅到油火立即用灭火器进行扑灭或快速脱下衣服，如来不及脱下衣服，应就地打滚把火扑灭，由现场人员帮忙脱下衣服。</w:t>
      </w:r>
    </w:p>
    <w:p w14:paraId="00CDA73E" w14:textId="77777777" w:rsidR="00D522BE" w:rsidRDefault="00985059">
      <w:pPr>
        <w:pStyle w:val="4"/>
        <w:rPr>
          <w:color w:val="000000" w:themeColor="text1"/>
        </w:rPr>
      </w:pPr>
      <w:r>
        <w:rPr>
          <w:rFonts w:hint="eastAsia"/>
          <w:color w:val="000000" w:themeColor="text1"/>
        </w:rPr>
        <w:lastRenderedPageBreak/>
        <w:t xml:space="preserve">1.3 </w:t>
      </w:r>
      <w:r>
        <w:rPr>
          <w:rFonts w:hint="eastAsia"/>
          <w:color w:val="000000" w:themeColor="text1"/>
        </w:rPr>
        <w:t>卸油区火灾处置方案</w:t>
      </w:r>
    </w:p>
    <w:p w14:paraId="6C95AB18" w14:textId="77777777" w:rsidR="00D522BE" w:rsidRDefault="00985059">
      <w:pPr>
        <w:ind w:firstLine="480"/>
        <w:rPr>
          <w:b/>
          <w:color w:val="000000" w:themeColor="text1"/>
        </w:rPr>
      </w:pPr>
      <w:r>
        <w:rPr>
          <w:rFonts w:hint="eastAsia"/>
          <w:b/>
          <w:color w:val="000000" w:themeColor="text1"/>
        </w:rPr>
        <w:t>1</w:t>
      </w:r>
      <w:r>
        <w:rPr>
          <w:rFonts w:hint="eastAsia"/>
          <w:b/>
          <w:color w:val="000000" w:themeColor="text1"/>
        </w:rPr>
        <w:t>）可能出现的起火状况：</w:t>
      </w:r>
    </w:p>
    <w:p w14:paraId="44D1B30D"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）加油站送油罐车在加油站油罐区卸油过程中起火；</w:t>
      </w:r>
    </w:p>
    <w:p w14:paraId="3BCEDE5A"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）加油站送油罐车在加油站罐区静止过程中起火；</w:t>
      </w:r>
    </w:p>
    <w:p w14:paraId="0A34FA5D"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）加油站卸油罐车在加油站卸油终止后起火；</w:t>
      </w:r>
    </w:p>
    <w:p w14:paraId="2D758931"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）加油站储油油罐计量口起火；</w:t>
      </w:r>
    </w:p>
    <w:p w14:paraId="111CFA9D"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）加油站储油油罐卸油口起火；</w:t>
      </w:r>
    </w:p>
    <w:p w14:paraId="1FC71C66"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）因其他原因（雷电）等引起油罐区起火。</w:t>
      </w:r>
    </w:p>
    <w:p w14:paraId="349933D8" w14:textId="77777777" w:rsidR="00D522BE" w:rsidRDefault="00985059">
      <w:pPr>
        <w:ind w:firstLine="480"/>
        <w:rPr>
          <w:b/>
          <w:color w:val="000000" w:themeColor="text1"/>
        </w:rPr>
      </w:pPr>
      <w:r>
        <w:rPr>
          <w:rFonts w:hint="eastAsia"/>
          <w:b/>
          <w:color w:val="000000" w:themeColor="text1"/>
        </w:rPr>
        <w:t>2</w:t>
      </w:r>
      <w:r>
        <w:rPr>
          <w:rFonts w:hint="eastAsia"/>
          <w:b/>
          <w:color w:val="000000" w:themeColor="text1"/>
        </w:rPr>
        <w:t>）处理措施：</w:t>
      </w:r>
    </w:p>
    <w:p w14:paraId="7466C78C"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）站长或安全员切断加油站电源总开关，指挥油罐车司机迅速把着火罐车驶离油站危险区域进行扑救。</w:t>
      </w:r>
    </w:p>
    <w:p w14:paraId="26023D26"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）当班加油员使用灭火毯堵住罐口，隔绝空气灭火，火势较猛时，先用灭火器对准罐口将大火扑灭，再用灭火毯覆盖罐口。</w:t>
      </w:r>
    </w:p>
    <w:p w14:paraId="3EF094E0"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）安全员关闭卸油罐车卸油口和油罐卸油口阀门，使用灭火毯封住油罐计量口（卸油口）。</w:t>
      </w:r>
    </w:p>
    <w:p w14:paraId="2E8C2673"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）严禁使用水直接扑救，以免水飞溅油品扩大着火范围。</w:t>
      </w:r>
    </w:p>
    <w:p w14:paraId="51ABD1C8"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）当班加油员立即停止加油，疏散现场加油车辆及闲散人员，引导司机将车辆开往着火点上风口的方向，并要求远离着火点</w:t>
      </w:r>
      <w:r>
        <w:rPr>
          <w:rFonts w:hint="eastAsia"/>
          <w:color w:val="000000" w:themeColor="text1"/>
        </w:rPr>
        <w:t>100</w:t>
      </w:r>
      <w:r>
        <w:rPr>
          <w:rFonts w:hint="eastAsia"/>
          <w:color w:val="000000" w:themeColor="text1"/>
        </w:rPr>
        <w:t>米以外。</w:t>
      </w:r>
    </w:p>
    <w:p w14:paraId="479BD4DA"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）立即疏散周边群众，对附近住户或人群进行口头通告，要求立即远离着火点</w:t>
      </w:r>
      <w:r>
        <w:rPr>
          <w:rFonts w:hint="eastAsia"/>
          <w:color w:val="000000" w:themeColor="text1"/>
        </w:rPr>
        <w:t>100</w:t>
      </w:r>
      <w:r>
        <w:rPr>
          <w:rFonts w:hint="eastAsia"/>
          <w:color w:val="000000" w:themeColor="text1"/>
        </w:rPr>
        <w:t>米以外。</w:t>
      </w:r>
    </w:p>
    <w:p w14:paraId="404177F3"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）消防队赶赴现场后，油站人员主动配合消防人员进行扑救，避免火灾扩大。</w:t>
      </w:r>
    </w:p>
    <w:p w14:paraId="2AA38D6E" w14:textId="77777777" w:rsidR="00D522BE" w:rsidRDefault="00985059">
      <w:pPr>
        <w:ind w:firstLine="480"/>
        <w:rPr>
          <w:b/>
          <w:color w:val="000000" w:themeColor="text1"/>
        </w:rPr>
      </w:pPr>
      <w:r>
        <w:rPr>
          <w:rFonts w:hint="eastAsia"/>
          <w:b/>
          <w:color w:val="000000" w:themeColor="text1"/>
        </w:rPr>
        <w:t>3</w:t>
      </w:r>
      <w:r>
        <w:rPr>
          <w:rFonts w:hint="eastAsia"/>
          <w:b/>
          <w:color w:val="000000" w:themeColor="text1"/>
        </w:rPr>
        <w:t>）注意事项：</w:t>
      </w:r>
    </w:p>
    <w:p w14:paraId="5F757ADE"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38F7828C"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）根据火灾的状况，及时报火警。原则上油品着火，首先要报火警。</w:t>
      </w:r>
    </w:p>
    <w:p w14:paraId="0A57FDEB"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）人身上溅到油火立即用灭火器进行扑灭或快速脱下衣服，如来不及脱下衣服，应就地打滚把火扑灭，由现场人员帮忙脱下衣服。</w:t>
      </w:r>
    </w:p>
    <w:p w14:paraId="6CB4D7AA"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）扑救油火时切忌用衣服、扫帚来回扑打，以免扩大着火范围。</w:t>
      </w:r>
    </w:p>
    <w:p w14:paraId="70C296E8" w14:textId="77777777" w:rsidR="00D522BE" w:rsidRDefault="00985059">
      <w:pPr>
        <w:pStyle w:val="4"/>
        <w:rPr>
          <w:color w:val="000000" w:themeColor="text1"/>
        </w:rPr>
      </w:pPr>
      <w:r>
        <w:rPr>
          <w:rFonts w:hint="eastAsia"/>
          <w:color w:val="000000" w:themeColor="text1"/>
        </w:rPr>
        <w:t xml:space="preserve">1.4 </w:t>
      </w:r>
      <w:r>
        <w:rPr>
          <w:rFonts w:hint="eastAsia"/>
          <w:color w:val="000000" w:themeColor="text1"/>
        </w:rPr>
        <w:t>油罐区火灾处置方案</w:t>
      </w:r>
    </w:p>
    <w:p w14:paraId="74242FC0" w14:textId="77777777" w:rsidR="00D522BE" w:rsidRDefault="00985059">
      <w:pPr>
        <w:ind w:firstLine="480"/>
        <w:rPr>
          <w:b/>
          <w:color w:val="000000" w:themeColor="text1"/>
        </w:rPr>
      </w:pPr>
      <w:r>
        <w:rPr>
          <w:rFonts w:hint="eastAsia"/>
          <w:b/>
          <w:color w:val="000000" w:themeColor="text1"/>
        </w:rPr>
        <w:t>1</w:t>
      </w:r>
      <w:r>
        <w:rPr>
          <w:rFonts w:hint="eastAsia"/>
          <w:b/>
          <w:color w:val="000000" w:themeColor="text1"/>
        </w:rPr>
        <w:t>）处置措施</w:t>
      </w:r>
    </w:p>
    <w:p w14:paraId="2B48C120"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）员工发现油罐区起火后，迅速报告站长。站长下令启动现场处置方案。</w:t>
      </w:r>
    </w:p>
    <w:p w14:paraId="2125C384" w14:textId="77777777" w:rsidR="00D522BE" w:rsidRDefault="00985059">
      <w:pPr>
        <w:ind w:firstLine="480"/>
        <w:rPr>
          <w:color w:val="000000" w:themeColor="text1"/>
        </w:rPr>
      </w:pPr>
      <w:r>
        <w:rPr>
          <w:rFonts w:hint="eastAsia"/>
          <w:color w:val="000000" w:themeColor="text1"/>
        </w:rPr>
        <w:lastRenderedPageBreak/>
        <w:t>（</w:t>
      </w:r>
      <w:r>
        <w:rPr>
          <w:rFonts w:hint="eastAsia"/>
          <w:color w:val="000000" w:themeColor="text1"/>
        </w:rPr>
        <w:t>2</w:t>
      </w:r>
      <w:r>
        <w:rPr>
          <w:rFonts w:hint="eastAsia"/>
          <w:color w:val="000000" w:themeColor="text1"/>
        </w:rPr>
        <w:t>）安全员切断加油站电源总开关，然后迅速加入现场灭火组开始灭火抢险。（如果当时正在卸油，安全员应迅速关闭油罐车阀门，报告站长发生火情后，指挥油罐车司机把着火罐车驶离油站危险区域并进行扑救，站长负责切断加油站电源总开关。）</w:t>
      </w:r>
    </w:p>
    <w:p w14:paraId="40CA5F18"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）当班班长使用灭火毯堵住罐口，隔绝空气，其他员工用灭火器进行灭火。火势较猛时，先用灭火器对准罐口将大火扑灭，再用灭火毯覆盖罐口。</w:t>
      </w:r>
    </w:p>
    <w:p w14:paraId="2EAEE1C7"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）安全员负责关闭油罐卸油口阀门，使用灭火毯封住油罐计量口（量油口）。</w:t>
      </w:r>
    </w:p>
    <w:p w14:paraId="061862C4"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）当班加油员立即停止加油，在进口处设立警戒标志，疏散现场加油车辆及闲散人员，引导司机将车辆迅速驶离加油站，并注意引导消防车辆进站灭火。</w:t>
      </w:r>
    </w:p>
    <w:p w14:paraId="7091BA03"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）记账员应根据站长命令，在第一时间报警并通知周边群众撤离。同时携带帐册撤至安全区域。</w:t>
      </w:r>
    </w:p>
    <w:p w14:paraId="219A09DD"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）火情消除后，站长宣布关闭现场处置方案。确保安全后，重新营业。</w:t>
      </w:r>
    </w:p>
    <w:p w14:paraId="2D793808" w14:textId="77777777" w:rsidR="00D522BE" w:rsidRDefault="00985059">
      <w:pPr>
        <w:ind w:firstLine="480"/>
        <w:rPr>
          <w:b/>
          <w:color w:val="000000" w:themeColor="text1"/>
        </w:rPr>
      </w:pPr>
      <w:r>
        <w:rPr>
          <w:rFonts w:hint="eastAsia"/>
          <w:b/>
          <w:color w:val="000000" w:themeColor="text1"/>
        </w:rPr>
        <w:t>2</w:t>
      </w:r>
      <w:r>
        <w:rPr>
          <w:rFonts w:hint="eastAsia"/>
          <w:b/>
          <w:color w:val="000000" w:themeColor="text1"/>
        </w:rPr>
        <w:t>）注意事项：</w:t>
      </w:r>
    </w:p>
    <w:p w14:paraId="1E674F18"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7C520A6E"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）根据火灾的状况，及时报火警。原则上油品着火，首先要报火警。</w:t>
      </w:r>
    </w:p>
    <w:p w14:paraId="72671F6F"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）人身上溅到油火立即用灭火器进行扑灭或快速脱下衣服，如来不及脱下衣服，应就地打滚把火扑灭，由现场人员帮忙脱下衣服。</w:t>
      </w:r>
    </w:p>
    <w:p w14:paraId="792DE0BA"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）扑救油火时切忌用衣服、扫帚来回扑打，以免扩大着火范围。</w:t>
      </w:r>
    </w:p>
    <w:p w14:paraId="70134610" w14:textId="77777777" w:rsidR="00D522BE" w:rsidRDefault="00985059">
      <w:pPr>
        <w:pStyle w:val="4"/>
        <w:rPr>
          <w:color w:val="000000" w:themeColor="text1"/>
        </w:rPr>
      </w:pPr>
      <w:r>
        <w:rPr>
          <w:rFonts w:hint="eastAsia"/>
          <w:color w:val="000000" w:themeColor="text1"/>
        </w:rPr>
        <w:t xml:space="preserve">1.5 </w:t>
      </w:r>
      <w:r>
        <w:rPr>
          <w:rFonts w:hint="eastAsia"/>
          <w:color w:val="000000" w:themeColor="text1"/>
        </w:rPr>
        <w:t>加油站车辆火灾处置方案</w:t>
      </w:r>
    </w:p>
    <w:p w14:paraId="2E73D5D1" w14:textId="77777777" w:rsidR="00D522BE" w:rsidRDefault="00985059">
      <w:pPr>
        <w:ind w:firstLine="480"/>
        <w:rPr>
          <w:b/>
          <w:color w:val="000000" w:themeColor="text1"/>
        </w:rPr>
      </w:pPr>
      <w:r>
        <w:rPr>
          <w:rFonts w:hint="eastAsia"/>
          <w:b/>
          <w:color w:val="000000" w:themeColor="text1"/>
        </w:rPr>
        <w:t>1</w:t>
      </w:r>
      <w:r>
        <w:rPr>
          <w:rFonts w:hint="eastAsia"/>
          <w:b/>
          <w:color w:val="000000" w:themeColor="text1"/>
        </w:rPr>
        <w:t>）处置措施</w:t>
      </w:r>
    </w:p>
    <w:p w14:paraId="2CDE6C19"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）发现加油车辆站内着火时，立即报告站长。站长宣布启动现场处置方案。</w:t>
      </w:r>
    </w:p>
    <w:p w14:paraId="6BE5C542"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）安全员迅速跑至配电房，切断电源开关后，回到现场加入扑救。</w:t>
      </w:r>
    </w:p>
    <w:p w14:paraId="68CD6E6F"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）当班加油员用灭火器开展扑救，火情消除后，将起火车辆推出站外空地。</w:t>
      </w:r>
    </w:p>
    <w:p w14:paraId="2C128319"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）记账员按照站长命令，拨打报警电话，携带帐册撤至安全区域。</w:t>
      </w:r>
    </w:p>
    <w:p w14:paraId="5D3C29B3"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）加油班长在进站口设立警示标识，迅速组织站内其他车辆安全驶离加油站。</w:t>
      </w:r>
    </w:p>
    <w:p w14:paraId="6818AD23"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）火情消除后，站长宣布关闭现场处置方案，确保安全后，重新营业。</w:t>
      </w:r>
    </w:p>
    <w:p w14:paraId="15B71440" w14:textId="77777777" w:rsidR="00D522BE" w:rsidRDefault="00985059">
      <w:pPr>
        <w:ind w:firstLine="480"/>
        <w:rPr>
          <w:b/>
          <w:color w:val="000000" w:themeColor="text1"/>
        </w:rPr>
      </w:pPr>
      <w:r>
        <w:rPr>
          <w:rFonts w:hint="eastAsia"/>
          <w:b/>
          <w:color w:val="000000" w:themeColor="text1"/>
        </w:rPr>
        <w:t>2</w:t>
      </w:r>
      <w:r>
        <w:rPr>
          <w:rFonts w:hint="eastAsia"/>
          <w:b/>
          <w:color w:val="000000" w:themeColor="text1"/>
        </w:rPr>
        <w:t>）注意事项：</w:t>
      </w:r>
    </w:p>
    <w:p w14:paraId="2B908A62"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）在可能的情况下，将着火车辆驶离到站外空地处理。</w:t>
      </w:r>
    </w:p>
    <w:p w14:paraId="63198EBE"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）车辆出现冒烟时，不可在站内打开发动机盖，应推出站外空地进行处理。</w:t>
      </w:r>
    </w:p>
    <w:p w14:paraId="6685F141" w14:textId="77777777" w:rsidR="00D522BE" w:rsidRDefault="00985059">
      <w:pPr>
        <w:pStyle w:val="4"/>
        <w:rPr>
          <w:color w:val="000000" w:themeColor="text1"/>
        </w:rPr>
      </w:pPr>
      <w:r>
        <w:rPr>
          <w:rFonts w:hint="eastAsia"/>
          <w:color w:val="000000" w:themeColor="text1"/>
        </w:rPr>
        <w:lastRenderedPageBreak/>
        <w:t xml:space="preserve">1.6 </w:t>
      </w:r>
      <w:r>
        <w:rPr>
          <w:rFonts w:hint="eastAsia"/>
          <w:color w:val="000000" w:themeColor="text1"/>
        </w:rPr>
        <w:t>配电室（站房）火灾处置方案</w:t>
      </w:r>
    </w:p>
    <w:p w14:paraId="3B852979" w14:textId="77777777" w:rsidR="00D522BE" w:rsidRDefault="00985059">
      <w:pPr>
        <w:ind w:firstLine="480"/>
        <w:rPr>
          <w:b/>
          <w:color w:val="000000" w:themeColor="text1"/>
        </w:rPr>
      </w:pPr>
      <w:r>
        <w:rPr>
          <w:rFonts w:hint="eastAsia"/>
          <w:b/>
          <w:color w:val="000000" w:themeColor="text1"/>
        </w:rPr>
        <w:t>1</w:t>
      </w:r>
      <w:r>
        <w:rPr>
          <w:rFonts w:hint="eastAsia"/>
          <w:b/>
          <w:color w:val="000000" w:themeColor="text1"/>
        </w:rPr>
        <w:t>）处置措施</w:t>
      </w:r>
    </w:p>
    <w:p w14:paraId="7E94DF25"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）发生火灾时，发现者马上通知站长。站长宣布现场处置方案。</w:t>
      </w:r>
    </w:p>
    <w:p w14:paraId="304186A1"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）当班安全员迅速跑至配电室（如有可能），切断电源开关后，在出入口处阻止车辆进入和靠近加油站。</w:t>
      </w:r>
    </w:p>
    <w:p w14:paraId="5CD68F73"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）当班加油工立即停止加油，保管好现金和有价票据，指挥正在加油的车辆和等待加油的车辆迅速离开加油站。</w:t>
      </w:r>
    </w:p>
    <w:p w14:paraId="2E4A1B20"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）当班加油工取来离火场最近的手提式灭火器对配电室或站房火灾进行扑救。</w:t>
      </w:r>
    </w:p>
    <w:p w14:paraId="6BFF6720"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）当班班长和记账员把火源周围的重要物品及可能引发更大火灾的可燃、助燃物移至安全地带，直到火情被完全控制。此时若火灾尚未扑灭，记账员按照站长命令，马上报警，然后携带帐册撤至安全区域。</w:t>
      </w:r>
    </w:p>
    <w:p w14:paraId="402421EC"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）火灾扑灭后，站长宣布关闭现场处置方案，并视事故情况迅速上报上级相关政府部门。</w:t>
      </w:r>
    </w:p>
    <w:p w14:paraId="453638C5"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）油站主管人员速派专业维修人员到油站对电气线路进行维修，恢复正常的生产、生活秩序。</w:t>
      </w:r>
    </w:p>
    <w:p w14:paraId="4C2CB5D5"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8</w:t>
      </w:r>
      <w:r>
        <w:rPr>
          <w:rFonts w:hint="eastAsia"/>
          <w:color w:val="000000" w:themeColor="text1"/>
        </w:rPr>
        <w:t>）确保安全后，重新营业。</w:t>
      </w:r>
    </w:p>
    <w:p w14:paraId="6A48852B" w14:textId="77777777" w:rsidR="00D522BE" w:rsidRDefault="00985059">
      <w:pPr>
        <w:ind w:firstLine="480"/>
        <w:rPr>
          <w:b/>
          <w:color w:val="000000" w:themeColor="text1"/>
        </w:rPr>
      </w:pPr>
      <w:r>
        <w:rPr>
          <w:rFonts w:hint="eastAsia"/>
          <w:b/>
          <w:color w:val="000000" w:themeColor="text1"/>
        </w:rPr>
        <w:t>2</w:t>
      </w:r>
      <w:r>
        <w:rPr>
          <w:rFonts w:hint="eastAsia"/>
          <w:b/>
          <w:color w:val="000000" w:themeColor="text1"/>
        </w:rPr>
        <w:t>）注意事项：</w:t>
      </w:r>
    </w:p>
    <w:p w14:paraId="7B29A5D3"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）灭火首先一定要保证自身安全。</w:t>
      </w:r>
    </w:p>
    <w:p w14:paraId="07CB7C61"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）如果有人发生触电，不能直接接触拉人、救人，应先切断电源再救人。</w:t>
      </w:r>
    </w:p>
    <w:p w14:paraId="246F37EF"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）电气火灾不能用水或含水灭火器灭火。</w:t>
      </w:r>
    </w:p>
    <w:p w14:paraId="59C1831F"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）当消防队赶到现场后，协助消防队进行灭火。</w:t>
      </w:r>
    </w:p>
    <w:p w14:paraId="6FD0180C"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）站房火灾无法控制时，站房人员必须立即撤离，不得为清理现金或其他物品滞留站房内。</w:t>
      </w:r>
    </w:p>
    <w:p w14:paraId="1D3771C2" w14:textId="77777777" w:rsidR="00D522BE" w:rsidRDefault="00985059">
      <w:pPr>
        <w:pStyle w:val="4"/>
        <w:rPr>
          <w:color w:val="000000" w:themeColor="text1"/>
        </w:rPr>
      </w:pPr>
      <w:r>
        <w:rPr>
          <w:rFonts w:hint="eastAsia"/>
          <w:color w:val="000000" w:themeColor="text1"/>
        </w:rPr>
        <w:t xml:space="preserve">1.7 </w:t>
      </w:r>
      <w:r>
        <w:rPr>
          <w:rFonts w:hint="eastAsia"/>
          <w:color w:val="000000" w:themeColor="text1"/>
        </w:rPr>
        <w:t>人员烧烫伤处置方案</w:t>
      </w:r>
    </w:p>
    <w:p w14:paraId="7313DA71"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）烧伤急救就是采用各种有效的措施首先灭火，使伤员尽快脱离热源，尽量缩短烧伤时间，并迅速拨打</w:t>
      </w:r>
      <w:r>
        <w:rPr>
          <w:rFonts w:hint="eastAsia"/>
          <w:color w:val="000000" w:themeColor="text1"/>
        </w:rPr>
        <w:t>120</w:t>
      </w:r>
      <w:r>
        <w:rPr>
          <w:rFonts w:hint="eastAsia"/>
          <w:color w:val="000000" w:themeColor="text1"/>
        </w:rPr>
        <w:t>电话送医院救治。</w:t>
      </w:r>
    </w:p>
    <w:p w14:paraId="5BB01F61"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）如火焰烧伤，应立即脱去着火衣裤，或就地滚或跳入就近水源或用水灭火，也可用浸湿的衣服、布单覆盖灭火，减少创面继续损伤。切勿奔跑，避免助长火势，增加伤害。</w:t>
      </w:r>
    </w:p>
    <w:p w14:paraId="0EB0AFAC"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）对已灭火而未脱衣服的伤员仔细检查全身情况，保持伤口清洁。伤员的衣</w:t>
      </w:r>
      <w:r>
        <w:rPr>
          <w:rFonts w:hint="eastAsia"/>
          <w:color w:val="000000" w:themeColor="text1"/>
        </w:rPr>
        <w:lastRenderedPageBreak/>
        <w:t>服鞋袜用剪刀剪开后除去，伤口全部用清洁布片覆盖，防止污染、感染并送医院救治。</w:t>
      </w:r>
    </w:p>
    <w:p w14:paraId="2B500E63"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）四肢烧伤时，先用清洁冷水冲洗，然后用清洁布片、消毒纱布覆盖并送往医院。</w:t>
      </w:r>
    </w:p>
    <w:p w14:paraId="3944A895"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）严重伤员，应静卧休息，保持呼吸道畅通，若呼吸心脏停止者，应立即实行人工呼吸和心脏按摩。</w:t>
      </w:r>
    </w:p>
    <w:p w14:paraId="1A0433F3"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急救处理时，要注意到创面保持局部清洁。大面积烧伤，用清洁无毒敷料或清洁的面料敷盖伤面，也可作简单包扎。处理时，应禁止在创面上涂用消炎粉、油膏或不适用的药物，避免增加感染或给后期治疗带来不必要的困难。</w:t>
      </w:r>
    </w:p>
    <w:p w14:paraId="2E49A042"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）对爆炸冲击波烧伤的伤员在救治时要注意有无脑颅损伤、腹腔损伤和呼吸道损伤。</w:t>
      </w:r>
    </w:p>
    <w:p w14:paraId="5995D98B" w14:textId="77777777" w:rsidR="00D522BE" w:rsidRDefault="00985059">
      <w:pPr>
        <w:ind w:firstLine="480"/>
        <w:rPr>
          <w:color w:val="000000" w:themeColor="text1"/>
        </w:rPr>
      </w:pPr>
      <w:r>
        <w:rPr>
          <w:color w:val="000000" w:themeColor="text1"/>
        </w:rPr>
        <w:br w:type="page"/>
      </w:r>
    </w:p>
    <w:p w14:paraId="64C793F8" w14:textId="77777777" w:rsidR="00D522BE" w:rsidRDefault="00985059">
      <w:pPr>
        <w:pStyle w:val="1"/>
        <w:jc w:val="center"/>
        <w:rPr>
          <w:color w:val="000000" w:themeColor="text1"/>
        </w:rPr>
      </w:pPr>
      <w:bookmarkStart w:id="134" w:name="_Toc2066"/>
      <w:r>
        <w:rPr>
          <w:rFonts w:hint="eastAsia"/>
          <w:color w:val="000000" w:themeColor="text1"/>
        </w:rPr>
        <w:lastRenderedPageBreak/>
        <w:t>（二）触电事故现场处置方案</w:t>
      </w:r>
      <w:bookmarkEnd w:id="134"/>
    </w:p>
    <w:p w14:paraId="57846F34" w14:textId="77777777" w:rsidR="00D522BE" w:rsidRDefault="00985059">
      <w:pPr>
        <w:pStyle w:val="4"/>
        <w:rPr>
          <w:color w:val="000000" w:themeColor="text1"/>
        </w:rPr>
      </w:pPr>
      <w:r>
        <w:rPr>
          <w:rFonts w:hint="eastAsia"/>
          <w:color w:val="000000" w:themeColor="text1"/>
        </w:rPr>
        <w:t xml:space="preserve">1.1 </w:t>
      </w:r>
      <w:r>
        <w:rPr>
          <w:rFonts w:hint="eastAsia"/>
          <w:color w:val="000000" w:themeColor="text1"/>
        </w:rPr>
        <w:t>脱离电源处置措施</w:t>
      </w:r>
    </w:p>
    <w:p w14:paraId="0EAAFD21" w14:textId="77777777" w:rsidR="00D522BE" w:rsidRDefault="00985059">
      <w:pPr>
        <w:ind w:firstLine="480"/>
        <w:rPr>
          <w:color w:val="000000" w:themeColor="text1"/>
        </w:rPr>
      </w:pPr>
      <w:r>
        <w:rPr>
          <w:rFonts w:hint="eastAsia"/>
          <w:color w:val="000000" w:themeColor="text1"/>
        </w:rPr>
        <w:t>发现有人触电，首先要尽快使触电者脱离电源，然后根据触电者的具体症状进行对症施救，脱离电源的基本方法有：</w:t>
      </w:r>
    </w:p>
    <w:p w14:paraId="50BD894B" w14:textId="77777777" w:rsidR="00D522BE" w:rsidRDefault="00985059">
      <w:pPr>
        <w:ind w:firstLine="480"/>
        <w:rPr>
          <w:color w:val="000000" w:themeColor="text1"/>
        </w:rPr>
      </w:pPr>
      <w:r>
        <w:rPr>
          <w:rFonts w:hint="eastAsia"/>
          <w:color w:val="000000" w:themeColor="text1"/>
        </w:rPr>
        <w:t>1</w:t>
      </w:r>
      <w:r>
        <w:rPr>
          <w:rFonts w:hint="eastAsia"/>
          <w:color w:val="000000" w:themeColor="text1"/>
        </w:rPr>
        <w:t>）将出事附近电源开关刀拉掉、或将电源插头拔掉，以切断电源。</w:t>
      </w:r>
    </w:p>
    <w:p w14:paraId="1248E5D4" w14:textId="77777777" w:rsidR="00D522BE" w:rsidRDefault="00985059">
      <w:pPr>
        <w:ind w:firstLine="480"/>
        <w:rPr>
          <w:color w:val="000000" w:themeColor="text1"/>
        </w:rPr>
      </w:pPr>
      <w:r>
        <w:rPr>
          <w:rFonts w:hint="eastAsia"/>
          <w:color w:val="000000" w:themeColor="text1"/>
        </w:rPr>
        <w:t>2</w:t>
      </w:r>
      <w:r>
        <w:rPr>
          <w:rFonts w:hint="eastAsia"/>
          <w:color w:val="000000" w:themeColor="text1"/>
        </w:rPr>
        <w:t>）用干燥的绝缘木棒、竹竿、布带等物将电源线从触电者身上拨离或者将触电者拨离电源，必要时可用绝缘工具（如带有绝缘柄的电工钳、木柄斧头以及锄头）切断电源线。</w:t>
      </w:r>
    </w:p>
    <w:p w14:paraId="11A5B8DB" w14:textId="77777777" w:rsidR="00D522BE" w:rsidRDefault="00985059">
      <w:pPr>
        <w:ind w:firstLine="480"/>
        <w:rPr>
          <w:color w:val="000000" w:themeColor="text1"/>
        </w:rPr>
      </w:pPr>
      <w:r>
        <w:rPr>
          <w:rFonts w:hint="eastAsia"/>
          <w:color w:val="000000" w:themeColor="text1"/>
        </w:rPr>
        <w:t>3</w:t>
      </w:r>
      <w:r>
        <w:rPr>
          <w:rFonts w:hint="eastAsia"/>
          <w:color w:val="000000" w:themeColor="text1"/>
        </w:rPr>
        <w:t>）救护人可戴上手套或在手上包缠干燥的衣服、围巾、帽子等绝缘物品拖拽触电者，使之脱离电源。</w:t>
      </w:r>
    </w:p>
    <w:p w14:paraId="1DB15DF0" w14:textId="77777777" w:rsidR="00D522BE" w:rsidRDefault="00985059">
      <w:pPr>
        <w:ind w:firstLine="480"/>
        <w:rPr>
          <w:color w:val="000000" w:themeColor="text1"/>
        </w:rPr>
      </w:pPr>
      <w:r>
        <w:rPr>
          <w:rFonts w:hint="eastAsia"/>
          <w:color w:val="000000" w:themeColor="text1"/>
        </w:rPr>
        <w:t>4</w:t>
      </w:r>
      <w:r>
        <w:rPr>
          <w:rFonts w:hint="eastAsia"/>
          <w:color w:val="000000" w:themeColor="text1"/>
        </w:rPr>
        <w:t>）如果触电者由于痉挛手指紧握导线缠绕在身上，救护人可先用干燥的木板塞进触电者身下使其与地绝缘来隔断入地电流，然后再采取其它办法把电源切断。</w:t>
      </w:r>
    </w:p>
    <w:p w14:paraId="386D7264" w14:textId="77777777" w:rsidR="00D522BE" w:rsidRDefault="00985059">
      <w:pPr>
        <w:pStyle w:val="4"/>
        <w:rPr>
          <w:color w:val="000000" w:themeColor="text1"/>
        </w:rPr>
      </w:pPr>
      <w:r>
        <w:rPr>
          <w:rFonts w:hint="eastAsia"/>
          <w:color w:val="000000" w:themeColor="text1"/>
        </w:rPr>
        <w:t xml:space="preserve">1.2 </w:t>
      </w:r>
      <w:r>
        <w:rPr>
          <w:rFonts w:hint="eastAsia"/>
          <w:color w:val="000000" w:themeColor="text1"/>
        </w:rPr>
        <w:t>高压触电事故现场处置措施</w:t>
      </w:r>
    </w:p>
    <w:p w14:paraId="59CA34A0" w14:textId="77777777" w:rsidR="00D522BE" w:rsidRDefault="00985059">
      <w:pPr>
        <w:ind w:firstLine="480"/>
        <w:rPr>
          <w:color w:val="000000" w:themeColor="text1"/>
        </w:rPr>
      </w:pPr>
      <w:r>
        <w:rPr>
          <w:rFonts w:hint="eastAsia"/>
          <w:color w:val="000000" w:themeColor="text1"/>
        </w:rPr>
        <w:t>如果触电者触及断落在地上的带电高压导线，且尚未确证线路无电之前，救护人员不可进入断线落地点</w:t>
      </w:r>
      <w:r>
        <w:rPr>
          <w:rFonts w:hint="eastAsia"/>
          <w:color w:val="000000" w:themeColor="text1"/>
        </w:rPr>
        <w:t>8</w:t>
      </w:r>
      <w:r>
        <w:rPr>
          <w:rFonts w:hint="eastAsia"/>
          <w:color w:val="000000" w:themeColor="text1"/>
        </w:rPr>
        <w:t>～</w:t>
      </w:r>
      <w:r>
        <w:rPr>
          <w:rFonts w:hint="eastAsia"/>
          <w:color w:val="000000" w:themeColor="text1"/>
        </w:rPr>
        <w:t>10</w:t>
      </w:r>
      <w:r>
        <w:rPr>
          <w:rFonts w:hint="eastAsia"/>
          <w:color w:val="000000" w:themeColor="text1"/>
        </w:rPr>
        <w:t>米的范围内，防止跨步电压触电。进入该范围的救护人员应穿上绝缘靴或临时双脚并拢跳跃地接近触电者。触电者脱离带电导线后应迅速将其带至</w:t>
      </w:r>
      <w:r>
        <w:rPr>
          <w:rFonts w:hint="eastAsia"/>
          <w:color w:val="000000" w:themeColor="text1"/>
        </w:rPr>
        <w:t>8</w:t>
      </w:r>
      <w:r>
        <w:rPr>
          <w:rFonts w:hint="eastAsia"/>
          <w:color w:val="000000" w:themeColor="text1"/>
        </w:rPr>
        <w:t>～</w:t>
      </w:r>
      <w:r>
        <w:rPr>
          <w:rFonts w:hint="eastAsia"/>
          <w:color w:val="000000" w:themeColor="text1"/>
        </w:rPr>
        <w:t>10</w:t>
      </w:r>
      <w:r>
        <w:rPr>
          <w:rFonts w:hint="eastAsia"/>
          <w:color w:val="000000" w:themeColor="text1"/>
        </w:rPr>
        <w:t>米以外立即开始触电急救。只有在确认线路已经无电，才可在触电者离开触电导线后就地急救。</w:t>
      </w:r>
    </w:p>
    <w:p w14:paraId="3D51D736" w14:textId="77777777" w:rsidR="00D522BE" w:rsidRDefault="00985059">
      <w:pPr>
        <w:pStyle w:val="4"/>
        <w:rPr>
          <w:color w:val="000000" w:themeColor="text1"/>
        </w:rPr>
      </w:pPr>
      <w:r>
        <w:rPr>
          <w:rFonts w:hint="eastAsia"/>
          <w:color w:val="000000" w:themeColor="text1"/>
        </w:rPr>
        <w:t xml:space="preserve">1.3 </w:t>
      </w:r>
      <w:r>
        <w:rPr>
          <w:rFonts w:hint="eastAsia"/>
          <w:color w:val="000000" w:themeColor="text1"/>
        </w:rPr>
        <w:t>触电者未失去知觉的救护措施</w:t>
      </w:r>
    </w:p>
    <w:p w14:paraId="07B9FA7A" w14:textId="77777777" w:rsidR="00D522BE" w:rsidRDefault="00985059">
      <w:pPr>
        <w:ind w:firstLine="480"/>
        <w:rPr>
          <w:color w:val="000000" w:themeColor="text1"/>
        </w:rPr>
      </w:pPr>
      <w:r>
        <w:rPr>
          <w:rFonts w:hint="eastAsia"/>
          <w:color w:val="000000" w:themeColor="text1"/>
        </w:rPr>
        <w:t>应让触电者在比较干燥、通风暖和的地方静卧休息，并派人严密观察，同时请医生前来或送往医院诊治。</w:t>
      </w:r>
    </w:p>
    <w:p w14:paraId="04CAD538" w14:textId="77777777" w:rsidR="00D522BE" w:rsidRDefault="00985059">
      <w:pPr>
        <w:pStyle w:val="4"/>
        <w:rPr>
          <w:color w:val="000000" w:themeColor="text1"/>
        </w:rPr>
      </w:pPr>
      <w:r>
        <w:rPr>
          <w:rFonts w:hint="eastAsia"/>
          <w:color w:val="000000" w:themeColor="text1"/>
        </w:rPr>
        <w:t xml:space="preserve">1.4 </w:t>
      </w:r>
      <w:r>
        <w:rPr>
          <w:rFonts w:hint="eastAsia"/>
          <w:color w:val="000000" w:themeColor="text1"/>
        </w:rPr>
        <w:t>触电者已失去知觉但尚有心跳和呼吸的抢救措施</w:t>
      </w:r>
    </w:p>
    <w:p w14:paraId="74626FFA" w14:textId="77777777" w:rsidR="00D522BE" w:rsidRDefault="00985059">
      <w:pPr>
        <w:ind w:firstLine="480"/>
        <w:rPr>
          <w:color w:val="000000" w:themeColor="text1"/>
        </w:rPr>
      </w:pPr>
      <w:r>
        <w:rPr>
          <w:rFonts w:hint="eastAsia"/>
          <w:color w:val="000000" w:themeColor="text1"/>
        </w:rPr>
        <w:t>应使其舒适地平卧着，解开衣服以利呼吸，四周不要围人，保持空气流通，冷天应注意保暖，同时立即请医生前来或送往医院诊治。若发现触电者呼吸困难或心跳失常，应立即实行人工呼吸及胸外心脏挤压。</w:t>
      </w:r>
    </w:p>
    <w:p w14:paraId="7F6EB138" w14:textId="77777777" w:rsidR="00D522BE" w:rsidRDefault="00985059">
      <w:pPr>
        <w:pStyle w:val="4"/>
        <w:rPr>
          <w:color w:val="000000" w:themeColor="text1"/>
        </w:rPr>
      </w:pPr>
      <w:r>
        <w:rPr>
          <w:rFonts w:hint="eastAsia"/>
          <w:color w:val="000000" w:themeColor="text1"/>
        </w:rPr>
        <w:t xml:space="preserve">1.5 </w:t>
      </w:r>
      <w:r>
        <w:rPr>
          <w:rFonts w:hint="eastAsia"/>
          <w:color w:val="000000" w:themeColor="text1"/>
        </w:rPr>
        <w:t>对“假死”者的急救措施</w:t>
      </w:r>
    </w:p>
    <w:p w14:paraId="5491A4A8" w14:textId="77777777" w:rsidR="00D522BE" w:rsidRDefault="00985059">
      <w:pPr>
        <w:ind w:firstLine="480"/>
        <w:rPr>
          <w:color w:val="000000" w:themeColor="text1"/>
        </w:rPr>
      </w:pPr>
      <w:r>
        <w:rPr>
          <w:rFonts w:hint="eastAsia"/>
          <w:color w:val="000000" w:themeColor="text1"/>
        </w:rPr>
        <w:t>当判定触电者呼吸和心跳停止时，应立即按心肺复苏法就地抢救。方法如下：</w:t>
      </w:r>
    </w:p>
    <w:p w14:paraId="7266AFD9" w14:textId="77777777" w:rsidR="00D522BE" w:rsidRDefault="00985059">
      <w:pPr>
        <w:ind w:firstLine="480"/>
        <w:rPr>
          <w:b/>
          <w:color w:val="000000" w:themeColor="text1"/>
        </w:rPr>
      </w:pPr>
      <w:r>
        <w:rPr>
          <w:rFonts w:hint="eastAsia"/>
          <w:b/>
          <w:color w:val="000000" w:themeColor="text1"/>
        </w:rPr>
        <w:t>1</w:t>
      </w:r>
      <w:r>
        <w:rPr>
          <w:rFonts w:hint="eastAsia"/>
          <w:b/>
          <w:color w:val="000000" w:themeColor="text1"/>
        </w:rPr>
        <w:t>）通畅气道</w:t>
      </w:r>
    </w:p>
    <w:p w14:paraId="68750A78" w14:textId="77777777" w:rsidR="00D522BE" w:rsidRDefault="00985059">
      <w:pPr>
        <w:ind w:firstLine="480"/>
        <w:rPr>
          <w:color w:val="000000" w:themeColor="text1"/>
        </w:rPr>
      </w:pPr>
      <w:r>
        <w:rPr>
          <w:rFonts w:hint="eastAsia"/>
          <w:color w:val="000000" w:themeColor="text1"/>
        </w:rPr>
        <w:t>第一，清除口中异物。使触电者仰面躺在平硬的地方，迅速解开其领扣、围巾、</w:t>
      </w:r>
      <w:r>
        <w:rPr>
          <w:rFonts w:hint="eastAsia"/>
          <w:color w:val="000000" w:themeColor="text1"/>
        </w:rPr>
        <w:lastRenderedPageBreak/>
        <w:t>紧身衣和裤带。如发现触电者口内有食物、假牙、血块等异物，可将其身体及头部同时侧转，迅速用一只手指或两只手指交叉从口角处插入，从口中取出异物，操作中要注意防止将异物推到咽喉深入。第二，采用仰头抬颊法畅通气道。操作时时，救护人用一只手放在触电者前额，另一只手的手指将其颏颌骨向上抬起，两手协同将头部推向后仰，舌根自然随之抬起、气道即可畅通。为使触电者头部后仰，可于其颈部下方垫适量厚度的物品，但严禁用枕头或其他物品垫在触电者头下。</w:t>
      </w:r>
    </w:p>
    <w:p w14:paraId="6D1F9A7F" w14:textId="77777777" w:rsidR="00D522BE" w:rsidRDefault="00985059">
      <w:pPr>
        <w:ind w:firstLine="480"/>
        <w:rPr>
          <w:b/>
          <w:color w:val="000000" w:themeColor="text1"/>
        </w:rPr>
      </w:pPr>
      <w:r>
        <w:rPr>
          <w:rFonts w:hint="eastAsia"/>
          <w:b/>
          <w:color w:val="000000" w:themeColor="text1"/>
        </w:rPr>
        <w:t>2</w:t>
      </w:r>
      <w:r>
        <w:rPr>
          <w:rFonts w:hint="eastAsia"/>
          <w:b/>
          <w:color w:val="000000" w:themeColor="text1"/>
        </w:rPr>
        <w:t>）口对口（鼻）人工呼吸</w:t>
      </w:r>
    </w:p>
    <w:p w14:paraId="7076F278" w14:textId="77777777" w:rsidR="00D522BE" w:rsidRDefault="00985059">
      <w:pPr>
        <w:ind w:firstLine="480"/>
        <w:rPr>
          <w:color w:val="000000" w:themeColor="text1"/>
        </w:rPr>
      </w:pPr>
      <w:r>
        <w:rPr>
          <w:rFonts w:hint="eastAsia"/>
          <w:color w:val="000000" w:themeColor="text1"/>
        </w:rPr>
        <w:t>使触电者仰卧，松解衣扣和腰带，清除触电者腔内痰液、呕吐物、血块、泥土等，保持呼吸道通畅。救护人员一手将触电者下颌托起，使其头尽量后仰，另一只手捏住触电者的鼻孔，深吸一口气，对住触电者的口用力吹气，然后立即离开触电者口，同时松开捏鼻孔的手。吹气力量要适中，次数以每分钟</w:t>
      </w:r>
      <w:r>
        <w:rPr>
          <w:rFonts w:hint="eastAsia"/>
          <w:color w:val="000000" w:themeColor="text1"/>
        </w:rPr>
        <w:t>16</w:t>
      </w:r>
      <w:r>
        <w:rPr>
          <w:rFonts w:hint="eastAsia"/>
          <w:color w:val="000000" w:themeColor="text1"/>
        </w:rPr>
        <w:t>—</w:t>
      </w:r>
      <w:r>
        <w:rPr>
          <w:rFonts w:hint="eastAsia"/>
          <w:color w:val="000000" w:themeColor="text1"/>
        </w:rPr>
        <w:t>18</w:t>
      </w:r>
      <w:r>
        <w:rPr>
          <w:rFonts w:hint="eastAsia"/>
          <w:color w:val="000000" w:themeColor="text1"/>
        </w:rPr>
        <w:t>次为宜。</w:t>
      </w:r>
    </w:p>
    <w:p w14:paraId="1E40DB02" w14:textId="77777777" w:rsidR="00D522BE" w:rsidRDefault="00985059">
      <w:pPr>
        <w:ind w:firstLine="480"/>
        <w:rPr>
          <w:b/>
          <w:color w:val="000000" w:themeColor="text1"/>
        </w:rPr>
      </w:pPr>
      <w:r>
        <w:rPr>
          <w:rFonts w:hint="eastAsia"/>
          <w:b/>
          <w:color w:val="000000" w:themeColor="text1"/>
        </w:rPr>
        <w:t>3</w:t>
      </w:r>
      <w:r>
        <w:rPr>
          <w:rFonts w:hint="eastAsia"/>
          <w:b/>
          <w:color w:val="000000" w:themeColor="text1"/>
        </w:rPr>
        <w:t>）胸外心脏按压</w:t>
      </w:r>
    </w:p>
    <w:p w14:paraId="391EA77B" w14:textId="77777777" w:rsidR="00D522BE" w:rsidRDefault="00985059">
      <w:pPr>
        <w:ind w:firstLine="480"/>
        <w:rPr>
          <w:color w:val="000000" w:themeColor="text1"/>
        </w:rPr>
      </w:pPr>
      <w:r>
        <w:rPr>
          <w:rFonts w:hint="eastAsia"/>
          <w:color w:val="000000" w:themeColor="text1"/>
        </w:rPr>
        <w:t>将触电者仰卧在地上或硬板床上，救护人员跪或站于触电者一侧，面对触电者，将右手掌置于触电者胸骨下段及剑突部，左手置于右手之上，以上身的重量用力把胸骨下段向后压向脊柱，随后将手腕放松，每分钟挤压</w:t>
      </w:r>
      <w:r>
        <w:rPr>
          <w:rFonts w:hint="eastAsia"/>
          <w:color w:val="000000" w:themeColor="text1"/>
        </w:rPr>
        <w:t>60</w:t>
      </w:r>
      <w:r>
        <w:rPr>
          <w:rFonts w:hint="eastAsia"/>
          <w:color w:val="000000" w:themeColor="text1"/>
        </w:rPr>
        <w:t>—</w:t>
      </w:r>
      <w:r>
        <w:rPr>
          <w:rFonts w:hint="eastAsia"/>
          <w:color w:val="000000" w:themeColor="text1"/>
        </w:rPr>
        <w:t>80</w:t>
      </w:r>
      <w:r>
        <w:rPr>
          <w:rFonts w:hint="eastAsia"/>
          <w:color w:val="000000" w:themeColor="text1"/>
        </w:rPr>
        <w:t>次。在进行胸外心脏按压时，宜将触电者头放低以利静脉血回流。若触电者同时拌有呼吸停止，在进行胸外心脏按压时，还应进行人工呼吸。一般做四次胸外心脏按压，做一次人工呼吸。</w:t>
      </w:r>
    </w:p>
    <w:p w14:paraId="680BE5A9" w14:textId="77777777" w:rsidR="00D522BE" w:rsidRDefault="00985059">
      <w:pPr>
        <w:ind w:firstLine="480"/>
        <w:rPr>
          <w:color w:val="000000" w:themeColor="text1"/>
        </w:rPr>
      </w:pPr>
      <w:r>
        <w:rPr>
          <w:color w:val="000000" w:themeColor="text1"/>
        </w:rPr>
        <w:br w:type="page"/>
      </w:r>
    </w:p>
    <w:p w14:paraId="2B766547" w14:textId="77777777" w:rsidR="00D522BE" w:rsidRDefault="00985059">
      <w:pPr>
        <w:pStyle w:val="1"/>
        <w:jc w:val="center"/>
        <w:rPr>
          <w:color w:val="000000" w:themeColor="text1"/>
        </w:rPr>
      </w:pPr>
      <w:bookmarkStart w:id="135" w:name="_Toc12823"/>
      <w:r>
        <w:rPr>
          <w:rFonts w:hint="eastAsia"/>
          <w:color w:val="000000" w:themeColor="text1"/>
        </w:rPr>
        <w:lastRenderedPageBreak/>
        <w:t>（三）油品泄漏事故现场处置方案</w:t>
      </w:r>
      <w:bookmarkEnd w:id="135"/>
    </w:p>
    <w:p w14:paraId="7818294F" w14:textId="77777777" w:rsidR="00D522BE" w:rsidRDefault="00985059">
      <w:pPr>
        <w:pStyle w:val="4"/>
        <w:rPr>
          <w:color w:val="000000" w:themeColor="text1"/>
        </w:rPr>
      </w:pPr>
      <w:r>
        <w:rPr>
          <w:rFonts w:hint="eastAsia"/>
          <w:color w:val="000000" w:themeColor="text1"/>
        </w:rPr>
        <w:t xml:space="preserve">1.1 </w:t>
      </w:r>
      <w:r>
        <w:rPr>
          <w:rFonts w:hint="eastAsia"/>
          <w:color w:val="000000" w:themeColor="text1"/>
        </w:rPr>
        <w:t>油罐区卸油时发生漏油事故应急处置措施</w:t>
      </w:r>
    </w:p>
    <w:p w14:paraId="51F5B7B4"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）负责监卸的安全员立即通知油罐车司机关闭油罐车的卸油阀门，卸下卸油管，盖好油罐卸油口的快速接头盖，并通知站长。</w:t>
      </w:r>
    </w:p>
    <w:p w14:paraId="5A9565E8"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）站长得到油罐区卸油时发生漏油报告后，迅速启动现场处置方案。</w:t>
      </w:r>
    </w:p>
    <w:p w14:paraId="3073563D"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）当班加油班长通知加油员，立即停止加油，各自指挥加油的车辆和等待加油的车辆迅速离开加油站。并立即带领当班加油工马上携带灭火器、消防铲、消防桶到油罐区集合，并揭开消防砂池盖。</w:t>
      </w:r>
    </w:p>
    <w:p w14:paraId="53C03DA6"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）当班安全员拉闸断电后在进出口处阻止车辆进入和靠近加油站。</w:t>
      </w:r>
    </w:p>
    <w:p w14:paraId="1109DAD4"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）在站长指挥下用消防砂等进行堵流，防止油料流出站外或四处溢流。如油料流动和扩散速度难以控制时，站长应立即拨打</w:t>
      </w:r>
      <w:r>
        <w:rPr>
          <w:rFonts w:hint="eastAsia"/>
          <w:color w:val="000000" w:themeColor="text1"/>
        </w:rPr>
        <w:t>110</w:t>
      </w:r>
      <w:r>
        <w:rPr>
          <w:rFonts w:hint="eastAsia"/>
          <w:color w:val="000000" w:themeColor="text1"/>
        </w:rPr>
        <w:t>电话报警求助。</w:t>
      </w:r>
    </w:p>
    <w:p w14:paraId="421CC278"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）记账员在站内收集铝桶和棉布地拖等用具到油罐区做好收集泄漏油料的工作准备。</w:t>
      </w:r>
    </w:p>
    <w:p w14:paraId="645D4C0F"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）在控制好油品继续溢流后，加油工、记账员在站长、加油班长指挥下，收集泄漏油品，并存放在安全容器内，等待处理。</w:t>
      </w:r>
    </w:p>
    <w:p w14:paraId="6A3BCCD0"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8</w:t>
      </w:r>
      <w:r>
        <w:rPr>
          <w:rFonts w:hint="eastAsia"/>
          <w:color w:val="000000" w:themeColor="text1"/>
        </w:rPr>
        <w:t>）泄漏油料处理完毕，站长确认安全后，宣布重新营业。</w:t>
      </w:r>
    </w:p>
    <w:p w14:paraId="132D40F3" w14:textId="77777777" w:rsidR="00D522BE" w:rsidRDefault="00985059">
      <w:pPr>
        <w:pStyle w:val="4"/>
        <w:rPr>
          <w:color w:val="000000" w:themeColor="text1"/>
        </w:rPr>
      </w:pPr>
      <w:r>
        <w:rPr>
          <w:rFonts w:hint="eastAsia"/>
          <w:color w:val="000000" w:themeColor="text1"/>
        </w:rPr>
        <w:t xml:space="preserve">1.2 </w:t>
      </w:r>
      <w:r>
        <w:rPr>
          <w:rFonts w:hint="eastAsia"/>
          <w:color w:val="000000" w:themeColor="text1"/>
        </w:rPr>
        <w:t>加油机对车辆加油时发生漏油事故处理措施</w:t>
      </w:r>
    </w:p>
    <w:p w14:paraId="4A2167A5"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当加油站加油工在加油的过程中，加油车辆的油箱发生溢油（由于加油枪失灵使车辆油箱加满溢出油料或加油工加油时不小心喷出油料在地面上）。加油员应立即停止加油，通知该车的司机不能启动车辆防止事故发生。</w:t>
      </w:r>
    </w:p>
    <w:p w14:paraId="7E91F5B6"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）邻近加油工立即报告站长加油区发生车辆油箱溢油事故。</w:t>
      </w:r>
    </w:p>
    <w:p w14:paraId="408C3FFA"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）站长得到加油区发生车辆油箱溢油事故报告后，迅速启动现场处置方案。</w:t>
      </w:r>
    </w:p>
    <w:p w14:paraId="5F7F3335"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）站长指挥当班加油班长和其他加油工把事故车辆推出站外，并清洗干净车上油箱口及油箱口周围车身上的油渍。</w:t>
      </w:r>
    </w:p>
    <w:p w14:paraId="2DDC6CD8"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）记账员和加油工用棉地拖、棉毛巾将溢出的油渍清理干净，再用肥皂水清洗地面。</w:t>
      </w:r>
    </w:p>
    <w:p w14:paraId="7C486638"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）泄漏油料和隐患处理完毕，经检测确认现场没有油气混合气体或安全的情况下，站长宣布重新营业。</w:t>
      </w:r>
    </w:p>
    <w:p w14:paraId="008664B0" w14:textId="77777777" w:rsidR="00D522BE" w:rsidRDefault="00985059">
      <w:pPr>
        <w:ind w:firstLine="480"/>
        <w:rPr>
          <w:color w:val="000000" w:themeColor="text1"/>
        </w:rPr>
      </w:pPr>
      <w:r>
        <w:rPr>
          <w:color w:val="000000" w:themeColor="text1"/>
        </w:rPr>
        <w:br w:type="page"/>
      </w:r>
    </w:p>
    <w:p w14:paraId="3ED16E9B" w14:textId="77777777" w:rsidR="00D522BE" w:rsidRDefault="00985059">
      <w:pPr>
        <w:pStyle w:val="1"/>
        <w:jc w:val="center"/>
        <w:rPr>
          <w:color w:val="000000" w:themeColor="text1"/>
        </w:rPr>
      </w:pPr>
      <w:bookmarkStart w:id="136" w:name="_Toc11589"/>
      <w:r>
        <w:rPr>
          <w:rFonts w:hint="eastAsia"/>
          <w:color w:val="000000" w:themeColor="text1"/>
        </w:rPr>
        <w:lastRenderedPageBreak/>
        <w:t>（四）人员中毒窒息应急处置方案</w:t>
      </w:r>
      <w:bookmarkEnd w:id="136"/>
    </w:p>
    <w:p w14:paraId="038D12C5" w14:textId="77777777" w:rsidR="00D522BE" w:rsidRDefault="00985059">
      <w:pPr>
        <w:pStyle w:val="4"/>
        <w:rPr>
          <w:color w:val="000000" w:themeColor="text1"/>
        </w:rPr>
      </w:pPr>
      <w:r>
        <w:rPr>
          <w:rFonts w:hint="eastAsia"/>
          <w:color w:val="000000" w:themeColor="text1"/>
        </w:rPr>
        <w:t xml:space="preserve">1.1 </w:t>
      </w:r>
      <w:r>
        <w:rPr>
          <w:rFonts w:hint="eastAsia"/>
          <w:color w:val="000000" w:themeColor="text1"/>
        </w:rPr>
        <w:t>人员中毒窒息处理措施</w:t>
      </w:r>
    </w:p>
    <w:p w14:paraId="5615C211" w14:textId="77777777" w:rsidR="00D522BE" w:rsidRDefault="00985059">
      <w:pPr>
        <w:ind w:firstLine="480"/>
        <w:rPr>
          <w:color w:val="000000" w:themeColor="text1"/>
        </w:rPr>
      </w:pPr>
      <w:r>
        <w:rPr>
          <w:rFonts w:hint="eastAsia"/>
          <w:color w:val="000000" w:themeColor="text1"/>
        </w:rPr>
        <w:t>①</w:t>
      </w:r>
      <w:r>
        <w:rPr>
          <w:rFonts w:hint="eastAsia"/>
          <w:color w:val="000000" w:themeColor="text1"/>
        </w:rPr>
        <w:t xml:space="preserve"> </w:t>
      </w:r>
      <w:r>
        <w:rPr>
          <w:rFonts w:hint="eastAsia"/>
          <w:color w:val="000000" w:themeColor="text1"/>
        </w:rPr>
        <w:t>应尽快让患者离开中毒环境，转移至户外开阔通风处，流通空气。</w:t>
      </w:r>
    </w:p>
    <w:p w14:paraId="1BC2F05A" w14:textId="77777777" w:rsidR="00D522BE" w:rsidRDefault="00985059">
      <w:pPr>
        <w:ind w:firstLine="480"/>
        <w:rPr>
          <w:color w:val="000000" w:themeColor="text1"/>
        </w:rPr>
      </w:pPr>
      <w:r>
        <w:rPr>
          <w:rFonts w:hint="eastAsia"/>
          <w:color w:val="000000" w:themeColor="text1"/>
        </w:rPr>
        <w:t>②</w:t>
      </w:r>
      <w:r>
        <w:rPr>
          <w:rFonts w:hint="eastAsia"/>
          <w:color w:val="000000" w:themeColor="text1"/>
        </w:rPr>
        <w:t xml:space="preserve"> </w:t>
      </w:r>
      <w:r>
        <w:rPr>
          <w:rFonts w:hint="eastAsia"/>
          <w:color w:val="000000" w:themeColor="text1"/>
        </w:rPr>
        <w:t>松解衣扣，保持呼吸道通畅，清除口鼻分泌物，保证患者有自主呼吸，充分给以氧气吸入。</w:t>
      </w:r>
      <w:r>
        <w:rPr>
          <w:rFonts w:hint="eastAsia"/>
          <w:color w:val="000000" w:themeColor="text1"/>
        </w:rPr>
        <w:t xml:space="preserve"> </w:t>
      </w:r>
    </w:p>
    <w:p w14:paraId="208B6EEF" w14:textId="77777777" w:rsidR="00D522BE" w:rsidRDefault="00985059">
      <w:pPr>
        <w:ind w:firstLine="480"/>
        <w:rPr>
          <w:color w:val="000000" w:themeColor="text1"/>
        </w:rPr>
      </w:pPr>
      <w:r>
        <w:rPr>
          <w:rFonts w:hint="eastAsia"/>
          <w:color w:val="000000" w:themeColor="text1"/>
        </w:rPr>
        <w:t>③</w:t>
      </w:r>
      <w:r>
        <w:rPr>
          <w:rFonts w:hint="eastAsia"/>
          <w:color w:val="000000" w:themeColor="text1"/>
        </w:rPr>
        <w:t xml:space="preserve"> </w:t>
      </w:r>
      <w:r>
        <w:rPr>
          <w:rFonts w:hint="eastAsia"/>
          <w:color w:val="000000" w:themeColor="text1"/>
        </w:rPr>
        <w:t>让患者安静休息，避免活动后加重心、肺负担及增加氧的消耗量。</w:t>
      </w:r>
      <w:r>
        <w:rPr>
          <w:rFonts w:hint="eastAsia"/>
          <w:color w:val="000000" w:themeColor="text1"/>
        </w:rPr>
        <w:t xml:space="preserve"> </w:t>
      </w:r>
    </w:p>
    <w:p w14:paraId="202B902E" w14:textId="77777777" w:rsidR="00D522BE" w:rsidRDefault="00985059">
      <w:pPr>
        <w:ind w:firstLine="480"/>
        <w:rPr>
          <w:color w:val="000000" w:themeColor="text1"/>
        </w:rPr>
      </w:pPr>
      <w:r>
        <w:rPr>
          <w:rFonts w:hint="eastAsia"/>
          <w:color w:val="000000" w:themeColor="text1"/>
        </w:rPr>
        <w:t>④</w:t>
      </w:r>
      <w:r>
        <w:rPr>
          <w:rFonts w:hint="eastAsia"/>
          <w:color w:val="000000" w:themeColor="text1"/>
        </w:rPr>
        <w:t xml:space="preserve"> </w:t>
      </w:r>
      <w:r>
        <w:rPr>
          <w:rFonts w:hint="eastAsia"/>
          <w:color w:val="000000" w:themeColor="text1"/>
        </w:rPr>
        <w:t>神志不清的中毒病人必须尽快抬出中毒环境，在最短的时间内，送入医疗机构。</w:t>
      </w:r>
    </w:p>
    <w:p w14:paraId="424707E2" w14:textId="77777777" w:rsidR="00D522BE" w:rsidRDefault="00985059">
      <w:pPr>
        <w:ind w:firstLine="480"/>
        <w:rPr>
          <w:color w:val="000000" w:themeColor="text1"/>
        </w:rPr>
      </w:pPr>
      <w:r>
        <w:rPr>
          <w:rFonts w:hint="eastAsia"/>
          <w:color w:val="000000" w:themeColor="text1"/>
        </w:rPr>
        <w:t>⑤</w:t>
      </w:r>
      <w:r>
        <w:rPr>
          <w:rFonts w:hint="eastAsia"/>
          <w:color w:val="000000" w:themeColor="text1"/>
        </w:rPr>
        <w:t xml:space="preserve"> </w:t>
      </w:r>
      <w:r>
        <w:rPr>
          <w:rFonts w:hint="eastAsia"/>
          <w:color w:val="000000" w:themeColor="text1"/>
        </w:rPr>
        <w:t>尽快将中毒窒息病人护送到医疗机构进一步检查治疗。</w:t>
      </w:r>
      <w:r>
        <w:rPr>
          <w:rFonts w:hint="eastAsia"/>
          <w:color w:val="000000" w:themeColor="text1"/>
        </w:rPr>
        <w:t xml:space="preserve"> </w:t>
      </w:r>
    </w:p>
    <w:p w14:paraId="3A063468" w14:textId="77777777" w:rsidR="00D522BE" w:rsidRDefault="00985059">
      <w:pPr>
        <w:pStyle w:val="4"/>
        <w:rPr>
          <w:color w:val="000000" w:themeColor="text1"/>
        </w:rPr>
      </w:pPr>
      <w:r>
        <w:rPr>
          <w:rFonts w:hint="eastAsia"/>
          <w:color w:val="000000" w:themeColor="text1"/>
        </w:rPr>
        <w:t xml:space="preserve">1.2 </w:t>
      </w:r>
      <w:r>
        <w:rPr>
          <w:rFonts w:hint="eastAsia"/>
          <w:color w:val="000000" w:themeColor="text1"/>
        </w:rPr>
        <w:t>事故升级处理措施</w:t>
      </w:r>
    </w:p>
    <w:p w14:paraId="1B154250" w14:textId="77777777" w:rsidR="00D522BE" w:rsidRDefault="00985059">
      <w:pPr>
        <w:ind w:firstLine="480"/>
        <w:rPr>
          <w:color w:val="000000" w:themeColor="text1"/>
        </w:rPr>
      </w:pPr>
      <w:r>
        <w:rPr>
          <w:rFonts w:hint="eastAsia"/>
          <w:color w:val="000000" w:themeColor="text1"/>
        </w:rPr>
        <w:t>当存在下列情况之一时，启动事故综合应急预案。</w:t>
      </w:r>
    </w:p>
    <w:p w14:paraId="199DCA4F" w14:textId="77777777" w:rsidR="00D522BE" w:rsidRDefault="00985059">
      <w:pPr>
        <w:ind w:firstLine="480"/>
        <w:rPr>
          <w:color w:val="000000" w:themeColor="text1"/>
        </w:rPr>
      </w:pPr>
      <w:r>
        <w:rPr>
          <w:rFonts w:hint="eastAsia"/>
          <w:color w:val="000000" w:themeColor="text1"/>
        </w:rPr>
        <w:t>①</w:t>
      </w:r>
      <w:r>
        <w:rPr>
          <w:rFonts w:hint="eastAsia"/>
          <w:color w:val="000000" w:themeColor="text1"/>
        </w:rPr>
        <w:t xml:space="preserve"> </w:t>
      </w:r>
      <w:r>
        <w:rPr>
          <w:rFonts w:hint="eastAsia"/>
          <w:color w:val="000000" w:themeColor="text1"/>
        </w:rPr>
        <w:t>发生人员中毒窒息事件，应及时启动综合应急预案。</w:t>
      </w:r>
    </w:p>
    <w:p w14:paraId="55670AF8" w14:textId="77777777" w:rsidR="00D522BE" w:rsidRDefault="00985059">
      <w:pPr>
        <w:ind w:firstLine="480"/>
        <w:rPr>
          <w:color w:val="000000" w:themeColor="text1"/>
        </w:rPr>
      </w:pPr>
      <w:r>
        <w:rPr>
          <w:rFonts w:hint="eastAsia"/>
          <w:color w:val="000000" w:themeColor="text1"/>
        </w:rPr>
        <w:t>②</w:t>
      </w:r>
      <w:r>
        <w:rPr>
          <w:rFonts w:hint="eastAsia"/>
          <w:color w:val="000000" w:themeColor="text1"/>
        </w:rPr>
        <w:t xml:space="preserve"> </w:t>
      </w:r>
      <w:r>
        <w:rPr>
          <w:rFonts w:hint="eastAsia"/>
          <w:color w:val="000000" w:themeColor="text1"/>
        </w:rPr>
        <w:t>一人发生中度窒息情况，应及时向公司汇报。</w:t>
      </w:r>
    </w:p>
    <w:p w14:paraId="6D1CB6DD" w14:textId="77777777" w:rsidR="00D522BE" w:rsidRDefault="00985059">
      <w:pPr>
        <w:pStyle w:val="4"/>
        <w:rPr>
          <w:color w:val="000000" w:themeColor="text1"/>
        </w:rPr>
      </w:pPr>
      <w:r>
        <w:rPr>
          <w:rFonts w:hint="eastAsia"/>
          <w:color w:val="000000" w:themeColor="text1"/>
        </w:rPr>
        <w:t xml:space="preserve">1.3 </w:t>
      </w:r>
      <w:r>
        <w:rPr>
          <w:rFonts w:hint="eastAsia"/>
          <w:color w:val="000000" w:themeColor="text1"/>
        </w:rPr>
        <w:t>其它处理措施</w:t>
      </w:r>
    </w:p>
    <w:p w14:paraId="01A03646"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）在保证中毒环境空气流通前，禁止使用易产生明火、电火花的设备，如电灯、电话、手机、电视、燃气灶、手电筒、蜡烛等，防止液化石油气浓度过高遇明火发生爆炸。</w:t>
      </w:r>
    </w:p>
    <w:p w14:paraId="7A4EC3D0"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）即使患者中毒程度较轻脱离危险，或症状较轻，也应尽快到医院检查，进行注射葡萄糖、</w:t>
      </w:r>
      <w:r>
        <w:rPr>
          <w:rFonts w:hint="eastAsia"/>
          <w:color w:val="000000" w:themeColor="text1"/>
        </w:rPr>
        <w:t>VC</w:t>
      </w:r>
      <w:r>
        <w:rPr>
          <w:rFonts w:hint="eastAsia"/>
          <w:color w:val="000000" w:themeColor="text1"/>
        </w:rPr>
        <w:t>，吸氧等治疗，减少后遗症危险。切记避免因一时脱离危险而麻痹大意，不去医院诊治导致出现记忆力衰退、痴呆等严重后遗症。</w:t>
      </w:r>
    </w:p>
    <w:p w14:paraId="3ABAFF18"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）争取尽早进行高压氧舱治疗，减少后遗症。即使是轻度、中度，也应进行高压氧舱治疗。</w:t>
      </w:r>
      <w:r>
        <w:rPr>
          <w:color w:val="000000" w:themeColor="text1"/>
        </w:rPr>
        <w:br w:type="page"/>
      </w:r>
    </w:p>
    <w:p w14:paraId="32D91CC1" w14:textId="77777777" w:rsidR="00D522BE" w:rsidRDefault="00985059">
      <w:pPr>
        <w:pStyle w:val="1"/>
        <w:jc w:val="center"/>
        <w:rPr>
          <w:color w:val="000000" w:themeColor="text1"/>
        </w:rPr>
      </w:pPr>
      <w:bookmarkStart w:id="137" w:name="_Toc27768"/>
      <w:r>
        <w:rPr>
          <w:rFonts w:hint="eastAsia"/>
          <w:color w:val="000000" w:themeColor="text1"/>
        </w:rPr>
        <w:lastRenderedPageBreak/>
        <w:t>（五）车辆伤害事故现场处置方案</w:t>
      </w:r>
      <w:bookmarkEnd w:id="137"/>
    </w:p>
    <w:p w14:paraId="4E30D435" w14:textId="77777777" w:rsidR="00D522BE" w:rsidRDefault="00985059">
      <w:pPr>
        <w:rPr>
          <w:b/>
          <w:color w:val="000000" w:themeColor="text1"/>
        </w:rPr>
      </w:pPr>
      <w:r>
        <w:rPr>
          <w:rFonts w:hint="eastAsia"/>
          <w:b/>
          <w:color w:val="000000" w:themeColor="text1"/>
        </w:rPr>
        <w:t xml:space="preserve">1.1 </w:t>
      </w:r>
      <w:r>
        <w:rPr>
          <w:rFonts w:hint="eastAsia"/>
          <w:b/>
          <w:color w:val="000000" w:themeColor="text1"/>
        </w:rPr>
        <w:t>车辆伤害事故现场应急处置措施</w:t>
      </w:r>
    </w:p>
    <w:p w14:paraId="4249C2A8" w14:textId="77777777" w:rsidR="00D522BE" w:rsidRDefault="00985059">
      <w:pPr>
        <w:ind w:firstLine="480"/>
        <w:rPr>
          <w:b/>
          <w:color w:val="000000" w:themeColor="text1"/>
        </w:rPr>
      </w:pPr>
      <w:r>
        <w:rPr>
          <w:rFonts w:hint="eastAsia"/>
          <w:b/>
          <w:color w:val="000000" w:themeColor="text1"/>
        </w:rPr>
        <w:t>（</w:t>
      </w:r>
      <w:r>
        <w:rPr>
          <w:rFonts w:hint="eastAsia"/>
          <w:b/>
          <w:color w:val="000000" w:themeColor="text1"/>
        </w:rPr>
        <w:t>1</w:t>
      </w:r>
      <w:r>
        <w:rPr>
          <w:rFonts w:hint="eastAsia"/>
          <w:b/>
          <w:color w:val="000000" w:themeColor="text1"/>
        </w:rPr>
        <w:t>）危险区的隔离</w:t>
      </w:r>
    </w:p>
    <w:p w14:paraId="22BD72DC" w14:textId="77777777" w:rsidR="00D522BE" w:rsidRDefault="00985059">
      <w:pPr>
        <w:ind w:firstLine="480"/>
        <w:rPr>
          <w:color w:val="000000" w:themeColor="text1"/>
        </w:rPr>
      </w:pPr>
      <w:r>
        <w:rPr>
          <w:rFonts w:hint="eastAsia"/>
          <w:color w:val="000000" w:themeColor="text1"/>
        </w:rPr>
        <w:t>根据现场的实际情况将发生事故后的现场进行隔离，同时进行救援保护；危险区边界警戒线为黄黑带，警戒哨佩戴臂章，救护车鸣灯；事故现场的周边情况的交通疏导，可采用建立安全隔离线进行疏导。</w:t>
      </w:r>
    </w:p>
    <w:p w14:paraId="58EC34DE" w14:textId="77777777" w:rsidR="00D522BE" w:rsidRDefault="00985059">
      <w:pPr>
        <w:ind w:firstLine="480"/>
        <w:rPr>
          <w:b/>
          <w:color w:val="000000" w:themeColor="text1"/>
        </w:rPr>
      </w:pPr>
      <w:r>
        <w:rPr>
          <w:rFonts w:hint="eastAsia"/>
          <w:b/>
          <w:color w:val="000000" w:themeColor="text1"/>
        </w:rPr>
        <w:t>（</w:t>
      </w:r>
      <w:r>
        <w:rPr>
          <w:rFonts w:hint="eastAsia"/>
          <w:b/>
          <w:color w:val="000000" w:themeColor="text1"/>
        </w:rPr>
        <w:t>2</w:t>
      </w:r>
      <w:r>
        <w:rPr>
          <w:rFonts w:hint="eastAsia"/>
          <w:b/>
          <w:color w:val="000000" w:themeColor="text1"/>
        </w:rPr>
        <w:t>）紧急安全疏散</w:t>
      </w:r>
    </w:p>
    <w:p w14:paraId="78B50568" w14:textId="77777777" w:rsidR="00D522BE" w:rsidRDefault="00985059">
      <w:pPr>
        <w:ind w:firstLine="480"/>
        <w:rPr>
          <w:color w:val="000000" w:themeColor="text1"/>
        </w:rPr>
      </w:pPr>
      <w:r>
        <w:rPr>
          <w:rFonts w:hint="eastAsia"/>
          <w:color w:val="000000" w:themeColor="text1"/>
        </w:rPr>
        <w:t>1</w:t>
      </w:r>
      <w:r>
        <w:rPr>
          <w:rFonts w:hint="eastAsia"/>
          <w:color w:val="000000" w:themeColor="text1"/>
        </w:rPr>
        <w:t>）建立警戒区域</w:t>
      </w:r>
    </w:p>
    <w:p w14:paraId="539D620A" w14:textId="77777777" w:rsidR="00D522BE" w:rsidRDefault="00985059">
      <w:pPr>
        <w:ind w:firstLine="480"/>
        <w:rPr>
          <w:color w:val="000000" w:themeColor="text1"/>
        </w:rPr>
      </w:pPr>
      <w:r>
        <w:rPr>
          <w:rFonts w:hint="eastAsia"/>
          <w:color w:val="000000" w:themeColor="text1"/>
        </w:rPr>
        <w:t>警戒区域的边界设有警示标志并有专人警戒；除消防及应急处理人员外，其他人员禁止进入警戒区域。</w:t>
      </w:r>
    </w:p>
    <w:p w14:paraId="57C6EBD4" w14:textId="77777777" w:rsidR="00D522BE" w:rsidRDefault="00985059">
      <w:pPr>
        <w:ind w:firstLine="480"/>
        <w:rPr>
          <w:color w:val="000000" w:themeColor="text1"/>
        </w:rPr>
      </w:pPr>
      <w:r>
        <w:rPr>
          <w:rFonts w:hint="eastAsia"/>
          <w:color w:val="000000" w:themeColor="text1"/>
        </w:rPr>
        <w:t>2</w:t>
      </w:r>
      <w:r>
        <w:rPr>
          <w:rFonts w:hint="eastAsia"/>
          <w:color w:val="000000" w:themeColor="text1"/>
        </w:rPr>
        <w:t>）非事故现场人员紧急疏散</w:t>
      </w:r>
    </w:p>
    <w:p w14:paraId="055207D3" w14:textId="77777777" w:rsidR="00D522BE" w:rsidRDefault="00985059">
      <w:pPr>
        <w:ind w:firstLine="480"/>
        <w:rPr>
          <w:color w:val="000000" w:themeColor="text1"/>
        </w:rPr>
      </w:pPr>
      <w:r>
        <w:rPr>
          <w:rFonts w:hint="eastAsia"/>
          <w:color w:val="000000" w:themeColor="text1"/>
        </w:rPr>
        <w:t>非事故现场人员快速疏散至远离危险区域的地方，尽量撤离至警戒区外。</w:t>
      </w:r>
    </w:p>
    <w:p w14:paraId="3702DB08" w14:textId="77777777" w:rsidR="00D522BE" w:rsidRDefault="00985059">
      <w:pPr>
        <w:ind w:firstLine="480"/>
        <w:rPr>
          <w:color w:val="000000" w:themeColor="text1"/>
        </w:rPr>
      </w:pPr>
      <w:r>
        <w:rPr>
          <w:rFonts w:hint="eastAsia"/>
          <w:color w:val="000000" w:themeColor="text1"/>
        </w:rPr>
        <w:t>3</w:t>
      </w:r>
      <w:r>
        <w:rPr>
          <w:rFonts w:hint="eastAsia"/>
          <w:color w:val="000000" w:themeColor="text1"/>
        </w:rPr>
        <w:t>）异常处理</w:t>
      </w:r>
    </w:p>
    <w:p w14:paraId="03999049" w14:textId="77777777" w:rsidR="00D522BE" w:rsidRDefault="00985059">
      <w:pPr>
        <w:ind w:firstLine="480"/>
        <w:rPr>
          <w:color w:val="000000" w:themeColor="text1"/>
        </w:rPr>
      </w:pPr>
      <w:r>
        <w:rPr>
          <w:rFonts w:hint="eastAsia"/>
          <w:color w:val="000000" w:themeColor="text1"/>
        </w:rPr>
        <w:t>如果加油机被损坏，应立即关闭电源，关闭油机底阀。</w:t>
      </w:r>
    </w:p>
    <w:p w14:paraId="3540F3D9" w14:textId="77777777" w:rsidR="00D522BE" w:rsidRDefault="00D522BE">
      <w:pPr>
        <w:ind w:firstLine="480"/>
        <w:rPr>
          <w:color w:val="000000" w:themeColor="text1"/>
        </w:rPr>
      </w:pPr>
    </w:p>
    <w:p w14:paraId="17D78F92" w14:textId="77777777" w:rsidR="00D522BE" w:rsidRDefault="00985059">
      <w:pPr>
        <w:rPr>
          <w:color w:val="000000" w:themeColor="text1"/>
        </w:rPr>
      </w:pPr>
      <w:r>
        <w:rPr>
          <w:color w:val="000000" w:themeColor="text1"/>
        </w:rPr>
        <w:br w:type="page"/>
      </w:r>
    </w:p>
    <w:p w14:paraId="43AB8F4F" w14:textId="77777777" w:rsidR="00D522BE" w:rsidRDefault="00985059">
      <w:pPr>
        <w:pStyle w:val="1"/>
        <w:jc w:val="center"/>
        <w:rPr>
          <w:color w:val="000000" w:themeColor="text1"/>
        </w:rPr>
      </w:pPr>
      <w:bookmarkStart w:id="138" w:name="_Toc1885"/>
      <w:r>
        <w:rPr>
          <w:rFonts w:hint="eastAsia"/>
          <w:color w:val="000000" w:themeColor="text1"/>
        </w:rPr>
        <w:lastRenderedPageBreak/>
        <w:t>（六）罩棚坍塌事故现场处置方案</w:t>
      </w:r>
      <w:bookmarkEnd w:id="138"/>
    </w:p>
    <w:p w14:paraId="27A5972D" w14:textId="77777777" w:rsidR="00D522BE" w:rsidRDefault="00985059">
      <w:pPr>
        <w:rPr>
          <w:b/>
          <w:color w:val="000000" w:themeColor="text1"/>
        </w:rPr>
      </w:pPr>
      <w:r>
        <w:rPr>
          <w:rFonts w:hint="eastAsia"/>
          <w:b/>
          <w:color w:val="000000" w:themeColor="text1"/>
        </w:rPr>
        <w:t xml:space="preserve">1.1 </w:t>
      </w:r>
      <w:r>
        <w:rPr>
          <w:rFonts w:hint="eastAsia"/>
          <w:b/>
          <w:color w:val="000000" w:themeColor="text1"/>
        </w:rPr>
        <w:t>现场应急处置措施</w:t>
      </w:r>
    </w:p>
    <w:p w14:paraId="16A56C25" w14:textId="77777777" w:rsidR="00D522BE" w:rsidRDefault="00985059">
      <w:pPr>
        <w:ind w:firstLine="480"/>
        <w:rPr>
          <w:b/>
          <w:color w:val="000000" w:themeColor="text1"/>
        </w:rPr>
      </w:pPr>
      <w:r>
        <w:rPr>
          <w:rFonts w:hint="eastAsia"/>
          <w:b/>
          <w:color w:val="000000" w:themeColor="text1"/>
        </w:rPr>
        <w:t>（</w:t>
      </w:r>
      <w:r>
        <w:rPr>
          <w:rFonts w:hint="eastAsia"/>
          <w:b/>
          <w:color w:val="000000" w:themeColor="text1"/>
        </w:rPr>
        <w:t>1</w:t>
      </w:r>
      <w:r>
        <w:rPr>
          <w:rFonts w:hint="eastAsia"/>
          <w:b/>
          <w:color w:val="000000" w:themeColor="text1"/>
        </w:rPr>
        <w:t>）危险区的隔离</w:t>
      </w:r>
    </w:p>
    <w:p w14:paraId="63329644" w14:textId="77777777" w:rsidR="00D522BE" w:rsidRDefault="00985059">
      <w:pPr>
        <w:ind w:firstLine="480"/>
        <w:rPr>
          <w:color w:val="000000" w:themeColor="text1"/>
        </w:rPr>
      </w:pPr>
      <w:r>
        <w:rPr>
          <w:rFonts w:hint="eastAsia"/>
          <w:color w:val="000000" w:themeColor="text1"/>
        </w:rPr>
        <w:t>加油站遇罩棚坍塌事故时，应立即保护员工和顾客安全，要求人员撤离危险区域。设置警戒线，引导车辆勿靠近危险区域，并立即上报站长，站长要判断罩棚有没有坍塌区域加大的可能，及时采取防范措施。在专业维修人员未到达之前，切勿在坍塌区域下面作业。</w:t>
      </w:r>
    </w:p>
    <w:p w14:paraId="26BB8BD7" w14:textId="77777777" w:rsidR="00D522BE" w:rsidRDefault="00985059">
      <w:pPr>
        <w:ind w:firstLine="480"/>
        <w:rPr>
          <w:b/>
          <w:color w:val="000000" w:themeColor="text1"/>
        </w:rPr>
      </w:pPr>
      <w:r>
        <w:rPr>
          <w:rFonts w:hint="eastAsia"/>
          <w:b/>
          <w:color w:val="000000" w:themeColor="text1"/>
        </w:rPr>
        <w:t>（</w:t>
      </w:r>
      <w:r>
        <w:rPr>
          <w:rFonts w:hint="eastAsia"/>
          <w:b/>
          <w:color w:val="000000" w:themeColor="text1"/>
        </w:rPr>
        <w:t>2</w:t>
      </w:r>
      <w:r>
        <w:rPr>
          <w:rFonts w:hint="eastAsia"/>
          <w:b/>
          <w:color w:val="000000" w:themeColor="text1"/>
        </w:rPr>
        <w:t>）紧急安全疏散</w:t>
      </w:r>
    </w:p>
    <w:p w14:paraId="03F0887B" w14:textId="77777777" w:rsidR="00D522BE" w:rsidRDefault="00985059">
      <w:pPr>
        <w:ind w:firstLine="480"/>
        <w:rPr>
          <w:color w:val="000000" w:themeColor="text1"/>
        </w:rPr>
      </w:pPr>
      <w:r>
        <w:rPr>
          <w:rFonts w:hint="eastAsia"/>
          <w:color w:val="000000" w:themeColor="text1"/>
        </w:rPr>
        <w:t>1</w:t>
      </w:r>
      <w:r>
        <w:rPr>
          <w:rFonts w:hint="eastAsia"/>
          <w:color w:val="000000" w:themeColor="text1"/>
        </w:rPr>
        <w:t>）建立警戒区域</w:t>
      </w:r>
    </w:p>
    <w:p w14:paraId="3DB09433" w14:textId="77777777" w:rsidR="00D522BE" w:rsidRDefault="00985059">
      <w:pPr>
        <w:ind w:firstLine="480"/>
        <w:rPr>
          <w:color w:val="000000" w:themeColor="text1"/>
        </w:rPr>
      </w:pPr>
      <w:r>
        <w:rPr>
          <w:rFonts w:hint="eastAsia"/>
          <w:color w:val="000000" w:themeColor="text1"/>
        </w:rPr>
        <w:t>警戒区域的边界设有警示标志并有专人警戒；除应急处理人员外，其他人员禁止进入警戒区域。</w:t>
      </w:r>
    </w:p>
    <w:p w14:paraId="3A32473D" w14:textId="77777777" w:rsidR="00D522BE" w:rsidRDefault="00985059">
      <w:pPr>
        <w:ind w:firstLine="480"/>
        <w:rPr>
          <w:color w:val="000000" w:themeColor="text1"/>
        </w:rPr>
      </w:pPr>
      <w:r>
        <w:rPr>
          <w:rFonts w:hint="eastAsia"/>
          <w:color w:val="000000" w:themeColor="text1"/>
        </w:rPr>
        <w:t>2</w:t>
      </w:r>
      <w:r>
        <w:rPr>
          <w:rFonts w:hint="eastAsia"/>
          <w:color w:val="000000" w:themeColor="text1"/>
        </w:rPr>
        <w:t>）非事故现场人员紧急疏散</w:t>
      </w:r>
    </w:p>
    <w:p w14:paraId="35E3B96A" w14:textId="77777777" w:rsidR="00D522BE" w:rsidRDefault="00985059">
      <w:pPr>
        <w:ind w:firstLine="480"/>
        <w:rPr>
          <w:color w:val="000000" w:themeColor="text1"/>
        </w:rPr>
      </w:pPr>
      <w:r>
        <w:rPr>
          <w:rFonts w:hint="eastAsia"/>
          <w:color w:val="000000" w:themeColor="text1"/>
        </w:rPr>
        <w:t>非事故现场人员快速疏散至远离危险区域的地方，尽量撤离至警戒区外。</w:t>
      </w:r>
    </w:p>
    <w:p w14:paraId="7C4CF191" w14:textId="77777777" w:rsidR="00D522BE" w:rsidRDefault="00985059">
      <w:pPr>
        <w:ind w:firstLine="480"/>
        <w:rPr>
          <w:b/>
          <w:color w:val="000000" w:themeColor="text1"/>
        </w:rPr>
      </w:pPr>
      <w:r>
        <w:rPr>
          <w:rFonts w:hint="eastAsia"/>
          <w:b/>
          <w:color w:val="000000" w:themeColor="text1"/>
        </w:rPr>
        <w:t>（</w:t>
      </w:r>
      <w:r>
        <w:rPr>
          <w:rFonts w:hint="eastAsia"/>
          <w:b/>
          <w:color w:val="000000" w:themeColor="text1"/>
        </w:rPr>
        <w:t>3</w:t>
      </w:r>
      <w:r>
        <w:rPr>
          <w:rFonts w:hint="eastAsia"/>
          <w:b/>
          <w:color w:val="000000" w:themeColor="text1"/>
        </w:rPr>
        <w:t>）处理程序</w:t>
      </w:r>
    </w:p>
    <w:p w14:paraId="2EDC549E" w14:textId="77777777" w:rsidR="00D522BE" w:rsidRDefault="00985059">
      <w:pPr>
        <w:ind w:firstLineChars="250" w:firstLine="600"/>
        <w:rPr>
          <w:color w:val="000000" w:themeColor="text1"/>
        </w:rPr>
      </w:pPr>
      <w:r>
        <w:rPr>
          <w:rFonts w:hint="eastAsia"/>
          <w:color w:val="000000" w:themeColor="text1"/>
        </w:rPr>
        <w:t>1</w:t>
      </w:r>
      <w:r>
        <w:rPr>
          <w:rFonts w:hint="eastAsia"/>
          <w:color w:val="000000" w:themeColor="text1"/>
        </w:rPr>
        <w:t>）如果坍塌顶棚砸坏设备，导致油品泄漏，应立即关闭加油机，关掉电源，停止作业，按照泄漏处理程序处理。</w:t>
      </w:r>
    </w:p>
    <w:p w14:paraId="55A6FE80" w14:textId="77777777" w:rsidR="00D522BE" w:rsidRDefault="00985059">
      <w:pPr>
        <w:ind w:firstLineChars="250" w:firstLine="600"/>
        <w:rPr>
          <w:color w:val="000000" w:themeColor="text1"/>
        </w:rPr>
      </w:pPr>
      <w:r>
        <w:rPr>
          <w:rFonts w:hint="eastAsia"/>
          <w:color w:val="000000" w:themeColor="text1"/>
        </w:rPr>
        <w:t>2</w:t>
      </w:r>
      <w:r>
        <w:rPr>
          <w:rFonts w:hint="eastAsia"/>
          <w:color w:val="000000" w:themeColor="text1"/>
        </w:rPr>
        <w:t>）如果现场有人员受伤，应立即拨打</w:t>
      </w:r>
      <w:r>
        <w:rPr>
          <w:rFonts w:hint="eastAsia"/>
          <w:color w:val="000000" w:themeColor="text1"/>
        </w:rPr>
        <w:t>120</w:t>
      </w:r>
      <w:r>
        <w:rPr>
          <w:rFonts w:hint="eastAsia"/>
          <w:color w:val="000000" w:themeColor="text1"/>
        </w:rPr>
        <w:t>急救电话，在急救人员未到场之前，按人员受伤程序进行紧急处置。应根据需要，视情况拨打公安</w:t>
      </w:r>
      <w:r>
        <w:rPr>
          <w:rFonts w:hint="eastAsia"/>
          <w:color w:val="000000" w:themeColor="text1"/>
        </w:rPr>
        <w:t>110</w:t>
      </w:r>
      <w:r>
        <w:rPr>
          <w:rFonts w:hint="eastAsia"/>
          <w:color w:val="000000" w:themeColor="text1"/>
        </w:rPr>
        <w:t>、消防</w:t>
      </w:r>
      <w:r>
        <w:rPr>
          <w:rFonts w:hint="eastAsia"/>
          <w:color w:val="000000" w:themeColor="text1"/>
        </w:rPr>
        <w:t>119</w:t>
      </w:r>
      <w:r>
        <w:rPr>
          <w:rFonts w:hint="eastAsia"/>
          <w:color w:val="000000" w:themeColor="text1"/>
        </w:rPr>
        <w:t>。</w:t>
      </w:r>
    </w:p>
    <w:p w14:paraId="027E4AD2" w14:textId="77777777" w:rsidR="00D522BE" w:rsidRDefault="00985059">
      <w:pPr>
        <w:ind w:firstLineChars="250" w:firstLine="600"/>
        <w:rPr>
          <w:color w:val="000000" w:themeColor="text1"/>
        </w:rPr>
      </w:pPr>
      <w:r>
        <w:rPr>
          <w:rFonts w:hint="eastAsia"/>
          <w:color w:val="000000" w:themeColor="text1"/>
        </w:rPr>
        <w:t>3</w:t>
      </w:r>
      <w:r>
        <w:rPr>
          <w:rFonts w:hint="eastAsia"/>
          <w:color w:val="000000" w:themeColor="text1"/>
        </w:rPr>
        <w:t>）如果维修作业需要时间较长，不得随意拆除警戒线，夜间应设置照明灯，提示人员和车辆注意安全，在罩棚修理好之后才可解除警线。</w:t>
      </w:r>
    </w:p>
    <w:p w14:paraId="4209175B" w14:textId="77777777" w:rsidR="00D522BE" w:rsidRDefault="00985059">
      <w:pPr>
        <w:ind w:firstLine="480"/>
        <w:rPr>
          <w:color w:val="000000" w:themeColor="text1"/>
        </w:rPr>
      </w:pPr>
      <w:r>
        <w:rPr>
          <w:color w:val="000000" w:themeColor="text1"/>
        </w:rPr>
        <w:br w:type="page"/>
      </w:r>
    </w:p>
    <w:p w14:paraId="71D1D952" w14:textId="77777777" w:rsidR="00D522BE" w:rsidRDefault="00985059">
      <w:pPr>
        <w:pStyle w:val="1"/>
        <w:jc w:val="center"/>
        <w:rPr>
          <w:color w:val="000000" w:themeColor="text1"/>
        </w:rPr>
      </w:pPr>
      <w:bookmarkStart w:id="139" w:name="_Toc11551"/>
      <w:r>
        <w:rPr>
          <w:rFonts w:hint="eastAsia"/>
          <w:color w:val="000000" w:themeColor="text1"/>
        </w:rPr>
        <w:lastRenderedPageBreak/>
        <w:t>（七）高处坠落事故现场处置方案</w:t>
      </w:r>
      <w:bookmarkEnd w:id="139"/>
    </w:p>
    <w:p w14:paraId="1A8B18C6" w14:textId="77777777" w:rsidR="00D522BE" w:rsidRDefault="00985059">
      <w:pPr>
        <w:pStyle w:val="4"/>
        <w:rPr>
          <w:color w:val="000000" w:themeColor="text1"/>
        </w:rPr>
      </w:pPr>
      <w:r>
        <w:rPr>
          <w:rFonts w:hint="eastAsia"/>
          <w:color w:val="000000" w:themeColor="text1"/>
        </w:rPr>
        <w:t xml:space="preserve">1.1 </w:t>
      </w:r>
      <w:r>
        <w:rPr>
          <w:rFonts w:hint="eastAsia"/>
          <w:color w:val="000000" w:themeColor="text1"/>
        </w:rPr>
        <w:t>高处坠落事故的应急处置措施</w:t>
      </w:r>
    </w:p>
    <w:p w14:paraId="654232AD" w14:textId="77777777" w:rsidR="00D522BE" w:rsidRDefault="00985059">
      <w:pPr>
        <w:rPr>
          <w:b/>
          <w:color w:val="000000" w:themeColor="text1"/>
        </w:rPr>
      </w:pPr>
      <w:r>
        <w:rPr>
          <w:rFonts w:hint="eastAsia"/>
          <w:b/>
          <w:color w:val="000000" w:themeColor="text1"/>
        </w:rPr>
        <w:t>1.1.1</w:t>
      </w:r>
      <w:r>
        <w:rPr>
          <w:rFonts w:hint="eastAsia"/>
          <w:b/>
          <w:color w:val="000000" w:themeColor="text1"/>
        </w:rPr>
        <w:t>当发生高处坠落事故后，抢救的重点放在对休克、骨折和出血进行处理上</w:t>
      </w:r>
    </w:p>
    <w:p w14:paraId="379F1361" w14:textId="77777777" w:rsidR="00D522BE" w:rsidRDefault="00985059">
      <w:pPr>
        <w:ind w:firstLine="480"/>
        <w:rPr>
          <w:color w:val="000000" w:themeColor="text1"/>
        </w:rPr>
      </w:pPr>
      <w:r>
        <w:rPr>
          <w:rFonts w:hint="eastAsia"/>
          <w:color w:val="000000" w:themeColor="text1"/>
        </w:rPr>
        <w:t>(1)</w:t>
      </w:r>
      <w:r>
        <w:rPr>
          <w:rFonts w:hint="eastAsia"/>
          <w:color w:val="000000" w:themeColor="text1"/>
        </w:rPr>
        <w:t>发生高处坠落事故，应马上组织抢救伤者，首先观察伤者的受伤情况、部位、伤害性质，如伤员发生休克，应先处理休克。遇呼吸、心跳停止者，应立即进行人工呼吸，胸外心脏挤压。处于休克状态的伤员要让其安静、保暖、平卧、少动，并将下肢抬高约</w:t>
      </w:r>
      <w:r>
        <w:rPr>
          <w:rFonts w:hint="eastAsia"/>
          <w:color w:val="000000" w:themeColor="text1"/>
        </w:rPr>
        <w:t>20</w:t>
      </w:r>
      <w:r>
        <w:rPr>
          <w:rFonts w:hint="eastAsia"/>
          <w:color w:val="000000" w:themeColor="text1"/>
        </w:rPr>
        <w:t>度左右，尽快送医院进行抢救治疗。</w:t>
      </w:r>
    </w:p>
    <w:p w14:paraId="6CB745BB" w14:textId="77777777" w:rsidR="00D522BE" w:rsidRDefault="00985059">
      <w:pPr>
        <w:ind w:firstLine="480"/>
        <w:rPr>
          <w:color w:val="000000" w:themeColor="text1"/>
        </w:rPr>
      </w:pPr>
      <w:r>
        <w:rPr>
          <w:rFonts w:hint="eastAsia"/>
          <w:color w:val="000000" w:themeColor="text1"/>
        </w:rPr>
        <w:t>(2)</w:t>
      </w:r>
      <w:r>
        <w:rPr>
          <w:rFonts w:hint="eastAsia"/>
          <w:color w:val="000000" w:themeColor="text1"/>
        </w:rPr>
        <w:t>出现颅脑外伤，必须维持呼吸道通畅。昏迷者应平卧，面部转向一侧，以防舌根下坠或分泌物、呕吐物吸入，发生喉阻塞。有骨折者，应初步固定后再搬运。偶有凹陷骨折、严重的颅底骨折及严重的脑损伤症状出现，创伤处用消毒的纱布或清洁布等覆盖伤口，用绷带或布条包扎后，及时送就近有条件的医院治疗。</w:t>
      </w:r>
    </w:p>
    <w:p w14:paraId="4DFAFA70" w14:textId="77777777" w:rsidR="00D522BE" w:rsidRDefault="00985059">
      <w:pPr>
        <w:ind w:firstLine="480"/>
        <w:rPr>
          <w:color w:val="000000" w:themeColor="text1"/>
        </w:rPr>
      </w:pPr>
      <w:r>
        <w:rPr>
          <w:rFonts w:hint="eastAsia"/>
          <w:color w:val="000000" w:themeColor="text1"/>
        </w:rPr>
        <w:t>(3)</w:t>
      </w:r>
      <w:r>
        <w:rPr>
          <w:rFonts w:hint="eastAsia"/>
          <w:color w:val="000000" w:themeColor="text1"/>
        </w:rPr>
        <w:t>发现脊椎受伤者，创伤处用消毒的纱布或清洁布等覆盖伤口，用绷带或布条包扎后。搬运时，将伤者平卧放在帆布担架或硬板上，以免受伤的脊椎移位、断裂造成截瘫，招致死亡。抢救脊椎受伤者，搬运过程，严禁只抬伤者的两肩与两腿或单肩背运。</w:t>
      </w:r>
    </w:p>
    <w:p w14:paraId="30667CEB" w14:textId="77777777" w:rsidR="00D522BE" w:rsidRDefault="00985059">
      <w:pPr>
        <w:ind w:firstLine="480"/>
        <w:rPr>
          <w:color w:val="000000" w:themeColor="text1"/>
        </w:rPr>
      </w:pPr>
      <w:r>
        <w:rPr>
          <w:rFonts w:hint="eastAsia"/>
          <w:color w:val="000000" w:themeColor="text1"/>
        </w:rPr>
        <w:t>(4)</w:t>
      </w:r>
      <w:r>
        <w:rPr>
          <w:rFonts w:hint="eastAsia"/>
          <w:color w:val="000000" w:themeColor="text1"/>
        </w:rPr>
        <w:t>发现伤者手足骨折，不要盲目搬运伤者。应在骨折部位用夹板把受伤位置临时固定，使断端不再移位或刺伤肌肉，神经或血管。固定方法：以固定骨折处上下关节为原则，可就地取材，用木板、竹头等，在无材料的情况下，上肢可固定在身侧，下肢与腱侧下肢缚在一起。</w:t>
      </w:r>
    </w:p>
    <w:p w14:paraId="66D3223A" w14:textId="77777777" w:rsidR="00D522BE" w:rsidRDefault="00985059">
      <w:pPr>
        <w:ind w:firstLine="480"/>
        <w:rPr>
          <w:color w:val="000000" w:themeColor="text1"/>
        </w:rPr>
      </w:pPr>
      <w:r>
        <w:rPr>
          <w:rFonts w:hint="eastAsia"/>
          <w:color w:val="000000" w:themeColor="text1"/>
        </w:rPr>
        <w:t>(5)</w:t>
      </w:r>
      <w:r>
        <w:rPr>
          <w:rFonts w:hint="eastAsia"/>
          <w:color w:val="000000" w:themeColor="text1"/>
        </w:rPr>
        <w:t>遇有创伤性出血的伤员，应迅速包扎止血，使伤员保持在头低脚高的卧位，并注意保暖。正确的现场止血处理措施：</w:t>
      </w:r>
    </w:p>
    <w:p w14:paraId="4CD509A0" w14:textId="77777777" w:rsidR="00D522BE" w:rsidRDefault="00985059">
      <w:pPr>
        <w:ind w:firstLine="480"/>
        <w:rPr>
          <w:color w:val="000000" w:themeColor="text1"/>
        </w:rPr>
      </w:pPr>
      <w:r>
        <w:rPr>
          <w:rFonts w:hint="eastAsia"/>
          <w:color w:val="000000" w:themeColor="text1"/>
        </w:rPr>
        <w:t>a)</w:t>
      </w:r>
      <w:r>
        <w:rPr>
          <w:rFonts w:hint="eastAsia"/>
          <w:color w:val="000000" w:themeColor="text1"/>
        </w:rPr>
        <w:t>一般伤口小的止血法：先用生理盐水（</w:t>
      </w:r>
      <w:r>
        <w:rPr>
          <w:rFonts w:hint="eastAsia"/>
          <w:color w:val="000000" w:themeColor="text1"/>
        </w:rPr>
        <w:t>0.9%NaCl</w:t>
      </w:r>
      <w:r>
        <w:rPr>
          <w:rFonts w:hint="eastAsia"/>
          <w:color w:val="000000" w:themeColor="text1"/>
        </w:rPr>
        <w:t>溶液）冲洗伤口，涂上红汞水，然后盖上消毒纱布，用绷带，较紧地包扎。</w:t>
      </w:r>
    </w:p>
    <w:p w14:paraId="23DF10F3" w14:textId="77777777" w:rsidR="00D522BE" w:rsidRDefault="00985059">
      <w:pPr>
        <w:ind w:firstLine="480"/>
        <w:rPr>
          <w:color w:val="000000" w:themeColor="text1"/>
        </w:rPr>
      </w:pPr>
      <w:r>
        <w:rPr>
          <w:rFonts w:hint="eastAsia"/>
          <w:color w:val="000000" w:themeColor="text1"/>
        </w:rPr>
        <w:t>b)</w:t>
      </w:r>
      <w:r>
        <w:rPr>
          <w:rFonts w:hint="eastAsia"/>
          <w:color w:val="000000" w:themeColor="text1"/>
        </w:rPr>
        <w:t>加压包扎止血法：用纱布、棉花等作成软垫，放在伤口上再加包扎，来增强压力而达到止血。</w:t>
      </w:r>
    </w:p>
    <w:p w14:paraId="3F99FB3E" w14:textId="77777777" w:rsidR="00D522BE" w:rsidRDefault="00985059">
      <w:pPr>
        <w:ind w:firstLine="480"/>
        <w:rPr>
          <w:color w:val="000000" w:themeColor="text1"/>
        </w:rPr>
      </w:pPr>
      <w:r>
        <w:rPr>
          <w:rFonts w:hint="eastAsia"/>
          <w:color w:val="000000" w:themeColor="text1"/>
        </w:rPr>
        <w:t>c)</w:t>
      </w:r>
      <w:r>
        <w:rPr>
          <w:rFonts w:hint="eastAsia"/>
          <w:color w:val="000000" w:themeColor="text1"/>
        </w:rPr>
        <w:t>止血带止血法：选择弹性好的橡皮管、橡皮带或三角巾、毛巾、带状布条等，上肢出血结扎在上臂上</w:t>
      </w:r>
      <w:r>
        <w:rPr>
          <w:rFonts w:hint="eastAsia"/>
          <w:color w:val="000000" w:themeColor="text1"/>
        </w:rPr>
        <w:t>1/2</w:t>
      </w:r>
      <w:r>
        <w:rPr>
          <w:rFonts w:hint="eastAsia"/>
          <w:color w:val="000000" w:themeColor="text1"/>
        </w:rPr>
        <w:t>处（靠近心脏位置），下肢出血结扎在大腿上</w:t>
      </w:r>
      <w:r>
        <w:rPr>
          <w:rFonts w:hint="eastAsia"/>
          <w:color w:val="000000" w:themeColor="text1"/>
        </w:rPr>
        <w:t>1/3</w:t>
      </w:r>
      <w:r>
        <w:rPr>
          <w:rFonts w:hint="eastAsia"/>
          <w:color w:val="000000" w:themeColor="text1"/>
        </w:rPr>
        <w:t>处（靠近心脏位置）。结扎时，在止血带与皮肤之间垫上消毒纱布棉纱。每隔</w:t>
      </w:r>
      <w:r>
        <w:rPr>
          <w:rFonts w:hint="eastAsia"/>
          <w:color w:val="000000" w:themeColor="text1"/>
        </w:rPr>
        <w:t>25</w:t>
      </w:r>
      <w:r>
        <w:rPr>
          <w:rFonts w:hint="eastAsia"/>
          <w:color w:val="000000" w:themeColor="text1"/>
        </w:rPr>
        <w:t>—</w:t>
      </w:r>
      <w:r>
        <w:rPr>
          <w:rFonts w:hint="eastAsia"/>
          <w:color w:val="000000" w:themeColor="text1"/>
        </w:rPr>
        <w:t>40</w:t>
      </w:r>
      <w:r>
        <w:rPr>
          <w:rFonts w:hint="eastAsia"/>
          <w:color w:val="000000" w:themeColor="text1"/>
        </w:rPr>
        <w:t>分钟放松一次，每次放松</w:t>
      </w:r>
      <w:r>
        <w:rPr>
          <w:rFonts w:hint="eastAsia"/>
          <w:color w:val="000000" w:themeColor="text1"/>
        </w:rPr>
        <w:t>0.5</w:t>
      </w:r>
      <w:r>
        <w:rPr>
          <w:rFonts w:hint="eastAsia"/>
          <w:color w:val="000000" w:themeColor="text1"/>
        </w:rPr>
        <w:t>—</w:t>
      </w:r>
      <w:r>
        <w:rPr>
          <w:rFonts w:hint="eastAsia"/>
          <w:color w:val="000000" w:themeColor="text1"/>
        </w:rPr>
        <w:t>1</w:t>
      </w:r>
      <w:r>
        <w:rPr>
          <w:rFonts w:hint="eastAsia"/>
          <w:color w:val="000000" w:themeColor="text1"/>
        </w:rPr>
        <w:t>分钟。</w:t>
      </w:r>
    </w:p>
    <w:p w14:paraId="11483F82" w14:textId="77777777" w:rsidR="00D522BE" w:rsidRDefault="00985059">
      <w:pPr>
        <w:ind w:firstLine="480"/>
        <w:rPr>
          <w:color w:val="000000" w:themeColor="text1"/>
        </w:rPr>
      </w:pPr>
      <w:r>
        <w:rPr>
          <w:rFonts w:hint="eastAsia"/>
          <w:color w:val="000000" w:themeColor="text1"/>
        </w:rPr>
        <w:lastRenderedPageBreak/>
        <w:t>(6)</w:t>
      </w:r>
      <w:r>
        <w:rPr>
          <w:rFonts w:hint="eastAsia"/>
          <w:color w:val="000000" w:themeColor="text1"/>
        </w:rPr>
        <w:t>动用最快的交通工具或其它措施，及时把伤者送往邻近医院抢救，运送途中应尽量减少颠簸。同时，密切注意伤者的呼吸、脉搏、血压及伤口的情况。</w:t>
      </w:r>
    </w:p>
    <w:p w14:paraId="1BB92ABB" w14:textId="77777777" w:rsidR="00D522BE" w:rsidRDefault="00985059">
      <w:pPr>
        <w:rPr>
          <w:b/>
          <w:color w:val="000000" w:themeColor="text1"/>
        </w:rPr>
      </w:pPr>
      <w:r>
        <w:rPr>
          <w:rFonts w:hint="eastAsia"/>
          <w:b/>
          <w:color w:val="000000" w:themeColor="text1"/>
        </w:rPr>
        <w:t>1.1.2</w:t>
      </w:r>
      <w:r>
        <w:rPr>
          <w:rFonts w:hint="eastAsia"/>
          <w:b/>
          <w:color w:val="000000" w:themeColor="text1"/>
        </w:rPr>
        <w:t>防止高空坠落事故处置的基本安全要求</w:t>
      </w:r>
    </w:p>
    <w:p w14:paraId="29A90CDF"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）登高作业前必须办理登高作业证，作业时由安全员现场监护，准备好安全带、安全帽、工具袋等安全措施。</w:t>
      </w:r>
    </w:p>
    <w:p w14:paraId="555F7EAF"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）凡身体不适合从事高处作业的人员，不得从事高处作业。</w:t>
      </w:r>
    </w:p>
    <w:p w14:paraId="4B8BD7D7"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）严禁穿硬塑料底等易滑鞋、高跟鞋进入施工现场。</w:t>
      </w:r>
    </w:p>
    <w:p w14:paraId="4EE42BE5"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）登高梯子必须安全可靠，有专人负责监护。</w:t>
      </w:r>
    </w:p>
    <w:p w14:paraId="2274D366"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）不得攀爬脚手架。</w:t>
      </w:r>
    </w:p>
    <w:p w14:paraId="76DEB669" w14:textId="77777777" w:rsidR="00D522BE" w:rsidRDefault="00985059">
      <w:pPr>
        <w:pStyle w:val="4"/>
        <w:rPr>
          <w:color w:val="000000" w:themeColor="text1"/>
        </w:rPr>
      </w:pPr>
      <w:r>
        <w:rPr>
          <w:rFonts w:hint="eastAsia"/>
          <w:color w:val="000000" w:themeColor="text1"/>
        </w:rPr>
        <w:t xml:space="preserve">1.2 </w:t>
      </w:r>
      <w:r>
        <w:rPr>
          <w:rFonts w:hint="eastAsia"/>
          <w:color w:val="000000" w:themeColor="text1"/>
        </w:rPr>
        <w:t>人身伤害事故现场处置方案</w:t>
      </w:r>
    </w:p>
    <w:p w14:paraId="5908C97D"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1</w:t>
      </w:r>
      <w:r>
        <w:rPr>
          <w:rFonts w:hint="eastAsia"/>
          <w:color w:val="000000" w:themeColor="text1"/>
        </w:rPr>
        <w:t>）严重出血伤员，应采取临时止血包扎措施。</w:t>
      </w:r>
    </w:p>
    <w:p w14:paraId="41269741"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2</w:t>
      </w:r>
      <w:r>
        <w:rPr>
          <w:rFonts w:hint="eastAsia"/>
          <w:color w:val="000000" w:themeColor="text1"/>
        </w:rPr>
        <w:t>）对大血管破裂的急性出血伤员，可采用指压止血法，在左臂上方找到搏动的动脉血管，用手指或手掌把血管压迫在骨头上进行止血。</w:t>
      </w:r>
    </w:p>
    <w:p w14:paraId="00856019"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3</w:t>
      </w:r>
      <w:r>
        <w:rPr>
          <w:rFonts w:hint="eastAsia"/>
          <w:color w:val="000000" w:themeColor="text1"/>
        </w:rPr>
        <w:t>）伤口的包扎应用无菌沙布、棉垫、绷带或干净的布带包扎，以达到伤口隔离止血的目的。</w:t>
      </w:r>
    </w:p>
    <w:p w14:paraId="17C45D80"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4</w:t>
      </w:r>
      <w:r>
        <w:rPr>
          <w:rFonts w:hint="eastAsia"/>
          <w:color w:val="000000" w:themeColor="text1"/>
        </w:rPr>
        <w:t>）骨折伤员在急救和移动时，要进行简易固定，预防休克，防止再损。</w:t>
      </w:r>
    </w:p>
    <w:p w14:paraId="6343B6BD"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5</w:t>
      </w:r>
      <w:r>
        <w:rPr>
          <w:rFonts w:hint="eastAsia"/>
          <w:color w:val="000000" w:themeColor="text1"/>
        </w:rPr>
        <w:t>）开放性骨折伤员应注意创口的止血和清洁，并进行包扎，预防感染。</w:t>
      </w:r>
    </w:p>
    <w:p w14:paraId="37C661B1"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6</w:t>
      </w:r>
      <w:r>
        <w:rPr>
          <w:rFonts w:hint="eastAsia"/>
          <w:color w:val="000000" w:themeColor="text1"/>
        </w:rPr>
        <w:t>）脊椎骨折伤员急救时，要使受伤者就地静卧，可用木板作担架。</w:t>
      </w:r>
    </w:p>
    <w:p w14:paraId="509E8A2F" w14:textId="77777777" w:rsidR="00D522BE" w:rsidRDefault="00985059">
      <w:pPr>
        <w:ind w:firstLine="480"/>
        <w:rPr>
          <w:color w:val="000000" w:themeColor="text1"/>
        </w:rPr>
      </w:pPr>
      <w:r>
        <w:rPr>
          <w:rFonts w:hint="eastAsia"/>
          <w:color w:val="000000" w:themeColor="text1"/>
        </w:rPr>
        <w:t>（</w:t>
      </w:r>
      <w:r>
        <w:rPr>
          <w:rFonts w:hint="eastAsia"/>
          <w:color w:val="000000" w:themeColor="text1"/>
        </w:rPr>
        <w:t>7</w:t>
      </w:r>
      <w:r>
        <w:rPr>
          <w:rFonts w:hint="eastAsia"/>
          <w:color w:val="000000" w:themeColor="text1"/>
        </w:rPr>
        <w:t>）搬运胸、腰椎骨折伤员时，应先在患者背后垫一被单，然后由两人以上分别左右各使一端向上提起，再由一人扶下肢，一人扶肩部运送到担架上，禁止一人抱肩，一人抬腿的搬运方法，以及脊椎再受伤。</w:t>
      </w:r>
    </w:p>
    <w:p w14:paraId="6D280078" w14:textId="77777777" w:rsidR="00D522BE" w:rsidRDefault="00985059">
      <w:pPr>
        <w:ind w:firstLine="480"/>
        <w:rPr>
          <w:color w:val="000000" w:themeColor="text1"/>
        </w:rPr>
      </w:pPr>
      <w:r>
        <w:rPr>
          <w:color w:val="000000" w:themeColor="text1"/>
        </w:rPr>
        <w:br w:type="page"/>
      </w:r>
    </w:p>
    <w:p w14:paraId="32A6DBCE" w14:textId="77777777" w:rsidR="00D522BE" w:rsidRDefault="00D522BE">
      <w:pPr>
        <w:pStyle w:val="31"/>
        <w:jc w:val="center"/>
        <w:rPr>
          <w:rFonts w:ascii="Times New Roman" w:hAnsi="Times New Roman"/>
          <w:color w:val="000000" w:themeColor="text1"/>
          <w:sz w:val="24"/>
        </w:rPr>
      </w:pPr>
    </w:p>
    <w:p w14:paraId="464B2A01" w14:textId="77777777" w:rsidR="00D522BE" w:rsidRDefault="00D522BE">
      <w:pPr>
        <w:pStyle w:val="31"/>
        <w:jc w:val="center"/>
        <w:rPr>
          <w:rFonts w:ascii="Times New Roman" w:hAnsi="Times New Roman"/>
          <w:color w:val="000000" w:themeColor="text1"/>
          <w:sz w:val="24"/>
        </w:rPr>
      </w:pPr>
    </w:p>
    <w:p w14:paraId="4C973CBB" w14:textId="77777777" w:rsidR="00D522BE" w:rsidRDefault="00D522BE">
      <w:pPr>
        <w:pStyle w:val="31"/>
        <w:jc w:val="center"/>
        <w:rPr>
          <w:rFonts w:ascii="Times New Roman" w:hAnsi="Times New Roman"/>
          <w:color w:val="000000" w:themeColor="text1"/>
          <w:sz w:val="24"/>
        </w:rPr>
      </w:pPr>
    </w:p>
    <w:p w14:paraId="6101C000" w14:textId="77777777" w:rsidR="00D522BE" w:rsidRDefault="00D522BE">
      <w:pPr>
        <w:pStyle w:val="31"/>
        <w:jc w:val="center"/>
        <w:rPr>
          <w:rFonts w:ascii="Times New Roman" w:hAnsi="Times New Roman"/>
          <w:color w:val="000000" w:themeColor="text1"/>
          <w:sz w:val="24"/>
        </w:rPr>
      </w:pPr>
    </w:p>
    <w:p w14:paraId="1B2FB9B0" w14:textId="77777777" w:rsidR="00D522BE" w:rsidRDefault="00D522BE">
      <w:pPr>
        <w:pStyle w:val="31"/>
        <w:jc w:val="center"/>
        <w:rPr>
          <w:rFonts w:ascii="Times New Roman" w:hAnsi="Times New Roman"/>
          <w:color w:val="000000" w:themeColor="text1"/>
          <w:sz w:val="24"/>
        </w:rPr>
      </w:pPr>
    </w:p>
    <w:p w14:paraId="10F347D1" w14:textId="77777777" w:rsidR="00D522BE" w:rsidRDefault="00D522BE">
      <w:pPr>
        <w:pStyle w:val="31"/>
        <w:jc w:val="center"/>
        <w:rPr>
          <w:rFonts w:ascii="Times New Roman" w:hAnsi="Times New Roman"/>
          <w:color w:val="000000" w:themeColor="text1"/>
          <w:sz w:val="24"/>
        </w:rPr>
      </w:pPr>
    </w:p>
    <w:p w14:paraId="6016DD36" w14:textId="77777777" w:rsidR="00D522BE" w:rsidRDefault="00D522BE">
      <w:pPr>
        <w:pStyle w:val="31"/>
        <w:jc w:val="center"/>
        <w:rPr>
          <w:rFonts w:ascii="Times New Roman" w:hAnsi="Times New Roman"/>
          <w:color w:val="000000" w:themeColor="text1"/>
          <w:sz w:val="24"/>
        </w:rPr>
      </w:pPr>
    </w:p>
    <w:p w14:paraId="68315AF9" w14:textId="77777777" w:rsidR="00D522BE" w:rsidRDefault="00985059">
      <w:pPr>
        <w:pStyle w:val="31"/>
        <w:jc w:val="center"/>
        <w:rPr>
          <w:rFonts w:ascii="Times New Roman" w:hAnsi="Times New Roman"/>
          <w:b/>
          <w:color w:val="000000" w:themeColor="text1"/>
          <w:sz w:val="52"/>
          <w:szCs w:val="52"/>
        </w:rPr>
      </w:pPr>
      <w:r>
        <w:rPr>
          <w:rFonts w:ascii="Times New Roman" w:hAnsi="Times New Roman"/>
          <w:b/>
          <w:color w:val="000000" w:themeColor="text1"/>
          <w:sz w:val="52"/>
          <w:szCs w:val="52"/>
        </w:rPr>
        <w:t>附</w:t>
      </w:r>
    </w:p>
    <w:p w14:paraId="487BF40C" w14:textId="77777777" w:rsidR="00D522BE" w:rsidRDefault="00D522BE">
      <w:pPr>
        <w:pStyle w:val="31"/>
        <w:jc w:val="center"/>
        <w:rPr>
          <w:rFonts w:ascii="Times New Roman" w:hAnsi="Times New Roman"/>
          <w:b/>
          <w:color w:val="000000" w:themeColor="text1"/>
          <w:sz w:val="52"/>
          <w:szCs w:val="52"/>
        </w:rPr>
      </w:pPr>
    </w:p>
    <w:p w14:paraId="564E5849" w14:textId="77777777" w:rsidR="00D522BE" w:rsidRDefault="00D522BE">
      <w:pPr>
        <w:pStyle w:val="31"/>
        <w:jc w:val="center"/>
        <w:rPr>
          <w:rFonts w:ascii="Times New Roman" w:hAnsi="Times New Roman"/>
          <w:b/>
          <w:color w:val="000000" w:themeColor="text1"/>
          <w:sz w:val="52"/>
          <w:szCs w:val="52"/>
        </w:rPr>
      </w:pPr>
    </w:p>
    <w:p w14:paraId="169DBFE4" w14:textId="77777777" w:rsidR="00D522BE" w:rsidRDefault="00D522BE">
      <w:pPr>
        <w:pStyle w:val="31"/>
        <w:jc w:val="center"/>
        <w:rPr>
          <w:rFonts w:ascii="Times New Roman" w:hAnsi="Times New Roman"/>
          <w:b/>
          <w:color w:val="000000" w:themeColor="text1"/>
          <w:sz w:val="52"/>
          <w:szCs w:val="52"/>
        </w:rPr>
      </w:pPr>
    </w:p>
    <w:p w14:paraId="3CD7395D" w14:textId="77777777" w:rsidR="00D522BE" w:rsidRDefault="00985059">
      <w:pPr>
        <w:jc w:val="center"/>
        <w:rPr>
          <w:rFonts w:ascii="Times New Roman" w:hAnsi="Times New Roman"/>
          <w:b/>
          <w:color w:val="000000" w:themeColor="text1"/>
          <w:sz w:val="52"/>
          <w:szCs w:val="52"/>
        </w:rPr>
      </w:pPr>
      <w:r>
        <w:rPr>
          <w:rFonts w:ascii="Times New Roman" w:hAnsi="Times New Roman"/>
          <w:b/>
          <w:color w:val="000000" w:themeColor="text1"/>
          <w:sz w:val="52"/>
          <w:szCs w:val="52"/>
        </w:rPr>
        <w:t>件</w:t>
      </w:r>
      <w:r>
        <w:rPr>
          <w:rFonts w:ascii="Times New Roman" w:hAnsi="Times New Roman"/>
          <w:b/>
          <w:color w:val="000000" w:themeColor="text1"/>
          <w:sz w:val="52"/>
          <w:szCs w:val="52"/>
        </w:rPr>
        <w:br w:type="page"/>
      </w:r>
    </w:p>
    <w:p w14:paraId="27C06CB8" w14:textId="77777777" w:rsidR="00D522BE" w:rsidRDefault="00985059">
      <w:pPr>
        <w:pStyle w:val="2"/>
        <w:jc w:val="center"/>
        <w:rPr>
          <w:rStyle w:val="20"/>
          <w:rFonts w:ascii="Times New Roman" w:eastAsiaTheme="minorEastAsia" w:hAnsi="Times New Roman" w:cs="Times New Roman"/>
          <w:color w:val="000000" w:themeColor="text1"/>
          <w:sz w:val="24"/>
          <w:szCs w:val="24"/>
        </w:rPr>
      </w:pPr>
      <w:bookmarkStart w:id="140" w:name="_Toc3973808"/>
      <w:bookmarkStart w:id="141" w:name="_Toc3973354"/>
      <w:bookmarkStart w:id="142" w:name="_Toc2933072"/>
      <w:bookmarkStart w:id="143" w:name="_Toc5164"/>
      <w:bookmarkStart w:id="144" w:name="_Toc6323"/>
      <w:r>
        <w:rPr>
          <w:rStyle w:val="20"/>
          <w:rFonts w:ascii="Times New Roman" w:eastAsiaTheme="minorEastAsia" w:hAnsi="Times New Roman" w:cs="Times New Roman"/>
          <w:color w:val="000000" w:themeColor="text1"/>
          <w:sz w:val="24"/>
          <w:szCs w:val="24"/>
        </w:rPr>
        <w:lastRenderedPageBreak/>
        <w:t>附件</w:t>
      </w:r>
      <w:r>
        <w:rPr>
          <w:rStyle w:val="20"/>
          <w:rFonts w:ascii="Times New Roman" w:eastAsiaTheme="minorEastAsia" w:hAnsi="Times New Roman" w:cs="Times New Roman"/>
          <w:color w:val="000000" w:themeColor="text1"/>
          <w:sz w:val="24"/>
          <w:szCs w:val="24"/>
        </w:rPr>
        <w:t xml:space="preserve">1 </w:t>
      </w:r>
      <w:r>
        <w:rPr>
          <w:rStyle w:val="20"/>
          <w:rFonts w:ascii="Times New Roman" w:eastAsiaTheme="minorEastAsia" w:hAnsi="Times New Roman" w:cs="Times New Roman"/>
          <w:color w:val="000000" w:themeColor="text1"/>
          <w:sz w:val="24"/>
          <w:szCs w:val="24"/>
        </w:rPr>
        <w:t>应急领导小组及应急队伍</w:t>
      </w:r>
      <w:bookmarkEnd w:id="140"/>
      <w:bookmarkEnd w:id="141"/>
      <w:bookmarkEnd w:id="142"/>
      <w:bookmarkEnd w:id="143"/>
      <w:bookmarkEnd w:id="144"/>
    </w:p>
    <w:p w14:paraId="1C1790B5" w14:textId="77777777" w:rsidR="00D522BE" w:rsidRDefault="00985059">
      <w:pPr>
        <w:jc w:val="center"/>
        <w:rPr>
          <w:color w:val="000000" w:themeColor="text1"/>
          <w:sz w:val="36"/>
          <w:szCs w:val="36"/>
          <w:u w:val="single"/>
        </w:rPr>
      </w:pPr>
      <w:r>
        <w:rPr>
          <w:rFonts w:hint="eastAsia"/>
          <w:b/>
          <w:bCs/>
          <w:color w:val="000000" w:themeColor="text1"/>
          <w:sz w:val="36"/>
          <w:szCs w:val="36"/>
        </w:rPr>
        <w:t>南部县保城农机加油站文件</w:t>
      </w:r>
    </w:p>
    <w:p w14:paraId="4F173CA1" w14:textId="77777777" w:rsidR="00D522BE" w:rsidRDefault="00D522BE">
      <w:pPr>
        <w:jc w:val="center"/>
        <w:rPr>
          <w:b/>
          <w:bCs/>
          <w:color w:val="000000" w:themeColor="text1"/>
          <w:sz w:val="28"/>
          <w:szCs w:val="28"/>
        </w:rPr>
      </w:pPr>
    </w:p>
    <w:p w14:paraId="497DD444" w14:textId="77777777" w:rsidR="00D522BE" w:rsidRDefault="00985059">
      <w:pPr>
        <w:jc w:val="center"/>
        <w:rPr>
          <w:b/>
          <w:bCs/>
          <w:color w:val="000000" w:themeColor="text1"/>
          <w:sz w:val="28"/>
          <w:szCs w:val="28"/>
        </w:rPr>
      </w:pPr>
      <w:r>
        <w:rPr>
          <w:rFonts w:hint="eastAsia"/>
          <w:b/>
          <w:bCs/>
          <w:color w:val="000000" w:themeColor="text1"/>
          <w:sz w:val="28"/>
          <w:szCs w:val="28"/>
        </w:rPr>
        <w:t>关于成立应急领导小组的通知</w:t>
      </w:r>
    </w:p>
    <w:p w14:paraId="7B44FE21" w14:textId="77777777" w:rsidR="00D522BE" w:rsidRDefault="00985059">
      <w:pPr>
        <w:rPr>
          <w:rFonts w:eastAsia="宋体"/>
          <w:color w:val="000000" w:themeColor="text1"/>
          <w:sz w:val="28"/>
          <w:szCs w:val="28"/>
        </w:rPr>
      </w:pPr>
      <w:r>
        <w:rPr>
          <w:rFonts w:hint="eastAsia"/>
          <w:color w:val="000000" w:themeColor="text1"/>
          <w:sz w:val="28"/>
          <w:szCs w:val="28"/>
        </w:rPr>
        <w:t>各部门：</w:t>
      </w:r>
    </w:p>
    <w:p w14:paraId="20D6387E" w14:textId="77777777" w:rsidR="00D522BE" w:rsidRDefault="00985059">
      <w:pPr>
        <w:ind w:firstLineChars="200" w:firstLine="560"/>
        <w:rPr>
          <w:color w:val="000000" w:themeColor="text1"/>
          <w:sz w:val="28"/>
          <w:szCs w:val="28"/>
        </w:rPr>
      </w:pPr>
      <w:r>
        <w:rPr>
          <w:rFonts w:hint="eastAsia"/>
          <w:color w:val="000000" w:themeColor="text1"/>
          <w:sz w:val="28"/>
          <w:szCs w:val="28"/>
        </w:rPr>
        <w:t>为加强应急管理工作的组织领导，提高处置突发事件的能力，避免和最大限度减少由人身安全事故发生所造成的损失，根据国家《安全生产法》及《关于印发《四川省生产安全事故应急预案管理实施细则》的通知》（川安监（</w:t>
      </w:r>
      <w:r>
        <w:rPr>
          <w:rFonts w:hint="eastAsia"/>
          <w:color w:val="000000" w:themeColor="text1"/>
          <w:sz w:val="28"/>
          <w:szCs w:val="28"/>
        </w:rPr>
        <w:t>2018</w:t>
      </w:r>
      <w:r>
        <w:rPr>
          <w:rFonts w:hint="eastAsia"/>
          <w:color w:val="000000" w:themeColor="text1"/>
          <w:sz w:val="28"/>
          <w:szCs w:val="28"/>
        </w:rPr>
        <w:t>）</w:t>
      </w:r>
      <w:r>
        <w:rPr>
          <w:rFonts w:hint="eastAsia"/>
          <w:color w:val="000000" w:themeColor="text1"/>
          <w:sz w:val="28"/>
          <w:szCs w:val="28"/>
        </w:rPr>
        <w:t>43</w:t>
      </w:r>
      <w:r>
        <w:rPr>
          <w:rFonts w:hint="eastAsia"/>
          <w:color w:val="000000" w:themeColor="text1"/>
          <w:sz w:val="28"/>
          <w:szCs w:val="28"/>
        </w:rPr>
        <w:t>号）等相关管理规定，经加油站研究决定，成立应急领导小组，其成员组织如下：</w:t>
      </w:r>
    </w:p>
    <w:p w14:paraId="55420107" w14:textId="77777777" w:rsidR="00D522BE" w:rsidRDefault="00985059">
      <w:pPr>
        <w:ind w:firstLineChars="200" w:firstLine="560"/>
        <w:rPr>
          <w:rFonts w:eastAsia="宋体"/>
          <w:color w:val="000000" w:themeColor="text1"/>
          <w:sz w:val="28"/>
          <w:szCs w:val="28"/>
        </w:rPr>
      </w:pPr>
      <w:r>
        <w:rPr>
          <w:rFonts w:hint="eastAsia"/>
          <w:color w:val="000000" w:themeColor="text1"/>
          <w:sz w:val="28"/>
          <w:szCs w:val="28"/>
        </w:rPr>
        <w:t>组织成员：</w:t>
      </w:r>
    </w:p>
    <w:p w14:paraId="602E5FC7" w14:textId="77777777" w:rsidR="00D522BE" w:rsidRDefault="00985059">
      <w:pPr>
        <w:ind w:firstLineChars="200" w:firstLine="560"/>
        <w:rPr>
          <w:rFonts w:eastAsia="宋体"/>
          <w:color w:val="000000" w:themeColor="text1"/>
          <w:sz w:val="28"/>
          <w:szCs w:val="28"/>
        </w:rPr>
      </w:pPr>
      <w:r>
        <w:rPr>
          <w:rFonts w:hint="eastAsia"/>
          <w:color w:val="000000" w:themeColor="text1"/>
          <w:sz w:val="28"/>
          <w:szCs w:val="28"/>
        </w:rPr>
        <w:t>组长：宋党举</w:t>
      </w:r>
    </w:p>
    <w:p w14:paraId="6E1D4742" w14:textId="77777777" w:rsidR="00D522BE" w:rsidRDefault="00985059">
      <w:pPr>
        <w:ind w:firstLineChars="200" w:firstLine="560"/>
        <w:rPr>
          <w:color w:val="000000" w:themeColor="text1"/>
          <w:sz w:val="28"/>
          <w:szCs w:val="28"/>
        </w:rPr>
      </w:pPr>
      <w:r>
        <w:rPr>
          <w:rFonts w:hint="eastAsia"/>
          <w:color w:val="000000" w:themeColor="text1"/>
          <w:sz w:val="28"/>
          <w:szCs w:val="28"/>
        </w:rPr>
        <w:t>成员：敬碧珍、宋飞、文国凤、</w:t>
      </w:r>
    </w:p>
    <w:p w14:paraId="74439361" w14:textId="77777777" w:rsidR="00D522BE" w:rsidRDefault="00D522BE">
      <w:pPr>
        <w:ind w:firstLineChars="1500" w:firstLine="4200"/>
        <w:rPr>
          <w:color w:val="000000" w:themeColor="text1"/>
          <w:sz w:val="28"/>
          <w:szCs w:val="28"/>
        </w:rPr>
      </w:pPr>
    </w:p>
    <w:p w14:paraId="5F79D95C" w14:textId="77777777" w:rsidR="00D522BE" w:rsidRDefault="00985059">
      <w:pPr>
        <w:ind w:firstLineChars="300" w:firstLine="840"/>
        <w:jc w:val="right"/>
        <w:rPr>
          <w:color w:val="000000" w:themeColor="text1"/>
          <w:sz w:val="28"/>
          <w:szCs w:val="28"/>
        </w:rPr>
      </w:pPr>
      <w:r>
        <w:rPr>
          <w:rFonts w:hint="eastAsia"/>
          <w:color w:val="000000" w:themeColor="text1"/>
          <w:sz w:val="28"/>
          <w:szCs w:val="28"/>
        </w:rPr>
        <w:t>南部县保城农机加油站</w:t>
      </w:r>
    </w:p>
    <w:p w14:paraId="609498A1" w14:textId="3520E78B" w:rsidR="00D522BE" w:rsidRDefault="00E464CE">
      <w:pPr>
        <w:jc w:val="right"/>
        <w:rPr>
          <w:rFonts w:ascii="Times New Roman" w:hAnsi="Times New Roman" w:cs="Times New Roman"/>
          <w:color w:val="000000" w:themeColor="text1"/>
          <w:szCs w:val="24"/>
        </w:rPr>
      </w:pPr>
      <w:r>
        <w:rPr>
          <w:rFonts w:hint="eastAsia"/>
          <w:color w:val="000000" w:themeColor="text1"/>
          <w:sz w:val="28"/>
          <w:szCs w:val="28"/>
        </w:rPr>
        <w:t>2019</w:t>
      </w:r>
      <w:r>
        <w:rPr>
          <w:rFonts w:hint="eastAsia"/>
          <w:color w:val="000000" w:themeColor="text1"/>
          <w:sz w:val="28"/>
          <w:szCs w:val="28"/>
        </w:rPr>
        <w:t>年</w:t>
      </w:r>
      <w:r>
        <w:rPr>
          <w:rFonts w:hint="eastAsia"/>
          <w:color w:val="000000" w:themeColor="text1"/>
          <w:sz w:val="28"/>
          <w:szCs w:val="28"/>
        </w:rPr>
        <w:t>11</w:t>
      </w:r>
      <w:r>
        <w:rPr>
          <w:rFonts w:hint="eastAsia"/>
          <w:color w:val="000000" w:themeColor="text1"/>
          <w:sz w:val="28"/>
          <w:szCs w:val="28"/>
        </w:rPr>
        <w:t>月</w:t>
      </w:r>
      <w:r>
        <w:rPr>
          <w:rFonts w:hint="eastAsia"/>
          <w:color w:val="000000" w:themeColor="text1"/>
          <w:sz w:val="28"/>
          <w:szCs w:val="28"/>
        </w:rPr>
        <w:t>29</w:t>
      </w:r>
      <w:r>
        <w:rPr>
          <w:rFonts w:hint="eastAsia"/>
          <w:color w:val="000000" w:themeColor="text1"/>
          <w:sz w:val="28"/>
          <w:szCs w:val="28"/>
        </w:rPr>
        <w:t>日</w:t>
      </w:r>
      <w:r w:rsidR="00985059">
        <w:rPr>
          <w:rFonts w:ascii="Times New Roman" w:hAnsi="Times New Roman" w:cs="Times New Roman"/>
          <w:color w:val="000000" w:themeColor="text1"/>
          <w:szCs w:val="24"/>
        </w:rPr>
        <w:br w:type="page"/>
      </w:r>
    </w:p>
    <w:p w14:paraId="3FB03C25" w14:textId="77777777" w:rsidR="00D522BE" w:rsidRDefault="00985059">
      <w:pPr>
        <w:pStyle w:val="2"/>
        <w:jc w:val="center"/>
        <w:rPr>
          <w:rStyle w:val="20"/>
          <w:rFonts w:ascii="Times New Roman" w:eastAsiaTheme="minorEastAsia" w:hAnsi="Times New Roman" w:cs="Times New Roman"/>
          <w:color w:val="000000" w:themeColor="text1"/>
          <w:sz w:val="24"/>
          <w:szCs w:val="24"/>
        </w:rPr>
      </w:pPr>
      <w:bookmarkStart w:id="145" w:name="_Toc3973809"/>
      <w:bookmarkStart w:id="146" w:name="_Toc26892"/>
      <w:bookmarkStart w:id="147" w:name="_Toc16092"/>
      <w:bookmarkStart w:id="148" w:name="_Toc3973355"/>
      <w:bookmarkStart w:id="149" w:name="_Toc2933073"/>
      <w:r>
        <w:rPr>
          <w:rStyle w:val="20"/>
          <w:rFonts w:ascii="Times New Roman" w:eastAsiaTheme="minorEastAsia" w:hAnsi="Times New Roman" w:cs="Times New Roman"/>
          <w:color w:val="000000" w:themeColor="text1"/>
          <w:sz w:val="24"/>
          <w:szCs w:val="24"/>
        </w:rPr>
        <w:lastRenderedPageBreak/>
        <w:t>附件</w:t>
      </w:r>
      <w:r>
        <w:rPr>
          <w:rStyle w:val="20"/>
          <w:rFonts w:ascii="Times New Roman" w:eastAsiaTheme="minorEastAsia" w:hAnsi="Times New Roman" w:cs="Times New Roman"/>
          <w:color w:val="000000" w:themeColor="text1"/>
          <w:sz w:val="24"/>
          <w:szCs w:val="24"/>
        </w:rPr>
        <w:t xml:space="preserve">2 </w:t>
      </w:r>
      <w:r>
        <w:rPr>
          <w:rStyle w:val="20"/>
          <w:rFonts w:ascii="Times New Roman" w:eastAsiaTheme="minorEastAsia" w:hAnsi="Times New Roman" w:cs="Times New Roman"/>
          <w:color w:val="000000" w:themeColor="text1"/>
          <w:sz w:val="24"/>
          <w:szCs w:val="24"/>
        </w:rPr>
        <w:t>加油站内部应急通讯联系方式</w:t>
      </w:r>
      <w:bookmarkEnd w:id="145"/>
      <w:bookmarkEnd w:id="146"/>
      <w:bookmarkEnd w:id="147"/>
      <w:bookmarkEnd w:id="148"/>
      <w:bookmarkEnd w:id="149"/>
    </w:p>
    <w:p w14:paraId="6700213E" w14:textId="77777777" w:rsidR="00D522BE" w:rsidRDefault="00D522BE">
      <w:pPr>
        <w:ind w:right="280"/>
        <w:jc w:val="center"/>
        <w:rPr>
          <w:rFonts w:asciiTheme="minorEastAsia" w:hAnsiTheme="minorEastAsia"/>
          <w:b/>
          <w:color w:val="000000" w:themeColor="text1"/>
          <w:szCs w:val="24"/>
        </w:rPr>
      </w:pPr>
    </w:p>
    <w:p w14:paraId="0B084482" w14:textId="77777777" w:rsidR="00D522BE" w:rsidRDefault="00985059">
      <w:pPr>
        <w:ind w:right="280"/>
        <w:jc w:val="center"/>
        <w:rPr>
          <w:rStyle w:val="20"/>
          <w:rFonts w:asciiTheme="minorEastAsia" w:eastAsiaTheme="minorEastAsia" w:hAnsiTheme="minorEastAsia"/>
          <w:b w:val="0"/>
          <w:bCs w:val="0"/>
          <w:color w:val="000000" w:themeColor="text1"/>
          <w:sz w:val="24"/>
          <w:szCs w:val="24"/>
        </w:rPr>
      </w:pPr>
      <w:r>
        <w:rPr>
          <w:rFonts w:asciiTheme="minorEastAsia" w:hAnsiTheme="minorEastAsia"/>
          <w:b/>
          <w:color w:val="000000" w:themeColor="text1"/>
          <w:szCs w:val="24"/>
        </w:rPr>
        <w:t>加油站内部应急通讯联络电话</w:t>
      </w:r>
    </w:p>
    <w:tbl>
      <w:tblPr>
        <w:tblStyle w:val="af4"/>
        <w:tblW w:w="8885" w:type="dxa"/>
        <w:tblLayout w:type="fixed"/>
        <w:tblLook w:val="04A0" w:firstRow="1" w:lastRow="0" w:firstColumn="1" w:lastColumn="0" w:noHBand="0" w:noVBand="1"/>
      </w:tblPr>
      <w:tblGrid>
        <w:gridCol w:w="2374"/>
        <w:gridCol w:w="3545"/>
        <w:gridCol w:w="2966"/>
      </w:tblGrid>
      <w:tr w:rsidR="00D522BE" w14:paraId="1E2E86AF" w14:textId="77777777">
        <w:trPr>
          <w:tblHeader/>
        </w:trPr>
        <w:tc>
          <w:tcPr>
            <w:tcW w:w="2374" w:type="dxa"/>
            <w:vAlign w:val="center"/>
          </w:tcPr>
          <w:p w14:paraId="5738E1CD" w14:textId="77777777" w:rsidR="00D522BE" w:rsidRDefault="00985059">
            <w:pPr>
              <w:spacing w:line="600" w:lineRule="exact"/>
              <w:jc w:val="center"/>
              <w:rPr>
                <w:rFonts w:ascii="Times New Roman" w:hAnsi="Times New Roman" w:cs="Times New Roman"/>
                <w:b/>
                <w:color w:val="000000" w:themeColor="text1"/>
                <w:kern w:val="0"/>
              </w:rPr>
            </w:pPr>
            <w:r>
              <w:rPr>
                <w:rFonts w:ascii="Times New Roman" w:hAnsi="Times New Roman" w:cs="Times New Roman"/>
                <w:b/>
                <w:color w:val="000000" w:themeColor="text1"/>
                <w:kern w:val="0"/>
              </w:rPr>
              <w:t>姓名</w:t>
            </w:r>
          </w:p>
        </w:tc>
        <w:tc>
          <w:tcPr>
            <w:tcW w:w="3545" w:type="dxa"/>
            <w:vAlign w:val="center"/>
          </w:tcPr>
          <w:p w14:paraId="3C3B669D" w14:textId="77777777" w:rsidR="00D522BE" w:rsidRDefault="00985059">
            <w:pPr>
              <w:spacing w:line="600" w:lineRule="exact"/>
              <w:jc w:val="center"/>
              <w:rPr>
                <w:rFonts w:ascii="Times New Roman" w:hAnsi="Times New Roman" w:cs="Times New Roman"/>
                <w:b/>
                <w:color w:val="000000" w:themeColor="text1"/>
                <w:kern w:val="0"/>
              </w:rPr>
            </w:pPr>
            <w:r>
              <w:rPr>
                <w:rFonts w:ascii="Times New Roman" w:hAnsi="Times New Roman" w:cs="Times New Roman"/>
                <w:b/>
                <w:color w:val="000000" w:themeColor="text1"/>
                <w:kern w:val="0"/>
              </w:rPr>
              <w:t>职务</w:t>
            </w:r>
            <w:r>
              <w:rPr>
                <w:rFonts w:ascii="Times New Roman" w:hAnsi="Times New Roman" w:cs="Times New Roman"/>
                <w:b/>
                <w:color w:val="000000" w:themeColor="text1"/>
                <w:kern w:val="0"/>
              </w:rPr>
              <w:t>/</w:t>
            </w:r>
            <w:r>
              <w:rPr>
                <w:rFonts w:ascii="Times New Roman" w:hAnsi="Times New Roman" w:cs="Times New Roman"/>
                <w:b/>
                <w:color w:val="000000" w:themeColor="text1"/>
                <w:kern w:val="0"/>
              </w:rPr>
              <w:t>工种</w:t>
            </w:r>
          </w:p>
        </w:tc>
        <w:tc>
          <w:tcPr>
            <w:tcW w:w="2966" w:type="dxa"/>
            <w:vAlign w:val="center"/>
          </w:tcPr>
          <w:p w14:paraId="4DDC7983" w14:textId="77777777" w:rsidR="00D522BE" w:rsidRDefault="00985059">
            <w:pPr>
              <w:spacing w:line="600" w:lineRule="exact"/>
              <w:jc w:val="center"/>
              <w:rPr>
                <w:rFonts w:ascii="Times New Roman" w:hAnsi="Times New Roman" w:cs="Times New Roman"/>
                <w:b/>
                <w:color w:val="000000" w:themeColor="text1"/>
                <w:kern w:val="0"/>
              </w:rPr>
            </w:pPr>
            <w:r>
              <w:rPr>
                <w:rFonts w:ascii="Times New Roman" w:hAnsi="Times New Roman" w:cs="Times New Roman"/>
                <w:b/>
                <w:color w:val="000000" w:themeColor="text1"/>
                <w:kern w:val="0"/>
              </w:rPr>
              <w:t>联系电话</w:t>
            </w:r>
          </w:p>
        </w:tc>
      </w:tr>
      <w:tr w:rsidR="00D522BE" w14:paraId="38D9F6D6" w14:textId="77777777">
        <w:tc>
          <w:tcPr>
            <w:tcW w:w="2374" w:type="dxa"/>
            <w:vAlign w:val="center"/>
          </w:tcPr>
          <w:p w14:paraId="79F1B738" w14:textId="77777777" w:rsidR="00D522BE" w:rsidRDefault="00985059">
            <w:pPr>
              <w:spacing w:line="600" w:lineRule="exact"/>
              <w:jc w:val="center"/>
              <w:rPr>
                <w:rFonts w:ascii="Times New Roman" w:hAnsi="Times New Roman" w:cs="Times New Roman"/>
                <w:color w:val="000000" w:themeColor="text1"/>
                <w:kern w:val="0"/>
              </w:rPr>
            </w:pPr>
            <w:r>
              <w:rPr>
                <w:rFonts w:ascii="Times New Roman" w:hAnsi="Times New Roman" w:hint="eastAsia"/>
                <w:szCs w:val="28"/>
              </w:rPr>
              <w:t>宋党举</w:t>
            </w:r>
          </w:p>
        </w:tc>
        <w:tc>
          <w:tcPr>
            <w:tcW w:w="3545" w:type="dxa"/>
            <w:vAlign w:val="center"/>
          </w:tcPr>
          <w:p w14:paraId="490EE2C5" w14:textId="77777777" w:rsidR="00D522BE" w:rsidRDefault="00985059">
            <w:pPr>
              <w:spacing w:line="600" w:lineRule="exact"/>
              <w:jc w:val="center"/>
              <w:rPr>
                <w:rFonts w:ascii="Times New Roman" w:hAnsi="Times New Roman" w:cs="Times New Roman"/>
                <w:color w:val="000000" w:themeColor="text1"/>
                <w:kern w:val="0"/>
              </w:rPr>
            </w:pPr>
            <w:r>
              <w:rPr>
                <w:color w:val="000000"/>
              </w:rPr>
              <w:t>组长</w:t>
            </w:r>
          </w:p>
        </w:tc>
        <w:tc>
          <w:tcPr>
            <w:tcW w:w="2966" w:type="dxa"/>
            <w:vAlign w:val="center"/>
          </w:tcPr>
          <w:p w14:paraId="5B1E6A1E" w14:textId="77777777" w:rsidR="00D522BE" w:rsidRDefault="00985059">
            <w:pPr>
              <w:jc w:val="center"/>
              <w:rPr>
                <w:rFonts w:ascii="宋体" w:eastAsia="宋体" w:hAnsi="宋体" w:cs="宋体"/>
                <w:color w:val="000000" w:themeColor="text1"/>
                <w:kern w:val="0"/>
                <w:szCs w:val="24"/>
              </w:rPr>
            </w:pPr>
            <w:r>
              <w:rPr>
                <w:rFonts w:ascii="宋体" w:eastAsia="宋体" w:hAnsi="宋体" w:cs="宋体" w:hint="eastAsia"/>
              </w:rPr>
              <w:t>13550582860</w:t>
            </w:r>
          </w:p>
        </w:tc>
      </w:tr>
      <w:tr w:rsidR="00D522BE" w14:paraId="54ED695F" w14:textId="77777777">
        <w:tc>
          <w:tcPr>
            <w:tcW w:w="2374" w:type="dxa"/>
            <w:vAlign w:val="center"/>
          </w:tcPr>
          <w:p w14:paraId="1CDF45D6" w14:textId="77777777" w:rsidR="00D522BE" w:rsidRDefault="00985059">
            <w:pPr>
              <w:spacing w:line="600" w:lineRule="exact"/>
              <w:jc w:val="center"/>
              <w:rPr>
                <w:rFonts w:ascii="Times New Roman" w:hAnsi="Times New Roman" w:cs="Times New Roman"/>
                <w:color w:val="000000" w:themeColor="text1"/>
                <w:kern w:val="0"/>
              </w:rPr>
            </w:pPr>
            <w:r>
              <w:rPr>
                <w:rFonts w:ascii="Times New Roman" w:hAnsi="Times New Roman" w:hint="eastAsia"/>
                <w:szCs w:val="28"/>
              </w:rPr>
              <w:t>敬碧珍</w:t>
            </w:r>
          </w:p>
        </w:tc>
        <w:tc>
          <w:tcPr>
            <w:tcW w:w="3545" w:type="dxa"/>
            <w:vAlign w:val="center"/>
          </w:tcPr>
          <w:p w14:paraId="3C86F144" w14:textId="77777777" w:rsidR="00D522BE" w:rsidRDefault="00985059">
            <w:pPr>
              <w:spacing w:line="600" w:lineRule="exact"/>
              <w:jc w:val="center"/>
              <w:rPr>
                <w:rFonts w:ascii="Times New Roman" w:hAnsi="Times New Roman" w:cs="Times New Roman"/>
                <w:color w:val="000000" w:themeColor="text1"/>
                <w:kern w:val="0"/>
              </w:rPr>
            </w:pPr>
            <w:r>
              <w:rPr>
                <w:color w:val="000000"/>
              </w:rPr>
              <w:t>副组长</w:t>
            </w:r>
          </w:p>
        </w:tc>
        <w:tc>
          <w:tcPr>
            <w:tcW w:w="2966" w:type="dxa"/>
            <w:vAlign w:val="center"/>
          </w:tcPr>
          <w:p w14:paraId="1FE2A555" w14:textId="77777777" w:rsidR="00D522BE" w:rsidRDefault="00985059">
            <w:pPr>
              <w:jc w:val="center"/>
              <w:rPr>
                <w:rFonts w:ascii="宋体" w:eastAsia="宋体" w:hAnsi="宋体" w:cs="宋体"/>
                <w:color w:val="000000" w:themeColor="text1"/>
                <w:kern w:val="0"/>
                <w:szCs w:val="24"/>
              </w:rPr>
            </w:pPr>
            <w:r>
              <w:rPr>
                <w:rFonts w:ascii="宋体" w:eastAsia="宋体" w:hAnsi="宋体" w:cs="宋体"/>
              </w:rPr>
              <w:t>18684073578</w:t>
            </w:r>
          </w:p>
        </w:tc>
      </w:tr>
      <w:tr w:rsidR="00D522BE" w14:paraId="1E666B7A" w14:textId="77777777">
        <w:tc>
          <w:tcPr>
            <w:tcW w:w="2374" w:type="dxa"/>
            <w:vAlign w:val="center"/>
          </w:tcPr>
          <w:p w14:paraId="32F043E5" w14:textId="77777777" w:rsidR="00D522BE" w:rsidRDefault="00985059">
            <w:pPr>
              <w:jc w:val="center"/>
              <w:rPr>
                <w:rFonts w:ascii="Times New Roman" w:hAnsi="Times New Roman" w:cs="Times New Roman"/>
                <w:color w:val="000000" w:themeColor="text1"/>
                <w:kern w:val="0"/>
              </w:rPr>
            </w:pPr>
            <w:r>
              <w:rPr>
                <w:rFonts w:ascii="Times New Roman" w:hAnsi="Times New Roman" w:hint="eastAsia"/>
                <w:szCs w:val="28"/>
              </w:rPr>
              <w:t>宋飞</w:t>
            </w:r>
          </w:p>
        </w:tc>
        <w:tc>
          <w:tcPr>
            <w:tcW w:w="3545" w:type="dxa"/>
            <w:vAlign w:val="center"/>
          </w:tcPr>
          <w:p w14:paraId="46696EA0" w14:textId="77777777" w:rsidR="00D522BE" w:rsidRDefault="00985059">
            <w:pPr>
              <w:spacing w:line="600" w:lineRule="exact"/>
              <w:jc w:val="center"/>
              <w:rPr>
                <w:rFonts w:ascii="Times New Roman" w:hAnsi="Times New Roman" w:cs="Times New Roman"/>
                <w:color w:val="000000" w:themeColor="text1"/>
                <w:kern w:val="0"/>
              </w:rPr>
            </w:pPr>
            <w:r>
              <w:rPr>
                <w:rFonts w:hint="eastAsia"/>
                <w:color w:val="000000"/>
              </w:rPr>
              <w:t>组员</w:t>
            </w:r>
          </w:p>
        </w:tc>
        <w:tc>
          <w:tcPr>
            <w:tcW w:w="2966" w:type="dxa"/>
            <w:vAlign w:val="center"/>
          </w:tcPr>
          <w:p w14:paraId="55C5C013" w14:textId="77777777" w:rsidR="00D522BE" w:rsidRDefault="00985059">
            <w:pPr>
              <w:jc w:val="center"/>
              <w:rPr>
                <w:rFonts w:ascii="Times New Roman" w:eastAsia="宋体" w:hAnsi="Times New Roman" w:cs="Times New Roman"/>
                <w:color w:val="000000" w:themeColor="text1"/>
                <w:kern w:val="0"/>
                <w:szCs w:val="20"/>
              </w:rPr>
            </w:pPr>
            <w:r>
              <w:rPr>
                <w:rFonts w:ascii="宋体" w:eastAsia="宋体" w:hAnsi="宋体" w:cs="宋体"/>
              </w:rPr>
              <w:t>13281955002</w:t>
            </w:r>
          </w:p>
        </w:tc>
      </w:tr>
      <w:tr w:rsidR="00D522BE" w14:paraId="2DF0D306" w14:textId="77777777">
        <w:tc>
          <w:tcPr>
            <w:tcW w:w="2374" w:type="dxa"/>
            <w:vAlign w:val="center"/>
          </w:tcPr>
          <w:p w14:paraId="5A35E13D" w14:textId="77777777" w:rsidR="00D522BE" w:rsidRDefault="00985059">
            <w:pPr>
              <w:jc w:val="center"/>
              <w:rPr>
                <w:rFonts w:ascii="Times New Roman" w:hAnsi="Times New Roman" w:cs="Times New Roman"/>
                <w:color w:val="000000" w:themeColor="text1"/>
                <w:kern w:val="0"/>
              </w:rPr>
            </w:pPr>
            <w:r>
              <w:rPr>
                <w:rFonts w:ascii="Times New Roman" w:hAnsi="Times New Roman" w:hint="eastAsia"/>
                <w:szCs w:val="28"/>
              </w:rPr>
              <w:t>文国凤</w:t>
            </w:r>
          </w:p>
        </w:tc>
        <w:tc>
          <w:tcPr>
            <w:tcW w:w="3545" w:type="dxa"/>
            <w:vAlign w:val="center"/>
          </w:tcPr>
          <w:p w14:paraId="600ECAA8" w14:textId="77777777" w:rsidR="00D522BE" w:rsidRDefault="00985059">
            <w:pPr>
              <w:spacing w:line="600" w:lineRule="exact"/>
              <w:jc w:val="center"/>
              <w:rPr>
                <w:rFonts w:ascii="Times New Roman" w:hAnsi="Times New Roman" w:cs="Times New Roman"/>
                <w:color w:val="000000" w:themeColor="text1"/>
                <w:kern w:val="0"/>
              </w:rPr>
            </w:pPr>
            <w:r>
              <w:rPr>
                <w:rFonts w:hint="eastAsia"/>
                <w:color w:val="000000"/>
              </w:rPr>
              <w:t>组员</w:t>
            </w:r>
          </w:p>
        </w:tc>
        <w:tc>
          <w:tcPr>
            <w:tcW w:w="2966" w:type="dxa"/>
            <w:vAlign w:val="center"/>
          </w:tcPr>
          <w:p w14:paraId="328185A5" w14:textId="77777777" w:rsidR="00D522BE" w:rsidRDefault="00985059">
            <w:pPr>
              <w:jc w:val="center"/>
              <w:rPr>
                <w:rFonts w:ascii="Times New Roman" w:eastAsia="宋体" w:hAnsi="Times New Roman" w:cs="Times New Roman"/>
                <w:color w:val="000000" w:themeColor="text1"/>
                <w:kern w:val="0"/>
                <w:szCs w:val="20"/>
              </w:rPr>
            </w:pPr>
            <w:r>
              <w:rPr>
                <w:rFonts w:ascii="宋体" w:eastAsia="宋体" w:hAnsi="宋体" w:cs="宋体"/>
              </w:rPr>
              <w:t>17718385325</w:t>
            </w:r>
          </w:p>
        </w:tc>
      </w:tr>
    </w:tbl>
    <w:p w14:paraId="0ADC5CFB" w14:textId="77777777" w:rsidR="00D522BE" w:rsidRDefault="00985059">
      <w:pPr>
        <w:ind w:right="280"/>
        <w:jc w:val="left"/>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tbl>
      <w:tblPr>
        <w:tblW w:w="907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498"/>
        <w:gridCol w:w="4574"/>
      </w:tblGrid>
      <w:tr w:rsidR="00B44489" w:rsidRPr="0081179E" w14:paraId="28242B87" w14:textId="77777777" w:rsidTr="007B376B">
        <w:trPr>
          <w:cantSplit/>
          <w:trHeight w:val="900"/>
          <w:jc w:val="center"/>
        </w:trPr>
        <w:tc>
          <w:tcPr>
            <w:tcW w:w="4498" w:type="dxa"/>
            <w:vAlign w:val="center"/>
          </w:tcPr>
          <w:p w14:paraId="42E7CDD1" w14:textId="77777777" w:rsidR="00B44489" w:rsidRPr="0081179E" w:rsidRDefault="00B44489" w:rsidP="007B376B">
            <w:pPr>
              <w:spacing w:line="600" w:lineRule="exact"/>
              <w:jc w:val="center"/>
              <w:rPr>
                <w:b/>
                <w:color w:val="000000"/>
              </w:rPr>
            </w:pPr>
            <w:bookmarkStart w:id="150" w:name="_Toc3973810"/>
            <w:bookmarkStart w:id="151" w:name="_Toc21346"/>
            <w:bookmarkStart w:id="152" w:name="_Toc2933074"/>
            <w:bookmarkStart w:id="153" w:name="_Toc3973356"/>
            <w:r w:rsidRPr="0081179E">
              <w:rPr>
                <w:b/>
                <w:color w:val="000000"/>
              </w:rPr>
              <w:lastRenderedPageBreak/>
              <w:t>名</w:t>
            </w:r>
            <w:r w:rsidRPr="0081179E">
              <w:rPr>
                <w:b/>
                <w:color w:val="000000"/>
              </w:rPr>
              <w:t xml:space="preserve">  </w:t>
            </w:r>
            <w:r w:rsidRPr="0081179E">
              <w:rPr>
                <w:b/>
                <w:color w:val="000000"/>
              </w:rPr>
              <w:t>称</w:t>
            </w:r>
          </w:p>
        </w:tc>
        <w:tc>
          <w:tcPr>
            <w:tcW w:w="4574" w:type="dxa"/>
            <w:vAlign w:val="center"/>
          </w:tcPr>
          <w:p w14:paraId="51CFB373" w14:textId="77777777" w:rsidR="00B44489" w:rsidRPr="0081179E" w:rsidRDefault="00B44489" w:rsidP="007B376B">
            <w:pPr>
              <w:spacing w:line="600" w:lineRule="exact"/>
              <w:jc w:val="center"/>
              <w:rPr>
                <w:b/>
                <w:color w:val="000000"/>
              </w:rPr>
            </w:pPr>
            <w:r w:rsidRPr="0081179E">
              <w:rPr>
                <w:b/>
                <w:color w:val="000000"/>
              </w:rPr>
              <w:t>联系方式</w:t>
            </w:r>
          </w:p>
        </w:tc>
      </w:tr>
      <w:tr w:rsidR="00B44489" w:rsidRPr="0081179E" w14:paraId="63C99309" w14:textId="77777777" w:rsidTr="007B376B">
        <w:trPr>
          <w:cantSplit/>
          <w:trHeight w:val="80"/>
          <w:jc w:val="center"/>
        </w:trPr>
        <w:tc>
          <w:tcPr>
            <w:tcW w:w="4498" w:type="dxa"/>
            <w:vAlign w:val="center"/>
          </w:tcPr>
          <w:p w14:paraId="0EA6B156" w14:textId="77777777" w:rsidR="00B44489" w:rsidRPr="0081179E" w:rsidRDefault="00B44489" w:rsidP="007B376B">
            <w:pPr>
              <w:spacing w:line="460" w:lineRule="exact"/>
              <w:jc w:val="center"/>
              <w:rPr>
                <w:color w:val="000000"/>
                <w:highlight w:val="yellow"/>
              </w:rPr>
            </w:pPr>
            <w:r>
              <w:rPr>
                <w:rFonts w:hint="eastAsia"/>
              </w:rPr>
              <w:t>南充市应急管理局</w:t>
            </w:r>
          </w:p>
        </w:tc>
        <w:tc>
          <w:tcPr>
            <w:tcW w:w="4574" w:type="dxa"/>
            <w:vAlign w:val="center"/>
          </w:tcPr>
          <w:p w14:paraId="2BEDFB2C" w14:textId="77777777" w:rsidR="00B44489" w:rsidRPr="0081179E" w:rsidRDefault="00B44489" w:rsidP="007B376B">
            <w:pPr>
              <w:spacing w:line="460" w:lineRule="exact"/>
              <w:jc w:val="center"/>
              <w:rPr>
                <w:color w:val="000000"/>
                <w:highlight w:val="yellow"/>
              </w:rPr>
            </w:pPr>
            <w:r>
              <w:rPr>
                <w:rFonts w:hint="eastAsia"/>
              </w:rPr>
              <w:t>0817</w:t>
            </w:r>
            <w:r>
              <w:rPr>
                <w:rFonts w:hint="eastAsia"/>
              </w:rPr>
              <w:t>－</w:t>
            </w:r>
            <w:r>
              <w:rPr>
                <w:rFonts w:hint="eastAsia"/>
              </w:rPr>
              <w:t>2222419</w:t>
            </w:r>
          </w:p>
        </w:tc>
      </w:tr>
      <w:tr w:rsidR="00B44489" w:rsidRPr="0081179E" w14:paraId="61D19269" w14:textId="77777777" w:rsidTr="007B376B">
        <w:trPr>
          <w:cantSplit/>
          <w:trHeight w:val="80"/>
          <w:jc w:val="center"/>
        </w:trPr>
        <w:tc>
          <w:tcPr>
            <w:tcW w:w="4498" w:type="dxa"/>
            <w:vAlign w:val="center"/>
          </w:tcPr>
          <w:p w14:paraId="471AA81F" w14:textId="77777777" w:rsidR="00B44489" w:rsidRPr="0081179E" w:rsidRDefault="00B44489" w:rsidP="007B376B">
            <w:pPr>
              <w:spacing w:line="460" w:lineRule="exact"/>
              <w:jc w:val="center"/>
              <w:rPr>
                <w:color w:val="000000"/>
                <w:highlight w:val="yellow"/>
              </w:rPr>
            </w:pPr>
            <w:r>
              <w:rPr>
                <w:rFonts w:hint="eastAsia"/>
              </w:rPr>
              <w:t>南部县人民政府</w:t>
            </w:r>
          </w:p>
        </w:tc>
        <w:tc>
          <w:tcPr>
            <w:tcW w:w="4574" w:type="dxa"/>
            <w:vAlign w:val="center"/>
          </w:tcPr>
          <w:p w14:paraId="64B07DA8" w14:textId="77777777" w:rsidR="00B44489" w:rsidRPr="0081179E" w:rsidRDefault="00B44489" w:rsidP="007B376B">
            <w:pPr>
              <w:spacing w:line="460" w:lineRule="exact"/>
              <w:jc w:val="center"/>
              <w:rPr>
                <w:color w:val="000000"/>
                <w:highlight w:val="yellow"/>
              </w:rPr>
            </w:pPr>
            <w:r>
              <w:rPr>
                <w:rFonts w:hint="eastAsia"/>
              </w:rPr>
              <w:t>0817-5522793</w:t>
            </w:r>
          </w:p>
        </w:tc>
      </w:tr>
      <w:tr w:rsidR="00B44489" w:rsidRPr="0081179E" w14:paraId="77E4106E" w14:textId="77777777" w:rsidTr="007B376B">
        <w:trPr>
          <w:cantSplit/>
          <w:trHeight w:val="80"/>
          <w:jc w:val="center"/>
        </w:trPr>
        <w:tc>
          <w:tcPr>
            <w:tcW w:w="4498" w:type="dxa"/>
            <w:vAlign w:val="center"/>
          </w:tcPr>
          <w:p w14:paraId="3FEAB411" w14:textId="77777777" w:rsidR="00B44489" w:rsidRPr="0081179E" w:rsidRDefault="00B44489" w:rsidP="007B376B">
            <w:pPr>
              <w:spacing w:line="460" w:lineRule="exact"/>
              <w:jc w:val="center"/>
              <w:rPr>
                <w:color w:val="000000"/>
              </w:rPr>
            </w:pPr>
            <w:r>
              <w:rPr>
                <w:rFonts w:hint="eastAsia"/>
              </w:rPr>
              <w:t>南部县</w:t>
            </w:r>
            <w:r>
              <w:t>应急管理</w:t>
            </w:r>
            <w:r>
              <w:rPr>
                <w:rFonts w:hint="eastAsia"/>
              </w:rPr>
              <w:t>局</w:t>
            </w:r>
          </w:p>
        </w:tc>
        <w:tc>
          <w:tcPr>
            <w:tcW w:w="4574" w:type="dxa"/>
            <w:vAlign w:val="center"/>
          </w:tcPr>
          <w:p w14:paraId="2A0AB590" w14:textId="77777777" w:rsidR="00B44489" w:rsidRPr="0081179E" w:rsidRDefault="00B44489" w:rsidP="007B376B">
            <w:pPr>
              <w:spacing w:line="460" w:lineRule="exact"/>
              <w:jc w:val="center"/>
              <w:rPr>
                <w:color w:val="000000"/>
              </w:rPr>
            </w:pPr>
            <w:r>
              <w:rPr>
                <w:rFonts w:hint="eastAsia"/>
              </w:rPr>
              <w:t>0817-</w:t>
            </w:r>
            <w:r>
              <w:t>5687711</w:t>
            </w:r>
          </w:p>
        </w:tc>
      </w:tr>
      <w:tr w:rsidR="00B44489" w:rsidRPr="0081179E" w14:paraId="5B652C3A" w14:textId="77777777" w:rsidTr="007B376B">
        <w:trPr>
          <w:cantSplit/>
          <w:trHeight w:val="80"/>
          <w:jc w:val="center"/>
        </w:trPr>
        <w:tc>
          <w:tcPr>
            <w:tcW w:w="4498" w:type="dxa"/>
            <w:vAlign w:val="center"/>
          </w:tcPr>
          <w:p w14:paraId="035731DE" w14:textId="77777777" w:rsidR="00B44489" w:rsidRPr="0081179E" w:rsidRDefault="00B44489" w:rsidP="007B376B">
            <w:pPr>
              <w:spacing w:line="460" w:lineRule="exact"/>
              <w:jc w:val="center"/>
              <w:rPr>
                <w:color w:val="000000"/>
              </w:rPr>
            </w:pPr>
            <w:r>
              <w:t>南充市南部生态环境局</w:t>
            </w:r>
          </w:p>
        </w:tc>
        <w:tc>
          <w:tcPr>
            <w:tcW w:w="4574" w:type="dxa"/>
            <w:vAlign w:val="center"/>
          </w:tcPr>
          <w:p w14:paraId="4320C653" w14:textId="77777777" w:rsidR="00B44489" w:rsidRPr="0081179E" w:rsidRDefault="00B44489" w:rsidP="007B376B">
            <w:pPr>
              <w:spacing w:line="460" w:lineRule="exact"/>
              <w:jc w:val="center"/>
              <w:rPr>
                <w:color w:val="000000"/>
                <w:highlight w:val="yellow"/>
              </w:rPr>
            </w:pPr>
            <w:r>
              <w:rPr>
                <w:rFonts w:hint="eastAsia"/>
              </w:rPr>
              <w:t>0817-</w:t>
            </w:r>
            <w:r>
              <w:t>5582082</w:t>
            </w:r>
          </w:p>
        </w:tc>
      </w:tr>
      <w:tr w:rsidR="00B44489" w:rsidRPr="0081179E" w14:paraId="3B7293BA" w14:textId="77777777" w:rsidTr="007B376B">
        <w:trPr>
          <w:cantSplit/>
          <w:trHeight w:val="345"/>
          <w:jc w:val="center"/>
        </w:trPr>
        <w:tc>
          <w:tcPr>
            <w:tcW w:w="4498" w:type="dxa"/>
            <w:vAlign w:val="center"/>
          </w:tcPr>
          <w:p w14:paraId="535E9140" w14:textId="77777777" w:rsidR="00B44489" w:rsidRPr="0081179E" w:rsidRDefault="00B44489" w:rsidP="007B376B">
            <w:pPr>
              <w:spacing w:line="460" w:lineRule="exact"/>
              <w:jc w:val="center"/>
              <w:rPr>
                <w:color w:val="000000"/>
              </w:rPr>
            </w:pPr>
            <w:r>
              <w:rPr>
                <w:rFonts w:hint="eastAsia"/>
              </w:rPr>
              <w:t>南部县气象局</w:t>
            </w:r>
          </w:p>
        </w:tc>
        <w:tc>
          <w:tcPr>
            <w:tcW w:w="4574" w:type="dxa"/>
            <w:vAlign w:val="center"/>
          </w:tcPr>
          <w:p w14:paraId="6DF71878" w14:textId="77777777" w:rsidR="00B44489" w:rsidRPr="0081179E" w:rsidRDefault="00B44489" w:rsidP="007B376B">
            <w:pPr>
              <w:spacing w:line="460" w:lineRule="exact"/>
              <w:jc w:val="center"/>
              <w:rPr>
                <w:color w:val="000000"/>
              </w:rPr>
            </w:pPr>
            <w:r>
              <w:rPr>
                <w:rFonts w:hint="eastAsia"/>
              </w:rPr>
              <w:t>0817-</w:t>
            </w:r>
            <w:r>
              <w:t>5522761</w:t>
            </w:r>
          </w:p>
        </w:tc>
      </w:tr>
      <w:tr w:rsidR="00B44489" w:rsidRPr="0081179E" w14:paraId="47B671B1" w14:textId="77777777" w:rsidTr="007B376B">
        <w:trPr>
          <w:cantSplit/>
          <w:trHeight w:val="80"/>
          <w:jc w:val="center"/>
        </w:trPr>
        <w:tc>
          <w:tcPr>
            <w:tcW w:w="4498" w:type="dxa"/>
            <w:vAlign w:val="center"/>
          </w:tcPr>
          <w:p w14:paraId="359A2235" w14:textId="77777777" w:rsidR="00B44489" w:rsidRPr="0081179E" w:rsidRDefault="00B44489" w:rsidP="007B376B">
            <w:pPr>
              <w:spacing w:line="460" w:lineRule="exact"/>
              <w:jc w:val="center"/>
              <w:rPr>
                <w:color w:val="000000"/>
              </w:rPr>
            </w:pPr>
            <w:r>
              <w:t>南部县商务和经济信息化局</w:t>
            </w:r>
          </w:p>
        </w:tc>
        <w:tc>
          <w:tcPr>
            <w:tcW w:w="4574" w:type="dxa"/>
            <w:vAlign w:val="center"/>
          </w:tcPr>
          <w:p w14:paraId="751F2AB6" w14:textId="77777777" w:rsidR="00B44489" w:rsidRPr="0081179E" w:rsidRDefault="00B44489" w:rsidP="007B376B">
            <w:pPr>
              <w:spacing w:line="460" w:lineRule="exact"/>
              <w:jc w:val="center"/>
              <w:rPr>
                <w:color w:val="000000"/>
              </w:rPr>
            </w:pPr>
            <w:r>
              <w:rPr>
                <w:rFonts w:hint="eastAsia"/>
              </w:rPr>
              <w:t>0817-</w:t>
            </w:r>
            <w:r>
              <w:t>5522623</w:t>
            </w:r>
          </w:p>
        </w:tc>
      </w:tr>
      <w:tr w:rsidR="00B44489" w:rsidRPr="0081179E" w14:paraId="1513C1DC" w14:textId="77777777" w:rsidTr="007B376B">
        <w:trPr>
          <w:cantSplit/>
          <w:trHeight w:val="80"/>
          <w:jc w:val="center"/>
        </w:trPr>
        <w:tc>
          <w:tcPr>
            <w:tcW w:w="4498" w:type="dxa"/>
            <w:vAlign w:val="center"/>
          </w:tcPr>
          <w:p w14:paraId="3D346A98" w14:textId="77777777" w:rsidR="00B44489" w:rsidRPr="0081179E" w:rsidRDefault="00B44489" w:rsidP="007B376B">
            <w:pPr>
              <w:spacing w:line="460" w:lineRule="exact"/>
              <w:jc w:val="center"/>
              <w:rPr>
                <w:color w:val="000000"/>
              </w:rPr>
            </w:pPr>
            <w:r>
              <w:rPr>
                <w:rFonts w:hint="eastAsia"/>
              </w:rPr>
              <w:t>南部县公安消防大队</w:t>
            </w:r>
          </w:p>
        </w:tc>
        <w:tc>
          <w:tcPr>
            <w:tcW w:w="4574" w:type="dxa"/>
            <w:vAlign w:val="center"/>
          </w:tcPr>
          <w:p w14:paraId="1EEA1426" w14:textId="77777777" w:rsidR="00B44489" w:rsidRPr="0081179E" w:rsidRDefault="00B44489" w:rsidP="007B376B">
            <w:pPr>
              <w:spacing w:line="460" w:lineRule="exact"/>
              <w:jc w:val="center"/>
              <w:rPr>
                <w:color w:val="000000"/>
              </w:rPr>
            </w:pPr>
            <w:r>
              <w:rPr>
                <w:rFonts w:hint="eastAsia"/>
              </w:rPr>
              <w:t>0817-</w:t>
            </w:r>
            <w:r>
              <w:t>5522711</w:t>
            </w:r>
          </w:p>
        </w:tc>
      </w:tr>
      <w:tr w:rsidR="00B44489" w:rsidRPr="0081179E" w14:paraId="3BEE8C84" w14:textId="77777777" w:rsidTr="007B376B">
        <w:trPr>
          <w:cantSplit/>
          <w:trHeight w:val="80"/>
          <w:jc w:val="center"/>
        </w:trPr>
        <w:tc>
          <w:tcPr>
            <w:tcW w:w="4498" w:type="dxa"/>
            <w:vAlign w:val="center"/>
          </w:tcPr>
          <w:p w14:paraId="3200D669" w14:textId="77777777" w:rsidR="00B44489" w:rsidRPr="0081179E" w:rsidRDefault="00B44489" w:rsidP="007B376B">
            <w:pPr>
              <w:spacing w:line="460" w:lineRule="exact"/>
              <w:jc w:val="center"/>
              <w:rPr>
                <w:color w:val="000000"/>
              </w:rPr>
            </w:pPr>
            <w:r>
              <w:rPr>
                <w:rFonts w:hint="eastAsia"/>
              </w:rPr>
              <w:t>南部县人民医院</w:t>
            </w:r>
          </w:p>
        </w:tc>
        <w:tc>
          <w:tcPr>
            <w:tcW w:w="4574" w:type="dxa"/>
            <w:vAlign w:val="center"/>
          </w:tcPr>
          <w:p w14:paraId="652E4A8A" w14:textId="77777777" w:rsidR="00B44489" w:rsidRPr="0081179E" w:rsidRDefault="00B44489" w:rsidP="007B376B">
            <w:pPr>
              <w:spacing w:line="460" w:lineRule="exact"/>
              <w:jc w:val="center"/>
              <w:rPr>
                <w:color w:val="000000"/>
              </w:rPr>
            </w:pPr>
            <w:r>
              <w:rPr>
                <w:rFonts w:hint="eastAsia"/>
              </w:rPr>
              <w:t>0817--5530897</w:t>
            </w:r>
          </w:p>
        </w:tc>
      </w:tr>
      <w:tr w:rsidR="00B44489" w14:paraId="394742F1" w14:textId="77777777" w:rsidTr="007B376B">
        <w:trPr>
          <w:cantSplit/>
          <w:trHeight w:val="80"/>
          <w:jc w:val="center"/>
        </w:trPr>
        <w:tc>
          <w:tcPr>
            <w:tcW w:w="4498" w:type="dxa"/>
            <w:vAlign w:val="center"/>
          </w:tcPr>
          <w:p w14:paraId="49916B82" w14:textId="77777777" w:rsidR="00B44489" w:rsidRDefault="00B44489" w:rsidP="007B376B">
            <w:pPr>
              <w:spacing w:line="460" w:lineRule="exact"/>
              <w:jc w:val="center"/>
            </w:pPr>
            <w:r>
              <w:rPr>
                <w:rFonts w:hint="eastAsia"/>
              </w:rPr>
              <w:t>南部县升钟镇中心卫生院</w:t>
            </w:r>
          </w:p>
        </w:tc>
        <w:tc>
          <w:tcPr>
            <w:tcW w:w="4574" w:type="dxa"/>
            <w:vAlign w:val="center"/>
          </w:tcPr>
          <w:p w14:paraId="6AD645F9" w14:textId="77777777" w:rsidR="00B44489" w:rsidRDefault="00B44489" w:rsidP="007B376B">
            <w:pPr>
              <w:spacing w:line="460" w:lineRule="exact"/>
              <w:jc w:val="center"/>
            </w:pPr>
            <w:r w:rsidRPr="00B61BEC">
              <w:rPr>
                <w:rFonts w:hint="eastAsia"/>
              </w:rPr>
              <w:t>0817-5894751</w:t>
            </w:r>
          </w:p>
        </w:tc>
      </w:tr>
      <w:tr w:rsidR="00B44489" w14:paraId="493722A8" w14:textId="77777777" w:rsidTr="007B376B">
        <w:trPr>
          <w:cantSplit/>
          <w:trHeight w:val="80"/>
          <w:jc w:val="center"/>
        </w:trPr>
        <w:tc>
          <w:tcPr>
            <w:tcW w:w="4498" w:type="dxa"/>
            <w:vAlign w:val="center"/>
          </w:tcPr>
          <w:p w14:paraId="7DDFD729" w14:textId="77777777" w:rsidR="00B44489" w:rsidRDefault="00B44489" w:rsidP="007B376B">
            <w:pPr>
              <w:spacing w:line="460" w:lineRule="exact"/>
              <w:jc w:val="center"/>
            </w:pPr>
            <w:r>
              <w:rPr>
                <w:rFonts w:hint="eastAsia"/>
              </w:rPr>
              <w:t>南部县保城乡卫生院</w:t>
            </w:r>
          </w:p>
        </w:tc>
        <w:tc>
          <w:tcPr>
            <w:tcW w:w="4574" w:type="dxa"/>
            <w:vAlign w:val="center"/>
          </w:tcPr>
          <w:p w14:paraId="0F4E4844" w14:textId="77777777" w:rsidR="00B44489" w:rsidRDefault="00B44489" w:rsidP="007B376B">
            <w:pPr>
              <w:spacing w:line="460" w:lineRule="exact"/>
              <w:jc w:val="center"/>
            </w:pPr>
            <w:r>
              <w:rPr>
                <w:rFonts w:hint="eastAsia"/>
              </w:rPr>
              <w:t>0</w:t>
            </w:r>
            <w:r>
              <w:t>817-5903119</w:t>
            </w:r>
          </w:p>
        </w:tc>
      </w:tr>
      <w:tr w:rsidR="00B44489" w:rsidRPr="0081179E" w14:paraId="551C6554" w14:textId="77777777" w:rsidTr="007B376B">
        <w:trPr>
          <w:cantSplit/>
          <w:trHeight w:val="80"/>
          <w:jc w:val="center"/>
        </w:trPr>
        <w:tc>
          <w:tcPr>
            <w:tcW w:w="4498" w:type="dxa"/>
            <w:vAlign w:val="center"/>
          </w:tcPr>
          <w:p w14:paraId="63396B95" w14:textId="77777777" w:rsidR="00B44489" w:rsidRPr="0081179E" w:rsidRDefault="00B44489" w:rsidP="007B376B">
            <w:pPr>
              <w:spacing w:line="460" w:lineRule="exact"/>
              <w:jc w:val="center"/>
              <w:rPr>
                <w:color w:val="000000"/>
              </w:rPr>
            </w:pPr>
            <w:r>
              <w:t>公安</w:t>
            </w:r>
          </w:p>
        </w:tc>
        <w:tc>
          <w:tcPr>
            <w:tcW w:w="4574" w:type="dxa"/>
            <w:vAlign w:val="center"/>
          </w:tcPr>
          <w:p w14:paraId="2CE12A31" w14:textId="77777777" w:rsidR="00B44489" w:rsidRPr="0081179E" w:rsidRDefault="00B44489" w:rsidP="007B376B">
            <w:pPr>
              <w:spacing w:line="460" w:lineRule="exact"/>
              <w:jc w:val="center"/>
              <w:rPr>
                <w:color w:val="000000"/>
              </w:rPr>
            </w:pPr>
            <w:r>
              <w:rPr>
                <w:rFonts w:hint="eastAsia"/>
              </w:rPr>
              <w:t>110</w:t>
            </w:r>
          </w:p>
        </w:tc>
      </w:tr>
      <w:tr w:rsidR="00B44489" w:rsidRPr="0081179E" w14:paraId="444FC713" w14:textId="77777777" w:rsidTr="007B376B">
        <w:trPr>
          <w:cantSplit/>
          <w:trHeight w:val="80"/>
          <w:jc w:val="center"/>
        </w:trPr>
        <w:tc>
          <w:tcPr>
            <w:tcW w:w="4498" w:type="dxa"/>
            <w:vAlign w:val="center"/>
          </w:tcPr>
          <w:p w14:paraId="3D6824F4" w14:textId="77777777" w:rsidR="00B44489" w:rsidRPr="0081179E" w:rsidRDefault="00B44489" w:rsidP="007B376B">
            <w:pPr>
              <w:spacing w:line="460" w:lineRule="exact"/>
              <w:jc w:val="center"/>
              <w:rPr>
                <w:color w:val="000000"/>
              </w:rPr>
            </w:pPr>
            <w:r>
              <w:t>消防</w:t>
            </w:r>
          </w:p>
        </w:tc>
        <w:tc>
          <w:tcPr>
            <w:tcW w:w="4574" w:type="dxa"/>
            <w:vAlign w:val="center"/>
          </w:tcPr>
          <w:p w14:paraId="5F5E6B85" w14:textId="77777777" w:rsidR="00B44489" w:rsidRPr="0081179E" w:rsidRDefault="00B44489" w:rsidP="007B376B">
            <w:pPr>
              <w:spacing w:line="460" w:lineRule="exact"/>
              <w:jc w:val="center"/>
              <w:rPr>
                <w:color w:val="000000"/>
              </w:rPr>
            </w:pPr>
            <w:r>
              <w:rPr>
                <w:rFonts w:hint="eastAsia"/>
              </w:rPr>
              <w:t>119</w:t>
            </w:r>
          </w:p>
        </w:tc>
      </w:tr>
      <w:tr w:rsidR="00B44489" w:rsidRPr="0081179E" w14:paraId="094835C3" w14:textId="77777777" w:rsidTr="007B376B">
        <w:trPr>
          <w:cantSplit/>
          <w:trHeight w:val="80"/>
          <w:jc w:val="center"/>
        </w:trPr>
        <w:tc>
          <w:tcPr>
            <w:tcW w:w="4498" w:type="dxa"/>
            <w:vAlign w:val="center"/>
          </w:tcPr>
          <w:p w14:paraId="4395041C" w14:textId="77777777" w:rsidR="00B44489" w:rsidRPr="0081179E" w:rsidRDefault="00B44489" w:rsidP="007B376B">
            <w:pPr>
              <w:spacing w:line="460" w:lineRule="exact"/>
              <w:jc w:val="center"/>
              <w:rPr>
                <w:color w:val="000000"/>
              </w:rPr>
            </w:pPr>
            <w:r>
              <w:t>急救</w:t>
            </w:r>
          </w:p>
        </w:tc>
        <w:tc>
          <w:tcPr>
            <w:tcW w:w="4574" w:type="dxa"/>
            <w:vAlign w:val="center"/>
          </w:tcPr>
          <w:p w14:paraId="46CB88B4" w14:textId="77777777" w:rsidR="00B44489" w:rsidRPr="0081179E" w:rsidRDefault="00B44489" w:rsidP="007B376B">
            <w:pPr>
              <w:spacing w:line="460" w:lineRule="exact"/>
              <w:jc w:val="center"/>
              <w:rPr>
                <w:color w:val="000000"/>
              </w:rPr>
            </w:pPr>
            <w:r>
              <w:rPr>
                <w:rFonts w:hint="eastAsia"/>
              </w:rPr>
              <w:t>120</w:t>
            </w:r>
          </w:p>
        </w:tc>
      </w:tr>
      <w:bookmarkEnd w:id="150"/>
      <w:bookmarkEnd w:id="151"/>
      <w:bookmarkEnd w:id="152"/>
      <w:bookmarkEnd w:id="153"/>
    </w:tbl>
    <w:p w14:paraId="3243418C" w14:textId="77777777" w:rsidR="00D522BE" w:rsidRDefault="00D522BE">
      <w:pPr>
        <w:spacing w:line="520" w:lineRule="exact"/>
        <w:jc w:val="center"/>
        <w:rPr>
          <w:bCs/>
          <w:color w:val="000000" w:themeColor="text1"/>
          <w:sz w:val="30"/>
          <w:szCs w:val="28"/>
        </w:rPr>
        <w:sectPr w:rsidR="00D522BE">
          <w:footerReference w:type="default" r:id="rId26"/>
          <w:pgSz w:w="11906" w:h="16838"/>
          <w:pgMar w:top="1440" w:right="1440" w:bottom="1440" w:left="1797" w:header="567" w:footer="765" w:gutter="0"/>
          <w:pgBorders>
            <w:top w:val="single" w:sz="4" w:space="24" w:color="auto"/>
          </w:pgBorders>
          <w:pgNumType w:start="1"/>
          <w:cols w:space="720"/>
          <w:docGrid w:linePitch="312"/>
        </w:sectPr>
      </w:pPr>
    </w:p>
    <w:p w14:paraId="59366B2E" w14:textId="77777777" w:rsidR="00D522BE" w:rsidRDefault="00985059">
      <w:pPr>
        <w:pStyle w:val="2"/>
        <w:jc w:val="center"/>
        <w:rPr>
          <w:rStyle w:val="20"/>
          <w:rFonts w:ascii="Times New Roman" w:eastAsiaTheme="minorEastAsia" w:hAnsi="Times New Roman" w:cs="Times New Roman"/>
          <w:color w:val="000000" w:themeColor="text1"/>
          <w:sz w:val="24"/>
          <w:szCs w:val="24"/>
        </w:rPr>
      </w:pPr>
      <w:bookmarkStart w:id="154" w:name="_Toc3973357"/>
      <w:bookmarkStart w:id="155" w:name="_Toc2933075"/>
      <w:bookmarkStart w:id="156" w:name="_Toc31676"/>
      <w:bookmarkStart w:id="157" w:name="_Toc11023"/>
      <w:bookmarkStart w:id="158" w:name="_Toc3973811"/>
      <w:r>
        <w:rPr>
          <w:rStyle w:val="20"/>
          <w:rFonts w:ascii="Times New Roman" w:eastAsiaTheme="minorEastAsia" w:hAnsi="Times New Roman" w:cs="Times New Roman"/>
          <w:color w:val="000000" w:themeColor="text1"/>
          <w:sz w:val="24"/>
          <w:szCs w:val="24"/>
        </w:rPr>
        <w:lastRenderedPageBreak/>
        <w:t>附件</w:t>
      </w:r>
      <w:r>
        <w:rPr>
          <w:rStyle w:val="20"/>
          <w:rFonts w:ascii="Times New Roman" w:eastAsiaTheme="minorEastAsia" w:hAnsi="Times New Roman" w:cs="Times New Roman"/>
          <w:color w:val="000000" w:themeColor="text1"/>
          <w:sz w:val="24"/>
          <w:szCs w:val="24"/>
        </w:rPr>
        <w:t xml:space="preserve">4 </w:t>
      </w:r>
      <w:r>
        <w:rPr>
          <w:rStyle w:val="20"/>
          <w:rFonts w:ascii="Times New Roman" w:eastAsiaTheme="minorEastAsia" w:hAnsi="Times New Roman" w:cs="Times New Roman"/>
          <w:color w:val="000000" w:themeColor="text1"/>
          <w:sz w:val="24"/>
          <w:szCs w:val="24"/>
        </w:rPr>
        <w:t>应急救援物资清单</w:t>
      </w:r>
      <w:bookmarkEnd w:id="154"/>
      <w:bookmarkEnd w:id="155"/>
      <w:bookmarkEnd w:id="156"/>
      <w:bookmarkEnd w:id="157"/>
      <w:bookmarkEnd w:id="158"/>
    </w:p>
    <w:p w14:paraId="17BA9CF4" w14:textId="77777777" w:rsidR="00D522BE" w:rsidRDefault="00985059">
      <w:pPr>
        <w:pStyle w:val="af9"/>
        <w:spacing w:beforeLines="50" w:before="120" w:line="360" w:lineRule="auto"/>
        <w:jc w:val="left"/>
        <w:rPr>
          <w:rFonts w:ascii="Times New Roman" w:eastAsiaTheme="minorEastAsia"/>
          <w:b/>
          <w:bCs/>
          <w:color w:val="000000" w:themeColor="text1"/>
          <w:sz w:val="24"/>
          <w:szCs w:val="24"/>
        </w:rPr>
      </w:pPr>
      <w:r>
        <w:rPr>
          <w:rFonts w:ascii="Times New Roman" w:eastAsiaTheme="minorEastAsia"/>
          <w:b/>
          <w:bCs/>
          <w:color w:val="000000" w:themeColor="text1"/>
          <w:sz w:val="24"/>
          <w:szCs w:val="24"/>
        </w:rPr>
        <w:t>管理责任人：</w:t>
      </w:r>
      <w:r>
        <w:rPr>
          <w:rFonts w:ascii="Times New Roman" w:eastAsiaTheme="minorEastAsia" w:hint="eastAsia"/>
          <w:b/>
          <w:bCs/>
          <w:color w:val="000000" w:themeColor="text1"/>
          <w:sz w:val="24"/>
          <w:szCs w:val="24"/>
        </w:rPr>
        <w:t>宋党举</w:t>
      </w:r>
      <w:r>
        <w:rPr>
          <w:rFonts w:ascii="Times New Roman" w:eastAsiaTheme="minorEastAsia"/>
          <w:b/>
          <w:bCs/>
          <w:color w:val="000000" w:themeColor="text1"/>
          <w:sz w:val="24"/>
          <w:szCs w:val="24"/>
        </w:rPr>
        <w:t xml:space="preserve">            </w:t>
      </w:r>
      <w:r>
        <w:rPr>
          <w:rFonts w:ascii="Times New Roman" w:eastAsiaTheme="minorEastAsia" w:hint="eastAsia"/>
          <w:b/>
          <w:bCs/>
          <w:color w:val="000000" w:themeColor="text1"/>
          <w:sz w:val="24"/>
          <w:szCs w:val="24"/>
        </w:rPr>
        <w:t xml:space="preserve">    </w:t>
      </w:r>
      <w:r>
        <w:rPr>
          <w:rFonts w:ascii="Times New Roman" w:eastAsiaTheme="minorEastAsia"/>
          <w:b/>
          <w:bCs/>
          <w:color w:val="000000" w:themeColor="text1"/>
          <w:sz w:val="24"/>
          <w:szCs w:val="24"/>
        </w:rPr>
        <w:t xml:space="preserve">         </w:t>
      </w:r>
      <w:r>
        <w:rPr>
          <w:rFonts w:ascii="Times New Roman" w:eastAsiaTheme="minorEastAsia" w:hint="eastAsia"/>
          <w:b/>
          <w:bCs/>
          <w:color w:val="000000" w:themeColor="text1"/>
          <w:sz w:val="24"/>
          <w:szCs w:val="24"/>
        </w:rPr>
        <w:t xml:space="preserve">  </w:t>
      </w:r>
      <w:r>
        <w:rPr>
          <w:rFonts w:ascii="Times New Roman" w:eastAsiaTheme="minorEastAsia"/>
          <w:b/>
          <w:bCs/>
          <w:color w:val="000000" w:themeColor="text1"/>
          <w:sz w:val="24"/>
          <w:szCs w:val="24"/>
        </w:rPr>
        <w:t xml:space="preserve"> </w:t>
      </w:r>
      <w:r>
        <w:rPr>
          <w:rFonts w:ascii="Times New Roman" w:eastAsiaTheme="minorEastAsia"/>
          <w:b/>
          <w:bCs/>
          <w:color w:val="000000" w:themeColor="text1"/>
          <w:sz w:val="24"/>
          <w:szCs w:val="24"/>
        </w:rPr>
        <w:t>联系电话：</w:t>
      </w:r>
      <w:r>
        <w:rPr>
          <w:rFonts w:ascii="Times New Roman" w:eastAsiaTheme="minorEastAsia" w:hint="eastAsia"/>
          <w:b/>
          <w:bCs/>
          <w:color w:val="000000" w:themeColor="text1"/>
          <w:sz w:val="24"/>
          <w:szCs w:val="24"/>
        </w:rPr>
        <w:t>13550582860</w:t>
      </w:r>
    </w:p>
    <w:tbl>
      <w:tblPr>
        <w:tblpPr w:leftFromText="180" w:rightFromText="180" w:vertAnchor="text" w:horzAnchor="page" w:tblpX="1770" w:tblpY="479"/>
        <w:tblOverlap w:val="never"/>
        <w:tblW w:w="8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3"/>
        <w:gridCol w:w="2676"/>
        <w:gridCol w:w="1418"/>
        <w:gridCol w:w="850"/>
        <w:gridCol w:w="1670"/>
        <w:gridCol w:w="1051"/>
      </w:tblGrid>
      <w:tr w:rsidR="00D522BE" w14:paraId="6C810D1B" w14:textId="77777777">
        <w:trPr>
          <w:trHeight w:val="485"/>
        </w:trPr>
        <w:tc>
          <w:tcPr>
            <w:tcW w:w="863" w:type="dxa"/>
          </w:tcPr>
          <w:p w14:paraId="6D23FCED" w14:textId="77777777" w:rsidR="00D522BE" w:rsidRDefault="00985059">
            <w:r>
              <w:rPr>
                <w:rFonts w:hint="eastAsia"/>
              </w:rPr>
              <w:t>序号</w:t>
            </w:r>
          </w:p>
        </w:tc>
        <w:tc>
          <w:tcPr>
            <w:tcW w:w="2676" w:type="dxa"/>
          </w:tcPr>
          <w:p w14:paraId="18AB0A75" w14:textId="77777777" w:rsidR="00D522BE" w:rsidRDefault="00985059">
            <w:r>
              <w:rPr>
                <w:rFonts w:hint="eastAsia"/>
              </w:rPr>
              <w:t>名称</w:t>
            </w:r>
          </w:p>
        </w:tc>
        <w:tc>
          <w:tcPr>
            <w:tcW w:w="1418" w:type="dxa"/>
          </w:tcPr>
          <w:p w14:paraId="74BCF5CE" w14:textId="77777777" w:rsidR="00D522BE" w:rsidRDefault="00985059">
            <w:r>
              <w:rPr>
                <w:rFonts w:hint="eastAsia"/>
              </w:rPr>
              <w:t>型号规格</w:t>
            </w:r>
          </w:p>
        </w:tc>
        <w:tc>
          <w:tcPr>
            <w:tcW w:w="850" w:type="dxa"/>
          </w:tcPr>
          <w:p w14:paraId="102ECEBC" w14:textId="77777777" w:rsidR="00D522BE" w:rsidRDefault="00985059">
            <w:r>
              <w:rPr>
                <w:rFonts w:hint="eastAsia"/>
              </w:rPr>
              <w:t>数量</w:t>
            </w:r>
          </w:p>
        </w:tc>
        <w:tc>
          <w:tcPr>
            <w:tcW w:w="1670" w:type="dxa"/>
          </w:tcPr>
          <w:p w14:paraId="6EBDAF2D" w14:textId="77777777" w:rsidR="00D522BE" w:rsidRDefault="00985059">
            <w:r>
              <w:rPr>
                <w:rFonts w:hint="eastAsia"/>
              </w:rPr>
              <w:t>区域</w:t>
            </w:r>
          </w:p>
        </w:tc>
        <w:tc>
          <w:tcPr>
            <w:tcW w:w="1051" w:type="dxa"/>
          </w:tcPr>
          <w:p w14:paraId="7DF649FB" w14:textId="77777777" w:rsidR="00D522BE" w:rsidRDefault="00985059">
            <w:r>
              <w:rPr>
                <w:rFonts w:hint="eastAsia"/>
              </w:rPr>
              <w:t>备注</w:t>
            </w:r>
          </w:p>
        </w:tc>
      </w:tr>
      <w:tr w:rsidR="00D522BE" w14:paraId="24BBB96E" w14:textId="77777777">
        <w:trPr>
          <w:trHeight w:val="346"/>
        </w:trPr>
        <w:tc>
          <w:tcPr>
            <w:tcW w:w="863" w:type="dxa"/>
          </w:tcPr>
          <w:p w14:paraId="2DE0A671" w14:textId="77777777" w:rsidR="00D522BE" w:rsidRDefault="00985059">
            <w:r>
              <w:rPr>
                <w:rFonts w:hint="eastAsia"/>
              </w:rPr>
              <w:t>1</w:t>
            </w:r>
          </w:p>
        </w:tc>
        <w:tc>
          <w:tcPr>
            <w:tcW w:w="2676" w:type="dxa"/>
          </w:tcPr>
          <w:p w14:paraId="1E5E0A9B" w14:textId="77777777" w:rsidR="00D522BE" w:rsidRDefault="00985059">
            <w:r>
              <w:rPr>
                <w:rFonts w:hint="eastAsia"/>
              </w:rPr>
              <w:t>推车式干粉灭火器</w:t>
            </w:r>
          </w:p>
        </w:tc>
        <w:tc>
          <w:tcPr>
            <w:tcW w:w="1418" w:type="dxa"/>
          </w:tcPr>
          <w:p w14:paraId="18C98FB6" w14:textId="77777777" w:rsidR="00D522BE" w:rsidRDefault="00985059">
            <w:r>
              <w:rPr>
                <w:rFonts w:hint="eastAsia"/>
              </w:rPr>
              <w:t>MFTZ35</w:t>
            </w:r>
          </w:p>
        </w:tc>
        <w:tc>
          <w:tcPr>
            <w:tcW w:w="850" w:type="dxa"/>
          </w:tcPr>
          <w:p w14:paraId="079B03D3" w14:textId="77777777" w:rsidR="00D522BE" w:rsidRDefault="00985059">
            <w:r>
              <w:rPr>
                <w:rFonts w:hint="eastAsia"/>
              </w:rPr>
              <w:t>1</w:t>
            </w:r>
            <w:r>
              <w:rPr>
                <w:rFonts w:hint="eastAsia"/>
              </w:rPr>
              <w:t>具</w:t>
            </w:r>
          </w:p>
        </w:tc>
        <w:tc>
          <w:tcPr>
            <w:tcW w:w="1670" w:type="dxa"/>
          </w:tcPr>
          <w:p w14:paraId="60EE6CCC" w14:textId="77777777" w:rsidR="00D522BE" w:rsidRDefault="00985059">
            <w:r>
              <w:rPr>
                <w:rFonts w:hint="eastAsia"/>
              </w:rPr>
              <w:t>油罐区</w:t>
            </w:r>
          </w:p>
        </w:tc>
        <w:tc>
          <w:tcPr>
            <w:tcW w:w="1051" w:type="dxa"/>
          </w:tcPr>
          <w:p w14:paraId="35D0C253" w14:textId="77777777" w:rsidR="00D522BE" w:rsidRDefault="00985059">
            <w:r>
              <w:rPr>
                <w:rFonts w:hint="eastAsia"/>
              </w:rPr>
              <w:t>良好</w:t>
            </w:r>
          </w:p>
        </w:tc>
      </w:tr>
      <w:tr w:rsidR="00D522BE" w14:paraId="24306516" w14:textId="77777777">
        <w:tc>
          <w:tcPr>
            <w:tcW w:w="863" w:type="dxa"/>
          </w:tcPr>
          <w:p w14:paraId="50C56B2E" w14:textId="77777777" w:rsidR="00D522BE" w:rsidRDefault="00985059">
            <w:r>
              <w:rPr>
                <w:rFonts w:hint="eastAsia"/>
              </w:rPr>
              <w:t>2</w:t>
            </w:r>
          </w:p>
        </w:tc>
        <w:tc>
          <w:tcPr>
            <w:tcW w:w="2676" w:type="dxa"/>
          </w:tcPr>
          <w:p w14:paraId="40ADA2B8" w14:textId="77777777" w:rsidR="00D522BE" w:rsidRDefault="00985059">
            <w:r>
              <w:rPr>
                <w:rFonts w:hint="eastAsia"/>
              </w:rPr>
              <w:t>手提式干粉灭火器</w:t>
            </w:r>
          </w:p>
        </w:tc>
        <w:tc>
          <w:tcPr>
            <w:tcW w:w="1418" w:type="dxa"/>
          </w:tcPr>
          <w:p w14:paraId="604852F8" w14:textId="77777777" w:rsidR="00D522BE" w:rsidRDefault="00985059">
            <w:r>
              <w:rPr>
                <w:rFonts w:hint="eastAsia"/>
              </w:rPr>
              <w:t>MFZ8</w:t>
            </w:r>
          </w:p>
        </w:tc>
        <w:tc>
          <w:tcPr>
            <w:tcW w:w="850" w:type="dxa"/>
          </w:tcPr>
          <w:p w14:paraId="51A3E409" w14:textId="77777777" w:rsidR="00D522BE" w:rsidRDefault="00985059">
            <w:r>
              <w:rPr>
                <w:rFonts w:hint="eastAsia"/>
              </w:rPr>
              <w:t>6</w:t>
            </w:r>
            <w:r>
              <w:rPr>
                <w:rFonts w:hint="eastAsia"/>
              </w:rPr>
              <w:t>具</w:t>
            </w:r>
          </w:p>
        </w:tc>
        <w:tc>
          <w:tcPr>
            <w:tcW w:w="1670" w:type="dxa"/>
          </w:tcPr>
          <w:p w14:paraId="17701559" w14:textId="77777777" w:rsidR="00D522BE" w:rsidRDefault="00985059">
            <w:r>
              <w:rPr>
                <w:rFonts w:hint="eastAsia"/>
              </w:rPr>
              <w:t>油罐区</w:t>
            </w:r>
          </w:p>
        </w:tc>
        <w:tc>
          <w:tcPr>
            <w:tcW w:w="1051" w:type="dxa"/>
          </w:tcPr>
          <w:p w14:paraId="41EFB646" w14:textId="77777777" w:rsidR="00D522BE" w:rsidRDefault="00985059">
            <w:r>
              <w:rPr>
                <w:rFonts w:hint="eastAsia"/>
              </w:rPr>
              <w:t>良好</w:t>
            </w:r>
          </w:p>
        </w:tc>
      </w:tr>
      <w:tr w:rsidR="00D522BE" w14:paraId="2A737F58" w14:textId="77777777">
        <w:tc>
          <w:tcPr>
            <w:tcW w:w="863" w:type="dxa"/>
          </w:tcPr>
          <w:p w14:paraId="6FA2C5AC" w14:textId="77777777" w:rsidR="00D522BE" w:rsidRDefault="00985059">
            <w:r>
              <w:rPr>
                <w:rFonts w:hint="eastAsia"/>
              </w:rPr>
              <w:t>3</w:t>
            </w:r>
          </w:p>
        </w:tc>
        <w:tc>
          <w:tcPr>
            <w:tcW w:w="2676" w:type="dxa"/>
          </w:tcPr>
          <w:p w14:paraId="528638AA" w14:textId="77777777" w:rsidR="00D522BE" w:rsidRDefault="00985059">
            <w:r>
              <w:rPr>
                <w:rFonts w:hint="eastAsia"/>
              </w:rPr>
              <w:t>消防毯</w:t>
            </w:r>
          </w:p>
        </w:tc>
        <w:tc>
          <w:tcPr>
            <w:tcW w:w="1418" w:type="dxa"/>
          </w:tcPr>
          <w:p w14:paraId="0238C23B" w14:textId="77777777" w:rsidR="00D522BE" w:rsidRDefault="00985059">
            <w:r>
              <w:rPr>
                <w:rFonts w:hint="eastAsia"/>
              </w:rPr>
              <w:t>1mx1m</w:t>
            </w:r>
          </w:p>
        </w:tc>
        <w:tc>
          <w:tcPr>
            <w:tcW w:w="850" w:type="dxa"/>
          </w:tcPr>
          <w:p w14:paraId="567FF732" w14:textId="77777777" w:rsidR="00D522BE" w:rsidRDefault="00985059">
            <w:r>
              <w:t>3</w:t>
            </w:r>
            <w:r>
              <w:rPr>
                <w:rFonts w:hint="eastAsia"/>
              </w:rPr>
              <w:t>块</w:t>
            </w:r>
          </w:p>
        </w:tc>
        <w:tc>
          <w:tcPr>
            <w:tcW w:w="1670" w:type="dxa"/>
          </w:tcPr>
          <w:p w14:paraId="063B27FD" w14:textId="77777777" w:rsidR="00D522BE" w:rsidRDefault="00985059">
            <w:r>
              <w:rPr>
                <w:rFonts w:hint="eastAsia"/>
              </w:rPr>
              <w:t>加油区</w:t>
            </w:r>
          </w:p>
        </w:tc>
        <w:tc>
          <w:tcPr>
            <w:tcW w:w="1051" w:type="dxa"/>
          </w:tcPr>
          <w:p w14:paraId="2679D1D4" w14:textId="77777777" w:rsidR="00D522BE" w:rsidRDefault="00985059">
            <w:r>
              <w:rPr>
                <w:rFonts w:hint="eastAsia"/>
              </w:rPr>
              <w:t>良好</w:t>
            </w:r>
          </w:p>
        </w:tc>
      </w:tr>
      <w:tr w:rsidR="00D522BE" w14:paraId="06D96D5E" w14:textId="77777777">
        <w:tc>
          <w:tcPr>
            <w:tcW w:w="863" w:type="dxa"/>
          </w:tcPr>
          <w:p w14:paraId="2BE917D4" w14:textId="77777777" w:rsidR="00D522BE" w:rsidRDefault="00985059">
            <w:r>
              <w:rPr>
                <w:rFonts w:hint="eastAsia"/>
              </w:rPr>
              <w:t>4</w:t>
            </w:r>
          </w:p>
        </w:tc>
        <w:tc>
          <w:tcPr>
            <w:tcW w:w="2676" w:type="dxa"/>
          </w:tcPr>
          <w:p w14:paraId="2843F716" w14:textId="77777777" w:rsidR="00D522BE" w:rsidRDefault="00985059">
            <w:r>
              <w:rPr>
                <w:rFonts w:hint="eastAsia"/>
              </w:rPr>
              <w:t>消防沙</w:t>
            </w:r>
          </w:p>
        </w:tc>
        <w:tc>
          <w:tcPr>
            <w:tcW w:w="1418" w:type="dxa"/>
          </w:tcPr>
          <w:p w14:paraId="526ABD04" w14:textId="77777777" w:rsidR="00D522BE" w:rsidRDefault="00D522BE"/>
        </w:tc>
        <w:tc>
          <w:tcPr>
            <w:tcW w:w="850" w:type="dxa"/>
          </w:tcPr>
          <w:p w14:paraId="63E21ADE" w14:textId="77777777" w:rsidR="00D522BE" w:rsidRDefault="00985059">
            <w:r>
              <w:rPr>
                <w:rFonts w:hint="eastAsia"/>
              </w:rPr>
              <w:t>2m</w:t>
            </w:r>
            <w:r>
              <w:rPr>
                <w:rFonts w:hint="eastAsia"/>
              </w:rPr>
              <w:t>³</w:t>
            </w:r>
          </w:p>
        </w:tc>
        <w:tc>
          <w:tcPr>
            <w:tcW w:w="1670" w:type="dxa"/>
          </w:tcPr>
          <w:p w14:paraId="742D9D5F" w14:textId="77777777" w:rsidR="00D522BE" w:rsidRDefault="00985059">
            <w:r>
              <w:rPr>
                <w:rFonts w:hint="eastAsia"/>
              </w:rPr>
              <w:t>罐区、（沙池）</w:t>
            </w:r>
          </w:p>
        </w:tc>
        <w:tc>
          <w:tcPr>
            <w:tcW w:w="1051" w:type="dxa"/>
          </w:tcPr>
          <w:p w14:paraId="14FB46D7" w14:textId="77777777" w:rsidR="00D522BE" w:rsidRDefault="00985059">
            <w:r>
              <w:rPr>
                <w:rFonts w:hint="eastAsia"/>
              </w:rPr>
              <w:t>良好</w:t>
            </w:r>
          </w:p>
        </w:tc>
      </w:tr>
      <w:tr w:rsidR="00D522BE" w14:paraId="7A5D1F16" w14:textId="77777777">
        <w:tc>
          <w:tcPr>
            <w:tcW w:w="863" w:type="dxa"/>
          </w:tcPr>
          <w:p w14:paraId="5E4558A8" w14:textId="77777777" w:rsidR="00D522BE" w:rsidRDefault="00985059">
            <w:r>
              <w:rPr>
                <w:rFonts w:hint="eastAsia"/>
              </w:rPr>
              <w:t>5</w:t>
            </w:r>
          </w:p>
        </w:tc>
        <w:tc>
          <w:tcPr>
            <w:tcW w:w="2676" w:type="dxa"/>
          </w:tcPr>
          <w:p w14:paraId="25671700" w14:textId="77777777" w:rsidR="00D522BE" w:rsidRDefault="00985059">
            <w:r>
              <w:rPr>
                <w:rFonts w:hint="eastAsia"/>
              </w:rPr>
              <w:t>消防水桶</w:t>
            </w:r>
          </w:p>
        </w:tc>
        <w:tc>
          <w:tcPr>
            <w:tcW w:w="1418" w:type="dxa"/>
          </w:tcPr>
          <w:p w14:paraId="7EEA190A" w14:textId="77777777" w:rsidR="00D522BE" w:rsidRDefault="00D522BE"/>
        </w:tc>
        <w:tc>
          <w:tcPr>
            <w:tcW w:w="850" w:type="dxa"/>
          </w:tcPr>
          <w:p w14:paraId="75CF7DC1" w14:textId="77777777" w:rsidR="00D522BE" w:rsidRDefault="00985059">
            <w:r>
              <w:rPr>
                <w:rFonts w:hint="eastAsia"/>
              </w:rPr>
              <w:t>2</w:t>
            </w:r>
            <w:r>
              <w:rPr>
                <w:rFonts w:hint="eastAsia"/>
              </w:rPr>
              <w:t>只</w:t>
            </w:r>
          </w:p>
        </w:tc>
        <w:tc>
          <w:tcPr>
            <w:tcW w:w="1670" w:type="dxa"/>
          </w:tcPr>
          <w:p w14:paraId="34184F53" w14:textId="77777777" w:rsidR="00D522BE" w:rsidRDefault="00985059">
            <w:r>
              <w:rPr>
                <w:rFonts w:hint="eastAsia"/>
              </w:rPr>
              <w:t>油罐区</w:t>
            </w:r>
          </w:p>
        </w:tc>
        <w:tc>
          <w:tcPr>
            <w:tcW w:w="1051" w:type="dxa"/>
          </w:tcPr>
          <w:p w14:paraId="23A7E085" w14:textId="77777777" w:rsidR="00D522BE" w:rsidRDefault="00985059">
            <w:r>
              <w:rPr>
                <w:rFonts w:hint="eastAsia"/>
              </w:rPr>
              <w:t>良好</w:t>
            </w:r>
          </w:p>
        </w:tc>
      </w:tr>
      <w:tr w:rsidR="00D522BE" w14:paraId="5B3CC1CA" w14:textId="77777777">
        <w:tc>
          <w:tcPr>
            <w:tcW w:w="863" w:type="dxa"/>
          </w:tcPr>
          <w:p w14:paraId="617E87DA" w14:textId="77777777" w:rsidR="00D522BE" w:rsidRDefault="00985059">
            <w:r>
              <w:rPr>
                <w:rFonts w:hint="eastAsia"/>
              </w:rPr>
              <w:t>6</w:t>
            </w:r>
          </w:p>
        </w:tc>
        <w:tc>
          <w:tcPr>
            <w:tcW w:w="2676" w:type="dxa"/>
          </w:tcPr>
          <w:p w14:paraId="4E2E8F96" w14:textId="77777777" w:rsidR="00D522BE" w:rsidRDefault="00985059">
            <w:r>
              <w:rPr>
                <w:rFonts w:hint="eastAsia"/>
              </w:rPr>
              <w:t>消防铲</w:t>
            </w:r>
          </w:p>
        </w:tc>
        <w:tc>
          <w:tcPr>
            <w:tcW w:w="1418" w:type="dxa"/>
          </w:tcPr>
          <w:p w14:paraId="6B473BB7" w14:textId="77777777" w:rsidR="00D522BE" w:rsidRDefault="00D522BE"/>
        </w:tc>
        <w:tc>
          <w:tcPr>
            <w:tcW w:w="850" w:type="dxa"/>
          </w:tcPr>
          <w:p w14:paraId="26CACD99" w14:textId="77777777" w:rsidR="00D522BE" w:rsidRDefault="00985059">
            <w:r>
              <w:rPr>
                <w:rFonts w:hint="eastAsia"/>
              </w:rPr>
              <w:t>2</w:t>
            </w:r>
            <w:r>
              <w:rPr>
                <w:rFonts w:hint="eastAsia"/>
              </w:rPr>
              <w:t>把</w:t>
            </w:r>
          </w:p>
        </w:tc>
        <w:tc>
          <w:tcPr>
            <w:tcW w:w="1670" w:type="dxa"/>
          </w:tcPr>
          <w:p w14:paraId="4D3E32A2" w14:textId="77777777" w:rsidR="00D522BE" w:rsidRDefault="00985059">
            <w:r>
              <w:rPr>
                <w:rFonts w:hint="eastAsia"/>
              </w:rPr>
              <w:t>油罐区</w:t>
            </w:r>
          </w:p>
        </w:tc>
        <w:tc>
          <w:tcPr>
            <w:tcW w:w="1051" w:type="dxa"/>
          </w:tcPr>
          <w:p w14:paraId="662958B3" w14:textId="77777777" w:rsidR="00D522BE" w:rsidRDefault="00985059">
            <w:r>
              <w:rPr>
                <w:rFonts w:hint="eastAsia"/>
              </w:rPr>
              <w:t>良好</w:t>
            </w:r>
          </w:p>
        </w:tc>
      </w:tr>
    </w:tbl>
    <w:p w14:paraId="44E33867" w14:textId="77777777" w:rsidR="00D522BE" w:rsidRDefault="00D522BE">
      <w:pPr>
        <w:widowControl/>
        <w:adjustRightInd w:val="0"/>
        <w:snapToGrid w:val="0"/>
        <w:rPr>
          <w:color w:val="000000" w:themeColor="text1"/>
          <w:kern w:val="0"/>
        </w:rPr>
      </w:pPr>
    </w:p>
    <w:p w14:paraId="5BF78EF9" w14:textId="77777777" w:rsidR="00D522BE" w:rsidRDefault="00D522BE">
      <w:pPr>
        <w:widowControl/>
        <w:adjustRightInd w:val="0"/>
        <w:snapToGrid w:val="0"/>
        <w:rPr>
          <w:color w:val="000000" w:themeColor="text1"/>
          <w:kern w:val="0"/>
        </w:rPr>
      </w:pPr>
    </w:p>
    <w:p w14:paraId="4334D234" w14:textId="77777777" w:rsidR="00D522BE" w:rsidRDefault="00D522BE">
      <w:pPr>
        <w:widowControl/>
        <w:adjustRightInd w:val="0"/>
        <w:snapToGrid w:val="0"/>
        <w:rPr>
          <w:color w:val="000000" w:themeColor="text1"/>
          <w:kern w:val="0"/>
        </w:rPr>
      </w:pPr>
    </w:p>
    <w:p w14:paraId="5C70F65F" w14:textId="77777777" w:rsidR="00D522BE" w:rsidRDefault="00D522BE">
      <w:pPr>
        <w:widowControl/>
        <w:adjustRightInd w:val="0"/>
        <w:snapToGrid w:val="0"/>
        <w:rPr>
          <w:color w:val="000000" w:themeColor="text1"/>
          <w:kern w:val="0"/>
        </w:rPr>
        <w:sectPr w:rsidR="00D522BE">
          <w:pgSz w:w="11906" w:h="16838"/>
          <w:pgMar w:top="1440" w:right="1797" w:bottom="1440" w:left="1797" w:header="851" w:footer="992" w:gutter="0"/>
          <w:cols w:space="425"/>
          <w:docGrid w:linePitch="312"/>
        </w:sectPr>
      </w:pPr>
    </w:p>
    <w:p w14:paraId="74A88069" w14:textId="77777777" w:rsidR="00D522BE" w:rsidRDefault="00985059">
      <w:pPr>
        <w:pStyle w:val="2"/>
        <w:jc w:val="center"/>
        <w:rPr>
          <w:rStyle w:val="20"/>
          <w:rFonts w:asciiTheme="majorEastAsia" w:hAnsiTheme="majorEastAsia" w:cstheme="majorEastAsia"/>
          <w:color w:val="000000" w:themeColor="text1"/>
          <w:sz w:val="24"/>
          <w:szCs w:val="24"/>
        </w:rPr>
      </w:pPr>
      <w:bookmarkStart w:id="159" w:name="_Toc3973816"/>
      <w:bookmarkStart w:id="160" w:name="_Toc3973362"/>
      <w:bookmarkStart w:id="161" w:name="_Toc2933080"/>
      <w:bookmarkStart w:id="162" w:name="_Toc8225"/>
      <w:r>
        <w:rPr>
          <w:rStyle w:val="20"/>
          <w:rFonts w:asciiTheme="majorEastAsia" w:hAnsiTheme="majorEastAsia" w:cstheme="majorEastAsia" w:hint="eastAsia"/>
          <w:color w:val="000000" w:themeColor="text1"/>
          <w:sz w:val="24"/>
          <w:szCs w:val="24"/>
        </w:rPr>
        <w:lastRenderedPageBreak/>
        <w:t>附件5应急疏散线路图</w:t>
      </w:r>
      <w:bookmarkEnd w:id="159"/>
      <w:bookmarkEnd w:id="160"/>
      <w:bookmarkEnd w:id="161"/>
      <w:bookmarkEnd w:id="162"/>
    </w:p>
    <w:p w14:paraId="7F533D8B" w14:textId="77777777" w:rsidR="00D522BE" w:rsidRDefault="00985059">
      <w:pPr>
        <w:pStyle w:val="af9"/>
        <w:spacing w:beforeLines="50" w:before="120" w:line="360" w:lineRule="auto"/>
        <w:rPr>
          <w:rFonts w:ascii="Times New Roman" w:eastAsiaTheme="minorEastAsia"/>
          <w:b/>
          <w:bCs/>
          <w:color w:val="000000" w:themeColor="text1"/>
          <w:sz w:val="24"/>
          <w:szCs w:val="24"/>
        </w:rPr>
      </w:pPr>
      <w:r>
        <w:rPr>
          <w:rFonts w:ascii="Times New Roman" w:eastAsiaTheme="minorEastAsia"/>
          <w:b/>
          <w:bCs/>
          <w:noProof/>
          <w:color w:val="000000" w:themeColor="text1"/>
          <w:sz w:val="24"/>
          <w:szCs w:val="24"/>
        </w:rPr>
        <w:drawing>
          <wp:inline distT="0" distB="0" distL="0" distR="0" wp14:anchorId="771883A6" wp14:editId="027F81A0">
            <wp:extent cx="8010525" cy="4276725"/>
            <wp:effectExtent l="0" t="0" r="9525" b="95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8010525" cy="4276725"/>
                    </a:xfrm>
                    <a:prstGeom prst="rect">
                      <a:avLst/>
                    </a:prstGeom>
                    <a:noFill/>
                  </pic:spPr>
                </pic:pic>
              </a:graphicData>
            </a:graphic>
          </wp:inline>
        </w:drawing>
      </w:r>
    </w:p>
    <w:p w14:paraId="376CF203" w14:textId="77777777" w:rsidR="00D522BE" w:rsidRDefault="00D522BE">
      <w:pPr>
        <w:spacing w:line="240" w:lineRule="auto"/>
      </w:pPr>
    </w:p>
    <w:p w14:paraId="698D21F2" w14:textId="77777777" w:rsidR="00D522BE" w:rsidRDefault="00D522BE">
      <w:pPr>
        <w:pStyle w:val="a0"/>
        <w:spacing w:line="240" w:lineRule="auto"/>
        <w:sectPr w:rsidR="00D522BE">
          <w:pgSz w:w="16838" w:h="11906" w:orient="landscape"/>
          <w:pgMar w:top="1557" w:right="1440" w:bottom="749" w:left="1440" w:header="851" w:footer="454" w:gutter="0"/>
          <w:cols w:space="425"/>
          <w:docGrid w:linePitch="312"/>
        </w:sectPr>
      </w:pPr>
    </w:p>
    <w:p w14:paraId="665C3E58" w14:textId="77777777" w:rsidR="00D522BE" w:rsidRDefault="00985059">
      <w:pPr>
        <w:pStyle w:val="2"/>
        <w:jc w:val="center"/>
        <w:rPr>
          <w:rStyle w:val="20"/>
          <w:rFonts w:asciiTheme="majorEastAsia" w:hAnsiTheme="majorEastAsia" w:cstheme="majorEastAsia"/>
          <w:color w:val="000000" w:themeColor="text1"/>
          <w:sz w:val="24"/>
          <w:szCs w:val="24"/>
        </w:rPr>
      </w:pPr>
      <w:bookmarkStart w:id="163" w:name="_Toc11532"/>
      <w:r>
        <w:rPr>
          <w:rStyle w:val="20"/>
          <w:rFonts w:asciiTheme="majorEastAsia" w:hAnsiTheme="majorEastAsia" w:cstheme="majorEastAsia" w:hint="eastAsia"/>
          <w:color w:val="000000" w:themeColor="text1"/>
          <w:sz w:val="24"/>
          <w:szCs w:val="24"/>
        </w:rPr>
        <w:lastRenderedPageBreak/>
        <w:t>附录6 应急救援处置卡</w:t>
      </w:r>
      <w:bookmarkEnd w:id="163"/>
    </w:p>
    <w:tbl>
      <w:tblPr>
        <w:tblW w:w="875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9"/>
        <w:gridCol w:w="7405"/>
      </w:tblGrid>
      <w:tr w:rsidR="00D522BE" w14:paraId="028C59B0" w14:textId="77777777">
        <w:trPr>
          <w:trHeight w:val="620"/>
        </w:trPr>
        <w:tc>
          <w:tcPr>
            <w:tcW w:w="1349" w:type="dxa"/>
            <w:tcBorders>
              <w:top w:val="single" w:sz="4" w:space="0" w:color="auto"/>
              <w:left w:val="single" w:sz="4" w:space="0" w:color="auto"/>
              <w:bottom w:val="single" w:sz="4" w:space="0" w:color="auto"/>
              <w:right w:val="single" w:sz="4" w:space="0" w:color="auto"/>
            </w:tcBorders>
            <w:vAlign w:val="center"/>
          </w:tcPr>
          <w:p w14:paraId="7BD0925A" w14:textId="77777777" w:rsidR="00D522BE" w:rsidRDefault="00985059">
            <w:pPr>
              <w:spacing w:line="360" w:lineRule="exact"/>
              <w:jc w:val="center"/>
              <w:rPr>
                <w:b/>
                <w:bCs/>
                <w:color w:val="000000" w:themeColor="text1"/>
              </w:rPr>
            </w:pPr>
            <w:r>
              <w:rPr>
                <w:b/>
                <w:bCs/>
                <w:color w:val="000000" w:themeColor="text1"/>
              </w:rPr>
              <w:t>适用岗位</w:t>
            </w:r>
          </w:p>
        </w:tc>
        <w:tc>
          <w:tcPr>
            <w:tcW w:w="7405" w:type="dxa"/>
            <w:tcBorders>
              <w:top w:val="single" w:sz="4" w:space="0" w:color="auto"/>
              <w:left w:val="nil"/>
              <w:bottom w:val="single" w:sz="4" w:space="0" w:color="auto"/>
              <w:right w:val="single" w:sz="4" w:space="0" w:color="auto"/>
            </w:tcBorders>
          </w:tcPr>
          <w:p w14:paraId="0B8B857A" w14:textId="77777777" w:rsidR="00D522BE" w:rsidRDefault="00985059">
            <w:pPr>
              <w:spacing w:line="360" w:lineRule="exact"/>
              <w:jc w:val="center"/>
              <w:rPr>
                <w:b/>
                <w:bCs/>
                <w:color w:val="000000" w:themeColor="text1"/>
              </w:rPr>
            </w:pPr>
            <w:r>
              <w:rPr>
                <w:rFonts w:ascii="宋体" w:hAnsi="宋体" w:cs="宋体" w:hint="eastAsia"/>
                <w:color w:val="000000" w:themeColor="text1"/>
              </w:rPr>
              <w:t>加油工</w:t>
            </w:r>
          </w:p>
        </w:tc>
      </w:tr>
      <w:tr w:rsidR="00D522BE" w14:paraId="12541577" w14:textId="77777777">
        <w:trPr>
          <w:trHeight w:val="620"/>
        </w:trPr>
        <w:tc>
          <w:tcPr>
            <w:tcW w:w="1349" w:type="dxa"/>
            <w:vMerge w:val="restart"/>
            <w:tcBorders>
              <w:top w:val="nil"/>
              <w:left w:val="single" w:sz="4" w:space="0" w:color="auto"/>
              <w:right w:val="single" w:sz="4" w:space="0" w:color="auto"/>
            </w:tcBorders>
            <w:vAlign w:val="center"/>
          </w:tcPr>
          <w:p w14:paraId="5D596989" w14:textId="77777777" w:rsidR="00D522BE" w:rsidRDefault="00985059">
            <w:pPr>
              <w:spacing w:line="360" w:lineRule="exact"/>
              <w:jc w:val="center"/>
              <w:rPr>
                <w:b/>
                <w:bCs/>
                <w:color w:val="000000" w:themeColor="text1"/>
              </w:rPr>
            </w:pPr>
            <w:r>
              <w:rPr>
                <w:b/>
                <w:bCs/>
                <w:color w:val="000000" w:themeColor="text1"/>
              </w:rPr>
              <w:t>风险提示</w:t>
            </w:r>
          </w:p>
        </w:tc>
        <w:tc>
          <w:tcPr>
            <w:tcW w:w="7405" w:type="dxa"/>
            <w:tcBorders>
              <w:top w:val="single" w:sz="4" w:space="0" w:color="auto"/>
              <w:left w:val="nil"/>
              <w:bottom w:val="single" w:sz="4" w:space="0" w:color="auto"/>
              <w:right w:val="single" w:sz="4" w:space="0" w:color="auto"/>
            </w:tcBorders>
          </w:tcPr>
          <w:p w14:paraId="4A329A3E" w14:textId="77777777" w:rsidR="00D522BE" w:rsidRDefault="00985059">
            <w:pPr>
              <w:spacing w:line="360" w:lineRule="exact"/>
              <w:rPr>
                <w:rFonts w:cs="Calibri"/>
                <w:color w:val="000000" w:themeColor="text1"/>
              </w:rPr>
            </w:pPr>
            <w:r>
              <w:rPr>
                <w:rFonts w:ascii="宋体" w:hAnsi="宋体" w:cs="宋体" w:hint="eastAsia"/>
                <w:color w:val="000000" w:themeColor="text1"/>
              </w:rPr>
              <w:t>1、火灾、爆炸：油蒸气能与空气形成爆炸性混合物。可燃气体遇明火、高热、强氧化剂有引起燃烧的危险，若油蒸汽在积聚后浓度在爆炸极限范围内，遇火源极易发生爆炸事故。</w:t>
            </w:r>
          </w:p>
        </w:tc>
      </w:tr>
      <w:tr w:rsidR="00D522BE" w14:paraId="065D90FD" w14:textId="77777777">
        <w:trPr>
          <w:trHeight w:val="620"/>
        </w:trPr>
        <w:tc>
          <w:tcPr>
            <w:tcW w:w="1349" w:type="dxa"/>
            <w:vMerge/>
            <w:tcBorders>
              <w:left w:val="single" w:sz="4" w:space="0" w:color="auto"/>
              <w:right w:val="single" w:sz="4" w:space="0" w:color="auto"/>
            </w:tcBorders>
            <w:vAlign w:val="center"/>
          </w:tcPr>
          <w:p w14:paraId="3EC84102" w14:textId="77777777" w:rsidR="00D522BE" w:rsidRDefault="00D522BE">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2372CE35" w14:textId="77777777" w:rsidR="00D522BE" w:rsidRDefault="00985059">
            <w:pPr>
              <w:spacing w:line="360" w:lineRule="exact"/>
              <w:rPr>
                <w:rFonts w:ascii="宋体" w:hAnsi="宋体" w:cs="宋体"/>
                <w:color w:val="000000" w:themeColor="text1"/>
              </w:rPr>
            </w:pPr>
            <w:r>
              <w:rPr>
                <w:rFonts w:ascii="宋体" w:hAnsi="宋体" w:cs="宋体" w:hint="eastAsia"/>
                <w:color w:val="000000" w:themeColor="text1"/>
              </w:rPr>
              <w:t>2、中毒窒息：</w:t>
            </w:r>
            <w:r>
              <w:rPr>
                <w:rFonts w:ascii="宋体" w:hAnsi="宋体" w:hint="eastAsia"/>
                <w:color w:val="000000" w:themeColor="text1"/>
              </w:rPr>
              <w:t>汽油、柴油等产生油气或泄漏</w:t>
            </w:r>
            <w:r>
              <w:rPr>
                <w:rFonts w:ascii="宋体" w:hAnsi="宋体" w:cs="宋体" w:hint="eastAsia"/>
                <w:color w:val="000000" w:themeColor="text1"/>
              </w:rPr>
              <w:t>，人员吸入可能造成中毒窒息伤害。</w:t>
            </w:r>
          </w:p>
        </w:tc>
      </w:tr>
      <w:tr w:rsidR="00D522BE" w14:paraId="3D8CC579" w14:textId="77777777">
        <w:trPr>
          <w:trHeight w:val="620"/>
        </w:trPr>
        <w:tc>
          <w:tcPr>
            <w:tcW w:w="1349" w:type="dxa"/>
            <w:vMerge/>
            <w:tcBorders>
              <w:left w:val="single" w:sz="4" w:space="0" w:color="auto"/>
              <w:right w:val="single" w:sz="4" w:space="0" w:color="auto"/>
            </w:tcBorders>
            <w:vAlign w:val="center"/>
          </w:tcPr>
          <w:p w14:paraId="4E8FE332" w14:textId="77777777" w:rsidR="00D522BE" w:rsidRDefault="00D522BE">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010BD23B" w14:textId="77777777" w:rsidR="00D522BE" w:rsidRDefault="00985059">
            <w:pPr>
              <w:spacing w:line="360" w:lineRule="exact"/>
              <w:rPr>
                <w:color w:val="000000" w:themeColor="text1"/>
              </w:rPr>
            </w:pPr>
            <w:r>
              <w:rPr>
                <w:rFonts w:eastAsia="黑体" w:hint="eastAsia"/>
                <w:color w:val="000000" w:themeColor="text1"/>
              </w:rPr>
              <w:t>3</w:t>
            </w:r>
            <w:r>
              <w:rPr>
                <w:color w:val="000000" w:themeColor="text1"/>
              </w:rPr>
              <w:t>、触电事故：电气设备接地不良，可能引发触电事故。</w:t>
            </w:r>
          </w:p>
        </w:tc>
      </w:tr>
      <w:tr w:rsidR="00D522BE" w14:paraId="529DAE98" w14:textId="77777777">
        <w:trPr>
          <w:trHeight w:val="620"/>
        </w:trPr>
        <w:tc>
          <w:tcPr>
            <w:tcW w:w="1349" w:type="dxa"/>
            <w:vMerge/>
            <w:tcBorders>
              <w:left w:val="single" w:sz="4" w:space="0" w:color="auto"/>
              <w:right w:val="single" w:sz="4" w:space="0" w:color="auto"/>
            </w:tcBorders>
            <w:vAlign w:val="center"/>
          </w:tcPr>
          <w:p w14:paraId="5C809AF5" w14:textId="77777777" w:rsidR="00D522BE" w:rsidRDefault="00D522BE">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4CC592CD" w14:textId="77777777" w:rsidR="00D522BE" w:rsidRDefault="00985059">
            <w:pPr>
              <w:spacing w:line="360" w:lineRule="exact"/>
              <w:rPr>
                <w:rFonts w:ascii="宋体" w:hAnsi="宋体" w:cs="宋体"/>
                <w:color w:val="000000" w:themeColor="text1"/>
              </w:rPr>
            </w:pPr>
            <w:r>
              <w:rPr>
                <w:rFonts w:ascii="宋体" w:hAnsi="宋体" w:cs="宋体" w:hint="eastAsia"/>
                <w:color w:val="000000" w:themeColor="text1"/>
              </w:rPr>
              <w:t>4、</w:t>
            </w:r>
            <w:r>
              <w:rPr>
                <w:rFonts w:hint="eastAsia"/>
                <w:color w:val="000000" w:themeColor="text1"/>
              </w:rPr>
              <w:t>车辆伤害：车辆进站进行加油作业时，未按要求行驶撞倒加油员等。</w:t>
            </w:r>
          </w:p>
        </w:tc>
      </w:tr>
      <w:tr w:rsidR="00D522BE" w14:paraId="500C3AA3" w14:textId="77777777">
        <w:trPr>
          <w:trHeight w:val="620"/>
        </w:trPr>
        <w:tc>
          <w:tcPr>
            <w:tcW w:w="1349" w:type="dxa"/>
            <w:tcBorders>
              <w:top w:val="single" w:sz="4" w:space="0" w:color="auto"/>
              <w:left w:val="single" w:sz="4" w:space="0" w:color="auto"/>
              <w:bottom w:val="single" w:sz="4" w:space="0" w:color="auto"/>
              <w:right w:val="single" w:sz="4" w:space="0" w:color="auto"/>
            </w:tcBorders>
            <w:vAlign w:val="center"/>
          </w:tcPr>
          <w:p w14:paraId="063FDB2F" w14:textId="77777777" w:rsidR="00D522BE" w:rsidRDefault="00985059">
            <w:pPr>
              <w:spacing w:line="360" w:lineRule="exact"/>
              <w:jc w:val="center"/>
              <w:rPr>
                <w:b/>
                <w:bCs/>
                <w:color w:val="000000" w:themeColor="text1"/>
              </w:rPr>
            </w:pPr>
            <w:r>
              <w:rPr>
                <w:b/>
                <w:bCs/>
                <w:color w:val="000000" w:themeColor="text1"/>
              </w:rPr>
              <w:t>执行依据</w:t>
            </w:r>
          </w:p>
        </w:tc>
        <w:tc>
          <w:tcPr>
            <w:tcW w:w="7405" w:type="dxa"/>
            <w:tcBorders>
              <w:top w:val="single" w:sz="4" w:space="0" w:color="auto"/>
              <w:left w:val="nil"/>
              <w:bottom w:val="single" w:sz="4" w:space="0" w:color="auto"/>
              <w:right w:val="single" w:sz="4" w:space="0" w:color="auto"/>
            </w:tcBorders>
          </w:tcPr>
          <w:p w14:paraId="5AC84502" w14:textId="77777777" w:rsidR="00D522BE" w:rsidRDefault="00985059">
            <w:pPr>
              <w:spacing w:line="360" w:lineRule="exact"/>
              <w:jc w:val="center"/>
              <w:rPr>
                <w:rFonts w:cs="Calibri"/>
                <w:color w:val="000000" w:themeColor="text1"/>
              </w:rPr>
            </w:pPr>
            <w:r>
              <w:rPr>
                <w:color w:val="000000" w:themeColor="text1"/>
              </w:rPr>
              <w:t>《</w:t>
            </w:r>
            <w:r>
              <w:rPr>
                <w:rFonts w:hint="eastAsia"/>
                <w:color w:val="000000" w:themeColor="text1"/>
              </w:rPr>
              <w:t>南部县保城农机加油站综合应急预案</w:t>
            </w:r>
            <w:r>
              <w:rPr>
                <w:color w:val="000000" w:themeColor="text1"/>
              </w:rPr>
              <w:t>》</w:t>
            </w:r>
          </w:p>
        </w:tc>
      </w:tr>
      <w:tr w:rsidR="00D522BE" w14:paraId="118F71C0" w14:textId="77777777">
        <w:trPr>
          <w:trHeight w:val="620"/>
        </w:trPr>
        <w:tc>
          <w:tcPr>
            <w:tcW w:w="1349" w:type="dxa"/>
            <w:vMerge w:val="restart"/>
            <w:tcBorders>
              <w:top w:val="nil"/>
              <w:left w:val="single" w:sz="4" w:space="0" w:color="auto"/>
              <w:right w:val="single" w:sz="4" w:space="0" w:color="auto"/>
            </w:tcBorders>
            <w:vAlign w:val="center"/>
          </w:tcPr>
          <w:p w14:paraId="0032620D" w14:textId="77777777" w:rsidR="00D522BE" w:rsidRDefault="00985059">
            <w:pPr>
              <w:spacing w:line="360" w:lineRule="exact"/>
              <w:jc w:val="center"/>
              <w:rPr>
                <w:b/>
                <w:bCs/>
                <w:color w:val="000000" w:themeColor="text1"/>
              </w:rPr>
            </w:pPr>
            <w:r>
              <w:rPr>
                <w:b/>
                <w:bCs/>
                <w:color w:val="000000" w:themeColor="text1"/>
              </w:rPr>
              <w:t>应急处置</w:t>
            </w:r>
          </w:p>
        </w:tc>
        <w:tc>
          <w:tcPr>
            <w:tcW w:w="7405" w:type="dxa"/>
            <w:tcBorders>
              <w:top w:val="single" w:sz="4" w:space="0" w:color="auto"/>
              <w:left w:val="nil"/>
              <w:bottom w:val="single" w:sz="4" w:space="0" w:color="auto"/>
              <w:right w:val="single" w:sz="4" w:space="0" w:color="auto"/>
            </w:tcBorders>
          </w:tcPr>
          <w:p w14:paraId="27E8303E" w14:textId="77777777" w:rsidR="00D522BE" w:rsidRDefault="00985059">
            <w:pPr>
              <w:spacing w:line="360" w:lineRule="exact"/>
              <w:rPr>
                <w:rFonts w:cs="Calibri"/>
                <w:color w:val="000000" w:themeColor="text1"/>
              </w:rPr>
            </w:pPr>
            <w:r>
              <w:rPr>
                <w:rFonts w:ascii="宋体" w:hAnsi="宋体" w:cs="宋体" w:hint="eastAsia"/>
                <w:color w:val="000000" w:themeColor="text1"/>
              </w:rPr>
              <w:t>火灾爆炸事故：若出现火灾倾向，立即进行灭火，同时向现场负责人报告，启动现场处置方案。火灾、爆炸无法控制时，立即拨打“119”火警电话，并向公司应急指挥部报告。</w:t>
            </w:r>
          </w:p>
        </w:tc>
      </w:tr>
      <w:tr w:rsidR="00D522BE" w14:paraId="3FA176BF" w14:textId="77777777">
        <w:trPr>
          <w:trHeight w:val="1654"/>
        </w:trPr>
        <w:tc>
          <w:tcPr>
            <w:tcW w:w="1349" w:type="dxa"/>
            <w:vMerge/>
            <w:tcBorders>
              <w:left w:val="single" w:sz="4" w:space="0" w:color="auto"/>
              <w:right w:val="single" w:sz="4" w:space="0" w:color="auto"/>
            </w:tcBorders>
            <w:vAlign w:val="center"/>
          </w:tcPr>
          <w:p w14:paraId="470B8F97" w14:textId="77777777" w:rsidR="00D522BE" w:rsidRDefault="00D522BE">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21908094" w14:textId="77777777" w:rsidR="00D522BE" w:rsidRDefault="00985059">
            <w:pPr>
              <w:spacing w:line="360" w:lineRule="exact"/>
              <w:rPr>
                <w:color w:val="000000" w:themeColor="text1"/>
              </w:rPr>
            </w:pPr>
            <w:r>
              <w:rPr>
                <w:rFonts w:ascii="宋体" w:hAnsi="宋体" w:cs="宋体" w:hint="eastAsia"/>
                <w:color w:val="000000" w:themeColor="text1"/>
              </w:rPr>
              <w:t>中毒窒息：发现人员中毒窒息时，要立即将其转移至通风良好和有新鲜空气的地方，解开领扣和裤带，注意保暖及采取心肺复苏等急救措施，立即拨打“120”急救电话送医治疗。</w:t>
            </w:r>
          </w:p>
        </w:tc>
      </w:tr>
      <w:tr w:rsidR="00D522BE" w14:paraId="68F47C01" w14:textId="77777777">
        <w:trPr>
          <w:trHeight w:val="1064"/>
        </w:trPr>
        <w:tc>
          <w:tcPr>
            <w:tcW w:w="1349" w:type="dxa"/>
            <w:vMerge/>
            <w:tcBorders>
              <w:left w:val="single" w:sz="4" w:space="0" w:color="auto"/>
              <w:right w:val="single" w:sz="4" w:space="0" w:color="auto"/>
            </w:tcBorders>
            <w:vAlign w:val="center"/>
          </w:tcPr>
          <w:p w14:paraId="30555414" w14:textId="77777777" w:rsidR="00D522BE" w:rsidRDefault="00D522BE">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5487632C" w14:textId="77777777" w:rsidR="00D522BE" w:rsidRDefault="00985059">
            <w:pPr>
              <w:spacing w:line="360" w:lineRule="exact"/>
              <w:rPr>
                <w:color w:val="000000" w:themeColor="text1"/>
              </w:rPr>
            </w:pPr>
            <w:r>
              <w:rPr>
                <w:rFonts w:ascii="宋体" w:hAnsi="宋体" w:cs="宋体" w:hint="eastAsia"/>
                <w:color w:val="000000" w:themeColor="text1"/>
              </w:rPr>
              <w:t>发生触电，立即切断电源或使人体脱离带电体，进行现场急救，同时向现场负责人汇报，若受伤者伤情较重，则直接拨打“120”急救电话送医治疗。</w:t>
            </w:r>
          </w:p>
        </w:tc>
      </w:tr>
      <w:tr w:rsidR="00D522BE" w14:paraId="6B1153A1" w14:textId="77777777">
        <w:trPr>
          <w:trHeight w:val="642"/>
        </w:trPr>
        <w:tc>
          <w:tcPr>
            <w:tcW w:w="1349" w:type="dxa"/>
            <w:vMerge/>
            <w:tcBorders>
              <w:left w:val="single" w:sz="4" w:space="0" w:color="auto"/>
              <w:right w:val="single" w:sz="4" w:space="0" w:color="auto"/>
            </w:tcBorders>
            <w:vAlign w:val="center"/>
          </w:tcPr>
          <w:p w14:paraId="06461738" w14:textId="77777777" w:rsidR="00D522BE" w:rsidRDefault="00D522BE">
            <w:pPr>
              <w:widowControl/>
              <w:spacing w:line="360" w:lineRule="exact"/>
              <w:jc w:val="left"/>
              <w:rPr>
                <w:b/>
                <w:bCs/>
                <w:color w:val="000000" w:themeColor="text1"/>
              </w:rPr>
            </w:pPr>
          </w:p>
        </w:tc>
        <w:tc>
          <w:tcPr>
            <w:tcW w:w="7405" w:type="dxa"/>
            <w:tcBorders>
              <w:top w:val="single" w:sz="4" w:space="0" w:color="auto"/>
              <w:left w:val="nil"/>
              <w:bottom w:val="single" w:sz="4" w:space="0" w:color="auto"/>
              <w:right w:val="single" w:sz="4" w:space="0" w:color="auto"/>
            </w:tcBorders>
          </w:tcPr>
          <w:p w14:paraId="49F5858D" w14:textId="77777777" w:rsidR="00D522BE" w:rsidRDefault="00985059">
            <w:pPr>
              <w:spacing w:line="360" w:lineRule="exact"/>
              <w:rPr>
                <w:rFonts w:ascii="宋体" w:hAnsi="宋体" w:cs="宋体"/>
                <w:color w:val="000000" w:themeColor="text1"/>
              </w:rPr>
            </w:pPr>
            <w:r>
              <w:rPr>
                <w:rFonts w:cs="宋体" w:hint="eastAsia"/>
                <w:color w:val="000000" w:themeColor="text1"/>
              </w:rPr>
              <w:t>车辆伤害：</w:t>
            </w:r>
            <w:r>
              <w:rPr>
                <w:rFonts w:hint="eastAsia"/>
                <w:color w:val="000000" w:themeColor="text1"/>
              </w:rPr>
              <w:t>根据现场的实际情况将发生事故后的现场进行隔离，同时进行救援保护；警戒区域的边界设有警示标志并有专人警戒；除应急处理人员外，其他人员禁止进入警戒区域。</w:t>
            </w:r>
          </w:p>
        </w:tc>
      </w:tr>
      <w:tr w:rsidR="00D522BE" w14:paraId="14C939EC" w14:textId="77777777">
        <w:trPr>
          <w:trHeight w:val="1330"/>
        </w:trPr>
        <w:tc>
          <w:tcPr>
            <w:tcW w:w="1349" w:type="dxa"/>
            <w:tcBorders>
              <w:top w:val="single" w:sz="4" w:space="0" w:color="auto"/>
              <w:left w:val="single" w:sz="4" w:space="0" w:color="auto"/>
              <w:bottom w:val="single" w:sz="4" w:space="0" w:color="auto"/>
              <w:right w:val="single" w:sz="4" w:space="0" w:color="auto"/>
            </w:tcBorders>
            <w:vAlign w:val="center"/>
          </w:tcPr>
          <w:p w14:paraId="12C2266D" w14:textId="77777777" w:rsidR="00D522BE" w:rsidRDefault="00985059">
            <w:pPr>
              <w:spacing w:line="360" w:lineRule="exact"/>
              <w:jc w:val="center"/>
              <w:rPr>
                <w:b/>
                <w:bCs/>
                <w:color w:val="000000" w:themeColor="text1"/>
              </w:rPr>
            </w:pPr>
            <w:r>
              <w:rPr>
                <w:b/>
                <w:bCs/>
                <w:color w:val="000000" w:themeColor="text1"/>
              </w:rPr>
              <w:t>应急联络</w:t>
            </w:r>
          </w:p>
        </w:tc>
        <w:tc>
          <w:tcPr>
            <w:tcW w:w="7405" w:type="dxa"/>
            <w:tcBorders>
              <w:top w:val="single" w:sz="4" w:space="0" w:color="auto"/>
              <w:left w:val="nil"/>
              <w:bottom w:val="single" w:sz="4" w:space="0" w:color="auto"/>
              <w:right w:val="single" w:sz="4" w:space="0" w:color="auto"/>
            </w:tcBorders>
          </w:tcPr>
          <w:p w14:paraId="3D48DC78" w14:textId="77777777" w:rsidR="00D522BE" w:rsidRDefault="00985059">
            <w:pPr>
              <w:spacing w:line="360" w:lineRule="exact"/>
              <w:rPr>
                <w:rFonts w:ascii="宋体" w:hAnsi="宋体" w:cs="宋体"/>
                <w:color w:val="000000" w:themeColor="text1"/>
              </w:rPr>
            </w:pPr>
            <w:r>
              <w:rPr>
                <w:rFonts w:ascii="宋体" w:hAnsi="宋体" w:cs="宋体" w:hint="eastAsia"/>
                <w:color w:val="000000" w:themeColor="text1"/>
              </w:rPr>
              <w:t>公司24小时应急值守电话：13550582860</w:t>
            </w:r>
          </w:p>
          <w:p w14:paraId="2F3EBC44" w14:textId="77777777" w:rsidR="00D522BE" w:rsidRDefault="00985059">
            <w:pPr>
              <w:spacing w:line="360" w:lineRule="exact"/>
              <w:rPr>
                <w:color w:val="000000" w:themeColor="text1"/>
              </w:rPr>
            </w:pPr>
            <w:r>
              <w:rPr>
                <w:rFonts w:ascii="宋体" w:hAnsi="宋体" w:cs="宋体" w:hint="eastAsia"/>
                <w:color w:val="000000" w:themeColor="text1"/>
              </w:rPr>
              <w:t>火警：119   急救中心：120</w:t>
            </w:r>
          </w:p>
        </w:tc>
      </w:tr>
    </w:tbl>
    <w:p w14:paraId="06BFD593" w14:textId="77777777" w:rsidR="00D522BE" w:rsidRDefault="00985059">
      <w:pPr>
        <w:rPr>
          <w:color w:val="000000" w:themeColor="text1"/>
        </w:rPr>
      </w:pPr>
      <w:r>
        <w:rPr>
          <w:color w:val="000000" w:themeColor="text1"/>
        </w:rPr>
        <w:br w:type="page"/>
      </w:r>
    </w:p>
    <w:p w14:paraId="08711CC8" w14:textId="77777777" w:rsidR="00D522BE" w:rsidRDefault="00985059">
      <w:pPr>
        <w:pStyle w:val="2"/>
        <w:jc w:val="center"/>
        <w:rPr>
          <w:rStyle w:val="20"/>
          <w:rFonts w:asciiTheme="majorEastAsia" w:hAnsiTheme="majorEastAsia" w:cstheme="majorEastAsia"/>
          <w:color w:val="000000" w:themeColor="text1"/>
          <w:sz w:val="24"/>
          <w:szCs w:val="24"/>
        </w:rPr>
      </w:pPr>
      <w:bookmarkStart w:id="164" w:name="_Toc504405039"/>
      <w:bookmarkStart w:id="165" w:name="_Toc3973364"/>
      <w:bookmarkStart w:id="166" w:name="_Toc24747"/>
      <w:bookmarkStart w:id="167" w:name="_Toc2933082"/>
      <w:bookmarkStart w:id="168" w:name="_Toc22165"/>
      <w:bookmarkStart w:id="169" w:name="_Toc3973818"/>
      <w:r>
        <w:rPr>
          <w:rStyle w:val="20"/>
          <w:rFonts w:asciiTheme="majorEastAsia" w:hAnsiTheme="majorEastAsia" w:cstheme="majorEastAsia" w:hint="eastAsia"/>
          <w:color w:val="000000" w:themeColor="text1"/>
          <w:sz w:val="24"/>
          <w:szCs w:val="24"/>
        </w:rPr>
        <w:lastRenderedPageBreak/>
        <w:t>附录7 规范化格式文本</w:t>
      </w:r>
      <w:bookmarkEnd w:id="164"/>
      <w:bookmarkEnd w:id="165"/>
      <w:bookmarkEnd w:id="166"/>
      <w:bookmarkEnd w:id="167"/>
      <w:bookmarkEnd w:id="168"/>
      <w:bookmarkEnd w:id="169"/>
    </w:p>
    <w:p w14:paraId="7669D6DB" w14:textId="77777777" w:rsidR="00D522BE" w:rsidRDefault="00985059">
      <w:pPr>
        <w:jc w:val="center"/>
        <w:rPr>
          <w:rFonts w:ascii="黑体" w:eastAsia="黑体" w:hAnsi="黑体"/>
          <w:b/>
          <w:color w:val="000000" w:themeColor="text1"/>
        </w:rPr>
      </w:pPr>
      <w:r>
        <w:rPr>
          <w:rFonts w:ascii="黑体" w:eastAsia="黑体" w:hAnsi="黑体" w:hint="eastAsia"/>
          <w:b/>
          <w:color w:val="000000" w:themeColor="text1"/>
        </w:rPr>
        <w:t>应急救援信息处理表</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4"/>
        <w:gridCol w:w="820"/>
        <w:gridCol w:w="1650"/>
        <w:gridCol w:w="1314"/>
        <w:gridCol w:w="1650"/>
        <w:gridCol w:w="1314"/>
      </w:tblGrid>
      <w:tr w:rsidR="00D522BE" w14:paraId="09AD2D7D" w14:textId="77777777">
        <w:trPr>
          <w:trHeight w:val="567"/>
          <w:jc w:val="center"/>
        </w:trPr>
        <w:tc>
          <w:tcPr>
            <w:tcW w:w="1774" w:type="dxa"/>
            <w:vAlign w:val="center"/>
          </w:tcPr>
          <w:p w14:paraId="55648439" w14:textId="77777777" w:rsidR="00D522BE" w:rsidRDefault="00985059">
            <w:pPr>
              <w:jc w:val="center"/>
              <w:rPr>
                <w:rFonts w:ascii="仿宋_GB2312" w:eastAsia="仿宋_GB2312" w:hAnsi="宋体"/>
                <w:color w:val="000000" w:themeColor="text1"/>
              </w:rPr>
            </w:pPr>
            <w:r>
              <w:rPr>
                <w:rFonts w:ascii="仿宋_GB2312" w:eastAsia="仿宋_GB2312" w:hAnsi="宋体" w:hint="eastAsia"/>
                <w:color w:val="000000" w:themeColor="text1"/>
              </w:rPr>
              <w:t>报警部门</w:t>
            </w:r>
          </w:p>
        </w:tc>
        <w:tc>
          <w:tcPr>
            <w:tcW w:w="820" w:type="dxa"/>
            <w:vAlign w:val="center"/>
          </w:tcPr>
          <w:p w14:paraId="0C315182" w14:textId="77777777" w:rsidR="00D522BE" w:rsidRDefault="00D522BE">
            <w:pPr>
              <w:jc w:val="center"/>
              <w:rPr>
                <w:rFonts w:ascii="仿宋_GB2312" w:eastAsia="仿宋_GB2312" w:hAnsi="宋体"/>
                <w:color w:val="000000" w:themeColor="text1"/>
              </w:rPr>
            </w:pPr>
          </w:p>
        </w:tc>
        <w:tc>
          <w:tcPr>
            <w:tcW w:w="1650" w:type="dxa"/>
            <w:vAlign w:val="center"/>
          </w:tcPr>
          <w:p w14:paraId="5B1090B0" w14:textId="77777777" w:rsidR="00D522BE" w:rsidRDefault="00985059">
            <w:pPr>
              <w:jc w:val="center"/>
              <w:rPr>
                <w:rFonts w:ascii="仿宋_GB2312" w:eastAsia="仿宋_GB2312" w:hAnsi="宋体"/>
                <w:color w:val="000000" w:themeColor="text1"/>
              </w:rPr>
            </w:pPr>
            <w:r>
              <w:rPr>
                <w:rFonts w:ascii="仿宋_GB2312" w:eastAsia="仿宋_GB2312" w:hAnsi="宋体" w:hint="eastAsia"/>
                <w:color w:val="000000" w:themeColor="text1"/>
              </w:rPr>
              <w:t>报警时间</w:t>
            </w:r>
          </w:p>
        </w:tc>
        <w:tc>
          <w:tcPr>
            <w:tcW w:w="1314" w:type="dxa"/>
            <w:vAlign w:val="center"/>
          </w:tcPr>
          <w:p w14:paraId="258B8D13" w14:textId="77777777" w:rsidR="00D522BE" w:rsidRDefault="00D522BE">
            <w:pPr>
              <w:jc w:val="center"/>
              <w:rPr>
                <w:rFonts w:ascii="仿宋_GB2312" w:eastAsia="仿宋_GB2312" w:hAnsi="宋体"/>
                <w:color w:val="000000" w:themeColor="text1"/>
              </w:rPr>
            </w:pPr>
          </w:p>
        </w:tc>
        <w:tc>
          <w:tcPr>
            <w:tcW w:w="1650" w:type="dxa"/>
            <w:vAlign w:val="center"/>
          </w:tcPr>
          <w:p w14:paraId="75AFE346" w14:textId="77777777" w:rsidR="00D522BE" w:rsidRDefault="00985059">
            <w:pPr>
              <w:jc w:val="center"/>
              <w:rPr>
                <w:rFonts w:ascii="仿宋_GB2312" w:eastAsia="仿宋_GB2312" w:hAnsi="宋体"/>
                <w:color w:val="000000" w:themeColor="text1"/>
              </w:rPr>
            </w:pPr>
            <w:r>
              <w:rPr>
                <w:rFonts w:ascii="仿宋_GB2312" w:eastAsia="仿宋_GB2312" w:hAnsi="宋体" w:hint="eastAsia"/>
                <w:color w:val="000000" w:themeColor="text1"/>
              </w:rPr>
              <w:t>报警人</w:t>
            </w:r>
          </w:p>
        </w:tc>
        <w:tc>
          <w:tcPr>
            <w:tcW w:w="1314" w:type="dxa"/>
          </w:tcPr>
          <w:p w14:paraId="77AED84E" w14:textId="77777777" w:rsidR="00D522BE" w:rsidRDefault="00D522BE">
            <w:pPr>
              <w:rPr>
                <w:rFonts w:ascii="仿宋_GB2312" w:eastAsia="仿宋_GB2312" w:hAnsi="宋体"/>
                <w:color w:val="000000" w:themeColor="text1"/>
              </w:rPr>
            </w:pPr>
          </w:p>
        </w:tc>
      </w:tr>
      <w:tr w:rsidR="00D522BE" w14:paraId="25533F97" w14:textId="77777777">
        <w:trPr>
          <w:trHeight w:val="567"/>
          <w:jc w:val="center"/>
        </w:trPr>
        <w:tc>
          <w:tcPr>
            <w:tcW w:w="1774" w:type="dxa"/>
            <w:vAlign w:val="center"/>
          </w:tcPr>
          <w:p w14:paraId="53B6BF58" w14:textId="77777777" w:rsidR="00D522BE" w:rsidRDefault="00985059">
            <w:pPr>
              <w:jc w:val="center"/>
              <w:rPr>
                <w:rFonts w:ascii="仿宋_GB2312" w:eastAsia="仿宋_GB2312" w:hAnsi="宋体"/>
                <w:color w:val="000000" w:themeColor="text1"/>
              </w:rPr>
            </w:pPr>
            <w:r>
              <w:rPr>
                <w:rFonts w:ascii="仿宋_GB2312" w:eastAsia="仿宋_GB2312" w:hAnsi="宋体" w:hint="eastAsia"/>
                <w:color w:val="000000" w:themeColor="text1"/>
              </w:rPr>
              <w:t>接警部门</w:t>
            </w:r>
          </w:p>
        </w:tc>
        <w:tc>
          <w:tcPr>
            <w:tcW w:w="820" w:type="dxa"/>
            <w:vAlign w:val="center"/>
          </w:tcPr>
          <w:p w14:paraId="24D76FE2" w14:textId="77777777" w:rsidR="00D522BE" w:rsidRDefault="00D522BE">
            <w:pPr>
              <w:jc w:val="center"/>
              <w:rPr>
                <w:rFonts w:ascii="仿宋_GB2312" w:eastAsia="仿宋_GB2312" w:hAnsi="宋体"/>
                <w:color w:val="000000" w:themeColor="text1"/>
              </w:rPr>
            </w:pPr>
          </w:p>
        </w:tc>
        <w:tc>
          <w:tcPr>
            <w:tcW w:w="1650" w:type="dxa"/>
            <w:vAlign w:val="center"/>
          </w:tcPr>
          <w:p w14:paraId="77EBED91" w14:textId="77777777" w:rsidR="00D522BE" w:rsidRDefault="00985059">
            <w:pPr>
              <w:jc w:val="center"/>
              <w:rPr>
                <w:rFonts w:ascii="仿宋_GB2312" w:eastAsia="仿宋_GB2312" w:hAnsi="宋体"/>
                <w:color w:val="000000" w:themeColor="text1"/>
              </w:rPr>
            </w:pPr>
            <w:r>
              <w:rPr>
                <w:rFonts w:ascii="仿宋_GB2312" w:eastAsia="仿宋_GB2312" w:hAnsi="宋体" w:hint="eastAsia"/>
                <w:color w:val="000000" w:themeColor="text1"/>
              </w:rPr>
              <w:t>接警时间</w:t>
            </w:r>
          </w:p>
        </w:tc>
        <w:tc>
          <w:tcPr>
            <w:tcW w:w="1314" w:type="dxa"/>
            <w:vAlign w:val="center"/>
          </w:tcPr>
          <w:p w14:paraId="3105C3EB" w14:textId="77777777" w:rsidR="00D522BE" w:rsidRDefault="00D522BE">
            <w:pPr>
              <w:jc w:val="center"/>
              <w:rPr>
                <w:rFonts w:ascii="仿宋_GB2312" w:eastAsia="仿宋_GB2312" w:hAnsi="宋体"/>
                <w:color w:val="000000" w:themeColor="text1"/>
              </w:rPr>
            </w:pPr>
          </w:p>
        </w:tc>
        <w:tc>
          <w:tcPr>
            <w:tcW w:w="1650" w:type="dxa"/>
            <w:vAlign w:val="center"/>
          </w:tcPr>
          <w:p w14:paraId="4539EC1B" w14:textId="77777777" w:rsidR="00D522BE" w:rsidRDefault="00985059">
            <w:pPr>
              <w:jc w:val="center"/>
              <w:rPr>
                <w:rFonts w:ascii="仿宋_GB2312" w:eastAsia="仿宋_GB2312" w:hAnsi="宋体"/>
                <w:color w:val="000000" w:themeColor="text1"/>
              </w:rPr>
            </w:pPr>
            <w:r>
              <w:rPr>
                <w:rFonts w:ascii="仿宋_GB2312" w:eastAsia="仿宋_GB2312" w:hAnsi="宋体" w:hint="eastAsia"/>
                <w:color w:val="000000" w:themeColor="text1"/>
              </w:rPr>
              <w:t>接警人</w:t>
            </w:r>
          </w:p>
        </w:tc>
        <w:tc>
          <w:tcPr>
            <w:tcW w:w="1314" w:type="dxa"/>
          </w:tcPr>
          <w:p w14:paraId="5A23AA90" w14:textId="77777777" w:rsidR="00D522BE" w:rsidRDefault="00D522BE">
            <w:pPr>
              <w:rPr>
                <w:rFonts w:ascii="仿宋_GB2312" w:eastAsia="仿宋_GB2312" w:hAnsi="宋体"/>
                <w:color w:val="000000" w:themeColor="text1"/>
              </w:rPr>
            </w:pPr>
          </w:p>
        </w:tc>
      </w:tr>
      <w:tr w:rsidR="00D522BE" w14:paraId="39F92E22" w14:textId="77777777">
        <w:trPr>
          <w:trHeight w:val="3152"/>
          <w:jc w:val="center"/>
        </w:trPr>
        <w:tc>
          <w:tcPr>
            <w:tcW w:w="1774" w:type="dxa"/>
            <w:vAlign w:val="center"/>
          </w:tcPr>
          <w:p w14:paraId="05BB3F34" w14:textId="77777777" w:rsidR="00D522BE" w:rsidRDefault="00985059">
            <w:pPr>
              <w:jc w:val="center"/>
              <w:rPr>
                <w:rFonts w:ascii="仿宋_GB2312" w:eastAsia="仿宋_GB2312" w:hAnsi="宋体"/>
                <w:color w:val="000000" w:themeColor="text1"/>
              </w:rPr>
            </w:pPr>
            <w:r>
              <w:rPr>
                <w:rFonts w:ascii="仿宋_GB2312" w:eastAsia="仿宋_GB2312" w:hAnsi="宋体" w:hint="eastAsia"/>
                <w:color w:val="000000" w:themeColor="text1"/>
              </w:rPr>
              <w:t>事故（事件）情况描述记录</w:t>
            </w:r>
          </w:p>
        </w:tc>
        <w:tc>
          <w:tcPr>
            <w:tcW w:w="6748" w:type="dxa"/>
            <w:gridSpan w:val="5"/>
          </w:tcPr>
          <w:p w14:paraId="7B745BF8" w14:textId="77777777" w:rsidR="00D522BE" w:rsidRDefault="00D522BE">
            <w:pPr>
              <w:rPr>
                <w:rFonts w:ascii="仿宋_GB2312" w:eastAsia="仿宋_GB2312" w:hAnsi="宋体"/>
                <w:color w:val="000000" w:themeColor="text1"/>
              </w:rPr>
            </w:pPr>
          </w:p>
        </w:tc>
      </w:tr>
      <w:tr w:rsidR="00D522BE" w14:paraId="33998731" w14:textId="77777777">
        <w:trPr>
          <w:trHeight w:val="3089"/>
          <w:jc w:val="center"/>
        </w:trPr>
        <w:tc>
          <w:tcPr>
            <w:tcW w:w="1774" w:type="dxa"/>
            <w:vAlign w:val="center"/>
          </w:tcPr>
          <w:p w14:paraId="276B9DB4" w14:textId="77777777" w:rsidR="00D522BE" w:rsidRDefault="00985059">
            <w:pPr>
              <w:jc w:val="center"/>
              <w:rPr>
                <w:rFonts w:ascii="仿宋_GB2312" w:eastAsia="仿宋_GB2312" w:hAnsi="宋体"/>
                <w:color w:val="000000" w:themeColor="text1"/>
              </w:rPr>
            </w:pPr>
            <w:r>
              <w:rPr>
                <w:rFonts w:ascii="仿宋_GB2312" w:eastAsia="仿宋_GB2312" w:hAnsi="宋体" w:hint="eastAsia"/>
                <w:color w:val="000000" w:themeColor="text1"/>
              </w:rPr>
              <w:t>应急救援领导小组处理意见</w:t>
            </w:r>
          </w:p>
        </w:tc>
        <w:tc>
          <w:tcPr>
            <w:tcW w:w="6748" w:type="dxa"/>
            <w:gridSpan w:val="5"/>
          </w:tcPr>
          <w:p w14:paraId="668DC394" w14:textId="77777777" w:rsidR="00D522BE" w:rsidRDefault="00D522BE">
            <w:pPr>
              <w:rPr>
                <w:rFonts w:ascii="仿宋_GB2312" w:eastAsia="仿宋_GB2312" w:hAnsi="宋体"/>
                <w:color w:val="000000" w:themeColor="text1"/>
              </w:rPr>
            </w:pPr>
          </w:p>
          <w:p w14:paraId="6794DFA7" w14:textId="77777777" w:rsidR="00D522BE" w:rsidRDefault="00D522BE">
            <w:pPr>
              <w:rPr>
                <w:rFonts w:ascii="仿宋_GB2312" w:eastAsia="仿宋_GB2312" w:hAnsi="宋体"/>
                <w:color w:val="000000" w:themeColor="text1"/>
              </w:rPr>
            </w:pPr>
          </w:p>
          <w:p w14:paraId="5554F02B" w14:textId="77777777" w:rsidR="00D522BE" w:rsidRDefault="00D522BE">
            <w:pPr>
              <w:rPr>
                <w:rFonts w:ascii="仿宋_GB2312" w:eastAsia="仿宋_GB2312" w:hAnsi="宋体"/>
                <w:color w:val="000000" w:themeColor="text1"/>
              </w:rPr>
            </w:pPr>
          </w:p>
          <w:p w14:paraId="368E8E0B" w14:textId="77777777" w:rsidR="00D522BE" w:rsidRDefault="00D522BE">
            <w:pPr>
              <w:rPr>
                <w:rFonts w:ascii="仿宋_GB2312" w:eastAsia="仿宋_GB2312" w:hAnsi="宋体"/>
                <w:color w:val="000000" w:themeColor="text1"/>
              </w:rPr>
            </w:pPr>
          </w:p>
          <w:p w14:paraId="15EC0F78" w14:textId="77777777" w:rsidR="00D522BE" w:rsidRDefault="00985059">
            <w:pPr>
              <w:ind w:firstLineChars="1900" w:firstLine="4560"/>
              <w:rPr>
                <w:rFonts w:ascii="仿宋_GB2312" w:eastAsia="仿宋_GB2312" w:hAnsi="宋体"/>
                <w:color w:val="000000" w:themeColor="text1"/>
              </w:rPr>
            </w:pPr>
            <w:r>
              <w:rPr>
                <w:rFonts w:ascii="仿宋_GB2312" w:eastAsia="仿宋_GB2312" w:hAnsi="宋体" w:hint="eastAsia"/>
                <w:color w:val="000000" w:themeColor="text1"/>
              </w:rPr>
              <w:t>签名：</w:t>
            </w:r>
          </w:p>
          <w:p w14:paraId="1C1A2F69" w14:textId="77777777" w:rsidR="00D522BE" w:rsidRDefault="00985059">
            <w:pPr>
              <w:ind w:firstLineChars="1750" w:firstLine="4200"/>
              <w:rPr>
                <w:rFonts w:ascii="仿宋_GB2312" w:eastAsia="仿宋_GB2312" w:hAnsi="宋体"/>
                <w:color w:val="000000" w:themeColor="text1"/>
              </w:rPr>
            </w:pPr>
            <w:r>
              <w:rPr>
                <w:rFonts w:ascii="仿宋_GB2312" w:eastAsia="仿宋_GB2312" w:hAnsi="宋体" w:hint="eastAsia"/>
                <w:color w:val="000000" w:themeColor="text1"/>
              </w:rPr>
              <w:t>年    月    日</w:t>
            </w:r>
          </w:p>
        </w:tc>
      </w:tr>
      <w:tr w:rsidR="00D522BE" w14:paraId="0C163D51" w14:textId="77777777">
        <w:trPr>
          <w:trHeight w:val="2451"/>
          <w:jc w:val="center"/>
        </w:trPr>
        <w:tc>
          <w:tcPr>
            <w:tcW w:w="1774" w:type="dxa"/>
            <w:vAlign w:val="center"/>
          </w:tcPr>
          <w:p w14:paraId="23E4378C" w14:textId="77777777" w:rsidR="00D522BE" w:rsidRDefault="00985059">
            <w:pPr>
              <w:jc w:val="center"/>
              <w:rPr>
                <w:rFonts w:ascii="仿宋_GB2312" w:eastAsia="仿宋_GB2312" w:hAnsi="宋体"/>
                <w:color w:val="000000" w:themeColor="text1"/>
              </w:rPr>
            </w:pPr>
            <w:r>
              <w:rPr>
                <w:rFonts w:ascii="仿宋_GB2312" w:eastAsia="仿宋_GB2312" w:hAnsi="宋体" w:hint="eastAsia"/>
                <w:color w:val="000000" w:themeColor="text1"/>
              </w:rPr>
              <w:t>应急指挥部</w:t>
            </w:r>
          </w:p>
          <w:p w14:paraId="0533BA0C" w14:textId="77777777" w:rsidR="00D522BE" w:rsidRDefault="00985059">
            <w:pPr>
              <w:jc w:val="center"/>
              <w:rPr>
                <w:rFonts w:ascii="仿宋_GB2312" w:eastAsia="仿宋_GB2312" w:hAnsi="宋体"/>
                <w:color w:val="000000" w:themeColor="text1"/>
              </w:rPr>
            </w:pPr>
            <w:r>
              <w:rPr>
                <w:rFonts w:ascii="仿宋_GB2312" w:eastAsia="仿宋_GB2312" w:hAnsi="宋体" w:hint="eastAsia"/>
                <w:color w:val="000000" w:themeColor="text1"/>
              </w:rPr>
              <w:t>领导意见</w:t>
            </w:r>
          </w:p>
        </w:tc>
        <w:tc>
          <w:tcPr>
            <w:tcW w:w="6748" w:type="dxa"/>
            <w:gridSpan w:val="5"/>
          </w:tcPr>
          <w:p w14:paraId="2C751D13" w14:textId="77777777" w:rsidR="00D522BE" w:rsidRDefault="00D522BE">
            <w:pPr>
              <w:rPr>
                <w:rFonts w:ascii="仿宋_GB2312" w:eastAsia="仿宋_GB2312" w:hAnsi="宋体"/>
                <w:color w:val="000000" w:themeColor="text1"/>
              </w:rPr>
            </w:pPr>
          </w:p>
          <w:p w14:paraId="23E93D04" w14:textId="77777777" w:rsidR="00D522BE" w:rsidRDefault="00D522BE">
            <w:pPr>
              <w:rPr>
                <w:rFonts w:ascii="仿宋_GB2312" w:eastAsia="仿宋_GB2312" w:hAnsi="宋体"/>
                <w:color w:val="000000" w:themeColor="text1"/>
              </w:rPr>
            </w:pPr>
          </w:p>
          <w:p w14:paraId="45D6977F" w14:textId="77777777" w:rsidR="00D522BE" w:rsidRDefault="00D522BE">
            <w:pPr>
              <w:rPr>
                <w:rFonts w:ascii="仿宋_GB2312" w:eastAsia="仿宋_GB2312" w:hAnsi="宋体"/>
                <w:color w:val="000000" w:themeColor="text1"/>
              </w:rPr>
            </w:pPr>
          </w:p>
          <w:p w14:paraId="547EC332" w14:textId="77777777" w:rsidR="00D522BE" w:rsidRDefault="00D522BE">
            <w:pPr>
              <w:rPr>
                <w:rFonts w:ascii="仿宋_GB2312" w:eastAsia="仿宋_GB2312" w:hAnsi="宋体"/>
                <w:color w:val="000000" w:themeColor="text1"/>
              </w:rPr>
            </w:pPr>
          </w:p>
          <w:p w14:paraId="1E1329C3" w14:textId="77777777" w:rsidR="00D522BE" w:rsidRDefault="00985059">
            <w:pPr>
              <w:ind w:firstLineChars="1900" w:firstLine="4560"/>
              <w:rPr>
                <w:rFonts w:ascii="仿宋_GB2312" w:eastAsia="仿宋_GB2312" w:hAnsi="宋体"/>
                <w:color w:val="000000" w:themeColor="text1"/>
              </w:rPr>
            </w:pPr>
            <w:r>
              <w:rPr>
                <w:rFonts w:ascii="仿宋_GB2312" w:eastAsia="仿宋_GB2312" w:hAnsi="宋体" w:hint="eastAsia"/>
                <w:color w:val="000000" w:themeColor="text1"/>
              </w:rPr>
              <w:t>签名：</w:t>
            </w:r>
          </w:p>
          <w:p w14:paraId="6035D416" w14:textId="77777777" w:rsidR="00D522BE" w:rsidRDefault="00985059">
            <w:pPr>
              <w:ind w:firstLineChars="1900" w:firstLine="4560"/>
              <w:rPr>
                <w:rFonts w:ascii="仿宋_GB2312" w:eastAsia="仿宋_GB2312" w:hAnsi="宋体"/>
                <w:color w:val="000000" w:themeColor="text1"/>
              </w:rPr>
            </w:pPr>
            <w:r>
              <w:rPr>
                <w:rFonts w:ascii="仿宋_GB2312" w:eastAsia="仿宋_GB2312" w:hAnsi="宋体" w:hint="eastAsia"/>
                <w:color w:val="000000" w:themeColor="text1"/>
              </w:rPr>
              <w:t>年    月    日</w:t>
            </w:r>
          </w:p>
        </w:tc>
      </w:tr>
      <w:tr w:rsidR="00D522BE" w14:paraId="603B0EDE" w14:textId="77777777">
        <w:trPr>
          <w:trHeight w:val="1218"/>
          <w:jc w:val="center"/>
        </w:trPr>
        <w:tc>
          <w:tcPr>
            <w:tcW w:w="1774" w:type="dxa"/>
            <w:vAlign w:val="center"/>
          </w:tcPr>
          <w:p w14:paraId="4C3B006D" w14:textId="77777777" w:rsidR="00D522BE" w:rsidRDefault="00985059">
            <w:pPr>
              <w:jc w:val="center"/>
              <w:rPr>
                <w:rFonts w:ascii="仿宋_GB2312" w:eastAsia="仿宋_GB2312" w:hAnsi="宋体"/>
                <w:color w:val="000000" w:themeColor="text1"/>
              </w:rPr>
            </w:pPr>
            <w:r>
              <w:rPr>
                <w:rFonts w:ascii="仿宋_GB2312" w:eastAsia="仿宋_GB2312" w:hAnsi="宋体" w:hint="eastAsia"/>
                <w:color w:val="000000" w:themeColor="text1"/>
              </w:rPr>
              <w:t>备  注</w:t>
            </w:r>
          </w:p>
        </w:tc>
        <w:tc>
          <w:tcPr>
            <w:tcW w:w="6748" w:type="dxa"/>
            <w:gridSpan w:val="5"/>
          </w:tcPr>
          <w:p w14:paraId="0E8C31B0" w14:textId="77777777" w:rsidR="00D522BE" w:rsidRDefault="00D522BE">
            <w:pPr>
              <w:rPr>
                <w:rFonts w:ascii="仿宋_GB2312" w:eastAsia="仿宋_GB2312" w:hAnsi="宋体"/>
                <w:color w:val="000000" w:themeColor="text1"/>
              </w:rPr>
            </w:pPr>
          </w:p>
          <w:p w14:paraId="335AE97B" w14:textId="77777777" w:rsidR="00D522BE" w:rsidRDefault="00D522BE">
            <w:pPr>
              <w:rPr>
                <w:rFonts w:ascii="仿宋_GB2312" w:eastAsia="仿宋_GB2312" w:hAnsi="宋体"/>
                <w:color w:val="000000" w:themeColor="text1"/>
              </w:rPr>
            </w:pPr>
          </w:p>
          <w:p w14:paraId="41BBE488" w14:textId="77777777" w:rsidR="00D522BE" w:rsidRDefault="00D522BE">
            <w:pPr>
              <w:rPr>
                <w:rFonts w:ascii="仿宋_GB2312" w:eastAsia="仿宋_GB2312" w:hAnsi="宋体"/>
                <w:color w:val="000000" w:themeColor="text1"/>
              </w:rPr>
            </w:pPr>
          </w:p>
        </w:tc>
      </w:tr>
    </w:tbl>
    <w:p w14:paraId="54B65634" w14:textId="77777777" w:rsidR="00D522BE" w:rsidRDefault="00985059">
      <w:pPr>
        <w:jc w:val="center"/>
        <w:rPr>
          <w:color w:val="000000" w:themeColor="text1"/>
        </w:rPr>
      </w:pPr>
      <w:r>
        <w:rPr>
          <w:color w:val="000000" w:themeColor="text1"/>
        </w:rPr>
        <w:br w:type="page"/>
      </w:r>
    </w:p>
    <w:p w14:paraId="7215F6E2" w14:textId="77777777" w:rsidR="00D522BE" w:rsidRDefault="00985059">
      <w:pPr>
        <w:spacing w:beforeLines="100" w:before="240"/>
        <w:jc w:val="center"/>
        <w:rPr>
          <w:rFonts w:ascii="仿宋_GB2312" w:eastAsia="仿宋_GB2312" w:hAnsi="宋体"/>
          <w:b/>
          <w:color w:val="000000" w:themeColor="text1"/>
          <w:sz w:val="36"/>
          <w:szCs w:val="36"/>
        </w:rPr>
      </w:pPr>
      <w:r>
        <w:rPr>
          <w:rFonts w:ascii="仿宋_GB2312" w:eastAsia="仿宋_GB2312" w:hAnsi="宋体" w:hint="eastAsia"/>
          <w:b/>
          <w:color w:val="000000" w:themeColor="text1"/>
          <w:sz w:val="36"/>
          <w:szCs w:val="36"/>
        </w:rPr>
        <w:lastRenderedPageBreak/>
        <w:t>南部县保城农机加油站</w:t>
      </w:r>
    </w:p>
    <w:p w14:paraId="4FAD2ED1" w14:textId="77777777" w:rsidR="00D522BE" w:rsidRDefault="00985059">
      <w:pPr>
        <w:spacing w:beforeLines="100" w:before="240"/>
        <w:jc w:val="center"/>
        <w:rPr>
          <w:rFonts w:ascii="仿宋_GB2312" w:eastAsia="仿宋_GB2312" w:hAnsi="宋体"/>
          <w:b/>
          <w:color w:val="000000" w:themeColor="text1"/>
          <w:sz w:val="36"/>
          <w:szCs w:val="36"/>
        </w:rPr>
      </w:pPr>
      <w:r>
        <w:rPr>
          <w:rFonts w:ascii="仿宋_GB2312" w:eastAsia="仿宋_GB2312" w:hAnsi="宋体" w:hint="eastAsia"/>
          <w:b/>
          <w:color w:val="000000" w:themeColor="text1"/>
          <w:sz w:val="36"/>
          <w:szCs w:val="36"/>
        </w:rPr>
        <w:t>南部县保城农机加油站应急指挥部</w:t>
      </w:r>
    </w:p>
    <w:p w14:paraId="41E9E55D" w14:textId="77777777" w:rsidR="00D522BE" w:rsidRDefault="00985059">
      <w:pPr>
        <w:spacing w:beforeLines="100" w:before="240"/>
        <w:jc w:val="center"/>
        <w:rPr>
          <w:rFonts w:ascii="仿宋_GB2312" w:eastAsia="仿宋_GB2312" w:hAnsi="宋体"/>
          <w:b/>
          <w:color w:val="000000" w:themeColor="text1"/>
          <w:sz w:val="36"/>
          <w:szCs w:val="36"/>
        </w:rPr>
      </w:pPr>
      <w:r>
        <w:rPr>
          <w:rFonts w:ascii="仿宋_GB2312" w:eastAsia="仿宋_GB2312" w:hAnsi="宋体" w:hint="eastAsia"/>
          <w:b/>
          <w:color w:val="000000" w:themeColor="text1"/>
          <w:sz w:val="36"/>
          <w:szCs w:val="36"/>
        </w:rPr>
        <w:t>命      令</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7"/>
        <w:gridCol w:w="2020"/>
        <w:gridCol w:w="1682"/>
        <w:gridCol w:w="3373"/>
      </w:tblGrid>
      <w:tr w:rsidR="00D522BE" w14:paraId="3B2511E1" w14:textId="77777777">
        <w:trPr>
          <w:jc w:val="center"/>
        </w:trPr>
        <w:tc>
          <w:tcPr>
            <w:tcW w:w="8522" w:type="dxa"/>
            <w:gridSpan w:val="4"/>
          </w:tcPr>
          <w:p w14:paraId="4510E7AB" w14:textId="77777777" w:rsidR="00D522BE" w:rsidRDefault="00985059">
            <w:pPr>
              <w:spacing w:beforeLines="200" w:before="480" w:afterLines="300" w:after="720"/>
              <w:jc w:val="center"/>
              <w:rPr>
                <w:rFonts w:ascii="仿宋_GB2312" w:eastAsia="仿宋_GB2312" w:hAnsi="宋体"/>
                <w:b/>
                <w:color w:val="000000" w:themeColor="text1"/>
                <w:sz w:val="32"/>
                <w:szCs w:val="32"/>
              </w:rPr>
            </w:pPr>
            <w:r>
              <w:rPr>
                <w:rFonts w:ascii="仿宋_GB2312" w:eastAsia="仿宋_GB2312" w:hAnsi="宋体" w:hint="eastAsia"/>
                <w:b/>
                <w:color w:val="000000" w:themeColor="text1"/>
                <w:sz w:val="32"/>
                <w:szCs w:val="32"/>
              </w:rPr>
              <w:t>关于启动生产安全事故</w:t>
            </w:r>
            <w:r>
              <w:rPr>
                <w:rFonts w:ascii="仿宋_GB2312" w:eastAsia="仿宋_GB2312" w:hAnsi="宋体" w:hint="eastAsia"/>
                <w:b/>
                <w:color w:val="000000" w:themeColor="text1"/>
                <w:sz w:val="32"/>
                <w:szCs w:val="32"/>
                <w:u w:val="single"/>
              </w:rPr>
              <w:t xml:space="preserve">    </w:t>
            </w:r>
            <w:r>
              <w:rPr>
                <w:rFonts w:ascii="仿宋_GB2312" w:eastAsia="仿宋_GB2312" w:hAnsi="宋体" w:hint="eastAsia"/>
                <w:b/>
                <w:color w:val="000000" w:themeColor="text1"/>
                <w:sz w:val="32"/>
                <w:szCs w:val="32"/>
              </w:rPr>
              <w:t>级预案的命令</w:t>
            </w:r>
          </w:p>
          <w:p w14:paraId="34945E84" w14:textId="77777777" w:rsidR="00D522BE" w:rsidRDefault="00985059">
            <w:pPr>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各有关部门、各应急小组：</w:t>
            </w:r>
          </w:p>
          <w:p w14:paraId="3AFACE29" w14:textId="77777777" w:rsidR="00D522BE" w:rsidRDefault="00985059">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时</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分，</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发生</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事故，现命令：</w:t>
            </w:r>
          </w:p>
          <w:p w14:paraId="42C3DD6D" w14:textId="77777777" w:rsidR="00D522BE" w:rsidRDefault="00985059">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1、立即启动本站</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级预案，并做好报告</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政府启动社会预案的准备。</w:t>
            </w:r>
          </w:p>
          <w:p w14:paraId="6F1272F7" w14:textId="77777777" w:rsidR="00D522BE" w:rsidRDefault="00985059">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2、应急救援领导小组成员立即到指挥部指挥抢险。</w:t>
            </w:r>
          </w:p>
          <w:p w14:paraId="31D15BCD" w14:textId="77777777" w:rsidR="00D522BE" w:rsidRDefault="00985059">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3、各应急小组要立即出动，全力抢险。</w:t>
            </w:r>
          </w:p>
          <w:p w14:paraId="47BB9ADE" w14:textId="77777777" w:rsidR="00D522BE" w:rsidRDefault="00985059">
            <w:pPr>
              <w:ind w:firstLineChars="200" w:firstLine="6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4、应急疏散小组立即组织无关人员做好疏散准备。</w:t>
            </w:r>
          </w:p>
          <w:p w14:paraId="033116DC" w14:textId="77777777" w:rsidR="00D522BE" w:rsidRDefault="00D522BE">
            <w:pPr>
              <w:ind w:firstLineChars="200" w:firstLine="600"/>
              <w:rPr>
                <w:rFonts w:ascii="仿宋_GB2312" w:eastAsia="仿宋_GB2312" w:hAnsi="宋体"/>
                <w:color w:val="000000" w:themeColor="text1"/>
                <w:sz w:val="30"/>
                <w:szCs w:val="30"/>
              </w:rPr>
            </w:pPr>
          </w:p>
          <w:p w14:paraId="0D46B218" w14:textId="77777777" w:rsidR="00D522BE" w:rsidRDefault="00D522BE">
            <w:pPr>
              <w:rPr>
                <w:rFonts w:ascii="仿宋_GB2312" w:eastAsia="仿宋_GB2312" w:hAnsi="宋体"/>
                <w:color w:val="000000" w:themeColor="text1"/>
                <w:sz w:val="32"/>
                <w:szCs w:val="32"/>
              </w:rPr>
            </w:pPr>
          </w:p>
          <w:p w14:paraId="6C2AF0BA" w14:textId="77777777" w:rsidR="00D522BE" w:rsidRDefault="00985059">
            <w:pPr>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rPr>
              <w:t>南部县保城农机加油站</w:t>
            </w:r>
          </w:p>
          <w:p w14:paraId="4661EE45" w14:textId="77777777" w:rsidR="00D522BE" w:rsidRDefault="00985059">
            <w:pPr>
              <w:rPr>
                <w:rFonts w:ascii="仿宋_GB2312" w:eastAsia="仿宋_GB2312" w:hAnsi="宋体"/>
                <w:color w:val="000000" w:themeColor="text1"/>
                <w:sz w:val="30"/>
                <w:szCs w:val="30"/>
                <w:u w:val="single"/>
              </w:rPr>
            </w:pPr>
            <w:r>
              <w:rPr>
                <w:rFonts w:ascii="仿宋_GB2312" w:eastAsia="仿宋_GB2312" w:hAnsi="宋体" w:hint="eastAsia"/>
                <w:color w:val="000000" w:themeColor="text1"/>
                <w:sz w:val="30"/>
                <w:szCs w:val="30"/>
              </w:rPr>
              <w:t>应急指挥部总指挥</w:t>
            </w:r>
            <w:r>
              <w:rPr>
                <w:rFonts w:ascii="仿宋_GB2312" w:eastAsia="仿宋_GB2312" w:hAnsi="宋体" w:hint="eastAsia"/>
                <w:color w:val="000000" w:themeColor="text1"/>
                <w:sz w:val="30"/>
                <w:szCs w:val="30"/>
                <w:u w:val="single"/>
              </w:rPr>
              <w:t xml:space="preserve">         </w:t>
            </w:r>
          </w:p>
          <w:p w14:paraId="35FEAE8D" w14:textId="77777777" w:rsidR="00D522BE" w:rsidRDefault="00985059">
            <w:pPr>
              <w:ind w:firstLineChars="1000" w:firstLine="3000"/>
              <w:rPr>
                <w:rFonts w:ascii="仿宋_GB2312" w:eastAsia="仿宋_GB2312" w:hAnsi="宋体"/>
                <w:color w:val="000000" w:themeColor="text1"/>
                <w:sz w:val="30"/>
                <w:szCs w:val="30"/>
              </w:rPr>
            </w:pP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年</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月</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日</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时</w:t>
            </w:r>
            <w:r>
              <w:rPr>
                <w:rFonts w:ascii="仿宋_GB2312" w:eastAsia="仿宋_GB2312" w:hAnsi="宋体" w:hint="eastAsia"/>
                <w:color w:val="000000" w:themeColor="text1"/>
                <w:sz w:val="30"/>
                <w:szCs w:val="30"/>
                <w:u w:val="single"/>
              </w:rPr>
              <w:t xml:space="preserve">     </w:t>
            </w:r>
            <w:r>
              <w:rPr>
                <w:rFonts w:ascii="仿宋_GB2312" w:eastAsia="仿宋_GB2312" w:hAnsi="宋体" w:hint="eastAsia"/>
                <w:color w:val="000000" w:themeColor="text1"/>
                <w:sz w:val="30"/>
                <w:szCs w:val="30"/>
              </w:rPr>
              <w:t>分</w:t>
            </w:r>
          </w:p>
          <w:p w14:paraId="067B16C4" w14:textId="77777777" w:rsidR="00D522BE" w:rsidRDefault="00D522BE">
            <w:pPr>
              <w:rPr>
                <w:rFonts w:ascii="仿宋_GB2312" w:eastAsia="仿宋_GB2312" w:hAnsi="宋体"/>
                <w:color w:val="000000" w:themeColor="text1"/>
                <w:sz w:val="32"/>
                <w:szCs w:val="32"/>
              </w:rPr>
            </w:pPr>
          </w:p>
        </w:tc>
      </w:tr>
      <w:tr w:rsidR="00D522BE" w14:paraId="61945C98" w14:textId="77777777">
        <w:trPr>
          <w:jc w:val="center"/>
        </w:trPr>
        <w:tc>
          <w:tcPr>
            <w:tcW w:w="1447" w:type="dxa"/>
          </w:tcPr>
          <w:p w14:paraId="182BB2D1" w14:textId="77777777" w:rsidR="00D522BE" w:rsidRDefault="00985059">
            <w:pPr>
              <w:spacing w:line="520" w:lineRule="exact"/>
              <w:jc w:val="center"/>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签发人</w:t>
            </w:r>
          </w:p>
        </w:tc>
        <w:tc>
          <w:tcPr>
            <w:tcW w:w="2020" w:type="dxa"/>
          </w:tcPr>
          <w:p w14:paraId="5F77B9BD" w14:textId="77777777" w:rsidR="00D522BE" w:rsidRDefault="00D522BE">
            <w:pPr>
              <w:spacing w:line="520" w:lineRule="exact"/>
              <w:rPr>
                <w:rFonts w:ascii="仿宋_GB2312" w:eastAsia="仿宋_GB2312" w:hAnsi="宋体"/>
                <w:color w:val="000000" w:themeColor="text1"/>
                <w:sz w:val="28"/>
                <w:szCs w:val="28"/>
              </w:rPr>
            </w:pPr>
          </w:p>
        </w:tc>
        <w:tc>
          <w:tcPr>
            <w:tcW w:w="1682" w:type="dxa"/>
          </w:tcPr>
          <w:p w14:paraId="0F1D823F" w14:textId="77777777" w:rsidR="00D522BE" w:rsidRDefault="00985059">
            <w:pPr>
              <w:spacing w:line="520" w:lineRule="exact"/>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签发时间</w:t>
            </w:r>
          </w:p>
        </w:tc>
        <w:tc>
          <w:tcPr>
            <w:tcW w:w="3373" w:type="dxa"/>
          </w:tcPr>
          <w:p w14:paraId="7A1A64A7" w14:textId="77777777" w:rsidR="00D522BE" w:rsidRDefault="00985059">
            <w:pPr>
              <w:spacing w:line="520" w:lineRule="exact"/>
              <w:ind w:firstLineChars="50" w:firstLine="140"/>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 xml:space="preserve">   年  月  日  时  分</w:t>
            </w:r>
          </w:p>
        </w:tc>
      </w:tr>
      <w:tr w:rsidR="00D522BE" w14:paraId="17738B0B" w14:textId="77777777">
        <w:trPr>
          <w:jc w:val="center"/>
        </w:trPr>
        <w:tc>
          <w:tcPr>
            <w:tcW w:w="1447" w:type="dxa"/>
          </w:tcPr>
          <w:p w14:paraId="13B10BDD" w14:textId="77777777" w:rsidR="00D522BE" w:rsidRDefault="00985059">
            <w:pPr>
              <w:spacing w:line="520" w:lineRule="exact"/>
              <w:jc w:val="center"/>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传发人</w:t>
            </w:r>
          </w:p>
        </w:tc>
        <w:tc>
          <w:tcPr>
            <w:tcW w:w="2020" w:type="dxa"/>
          </w:tcPr>
          <w:p w14:paraId="0A20CC32" w14:textId="77777777" w:rsidR="00D522BE" w:rsidRDefault="00D522BE">
            <w:pPr>
              <w:spacing w:line="520" w:lineRule="exact"/>
              <w:rPr>
                <w:rFonts w:ascii="仿宋_GB2312" w:eastAsia="仿宋_GB2312" w:hAnsi="宋体"/>
                <w:color w:val="000000" w:themeColor="text1"/>
                <w:sz w:val="28"/>
                <w:szCs w:val="28"/>
              </w:rPr>
            </w:pPr>
          </w:p>
        </w:tc>
        <w:tc>
          <w:tcPr>
            <w:tcW w:w="1682" w:type="dxa"/>
          </w:tcPr>
          <w:p w14:paraId="27464267" w14:textId="77777777" w:rsidR="00D522BE" w:rsidRDefault="00985059">
            <w:pPr>
              <w:spacing w:line="520" w:lineRule="exact"/>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传发时间</w:t>
            </w:r>
          </w:p>
        </w:tc>
        <w:tc>
          <w:tcPr>
            <w:tcW w:w="3373" w:type="dxa"/>
          </w:tcPr>
          <w:p w14:paraId="4D6E31A6" w14:textId="77777777" w:rsidR="00D522BE" w:rsidRDefault="00985059">
            <w:pPr>
              <w:spacing w:line="520" w:lineRule="exact"/>
              <w:ind w:firstLineChars="200" w:firstLine="560"/>
              <w:rPr>
                <w:rFonts w:ascii="仿宋_GB2312" w:eastAsia="仿宋_GB2312" w:hAnsi="宋体"/>
                <w:color w:val="000000" w:themeColor="text1"/>
                <w:sz w:val="28"/>
                <w:szCs w:val="28"/>
              </w:rPr>
            </w:pPr>
            <w:r>
              <w:rPr>
                <w:rFonts w:ascii="仿宋_GB2312" w:eastAsia="仿宋_GB2312" w:hAnsi="宋体" w:hint="eastAsia"/>
                <w:color w:val="000000" w:themeColor="text1"/>
                <w:sz w:val="28"/>
                <w:szCs w:val="28"/>
              </w:rPr>
              <w:t>年  月  日  时  分</w:t>
            </w:r>
          </w:p>
        </w:tc>
      </w:tr>
    </w:tbl>
    <w:p w14:paraId="46A9E163" w14:textId="77777777" w:rsidR="00D522BE" w:rsidRDefault="00985059">
      <w:pPr>
        <w:jc w:val="center"/>
        <w:rPr>
          <w:color w:val="000000" w:themeColor="text1"/>
        </w:rPr>
      </w:pPr>
      <w:r>
        <w:rPr>
          <w:color w:val="000000" w:themeColor="text1"/>
        </w:rPr>
        <w:br w:type="page"/>
      </w:r>
    </w:p>
    <w:p w14:paraId="7E387C3C" w14:textId="77777777" w:rsidR="00D522BE" w:rsidRDefault="00985059">
      <w:pPr>
        <w:jc w:val="center"/>
        <w:rPr>
          <w:rFonts w:ascii="黑体" w:eastAsia="黑体" w:hAnsi="黑体"/>
          <w:b/>
          <w:color w:val="000000" w:themeColor="text1"/>
        </w:rPr>
      </w:pPr>
      <w:r>
        <w:rPr>
          <w:rFonts w:ascii="黑体" w:eastAsia="黑体" w:hAnsi="黑体" w:hint="eastAsia"/>
          <w:b/>
          <w:color w:val="000000" w:themeColor="text1"/>
        </w:rPr>
        <w:lastRenderedPageBreak/>
        <w:t>应急救援预案培训记录</w:t>
      </w:r>
    </w:p>
    <w:p w14:paraId="580311DE" w14:textId="77777777" w:rsidR="00D522BE" w:rsidRDefault="00985059">
      <w:pPr>
        <w:rPr>
          <w:rFonts w:ascii="宋体" w:hAnsi="宋体" w:cs="宋体"/>
          <w:color w:val="000000" w:themeColor="text1"/>
        </w:rPr>
      </w:pPr>
      <w:r>
        <w:rPr>
          <w:rFonts w:ascii="宋体" w:hAnsi="宋体" w:cs="宋体" w:hint="eastAsia"/>
          <w:color w:val="000000" w:themeColor="text1"/>
        </w:rPr>
        <w:t>编号：</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0"/>
        <w:gridCol w:w="1931"/>
        <w:gridCol w:w="910"/>
        <w:gridCol w:w="1420"/>
        <w:gridCol w:w="1420"/>
        <w:gridCol w:w="1421"/>
      </w:tblGrid>
      <w:tr w:rsidR="00D522BE" w14:paraId="1175A82F" w14:textId="77777777">
        <w:trPr>
          <w:trHeight w:val="718"/>
          <w:jc w:val="center"/>
        </w:trPr>
        <w:tc>
          <w:tcPr>
            <w:tcW w:w="1420" w:type="dxa"/>
            <w:vAlign w:val="center"/>
          </w:tcPr>
          <w:p w14:paraId="08D14619" w14:textId="77777777" w:rsidR="00D522BE" w:rsidRDefault="00985059">
            <w:pPr>
              <w:jc w:val="center"/>
              <w:rPr>
                <w:rFonts w:ascii="宋体" w:hAnsi="宋体" w:cs="宋体"/>
                <w:color w:val="000000" w:themeColor="text1"/>
              </w:rPr>
            </w:pPr>
            <w:r>
              <w:rPr>
                <w:rFonts w:ascii="宋体" w:hAnsi="宋体" w:cs="宋体" w:hint="eastAsia"/>
                <w:color w:val="000000" w:themeColor="text1"/>
              </w:rPr>
              <w:t>培训题目</w:t>
            </w:r>
          </w:p>
        </w:tc>
        <w:tc>
          <w:tcPr>
            <w:tcW w:w="4261" w:type="dxa"/>
            <w:gridSpan w:val="3"/>
            <w:vAlign w:val="center"/>
          </w:tcPr>
          <w:p w14:paraId="5F7AD564" w14:textId="77777777" w:rsidR="00D522BE" w:rsidRDefault="00D522BE">
            <w:pPr>
              <w:jc w:val="center"/>
              <w:rPr>
                <w:rFonts w:ascii="宋体" w:hAnsi="宋体" w:cs="宋体"/>
                <w:color w:val="000000" w:themeColor="text1"/>
              </w:rPr>
            </w:pPr>
          </w:p>
        </w:tc>
        <w:tc>
          <w:tcPr>
            <w:tcW w:w="1420" w:type="dxa"/>
            <w:vAlign w:val="center"/>
          </w:tcPr>
          <w:p w14:paraId="065952E5" w14:textId="77777777" w:rsidR="00D522BE" w:rsidRDefault="00985059">
            <w:pPr>
              <w:jc w:val="center"/>
              <w:rPr>
                <w:rFonts w:ascii="宋体" w:hAnsi="宋体" w:cs="宋体"/>
                <w:color w:val="000000" w:themeColor="text1"/>
              </w:rPr>
            </w:pPr>
            <w:r>
              <w:rPr>
                <w:rFonts w:ascii="宋体" w:hAnsi="宋体" w:cs="宋体" w:hint="eastAsia"/>
                <w:color w:val="000000" w:themeColor="text1"/>
              </w:rPr>
              <w:t>培训教师</w:t>
            </w:r>
          </w:p>
        </w:tc>
        <w:tc>
          <w:tcPr>
            <w:tcW w:w="1421" w:type="dxa"/>
            <w:vAlign w:val="center"/>
          </w:tcPr>
          <w:p w14:paraId="2BCDCE72" w14:textId="77777777" w:rsidR="00D522BE" w:rsidRDefault="00D522BE">
            <w:pPr>
              <w:jc w:val="center"/>
              <w:rPr>
                <w:rFonts w:ascii="宋体" w:hAnsi="宋体" w:cs="宋体"/>
                <w:color w:val="000000" w:themeColor="text1"/>
              </w:rPr>
            </w:pPr>
          </w:p>
        </w:tc>
      </w:tr>
      <w:tr w:rsidR="00D522BE" w14:paraId="66365492" w14:textId="77777777">
        <w:trPr>
          <w:trHeight w:val="725"/>
          <w:jc w:val="center"/>
        </w:trPr>
        <w:tc>
          <w:tcPr>
            <w:tcW w:w="1420" w:type="dxa"/>
            <w:vAlign w:val="center"/>
          </w:tcPr>
          <w:p w14:paraId="69C1D276" w14:textId="77777777" w:rsidR="00D522BE" w:rsidRDefault="00985059">
            <w:pPr>
              <w:jc w:val="center"/>
              <w:rPr>
                <w:rFonts w:ascii="宋体" w:hAnsi="宋体" w:cs="宋体"/>
                <w:color w:val="000000" w:themeColor="text1"/>
              </w:rPr>
            </w:pPr>
            <w:r>
              <w:rPr>
                <w:rFonts w:ascii="宋体" w:hAnsi="宋体" w:cs="宋体" w:hint="eastAsia"/>
                <w:color w:val="000000" w:themeColor="text1"/>
              </w:rPr>
              <w:t>培训地点</w:t>
            </w:r>
          </w:p>
        </w:tc>
        <w:tc>
          <w:tcPr>
            <w:tcW w:w="1931" w:type="dxa"/>
            <w:vAlign w:val="center"/>
          </w:tcPr>
          <w:p w14:paraId="4BB3EC55" w14:textId="77777777" w:rsidR="00D522BE" w:rsidRDefault="00D522BE">
            <w:pPr>
              <w:jc w:val="center"/>
              <w:rPr>
                <w:rFonts w:ascii="宋体" w:hAnsi="宋体" w:cs="宋体"/>
                <w:color w:val="000000" w:themeColor="text1"/>
              </w:rPr>
            </w:pPr>
          </w:p>
        </w:tc>
        <w:tc>
          <w:tcPr>
            <w:tcW w:w="910" w:type="dxa"/>
            <w:vAlign w:val="center"/>
          </w:tcPr>
          <w:p w14:paraId="507E4F32" w14:textId="77777777" w:rsidR="00D522BE" w:rsidRDefault="00985059">
            <w:pPr>
              <w:jc w:val="center"/>
              <w:rPr>
                <w:rFonts w:ascii="宋体" w:hAnsi="宋体" w:cs="宋体"/>
                <w:color w:val="000000" w:themeColor="text1"/>
              </w:rPr>
            </w:pPr>
            <w:r>
              <w:rPr>
                <w:rFonts w:ascii="宋体" w:hAnsi="宋体" w:cs="宋体" w:hint="eastAsia"/>
                <w:color w:val="000000" w:themeColor="text1"/>
              </w:rPr>
              <w:t>培训时间</w:t>
            </w:r>
          </w:p>
        </w:tc>
        <w:tc>
          <w:tcPr>
            <w:tcW w:w="1420" w:type="dxa"/>
            <w:vAlign w:val="center"/>
          </w:tcPr>
          <w:p w14:paraId="18B11499" w14:textId="77777777" w:rsidR="00D522BE" w:rsidRDefault="00D522BE">
            <w:pPr>
              <w:jc w:val="center"/>
              <w:rPr>
                <w:rFonts w:ascii="宋体" w:hAnsi="宋体" w:cs="宋体"/>
                <w:color w:val="000000" w:themeColor="text1"/>
              </w:rPr>
            </w:pPr>
          </w:p>
        </w:tc>
        <w:tc>
          <w:tcPr>
            <w:tcW w:w="1420" w:type="dxa"/>
            <w:vAlign w:val="center"/>
          </w:tcPr>
          <w:p w14:paraId="5C6FE67B" w14:textId="77777777" w:rsidR="00D522BE" w:rsidRDefault="00985059">
            <w:pPr>
              <w:jc w:val="center"/>
              <w:rPr>
                <w:rFonts w:ascii="宋体" w:hAnsi="宋体" w:cs="宋体"/>
                <w:color w:val="000000" w:themeColor="text1"/>
              </w:rPr>
            </w:pPr>
            <w:r>
              <w:rPr>
                <w:rFonts w:ascii="宋体" w:hAnsi="宋体" w:cs="宋体" w:hint="eastAsia"/>
                <w:color w:val="000000" w:themeColor="text1"/>
              </w:rPr>
              <w:t>培训方式</w:t>
            </w:r>
          </w:p>
        </w:tc>
        <w:tc>
          <w:tcPr>
            <w:tcW w:w="1421" w:type="dxa"/>
            <w:vAlign w:val="center"/>
          </w:tcPr>
          <w:p w14:paraId="4BE9DFAA" w14:textId="77777777" w:rsidR="00D522BE" w:rsidRDefault="00D522BE">
            <w:pPr>
              <w:jc w:val="center"/>
              <w:rPr>
                <w:rFonts w:ascii="宋体" w:hAnsi="宋体" w:cs="宋体"/>
                <w:color w:val="000000" w:themeColor="text1"/>
              </w:rPr>
            </w:pPr>
          </w:p>
        </w:tc>
      </w:tr>
      <w:tr w:rsidR="00D522BE" w14:paraId="7BF2FF1C" w14:textId="77777777">
        <w:trPr>
          <w:trHeight w:val="3736"/>
          <w:jc w:val="center"/>
        </w:trPr>
        <w:tc>
          <w:tcPr>
            <w:tcW w:w="8522" w:type="dxa"/>
            <w:gridSpan w:val="6"/>
          </w:tcPr>
          <w:p w14:paraId="4D5760BF" w14:textId="77777777" w:rsidR="00D522BE" w:rsidRDefault="00985059">
            <w:pPr>
              <w:rPr>
                <w:rFonts w:ascii="宋体" w:hAnsi="宋体" w:cs="宋体"/>
                <w:color w:val="000000" w:themeColor="text1"/>
              </w:rPr>
            </w:pPr>
            <w:r>
              <w:rPr>
                <w:rFonts w:ascii="宋体" w:hAnsi="宋体" w:cs="宋体" w:hint="eastAsia"/>
                <w:color w:val="000000" w:themeColor="text1"/>
              </w:rPr>
              <w:t>参加培训人员签到（共     人）：</w:t>
            </w:r>
          </w:p>
          <w:p w14:paraId="2C2754F5" w14:textId="77777777" w:rsidR="00D522BE" w:rsidRDefault="00985059">
            <w:pPr>
              <w:tabs>
                <w:tab w:val="left" w:pos="4136"/>
              </w:tabs>
              <w:rPr>
                <w:rFonts w:ascii="宋体" w:hAnsi="宋体" w:cs="宋体"/>
                <w:color w:val="000000" w:themeColor="text1"/>
              </w:rPr>
            </w:pPr>
            <w:r>
              <w:rPr>
                <w:rFonts w:ascii="宋体" w:hAnsi="宋体" w:cs="宋体" w:hint="eastAsia"/>
                <w:color w:val="000000" w:themeColor="text1"/>
              </w:rPr>
              <w:tab/>
            </w:r>
          </w:p>
        </w:tc>
      </w:tr>
      <w:tr w:rsidR="00D522BE" w14:paraId="77776E2C" w14:textId="77777777">
        <w:trPr>
          <w:trHeight w:val="3116"/>
          <w:jc w:val="center"/>
        </w:trPr>
        <w:tc>
          <w:tcPr>
            <w:tcW w:w="8522" w:type="dxa"/>
            <w:gridSpan w:val="6"/>
          </w:tcPr>
          <w:p w14:paraId="3431D9A5" w14:textId="77777777" w:rsidR="00D522BE" w:rsidRDefault="00985059">
            <w:pPr>
              <w:rPr>
                <w:rFonts w:ascii="宋体" w:hAnsi="宋体" w:cs="宋体"/>
                <w:color w:val="000000" w:themeColor="text1"/>
              </w:rPr>
            </w:pPr>
            <w:r>
              <w:rPr>
                <w:rFonts w:ascii="宋体" w:hAnsi="宋体" w:cs="宋体" w:hint="eastAsia"/>
                <w:color w:val="000000" w:themeColor="text1"/>
              </w:rPr>
              <w:t>培训内容摘要：</w:t>
            </w:r>
          </w:p>
        </w:tc>
      </w:tr>
      <w:tr w:rsidR="00D522BE" w14:paraId="63F7422E" w14:textId="77777777">
        <w:trPr>
          <w:trHeight w:val="3778"/>
          <w:jc w:val="center"/>
        </w:trPr>
        <w:tc>
          <w:tcPr>
            <w:tcW w:w="8522" w:type="dxa"/>
            <w:gridSpan w:val="6"/>
          </w:tcPr>
          <w:p w14:paraId="3BCA8904" w14:textId="77777777" w:rsidR="00D522BE" w:rsidRDefault="00985059">
            <w:pPr>
              <w:rPr>
                <w:rFonts w:ascii="宋体" w:hAnsi="宋体" w:cs="宋体"/>
                <w:color w:val="000000" w:themeColor="text1"/>
              </w:rPr>
            </w:pPr>
            <w:r>
              <w:rPr>
                <w:rFonts w:ascii="宋体" w:hAnsi="宋体" w:cs="宋体" w:hint="eastAsia"/>
                <w:color w:val="000000" w:themeColor="text1"/>
              </w:rPr>
              <w:t>考核方式及成绩情况：</w:t>
            </w:r>
          </w:p>
        </w:tc>
      </w:tr>
    </w:tbl>
    <w:p w14:paraId="1FB2D5D9" w14:textId="77777777" w:rsidR="00D522BE" w:rsidRDefault="00985059">
      <w:pPr>
        <w:jc w:val="center"/>
        <w:rPr>
          <w:color w:val="000000" w:themeColor="text1"/>
        </w:rPr>
      </w:pPr>
      <w:r>
        <w:rPr>
          <w:color w:val="000000" w:themeColor="text1"/>
        </w:rPr>
        <w:br w:type="page"/>
      </w:r>
    </w:p>
    <w:p w14:paraId="2AC2B854" w14:textId="77777777" w:rsidR="00D522BE" w:rsidRDefault="00985059">
      <w:pPr>
        <w:jc w:val="center"/>
        <w:rPr>
          <w:rFonts w:ascii="黑体" w:eastAsia="黑体" w:hAnsi="黑体"/>
          <w:b/>
          <w:color w:val="000000" w:themeColor="text1"/>
        </w:rPr>
      </w:pPr>
      <w:r>
        <w:rPr>
          <w:rFonts w:ascii="黑体" w:eastAsia="黑体" w:hAnsi="黑体" w:hint="eastAsia"/>
          <w:b/>
          <w:color w:val="000000" w:themeColor="text1"/>
        </w:rPr>
        <w:lastRenderedPageBreak/>
        <w:t>应急救援预案演练记录</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0"/>
        <w:gridCol w:w="2131"/>
        <w:gridCol w:w="1967"/>
        <w:gridCol w:w="2294"/>
      </w:tblGrid>
      <w:tr w:rsidR="00D522BE" w14:paraId="342C1A69" w14:textId="77777777">
        <w:trPr>
          <w:trHeight w:val="753"/>
        </w:trPr>
        <w:tc>
          <w:tcPr>
            <w:tcW w:w="2130" w:type="dxa"/>
            <w:vAlign w:val="center"/>
          </w:tcPr>
          <w:p w14:paraId="0B2647D5" w14:textId="77777777" w:rsidR="00D522BE" w:rsidRDefault="00985059">
            <w:pPr>
              <w:jc w:val="center"/>
              <w:rPr>
                <w:color w:val="000000" w:themeColor="text1"/>
              </w:rPr>
            </w:pPr>
            <w:r>
              <w:rPr>
                <w:rFonts w:hint="eastAsia"/>
                <w:color w:val="000000" w:themeColor="text1"/>
              </w:rPr>
              <w:t>演练项目</w:t>
            </w:r>
          </w:p>
        </w:tc>
        <w:tc>
          <w:tcPr>
            <w:tcW w:w="2131" w:type="dxa"/>
            <w:vAlign w:val="center"/>
          </w:tcPr>
          <w:p w14:paraId="569E7DA2" w14:textId="77777777" w:rsidR="00D522BE" w:rsidRDefault="00D522BE">
            <w:pPr>
              <w:jc w:val="center"/>
              <w:rPr>
                <w:rFonts w:ascii="方正硬笔楷书简体" w:eastAsia="方正硬笔楷书简体" w:hAnsi="宋体"/>
                <w:color w:val="000000" w:themeColor="text1"/>
              </w:rPr>
            </w:pPr>
          </w:p>
        </w:tc>
        <w:tc>
          <w:tcPr>
            <w:tcW w:w="1967" w:type="dxa"/>
            <w:vAlign w:val="center"/>
          </w:tcPr>
          <w:p w14:paraId="1946A617" w14:textId="77777777" w:rsidR="00D522BE" w:rsidRDefault="00985059">
            <w:pPr>
              <w:jc w:val="center"/>
              <w:rPr>
                <w:color w:val="000000" w:themeColor="text1"/>
              </w:rPr>
            </w:pPr>
            <w:r>
              <w:rPr>
                <w:rFonts w:hint="eastAsia"/>
                <w:color w:val="000000" w:themeColor="text1"/>
              </w:rPr>
              <w:t>组织部门</w:t>
            </w:r>
          </w:p>
        </w:tc>
        <w:tc>
          <w:tcPr>
            <w:tcW w:w="2294" w:type="dxa"/>
            <w:vAlign w:val="center"/>
          </w:tcPr>
          <w:p w14:paraId="465E8BF5" w14:textId="77777777" w:rsidR="00D522BE" w:rsidRDefault="00D522BE">
            <w:pPr>
              <w:jc w:val="center"/>
              <w:rPr>
                <w:rFonts w:ascii="方正硬笔楷书简体" w:eastAsia="方正硬笔楷书简体"/>
                <w:color w:val="000000" w:themeColor="text1"/>
              </w:rPr>
            </w:pPr>
          </w:p>
        </w:tc>
      </w:tr>
      <w:tr w:rsidR="00D522BE" w14:paraId="02EC19C9" w14:textId="77777777">
        <w:trPr>
          <w:trHeight w:val="763"/>
        </w:trPr>
        <w:tc>
          <w:tcPr>
            <w:tcW w:w="2130" w:type="dxa"/>
            <w:vAlign w:val="center"/>
          </w:tcPr>
          <w:p w14:paraId="1AFDF0E9" w14:textId="77777777" w:rsidR="00D522BE" w:rsidRDefault="00985059">
            <w:pPr>
              <w:jc w:val="center"/>
              <w:rPr>
                <w:color w:val="000000" w:themeColor="text1"/>
              </w:rPr>
            </w:pPr>
            <w:r>
              <w:rPr>
                <w:rFonts w:hint="eastAsia"/>
                <w:color w:val="000000" w:themeColor="text1"/>
              </w:rPr>
              <w:t>演练地点</w:t>
            </w:r>
          </w:p>
        </w:tc>
        <w:tc>
          <w:tcPr>
            <w:tcW w:w="2131" w:type="dxa"/>
            <w:vAlign w:val="center"/>
          </w:tcPr>
          <w:p w14:paraId="1B0FC80E" w14:textId="77777777" w:rsidR="00D522BE" w:rsidRDefault="00D522BE">
            <w:pPr>
              <w:jc w:val="center"/>
              <w:rPr>
                <w:rFonts w:ascii="方正硬笔楷书简体" w:eastAsia="方正硬笔楷书简体" w:hAnsi="宋体"/>
                <w:color w:val="000000" w:themeColor="text1"/>
              </w:rPr>
            </w:pPr>
          </w:p>
        </w:tc>
        <w:tc>
          <w:tcPr>
            <w:tcW w:w="1967" w:type="dxa"/>
            <w:vAlign w:val="center"/>
          </w:tcPr>
          <w:p w14:paraId="477A7769" w14:textId="77777777" w:rsidR="00D522BE" w:rsidRDefault="00985059">
            <w:pPr>
              <w:jc w:val="center"/>
              <w:rPr>
                <w:color w:val="000000" w:themeColor="text1"/>
              </w:rPr>
            </w:pPr>
            <w:r>
              <w:rPr>
                <w:rFonts w:hint="eastAsia"/>
                <w:color w:val="000000" w:themeColor="text1"/>
              </w:rPr>
              <w:t>演练日期</w:t>
            </w:r>
          </w:p>
        </w:tc>
        <w:tc>
          <w:tcPr>
            <w:tcW w:w="2294" w:type="dxa"/>
            <w:vAlign w:val="center"/>
          </w:tcPr>
          <w:p w14:paraId="4043C512" w14:textId="77777777" w:rsidR="00D522BE" w:rsidRDefault="00D522BE">
            <w:pPr>
              <w:jc w:val="center"/>
              <w:rPr>
                <w:rFonts w:ascii="方正硬笔楷书简体" w:eastAsia="方正硬笔楷书简体"/>
                <w:color w:val="000000" w:themeColor="text1"/>
              </w:rPr>
            </w:pPr>
          </w:p>
        </w:tc>
      </w:tr>
      <w:tr w:rsidR="00D522BE" w14:paraId="3BB8D4BB" w14:textId="77777777">
        <w:trPr>
          <w:trHeight w:val="727"/>
        </w:trPr>
        <w:tc>
          <w:tcPr>
            <w:tcW w:w="2130" w:type="dxa"/>
            <w:vAlign w:val="center"/>
          </w:tcPr>
          <w:p w14:paraId="36A5EA1E" w14:textId="77777777" w:rsidR="00D522BE" w:rsidRDefault="00985059">
            <w:pPr>
              <w:jc w:val="center"/>
              <w:rPr>
                <w:color w:val="000000" w:themeColor="text1"/>
              </w:rPr>
            </w:pPr>
            <w:r>
              <w:rPr>
                <w:rFonts w:hint="eastAsia"/>
                <w:color w:val="000000" w:themeColor="text1"/>
              </w:rPr>
              <w:t>参与人员</w:t>
            </w:r>
          </w:p>
        </w:tc>
        <w:tc>
          <w:tcPr>
            <w:tcW w:w="2131" w:type="dxa"/>
            <w:vAlign w:val="center"/>
          </w:tcPr>
          <w:p w14:paraId="1613604A" w14:textId="77777777" w:rsidR="00D522BE" w:rsidRDefault="00D522BE">
            <w:pPr>
              <w:jc w:val="center"/>
              <w:rPr>
                <w:rFonts w:ascii="方正硬笔楷书简体" w:eastAsia="方正硬笔楷书简体" w:hAnsi="宋体"/>
                <w:color w:val="000000" w:themeColor="text1"/>
              </w:rPr>
            </w:pPr>
          </w:p>
        </w:tc>
        <w:tc>
          <w:tcPr>
            <w:tcW w:w="1967" w:type="dxa"/>
            <w:vAlign w:val="center"/>
          </w:tcPr>
          <w:p w14:paraId="0061A3C5" w14:textId="77777777" w:rsidR="00D522BE" w:rsidRDefault="00985059">
            <w:pPr>
              <w:jc w:val="center"/>
              <w:rPr>
                <w:color w:val="000000" w:themeColor="text1"/>
              </w:rPr>
            </w:pPr>
            <w:r>
              <w:rPr>
                <w:rFonts w:hint="eastAsia"/>
                <w:color w:val="000000" w:themeColor="text1"/>
              </w:rPr>
              <w:t>演练类型</w:t>
            </w:r>
          </w:p>
        </w:tc>
        <w:tc>
          <w:tcPr>
            <w:tcW w:w="2294" w:type="dxa"/>
            <w:vAlign w:val="center"/>
          </w:tcPr>
          <w:p w14:paraId="3CD4687A" w14:textId="77777777" w:rsidR="00D522BE" w:rsidRDefault="00D522BE">
            <w:pPr>
              <w:jc w:val="center"/>
              <w:rPr>
                <w:rFonts w:ascii="方正硬笔楷书简体" w:eastAsia="方正硬笔楷书简体"/>
                <w:color w:val="000000" w:themeColor="text1"/>
              </w:rPr>
            </w:pPr>
          </w:p>
        </w:tc>
      </w:tr>
      <w:tr w:rsidR="00D522BE" w14:paraId="0BAD8493" w14:textId="77777777">
        <w:trPr>
          <w:trHeight w:val="1527"/>
        </w:trPr>
        <w:tc>
          <w:tcPr>
            <w:tcW w:w="8522" w:type="dxa"/>
            <w:gridSpan w:val="4"/>
          </w:tcPr>
          <w:p w14:paraId="3CC5EBF1" w14:textId="77777777" w:rsidR="00D522BE" w:rsidRDefault="00985059">
            <w:pPr>
              <w:rPr>
                <w:color w:val="000000" w:themeColor="text1"/>
              </w:rPr>
            </w:pPr>
            <w:r>
              <w:rPr>
                <w:rFonts w:hint="eastAsia"/>
                <w:color w:val="000000" w:themeColor="text1"/>
              </w:rPr>
              <w:t>演练所需设备、设施等资源保障：</w:t>
            </w:r>
            <w:r>
              <w:rPr>
                <w:rFonts w:hint="eastAsia"/>
                <w:color w:val="000000" w:themeColor="text1"/>
              </w:rPr>
              <w:t xml:space="preserve"> </w:t>
            </w:r>
          </w:p>
          <w:p w14:paraId="0FF94682" w14:textId="77777777" w:rsidR="00D522BE" w:rsidRDefault="00985059">
            <w:pPr>
              <w:tabs>
                <w:tab w:val="left" w:pos="5325"/>
              </w:tabs>
              <w:rPr>
                <w:rFonts w:ascii="叶根友钢笔行书简体" w:eastAsia="叶根友钢笔行书简体"/>
                <w:color w:val="000000" w:themeColor="text1"/>
              </w:rPr>
            </w:pPr>
            <w:r>
              <w:rPr>
                <w:rFonts w:hint="eastAsia"/>
                <w:color w:val="000000" w:themeColor="text1"/>
              </w:rPr>
              <w:t xml:space="preserve"> </w:t>
            </w:r>
            <w:r>
              <w:rPr>
                <w:rFonts w:ascii="叶根友钢笔行书简体" w:eastAsia="叶根友钢笔行书简体" w:hint="eastAsia"/>
                <w:color w:val="000000" w:themeColor="text1"/>
              </w:rPr>
              <w:t xml:space="preserve">  </w:t>
            </w:r>
          </w:p>
          <w:p w14:paraId="6912A76A" w14:textId="77777777" w:rsidR="00D522BE" w:rsidRDefault="00985059">
            <w:pPr>
              <w:ind w:firstLineChars="2750" w:firstLine="6600"/>
              <w:rPr>
                <w:color w:val="000000" w:themeColor="text1"/>
              </w:rPr>
            </w:pPr>
            <w:r>
              <w:rPr>
                <w:rFonts w:hint="eastAsia"/>
                <w:color w:val="000000" w:themeColor="text1"/>
              </w:rPr>
              <w:t>负责人：</w:t>
            </w:r>
            <w:r>
              <w:rPr>
                <w:rFonts w:hint="eastAsia"/>
                <w:color w:val="000000" w:themeColor="text1"/>
              </w:rPr>
              <w:t xml:space="preserve">           </w:t>
            </w:r>
          </w:p>
        </w:tc>
      </w:tr>
      <w:tr w:rsidR="00D522BE" w14:paraId="69EAF76A" w14:textId="77777777">
        <w:trPr>
          <w:trHeight w:val="2555"/>
        </w:trPr>
        <w:tc>
          <w:tcPr>
            <w:tcW w:w="8522" w:type="dxa"/>
            <w:gridSpan w:val="4"/>
          </w:tcPr>
          <w:p w14:paraId="1AC3A092" w14:textId="77777777" w:rsidR="00D522BE" w:rsidRDefault="00985059">
            <w:pPr>
              <w:rPr>
                <w:color w:val="000000" w:themeColor="text1"/>
              </w:rPr>
            </w:pPr>
            <w:r>
              <w:rPr>
                <w:rFonts w:hint="eastAsia"/>
                <w:color w:val="000000" w:themeColor="text1"/>
              </w:rPr>
              <w:t>演练目的：</w:t>
            </w:r>
          </w:p>
          <w:p w14:paraId="5DF3B81C" w14:textId="77777777" w:rsidR="00D522BE" w:rsidRDefault="00985059">
            <w:pPr>
              <w:tabs>
                <w:tab w:val="left" w:pos="4845"/>
              </w:tabs>
              <w:jc w:val="right"/>
              <w:rPr>
                <w:color w:val="000000" w:themeColor="text1"/>
              </w:rPr>
            </w:pPr>
            <w:r>
              <w:rPr>
                <w:rFonts w:hint="eastAsia"/>
                <w:color w:val="000000" w:themeColor="text1"/>
              </w:rPr>
              <w:t>组织者：</w:t>
            </w:r>
            <w:r>
              <w:rPr>
                <w:rFonts w:hint="eastAsia"/>
                <w:color w:val="000000" w:themeColor="text1"/>
              </w:rPr>
              <w:t xml:space="preserve"> </w:t>
            </w:r>
          </w:p>
        </w:tc>
      </w:tr>
      <w:tr w:rsidR="00D522BE" w14:paraId="52942C2D" w14:textId="77777777">
        <w:trPr>
          <w:trHeight w:val="2553"/>
        </w:trPr>
        <w:tc>
          <w:tcPr>
            <w:tcW w:w="8522" w:type="dxa"/>
            <w:gridSpan w:val="4"/>
          </w:tcPr>
          <w:p w14:paraId="76229743" w14:textId="77777777" w:rsidR="00D522BE" w:rsidRDefault="00985059">
            <w:pPr>
              <w:rPr>
                <w:color w:val="000000" w:themeColor="text1"/>
              </w:rPr>
            </w:pPr>
            <w:r>
              <w:rPr>
                <w:rFonts w:hint="eastAsia"/>
                <w:color w:val="000000" w:themeColor="text1"/>
              </w:rPr>
              <w:t>演练过程：</w:t>
            </w:r>
          </w:p>
          <w:p w14:paraId="2811EBEA" w14:textId="77777777" w:rsidR="00D522BE" w:rsidRDefault="00985059">
            <w:pPr>
              <w:ind w:firstLineChars="2550" w:firstLine="6120"/>
              <w:rPr>
                <w:color w:val="000000" w:themeColor="text1"/>
              </w:rPr>
            </w:pPr>
            <w:r>
              <w:rPr>
                <w:rFonts w:hint="eastAsia"/>
                <w:color w:val="000000" w:themeColor="text1"/>
              </w:rPr>
              <w:t>记录人：</w:t>
            </w:r>
            <w:r>
              <w:rPr>
                <w:rFonts w:hint="eastAsia"/>
                <w:color w:val="000000" w:themeColor="text1"/>
              </w:rPr>
              <w:t xml:space="preserve"> </w:t>
            </w:r>
          </w:p>
        </w:tc>
      </w:tr>
      <w:tr w:rsidR="00D522BE" w14:paraId="73EDC1BC" w14:textId="77777777">
        <w:trPr>
          <w:trHeight w:val="2803"/>
        </w:trPr>
        <w:tc>
          <w:tcPr>
            <w:tcW w:w="8522" w:type="dxa"/>
            <w:gridSpan w:val="4"/>
          </w:tcPr>
          <w:p w14:paraId="196F8EB8" w14:textId="77777777" w:rsidR="00D522BE" w:rsidRDefault="00985059">
            <w:pPr>
              <w:rPr>
                <w:color w:val="000000" w:themeColor="text1"/>
              </w:rPr>
            </w:pPr>
            <w:r>
              <w:rPr>
                <w:rFonts w:hint="eastAsia"/>
                <w:color w:val="000000" w:themeColor="text1"/>
              </w:rPr>
              <w:t>演练总结（包括改进建议）：</w:t>
            </w:r>
          </w:p>
          <w:p w14:paraId="67C2F08C" w14:textId="77777777" w:rsidR="00D522BE" w:rsidRDefault="00985059">
            <w:pPr>
              <w:rPr>
                <w:color w:val="000000" w:themeColor="text1"/>
              </w:rPr>
            </w:pPr>
            <w:r>
              <w:rPr>
                <w:rFonts w:hint="eastAsia"/>
                <w:color w:val="000000" w:themeColor="text1"/>
              </w:rPr>
              <w:t xml:space="preserve">    </w:t>
            </w:r>
          </w:p>
          <w:p w14:paraId="3C93248B" w14:textId="77777777" w:rsidR="00D522BE" w:rsidRDefault="00985059">
            <w:pPr>
              <w:tabs>
                <w:tab w:val="left" w:pos="5940"/>
              </w:tabs>
              <w:rPr>
                <w:color w:val="000000" w:themeColor="text1"/>
              </w:rPr>
            </w:pPr>
            <w:r>
              <w:rPr>
                <w:color w:val="000000" w:themeColor="text1"/>
              </w:rPr>
              <w:tab/>
            </w:r>
            <w:r>
              <w:rPr>
                <w:rFonts w:hint="eastAsia"/>
                <w:color w:val="000000" w:themeColor="text1"/>
              </w:rPr>
              <w:t>负责人：</w:t>
            </w:r>
            <w:r>
              <w:rPr>
                <w:rFonts w:hint="eastAsia"/>
                <w:color w:val="000000" w:themeColor="text1"/>
              </w:rPr>
              <w:t xml:space="preserve"> </w:t>
            </w:r>
          </w:p>
        </w:tc>
      </w:tr>
    </w:tbl>
    <w:p w14:paraId="032E2FF4" w14:textId="77777777" w:rsidR="00D522BE" w:rsidRDefault="00D522BE">
      <w:pPr>
        <w:rPr>
          <w:color w:val="000000" w:themeColor="text1"/>
        </w:rPr>
      </w:pPr>
    </w:p>
    <w:p w14:paraId="1DF2516D" w14:textId="77777777" w:rsidR="00D522BE" w:rsidRDefault="00985059">
      <w:pPr>
        <w:pStyle w:val="a0"/>
      </w:pPr>
      <w:r>
        <w:br w:type="page"/>
      </w:r>
    </w:p>
    <w:p w14:paraId="70CAD085" w14:textId="77777777" w:rsidR="007B376B" w:rsidRDefault="00985059">
      <w:pPr>
        <w:rPr>
          <w:noProof/>
        </w:rPr>
      </w:pPr>
      <w:r>
        <w:rPr>
          <w:noProof/>
        </w:rPr>
        <w:lastRenderedPageBreak/>
        <w:drawing>
          <wp:inline distT="0" distB="0" distL="0" distR="0" wp14:anchorId="709C9696" wp14:editId="4249F2ED">
            <wp:extent cx="5278120" cy="703770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8"/>
                    <a:stretch>
                      <a:fillRect/>
                    </a:stretch>
                  </pic:blipFill>
                  <pic:spPr>
                    <a:xfrm>
                      <a:off x="0" y="0"/>
                      <a:ext cx="5278120" cy="7037705"/>
                    </a:xfrm>
                    <a:prstGeom prst="rect">
                      <a:avLst/>
                    </a:prstGeom>
                  </pic:spPr>
                </pic:pic>
              </a:graphicData>
            </a:graphic>
          </wp:inline>
        </w:drawing>
      </w:r>
    </w:p>
    <w:p w14:paraId="513EC869" w14:textId="77777777" w:rsidR="007B376B" w:rsidRDefault="007B376B">
      <w:pPr>
        <w:rPr>
          <w:noProof/>
        </w:rPr>
      </w:pPr>
    </w:p>
    <w:p w14:paraId="0D9A6A40" w14:textId="77777777" w:rsidR="007B376B" w:rsidRDefault="007B376B">
      <w:pPr>
        <w:rPr>
          <w:noProof/>
        </w:rPr>
      </w:pPr>
    </w:p>
    <w:p w14:paraId="05A00E8A" w14:textId="77777777" w:rsidR="007B376B" w:rsidRDefault="007B376B">
      <w:pPr>
        <w:rPr>
          <w:noProof/>
        </w:rPr>
      </w:pPr>
    </w:p>
    <w:p w14:paraId="72076934" w14:textId="77777777" w:rsidR="007B376B" w:rsidRDefault="007B376B">
      <w:pPr>
        <w:rPr>
          <w:noProof/>
        </w:rPr>
      </w:pPr>
    </w:p>
    <w:p w14:paraId="5C817836" w14:textId="77777777" w:rsidR="007B376B" w:rsidRDefault="007B376B">
      <w:pPr>
        <w:rPr>
          <w:noProof/>
        </w:rPr>
      </w:pPr>
    </w:p>
    <w:p w14:paraId="4C0A0753" w14:textId="77777777" w:rsidR="007B376B" w:rsidRDefault="007B376B">
      <w:pPr>
        <w:rPr>
          <w:noProof/>
        </w:rPr>
      </w:pPr>
    </w:p>
    <w:p w14:paraId="06DE75FC" w14:textId="77777777" w:rsidR="007B376B" w:rsidRDefault="007B376B">
      <w:pPr>
        <w:rPr>
          <w:noProof/>
        </w:rPr>
      </w:pPr>
    </w:p>
    <w:p w14:paraId="67DDFB6A" w14:textId="77777777" w:rsidR="007B376B" w:rsidRDefault="007B376B">
      <w:pPr>
        <w:rPr>
          <w:noProof/>
        </w:rPr>
      </w:pPr>
    </w:p>
    <w:p w14:paraId="72E243C0" w14:textId="77777777" w:rsidR="007B376B" w:rsidRDefault="007B376B">
      <w:pPr>
        <w:rPr>
          <w:noProof/>
        </w:rPr>
      </w:pPr>
    </w:p>
    <w:p w14:paraId="6C9C20EA" w14:textId="4A03124F" w:rsidR="005805E4" w:rsidRDefault="00175E9A">
      <w:pPr>
        <w:rPr>
          <w:noProof/>
        </w:rPr>
      </w:pPr>
      <w:r w:rsidRPr="00175E9A">
        <w:rPr>
          <w:noProof/>
        </w:rPr>
        <w:drawing>
          <wp:inline distT="0" distB="0" distL="0" distR="0" wp14:anchorId="17709309" wp14:editId="49185D84">
            <wp:extent cx="5278120" cy="7463790"/>
            <wp:effectExtent l="0" t="0" r="0" b="381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8120" cy="7463790"/>
                    </a:xfrm>
                    <a:prstGeom prst="rect">
                      <a:avLst/>
                    </a:prstGeom>
                  </pic:spPr>
                </pic:pic>
              </a:graphicData>
            </a:graphic>
          </wp:inline>
        </w:drawing>
      </w:r>
    </w:p>
    <w:p w14:paraId="742A7566" w14:textId="75237714" w:rsidR="00D522BE" w:rsidRDefault="00985059">
      <w:pPr>
        <w:rPr>
          <w:color w:val="000000" w:themeColor="text1"/>
        </w:rPr>
      </w:pPr>
      <w:r>
        <w:rPr>
          <w:noProof/>
        </w:rPr>
        <w:lastRenderedPageBreak/>
        <w:drawing>
          <wp:inline distT="0" distB="0" distL="0" distR="0" wp14:anchorId="6D636DC9" wp14:editId="5042C725">
            <wp:extent cx="5553075" cy="8105775"/>
            <wp:effectExtent l="0" t="0" r="9525"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0"/>
                    <a:stretch>
                      <a:fillRect/>
                    </a:stretch>
                  </pic:blipFill>
                  <pic:spPr>
                    <a:xfrm>
                      <a:off x="0" y="0"/>
                      <a:ext cx="5553075" cy="8105775"/>
                    </a:xfrm>
                    <a:prstGeom prst="rect">
                      <a:avLst/>
                    </a:prstGeom>
                  </pic:spPr>
                </pic:pic>
              </a:graphicData>
            </a:graphic>
          </wp:inline>
        </w:drawing>
      </w:r>
    </w:p>
    <w:p w14:paraId="7A3B8320" w14:textId="58226095" w:rsidR="0013038A" w:rsidRDefault="0013038A" w:rsidP="0013038A">
      <w:pPr>
        <w:pStyle w:val="a0"/>
      </w:pPr>
    </w:p>
    <w:p w14:paraId="39E00B92" w14:textId="6328B8E7" w:rsidR="0013038A" w:rsidRDefault="0013038A" w:rsidP="0013038A">
      <w:bookmarkStart w:id="170" w:name="_GoBack"/>
      <w:bookmarkEnd w:id="170"/>
    </w:p>
    <w:sectPr w:rsidR="0013038A">
      <w:pgSz w:w="11906" w:h="16838"/>
      <w:pgMar w:top="1440" w:right="1797" w:bottom="1440" w:left="1797" w:header="851" w:footer="992"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581359E" w14:textId="77777777" w:rsidR="00775BA8" w:rsidRDefault="00775BA8">
      <w:pPr>
        <w:spacing w:line="240" w:lineRule="auto"/>
      </w:pPr>
      <w:r>
        <w:separator/>
      </w:r>
    </w:p>
  </w:endnote>
  <w:endnote w:type="continuationSeparator" w:id="0">
    <w:p w14:paraId="07EF7BB2" w14:textId="77777777" w:rsidR="00775BA8" w:rsidRDefault="00775BA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方正硬笔楷书简体">
    <w:altName w:val="宋体"/>
    <w:charset w:val="86"/>
    <w:family w:val="auto"/>
    <w:pitch w:val="default"/>
    <w:sig w:usb0="00000000" w:usb1="00000000" w:usb2="00000000" w:usb3="00000000" w:csb0="00040000" w:csb1="00000000"/>
  </w:font>
  <w:font w:name="叶根友钢笔行书简体">
    <w:altName w:val="微软雅黑"/>
    <w:charset w:val="86"/>
    <w:family w:val="auto"/>
    <w:pitch w:val="default"/>
    <w:sig w:usb0="00000000" w:usb1="0000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9FCD0D" w14:textId="77777777" w:rsidR="007B376B" w:rsidRDefault="007B376B">
    <w:pPr>
      <w:pStyle w:val="ac"/>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6736C8" w14:textId="77777777" w:rsidR="007B376B" w:rsidRDefault="007B376B">
    <w:pPr>
      <w:pStyle w:val="ac"/>
      <w:ind w:firstLine="360"/>
      <w:jc w:val="center"/>
    </w:pPr>
  </w:p>
  <w:p w14:paraId="00AD79B7" w14:textId="77777777" w:rsidR="007B376B" w:rsidRDefault="007B376B">
    <w:pPr>
      <w:pStyle w:val="ac"/>
      <w:ind w:right="360" w:firstLine="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90F5F4" w14:textId="77777777" w:rsidR="007B376B" w:rsidRDefault="007B376B">
    <w:pPr>
      <w:pStyle w:val="ac"/>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82D3B7" w14:textId="77777777" w:rsidR="007B376B" w:rsidRDefault="007B376B">
    <w:pPr>
      <w:pStyle w:val="ac"/>
      <w:jc w:val="center"/>
      <w:rPr>
        <w:szCs w:val="2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2607332"/>
    </w:sdtPr>
    <w:sdtEndPr/>
    <w:sdtContent>
      <w:p w14:paraId="50749F40" w14:textId="77777777" w:rsidR="007B376B" w:rsidRDefault="007B376B">
        <w:pPr>
          <w:pStyle w:val="ac"/>
          <w:jc w:val="center"/>
        </w:pPr>
        <w:r>
          <w:fldChar w:fldCharType="begin"/>
        </w:r>
        <w:r>
          <w:instrText>PAGE   \* MERGEFORMAT</w:instrText>
        </w:r>
        <w:r>
          <w:fldChar w:fldCharType="separate"/>
        </w:r>
        <w:r>
          <w:rPr>
            <w:lang w:val="zh-CN"/>
          </w:rPr>
          <w:t>2</w:t>
        </w:r>
        <w:r>
          <w:fldChar w:fldCharType="end"/>
        </w:r>
      </w:p>
    </w:sdtContent>
  </w:sdt>
  <w:p w14:paraId="250E4254" w14:textId="77777777" w:rsidR="007B376B" w:rsidRDefault="007B376B">
    <w:pPr>
      <w:pStyle w:val="ac"/>
      <w:ind w:firstLine="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703340" w14:textId="77777777" w:rsidR="00775BA8" w:rsidRDefault="00775BA8">
      <w:pPr>
        <w:spacing w:line="240" w:lineRule="auto"/>
      </w:pPr>
      <w:r>
        <w:separator/>
      </w:r>
    </w:p>
  </w:footnote>
  <w:footnote w:type="continuationSeparator" w:id="0">
    <w:p w14:paraId="75B002FE" w14:textId="77777777" w:rsidR="00775BA8" w:rsidRDefault="00775BA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1D6994" w14:textId="77777777" w:rsidR="007B376B" w:rsidRDefault="007B376B">
    <w:pPr>
      <w:pStyle w:val="ae"/>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BE1EEC" w14:textId="77777777" w:rsidR="007B376B" w:rsidRDefault="007B376B">
    <w:pPr>
      <w:pStyle w:val="ae"/>
      <w:rPr>
        <w:b/>
      </w:rPr>
    </w:pPr>
    <w:r>
      <w:rPr>
        <w:rFonts w:hint="eastAsia"/>
        <w:b/>
      </w:rPr>
      <w:t>南部县保城农机加油站生产安全事故应急救援预案</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A58424" w14:textId="77777777" w:rsidR="007B376B" w:rsidRDefault="007B376B">
    <w:pPr>
      <w:pStyle w:val="ae"/>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77E0B3E"/>
    <w:multiLevelType w:val="singleLevel"/>
    <w:tmpl w:val="577E0B3E"/>
    <w:lvl w:ilvl="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proofState w:spelling="clean"/>
  <w:defaultTabStop w:val="420"/>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D5901"/>
    <w:rsid w:val="00000B43"/>
    <w:rsid w:val="00003C39"/>
    <w:rsid w:val="0000710C"/>
    <w:rsid w:val="00012A15"/>
    <w:rsid w:val="00017D23"/>
    <w:rsid w:val="00022C78"/>
    <w:rsid w:val="00025AAE"/>
    <w:rsid w:val="00031EA4"/>
    <w:rsid w:val="000362D4"/>
    <w:rsid w:val="0004733E"/>
    <w:rsid w:val="00054A30"/>
    <w:rsid w:val="00056701"/>
    <w:rsid w:val="000640B9"/>
    <w:rsid w:val="00064C59"/>
    <w:rsid w:val="00070389"/>
    <w:rsid w:val="00072BD7"/>
    <w:rsid w:val="0007756E"/>
    <w:rsid w:val="000874A7"/>
    <w:rsid w:val="00091AA3"/>
    <w:rsid w:val="00093D9A"/>
    <w:rsid w:val="000B0A0C"/>
    <w:rsid w:val="000B3298"/>
    <w:rsid w:val="000B5AA6"/>
    <w:rsid w:val="000D6AB5"/>
    <w:rsid w:val="000F5F81"/>
    <w:rsid w:val="001137E4"/>
    <w:rsid w:val="00113E29"/>
    <w:rsid w:val="001157A4"/>
    <w:rsid w:val="0013038A"/>
    <w:rsid w:val="001349B3"/>
    <w:rsid w:val="00141B2E"/>
    <w:rsid w:val="00144D19"/>
    <w:rsid w:val="001513F6"/>
    <w:rsid w:val="00152798"/>
    <w:rsid w:val="00154D41"/>
    <w:rsid w:val="0015582A"/>
    <w:rsid w:val="0015668B"/>
    <w:rsid w:val="00156E9B"/>
    <w:rsid w:val="0016090D"/>
    <w:rsid w:val="00163A55"/>
    <w:rsid w:val="00163FAD"/>
    <w:rsid w:val="001722EC"/>
    <w:rsid w:val="00175E9A"/>
    <w:rsid w:val="0018022F"/>
    <w:rsid w:val="001834CD"/>
    <w:rsid w:val="0018510D"/>
    <w:rsid w:val="00194BAC"/>
    <w:rsid w:val="001972FE"/>
    <w:rsid w:val="001B113B"/>
    <w:rsid w:val="001B38E0"/>
    <w:rsid w:val="001C6C7B"/>
    <w:rsid w:val="001D2269"/>
    <w:rsid w:val="001D47FC"/>
    <w:rsid w:val="001D4D91"/>
    <w:rsid w:val="001D7D21"/>
    <w:rsid w:val="001E18B5"/>
    <w:rsid w:val="0020037A"/>
    <w:rsid w:val="0020362F"/>
    <w:rsid w:val="002044D7"/>
    <w:rsid w:val="00205771"/>
    <w:rsid w:val="00210877"/>
    <w:rsid w:val="0023028F"/>
    <w:rsid w:val="00244F8C"/>
    <w:rsid w:val="00255E48"/>
    <w:rsid w:val="002630E3"/>
    <w:rsid w:val="00271774"/>
    <w:rsid w:val="00293BAF"/>
    <w:rsid w:val="00294270"/>
    <w:rsid w:val="002A3628"/>
    <w:rsid w:val="002B3586"/>
    <w:rsid w:val="002E2A96"/>
    <w:rsid w:val="002E4EF3"/>
    <w:rsid w:val="002E769C"/>
    <w:rsid w:val="002E7EF3"/>
    <w:rsid w:val="002F030E"/>
    <w:rsid w:val="002F3F79"/>
    <w:rsid w:val="002F4F4D"/>
    <w:rsid w:val="002F7988"/>
    <w:rsid w:val="00300470"/>
    <w:rsid w:val="003029EE"/>
    <w:rsid w:val="00311145"/>
    <w:rsid w:val="003213E2"/>
    <w:rsid w:val="00322D89"/>
    <w:rsid w:val="00322EB6"/>
    <w:rsid w:val="003242A1"/>
    <w:rsid w:val="00333D73"/>
    <w:rsid w:val="0033629A"/>
    <w:rsid w:val="00336FEC"/>
    <w:rsid w:val="0034225F"/>
    <w:rsid w:val="003501CF"/>
    <w:rsid w:val="00350B5D"/>
    <w:rsid w:val="00354D22"/>
    <w:rsid w:val="00354FB4"/>
    <w:rsid w:val="003636A7"/>
    <w:rsid w:val="00365274"/>
    <w:rsid w:val="00366DFF"/>
    <w:rsid w:val="00370BE2"/>
    <w:rsid w:val="00394222"/>
    <w:rsid w:val="003947EB"/>
    <w:rsid w:val="0039495A"/>
    <w:rsid w:val="003C3A27"/>
    <w:rsid w:val="003C45FD"/>
    <w:rsid w:val="003D33F5"/>
    <w:rsid w:val="003D58E2"/>
    <w:rsid w:val="003E09ED"/>
    <w:rsid w:val="003E500E"/>
    <w:rsid w:val="003E70D0"/>
    <w:rsid w:val="003F1B41"/>
    <w:rsid w:val="003F2CC3"/>
    <w:rsid w:val="003F5238"/>
    <w:rsid w:val="00416AEC"/>
    <w:rsid w:val="00417405"/>
    <w:rsid w:val="00431C08"/>
    <w:rsid w:val="00431E9D"/>
    <w:rsid w:val="00433968"/>
    <w:rsid w:val="00434885"/>
    <w:rsid w:val="00436F73"/>
    <w:rsid w:val="00437D9B"/>
    <w:rsid w:val="004402AC"/>
    <w:rsid w:val="00446034"/>
    <w:rsid w:val="00453D68"/>
    <w:rsid w:val="00460A48"/>
    <w:rsid w:val="004610C2"/>
    <w:rsid w:val="004633D3"/>
    <w:rsid w:val="00466CB9"/>
    <w:rsid w:val="00470A01"/>
    <w:rsid w:val="00470C5B"/>
    <w:rsid w:val="00470E06"/>
    <w:rsid w:val="00472CC3"/>
    <w:rsid w:val="00473F51"/>
    <w:rsid w:val="00480C51"/>
    <w:rsid w:val="004839A4"/>
    <w:rsid w:val="004A2634"/>
    <w:rsid w:val="004A5D34"/>
    <w:rsid w:val="004C4508"/>
    <w:rsid w:val="004D085E"/>
    <w:rsid w:val="004D304F"/>
    <w:rsid w:val="004D429F"/>
    <w:rsid w:val="004E0F58"/>
    <w:rsid w:val="004E529B"/>
    <w:rsid w:val="004E6573"/>
    <w:rsid w:val="004E7F99"/>
    <w:rsid w:val="004F20A3"/>
    <w:rsid w:val="00504255"/>
    <w:rsid w:val="00506831"/>
    <w:rsid w:val="00521AAB"/>
    <w:rsid w:val="00523B28"/>
    <w:rsid w:val="00525356"/>
    <w:rsid w:val="00537190"/>
    <w:rsid w:val="00547ED0"/>
    <w:rsid w:val="00550075"/>
    <w:rsid w:val="00553AE9"/>
    <w:rsid w:val="00553FA9"/>
    <w:rsid w:val="005612B2"/>
    <w:rsid w:val="00562750"/>
    <w:rsid w:val="0056736D"/>
    <w:rsid w:val="00576954"/>
    <w:rsid w:val="005804A1"/>
    <w:rsid w:val="005805E4"/>
    <w:rsid w:val="005826B5"/>
    <w:rsid w:val="0058781B"/>
    <w:rsid w:val="00591C9B"/>
    <w:rsid w:val="005A1FD9"/>
    <w:rsid w:val="005B1055"/>
    <w:rsid w:val="005C4EEF"/>
    <w:rsid w:val="005D0082"/>
    <w:rsid w:val="005D2FDC"/>
    <w:rsid w:val="005F078A"/>
    <w:rsid w:val="005F079D"/>
    <w:rsid w:val="005F0F10"/>
    <w:rsid w:val="00601790"/>
    <w:rsid w:val="00602CEC"/>
    <w:rsid w:val="00617B52"/>
    <w:rsid w:val="00617DD9"/>
    <w:rsid w:val="00620E0C"/>
    <w:rsid w:val="006227B2"/>
    <w:rsid w:val="0062549F"/>
    <w:rsid w:val="00633A8D"/>
    <w:rsid w:val="00636D0C"/>
    <w:rsid w:val="00637A88"/>
    <w:rsid w:val="006445B6"/>
    <w:rsid w:val="006448AB"/>
    <w:rsid w:val="0065041C"/>
    <w:rsid w:val="00660912"/>
    <w:rsid w:val="00663ED7"/>
    <w:rsid w:val="00666A74"/>
    <w:rsid w:val="00671A57"/>
    <w:rsid w:val="00680320"/>
    <w:rsid w:val="0068218E"/>
    <w:rsid w:val="00687A4F"/>
    <w:rsid w:val="006901B9"/>
    <w:rsid w:val="006907F8"/>
    <w:rsid w:val="00690ED9"/>
    <w:rsid w:val="006978ED"/>
    <w:rsid w:val="00697E9C"/>
    <w:rsid w:val="006A448B"/>
    <w:rsid w:val="006A5E50"/>
    <w:rsid w:val="006B1F60"/>
    <w:rsid w:val="006B7F9F"/>
    <w:rsid w:val="006C02C7"/>
    <w:rsid w:val="006C2D02"/>
    <w:rsid w:val="006C31DF"/>
    <w:rsid w:val="006D25AC"/>
    <w:rsid w:val="006E056A"/>
    <w:rsid w:val="006E0BC6"/>
    <w:rsid w:val="006E1744"/>
    <w:rsid w:val="006F1C1D"/>
    <w:rsid w:val="006F319D"/>
    <w:rsid w:val="006F613F"/>
    <w:rsid w:val="006F6765"/>
    <w:rsid w:val="00701508"/>
    <w:rsid w:val="00702005"/>
    <w:rsid w:val="00711D9E"/>
    <w:rsid w:val="007125EC"/>
    <w:rsid w:val="00712EC1"/>
    <w:rsid w:val="007266F8"/>
    <w:rsid w:val="007268AE"/>
    <w:rsid w:val="00726C05"/>
    <w:rsid w:val="00726EE6"/>
    <w:rsid w:val="007344EC"/>
    <w:rsid w:val="00736319"/>
    <w:rsid w:val="00752B77"/>
    <w:rsid w:val="00763818"/>
    <w:rsid w:val="0076648C"/>
    <w:rsid w:val="00774ABB"/>
    <w:rsid w:val="00775BA8"/>
    <w:rsid w:val="00776066"/>
    <w:rsid w:val="007A1C04"/>
    <w:rsid w:val="007A4309"/>
    <w:rsid w:val="007A6FD7"/>
    <w:rsid w:val="007A74F1"/>
    <w:rsid w:val="007B0ECB"/>
    <w:rsid w:val="007B133A"/>
    <w:rsid w:val="007B376B"/>
    <w:rsid w:val="007B4601"/>
    <w:rsid w:val="007B7B79"/>
    <w:rsid w:val="007C10E6"/>
    <w:rsid w:val="007C1574"/>
    <w:rsid w:val="007C2085"/>
    <w:rsid w:val="007C4E2B"/>
    <w:rsid w:val="007C4E56"/>
    <w:rsid w:val="007D08A5"/>
    <w:rsid w:val="007D186D"/>
    <w:rsid w:val="007D5D3A"/>
    <w:rsid w:val="007D5DA0"/>
    <w:rsid w:val="007E4618"/>
    <w:rsid w:val="007F3EF5"/>
    <w:rsid w:val="007F642A"/>
    <w:rsid w:val="00804705"/>
    <w:rsid w:val="00804CCA"/>
    <w:rsid w:val="00812B29"/>
    <w:rsid w:val="008131E9"/>
    <w:rsid w:val="00814000"/>
    <w:rsid w:val="00815055"/>
    <w:rsid w:val="008156F1"/>
    <w:rsid w:val="0081757F"/>
    <w:rsid w:val="00821BEA"/>
    <w:rsid w:val="0082292A"/>
    <w:rsid w:val="00825BEF"/>
    <w:rsid w:val="0083043A"/>
    <w:rsid w:val="00841807"/>
    <w:rsid w:val="00841A0E"/>
    <w:rsid w:val="00843219"/>
    <w:rsid w:val="00845953"/>
    <w:rsid w:val="00846664"/>
    <w:rsid w:val="00850EAF"/>
    <w:rsid w:val="0085312D"/>
    <w:rsid w:val="00853461"/>
    <w:rsid w:val="008558F3"/>
    <w:rsid w:val="00855FC3"/>
    <w:rsid w:val="008570C6"/>
    <w:rsid w:val="00861BED"/>
    <w:rsid w:val="00870160"/>
    <w:rsid w:val="00881724"/>
    <w:rsid w:val="00884305"/>
    <w:rsid w:val="00886334"/>
    <w:rsid w:val="008A25E0"/>
    <w:rsid w:val="008B223E"/>
    <w:rsid w:val="008B27C3"/>
    <w:rsid w:val="008B2BD7"/>
    <w:rsid w:val="008B563A"/>
    <w:rsid w:val="008D3686"/>
    <w:rsid w:val="00901814"/>
    <w:rsid w:val="0090288C"/>
    <w:rsid w:val="00912C8A"/>
    <w:rsid w:val="00914825"/>
    <w:rsid w:val="00925DFA"/>
    <w:rsid w:val="00934229"/>
    <w:rsid w:val="009342EF"/>
    <w:rsid w:val="00942FCC"/>
    <w:rsid w:val="0094645B"/>
    <w:rsid w:val="009476E8"/>
    <w:rsid w:val="00951340"/>
    <w:rsid w:val="00952B3A"/>
    <w:rsid w:val="00972203"/>
    <w:rsid w:val="00974287"/>
    <w:rsid w:val="00980141"/>
    <w:rsid w:val="00985059"/>
    <w:rsid w:val="009954DE"/>
    <w:rsid w:val="009A2A79"/>
    <w:rsid w:val="009A7D8A"/>
    <w:rsid w:val="009B05E6"/>
    <w:rsid w:val="009B08B7"/>
    <w:rsid w:val="009B1235"/>
    <w:rsid w:val="009B668C"/>
    <w:rsid w:val="009B7E97"/>
    <w:rsid w:val="009C6D4E"/>
    <w:rsid w:val="009D5901"/>
    <w:rsid w:val="009D7213"/>
    <w:rsid w:val="009E7323"/>
    <w:rsid w:val="009F5AA0"/>
    <w:rsid w:val="00A0027C"/>
    <w:rsid w:val="00A015A7"/>
    <w:rsid w:val="00A07B18"/>
    <w:rsid w:val="00A10F17"/>
    <w:rsid w:val="00A12416"/>
    <w:rsid w:val="00A15D08"/>
    <w:rsid w:val="00A348B4"/>
    <w:rsid w:val="00A43E06"/>
    <w:rsid w:val="00A466A3"/>
    <w:rsid w:val="00A50B20"/>
    <w:rsid w:val="00A57044"/>
    <w:rsid w:val="00A572CE"/>
    <w:rsid w:val="00A61E93"/>
    <w:rsid w:val="00A67B9D"/>
    <w:rsid w:val="00A7156D"/>
    <w:rsid w:val="00A82160"/>
    <w:rsid w:val="00A84C99"/>
    <w:rsid w:val="00A90899"/>
    <w:rsid w:val="00A9559B"/>
    <w:rsid w:val="00AA0FE4"/>
    <w:rsid w:val="00AA4268"/>
    <w:rsid w:val="00AB00B7"/>
    <w:rsid w:val="00AB1146"/>
    <w:rsid w:val="00AB3A19"/>
    <w:rsid w:val="00AC7B44"/>
    <w:rsid w:val="00AD5B98"/>
    <w:rsid w:val="00AE01D9"/>
    <w:rsid w:val="00AE0549"/>
    <w:rsid w:val="00AE0FC2"/>
    <w:rsid w:val="00AE3D79"/>
    <w:rsid w:val="00AF73B5"/>
    <w:rsid w:val="00B0001D"/>
    <w:rsid w:val="00B0337E"/>
    <w:rsid w:val="00B06272"/>
    <w:rsid w:val="00B20A65"/>
    <w:rsid w:val="00B20FA1"/>
    <w:rsid w:val="00B23D3D"/>
    <w:rsid w:val="00B270B0"/>
    <w:rsid w:val="00B271F0"/>
    <w:rsid w:val="00B336F1"/>
    <w:rsid w:val="00B35ABF"/>
    <w:rsid w:val="00B36005"/>
    <w:rsid w:val="00B40095"/>
    <w:rsid w:val="00B40F37"/>
    <w:rsid w:val="00B40F41"/>
    <w:rsid w:val="00B4115F"/>
    <w:rsid w:val="00B41967"/>
    <w:rsid w:val="00B44489"/>
    <w:rsid w:val="00B507F6"/>
    <w:rsid w:val="00B50BFD"/>
    <w:rsid w:val="00B51BEE"/>
    <w:rsid w:val="00B52616"/>
    <w:rsid w:val="00B87421"/>
    <w:rsid w:val="00BA3EF6"/>
    <w:rsid w:val="00BA63E8"/>
    <w:rsid w:val="00BB095C"/>
    <w:rsid w:val="00BB5805"/>
    <w:rsid w:val="00BC398E"/>
    <w:rsid w:val="00BC4127"/>
    <w:rsid w:val="00BD251C"/>
    <w:rsid w:val="00BD67D7"/>
    <w:rsid w:val="00BE6DAF"/>
    <w:rsid w:val="00BF0924"/>
    <w:rsid w:val="00BF7D5C"/>
    <w:rsid w:val="00C01B95"/>
    <w:rsid w:val="00C07110"/>
    <w:rsid w:val="00C13CA4"/>
    <w:rsid w:val="00C1470C"/>
    <w:rsid w:val="00C14E69"/>
    <w:rsid w:val="00C23A7D"/>
    <w:rsid w:val="00C3096E"/>
    <w:rsid w:val="00C3299A"/>
    <w:rsid w:val="00C4277F"/>
    <w:rsid w:val="00C43D75"/>
    <w:rsid w:val="00C50859"/>
    <w:rsid w:val="00C55BB0"/>
    <w:rsid w:val="00C56905"/>
    <w:rsid w:val="00C57AF7"/>
    <w:rsid w:val="00C57F9A"/>
    <w:rsid w:val="00C62E26"/>
    <w:rsid w:val="00C64918"/>
    <w:rsid w:val="00C649DD"/>
    <w:rsid w:val="00C661D5"/>
    <w:rsid w:val="00C726DA"/>
    <w:rsid w:val="00C73081"/>
    <w:rsid w:val="00C77379"/>
    <w:rsid w:val="00C91C82"/>
    <w:rsid w:val="00C94D57"/>
    <w:rsid w:val="00CA0FEA"/>
    <w:rsid w:val="00CB4F90"/>
    <w:rsid w:val="00CC4C55"/>
    <w:rsid w:val="00CD7D58"/>
    <w:rsid w:val="00D06413"/>
    <w:rsid w:val="00D15EC5"/>
    <w:rsid w:val="00D261DE"/>
    <w:rsid w:val="00D311B7"/>
    <w:rsid w:val="00D34CD0"/>
    <w:rsid w:val="00D455C2"/>
    <w:rsid w:val="00D4692F"/>
    <w:rsid w:val="00D522BE"/>
    <w:rsid w:val="00D707B0"/>
    <w:rsid w:val="00D76F29"/>
    <w:rsid w:val="00D81525"/>
    <w:rsid w:val="00D90592"/>
    <w:rsid w:val="00D938EF"/>
    <w:rsid w:val="00DA201E"/>
    <w:rsid w:val="00DA50B2"/>
    <w:rsid w:val="00DB2837"/>
    <w:rsid w:val="00DB2C2B"/>
    <w:rsid w:val="00DB6875"/>
    <w:rsid w:val="00DB7817"/>
    <w:rsid w:val="00DB7D2A"/>
    <w:rsid w:val="00DD0704"/>
    <w:rsid w:val="00DD09AE"/>
    <w:rsid w:val="00DE1E7E"/>
    <w:rsid w:val="00DE3A2D"/>
    <w:rsid w:val="00DE4DE1"/>
    <w:rsid w:val="00DE732C"/>
    <w:rsid w:val="00DF000B"/>
    <w:rsid w:val="00DF1987"/>
    <w:rsid w:val="00DF1A05"/>
    <w:rsid w:val="00DF66D6"/>
    <w:rsid w:val="00E002B6"/>
    <w:rsid w:val="00E14091"/>
    <w:rsid w:val="00E2123C"/>
    <w:rsid w:val="00E21FC7"/>
    <w:rsid w:val="00E25926"/>
    <w:rsid w:val="00E36381"/>
    <w:rsid w:val="00E37BBD"/>
    <w:rsid w:val="00E41B58"/>
    <w:rsid w:val="00E464CE"/>
    <w:rsid w:val="00E573F7"/>
    <w:rsid w:val="00E57C40"/>
    <w:rsid w:val="00E6092F"/>
    <w:rsid w:val="00E72B84"/>
    <w:rsid w:val="00E77238"/>
    <w:rsid w:val="00E80BC5"/>
    <w:rsid w:val="00E8762E"/>
    <w:rsid w:val="00E96BB9"/>
    <w:rsid w:val="00EB04E8"/>
    <w:rsid w:val="00EB6CF1"/>
    <w:rsid w:val="00EC0332"/>
    <w:rsid w:val="00EC1337"/>
    <w:rsid w:val="00EC4708"/>
    <w:rsid w:val="00ED4EF3"/>
    <w:rsid w:val="00ED5F3A"/>
    <w:rsid w:val="00EE72B8"/>
    <w:rsid w:val="00F02DEB"/>
    <w:rsid w:val="00F06BC6"/>
    <w:rsid w:val="00F1400E"/>
    <w:rsid w:val="00F21073"/>
    <w:rsid w:val="00F277F0"/>
    <w:rsid w:val="00F33114"/>
    <w:rsid w:val="00F40D4C"/>
    <w:rsid w:val="00F41144"/>
    <w:rsid w:val="00F44122"/>
    <w:rsid w:val="00F46261"/>
    <w:rsid w:val="00F46C4F"/>
    <w:rsid w:val="00F56171"/>
    <w:rsid w:val="00F6445D"/>
    <w:rsid w:val="00F66655"/>
    <w:rsid w:val="00F86C21"/>
    <w:rsid w:val="00F95521"/>
    <w:rsid w:val="00F958DB"/>
    <w:rsid w:val="00FA31AC"/>
    <w:rsid w:val="00FA76B7"/>
    <w:rsid w:val="00FB04A5"/>
    <w:rsid w:val="00FB0704"/>
    <w:rsid w:val="00FB3405"/>
    <w:rsid w:val="00FC2642"/>
    <w:rsid w:val="00FC5321"/>
    <w:rsid w:val="00FC5C28"/>
    <w:rsid w:val="00FC72F6"/>
    <w:rsid w:val="00FD6ABF"/>
    <w:rsid w:val="00FD7075"/>
    <w:rsid w:val="00FE0AE5"/>
    <w:rsid w:val="057B2E96"/>
    <w:rsid w:val="06D7627C"/>
    <w:rsid w:val="06F30166"/>
    <w:rsid w:val="0805157B"/>
    <w:rsid w:val="0AA97954"/>
    <w:rsid w:val="0C0438B0"/>
    <w:rsid w:val="0C1F5C4F"/>
    <w:rsid w:val="0DED112B"/>
    <w:rsid w:val="11EA78EB"/>
    <w:rsid w:val="18181371"/>
    <w:rsid w:val="2B4B247C"/>
    <w:rsid w:val="2CB05F11"/>
    <w:rsid w:val="2E410562"/>
    <w:rsid w:val="2FBC2F9F"/>
    <w:rsid w:val="342249D2"/>
    <w:rsid w:val="3ED800B7"/>
    <w:rsid w:val="40476FA6"/>
    <w:rsid w:val="48F268C9"/>
    <w:rsid w:val="4AAA2D02"/>
    <w:rsid w:val="52CA1512"/>
    <w:rsid w:val="64641FBC"/>
    <w:rsid w:val="68820090"/>
    <w:rsid w:val="6C9D48F9"/>
    <w:rsid w:val="6F417EAF"/>
    <w:rsid w:val="6F5E00A3"/>
    <w:rsid w:val="70A62AF2"/>
    <w:rsid w:val="7A537F6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16331FF8"/>
  <w15:docId w15:val="{407093A5-0CA1-4F03-AB41-0AD62C6695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lsdException w:name="header" w:uiPriority="0"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qFormat="1"/>
    <w:lsdException w:name="Body Text 3" w:semiHidden="1" w:unhideWhenUsed="1" w:qFormat="1"/>
    <w:lsdException w:name="Body Text Indent 2" w:semiHidden="1" w:unhideWhenUsed="1"/>
    <w:lsdException w:name="Body Text Indent 3" w:semiHidden="1" w:unhideWhenUsed="1"/>
    <w:lsdException w:name="Block Text" w:qFormat="1"/>
    <w:lsdException w:name="Hyperlink" w:unhideWhenUsed="1" w:qFormat="1"/>
    <w:lsdException w:name="FollowedHyperlink" w:semiHidden="1" w:unhideWhenUsed="1"/>
    <w:lsdException w:name="Strong" w:uiPriority="0"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next w:val="a0"/>
    <w:qFormat/>
    <w:pPr>
      <w:widowControl w:val="0"/>
      <w:spacing w:line="360" w:lineRule="auto"/>
      <w:jc w:val="both"/>
    </w:pPr>
    <w:rPr>
      <w:rFonts w:asciiTheme="minorHAnsi" w:eastAsiaTheme="minorEastAsia" w:hAnsiTheme="minorHAnsi" w:cstheme="minorBidi"/>
      <w:kern w:val="2"/>
      <w:sz w:val="24"/>
      <w:szCs w:val="21"/>
    </w:rPr>
  </w:style>
  <w:style w:type="paragraph" w:styleId="1">
    <w:name w:val="heading 1"/>
    <w:basedOn w:val="a"/>
    <w:next w:val="a"/>
    <w:link w:val="10"/>
    <w:uiPriority w:val="9"/>
    <w:qFormat/>
    <w:pPr>
      <w:keepNext/>
      <w:keepLines/>
      <w:outlineLvl w:val="0"/>
    </w:pPr>
    <w:rPr>
      <w:b/>
      <w:bCs/>
      <w:kern w:val="44"/>
      <w:sz w:val="30"/>
      <w:szCs w:val="44"/>
    </w:rPr>
  </w:style>
  <w:style w:type="paragraph" w:styleId="2">
    <w:name w:val="heading 2"/>
    <w:basedOn w:val="a"/>
    <w:next w:val="a"/>
    <w:link w:val="20"/>
    <w:uiPriority w:val="9"/>
    <w:qFormat/>
    <w:pPr>
      <w:keepNext/>
      <w:keepLines/>
      <w:outlineLvl w:val="1"/>
    </w:pPr>
    <w:rPr>
      <w:rFonts w:asciiTheme="majorHAnsi" w:eastAsiaTheme="majorEastAsia" w:hAnsiTheme="majorHAnsi" w:cstheme="majorBidi"/>
      <w:b/>
      <w:bCs/>
      <w:sz w:val="28"/>
      <w:szCs w:val="32"/>
    </w:rPr>
  </w:style>
  <w:style w:type="paragraph" w:styleId="3">
    <w:name w:val="heading 3"/>
    <w:basedOn w:val="a"/>
    <w:next w:val="a"/>
    <w:link w:val="30"/>
    <w:uiPriority w:val="9"/>
    <w:qFormat/>
    <w:pPr>
      <w:keepNext/>
      <w:keepLines/>
      <w:outlineLvl w:val="2"/>
    </w:pPr>
    <w:rPr>
      <w:b/>
      <w:bCs/>
      <w:szCs w:val="32"/>
    </w:rPr>
  </w:style>
  <w:style w:type="paragraph" w:styleId="4">
    <w:name w:val="heading 4"/>
    <w:basedOn w:val="a"/>
    <w:next w:val="a"/>
    <w:link w:val="40"/>
    <w:uiPriority w:val="9"/>
    <w:unhideWhenUsed/>
    <w:qFormat/>
    <w:pPr>
      <w:keepNext/>
      <w:keepLines/>
      <w:outlineLvl w:val="3"/>
    </w:pPr>
    <w:rPr>
      <w:rFonts w:asciiTheme="majorHAnsi" w:eastAsiaTheme="majorEastAsia" w:hAnsiTheme="majorHAnsi" w:cstheme="majorBidi"/>
      <w:b/>
      <w:bCs/>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List"/>
    <w:basedOn w:val="a"/>
    <w:next w:val="a"/>
    <w:uiPriority w:val="99"/>
    <w:unhideWhenUsed/>
    <w:qFormat/>
    <w:pPr>
      <w:ind w:left="420" w:hanging="420"/>
    </w:pPr>
  </w:style>
  <w:style w:type="paragraph" w:styleId="TOC7">
    <w:name w:val="toc 7"/>
    <w:basedOn w:val="a"/>
    <w:next w:val="a"/>
    <w:uiPriority w:val="39"/>
    <w:unhideWhenUsed/>
    <w:qFormat/>
    <w:pPr>
      <w:spacing w:line="240" w:lineRule="auto"/>
      <w:ind w:leftChars="1200" w:left="2520"/>
    </w:pPr>
    <w:rPr>
      <w:sz w:val="21"/>
      <w:szCs w:val="22"/>
    </w:rPr>
  </w:style>
  <w:style w:type="paragraph" w:styleId="a4">
    <w:name w:val="caption"/>
    <w:basedOn w:val="a"/>
    <w:next w:val="a"/>
    <w:uiPriority w:val="35"/>
    <w:unhideWhenUsed/>
    <w:qFormat/>
    <w:rPr>
      <w:rFonts w:asciiTheme="majorHAnsi" w:eastAsia="黑体" w:hAnsiTheme="majorHAnsi" w:cstheme="majorBidi"/>
      <w:sz w:val="20"/>
      <w:szCs w:val="20"/>
    </w:rPr>
  </w:style>
  <w:style w:type="paragraph" w:styleId="a5">
    <w:name w:val="Document Map"/>
    <w:basedOn w:val="a"/>
    <w:link w:val="a6"/>
    <w:uiPriority w:val="99"/>
    <w:semiHidden/>
    <w:unhideWhenUsed/>
    <w:qFormat/>
    <w:rPr>
      <w:rFonts w:ascii="宋体" w:eastAsia="宋体"/>
      <w:sz w:val="18"/>
      <w:szCs w:val="18"/>
    </w:rPr>
  </w:style>
  <w:style w:type="paragraph" w:styleId="31">
    <w:name w:val="Body Text 3"/>
    <w:basedOn w:val="a"/>
    <w:link w:val="32"/>
    <w:uiPriority w:val="99"/>
    <w:semiHidden/>
    <w:unhideWhenUsed/>
    <w:qFormat/>
    <w:pPr>
      <w:spacing w:after="120"/>
    </w:pPr>
    <w:rPr>
      <w:sz w:val="16"/>
      <w:szCs w:val="16"/>
    </w:rPr>
  </w:style>
  <w:style w:type="paragraph" w:styleId="a7">
    <w:name w:val="Body Text Indent"/>
    <w:basedOn w:val="a"/>
    <w:link w:val="a8"/>
    <w:qFormat/>
    <w:pPr>
      <w:spacing w:after="120" w:line="240" w:lineRule="auto"/>
      <w:ind w:leftChars="200" w:left="420"/>
    </w:pPr>
    <w:rPr>
      <w:rFonts w:ascii="Times New Roman" w:eastAsia="宋体" w:hAnsi="Times New Roman" w:cs="Times New Roman"/>
      <w:sz w:val="21"/>
      <w:szCs w:val="24"/>
    </w:rPr>
  </w:style>
  <w:style w:type="paragraph" w:styleId="a9">
    <w:name w:val="Block Text"/>
    <w:basedOn w:val="a"/>
    <w:uiPriority w:val="99"/>
    <w:qFormat/>
    <w:pPr>
      <w:ind w:firstLineChars="200" w:firstLine="200"/>
    </w:pPr>
    <w:rPr>
      <w:rFonts w:ascii="Calibri" w:eastAsia="宋体" w:hAnsi="Calibri" w:cs="Times New Roman"/>
      <w:szCs w:val="22"/>
    </w:rPr>
  </w:style>
  <w:style w:type="paragraph" w:styleId="TOC5">
    <w:name w:val="toc 5"/>
    <w:basedOn w:val="a"/>
    <w:next w:val="a"/>
    <w:uiPriority w:val="39"/>
    <w:unhideWhenUsed/>
    <w:qFormat/>
    <w:pPr>
      <w:spacing w:line="240" w:lineRule="auto"/>
      <w:ind w:leftChars="800" w:left="1680"/>
    </w:pPr>
    <w:rPr>
      <w:sz w:val="21"/>
      <w:szCs w:val="22"/>
    </w:rPr>
  </w:style>
  <w:style w:type="paragraph" w:styleId="TOC3">
    <w:name w:val="toc 3"/>
    <w:basedOn w:val="a"/>
    <w:next w:val="a"/>
    <w:uiPriority w:val="39"/>
    <w:unhideWhenUsed/>
    <w:qFormat/>
    <w:pPr>
      <w:ind w:leftChars="400" w:left="400"/>
    </w:pPr>
  </w:style>
  <w:style w:type="paragraph" w:styleId="TOC8">
    <w:name w:val="toc 8"/>
    <w:basedOn w:val="a"/>
    <w:next w:val="a"/>
    <w:uiPriority w:val="39"/>
    <w:unhideWhenUsed/>
    <w:qFormat/>
    <w:pPr>
      <w:spacing w:line="240" w:lineRule="auto"/>
      <w:ind w:leftChars="1400" w:left="2940"/>
    </w:pPr>
    <w:rPr>
      <w:sz w:val="21"/>
      <w:szCs w:val="22"/>
    </w:rPr>
  </w:style>
  <w:style w:type="paragraph" w:styleId="aa">
    <w:name w:val="Balloon Text"/>
    <w:basedOn w:val="a"/>
    <w:link w:val="ab"/>
    <w:uiPriority w:val="99"/>
    <w:semiHidden/>
    <w:unhideWhenUsed/>
    <w:qFormat/>
    <w:rPr>
      <w:sz w:val="18"/>
      <w:szCs w:val="18"/>
    </w:rPr>
  </w:style>
  <w:style w:type="paragraph" w:styleId="ac">
    <w:name w:val="footer"/>
    <w:basedOn w:val="a"/>
    <w:link w:val="ad"/>
    <w:uiPriority w:val="99"/>
    <w:unhideWhenUsed/>
    <w:qFormat/>
    <w:pPr>
      <w:tabs>
        <w:tab w:val="center" w:pos="4153"/>
        <w:tab w:val="right" w:pos="8306"/>
      </w:tabs>
      <w:snapToGrid w:val="0"/>
      <w:jc w:val="left"/>
    </w:pPr>
    <w:rPr>
      <w:sz w:val="18"/>
      <w:szCs w:val="18"/>
    </w:rPr>
  </w:style>
  <w:style w:type="paragraph" w:styleId="ae">
    <w:name w:val="header"/>
    <w:basedOn w:val="a"/>
    <w:link w:val="af"/>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pPr>
      <w:spacing w:beforeLines="50" w:afterLines="50"/>
    </w:pPr>
    <w:rPr>
      <w:b/>
    </w:rPr>
  </w:style>
  <w:style w:type="paragraph" w:styleId="TOC4">
    <w:name w:val="toc 4"/>
    <w:basedOn w:val="a"/>
    <w:next w:val="a"/>
    <w:uiPriority w:val="39"/>
    <w:unhideWhenUsed/>
    <w:qFormat/>
    <w:pPr>
      <w:spacing w:line="240" w:lineRule="auto"/>
      <w:ind w:leftChars="600" w:left="1260"/>
    </w:pPr>
    <w:rPr>
      <w:sz w:val="21"/>
      <w:szCs w:val="22"/>
    </w:rPr>
  </w:style>
  <w:style w:type="paragraph" w:styleId="TOC6">
    <w:name w:val="toc 6"/>
    <w:basedOn w:val="a"/>
    <w:next w:val="a"/>
    <w:uiPriority w:val="39"/>
    <w:unhideWhenUsed/>
    <w:qFormat/>
    <w:pPr>
      <w:spacing w:line="240" w:lineRule="auto"/>
      <w:ind w:leftChars="1000" w:left="2100"/>
    </w:pPr>
    <w:rPr>
      <w:sz w:val="21"/>
      <w:szCs w:val="22"/>
    </w:rPr>
  </w:style>
  <w:style w:type="paragraph" w:styleId="TOC2">
    <w:name w:val="toc 2"/>
    <w:basedOn w:val="a"/>
    <w:next w:val="a"/>
    <w:uiPriority w:val="39"/>
    <w:unhideWhenUsed/>
    <w:qFormat/>
    <w:pPr>
      <w:ind w:leftChars="200" w:left="200"/>
    </w:pPr>
  </w:style>
  <w:style w:type="paragraph" w:styleId="TOC9">
    <w:name w:val="toc 9"/>
    <w:basedOn w:val="a"/>
    <w:next w:val="a"/>
    <w:uiPriority w:val="39"/>
    <w:unhideWhenUsed/>
    <w:qFormat/>
    <w:pPr>
      <w:spacing w:line="240" w:lineRule="auto"/>
      <w:ind w:leftChars="1600" w:left="3360"/>
    </w:pPr>
    <w:rPr>
      <w:sz w:val="21"/>
      <w:szCs w:val="22"/>
    </w:rPr>
  </w:style>
  <w:style w:type="paragraph" w:styleId="21">
    <w:name w:val="Body Text 2"/>
    <w:basedOn w:val="a"/>
    <w:link w:val="22"/>
    <w:qFormat/>
    <w:pPr>
      <w:spacing w:line="240" w:lineRule="auto"/>
    </w:pPr>
    <w:rPr>
      <w:rFonts w:ascii="Times New Roman" w:eastAsia="宋体" w:hAnsi="Times New Roman" w:cs="Times New Roman"/>
      <w:sz w:val="28"/>
      <w:szCs w:val="24"/>
    </w:rPr>
  </w:style>
  <w:style w:type="paragraph" w:styleId="af0">
    <w:name w:val="Normal (Web)"/>
    <w:basedOn w:val="a"/>
    <w:link w:val="af1"/>
    <w:qFormat/>
    <w:pPr>
      <w:widowControl/>
      <w:spacing w:before="100" w:beforeAutospacing="1" w:after="100" w:afterAutospacing="1" w:line="240" w:lineRule="auto"/>
      <w:jc w:val="left"/>
    </w:pPr>
    <w:rPr>
      <w:rFonts w:ascii="宋体" w:eastAsia="宋体" w:hAnsi="宋体" w:cs="宋体"/>
      <w:kern w:val="0"/>
      <w:szCs w:val="24"/>
    </w:rPr>
  </w:style>
  <w:style w:type="paragraph" w:styleId="af2">
    <w:name w:val="Title"/>
    <w:basedOn w:val="a"/>
    <w:next w:val="a"/>
    <w:link w:val="af3"/>
    <w:qFormat/>
    <w:pPr>
      <w:spacing w:before="240" w:after="260" w:line="240" w:lineRule="auto"/>
      <w:jc w:val="center"/>
      <w:outlineLvl w:val="0"/>
    </w:pPr>
    <w:rPr>
      <w:rFonts w:asciiTheme="majorHAnsi" w:eastAsia="宋体" w:hAnsiTheme="majorHAnsi" w:cstheme="majorBidi"/>
      <w:b/>
      <w:bCs/>
      <w:sz w:val="36"/>
      <w:szCs w:val="32"/>
    </w:rPr>
  </w:style>
  <w:style w:type="table" w:styleId="af4">
    <w:name w:val="Table Grid"/>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Strong"/>
    <w:qFormat/>
    <w:rPr>
      <w:b/>
      <w:bCs/>
    </w:rPr>
  </w:style>
  <w:style w:type="character" w:styleId="af6">
    <w:name w:val="Hyperlink"/>
    <w:basedOn w:val="a1"/>
    <w:uiPriority w:val="99"/>
    <w:unhideWhenUsed/>
    <w:qFormat/>
    <w:rPr>
      <w:color w:val="0000FF" w:themeColor="hyperlink"/>
      <w:u w:val="single"/>
    </w:rPr>
  </w:style>
  <w:style w:type="character" w:customStyle="1" w:styleId="30">
    <w:name w:val="标题 3 字符"/>
    <w:basedOn w:val="a1"/>
    <w:link w:val="3"/>
    <w:uiPriority w:val="9"/>
    <w:qFormat/>
    <w:rPr>
      <w:b/>
      <w:bCs/>
      <w:sz w:val="24"/>
      <w:szCs w:val="32"/>
    </w:rPr>
  </w:style>
  <w:style w:type="character" w:customStyle="1" w:styleId="af">
    <w:name w:val="页眉 字符"/>
    <w:basedOn w:val="a1"/>
    <w:link w:val="ae"/>
    <w:qFormat/>
    <w:rPr>
      <w:sz w:val="18"/>
      <w:szCs w:val="18"/>
    </w:rPr>
  </w:style>
  <w:style w:type="character" w:customStyle="1" w:styleId="ad">
    <w:name w:val="页脚 字符"/>
    <w:basedOn w:val="a1"/>
    <w:link w:val="ac"/>
    <w:uiPriority w:val="99"/>
    <w:qFormat/>
    <w:rPr>
      <w:sz w:val="18"/>
      <w:szCs w:val="18"/>
    </w:rPr>
  </w:style>
  <w:style w:type="character" w:customStyle="1" w:styleId="tpccontent1">
    <w:name w:val="tpc_content1"/>
    <w:semiHidden/>
    <w:qFormat/>
    <w:rPr>
      <w:sz w:val="20"/>
      <w:szCs w:val="20"/>
    </w:rPr>
  </w:style>
  <w:style w:type="character" w:customStyle="1" w:styleId="1Char">
    <w:name w:val="标题 1 Char"/>
    <w:semiHidden/>
    <w:qFormat/>
    <w:rPr>
      <w:b/>
      <w:bCs/>
      <w:sz w:val="44"/>
    </w:rPr>
  </w:style>
  <w:style w:type="character" w:customStyle="1" w:styleId="ab">
    <w:name w:val="批注框文本 字符"/>
    <w:basedOn w:val="a1"/>
    <w:link w:val="aa"/>
    <w:uiPriority w:val="99"/>
    <w:semiHidden/>
    <w:qFormat/>
    <w:rPr>
      <w:rFonts w:ascii="Times New Roman" w:eastAsia="宋体" w:hAnsi="Times New Roman" w:cs="Times New Roman"/>
      <w:sz w:val="18"/>
      <w:szCs w:val="18"/>
    </w:rPr>
  </w:style>
  <w:style w:type="character" w:customStyle="1" w:styleId="10">
    <w:name w:val="标题 1 字符"/>
    <w:basedOn w:val="a1"/>
    <w:link w:val="1"/>
    <w:uiPriority w:val="9"/>
    <w:qFormat/>
    <w:rPr>
      <w:b/>
      <w:bCs/>
      <w:kern w:val="44"/>
      <w:sz w:val="30"/>
      <w:szCs w:val="44"/>
    </w:rPr>
  </w:style>
  <w:style w:type="character" w:customStyle="1" w:styleId="20">
    <w:name w:val="标题 2 字符"/>
    <w:basedOn w:val="a1"/>
    <w:link w:val="2"/>
    <w:uiPriority w:val="9"/>
    <w:qFormat/>
    <w:rPr>
      <w:rFonts w:asciiTheme="majorHAnsi" w:eastAsiaTheme="majorEastAsia" w:hAnsiTheme="majorHAnsi" w:cstheme="majorBidi"/>
      <w:b/>
      <w:bCs/>
      <w:sz w:val="28"/>
      <w:szCs w:val="32"/>
    </w:rPr>
  </w:style>
  <w:style w:type="character" w:customStyle="1" w:styleId="af3">
    <w:name w:val="标题 字符"/>
    <w:basedOn w:val="a1"/>
    <w:link w:val="af2"/>
    <w:qFormat/>
    <w:rPr>
      <w:rFonts w:asciiTheme="majorHAnsi" w:eastAsia="宋体" w:hAnsiTheme="majorHAnsi" w:cstheme="majorBidi"/>
      <w:b/>
      <w:bCs/>
      <w:sz w:val="36"/>
      <w:szCs w:val="32"/>
    </w:rPr>
  </w:style>
  <w:style w:type="character" w:customStyle="1" w:styleId="22">
    <w:name w:val="正文文本 2 字符"/>
    <w:basedOn w:val="a1"/>
    <w:link w:val="21"/>
    <w:qFormat/>
    <w:rPr>
      <w:rFonts w:ascii="Times New Roman" w:eastAsia="宋体" w:hAnsi="Times New Roman" w:cs="Times New Roman"/>
      <w:sz w:val="28"/>
      <w:szCs w:val="24"/>
    </w:rPr>
  </w:style>
  <w:style w:type="character" w:customStyle="1" w:styleId="CharChar">
    <w:name w:val="郭表格标题 Char Char"/>
    <w:link w:val="af7"/>
    <w:qFormat/>
    <w:rPr>
      <w:b/>
      <w:bCs/>
    </w:rPr>
  </w:style>
  <w:style w:type="paragraph" w:customStyle="1" w:styleId="af7">
    <w:name w:val="郭表格标题"/>
    <w:basedOn w:val="a"/>
    <w:link w:val="CharChar"/>
    <w:qFormat/>
    <w:pPr>
      <w:jc w:val="center"/>
    </w:pPr>
    <w:rPr>
      <w:b/>
      <w:bCs/>
      <w:sz w:val="21"/>
    </w:rPr>
  </w:style>
  <w:style w:type="paragraph" w:customStyle="1" w:styleId="af8">
    <w:name w:val="郭表格"/>
    <w:basedOn w:val="a"/>
    <w:link w:val="CharChar0"/>
    <w:qFormat/>
    <w:pPr>
      <w:spacing w:line="240" w:lineRule="auto"/>
      <w:jc w:val="center"/>
    </w:pPr>
    <w:rPr>
      <w:rFonts w:ascii="Times New Roman" w:eastAsia="宋体" w:hAnsi="Times New Roman" w:cs="Times New Roman"/>
      <w:sz w:val="21"/>
    </w:rPr>
  </w:style>
  <w:style w:type="character" w:customStyle="1" w:styleId="CharChar0">
    <w:name w:val="郭表格 Char Char"/>
    <w:link w:val="af8"/>
    <w:qFormat/>
    <w:rPr>
      <w:rFonts w:ascii="Times New Roman" w:eastAsia="宋体" w:hAnsi="Times New Roman" w:cs="Times New Roman"/>
    </w:rPr>
  </w:style>
  <w:style w:type="character" w:customStyle="1" w:styleId="a8">
    <w:name w:val="正文文本缩进 字符"/>
    <w:basedOn w:val="a1"/>
    <w:link w:val="a7"/>
    <w:qFormat/>
    <w:rPr>
      <w:rFonts w:ascii="Times New Roman" w:eastAsia="宋体" w:hAnsi="Times New Roman" w:cs="Times New Roman"/>
      <w:szCs w:val="24"/>
    </w:rPr>
  </w:style>
  <w:style w:type="character" w:customStyle="1" w:styleId="af1">
    <w:name w:val="普通(网站) 字符"/>
    <w:link w:val="af0"/>
    <w:qFormat/>
    <w:rPr>
      <w:rFonts w:ascii="宋体" w:eastAsia="宋体" w:hAnsi="宋体" w:cs="宋体"/>
      <w:kern w:val="0"/>
      <w:sz w:val="24"/>
      <w:szCs w:val="24"/>
    </w:rPr>
  </w:style>
  <w:style w:type="character" w:customStyle="1" w:styleId="32">
    <w:name w:val="正文文本 3 字符"/>
    <w:basedOn w:val="a1"/>
    <w:link w:val="31"/>
    <w:uiPriority w:val="99"/>
    <w:semiHidden/>
    <w:qFormat/>
    <w:rPr>
      <w:sz w:val="16"/>
      <w:szCs w:val="16"/>
    </w:rPr>
  </w:style>
  <w:style w:type="character" w:customStyle="1" w:styleId="zw1">
    <w:name w:val="zw1"/>
    <w:semiHidden/>
    <w:qFormat/>
    <w:rPr>
      <w:rFonts w:ascii="宋体" w:eastAsia="宋体" w:hAnsi="宋体" w:hint="eastAsia"/>
      <w:sz w:val="22"/>
      <w:szCs w:val="22"/>
    </w:rPr>
  </w:style>
  <w:style w:type="character" w:customStyle="1" w:styleId="40">
    <w:name w:val="标题 4 字符"/>
    <w:basedOn w:val="a1"/>
    <w:link w:val="4"/>
    <w:uiPriority w:val="9"/>
    <w:qFormat/>
    <w:rPr>
      <w:rFonts w:asciiTheme="majorHAnsi" w:eastAsiaTheme="majorEastAsia" w:hAnsiTheme="majorHAnsi" w:cstheme="majorBidi"/>
      <w:b/>
      <w:bCs/>
      <w:sz w:val="24"/>
      <w:szCs w:val="28"/>
    </w:rPr>
  </w:style>
  <w:style w:type="paragraph" w:customStyle="1" w:styleId="af9">
    <w:name w:val="表格"/>
    <w:basedOn w:val="a"/>
    <w:qFormat/>
    <w:pPr>
      <w:spacing w:before="50" w:after="50" w:line="240" w:lineRule="auto"/>
      <w:jc w:val="center"/>
    </w:pPr>
    <w:rPr>
      <w:rFonts w:ascii="宋体" w:eastAsia="宋体" w:hAnsi="Times New Roman" w:cs="Times New Roman"/>
      <w:sz w:val="21"/>
      <w:szCs w:val="20"/>
    </w:rPr>
  </w:style>
  <w:style w:type="paragraph" w:styleId="afa">
    <w:name w:val="List Paragraph"/>
    <w:basedOn w:val="a"/>
    <w:uiPriority w:val="34"/>
    <w:qFormat/>
    <w:pPr>
      <w:ind w:firstLineChars="200" w:firstLine="420"/>
    </w:pPr>
  </w:style>
  <w:style w:type="character" w:customStyle="1" w:styleId="a6">
    <w:name w:val="文档结构图 字符"/>
    <w:basedOn w:val="a1"/>
    <w:link w:val="a5"/>
    <w:uiPriority w:val="99"/>
    <w:semiHidden/>
    <w:qFormat/>
    <w:rPr>
      <w:rFonts w:ascii="宋体" w:eastAsia="宋体"/>
      <w:sz w:val="18"/>
      <w:szCs w:val="18"/>
    </w:rPr>
  </w:style>
  <w:style w:type="paragraph" w:styleId="afb">
    <w:name w:val="Date"/>
    <w:basedOn w:val="a"/>
    <w:next w:val="a"/>
    <w:link w:val="afc"/>
    <w:uiPriority w:val="99"/>
    <w:semiHidden/>
    <w:unhideWhenUsed/>
    <w:rsid w:val="0013038A"/>
    <w:pPr>
      <w:ind w:leftChars="2500" w:left="100"/>
    </w:pPr>
  </w:style>
  <w:style w:type="character" w:customStyle="1" w:styleId="afc">
    <w:name w:val="日期 字符"/>
    <w:basedOn w:val="a1"/>
    <w:link w:val="afb"/>
    <w:uiPriority w:val="99"/>
    <w:semiHidden/>
    <w:rsid w:val="0013038A"/>
    <w:rPr>
      <w:rFonts w:asciiTheme="minorHAnsi" w:eastAsiaTheme="minorEastAsia" w:hAnsiTheme="minorHAnsi" w:cstheme="minorBidi"/>
      <w:kern w:val="2"/>
      <w:sz w:val="24"/>
      <w:szCs w:val="21"/>
    </w:rPr>
  </w:style>
  <w:style w:type="paragraph" w:customStyle="1" w:styleId="afd">
    <w:name w:val="段"/>
    <w:rsid w:val="0013038A"/>
    <w:pPr>
      <w:autoSpaceDE w:val="0"/>
      <w:autoSpaceDN w:val="0"/>
      <w:ind w:firstLine="200"/>
      <w:jc w:val="both"/>
    </w:pPr>
    <w:rPr>
      <w:rFonts w:ascii="宋体"/>
      <w:sz w:val="21"/>
    </w:rPr>
  </w:style>
  <w:style w:type="paragraph" w:customStyle="1" w:styleId="afe">
    <w:name w:val="正文表标题"/>
    <w:next w:val="afd"/>
    <w:rsid w:val="0013038A"/>
    <w:pPr>
      <w:jc w:val="center"/>
    </w:pPr>
    <w:rPr>
      <w:rFonts w:ascii="黑体" w:eastAsia="黑体"/>
      <w:sz w:val="21"/>
    </w:rPr>
  </w:style>
  <w:style w:type="paragraph" w:customStyle="1" w:styleId="aff">
    <w:name w:val="附录标识"/>
    <w:basedOn w:val="a"/>
    <w:rsid w:val="0013038A"/>
    <w:pPr>
      <w:widowControl/>
      <w:shd w:val="clear" w:color="auto" w:fill="FFFFFF"/>
      <w:tabs>
        <w:tab w:val="num" w:pos="360"/>
        <w:tab w:val="left" w:pos="6405"/>
      </w:tabs>
      <w:spacing w:before="640" w:after="200" w:line="240" w:lineRule="auto"/>
      <w:jc w:val="center"/>
      <w:outlineLvl w:val="0"/>
    </w:pPr>
    <w:rPr>
      <w:rFonts w:ascii="黑体" w:eastAsia="黑体" w:hAnsi="Times New Roman" w:cs="Times New Roman"/>
      <w:kern w:val="0"/>
      <w:sz w:val="21"/>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diagramQuickStyle" Target="diagrams/quickStyle1.xml"/><Relationship Id="rId26" Type="http://schemas.openxmlformats.org/officeDocument/2006/relationships/footer" Target="footer5.xml"/><Relationship Id="rId3" Type="http://schemas.openxmlformats.org/officeDocument/2006/relationships/numbering" Target="numbering.xml"/><Relationship Id="rId21" Type="http://schemas.openxmlformats.org/officeDocument/2006/relationships/image" Target="media/image1.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diagramLayout" Target="diagrams/layout1.xml"/><Relationship Id="rId25" Type="http://schemas.openxmlformats.org/officeDocument/2006/relationships/image" Target="media/image5.png"/><Relationship Id="rId2" Type="http://schemas.openxmlformats.org/officeDocument/2006/relationships/customXml" Target="../customXml/item2.xml"/><Relationship Id="rId16" Type="http://schemas.openxmlformats.org/officeDocument/2006/relationships/diagramData" Target="diagrams/data1.xml"/><Relationship Id="rId20" Type="http://schemas.microsoft.com/office/2007/relationships/diagramDrawing" Target="diagrams/drawing1.xm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4.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3.png"/><Relationship Id="rId28" Type="http://schemas.openxmlformats.org/officeDocument/2006/relationships/image" Target="media/image7.png"/><Relationship Id="rId10" Type="http://schemas.openxmlformats.org/officeDocument/2006/relationships/header" Target="header2.xml"/><Relationship Id="rId19" Type="http://schemas.openxmlformats.org/officeDocument/2006/relationships/diagramColors" Target="diagrams/colors1.xml"/><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2.png"/><Relationship Id="rId27" Type="http://schemas.openxmlformats.org/officeDocument/2006/relationships/image" Target="media/image6.png"/><Relationship Id="rId30" Type="http://schemas.openxmlformats.org/officeDocument/2006/relationships/image" Target="media/image9.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4B45EC8-0E8D-44B2-BAF2-146BDC82CC86}"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zh-CN" altLang="en-US"/>
        </a:p>
      </dgm:t>
    </dgm:pt>
    <dgm:pt modelId="{F58C2174-BFCC-41F9-8770-FFA3F5C13AA4}">
      <dgm:prSet phldrT="[文本]" custT="1"/>
      <dgm:spPr/>
      <dgm:t>
        <a:bodyPr/>
        <a:lstStyle/>
        <a:p>
          <a:r>
            <a:rPr lang="zh-CN" altLang="en-US" sz="1400"/>
            <a:t>南部县生产安全事故应急救援预案</a:t>
          </a:r>
        </a:p>
      </dgm:t>
    </dgm:pt>
    <dgm:pt modelId="{25E4058B-79C3-4CB4-A1F3-C846F08DE577}" type="parTrans" cxnId="{7693720D-477F-4204-B819-67565AFCB51F}">
      <dgm:prSet/>
      <dgm:spPr/>
      <dgm:t>
        <a:bodyPr/>
        <a:lstStyle/>
        <a:p>
          <a:endParaRPr lang="zh-CN" altLang="en-US"/>
        </a:p>
      </dgm:t>
    </dgm:pt>
    <dgm:pt modelId="{FE11D140-8B81-4E34-9A83-653C17DF2906}" type="sibTrans" cxnId="{7693720D-477F-4204-B819-67565AFCB51F}">
      <dgm:prSet/>
      <dgm:spPr/>
      <dgm:t>
        <a:bodyPr/>
        <a:lstStyle/>
        <a:p>
          <a:endParaRPr lang="zh-CN" altLang="en-US"/>
        </a:p>
      </dgm:t>
    </dgm:pt>
    <dgm:pt modelId="{CC50BA41-AEEE-4C21-B6FE-A58CA46A2A8E}" type="asst">
      <dgm:prSet phldrT="[文本]" custT="1"/>
      <dgm:spPr/>
      <dgm:t>
        <a:bodyPr/>
        <a:lstStyle/>
        <a:p>
          <a:r>
            <a:rPr lang="zh-CN" altLang="en-US" sz="1400"/>
            <a:t>南部县保城农机加油站生产安全事故应急救援预案</a:t>
          </a:r>
        </a:p>
      </dgm:t>
    </dgm:pt>
    <dgm:pt modelId="{70262683-1C36-43DB-B44D-57604F93A2C0}" type="parTrans" cxnId="{3EDF2FD2-0E00-46E4-9246-53AEE6D22A94}">
      <dgm:prSet/>
      <dgm:spPr/>
      <dgm:t>
        <a:bodyPr/>
        <a:lstStyle/>
        <a:p>
          <a:endParaRPr lang="zh-CN" altLang="en-US"/>
        </a:p>
      </dgm:t>
    </dgm:pt>
    <dgm:pt modelId="{236F8E15-E8DF-4DFF-8A42-0B1237A2F7DE}" type="sibTrans" cxnId="{3EDF2FD2-0E00-46E4-9246-53AEE6D22A94}">
      <dgm:prSet/>
      <dgm:spPr/>
      <dgm:t>
        <a:bodyPr/>
        <a:lstStyle/>
        <a:p>
          <a:endParaRPr lang="zh-CN" altLang="en-US"/>
        </a:p>
      </dgm:t>
    </dgm:pt>
    <dgm:pt modelId="{EC8F4B7B-0B07-41A8-9D61-3B54008D70EF}">
      <dgm:prSet phldrT="[文本]" custT="1"/>
      <dgm:spPr/>
      <dgm:t>
        <a:bodyPr/>
        <a:lstStyle/>
        <a:p>
          <a:r>
            <a:rPr lang="zh-CN" altLang="en-US" sz="1400"/>
            <a:t>综合应急预案</a:t>
          </a:r>
        </a:p>
      </dgm:t>
    </dgm:pt>
    <dgm:pt modelId="{F1BB7158-005F-4FA2-B45D-DEDA2D6F365C}" type="parTrans" cxnId="{8C32FC40-11DA-441F-BAD4-2A407C831D61}">
      <dgm:prSet/>
      <dgm:spPr/>
      <dgm:t>
        <a:bodyPr/>
        <a:lstStyle/>
        <a:p>
          <a:endParaRPr lang="zh-CN" altLang="en-US"/>
        </a:p>
      </dgm:t>
    </dgm:pt>
    <dgm:pt modelId="{5B690EBD-3021-40E7-A6D1-D5D32B66B721}" type="sibTrans" cxnId="{8C32FC40-11DA-441F-BAD4-2A407C831D61}">
      <dgm:prSet/>
      <dgm:spPr/>
      <dgm:t>
        <a:bodyPr/>
        <a:lstStyle/>
        <a:p>
          <a:endParaRPr lang="zh-CN" altLang="en-US"/>
        </a:p>
      </dgm:t>
    </dgm:pt>
    <dgm:pt modelId="{3919F0A1-BC71-44F1-A651-9BBADB103AEF}">
      <dgm:prSet phldrT="[文本]" custT="1"/>
      <dgm:spPr/>
      <dgm:t>
        <a:bodyPr/>
        <a:lstStyle/>
        <a:p>
          <a:r>
            <a:rPr lang="zh-CN" altLang="en-US" sz="1400"/>
            <a:t>专项应急预案</a:t>
          </a:r>
        </a:p>
      </dgm:t>
    </dgm:pt>
    <dgm:pt modelId="{0412AA7A-4BA6-48E8-BD10-E986D285E20B}" type="parTrans" cxnId="{F3A65F61-69E8-4DAC-A775-60085686F9F5}">
      <dgm:prSet/>
      <dgm:spPr/>
      <dgm:t>
        <a:bodyPr/>
        <a:lstStyle/>
        <a:p>
          <a:endParaRPr lang="zh-CN" altLang="en-US"/>
        </a:p>
      </dgm:t>
    </dgm:pt>
    <dgm:pt modelId="{DA9849D7-05E0-4CAD-B9E3-9A277505F812}" type="sibTrans" cxnId="{F3A65F61-69E8-4DAC-A775-60085686F9F5}">
      <dgm:prSet/>
      <dgm:spPr/>
      <dgm:t>
        <a:bodyPr/>
        <a:lstStyle/>
        <a:p>
          <a:endParaRPr lang="zh-CN" altLang="en-US"/>
        </a:p>
      </dgm:t>
    </dgm:pt>
    <dgm:pt modelId="{2D57699C-6904-406B-99AE-35C7A18F9A90}">
      <dgm:prSet phldrT="[文本]" custT="1"/>
      <dgm:spPr/>
      <dgm:t>
        <a:bodyPr/>
        <a:lstStyle/>
        <a:p>
          <a:r>
            <a:rPr lang="zh-CN" altLang="en-US" sz="1400"/>
            <a:t>现场处理方案</a:t>
          </a:r>
        </a:p>
      </dgm:t>
    </dgm:pt>
    <dgm:pt modelId="{C1FE8619-35B2-4424-B820-60EA77A21457}" type="parTrans" cxnId="{557B9B66-C656-4175-852E-E5BF2A7ADB3B}">
      <dgm:prSet/>
      <dgm:spPr/>
      <dgm:t>
        <a:bodyPr/>
        <a:lstStyle/>
        <a:p>
          <a:endParaRPr lang="zh-CN" altLang="en-US"/>
        </a:p>
      </dgm:t>
    </dgm:pt>
    <dgm:pt modelId="{A7A9DF39-D91A-45FA-AF92-1A0E60F65753}" type="sibTrans" cxnId="{557B9B66-C656-4175-852E-E5BF2A7ADB3B}">
      <dgm:prSet/>
      <dgm:spPr/>
      <dgm:t>
        <a:bodyPr/>
        <a:lstStyle/>
        <a:p>
          <a:endParaRPr lang="zh-CN" altLang="en-US"/>
        </a:p>
      </dgm:t>
    </dgm:pt>
    <dgm:pt modelId="{27C22998-E1E0-4F13-9272-19371D7F834C}">
      <dgm:prSet/>
      <dgm:spPr/>
      <dgm:t>
        <a:bodyPr/>
        <a:lstStyle/>
        <a:p>
          <a:r>
            <a:rPr lang="zh-CN" altLang="en-US"/>
            <a:t>火灾爆炸事故
现场处置方案</a:t>
          </a:r>
        </a:p>
      </dgm:t>
    </dgm:pt>
    <dgm:pt modelId="{9B935366-3525-40EB-B159-75E7681742BA}" type="parTrans" cxnId="{3DE65737-9570-4C35-89E0-80F1DD85F050}">
      <dgm:prSet/>
      <dgm:spPr/>
      <dgm:t>
        <a:bodyPr/>
        <a:lstStyle/>
        <a:p>
          <a:endParaRPr lang="zh-CN" altLang="en-US"/>
        </a:p>
      </dgm:t>
    </dgm:pt>
    <dgm:pt modelId="{EC3C8708-DD66-4951-B0D8-372FCC0972CF}" type="sibTrans" cxnId="{3DE65737-9570-4C35-89E0-80F1DD85F050}">
      <dgm:prSet/>
      <dgm:spPr/>
      <dgm:t>
        <a:bodyPr/>
        <a:lstStyle/>
        <a:p>
          <a:endParaRPr lang="zh-CN" altLang="en-US"/>
        </a:p>
      </dgm:t>
    </dgm:pt>
    <dgm:pt modelId="{D098340F-8F2F-4631-BD26-5D45BD0843D8}">
      <dgm:prSet/>
      <dgm:spPr/>
      <dgm:t>
        <a:bodyPr/>
        <a:lstStyle/>
        <a:p>
          <a:r>
            <a:rPr lang="zh-CN" altLang="en-US"/>
            <a:t>油品泄漏事故
现场处置方案</a:t>
          </a:r>
        </a:p>
      </dgm:t>
    </dgm:pt>
    <dgm:pt modelId="{D490C127-624B-4B60-863A-75A2085CA21E}" type="parTrans" cxnId="{8B529A06-576F-4B54-A3C0-2A9821EF9435}">
      <dgm:prSet/>
      <dgm:spPr/>
      <dgm:t>
        <a:bodyPr/>
        <a:lstStyle/>
        <a:p>
          <a:endParaRPr lang="zh-CN" altLang="en-US"/>
        </a:p>
      </dgm:t>
    </dgm:pt>
    <dgm:pt modelId="{EAB873C3-C9F9-43B9-BB0E-896D19F84FA9}" type="sibTrans" cxnId="{8B529A06-576F-4B54-A3C0-2A9821EF9435}">
      <dgm:prSet/>
      <dgm:spPr/>
      <dgm:t>
        <a:bodyPr/>
        <a:lstStyle/>
        <a:p>
          <a:endParaRPr lang="zh-CN" altLang="en-US"/>
        </a:p>
      </dgm:t>
    </dgm:pt>
    <dgm:pt modelId="{30A44900-FF8F-4915-8F34-8F98D2DA1A29}">
      <dgm:prSet/>
      <dgm:spPr/>
      <dgm:t>
        <a:bodyPr/>
        <a:lstStyle/>
        <a:p>
          <a:r>
            <a:rPr lang="zh-CN" altLang="en-US"/>
            <a:t>车辆伤害、罩棚塌塌事故现场处置方案</a:t>
          </a:r>
        </a:p>
      </dgm:t>
    </dgm:pt>
    <dgm:pt modelId="{B14828CA-8A82-40C3-A31E-567395C5415C}" type="parTrans" cxnId="{4F2714A9-8C93-440E-9CB9-CA74CAE3E7F8}">
      <dgm:prSet/>
      <dgm:spPr/>
      <dgm:t>
        <a:bodyPr/>
        <a:lstStyle/>
        <a:p>
          <a:endParaRPr lang="zh-CN" altLang="en-US"/>
        </a:p>
      </dgm:t>
    </dgm:pt>
    <dgm:pt modelId="{4533E52B-B506-451C-B79A-FA021699D151}" type="sibTrans" cxnId="{4F2714A9-8C93-440E-9CB9-CA74CAE3E7F8}">
      <dgm:prSet/>
      <dgm:spPr/>
      <dgm:t>
        <a:bodyPr/>
        <a:lstStyle/>
        <a:p>
          <a:endParaRPr lang="zh-CN" altLang="en-US"/>
        </a:p>
      </dgm:t>
    </dgm:pt>
    <dgm:pt modelId="{36AF57E2-2EB7-4773-AF2F-72504FC541F5}">
      <dgm:prSet/>
      <dgm:spPr/>
      <dgm:t>
        <a:bodyPr/>
        <a:lstStyle/>
        <a:p>
          <a:r>
            <a:rPr lang="zh-CN" altLang="en-US"/>
            <a:t>高处坠落、人身伤害事故现场处置方案</a:t>
          </a:r>
        </a:p>
      </dgm:t>
    </dgm:pt>
    <dgm:pt modelId="{AE786ECB-FAD7-4E29-8129-0F3AF2AD2B8C}" type="parTrans" cxnId="{81850A1D-E339-4773-AEBC-7A364A20C25D}">
      <dgm:prSet/>
      <dgm:spPr/>
      <dgm:t>
        <a:bodyPr/>
        <a:lstStyle/>
        <a:p>
          <a:endParaRPr lang="zh-CN" altLang="en-US"/>
        </a:p>
      </dgm:t>
    </dgm:pt>
    <dgm:pt modelId="{3F285A64-2BFD-4351-8046-6E82CD0C3D4D}" type="sibTrans" cxnId="{81850A1D-E339-4773-AEBC-7A364A20C25D}">
      <dgm:prSet/>
      <dgm:spPr/>
      <dgm:t>
        <a:bodyPr/>
        <a:lstStyle/>
        <a:p>
          <a:endParaRPr lang="zh-CN" altLang="en-US"/>
        </a:p>
      </dgm:t>
    </dgm:pt>
    <dgm:pt modelId="{0BD9A093-DB1A-468F-B8E4-975BB09F0FE5}">
      <dgm:prSet/>
      <dgm:spPr/>
      <dgm:t>
        <a:bodyPr/>
        <a:lstStyle/>
        <a:p>
          <a:r>
            <a:rPr lang="zh-CN" altLang="en-US"/>
            <a:t>触电事故
现场处置方案</a:t>
          </a:r>
        </a:p>
      </dgm:t>
    </dgm:pt>
    <dgm:pt modelId="{426967ED-A818-4F9D-BE75-7DBE06336B31}" type="parTrans" cxnId="{81A6E6B5-71E3-4FAC-B016-BB02411A6766}">
      <dgm:prSet/>
      <dgm:spPr/>
      <dgm:t>
        <a:bodyPr/>
        <a:lstStyle/>
        <a:p>
          <a:endParaRPr lang="zh-CN" altLang="en-US"/>
        </a:p>
      </dgm:t>
    </dgm:pt>
    <dgm:pt modelId="{EEE8E90F-B919-45E6-8F7E-FCCAE4E52D23}" type="sibTrans" cxnId="{81A6E6B5-71E3-4FAC-B016-BB02411A6766}">
      <dgm:prSet/>
      <dgm:spPr/>
      <dgm:t>
        <a:bodyPr/>
        <a:lstStyle/>
        <a:p>
          <a:endParaRPr lang="zh-CN" altLang="en-US"/>
        </a:p>
      </dgm:t>
    </dgm:pt>
    <dgm:pt modelId="{B6469ACE-A662-45B5-BD1B-4EE11EEE8C52}">
      <dgm:prSet/>
      <dgm:spPr/>
      <dgm:t>
        <a:bodyPr/>
        <a:lstStyle/>
        <a:p>
          <a:r>
            <a:rPr lang="zh-CN" altLang="en-US"/>
            <a:t>中毒与窒息事故
现场处置方案</a:t>
          </a:r>
        </a:p>
      </dgm:t>
    </dgm:pt>
    <dgm:pt modelId="{846AE24F-440F-46AA-A0B3-963A9236C0D0}" type="parTrans" cxnId="{B13707C5-20A6-4896-A374-5B91CD336702}">
      <dgm:prSet/>
      <dgm:spPr/>
      <dgm:t>
        <a:bodyPr/>
        <a:lstStyle/>
        <a:p>
          <a:endParaRPr lang="zh-CN" altLang="en-US"/>
        </a:p>
      </dgm:t>
    </dgm:pt>
    <dgm:pt modelId="{34BF0909-6697-4DA8-9165-8D328CD99D47}" type="sibTrans" cxnId="{B13707C5-20A6-4896-A374-5B91CD336702}">
      <dgm:prSet/>
      <dgm:spPr/>
      <dgm:t>
        <a:bodyPr/>
        <a:lstStyle/>
        <a:p>
          <a:endParaRPr lang="zh-CN" altLang="en-US"/>
        </a:p>
      </dgm:t>
    </dgm:pt>
    <dgm:pt modelId="{9906055B-E40D-40B1-A75E-20A2EB8D445B}">
      <dgm:prSet custT="1"/>
      <dgm:spPr/>
      <dgm:t>
        <a:bodyPr/>
        <a:lstStyle/>
        <a:p>
          <a:r>
            <a:rPr lang="zh-CN" altLang="en-US" sz="900"/>
            <a:t>
</a:t>
          </a:r>
          <a:r>
            <a:rPr lang="zh-CN" altLang="en-US" sz="1400"/>
            <a:t>油品泄漏、火灾爆炸事故专项应急救援预案</a:t>
          </a:r>
        </a:p>
      </dgm:t>
    </dgm:pt>
    <dgm:pt modelId="{F5EBE47A-6D15-4BD3-BEA2-2425852FCDAE}" type="parTrans" cxnId="{0741964C-E804-4C29-9D1C-8F18744EBC7B}">
      <dgm:prSet/>
      <dgm:spPr/>
      <dgm:t>
        <a:bodyPr/>
        <a:lstStyle/>
        <a:p>
          <a:endParaRPr lang="zh-CN" altLang="en-US"/>
        </a:p>
      </dgm:t>
    </dgm:pt>
    <dgm:pt modelId="{C7A0031A-C3A2-4ADD-9694-7D3B0F344CC2}" type="sibTrans" cxnId="{0741964C-E804-4C29-9D1C-8F18744EBC7B}">
      <dgm:prSet/>
      <dgm:spPr/>
      <dgm:t>
        <a:bodyPr/>
        <a:lstStyle/>
        <a:p>
          <a:endParaRPr lang="zh-CN" altLang="en-US"/>
        </a:p>
      </dgm:t>
    </dgm:pt>
    <dgm:pt modelId="{BF80B327-0402-4F14-B193-BBF353845753}" type="pres">
      <dgm:prSet presAssocID="{74B45EC8-0E8D-44B2-BAF2-146BDC82CC86}" presName="hierChild1" presStyleCnt="0">
        <dgm:presLayoutVars>
          <dgm:orgChart val="1"/>
          <dgm:chPref val="1"/>
          <dgm:dir/>
          <dgm:animOne val="branch"/>
          <dgm:animLvl val="lvl"/>
          <dgm:resizeHandles/>
        </dgm:presLayoutVars>
      </dgm:prSet>
      <dgm:spPr/>
    </dgm:pt>
    <dgm:pt modelId="{63A13D23-5075-4E39-B33B-BF1A848DC7C0}" type="pres">
      <dgm:prSet presAssocID="{F58C2174-BFCC-41F9-8770-FFA3F5C13AA4}" presName="hierRoot1" presStyleCnt="0">
        <dgm:presLayoutVars>
          <dgm:hierBranch val="init"/>
        </dgm:presLayoutVars>
      </dgm:prSet>
      <dgm:spPr/>
    </dgm:pt>
    <dgm:pt modelId="{F392B0C6-7765-431B-AC9B-74FD1AD9A26A}" type="pres">
      <dgm:prSet presAssocID="{F58C2174-BFCC-41F9-8770-FFA3F5C13AA4}" presName="rootComposite1" presStyleCnt="0"/>
      <dgm:spPr/>
    </dgm:pt>
    <dgm:pt modelId="{385F10AD-602A-46AE-BA16-87111B9A91BB}" type="pres">
      <dgm:prSet presAssocID="{F58C2174-BFCC-41F9-8770-FFA3F5C13AA4}" presName="rootText1" presStyleLbl="node0" presStyleIdx="0" presStyleCnt="1" custScaleX="275750">
        <dgm:presLayoutVars>
          <dgm:chPref val="3"/>
        </dgm:presLayoutVars>
      </dgm:prSet>
      <dgm:spPr/>
    </dgm:pt>
    <dgm:pt modelId="{518AA9C0-37DE-41CA-B0BC-CE9E5950D968}" type="pres">
      <dgm:prSet presAssocID="{F58C2174-BFCC-41F9-8770-FFA3F5C13AA4}" presName="rootConnector1" presStyleLbl="node1" presStyleIdx="0" presStyleCnt="0"/>
      <dgm:spPr/>
    </dgm:pt>
    <dgm:pt modelId="{FEE97557-02E4-45F1-94B5-FD7E33340BEF}" type="pres">
      <dgm:prSet presAssocID="{F58C2174-BFCC-41F9-8770-FFA3F5C13AA4}" presName="hierChild2" presStyleCnt="0"/>
      <dgm:spPr/>
    </dgm:pt>
    <dgm:pt modelId="{0FBEEFCC-9CF3-4DF9-9000-BC68D1AD24BD}" type="pres">
      <dgm:prSet presAssocID="{F1BB7158-005F-4FA2-B45D-DEDA2D6F365C}" presName="Name37" presStyleLbl="parChTrans1D2" presStyleIdx="0" presStyleCnt="4"/>
      <dgm:spPr/>
    </dgm:pt>
    <dgm:pt modelId="{28A7EB6F-0091-40E4-9D49-ECD1ECA6AA78}" type="pres">
      <dgm:prSet presAssocID="{EC8F4B7B-0B07-41A8-9D61-3B54008D70EF}" presName="hierRoot2" presStyleCnt="0">
        <dgm:presLayoutVars>
          <dgm:hierBranch val="init"/>
        </dgm:presLayoutVars>
      </dgm:prSet>
      <dgm:spPr/>
    </dgm:pt>
    <dgm:pt modelId="{ACF965F7-2DFB-4495-9AB2-A1861B419975}" type="pres">
      <dgm:prSet presAssocID="{EC8F4B7B-0B07-41A8-9D61-3B54008D70EF}" presName="rootComposite" presStyleCnt="0"/>
      <dgm:spPr/>
    </dgm:pt>
    <dgm:pt modelId="{646A0E76-E7B4-4E0E-A674-378CEE9BB7D4}" type="pres">
      <dgm:prSet presAssocID="{EC8F4B7B-0B07-41A8-9D61-3B54008D70EF}" presName="rootText" presStyleLbl="node2" presStyleIdx="0" presStyleCnt="3">
        <dgm:presLayoutVars>
          <dgm:chPref val="3"/>
        </dgm:presLayoutVars>
      </dgm:prSet>
      <dgm:spPr/>
    </dgm:pt>
    <dgm:pt modelId="{67546A1A-75B9-4A5F-A0F9-603772E3C0C4}" type="pres">
      <dgm:prSet presAssocID="{EC8F4B7B-0B07-41A8-9D61-3B54008D70EF}" presName="rootConnector" presStyleLbl="node2" presStyleIdx="0" presStyleCnt="3"/>
      <dgm:spPr/>
    </dgm:pt>
    <dgm:pt modelId="{2256BE52-7E3A-4C74-9553-476DFAE35458}" type="pres">
      <dgm:prSet presAssocID="{EC8F4B7B-0B07-41A8-9D61-3B54008D70EF}" presName="hierChild4" presStyleCnt="0"/>
      <dgm:spPr/>
    </dgm:pt>
    <dgm:pt modelId="{5AC5335F-0979-4A00-94EE-699FF7E109D8}" type="pres">
      <dgm:prSet presAssocID="{EC8F4B7B-0B07-41A8-9D61-3B54008D70EF}" presName="hierChild5" presStyleCnt="0"/>
      <dgm:spPr/>
    </dgm:pt>
    <dgm:pt modelId="{F315E14A-E1E2-4147-B775-E2FE614677A3}" type="pres">
      <dgm:prSet presAssocID="{0412AA7A-4BA6-48E8-BD10-E986D285E20B}" presName="Name37" presStyleLbl="parChTrans1D2" presStyleIdx="1" presStyleCnt="4"/>
      <dgm:spPr/>
    </dgm:pt>
    <dgm:pt modelId="{AD5CEBDC-48CC-47BA-86C0-14831B02DA18}" type="pres">
      <dgm:prSet presAssocID="{3919F0A1-BC71-44F1-A651-9BBADB103AEF}" presName="hierRoot2" presStyleCnt="0">
        <dgm:presLayoutVars>
          <dgm:hierBranch val="init"/>
        </dgm:presLayoutVars>
      </dgm:prSet>
      <dgm:spPr/>
    </dgm:pt>
    <dgm:pt modelId="{4E2F2E44-0C92-4AA0-8DA8-9DCC3A451282}" type="pres">
      <dgm:prSet presAssocID="{3919F0A1-BC71-44F1-A651-9BBADB103AEF}" presName="rootComposite" presStyleCnt="0"/>
      <dgm:spPr/>
    </dgm:pt>
    <dgm:pt modelId="{F7C8A61C-94C0-4C94-9CAA-C4D6B51C0EAE}" type="pres">
      <dgm:prSet presAssocID="{3919F0A1-BC71-44F1-A651-9BBADB103AEF}" presName="rootText" presStyleLbl="node2" presStyleIdx="1" presStyleCnt="3" custLinFactNeighborX="-4145" custLinFactNeighborY="-3316">
        <dgm:presLayoutVars>
          <dgm:chPref val="3"/>
        </dgm:presLayoutVars>
      </dgm:prSet>
      <dgm:spPr/>
    </dgm:pt>
    <dgm:pt modelId="{B44FB6CC-814C-4C45-8980-7AE6AF5C199A}" type="pres">
      <dgm:prSet presAssocID="{3919F0A1-BC71-44F1-A651-9BBADB103AEF}" presName="rootConnector" presStyleLbl="node2" presStyleIdx="1" presStyleCnt="3"/>
      <dgm:spPr/>
    </dgm:pt>
    <dgm:pt modelId="{A8A530B2-6A72-4270-BB15-471F5A636883}" type="pres">
      <dgm:prSet presAssocID="{3919F0A1-BC71-44F1-A651-9BBADB103AEF}" presName="hierChild4" presStyleCnt="0"/>
      <dgm:spPr/>
    </dgm:pt>
    <dgm:pt modelId="{268F9D0A-A080-4646-9328-B0172A1C1CE9}" type="pres">
      <dgm:prSet presAssocID="{F5EBE47A-6D15-4BD3-BEA2-2425852FCDAE}" presName="Name37" presStyleLbl="parChTrans1D3" presStyleIdx="0" presStyleCnt="7"/>
      <dgm:spPr/>
    </dgm:pt>
    <dgm:pt modelId="{606C1EE9-5BCC-4B80-B649-9CCF64A39012}" type="pres">
      <dgm:prSet presAssocID="{9906055B-E40D-40B1-A75E-20A2EB8D445B}" presName="hierRoot2" presStyleCnt="0">
        <dgm:presLayoutVars>
          <dgm:hierBranch val="init"/>
        </dgm:presLayoutVars>
      </dgm:prSet>
      <dgm:spPr/>
    </dgm:pt>
    <dgm:pt modelId="{DDD7AEC9-BD91-4917-90AD-55C6C1823396}" type="pres">
      <dgm:prSet presAssocID="{9906055B-E40D-40B1-A75E-20A2EB8D445B}" presName="rootComposite" presStyleCnt="0"/>
      <dgm:spPr/>
    </dgm:pt>
    <dgm:pt modelId="{0EF9A3B6-5C61-4BCF-9D92-E63A00FA6D12}" type="pres">
      <dgm:prSet presAssocID="{9906055B-E40D-40B1-A75E-20A2EB8D445B}" presName="rootText" presStyleLbl="node3" presStyleIdx="0" presStyleCnt="7" custScaleX="114701" custScaleY="139977" custLinFactNeighborX="-22209" custLinFactNeighborY="18855">
        <dgm:presLayoutVars>
          <dgm:chPref val="3"/>
        </dgm:presLayoutVars>
      </dgm:prSet>
      <dgm:spPr/>
    </dgm:pt>
    <dgm:pt modelId="{4DFB5988-A1B9-4667-9900-7B7B1225620A}" type="pres">
      <dgm:prSet presAssocID="{9906055B-E40D-40B1-A75E-20A2EB8D445B}" presName="rootConnector" presStyleLbl="node3" presStyleIdx="0" presStyleCnt="7"/>
      <dgm:spPr/>
    </dgm:pt>
    <dgm:pt modelId="{13C6BD62-E0DD-484C-8286-05296E13B5BB}" type="pres">
      <dgm:prSet presAssocID="{9906055B-E40D-40B1-A75E-20A2EB8D445B}" presName="hierChild4" presStyleCnt="0"/>
      <dgm:spPr/>
    </dgm:pt>
    <dgm:pt modelId="{AF9AE716-6AD9-48DD-8A24-AD44895C87E6}" type="pres">
      <dgm:prSet presAssocID="{9906055B-E40D-40B1-A75E-20A2EB8D445B}" presName="hierChild5" presStyleCnt="0"/>
      <dgm:spPr/>
    </dgm:pt>
    <dgm:pt modelId="{9E19E96C-B73A-455B-A824-EFE8DF780EF3}" type="pres">
      <dgm:prSet presAssocID="{3919F0A1-BC71-44F1-A651-9BBADB103AEF}" presName="hierChild5" presStyleCnt="0"/>
      <dgm:spPr/>
    </dgm:pt>
    <dgm:pt modelId="{B61A9805-8A92-4E5D-98B2-DBE6CC0A0878}" type="pres">
      <dgm:prSet presAssocID="{C1FE8619-35B2-4424-B820-60EA77A21457}" presName="Name37" presStyleLbl="parChTrans1D2" presStyleIdx="2" presStyleCnt="4"/>
      <dgm:spPr/>
    </dgm:pt>
    <dgm:pt modelId="{6E8A15E0-F9B5-41A6-8BB1-9A0EF4B5F95F}" type="pres">
      <dgm:prSet presAssocID="{2D57699C-6904-406B-99AE-35C7A18F9A90}" presName="hierRoot2" presStyleCnt="0">
        <dgm:presLayoutVars>
          <dgm:hierBranch val="init"/>
        </dgm:presLayoutVars>
      </dgm:prSet>
      <dgm:spPr/>
    </dgm:pt>
    <dgm:pt modelId="{EAAE9019-1FD6-4077-97D8-59D4C6FCDB5C}" type="pres">
      <dgm:prSet presAssocID="{2D57699C-6904-406B-99AE-35C7A18F9A90}" presName="rootComposite" presStyleCnt="0"/>
      <dgm:spPr/>
    </dgm:pt>
    <dgm:pt modelId="{902C0C48-4EAA-4E33-914D-148479AE607D}" type="pres">
      <dgm:prSet presAssocID="{2D57699C-6904-406B-99AE-35C7A18F9A90}" presName="rootText" presStyleLbl="node2" presStyleIdx="2" presStyleCnt="3">
        <dgm:presLayoutVars>
          <dgm:chPref val="3"/>
        </dgm:presLayoutVars>
      </dgm:prSet>
      <dgm:spPr/>
    </dgm:pt>
    <dgm:pt modelId="{267A16D3-209E-4FE3-A01F-82823B7D9A59}" type="pres">
      <dgm:prSet presAssocID="{2D57699C-6904-406B-99AE-35C7A18F9A90}" presName="rootConnector" presStyleLbl="node2" presStyleIdx="2" presStyleCnt="3"/>
      <dgm:spPr/>
    </dgm:pt>
    <dgm:pt modelId="{BCD7B1FC-1E4A-4B2F-BA7A-1822008F58B0}" type="pres">
      <dgm:prSet presAssocID="{2D57699C-6904-406B-99AE-35C7A18F9A90}" presName="hierChild4" presStyleCnt="0"/>
      <dgm:spPr/>
    </dgm:pt>
    <dgm:pt modelId="{B49E53CC-A4BA-4D18-B8B7-FFF46F5D645F}" type="pres">
      <dgm:prSet presAssocID="{9B935366-3525-40EB-B159-75E7681742BA}" presName="Name37" presStyleLbl="parChTrans1D3" presStyleIdx="1" presStyleCnt="7"/>
      <dgm:spPr/>
    </dgm:pt>
    <dgm:pt modelId="{16A18B35-42F8-4BF8-9F4C-625DD53BE7FE}" type="pres">
      <dgm:prSet presAssocID="{27C22998-E1E0-4F13-9272-19371D7F834C}" presName="hierRoot2" presStyleCnt="0">
        <dgm:presLayoutVars>
          <dgm:hierBranch val="init"/>
        </dgm:presLayoutVars>
      </dgm:prSet>
      <dgm:spPr/>
    </dgm:pt>
    <dgm:pt modelId="{A78B5A02-89E6-4254-B18D-8845FE4816A8}" type="pres">
      <dgm:prSet presAssocID="{27C22998-E1E0-4F13-9272-19371D7F834C}" presName="rootComposite" presStyleCnt="0"/>
      <dgm:spPr/>
    </dgm:pt>
    <dgm:pt modelId="{7402A4A2-5BBF-4155-B50A-D1D43FD5F079}" type="pres">
      <dgm:prSet presAssocID="{27C22998-E1E0-4F13-9272-19371D7F834C}" presName="rootText" presStyleLbl="node3" presStyleIdx="1" presStyleCnt="7">
        <dgm:presLayoutVars>
          <dgm:chPref val="3"/>
        </dgm:presLayoutVars>
      </dgm:prSet>
      <dgm:spPr/>
    </dgm:pt>
    <dgm:pt modelId="{E5C97C3D-2A63-4F86-B750-BCF62C9B5A58}" type="pres">
      <dgm:prSet presAssocID="{27C22998-E1E0-4F13-9272-19371D7F834C}" presName="rootConnector" presStyleLbl="node3" presStyleIdx="1" presStyleCnt="7"/>
      <dgm:spPr/>
    </dgm:pt>
    <dgm:pt modelId="{C03A4EBA-A9DB-4BE5-9483-38AAC36D62F8}" type="pres">
      <dgm:prSet presAssocID="{27C22998-E1E0-4F13-9272-19371D7F834C}" presName="hierChild4" presStyleCnt="0"/>
      <dgm:spPr/>
    </dgm:pt>
    <dgm:pt modelId="{786C26DC-2069-4B94-AE3E-69163851816C}" type="pres">
      <dgm:prSet presAssocID="{27C22998-E1E0-4F13-9272-19371D7F834C}" presName="hierChild5" presStyleCnt="0"/>
      <dgm:spPr/>
    </dgm:pt>
    <dgm:pt modelId="{5BB422C1-B6A5-4542-A503-0AC6CBA86569}" type="pres">
      <dgm:prSet presAssocID="{D490C127-624B-4B60-863A-75A2085CA21E}" presName="Name37" presStyleLbl="parChTrans1D3" presStyleIdx="2" presStyleCnt="7"/>
      <dgm:spPr/>
    </dgm:pt>
    <dgm:pt modelId="{99D5891E-1C65-4D72-8478-22EA8F808298}" type="pres">
      <dgm:prSet presAssocID="{D098340F-8F2F-4631-BD26-5D45BD0843D8}" presName="hierRoot2" presStyleCnt="0">
        <dgm:presLayoutVars>
          <dgm:hierBranch val="init"/>
        </dgm:presLayoutVars>
      </dgm:prSet>
      <dgm:spPr/>
    </dgm:pt>
    <dgm:pt modelId="{869F38A5-249E-4D50-A379-C383CA83ED28}" type="pres">
      <dgm:prSet presAssocID="{D098340F-8F2F-4631-BD26-5D45BD0843D8}" presName="rootComposite" presStyleCnt="0"/>
      <dgm:spPr/>
    </dgm:pt>
    <dgm:pt modelId="{F5777C21-2811-46DA-8B03-AA6A6498508A}" type="pres">
      <dgm:prSet presAssocID="{D098340F-8F2F-4631-BD26-5D45BD0843D8}" presName="rootText" presStyleLbl="node3" presStyleIdx="2" presStyleCnt="7">
        <dgm:presLayoutVars>
          <dgm:chPref val="3"/>
        </dgm:presLayoutVars>
      </dgm:prSet>
      <dgm:spPr/>
    </dgm:pt>
    <dgm:pt modelId="{BF973282-F545-42CE-9E8A-4E2B685C6306}" type="pres">
      <dgm:prSet presAssocID="{D098340F-8F2F-4631-BD26-5D45BD0843D8}" presName="rootConnector" presStyleLbl="node3" presStyleIdx="2" presStyleCnt="7"/>
      <dgm:spPr/>
    </dgm:pt>
    <dgm:pt modelId="{FAC5D9A4-F8E1-4AE4-8C71-406CA178D10D}" type="pres">
      <dgm:prSet presAssocID="{D098340F-8F2F-4631-BD26-5D45BD0843D8}" presName="hierChild4" presStyleCnt="0"/>
      <dgm:spPr/>
    </dgm:pt>
    <dgm:pt modelId="{9B38A5DF-31E6-4B0B-8FF3-09D86C80859B}" type="pres">
      <dgm:prSet presAssocID="{D098340F-8F2F-4631-BD26-5D45BD0843D8}" presName="hierChild5" presStyleCnt="0"/>
      <dgm:spPr/>
    </dgm:pt>
    <dgm:pt modelId="{D86A2B2E-B578-455B-9674-815FDECE9EFB}" type="pres">
      <dgm:prSet presAssocID="{B14828CA-8A82-40C3-A31E-567395C5415C}" presName="Name37" presStyleLbl="parChTrans1D3" presStyleIdx="3" presStyleCnt="7"/>
      <dgm:spPr/>
    </dgm:pt>
    <dgm:pt modelId="{27F4F04B-AD3A-440E-96A3-9BE464DDBC16}" type="pres">
      <dgm:prSet presAssocID="{30A44900-FF8F-4915-8F34-8F98D2DA1A29}" presName="hierRoot2" presStyleCnt="0">
        <dgm:presLayoutVars>
          <dgm:hierBranch val="init"/>
        </dgm:presLayoutVars>
      </dgm:prSet>
      <dgm:spPr/>
    </dgm:pt>
    <dgm:pt modelId="{B6E79030-A034-4C3A-992E-592CAC19017B}" type="pres">
      <dgm:prSet presAssocID="{30A44900-FF8F-4915-8F34-8F98D2DA1A29}" presName="rootComposite" presStyleCnt="0"/>
      <dgm:spPr/>
    </dgm:pt>
    <dgm:pt modelId="{7FC570A0-CA71-4D16-9A53-20B408B6448F}" type="pres">
      <dgm:prSet presAssocID="{30A44900-FF8F-4915-8F34-8F98D2DA1A29}" presName="rootText" presStyleLbl="node3" presStyleIdx="3" presStyleCnt="7">
        <dgm:presLayoutVars>
          <dgm:chPref val="3"/>
        </dgm:presLayoutVars>
      </dgm:prSet>
      <dgm:spPr/>
    </dgm:pt>
    <dgm:pt modelId="{63D92E11-8CB0-49E0-87D2-1B9AEA8EAA99}" type="pres">
      <dgm:prSet presAssocID="{30A44900-FF8F-4915-8F34-8F98D2DA1A29}" presName="rootConnector" presStyleLbl="node3" presStyleIdx="3" presStyleCnt="7"/>
      <dgm:spPr/>
    </dgm:pt>
    <dgm:pt modelId="{9E84C629-5D83-45A6-852F-A14F938E0864}" type="pres">
      <dgm:prSet presAssocID="{30A44900-FF8F-4915-8F34-8F98D2DA1A29}" presName="hierChild4" presStyleCnt="0"/>
      <dgm:spPr/>
    </dgm:pt>
    <dgm:pt modelId="{7EF47654-3A33-48B6-B82E-8DB883CC4302}" type="pres">
      <dgm:prSet presAssocID="{30A44900-FF8F-4915-8F34-8F98D2DA1A29}" presName="hierChild5" presStyleCnt="0"/>
      <dgm:spPr/>
    </dgm:pt>
    <dgm:pt modelId="{7E1FA861-86C6-423D-B881-22948D1A8178}" type="pres">
      <dgm:prSet presAssocID="{AE786ECB-FAD7-4E29-8129-0F3AF2AD2B8C}" presName="Name37" presStyleLbl="parChTrans1D3" presStyleIdx="4" presStyleCnt="7"/>
      <dgm:spPr/>
    </dgm:pt>
    <dgm:pt modelId="{4A262AA0-6084-40B1-9014-F9B976BBF68D}" type="pres">
      <dgm:prSet presAssocID="{36AF57E2-2EB7-4773-AF2F-72504FC541F5}" presName="hierRoot2" presStyleCnt="0">
        <dgm:presLayoutVars>
          <dgm:hierBranch val="init"/>
        </dgm:presLayoutVars>
      </dgm:prSet>
      <dgm:spPr/>
    </dgm:pt>
    <dgm:pt modelId="{1AF9E0FC-D1C8-43CD-ACED-6CEE917985B9}" type="pres">
      <dgm:prSet presAssocID="{36AF57E2-2EB7-4773-AF2F-72504FC541F5}" presName="rootComposite" presStyleCnt="0"/>
      <dgm:spPr/>
    </dgm:pt>
    <dgm:pt modelId="{03610EE5-3D43-4009-8AF0-AF095C6F75AC}" type="pres">
      <dgm:prSet presAssocID="{36AF57E2-2EB7-4773-AF2F-72504FC541F5}" presName="rootText" presStyleLbl="node3" presStyleIdx="4" presStyleCnt="7">
        <dgm:presLayoutVars>
          <dgm:chPref val="3"/>
        </dgm:presLayoutVars>
      </dgm:prSet>
      <dgm:spPr/>
    </dgm:pt>
    <dgm:pt modelId="{0F761FE9-2BD6-49A1-BDD9-9027F3530BF2}" type="pres">
      <dgm:prSet presAssocID="{36AF57E2-2EB7-4773-AF2F-72504FC541F5}" presName="rootConnector" presStyleLbl="node3" presStyleIdx="4" presStyleCnt="7"/>
      <dgm:spPr/>
    </dgm:pt>
    <dgm:pt modelId="{4E217712-CCBF-49E6-B081-B89FE6DBABA8}" type="pres">
      <dgm:prSet presAssocID="{36AF57E2-2EB7-4773-AF2F-72504FC541F5}" presName="hierChild4" presStyleCnt="0"/>
      <dgm:spPr/>
    </dgm:pt>
    <dgm:pt modelId="{9FD2737C-79C4-44C1-BE5D-4C369B08C8B9}" type="pres">
      <dgm:prSet presAssocID="{36AF57E2-2EB7-4773-AF2F-72504FC541F5}" presName="hierChild5" presStyleCnt="0"/>
      <dgm:spPr/>
    </dgm:pt>
    <dgm:pt modelId="{0178E894-55AD-4D19-B714-0297C9ADABE9}" type="pres">
      <dgm:prSet presAssocID="{426967ED-A818-4F9D-BE75-7DBE06336B31}" presName="Name37" presStyleLbl="parChTrans1D3" presStyleIdx="5" presStyleCnt="7"/>
      <dgm:spPr/>
    </dgm:pt>
    <dgm:pt modelId="{934F226D-2920-484D-ACC1-1BCBA3DD8B1E}" type="pres">
      <dgm:prSet presAssocID="{0BD9A093-DB1A-468F-B8E4-975BB09F0FE5}" presName="hierRoot2" presStyleCnt="0">
        <dgm:presLayoutVars>
          <dgm:hierBranch val="init"/>
        </dgm:presLayoutVars>
      </dgm:prSet>
      <dgm:spPr/>
    </dgm:pt>
    <dgm:pt modelId="{6157BE22-FACB-405C-A899-CC74972D1B17}" type="pres">
      <dgm:prSet presAssocID="{0BD9A093-DB1A-468F-B8E4-975BB09F0FE5}" presName="rootComposite" presStyleCnt="0"/>
      <dgm:spPr/>
    </dgm:pt>
    <dgm:pt modelId="{7AD61F95-CEB0-403C-842C-D585724E2A78}" type="pres">
      <dgm:prSet presAssocID="{0BD9A093-DB1A-468F-B8E4-975BB09F0FE5}" presName="rootText" presStyleLbl="node3" presStyleIdx="5" presStyleCnt="7">
        <dgm:presLayoutVars>
          <dgm:chPref val="3"/>
        </dgm:presLayoutVars>
      </dgm:prSet>
      <dgm:spPr/>
    </dgm:pt>
    <dgm:pt modelId="{E7FD8BFE-A425-4F6D-BCE8-CC2668A8AAB6}" type="pres">
      <dgm:prSet presAssocID="{0BD9A093-DB1A-468F-B8E4-975BB09F0FE5}" presName="rootConnector" presStyleLbl="node3" presStyleIdx="5" presStyleCnt="7"/>
      <dgm:spPr/>
    </dgm:pt>
    <dgm:pt modelId="{59AE4330-31E8-454E-BAAD-25241F13571F}" type="pres">
      <dgm:prSet presAssocID="{0BD9A093-DB1A-468F-B8E4-975BB09F0FE5}" presName="hierChild4" presStyleCnt="0"/>
      <dgm:spPr/>
    </dgm:pt>
    <dgm:pt modelId="{3B723DC4-0A39-400C-BF18-571F8F11753D}" type="pres">
      <dgm:prSet presAssocID="{0BD9A093-DB1A-468F-B8E4-975BB09F0FE5}" presName="hierChild5" presStyleCnt="0"/>
      <dgm:spPr/>
    </dgm:pt>
    <dgm:pt modelId="{9621E35F-712B-43B0-A7E6-86AD5AF6D42F}" type="pres">
      <dgm:prSet presAssocID="{846AE24F-440F-46AA-A0B3-963A9236C0D0}" presName="Name37" presStyleLbl="parChTrans1D3" presStyleIdx="6" presStyleCnt="7"/>
      <dgm:spPr/>
    </dgm:pt>
    <dgm:pt modelId="{4E0525F9-406C-49A2-AC1E-9E3351F5E729}" type="pres">
      <dgm:prSet presAssocID="{B6469ACE-A662-45B5-BD1B-4EE11EEE8C52}" presName="hierRoot2" presStyleCnt="0">
        <dgm:presLayoutVars>
          <dgm:hierBranch val="init"/>
        </dgm:presLayoutVars>
      </dgm:prSet>
      <dgm:spPr/>
    </dgm:pt>
    <dgm:pt modelId="{C863FC09-B5E3-48B8-89C6-A48609556ECF}" type="pres">
      <dgm:prSet presAssocID="{B6469ACE-A662-45B5-BD1B-4EE11EEE8C52}" presName="rootComposite" presStyleCnt="0"/>
      <dgm:spPr/>
    </dgm:pt>
    <dgm:pt modelId="{DF6A7386-2A6A-4C6C-BBB8-FBACDC67DF4F}" type="pres">
      <dgm:prSet presAssocID="{B6469ACE-A662-45B5-BD1B-4EE11EEE8C52}" presName="rootText" presStyleLbl="node3" presStyleIdx="6" presStyleCnt="7">
        <dgm:presLayoutVars>
          <dgm:chPref val="3"/>
        </dgm:presLayoutVars>
      </dgm:prSet>
      <dgm:spPr/>
    </dgm:pt>
    <dgm:pt modelId="{D1DCFE08-5B24-4095-A86A-DD418B57AFBA}" type="pres">
      <dgm:prSet presAssocID="{B6469ACE-A662-45B5-BD1B-4EE11EEE8C52}" presName="rootConnector" presStyleLbl="node3" presStyleIdx="6" presStyleCnt="7"/>
      <dgm:spPr/>
    </dgm:pt>
    <dgm:pt modelId="{D1145BFC-5A15-4395-A76E-F551E466F966}" type="pres">
      <dgm:prSet presAssocID="{B6469ACE-A662-45B5-BD1B-4EE11EEE8C52}" presName="hierChild4" presStyleCnt="0"/>
      <dgm:spPr/>
    </dgm:pt>
    <dgm:pt modelId="{9D20BAEB-39E0-4F48-B844-FFFDF1B7EC31}" type="pres">
      <dgm:prSet presAssocID="{B6469ACE-A662-45B5-BD1B-4EE11EEE8C52}" presName="hierChild5" presStyleCnt="0"/>
      <dgm:spPr/>
    </dgm:pt>
    <dgm:pt modelId="{DE8F7E18-DE0A-4882-B9A4-638D07417169}" type="pres">
      <dgm:prSet presAssocID="{2D57699C-6904-406B-99AE-35C7A18F9A90}" presName="hierChild5" presStyleCnt="0"/>
      <dgm:spPr/>
    </dgm:pt>
    <dgm:pt modelId="{D4E665B7-CAF7-4DEE-8D11-2D82DF4FC732}" type="pres">
      <dgm:prSet presAssocID="{F58C2174-BFCC-41F9-8770-FFA3F5C13AA4}" presName="hierChild3" presStyleCnt="0"/>
      <dgm:spPr/>
    </dgm:pt>
    <dgm:pt modelId="{D2FF1959-480E-4FB8-AD2B-DCB6CF0172C9}" type="pres">
      <dgm:prSet presAssocID="{70262683-1C36-43DB-B44D-57604F93A2C0}" presName="Name111" presStyleLbl="parChTrans1D2" presStyleIdx="3" presStyleCnt="4"/>
      <dgm:spPr/>
    </dgm:pt>
    <dgm:pt modelId="{4B4C1AF0-E149-4175-A669-D86EBA0BC49B}" type="pres">
      <dgm:prSet presAssocID="{CC50BA41-AEEE-4C21-B6FE-A58CA46A2A8E}" presName="hierRoot3" presStyleCnt="0">
        <dgm:presLayoutVars>
          <dgm:hierBranch val="init"/>
        </dgm:presLayoutVars>
      </dgm:prSet>
      <dgm:spPr/>
    </dgm:pt>
    <dgm:pt modelId="{B1EB1435-F503-43D7-998F-D1B954317346}" type="pres">
      <dgm:prSet presAssocID="{CC50BA41-AEEE-4C21-B6FE-A58CA46A2A8E}" presName="rootComposite3" presStyleCnt="0"/>
      <dgm:spPr/>
    </dgm:pt>
    <dgm:pt modelId="{FA1ACED3-22D0-436B-B432-0F7FFB7CCF00}" type="pres">
      <dgm:prSet presAssocID="{CC50BA41-AEEE-4C21-B6FE-A58CA46A2A8E}" presName="rootText3" presStyleLbl="asst1" presStyleIdx="0" presStyleCnt="1" custScaleX="253772">
        <dgm:presLayoutVars>
          <dgm:chPref val="3"/>
        </dgm:presLayoutVars>
      </dgm:prSet>
      <dgm:spPr/>
    </dgm:pt>
    <dgm:pt modelId="{109B0388-ECE6-4669-89E6-832F01689E5A}" type="pres">
      <dgm:prSet presAssocID="{CC50BA41-AEEE-4C21-B6FE-A58CA46A2A8E}" presName="rootConnector3" presStyleLbl="asst1" presStyleIdx="0" presStyleCnt="1"/>
      <dgm:spPr/>
    </dgm:pt>
    <dgm:pt modelId="{127925F1-91F2-48A4-894E-6E9019F783F5}" type="pres">
      <dgm:prSet presAssocID="{CC50BA41-AEEE-4C21-B6FE-A58CA46A2A8E}" presName="hierChild6" presStyleCnt="0"/>
      <dgm:spPr/>
    </dgm:pt>
    <dgm:pt modelId="{8EADB063-54EE-4BF7-BC9B-9C0C4C7F2E7D}" type="pres">
      <dgm:prSet presAssocID="{CC50BA41-AEEE-4C21-B6FE-A58CA46A2A8E}" presName="hierChild7" presStyleCnt="0"/>
      <dgm:spPr/>
    </dgm:pt>
  </dgm:ptLst>
  <dgm:cxnLst>
    <dgm:cxn modelId="{A9663400-E600-4CD6-80ED-30A058476DEE}" type="presOf" srcId="{F58C2174-BFCC-41F9-8770-FFA3F5C13AA4}" destId="{518AA9C0-37DE-41CA-B0BC-CE9E5950D968}" srcOrd="1" destOrd="0" presId="urn:microsoft.com/office/officeart/2005/8/layout/orgChart1"/>
    <dgm:cxn modelId="{4268DA05-019F-4313-AC95-CDE7213796EE}" type="presOf" srcId="{3919F0A1-BC71-44F1-A651-9BBADB103AEF}" destId="{F7C8A61C-94C0-4C94-9CAA-C4D6B51C0EAE}" srcOrd="0" destOrd="0" presId="urn:microsoft.com/office/officeart/2005/8/layout/orgChart1"/>
    <dgm:cxn modelId="{8B529A06-576F-4B54-A3C0-2A9821EF9435}" srcId="{2D57699C-6904-406B-99AE-35C7A18F9A90}" destId="{D098340F-8F2F-4631-BD26-5D45BD0843D8}" srcOrd="1" destOrd="0" parTransId="{D490C127-624B-4B60-863A-75A2085CA21E}" sibTransId="{EAB873C3-C9F9-43B9-BB0E-896D19F84FA9}"/>
    <dgm:cxn modelId="{7693720D-477F-4204-B819-67565AFCB51F}" srcId="{74B45EC8-0E8D-44B2-BAF2-146BDC82CC86}" destId="{F58C2174-BFCC-41F9-8770-FFA3F5C13AA4}" srcOrd="0" destOrd="0" parTransId="{25E4058B-79C3-4CB4-A1F3-C846F08DE577}" sibTransId="{FE11D140-8B81-4E34-9A83-653C17DF2906}"/>
    <dgm:cxn modelId="{DB34FD0D-5FB5-4E47-BF1F-B8A257229514}" type="presOf" srcId="{C1FE8619-35B2-4424-B820-60EA77A21457}" destId="{B61A9805-8A92-4E5D-98B2-DBE6CC0A0878}" srcOrd="0" destOrd="0" presId="urn:microsoft.com/office/officeart/2005/8/layout/orgChart1"/>
    <dgm:cxn modelId="{3B92791C-5D12-489E-8ADF-6354CD96B0C8}" type="presOf" srcId="{3919F0A1-BC71-44F1-A651-9BBADB103AEF}" destId="{B44FB6CC-814C-4C45-8980-7AE6AF5C199A}" srcOrd="1" destOrd="0" presId="urn:microsoft.com/office/officeart/2005/8/layout/orgChart1"/>
    <dgm:cxn modelId="{81850A1D-E339-4773-AEBC-7A364A20C25D}" srcId="{2D57699C-6904-406B-99AE-35C7A18F9A90}" destId="{36AF57E2-2EB7-4773-AF2F-72504FC541F5}" srcOrd="3" destOrd="0" parTransId="{AE786ECB-FAD7-4E29-8129-0F3AF2AD2B8C}" sibTransId="{3F285A64-2BFD-4351-8046-6E82CD0C3D4D}"/>
    <dgm:cxn modelId="{BAEE5520-661D-44D3-B8E6-F8BD7511103C}" type="presOf" srcId="{27C22998-E1E0-4F13-9272-19371D7F834C}" destId="{7402A4A2-5BBF-4155-B50A-D1D43FD5F079}" srcOrd="0" destOrd="0" presId="urn:microsoft.com/office/officeart/2005/8/layout/orgChart1"/>
    <dgm:cxn modelId="{110D3325-3511-4721-B720-1028BED26CAE}" type="presOf" srcId="{F1BB7158-005F-4FA2-B45D-DEDA2D6F365C}" destId="{0FBEEFCC-9CF3-4DF9-9000-BC68D1AD24BD}" srcOrd="0" destOrd="0" presId="urn:microsoft.com/office/officeart/2005/8/layout/orgChart1"/>
    <dgm:cxn modelId="{95CD9C25-EE49-4745-8B61-CE1FF7C531B1}" type="presOf" srcId="{F5EBE47A-6D15-4BD3-BEA2-2425852FCDAE}" destId="{268F9D0A-A080-4646-9328-B0172A1C1CE9}" srcOrd="0" destOrd="0" presId="urn:microsoft.com/office/officeart/2005/8/layout/orgChart1"/>
    <dgm:cxn modelId="{8832722F-1173-4AC6-8F4C-EE2308726662}" type="presOf" srcId="{30A44900-FF8F-4915-8F34-8F98D2DA1A29}" destId="{7FC570A0-CA71-4D16-9A53-20B408B6448F}" srcOrd="0" destOrd="0" presId="urn:microsoft.com/office/officeart/2005/8/layout/orgChart1"/>
    <dgm:cxn modelId="{5DE97332-60C6-4402-A01F-E63CD15CA6E8}" type="presOf" srcId="{D098340F-8F2F-4631-BD26-5D45BD0843D8}" destId="{BF973282-F545-42CE-9E8A-4E2B685C6306}" srcOrd="1" destOrd="0" presId="urn:microsoft.com/office/officeart/2005/8/layout/orgChart1"/>
    <dgm:cxn modelId="{A8C14536-F307-4CD6-98CB-A7D8E00E0E55}" type="presOf" srcId="{36AF57E2-2EB7-4773-AF2F-72504FC541F5}" destId="{0F761FE9-2BD6-49A1-BDD9-9027F3530BF2}" srcOrd="1" destOrd="0" presId="urn:microsoft.com/office/officeart/2005/8/layout/orgChart1"/>
    <dgm:cxn modelId="{3DE65737-9570-4C35-89E0-80F1DD85F050}" srcId="{2D57699C-6904-406B-99AE-35C7A18F9A90}" destId="{27C22998-E1E0-4F13-9272-19371D7F834C}" srcOrd="0" destOrd="0" parTransId="{9B935366-3525-40EB-B159-75E7681742BA}" sibTransId="{EC3C8708-DD66-4951-B0D8-372FCC0972CF}"/>
    <dgm:cxn modelId="{8C32FC40-11DA-441F-BAD4-2A407C831D61}" srcId="{F58C2174-BFCC-41F9-8770-FFA3F5C13AA4}" destId="{EC8F4B7B-0B07-41A8-9D61-3B54008D70EF}" srcOrd="1" destOrd="0" parTransId="{F1BB7158-005F-4FA2-B45D-DEDA2D6F365C}" sibTransId="{5B690EBD-3021-40E7-A6D1-D5D32B66B721}"/>
    <dgm:cxn modelId="{F7392D5F-E9D4-4C8F-8BDE-D97903AE9EA9}" type="presOf" srcId="{0412AA7A-4BA6-48E8-BD10-E986D285E20B}" destId="{F315E14A-E1E2-4147-B775-E2FE614677A3}" srcOrd="0" destOrd="0" presId="urn:microsoft.com/office/officeart/2005/8/layout/orgChart1"/>
    <dgm:cxn modelId="{F3A65F61-69E8-4DAC-A775-60085686F9F5}" srcId="{F58C2174-BFCC-41F9-8770-FFA3F5C13AA4}" destId="{3919F0A1-BC71-44F1-A651-9BBADB103AEF}" srcOrd="2" destOrd="0" parTransId="{0412AA7A-4BA6-48E8-BD10-E986D285E20B}" sibTransId="{DA9849D7-05E0-4CAD-B9E3-9A277505F812}"/>
    <dgm:cxn modelId="{CEC5FD61-051A-4427-8B2B-0B5A070A8FEC}" type="presOf" srcId="{D098340F-8F2F-4631-BD26-5D45BD0843D8}" destId="{F5777C21-2811-46DA-8B03-AA6A6498508A}" srcOrd="0" destOrd="0" presId="urn:microsoft.com/office/officeart/2005/8/layout/orgChart1"/>
    <dgm:cxn modelId="{F0111B63-107A-4186-9E05-83BFD78B3627}" type="presOf" srcId="{CC50BA41-AEEE-4C21-B6FE-A58CA46A2A8E}" destId="{109B0388-ECE6-4669-89E6-832F01689E5A}" srcOrd="1" destOrd="0" presId="urn:microsoft.com/office/officeart/2005/8/layout/orgChart1"/>
    <dgm:cxn modelId="{18641866-FFF0-4206-ACE2-3E5AE88EE918}" type="presOf" srcId="{9906055B-E40D-40B1-A75E-20A2EB8D445B}" destId="{4DFB5988-A1B9-4667-9900-7B7B1225620A}" srcOrd="1" destOrd="0" presId="urn:microsoft.com/office/officeart/2005/8/layout/orgChart1"/>
    <dgm:cxn modelId="{557B9B66-C656-4175-852E-E5BF2A7ADB3B}" srcId="{F58C2174-BFCC-41F9-8770-FFA3F5C13AA4}" destId="{2D57699C-6904-406B-99AE-35C7A18F9A90}" srcOrd="3" destOrd="0" parTransId="{C1FE8619-35B2-4424-B820-60EA77A21457}" sibTransId="{A7A9DF39-D91A-45FA-AF92-1A0E60F65753}"/>
    <dgm:cxn modelId="{2EC27867-3C97-4419-9A60-A44655F0E942}" type="presOf" srcId="{30A44900-FF8F-4915-8F34-8F98D2DA1A29}" destId="{63D92E11-8CB0-49E0-87D2-1B9AEA8EAA99}" srcOrd="1" destOrd="0" presId="urn:microsoft.com/office/officeart/2005/8/layout/orgChart1"/>
    <dgm:cxn modelId="{0741964C-E804-4C29-9D1C-8F18744EBC7B}" srcId="{3919F0A1-BC71-44F1-A651-9BBADB103AEF}" destId="{9906055B-E40D-40B1-A75E-20A2EB8D445B}" srcOrd="0" destOrd="0" parTransId="{F5EBE47A-6D15-4BD3-BEA2-2425852FCDAE}" sibTransId="{C7A0031A-C3A2-4ADD-9694-7D3B0F344CC2}"/>
    <dgm:cxn modelId="{8456856D-B428-4B9B-A0C9-EBC1CBE1C8FD}" type="presOf" srcId="{426967ED-A818-4F9D-BE75-7DBE06336B31}" destId="{0178E894-55AD-4D19-B714-0297C9ADABE9}" srcOrd="0" destOrd="0" presId="urn:microsoft.com/office/officeart/2005/8/layout/orgChart1"/>
    <dgm:cxn modelId="{771DCF59-EC1F-423D-AA15-936E93C8BFD3}" type="presOf" srcId="{27C22998-E1E0-4F13-9272-19371D7F834C}" destId="{E5C97C3D-2A63-4F86-B750-BCF62C9B5A58}" srcOrd="1" destOrd="0" presId="urn:microsoft.com/office/officeart/2005/8/layout/orgChart1"/>
    <dgm:cxn modelId="{29A19A7D-953B-4F3E-A362-B806AF99E9F9}" type="presOf" srcId="{AE786ECB-FAD7-4E29-8129-0F3AF2AD2B8C}" destId="{7E1FA861-86C6-423D-B881-22948D1A8178}" srcOrd="0" destOrd="0" presId="urn:microsoft.com/office/officeart/2005/8/layout/orgChart1"/>
    <dgm:cxn modelId="{100CED87-1D70-4882-A56E-687BA0B034FA}" type="presOf" srcId="{0BD9A093-DB1A-468F-B8E4-975BB09F0FE5}" destId="{7AD61F95-CEB0-403C-842C-D585724E2A78}" srcOrd="0" destOrd="0" presId="urn:microsoft.com/office/officeart/2005/8/layout/orgChart1"/>
    <dgm:cxn modelId="{4F2714A9-8C93-440E-9CB9-CA74CAE3E7F8}" srcId="{2D57699C-6904-406B-99AE-35C7A18F9A90}" destId="{30A44900-FF8F-4915-8F34-8F98D2DA1A29}" srcOrd="2" destOrd="0" parTransId="{B14828CA-8A82-40C3-A31E-567395C5415C}" sibTransId="{4533E52B-B506-451C-B79A-FA021699D151}"/>
    <dgm:cxn modelId="{AE4770AF-4142-444E-AE3F-DBEC04D3857F}" type="presOf" srcId="{36AF57E2-2EB7-4773-AF2F-72504FC541F5}" destId="{03610EE5-3D43-4009-8AF0-AF095C6F75AC}" srcOrd="0" destOrd="0" presId="urn:microsoft.com/office/officeart/2005/8/layout/orgChart1"/>
    <dgm:cxn modelId="{81A6E6B5-71E3-4FAC-B016-BB02411A6766}" srcId="{2D57699C-6904-406B-99AE-35C7A18F9A90}" destId="{0BD9A093-DB1A-468F-B8E4-975BB09F0FE5}" srcOrd="4" destOrd="0" parTransId="{426967ED-A818-4F9D-BE75-7DBE06336B31}" sibTransId="{EEE8E90F-B919-45E6-8F7E-FCCAE4E52D23}"/>
    <dgm:cxn modelId="{BC799EC1-55E6-4156-95EA-E24315A54A00}" type="presOf" srcId="{846AE24F-440F-46AA-A0B3-963A9236C0D0}" destId="{9621E35F-712B-43B0-A7E6-86AD5AF6D42F}" srcOrd="0" destOrd="0" presId="urn:microsoft.com/office/officeart/2005/8/layout/orgChart1"/>
    <dgm:cxn modelId="{B13707C5-20A6-4896-A374-5B91CD336702}" srcId="{2D57699C-6904-406B-99AE-35C7A18F9A90}" destId="{B6469ACE-A662-45B5-BD1B-4EE11EEE8C52}" srcOrd="5" destOrd="0" parTransId="{846AE24F-440F-46AA-A0B3-963A9236C0D0}" sibTransId="{34BF0909-6697-4DA8-9165-8D328CD99D47}"/>
    <dgm:cxn modelId="{DE15E9C8-993E-4BEF-9626-2EB2CD335799}" type="presOf" srcId="{B6469ACE-A662-45B5-BD1B-4EE11EEE8C52}" destId="{D1DCFE08-5B24-4095-A86A-DD418B57AFBA}" srcOrd="1" destOrd="0" presId="urn:microsoft.com/office/officeart/2005/8/layout/orgChart1"/>
    <dgm:cxn modelId="{BBF1B9CC-6040-40B7-89FE-00E9111BE535}" type="presOf" srcId="{B14828CA-8A82-40C3-A31E-567395C5415C}" destId="{D86A2B2E-B578-455B-9674-815FDECE9EFB}" srcOrd="0" destOrd="0" presId="urn:microsoft.com/office/officeart/2005/8/layout/orgChart1"/>
    <dgm:cxn modelId="{7E115DD1-B326-4C38-A626-68D5D66F7CCD}" type="presOf" srcId="{0BD9A093-DB1A-468F-B8E4-975BB09F0FE5}" destId="{E7FD8BFE-A425-4F6D-BCE8-CC2668A8AAB6}" srcOrd="1" destOrd="0" presId="urn:microsoft.com/office/officeart/2005/8/layout/orgChart1"/>
    <dgm:cxn modelId="{933992D1-5396-4A31-9634-FA28D0A3E6B4}" type="presOf" srcId="{B6469ACE-A662-45B5-BD1B-4EE11EEE8C52}" destId="{DF6A7386-2A6A-4C6C-BBB8-FBACDC67DF4F}" srcOrd="0" destOrd="0" presId="urn:microsoft.com/office/officeart/2005/8/layout/orgChart1"/>
    <dgm:cxn modelId="{3EDF2FD2-0E00-46E4-9246-53AEE6D22A94}" srcId="{F58C2174-BFCC-41F9-8770-FFA3F5C13AA4}" destId="{CC50BA41-AEEE-4C21-B6FE-A58CA46A2A8E}" srcOrd="0" destOrd="0" parTransId="{70262683-1C36-43DB-B44D-57604F93A2C0}" sibTransId="{236F8E15-E8DF-4DFF-8A42-0B1237A2F7DE}"/>
    <dgm:cxn modelId="{A98FB5DB-25AB-4691-8A42-4955A42DDB67}" type="presOf" srcId="{EC8F4B7B-0B07-41A8-9D61-3B54008D70EF}" destId="{646A0E76-E7B4-4E0E-A674-378CEE9BB7D4}" srcOrd="0" destOrd="0" presId="urn:microsoft.com/office/officeart/2005/8/layout/orgChart1"/>
    <dgm:cxn modelId="{FE9DD9DD-D473-4668-B586-6A299FF9DB2E}" type="presOf" srcId="{CC50BA41-AEEE-4C21-B6FE-A58CA46A2A8E}" destId="{FA1ACED3-22D0-436B-B432-0F7FFB7CCF00}" srcOrd="0" destOrd="0" presId="urn:microsoft.com/office/officeart/2005/8/layout/orgChart1"/>
    <dgm:cxn modelId="{A4D208DE-6AC6-413B-8182-AA806AAD4A31}" type="presOf" srcId="{F58C2174-BFCC-41F9-8770-FFA3F5C13AA4}" destId="{385F10AD-602A-46AE-BA16-87111B9A91BB}" srcOrd="0" destOrd="0" presId="urn:microsoft.com/office/officeart/2005/8/layout/orgChart1"/>
    <dgm:cxn modelId="{4D0411E1-08BB-4C32-839F-CEC40E38A19B}" type="presOf" srcId="{2D57699C-6904-406B-99AE-35C7A18F9A90}" destId="{267A16D3-209E-4FE3-A01F-82823B7D9A59}" srcOrd="1" destOrd="0" presId="urn:microsoft.com/office/officeart/2005/8/layout/orgChart1"/>
    <dgm:cxn modelId="{AAD297E8-EB63-4D5F-BF40-005D0ABFE296}" type="presOf" srcId="{70262683-1C36-43DB-B44D-57604F93A2C0}" destId="{D2FF1959-480E-4FB8-AD2B-DCB6CF0172C9}" srcOrd="0" destOrd="0" presId="urn:microsoft.com/office/officeart/2005/8/layout/orgChart1"/>
    <dgm:cxn modelId="{11A1DDEC-99CE-4D0B-A959-4A854CBC51E2}" type="presOf" srcId="{2D57699C-6904-406B-99AE-35C7A18F9A90}" destId="{902C0C48-4EAA-4E33-914D-148479AE607D}" srcOrd="0" destOrd="0" presId="urn:microsoft.com/office/officeart/2005/8/layout/orgChart1"/>
    <dgm:cxn modelId="{077266F0-FF0F-4F65-9234-1AFE828AFFE2}" type="presOf" srcId="{74B45EC8-0E8D-44B2-BAF2-146BDC82CC86}" destId="{BF80B327-0402-4F14-B193-BBF353845753}" srcOrd="0" destOrd="0" presId="urn:microsoft.com/office/officeart/2005/8/layout/orgChart1"/>
    <dgm:cxn modelId="{075C05F2-4DE2-4824-86B3-90E05FF7FC82}" type="presOf" srcId="{9B935366-3525-40EB-B159-75E7681742BA}" destId="{B49E53CC-A4BA-4D18-B8B7-FFF46F5D645F}" srcOrd="0" destOrd="0" presId="urn:microsoft.com/office/officeart/2005/8/layout/orgChart1"/>
    <dgm:cxn modelId="{CAE9E6F2-0FE6-4732-BB31-7D65CCEDD896}" type="presOf" srcId="{D490C127-624B-4B60-863A-75A2085CA21E}" destId="{5BB422C1-B6A5-4542-A503-0AC6CBA86569}" srcOrd="0" destOrd="0" presId="urn:microsoft.com/office/officeart/2005/8/layout/orgChart1"/>
    <dgm:cxn modelId="{D82397FC-8578-464F-B0D1-2E2D434190CA}" type="presOf" srcId="{9906055B-E40D-40B1-A75E-20A2EB8D445B}" destId="{0EF9A3B6-5C61-4BCF-9D92-E63A00FA6D12}" srcOrd="0" destOrd="0" presId="urn:microsoft.com/office/officeart/2005/8/layout/orgChart1"/>
    <dgm:cxn modelId="{DB6AAAFC-2389-4470-B043-9C496C856FA8}" type="presOf" srcId="{EC8F4B7B-0B07-41A8-9D61-3B54008D70EF}" destId="{67546A1A-75B9-4A5F-A0F9-603772E3C0C4}" srcOrd="1" destOrd="0" presId="urn:microsoft.com/office/officeart/2005/8/layout/orgChart1"/>
    <dgm:cxn modelId="{7DA0AF93-9BF8-4AED-93CE-288D731D6F81}" type="presParOf" srcId="{BF80B327-0402-4F14-B193-BBF353845753}" destId="{63A13D23-5075-4E39-B33B-BF1A848DC7C0}" srcOrd="0" destOrd="0" presId="urn:microsoft.com/office/officeart/2005/8/layout/orgChart1"/>
    <dgm:cxn modelId="{89347535-C6EC-4131-A79A-6644C20DE433}" type="presParOf" srcId="{63A13D23-5075-4E39-B33B-BF1A848DC7C0}" destId="{F392B0C6-7765-431B-AC9B-74FD1AD9A26A}" srcOrd="0" destOrd="0" presId="urn:microsoft.com/office/officeart/2005/8/layout/orgChart1"/>
    <dgm:cxn modelId="{015D4C1C-C15C-4456-A9E5-77CA8DFC043D}" type="presParOf" srcId="{F392B0C6-7765-431B-AC9B-74FD1AD9A26A}" destId="{385F10AD-602A-46AE-BA16-87111B9A91BB}" srcOrd="0" destOrd="0" presId="urn:microsoft.com/office/officeart/2005/8/layout/orgChart1"/>
    <dgm:cxn modelId="{60A05CBC-3310-454C-A271-2239B8CC9BC7}" type="presParOf" srcId="{F392B0C6-7765-431B-AC9B-74FD1AD9A26A}" destId="{518AA9C0-37DE-41CA-B0BC-CE9E5950D968}" srcOrd="1" destOrd="0" presId="urn:microsoft.com/office/officeart/2005/8/layout/orgChart1"/>
    <dgm:cxn modelId="{9966B617-3D80-4D17-B03C-226EE52B832B}" type="presParOf" srcId="{63A13D23-5075-4E39-B33B-BF1A848DC7C0}" destId="{FEE97557-02E4-45F1-94B5-FD7E33340BEF}" srcOrd="1" destOrd="0" presId="urn:microsoft.com/office/officeart/2005/8/layout/orgChart1"/>
    <dgm:cxn modelId="{F59C1315-6406-4DEE-A366-4F8DAA154E7B}" type="presParOf" srcId="{FEE97557-02E4-45F1-94B5-FD7E33340BEF}" destId="{0FBEEFCC-9CF3-4DF9-9000-BC68D1AD24BD}" srcOrd="0" destOrd="0" presId="urn:microsoft.com/office/officeart/2005/8/layout/orgChart1"/>
    <dgm:cxn modelId="{ABC639A6-BB52-4DEA-8612-956A2DEEC841}" type="presParOf" srcId="{FEE97557-02E4-45F1-94B5-FD7E33340BEF}" destId="{28A7EB6F-0091-40E4-9D49-ECD1ECA6AA78}" srcOrd="1" destOrd="0" presId="urn:microsoft.com/office/officeart/2005/8/layout/orgChart1"/>
    <dgm:cxn modelId="{15944B7C-02E6-4AE2-8CDD-C4E0F6CFE15C}" type="presParOf" srcId="{28A7EB6F-0091-40E4-9D49-ECD1ECA6AA78}" destId="{ACF965F7-2DFB-4495-9AB2-A1861B419975}" srcOrd="0" destOrd="0" presId="urn:microsoft.com/office/officeart/2005/8/layout/orgChart1"/>
    <dgm:cxn modelId="{78CD2796-4AD8-436B-A367-5C3A002C0A76}" type="presParOf" srcId="{ACF965F7-2DFB-4495-9AB2-A1861B419975}" destId="{646A0E76-E7B4-4E0E-A674-378CEE9BB7D4}" srcOrd="0" destOrd="0" presId="urn:microsoft.com/office/officeart/2005/8/layout/orgChart1"/>
    <dgm:cxn modelId="{6185B3FD-5E37-44B2-96A1-1D1B58715DAF}" type="presParOf" srcId="{ACF965F7-2DFB-4495-9AB2-A1861B419975}" destId="{67546A1A-75B9-4A5F-A0F9-603772E3C0C4}" srcOrd="1" destOrd="0" presId="urn:microsoft.com/office/officeart/2005/8/layout/orgChart1"/>
    <dgm:cxn modelId="{E7BDED92-555E-410D-9235-957B9009A8E4}" type="presParOf" srcId="{28A7EB6F-0091-40E4-9D49-ECD1ECA6AA78}" destId="{2256BE52-7E3A-4C74-9553-476DFAE35458}" srcOrd="1" destOrd="0" presId="urn:microsoft.com/office/officeart/2005/8/layout/orgChart1"/>
    <dgm:cxn modelId="{08BFB7EF-BA30-433C-8435-BEE0F6E2A983}" type="presParOf" srcId="{28A7EB6F-0091-40E4-9D49-ECD1ECA6AA78}" destId="{5AC5335F-0979-4A00-94EE-699FF7E109D8}" srcOrd="2" destOrd="0" presId="urn:microsoft.com/office/officeart/2005/8/layout/orgChart1"/>
    <dgm:cxn modelId="{3FD05AD7-8393-4A47-9E05-8725D50CA87A}" type="presParOf" srcId="{FEE97557-02E4-45F1-94B5-FD7E33340BEF}" destId="{F315E14A-E1E2-4147-B775-E2FE614677A3}" srcOrd="2" destOrd="0" presId="urn:microsoft.com/office/officeart/2005/8/layout/orgChart1"/>
    <dgm:cxn modelId="{D6D94714-B2F0-4ADF-A310-DE00CA62307C}" type="presParOf" srcId="{FEE97557-02E4-45F1-94B5-FD7E33340BEF}" destId="{AD5CEBDC-48CC-47BA-86C0-14831B02DA18}" srcOrd="3" destOrd="0" presId="urn:microsoft.com/office/officeart/2005/8/layout/orgChart1"/>
    <dgm:cxn modelId="{E6193B3E-9CFD-42F9-9E4B-BBD8A39D7229}" type="presParOf" srcId="{AD5CEBDC-48CC-47BA-86C0-14831B02DA18}" destId="{4E2F2E44-0C92-4AA0-8DA8-9DCC3A451282}" srcOrd="0" destOrd="0" presId="urn:microsoft.com/office/officeart/2005/8/layout/orgChart1"/>
    <dgm:cxn modelId="{5BF43951-6212-4113-BD61-3386665C27D4}" type="presParOf" srcId="{4E2F2E44-0C92-4AA0-8DA8-9DCC3A451282}" destId="{F7C8A61C-94C0-4C94-9CAA-C4D6B51C0EAE}" srcOrd="0" destOrd="0" presId="urn:microsoft.com/office/officeart/2005/8/layout/orgChart1"/>
    <dgm:cxn modelId="{D8F072DA-1D28-48DB-9A3B-326B0AACF680}" type="presParOf" srcId="{4E2F2E44-0C92-4AA0-8DA8-9DCC3A451282}" destId="{B44FB6CC-814C-4C45-8980-7AE6AF5C199A}" srcOrd="1" destOrd="0" presId="urn:microsoft.com/office/officeart/2005/8/layout/orgChart1"/>
    <dgm:cxn modelId="{65F9FD90-39CC-48FC-9ADC-35BF015AF5CA}" type="presParOf" srcId="{AD5CEBDC-48CC-47BA-86C0-14831B02DA18}" destId="{A8A530B2-6A72-4270-BB15-471F5A636883}" srcOrd="1" destOrd="0" presId="urn:microsoft.com/office/officeart/2005/8/layout/orgChart1"/>
    <dgm:cxn modelId="{9E69DB73-6ACB-407B-82B5-57EF1755ECE7}" type="presParOf" srcId="{A8A530B2-6A72-4270-BB15-471F5A636883}" destId="{268F9D0A-A080-4646-9328-B0172A1C1CE9}" srcOrd="0" destOrd="0" presId="urn:microsoft.com/office/officeart/2005/8/layout/orgChart1"/>
    <dgm:cxn modelId="{DB97C0DA-70EA-41E7-8B07-D4A632414E14}" type="presParOf" srcId="{A8A530B2-6A72-4270-BB15-471F5A636883}" destId="{606C1EE9-5BCC-4B80-B649-9CCF64A39012}" srcOrd="1" destOrd="0" presId="urn:microsoft.com/office/officeart/2005/8/layout/orgChart1"/>
    <dgm:cxn modelId="{F0D90E4D-0529-4C5D-BB3F-D0BCA4AA610E}" type="presParOf" srcId="{606C1EE9-5BCC-4B80-B649-9CCF64A39012}" destId="{DDD7AEC9-BD91-4917-90AD-55C6C1823396}" srcOrd="0" destOrd="0" presId="urn:microsoft.com/office/officeart/2005/8/layout/orgChart1"/>
    <dgm:cxn modelId="{018FA0B0-2D7A-4114-8E49-1DAE30A340EB}" type="presParOf" srcId="{DDD7AEC9-BD91-4917-90AD-55C6C1823396}" destId="{0EF9A3B6-5C61-4BCF-9D92-E63A00FA6D12}" srcOrd="0" destOrd="0" presId="urn:microsoft.com/office/officeart/2005/8/layout/orgChart1"/>
    <dgm:cxn modelId="{B7C87998-2867-4A28-AD97-FCF804DBDEAE}" type="presParOf" srcId="{DDD7AEC9-BD91-4917-90AD-55C6C1823396}" destId="{4DFB5988-A1B9-4667-9900-7B7B1225620A}" srcOrd="1" destOrd="0" presId="urn:microsoft.com/office/officeart/2005/8/layout/orgChart1"/>
    <dgm:cxn modelId="{274934BC-5676-42AC-B2CD-623FE505F638}" type="presParOf" srcId="{606C1EE9-5BCC-4B80-B649-9CCF64A39012}" destId="{13C6BD62-E0DD-484C-8286-05296E13B5BB}" srcOrd="1" destOrd="0" presId="urn:microsoft.com/office/officeart/2005/8/layout/orgChart1"/>
    <dgm:cxn modelId="{2D9DE44B-2BCF-45F7-BD7A-A22F97B83F27}" type="presParOf" srcId="{606C1EE9-5BCC-4B80-B649-9CCF64A39012}" destId="{AF9AE716-6AD9-48DD-8A24-AD44895C87E6}" srcOrd="2" destOrd="0" presId="urn:microsoft.com/office/officeart/2005/8/layout/orgChart1"/>
    <dgm:cxn modelId="{3522AEFB-1047-4B81-958D-04A6742FDE11}" type="presParOf" srcId="{AD5CEBDC-48CC-47BA-86C0-14831B02DA18}" destId="{9E19E96C-B73A-455B-A824-EFE8DF780EF3}" srcOrd="2" destOrd="0" presId="urn:microsoft.com/office/officeart/2005/8/layout/orgChart1"/>
    <dgm:cxn modelId="{ED364A5B-E78F-4AFA-A3C6-C8AD70DE4F6B}" type="presParOf" srcId="{FEE97557-02E4-45F1-94B5-FD7E33340BEF}" destId="{B61A9805-8A92-4E5D-98B2-DBE6CC0A0878}" srcOrd="4" destOrd="0" presId="urn:microsoft.com/office/officeart/2005/8/layout/orgChart1"/>
    <dgm:cxn modelId="{960A44CA-79D9-4D2E-8D15-A6D3521D8E12}" type="presParOf" srcId="{FEE97557-02E4-45F1-94B5-FD7E33340BEF}" destId="{6E8A15E0-F9B5-41A6-8BB1-9A0EF4B5F95F}" srcOrd="5" destOrd="0" presId="urn:microsoft.com/office/officeart/2005/8/layout/orgChart1"/>
    <dgm:cxn modelId="{84EDF0A9-A92F-4111-93BF-D84A01A27B40}" type="presParOf" srcId="{6E8A15E0-F9B5-41A6-8BB1-9A0EF4B5F95F}" destId="{EAAE9019-1FD6-4077-97D8-59D4C6FCDB5C}" srcOrd="0" destOrd="0" presId="urn:microsoft.com/office/officeart/2005/8/layout/orgChart1"/>
    <dgm:cxn modelId="{906AD457-B8D6-4B36-AD43-8A2E917C88A8}" type="presParOf" srcId="{EAAE9019-1FD6-4077-97D8-59D4C6FCDB5C}" destId="{902C0C48-4EAA-4E33-914D-148479AE607D}" srcOrd="0" destOrd="0" presId="urn:microsoft.com/office/officeart/2005/8/layout/orgChart1"/>
    <dgm:cxn modelId="{FF82C1FF-D823-40BE-A624-2AFAAC1F13C6}" type="presParOf" srcId="{EAAE9019-1FD6-4077-97D8-59D4C6FCDB5C}" destId="{267A16D3-209E-4FE3-A01F-82823B7D9A59}" srcOrd="1" destOrd="0" presId="urn:microsoft.com/office/officeart/2005/8/layout/orgChart1"/>
    <dgm:cxn modelId="{57C99F26-5D08-43D8-9601-0AB34B0EA8CF}" type="presParOf" srcId="{6E8A15E0-F9B5-41A6-8BB1-9A0EF4B5F95F}" destId="{BCD7B1FC-1E4A-4B2F-BA7A-1822008F58B0}" srcOrd="1" destOrd="0" presId="urn:microsoft.com/office/officeart/2005/8/layout/orgChart1"/>
    <dgm:cxn modelId="{51D3429C-CF91-4254-B1BD-964687B82FC3}" type="presParOf" srcId="{BCD7B1FC-1E4A-4B2F-BA7A-1822008F58B0}" destId="{B49E53CC-A4BA-4D18-B8B7-FFF46F5D645F}" srcOrd="0" destOrd="0" presId="urn:microsoft.com/office/officeart/2005/8/layout/orgChart1"/>
    <dgm:cxn modelId="{AE4D7758-18B6-4C25-A612-EC62F342CE2A}" type="presParOf" srcId="{BCD7B1FC-1E4A-4B2F-BA7A-1822008F58B0}" destId="{16A18B35-42F8-4BF8-9F4C-625DD53BE7FE}" srcOrd="1" destOrd="0" presId="urn:microsoft.com/office/officeart/2005/8/layout/orgChart1"/>
    <dgm:cxn modelId="{F36F6103-40E2-42F8-BDF5-95D93A30F7BA}" type="presParOf" srcId="{16A18B35-42F8-4BF8-9F4C-625DD53BE7FE}" destId="{A78B5A02-89E6-4254-B18D-8845FE4816A8}" srcOrd="0" destOrd="0" presId="urn:microsoft.com/office/officeart/2005/8/layout/orgChart1"/>
    <dgm:cxn modelId="{9C1D636B-B8ED-4032-BCCE-27590351B9E4}" type="presParOf" srcId="{A78B5A02-89E6-4254-B18D-8845FE4816A8}" destId="{7402A4A2-5BBF-4155-B50A-D1D43FD5F079}" srcOrd="0" destOrd="0" presId="urn:microsoft.com/office/officeart/2005/8/layout/orgChart1"/>
    <dgm:cxn modelId="{2F8A6FA0-50C2-4830-BE54-F58BA6518AAB}" type="presParOf" srcId="{A78B5A02-89E6-4254-B18D-8845FE4816A8}" destId="{E5C97C3D-2A63-4F86-B750-BCF62C9B5A58}" srcOrd="1" destOrd="0" presId="urn:microsoft.com/office/officeart/2005/8/layout/orgChart1"/>
    <dgm:cxn modelId="{8872D6E1-335B-42B8-AF95-FB51C8702AA7}" type="presParOf" srcId="{16A18B35-42F8-4BF8-9F4C-625DD53BE7FE}" destId="{C03A4EBA-A9DB-4BE5-9483-38AAC36D62F8}" srcOrd="1" destOrd="0" presId="urn:microsoft.com/office/officeart/2005/8/layout/orgChart1"/>
    <dgm:cxn modelId="{7BC06FA9-CC5E-40A9-9912-30855314D276}" type="presParOf" srcId="{16A18B35-42F8-4BF8-9F4C-625DD53BE7FE}" destId="{786C26DC-2069-4B94-AE3E-69163851816C}" srcOrd="2" destOrd="0" presId="urn:microsoft.com/office/officeart/2005/8/layout/orgChart1"/>
    <dgm:cxn modelId="{72657833-FC72-46BE-A35B-385D987708F4}" type="presParOf" srcId="{BCD7B1FC-1E4A-4B2F-BA7A-1822008F58B0}" destId="{5BB422C1-B6A5-4542-A503-0AC6CBA86569}" srcOrd="2" destOrd="0" presId="urn:microsoft.com/office/officeart/2005/8/layout/orgChart1"/>
    <dgm:cxn modelId="{1E63DE5B-22B0-4573-9D32-FD8472731C2A}" type="presParOf" srcId="{BCD7B1FC-1E4A-4B2F-BA7A-1822008F58B0}" destId="{99D5891E-1C65-4D72-8478-22EA8F808298}" srcOrd="3" destOrd="0" presId="urn:microsoft.com/office/officeart/2005/8/layout/orgChart1"/>
    <dgm:cxn modelId="{618AB918-7520-4AE3-B514-041924297EA2}" type="presParOf" srcId="{99D5891E-1C65-4D72-8478-22EA8F808298}" destId="{869F38A5-249E-4D50-A379-C383CA83ED28}" srcOrd="0" destOrd="0" presId="urn:microsoft.com/office/officeart/2005/8/layout/orgChart1"/>
    <dgm:cxn modelId="{E30FCFB8-8A3C-46A4-9449-2FB1A01CEBC6}" type="presParOf" srcId="{869F38A5-249E-4D50-A379-C383CA83ED28}" destId="{F5777C21-2811-46DA-8B03-AA6A6498508A}" srcOrd="0" destOrd="0" presId="urn:microsoft.com/office/officeart/2005/8/layout/orgChart1"/>
    <dgm:cxn modelId="{765BE230-F310-41B4-B1E7-5AC37C55BFE4}" type="presParOf" srcId="{869F38A5-249E-4D50-A379-C383CA83ED28}" destId="{BF973282-F545-42CE-9E8A-4E2B685C6306}" srcOrd="1" destOrd="0" presId="urn:microsoft.com/office/officeart/2005/8/layout/orgChart1"/>
    <dgm:cxn modelId="{6E799E35-3F17-44C5-998D-B5F37A929FD8}" type="presParOf" srcId="{99D5891E-1C65-4D72-8478-22EA8F808298}" destId="{FAC5D9A4-F8E1-4AE4-8C71-406CA178D10D}" srcOrd="1" destOrd="0" presId="urn:microsoft.com/office/officeart/2005/8/layout/orgChart1"/>
    <dgm:cxn modelId="{B0574546-E44A-478A-AC95-427E73B1FE8E}" type="presParOf" srcId="{99D5891E-1C65-4D72-8478-22EA8F808298}" destId="{9B38A5DF-31E6-4B0B-8FF3-09D86C80859B}" srcOrd="2" destOrd="0" presId="urn:microsoft.com/office/officeart/2005/8/layout/orgChart1"/>
    <dgm:cxn modelId="{04E9F42C-F1C4-46D7-8921-D260A9DA0BF7}" type="presParOf" srcId="{BCD7B1FC-1E4A-4B2F-BA7A-1822008F58B0}" destId="{D86A2B2E-B578-455B-9674-815FDECE9EFB}" srcOrd="4" destOrd="0" presId="urn:microsoft.com/office/officeart/2005/8/layout/orgChart1"/>
    <dgm:cxn modelId="{89B9FC7B-72AF-4648-985C-9600B6AB697C}" type="presParOf" srcId="{BCD7B1FC-1E4A-4B2F-BA7A-1822008F58B0}" destId="{27F4F04B-AD3A-440E-96A3-9BE464DDBC16}" srcOrd="5" destOrd="0" presId="urn:microsoft.com/office/officeart/2005/8/layout/orgChart1"/>
    <dgm:cxn modelId="{E0D8FEDC-2E45-4465-A30F-127560D89361}" type="presParOf" srcId="{27F4F04B-AD3A-440E-96A3-9BE464DDBC16}" destId="{B6E79030-A034-4C3A-992E-592CAC19017B}" srcOrd="0" destOrd="0" presId="urn:microsoft.com/office/officeart/2005/8/layout/orgChart1"/>
    <dgm:cxn modelId="{E51BEAE1-9205-489C-A461-201A1196CC1D}" type="presParOf" srcId="{B6E79030-A034-4C3A-992E-592CAC19017B}" destId="{7FC570A0-CA71-4D16-9A53-20B408B6448F}" srcOrd="0" destOrd="0" presId="urn:microsoft.com/office/officeart/2005/8/layout/orgChart1"/>
    <dgm:cxn modelId="{91AD87B1-51B0-4214-996C-2ED3B2A3F31B}" type="presParOf" srcId="{B6E79030-A034-4C3A-992E-592CAC19017B}" destId="{63D92E11-8CB0-49E0-87D2-1B9AEA8EAA99}" srcOrd="1" destOrd="0" presId="urn:microsoft.com/office/officeart/2005/8/layout/orgChart1"/>
    <dgm:cxn modelId="{1AC9448D-3D29-4169-B873-0B09F52F95E4}" type="presParOf" srcId="{27F4F04B-AD3A-440E-96A3-9BE464DDBC16}" destId="{9E84C629-5D83-45A6-852F-A14F938E0864}" srcOrd="1" destOrd="0" presId="urn:microsoft.com/office/officeart/2005/8/layout/orgChart1"/>
    <dgm:cxn modelId="{FE471C72-BFDF-45C8-947C-6CB0EEC3357C}" type="presParOf" srcId="{27F4F04B-AD3A-440E-96A3-9BE464DDBC16}" destId="{7EF47654-3A33-48B6-B82E-8DB883CC4302}" srcOrd="2" destOrd="0" presId="urn:microsoft.com/office/officeart/2005/8/layout/orgChart1"/>
    <dgm:cxn modelId="{672FB23E-59E4-453D-B480-A8346DF29A25}" type="presParOf" srcId="{BCD7B1FC-1E4A-4B2F-BA7A-1822008F58B0}" destId="{7E1FA861-86C6-423D-B881-22948D1A8178}" srcOrd="6" destOrd="0" presId="urn:microsoft.com/office/officeart/2005/8/layout/orgChart1"/>
    <dgm:cxn modelId="{FF857966-4B92-4587-8BF9-E948EFF52515}" type="presParOf" srcId="{BCD7B1FC-1E4A-4B2F-BA7A-1822008F58B0}" destId="{4A262AA0-6084-40B1-9014-F9B976BBF68D}" srcOrd="7" destOrd="0" presId="urn:microsoft.com/office/officeart/2005/8/layout/orgChart1"/>
    <dgm:cxn modelId="{704554B8-60B9-4074-8B91-81BD8E0C0490}" type="presParOf" srcId="{4A262AA0-6084-40B1-9014-F9B976BBF68D}" destId="{1AF9E0FC-D1C8-43CD-ACED-6CEE917985B9}" srcOrd="0" destOrd="0" presId="urn:microsoft.com/office/officeart/2005/8/layout/orgChart1"/>
    <dgm:cxn modelId="{EC0121E0-C00B-49BA-8714-BE31A8638B48}" type="presParOf" srcId="{1AF9E0FC-D1C8-43CD-ACED-6CEE917985B9}" destId="{03610EE5-3D43-4009-8AF0-AF095C6F75AC}" srcOrd="0" destOrd="0" presId="urn:microsoft.com/office/officeart/2005/8/layout/orgChart1"/>
    <dgm:cxn modelId="{65162AE8-7A4F-460F-9AC8-909A827369F2}" type="presParOf" srcId="{1AF9E0FC-D1C8-43CD-ACED-6CEE917985B9}" destId="{0F761FE9-2BD6-49A1-BDD9-9027F3530BF2}" srcOrd="1" destOrd="0" presId="urn:microsoft.com/office/officeart/2005/8/layout/orgChart1"/>
    <dgm:cxn modelId="{A5AC7331-D8A0-4599-986D-5C6110B2C11D}" type="presParOf" srcId="{4A262AA0-6084-40B1-9014-F9B976BBF68D}" destId="{4E217712-CCBF-49E6-B081-B89FE6DBABA8}" srcOrd="1" destOrd="0" presId="urn:microsoft.com/office/officeart/2005/8/layout/orgChart1"/>
    <dgm:cxn modelId="{C4C9710D-24C0-4283-A6A3-CBDE7CE27426}" type="presParOf" srcId="{4A262AA0-6084-40B1-9014-F9B976BBF68D}" destId="{9FD2737C-79C4-44C1-BE5D-4C369B08C8B9}" srcOrd="2" destOrd="0" presId="urn:microsoft.com/office/officeart/2005/8/layout/orgChart1"/>
    <dgm:cxn modelId="{35253A88-AC54-4F55-BE29-AEADCE16E69C}" type="presParOf" srcId="{BCD7B1FC-1E4A-4B2F-BA7A-1822008F58B0}" destId="{0178E894-55AD-4D19-B714-0297C9ADABE9}" srcOrd="8" destOrd="0" presId="urn:microsoft.com/office/officeart/2005/8/layout/orgChart1"/>
    <dgm:cxn modelId="{6A54A13B-E93A-4774-B61B-9678288B308C}" type="presParOf" srcId="{BCD7B1FC-1E4A-4B2F-BA7A-1822008F58B0}" destId="{934F226D-2920-484D-ACC1-1BCBA3DD8B1E}" srcOrd="9" destOrd="0" presId="urn:microsoft.com/office/officeart/2005/8/layout/orgChart1"/>
    <dgm:cxn modelId="{DE7968BF-7734-4BAC-805D-A3BA3A35EBAC}" type="presParOf" srcId="{934F226D-2920-484D-ACC1-1BCBA3DD8B1E}" destId="{6157BE22-FACB-405C-A899-CC74972D1B17}" srcOrd="0" destOrd="0" presId="urn:microsoft.com/office/officeart/2005/8/layout/orgChart1"/>
    <dgm:cxn modelId="{69B739FB-CEC9-4C11-AA8F-A8130229CF6F}" type="presParOf" srcId="{6157BE22-FACB-405C-A899-CC74972D1B17}" destId="{7AD61F95-CEB0-403C-842C-D585724E2A78}" srcOrd="0" destOrd="0" presId="urn:microsoft.com/office/officeart/2005/8/layout/orgChart1"/>
    <dgm:cxn modelId="{76CBE7E6-30BD-4378-A6A6-02EC467D2BD5}" type="presParOf" srcId="{6157BE22-FACB-405C-A899-CC74972D1B17}" destId="{E7FD8BFE-A425-4F6D-BCE8-CC2668A8AAB6}" srcOrd="1" destOrd="0" presId="urn:microsoft.com/office/officeart/2005/8/layout/orgChart1"/>
    <dgm:cxn modelId="{15118201-3CA0-4090-AD06-17BF659DD4FD}" type="presParOf" srcId="{934F226D-2920-484D-ACC1-1BCBA3DD8B1E}" destId="{59AE4330-31E8-454E-BAAD-25241F13571F}" srcOrd="1" destOrd="0" presId="urn:microsoft.com/office/officeart/2005/8/layout/orgChart1"/>
    <dgm:cxn modelId="{2B2C63AD-8CFE-45E0-994B-F15A810F557F}" type="presParOf" srcId="{934F226D-2920-484D-ACC1-1BCBA3DD8B1E}" destId="{3B723DC4-0A39-400C-BF18-571F8F11753D}" srcOrd="2" destOrd="0" presId="urn:microsoft.com/office/officeart/2005/8/layout/orgChart1"/>
    <dgm:cxn modelId="{F3B06763-48C9-4E72-92E4-FB5010F5DFE9}" type="presParOf" srcId="{BCD7B1FC-1E4A-4B2F-BA7A-1822008F58B0}" destId="{9621E35F-712B-43B0-A7E6-86AD5AF6D42F}" srcOrd="10" destOrd="0" presId="urn:microsoft.com/office/officeart/2005/8/layout/orgChart1"/>
    <dgm:cxn modelId="{1DA3FD0D-DF1E-4C6C-859B-11CCA119F5F7}" type="presParOf" srcId="{BCD7B1FC-1E4A-4B2F-BA7A-1822008F58B0}" destId="{4E0525F9-406C-49A2-AC1E-9E3351F5E729}" srcOrd="11" destOrd="0" presId="urn:microsoft.com/office/officeart/2005/8/layout/orgChart1"/>
    <dgm:cxn modelId="{0ACAC5CB-A761-47D9-B33A-CDAF6A8DE70C}" type="presParOf" srcId="{4E0525F9-406C-49A2-AC1E-9E3351F5E729}" destId="{C863FC09-B5E3-48B8-89C6-A48609556ECF}" srcOrd="0" destOrd="0" presId="urn:microsoft.com/office/officeart/2005/8/layout/orgChart1"/>
    <dgm:cxn modelId="{4F3AE590-11D7-41C8-8951-CD9AFCAFE27B}" type="presParOf" srcId="{C863FC09-B5E3-48B8-89C6-A48609556ECF}" destId="{DF6A7386-2A6A-4C6C-BBB8-FBACDC67DF4F}" srcOrd="0" destOrd="0" presId="urn:microsoft.com/office/officeart/2005/8/layout/orgChart1"/>
    <dgm:cxn modelId="{43901825-852E-4CB2-8B5F-6ECB554E6B03}" type="presParOf" srcId="{C863FC09-B5E3-48B8-89C6-A48609556ECF}" destId="{D1DCFE08-5B24-4095-A86A-DD418B57AFBA}" srcOrd="1" destOrd="0" presId="urn:microsoft.com/office/officeart/2005/8/layout/orgChart1"/>
    <dgm:cxn modelId="{A44FE52B-23BA-4763-A239-99C9576FA444}" type="presParOf" srcId="{4E0525F9-406C-49A2-AC1E-9E3351F5E729}" destId="{D1145BFC-5A15-4395-A76E-F551E466F966}" srcOrd="1" destOrd="0" presId="urn:microsoft.com/office/officeart/2005/8/layout/orgChart1"/>
    <dgm:cxn modelId="{EE7A8A7B-4633-490B-B9C8-29A23A357C15}" type="presParOf" srcId="{4E0525F9-406C-49A2-AC1E-9E3351F5E729}" destId="{9D20BAEB-39E0-4F48-B844-FFFDF1B7EC31}" srcOrd="2" destOrd="0" presId="urn:microsoft.com/office/officeart/2005/8/layout/orgChart1"/>
    <dgm:cxn modelId="{15281781-9585-4BDF-A9D3-52F52FC4B8C7}" type="presParOf" srcId="{6E8A15E0-F9B5-41A6-8BB1-9A0EF4B5F95F}" destId="{DE8F7E18-DE0A-4882-B9A4-638D07417169}" srcOrd="2" destOrd="0" presId="urn:microsoft.com/office/officeart/2005/8/layout/orgChart1"/>
    <dgm:cxn modelId="{9A858542-6044-4686-9EA5-0EE9FFF82B37}" type="presParOf" srcId="{63A13D23-5075-4E39-B33B-BF1A848DC7C0}" destId="{D4E665B7-CAF7-4DEE-8D11-2D82DF4FC732}" srcOrd="2" destOrd="0" presId="urn:microsoft.com/office/officeart/2005/8/layout/orgChart1"/>
    <dgm:cxn modelId="{0C5F4752-2BE9-49EE-A1FE-E3289D27ED26}" type="presParOf" srcId="{D4E665B7-CAF7-4DEE-8D11-2D82DF4FC732}" destId="{D2FF1959-480E-4FB8-AD2B-DCB6CF0172C9}" srcOrd="0" destOrd="0" presId="urn:microsoft.com/office/officeart/2005/8/layout/orgChart1"/>
    <dgm:cxn modelId="{2E911337-891E-4725-A994-9B285B094BCC}" type="presParOf" srcId="{D4E665B7-CAF7-4DEE-8D11-2D82DF4FC732}" destId="{4B4C1AF0-E149-4175-A669-D86EBA0BC49B}" srcOrd="1" destOrd="0" presId="urn:microsoft.com/office/officeart/2005/8/layout/orgChart1"/>
    <dgm:cxn modelId="{19ACB90B-FF9C-4144-BA92-BD74F2C9B33A}" type="presParOf" srcId="{4B4C1AF0-E149-4175-A669-D86EBA0BC49B}" destId="{B1EB1435-F503-43D7-998F-D1B954317346}" srcOrd="0" destOrd="0" presId="urn:microsoft.com/office/officeart/2005/8/layout/orgChart1"/>
    <dgm:cxn modelId="{C6ABFAAE-D9E7-47F7-8616-CCEE8ACEF4DF}" type="presParOf" srcId="{B1EB1435-F503-43D7-998F-D1B954317346}" destId="{FA1ACED3-22D0-436B-B432-0F7FFB7CCF00}" srcOrd="0" destOrd="0" presId="urn:microsoft.com/office/officeart/2005/8/layout/orgChart1"/>
    <dgm:cxn modelId="{6E7F37D3-30F8-4CFA-ABC8-43AB25FAEE57}" type="presParOf" srcId="{B1EB1435-F503-43D7-998F-D1B954317346}" destId="{109B0388-ECE6-4669-89E6-832F01689E5A}" srcOrd="1" destOrd="0" presId="urn:microsoft.com/office/officeart/2005/8/layout/orgChart1"/>
    <dgm:cxn modelId="{7B9F704F-8271-4BF9-BB13-C88D212A2F74}" type="presParOf" srcId="{4B4C1AF0-E149-4175-A669-D86EBA0BC49B}" destId="{127925F1-91F2-48A4-894E-6E9019F783F5}" srcOrd="1" destOrd="0" presId="urn:microsoft.com/office/officeart/2005/8/layout/orgChart1"/>
    <dgm:cxn modelId="{C1991D0D-44C7-4798-AF8A-BDAF6915413E}" type="presParOf" srcId="{4B4C1AF0-E149-4175-A669-D86EBA0BC49B}" destId="{8EADB063-54EE-4BF7-BC9B-9C0C4C7F2E7D}" srcOrd="2" destOrd="0" presId="urn:microsoft.com/office/officeart/2005/8/layout/orgChart1"/>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FF1959-480E-4FB8-AD2B-DCB6CF0172C9}">
      <dsp:nvSpPr>
        <dsp:cNvPr id="0" name=""/>
        <dsp:cNvSpPr/>
      </dsp:nvSpPr>
      <dsp:spPr>
        <a:xfrm>
          <a:off x="2987137" y="908505"/>
          <a:ext cx="123475" cy="540939"/>
        </a:xfrm>
        <a:custGeom>
          <a:avLst/>
          <a:gdLst/>
          <a:ahLst/>
          <a:cxnLst/>
          <a:rect l="0" t="0" r="0" b="0"/>
          <a:pathLst>
            <a:path>
              <a:moveTo>
                <a:pt x="123475" y="0"/>
              </a:moveTo>
              <a:lnTo>
                <a:pt x="123475" y="540939"/>
              </a:lnTo>
              <a:lnTo>
                <a:pt x="0" y="540939"/>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621E35F-712B-43B0-A7E6-86AD5AF6D42F}">
      <dsp:nvSpPr>
        <dsp:cNvPr id="0" name=""/>
        <dsp:cNvSpPr/>
      </dsp:nvSpPr>
      <dsp:spPr>
        <a:xfrm>
          <a:off x="4149574" y="2578361"/>
          <a:ext cx="176393" cy="4715580"/>
        </a:xfrm>
        <a:custGeom>
          <a:avLst/>
          <a:gdLst/>
          <a:ahLst/>
          <a:cxnLst/>
          <a:rect l="0" t="0" r="0" b="0"/>
          <a:pathLst>
            <a:path>
              <a:moveTo>
                <a:pt x="0" y="0"/>
              </a:moveTo>
              <a:lnTo>
                <a:pt x="0" y="4715580"/>
              </a:lnTo>
              <a:lnTo>
                <a:pt x="176393" y="4715580"/>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178E894-55AD-4D19-B714-0297C9ADABE9}">
      <dsp:nvSpPr>
        <dsp:cNvPr id="0" name=""/>
        <dsp:cNvSpPr/>
      </dsp:nvSpPr>
      <dsp:spPr>
        <a:xfrm>
          <a:off x="4149574" y="2578361"/>
          <a:ext cx="176393" cy="3880652"/>
        </a:xfrm>
        <a:custGeom>
          <a:avLst/>
          <a:gdLst/>
          <a:ahLst/>
          <a:cxnLst/>
          <a:rect l="0" t="0" r="0" b="0"/>
          <a:pathLst>
            <a:path>
              <a:moveTo>
                <a:pt x="0" y="0"/>
              </a:moveTo>
              <a:lnTo>
                <a:pt x="0" y="3880652"/>
              </a:lnTo>
              <a:lnTo>
                <a:pt x="176393" y="3880652"/>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E1FA861-86C6-423D-B881-22948D1A8178}">
      <dsp:nvSpPr>
        <dsp:cNvPr id="0" name=""/>
        <dsp:cNvSpPr/>
      </dsp:nvSpPr>
      <dsp:spPr>
        <a:xfrm>
          <a:off x="4149574" y="2578361"/>
          <a:ext cx="176393" cy="3045724"/>
        </a:xfrm>
        <a:custGeom>
          <a:avLst/>
          <a:gdLst/>
          <a:ahLst/>
          <a:cxnLst/>
          <a:rect l="0" t="0" r="0" b="0"/>
          <a:pathLst>
            <a:path>
              <a:moveTo>
                <a:pt x="0" y="0"/>
              </a:moveTo>
              <a:lnTo>
                <a:pt x="0" y="3045724"/>
              </a:lnTo>
              <a:lnTo>
                <a:pt x="176393" y="3045724"/>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86A2B2E-B578-455B-9674-815FDECE9EFB}">
      <dsp:nvSpPr>
        <dsp:cNvPr id="0" name=""/>
        <dsp:cNvSpPr/>
      </dsp:nvSpPr>
      <dsp:spPr>
        <a:xfrm>
          <a:off x="4149574" y="2578361"/>
          <a:ext cx="176393" cy="2210796"/>
        </a:xfrm>
        <a:custGeom>
          <a:avLst/>
          <a:gdLst/>
          <a:ahLst/>
          <a:cxnLst/>
          <a:rect l="0" t="0" r="0" b="0"/>
          <a:pathLst>
            <a:path>
              <a:moveTo>
                <a:pt x="0" y="0"/>
              </a:moveTo>
              <a:lnTo>
                <a:pt x="0" y="2210796"/>
              </a:lnTo>
              <a:lnTo>
                <a:pt x="176393" y="2210796"/>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BB422C1-B6A5-4542-A503-0AC6CBA86569}">
      <dsp:nvSpPr>
        <dsp:cNvPr id="0" name=""/>
        <dsp:cNvSpPr/>
      </dsp:nvSpPr>
      <dsp:spPr>
        <a:xfrm>
          <a:off x="4149574" y="2578361"/>
          <a:ext cx="176393" cy="1375867"/>
        </a:xfrm>
        <a:custGeom>
          <a:avLst/>
          <a:gdLst/>
          <a:ahLst/>
          <a:cxnLst/>
          <a:rect l="0" t="0" r="0" b="0"/>
          <a:pathLst>
            <a:path>
              <a:moveTo>
                <a:pt x="0" y="0"/>
              </a:moveTo>
              <a:lnTo>
                <a:pt x="0" y="1375867"/>
              </a:lnTo>
              <a:lnTo>
                <a:pt x="176393" y="1375867"/>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49E53CC-A4BA-4D18-B8B7-FFF46F5D645F}">
      <dsp:nvSpPr>
        <dsp:cNvPr id="0" name=""/>
        <dsp:cNvSpPr/>
      </dsp:nvSpPr>
      <dsp:spPr>
        <a:xfrm>
          <a:off x="4149574" y="2578361"/>
          <a:ext cx="176393" cy="540939"/>
        </a:xfrm>
        <a:custGeom>
          <a:avLst/>
          <a:gdLst/>
          <a:ahLst/>
          <a:cxnLst/>
          <a:rect l="0" t="0" r="0" b="0"/>
          <a:pathLst>
            <a:path>
              <a:moveTo>
                <a:pt x="0" y="0"/>
              </a:moveTo>
              <a:lnTo>
                <a:pt x="0" y="540939"/>
              </a:lnTo>
              <a:lnTo>
                <a:pt x="176393" y="540939"/>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61A9805-8A92-4E5D-98B2-DBE6CC0A0878}">
      <dsp:nvSpPr>
        <dsp:cNvPr id="0" name=""/>
        <dsp:cNvSpPr/>
      </dsp:nvSpPr>
      <dsp:spPr>
        <a:xfrm>
          <a:off x="3110612" y="908505"/>
          <a:ext cx="1509344" cy="1081878"/>
        </a:xfrm>
        <a:custGeom>
          <a:avLst/>
          <a:gdLst/>
          <a:ahLst/>
          <a:cxnLst/>
          <a:rect l="0" t="0" r="0" b="0"/>
          <a:pathLst>
            <a:path>
              <a:moveTo>
                <a:pt x="0" y="0"/>
              </a:moveTo>
              <a:lnTo>
                <a:pt x="0" y="958403"/>
              </a:lnTo>
              <a:lnTo>
                <a:pt x="1509344" y="958403"/>
              </a:lnTo>
              <a:lnTo>
                <a:pt x="1509344" y="1081878"/>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68F9D0A-A080-4646-9328-B0172A1C1CE9}">
      <dsp:nvSpPr>
        <dsp:cNvPr id="0" name=""/>
        <dsp:cNvSpPr/>
      </dsp:nvSpPr>
      <dsp:spPr>
        <a:xfrm>
          <a:off x="2423296" y="2558864"/>
          <a:ext cx="91440" cy="788827"/>
        </a:xfrm>
        <a:custGeom>
          <a:avLst/>
          <a:gdLst/>
          <a:ahLst/>
          <a:cxnLst/>
          <a:rect l="0" t="0" r="0" b="0"/>
          <a:pathLst>
            <a:path>
              <a:moveTo>
                <a:pt x="81751" y="0"/>
              </a:moveTo>
              <a:lnTo>
                <a:pt x="45720" y="788827"/>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315E14A-E1E2-4147-B775-E2FE614677A3}">
      <dsp:nvSpPr>
        <dsp:cNvPr id="0" name=""/>
        <dsp:cNvSpPr/>
      </dsp:nvSpPr>
      <dsp:spPr>
        <a:xfrm>
          <a:off x="2975430" y="908505"/>
          <a:ext cx="135181" cy="1062381"/>
        </a:xfrm>
        <a:custGeom>
          <a:avLst/>
          <a:gdLst/>
          <a:ahLst/>
          <a:cxnLst/>
          <a:rect l="0" t="0" r="0" b="0"/>
          <a:pathLst>
            <a:path>
              <a:moveTo>
                <a:pt x="135181" y="0"/>
              </a:moveTo>
              <a:lnTo>
                <a:pt x="135181" y="938906"/>
              </a:lnTo>
              <a:lnTo>
                <a:pt x="0" y="938906"/>
              </a:lnTo>
              <a:lnTo>
                <a:pt x="0" y="106238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FBEEFCC-9CF3-4DF9-9000-BC68D1AD24BD}">
      <dsp:nvSpPr>
        <dsp:cNvPr id="0" name=""/>
        <dsp:cNvSpPr/>
      </dsp:nvSpPr>
      <dsp:spPr>
        <a:xfrm>
          <a:off x="1601267" y="908505"/>
          <a:ext cx="1509344" cy="1081878"/>
        </a:xfrm>
        <a:custGeom>
          <a:avLst/>
          <a:gdLst/>
          <a:ahLst/>
          <a:cxnLst/>
          <a:rect l="0" t="0" r="0" b="0"/>
          <a:pathLst>
            <a:path>
              <a:moveTo>
                <a:pt x="1509344" y="0"/>
              </a:moveTo>
              <a:lnTo>
                <a:pt x="1509344" y="958403"/>
              </a:lnTo>
              <a:lnTo>
                <a:pt x="0" y="958403"/>
              </a:lnTo>
              <a:lnTo>
                <a:pt x="0" y="1081878"/>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85F10AD-602A-46AE-BA16-87111B9A91BB}">
      <dsp:nvSpPr>
        <dsp:cNvPr id="0" name=""/>
        <dsp:cNvSpPr/>
      </dsp:nvSpPr>
      <dsp:spPr>
        <a:xfrm>
          <a:off x="1489263" y="320527"/>
          <a:ext cx="3242696" cy="587977"/>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t>南部县生产安全事故应急救援预案</a:t>
          </a:r>
        </a:p>
      </dsp:txBody>
      <dsp:txXfrm>
        <a:off x="1489263" y="320527"/>
        <a:ext cx="3242696" cy="587977"/>
      </dsp:txXfrm>
    </dsp:sp>
    <dsp:sp modelId="{646A0E76-E7B4-4E0E-A674-378CEE9BB7D4}">
      <dsp:nvSpPr>
        <dsp:cNvPr id="0" name=""/>
        <dsp:cNvSpPr/>
      </dsp:nvSpPr>
      <dsp:spPr>
        <a:xfrm>
          <a:off x="1013290" y="1990384"/>
          <a:ext cx="1175955" cy="587977"/>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t>综合应急预案</a:t>
          </a:r>
        </a:p>
      </dsp:txBody>
      <dsp:txXfrm>
        <a:off x="1013290" y="1990384"/>
        <a:ext cx="1175955" cy="587977"/>
      </dsp:txXfrm>
    </dsp:sp>
    <dsp:sp modelId="{F7C8A61C-94C0-4C94-9CAA-C4D6B51C0EAE}">
      <dsp:nvSpPr>
        <dsp:cNvPr id="0" name=""/>
        <dsp:cNvSpPr/>
      </dsp:nvSpPr>
      <dsp:spPr>
        <a:xfrm>
          <a:off x="2387452" y="1970886"/>
          <a:ext cx="1175955" cy="587977"/>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t>专项应急预案</a:t>
          </a:r>
        </a:p>
      </dsp:txBody>
      <dsp:txXfrm>
        <a:off x="2387452" y="1970886"/>
        <a:ext cx="1175955" cy="587977"/>
      </dsp:txXfrm>
    </dsp:sp>
    <dsp:sp modelId="{0EF9A3B6-5C61-4BCF-9D92-E63A00FA6D12}">
      <dsp:nvSpPr>
        <dsp:cNvPr id="0" name=""/>
        <dsp:cNvSpPr/>
      </dsp:nvSpPr>
      <dsp:spPr>
        <a:xfrm>
          <a:off x="2469016" y="2936175"/>
          <a:ext cx="1348832" cy="823033"/>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zh-CN" altLang="en-US" sz="900" kern="1200"/>
            <a:t>
</a:t>
          </a:r>
          <a:r>
            <a:rPr lang="zh-CN" altLang="en-US" sz="1400" kern="1200"/>
            <a:t>油品泄漏、火灾爆炸事故专项应急救援预案</a:t>
          </a:r>
        </a:p>
      </dsp:txBody>
      <dsp:txXfrm>
        <a:off x="2469016" y="2936175"/>
        <a:ext cx="1348832" cy="823033"/>
      </dsp:txXfrm>
    </dsp:sp>
    <dsp:sp modelId="{902C0C48-4EAA-4E33-914D-148479AE607D}">
      <dsp:nvSpPr>
        <dsp:cNvPr id="0" name=""/>
        <dsp:cNvSpPr/>
      </dsp:nvSpPr>
      <dsp:spPr>
        <a:xfrm>
          <a:off x="4031979" y="1990384"/>
          <a:ext cx="1175955" cy="587977"/>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t>现场处理方案</a:t>
          </a:r>
        </a:p>
      </dsp:txBody>
      <dsp:txXfrm>
        <a:off x="4031979" y="1990384"/>
        <a:ext cx="1175955" cy="587977"/>
      </dsp:txXfrm>
    </dsp:sp>
    <dsp:sp modelId="{7402A4A2-5BBF-4155-B50A-D1D43FD5F079}">
      <dsp:nvSpPr>
        <dsp:cNvPr id="0" name=""/>
        <dsp:cNvSpPr/>
      </dsp:nvSpPr>
      <dsp:spPr>
        <a:xfrm>
          <a:off x="4325968" y="2825312"/>
          <a:ext cx="1175955" cy="587977"/>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t>火灾爆炸事故
现场处置方案</a:t>
          </a:r>
        </a:p>
      </dsp:txBody>
      <dsp:txXfrm>
        <a:off x="4325968" y="2825312"/>
        <a:ext cx="1175955" cy="587977"/>
      </dsp:txXfrm>
    </dsp:sp>
    <dsp:sp modelId="{F5777C21-2811-46DA-8B03-AA6A6498508A}">
      <dsp:nvSpPr>
        <dsp:cNvPr id="0" name=""/>
        <dsp:cNvSpPr/>
      </dsp:nvSpPr>
      <dsp:spPr>
        <a:xfrm>
          <a:off x="4325968" y="3660240"/>
          <a:ext cx="1175955" cy="587977"/>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t>油品泄漏事故
现场处置方案</a:t>
          </a:r>
        </a:p>
      </dsp:txBody>
      <dsp:txXfrm>
        <a:off x="4325968" y="3660240"/>
        <a:ext cx="1175955" cy="587977"/>
      </dsp:txXfrm>
    </dsp:sp>
    <dsp:sp modelId="{7FC570A0-CA71-4D16-9A53-20B408B6448F}">
      <dsp:nvSpPr>
        <dsp:cNvPr id="0" name=""/>
        <dsp:cNvSpPr/>
      </dsp:nvSpPr>
      <dsp:spPr>
        <a:xfrm>
          <a:off x="4325968" y="4495168"/>
          <a:ext cx="1175955" cy="587977"/>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t>车辆伤害、罩棚塌塌事故现场处置方案</a:t>
          </a:r>
        </a:p>
      </dsp:txBody>
      <dsp:txXfrm>
        <a:off x="4325968" y="4495168"/>
        <a:ext cx="1175955" cy="587977"/>
      </dsp:txXfrm>
    </dsp:sp>
    <dsp:sp modelId="{03610EE5-3D43-4009-8AF0-AF095C6F75AC}">
      <dsp:nvSpPr>
        <dsp:cNvPr id="0" name=""/>
        <dsp:cNvSpPr/>
      </dsp:nvSpPr>
      <dsp:spPr>
        <a:xfrm>
          <a:off x="4325968" y="5330097"/>
          <a:ext cx="1175955" cy="587977"/>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t>高处坠落、人身伤害事故现场处置方案</a:t>
          </a:r>
        </a:p>
      </dsp:txBody>
      <dsp:txXfrm>
        <a:off x="4325968" y="5330097"/>
        <a:ext cx="1175955" cy="587977"/>
      </dsp:txXfrm>
    </dsp:sp>
    <dsp:sp modelId="{7AD61F95-CEB0-403C-842C-D585724E2A78}">
      <dsp:nvSpPr>
        <dsp:cNvPr id="0" name=""/>
        <dsp:cNvSpPr/>
      </dsp:nvSpPr>
      <dsp:spPr>
        <a:xfrm>
          <a:off x="4325968" y="6165025"/>
          <a:ext cx="1175955" cy="587977"/>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t>触电事故
现场处置方案</a:t>
          </a:r>
        </a:p>
      </dsp:txBody>
      <dsp:txXfrm>
        <a:off x="4325968" y="6165025"/>
        <a:ext cx="1175955" cy="587977"/>
      </dsp:txXfrm>
    </dsp:sp>
    <dsp:sp modelId="{DF6A7386-2A6A-4C6C-BBB8-FBACDC67DF4F}">
      <dsp:nvSpPr>
        <dsp:cNvPr id="0" name=""/>
        <dsp:cNvSpPr/>
      </dsp:nvSpPr>
      <dsp:spPr>
        <a:xfrm>
          <a:off x="4325968" y="6999953"/>
          <a:ext cx="1175955" cy="587977"/>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zh-CN" altLang="en-US" sz="1200" kern="1200"/>
            <a:t>中毒与窒息事故
现场处置方案</a:t>
          </a:r>
        </a:p>
      </dsp:txBody>
      <dsp:txXfrm>
        <a:off x="4325968" y="6999953"/>
        <a:ext cx="1175955" cy="587977"/>
      </dsp:txXfrm>
    </dsp:sp>
    <dsp:sp modelId="{FA1ACED3-22D0-436B-B432-0F7FFB7CCF00}">
      <dsp:nvSpPr>
        <dsp:cNvPr id="0" name=""/>
        <dsp:cNvSpPr/>
      </dsp:nvSpPr>
      <dsp:spPr>
        <a:xfrm>
          <a:off x="2891" y="1155455"/>
          <a:ext cx="2984245" cy="587977"/>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zh-CN" altLang="en-US" sz="1400" kern="1200"/>
            <a:t>南部县保城农机加油站生产安全事故应急救援预案</a:t>
          </a:r>
        </a:p>
      </dsp:txBody>
      <dsp:txXfrm>
        <a:off x="2891" y="1155455"/>
        <a:ext cx="2984245" cy="58797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BC04F1E-1EA0-43B0-9DA6-F2A9458DBF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TotalTime>
  <Pages>87</Pages>
  <Words>7641</Words>
  <Characters>43559</Characters>
  <Application>Microsoft Office Word</Application>
  <DocSecurity>0</DocSecurity>
  <Lines>362</Lines>
  <Paragraphs>102</Paragraphs>
  <ScaleCrop>false</ScaleCrop>
  <Company>Microsoft</Company>
  <LinksUpToDate>false</LinksUpToDate>
  <CharactersWithSpaces>51098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阿银大大</dc:creator>
  <cp:lastModifiedBy>Administrator</cp:lastModifiedBy>
  <cp:revision>51</cp:revision>
  <cp:lastPrinted>2019-11-27T12:50:00Z</cp:lastPrinted>
  <dcterms:created xsi:type="dcterms:W3CDTF">2019-09-28T03:06:00Z</dcterms:created>
  <dcterms:modified xsi:type="dcterms:W3CDTF">2019-11-29T08:06:00Z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2052-11.1.0.8976</vt:lpwstr>
  </property>
</Properties>
</file>