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snapToGrid w:val="0"/>
        <w:spacing w:line="300" w:lineRule="auto"/>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应急运力调配保障预案</w:t>
      </w:r>
    </w:p>
    <w:p>
      <w:pPr>
        <w:spacing w:line="500" w:lineRule="exact"/>
        <w:rPr>
          <w:rFonts w:ascii="仿宋_GB2312" w:hAnsi="仿宋_GB2312" w:eastAsia="仿宋_GB2312" w:cs="仿宋_GB2312"/>
          <w:sz w:val="32"/>
          <w:szCs w:val="32"/>
        </w:rPr>
      </w:pPr>
    </w:p>
    <w:p>
      <w:pPr>
        <w:snapToGrid w:val="0"/>
        <w:spacing w:line="6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为确保在反恐防暴</w:t>
      </w:r>
      <w:r>
        <w:rPr>
          <w:rFonts w:hint="eastAsia" w:ascii="仿宋_GB2312" w:eastAsia="仿宋_GB2312"/>
          <w:sz w:val="32"/>
          <w:szCs w:val="32"/>
          <w:lang w:eastAsia="zh-CN"/>
        </w:rPr>
        <w:t>、交通事故、消防、治安事件等</w:t>
      </w:r>
      <w:r>
        <w:rPr>
          <w:rFonts w:hint="eastAsia" w:ascii="仿宋_GB2312" w:eastAsia="仿宋_GB2312"/>
          <w:sz w:val="32"/>
          <w:szCs w:val="32"/>
        </w:rPr>
        <w:t>特殊时期，安全、有序、畅通</w:t>
      </w:r>
      <w:r>
        <w:rPr>
          <w:rFonts w:hint="eastAsia" w:ascii="仿宋_GB2312" w:eastAsia="仿宋_GB2312"/>
          <w:sz w:val="32"/>
          <w:szCs w:val="32"/>
          <w:lang w:eastAsia="zh-CN"/>
        </w:rPr>
        <w:t>的做好各类</w:t>
      </w:r>
      <w:r>
        <w:rPr>
          <w:rFonts w:hint="eastAsia" w:ascii="仿宋_GB2312" w:eastAsia="仿宋_GB2312"/>
          <w:sz w:val="32"/>
          <w:szCs w:val="32"/>
        </w:rPr>
        <w:t>应急物资</w:t>
      </w:r>
      <w:r>
        <w:rPr>
          <w:rFonts w:hint="eastAsia" w:ascii="仿宋_GB2312" w:eastAsia="仿宋_GB2312"/>
          <w:sz w:val="32"/>
          <w:szCs w:val="32"/>
          <w:lang w:eastAsia="zh-CN"/>
        </w:rPr>
        <w:t>的</w:t>
      </w:r>
      <w:r>
        <w:rPr>
          <w:rFonts w:hint="eastAsia" w:ascii="仿宋_GB2312" w:eastAsia="仿宋_GB2312"/>
          <w:sz w:val="32"/>
          <w:szCs w:val="32"/>
        </w:rPr>
        <w:t>运输，根据相关法律、法规及交通主管部门的要求，结合我司实际情况，特制定本预案。</w:t>
      </w:r>
    </w:p>
    <w:p>
      <w:pPr>
        <w:snapToGrid w:val="0"/>
        <w:spacing w:line="600" w:lineRule="exact"/>
        <w:ind w:firstLine="658"/>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一、总体目标和要求</w:t>
      </w:r>
    </w:p>
    <w:p>
      <w:pPr>
        <w:snapToGrid w:val="0"/>
        <w:spacing w:line="600" w:lineRule="exact"/>
        <w:ind w:firstLine="658"/>
        <w:rPr>
          <w:rFonts w:ascii="仿宋_GB2312" w:eastAsia="仿宋_GB2312"/>
          <w:sz w:val="32"/>
          <w:szCs w:val="32"/>
        </w:rPr>
      </w:pPr>
      <w:r>
        <w:rPr>
          <w:rFonts w:hint="eastAsia" w:ascii="仿宋_GB2312" w:eastAsia="仿宋_GB2312"/>
          <w:sz w:val="32"/>
          <w:szCs w:val="32"/>
        </w:rPr>
        <w:t>建立一套调度统一、信息畅通、反应快速的反恐防暴应急运输保障机制，及时处理反恐防暴突发事件，有效疏运人员、物资，最大限度减少，保障反恐防暴工作有效进行。</w:t>
      </w:r>
    </w:p>
    <w:p>
      <w:pPr>
        <w:snapToGrid w:val="0"/>
        <w:spacing w:line="600" w:lineRule="exact"/>
        <w:ind w:firstLine="3254" w:firstLineChars="101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二、工作原则</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（一）坚持安全第一</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（二）坚持及时性和有效性</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（三）坚持属地管理和分级负责</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（四）坚持预防为主，做到早预测、早处置</w:t>
      </w:r>
    </w:p>
    <w:p>
      <w:pPr>
        <w:snapToGrid w:val="0"/>
        <w:spacing w:line="600" w:lineRule="exact"/>
        <w:ind w:firstLine="3254" w:firstLineChars="101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三、适应范围</w:t>
      </w:r>
    </w:p>
    <w:p>
      <w:pPr>
        <w:snapToGrid w:val="0"/>
        <w:spacing w:line="600" w:lineRule="exact"/>
        <w:ind w:firstLine="658"/>
        <w:rPr>
          <w:rFonts w:ascii="仿宋_GB2312" w:eastAsia="仿宋_GB2312"/>
          <w:sz w:val="32"/>
          <w:szCs w:val="32"/>
        </w:rPr>
      </w:pPr>
      <w:r>
        <w:rPr>
          <w:rFonts w:hint="eastAsia" w:ascii="仿宋_GB2312" w:eastAsia="仿宋_GB2312"/>
          <w:sz w:val="32"/>
          <w:szCs w:val="32"/>
        </w:rPr>
        <w:t>本预案适用于在本企业经营、办公场所发生的恐怖分子为实现其政治、经济目的，利用引燃爆炸物品、劫持人质等恶性暴力恐怖手段，给公众人身安全和国家、公民财产造成重大危害的各类恐怖暴力事件以及政府部门根据反恐防暴需要，征调我司出租车辆参与群众疏散的突发事件。</w:t>
      </w:r>
    </w:p>
    <w:p>
      <w:pPr>
        <w:snapToGrid w:val="0"/>
        <w:spacing w:line="600" w:lineRule="exact"/>
        <w:ind w:firstLine="658"/>
        <w:jc w:val="center"/>
        <w:rPr>
          <w:rFonts w:hint="eastAsia" w:ascii="仿宋_GB2312" w:hAnsi="仿宋_GB2312" w:eastAsia="仿宋_GB2312" w:cs="仿宋_GB2312"/>
          <w:b/>
          <w:bCs/>
          <w:sz w:val="32"/>
          <w:szCs w:val="32"/>
        </w:rPr>
      </w:pPr>
    </w:p>
    <w:p>
      <w:pPr>
        <w:snapToGrid w:val="0"/>
        <w:spacing w:line="600" w:lineRule="exact"/>
        <w:ind w:firstLine="3254" w:firstLineChars="101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四、组织机构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（一）成立反恐防暴应急运力调配保障工作领导小组，领导小组办公室设在公司安全科（电话：</w:t>
      </w:r>
      <w:r>
        <w:rPr>
          <w:rFonts w:hint="eastAsia" w:ascii="仿宋_GB2312" w:eastAsia="仿宋_GB2312"/>
          <w:sz w:val="32"/>
          <w:szCs w:val="32"/>
          <w:lang w:val="en-US" w:eastAsia="zh-CN"/>
        </w:rPr>
        <w:t>0817-</w:t>
      </w:r>
      <w:r>
        <w:rPr>
          <w:rFonts w:ascii="仿宋_GB2312" w:eastAsia="仿宋_GB2312"/>
          <w:sz w:val="32"/>
          <w:szCs w:val="32"/>
        </w:rPr>
        <w:t>7655888</w:t>
      </w:r>
      <w:r>
        <w:rPr>
          <w:rFonts w:hint="eastAsia" w:ascii="仿宋_GB2312" w:eastAsia="仿宋_GB2312"/>
          <w:sz w:val="32"/>
          <w:szCs w:val="32"/>
        </w:rPr>
        <w:t>），负责信息的联络、沟通、应急运力组织及安全保障、监督与协调工作</w:t>
      </w:r>
      <w:r>
        <w:rPr>
          <w:rFonts w:hint="eastAsia" w:ascii="仿宋_GB2312" w:eastAsia="仿宋_GB2312"/>
          <w:sz w:val="32"/>
          <w:szCs w:val="32"/>
          <w:lang w:eastAsia="zh-CN"/>
        </w:rPr>
        <w:t>。其</w:t>
      </w:r>
      <w:r>
        <w:rPr>
          <w:rFonts w:hint="eastAsia" w:ascii="仿宋_GB2312" w:eastAsia="仿宋_GB2312"/>
          <w:sz w:val="32"/>
          <w:szCs w:val="32"/>
        </w:rPr>
        <w:t>机构设置如下：</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960" w:firstLineChars="3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　长：林尉巍</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18990866999</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副组长：张筱明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18990778967</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960" w:firstLineChars="3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228260077</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2240" w:firstLineChars="7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李根琴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13890767672</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2240" w:firstLineChars="7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18781767555</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刘宣佑</w:t>
      </w:r>
      <w:r>
        <w:rPr>
          <w:rFonts w:hint="eastAsia" w:ascii="仿宋_GB2312" w:eastAsia="仿宋_GB2312"/>
          <w:sz w:val="32"/>
          <w:szCs w:val="32"/>
          <w:lang w:val="en-US" w:eastAsia="zh-CN"/>
        </w:rPr>
        <w:t xml:space="preserve">     电话：</w:t>
      </w:r>
      <w:r>
        <w:rPr>
          <w:rFonts w:hint="eastAsia" w:ascii="仿宋_GB2312" w:hAnsi="仿宋_GB2312" w:eastAsia="仿宋_GB2312" w:cs="仿宋_GB2312"/>
          <w:sz w:val="32"/>
          <w:szCs w:val="32"/>
          <w:lang w:val="en-US" w:eastAsia="zh-CN"/>
        </w:rPr>
        <w:t>18990777799</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勇</w:t>
      </w:r>
      <w:r>
        <w:rPr>
          <w:rFonts w:hint="eastAsia" w:ascii="仿宋_GB2312" w:eastAsia="仿宋_GB2312"/>
          <w:sz w:val="32"/>
          <w:szCs w:val="32"/>
          <w:lang w:val="en-US" w:eastAsia="zh-CN"/>
        </w:rPr>
        <w:t xml:space="preserve">     电话：15328444700</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李兴胜</w:t>
      </w:r>
      <w:r>
        <w:rPr>
          <w:rFonts w:hint="eastAsia" w:ascii="仿宋_GB2312" w:eastAsia="仿宋_GB2312"/>
          <w:sz w:val="32"/>
          <w:szCs w:val="32"/>
          <w:lang w:val="en-US" w:eastAsia="zh-CN"/>
        </w:rPr>
        <w:t xml:space="preserve">     电话：15387642529</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（二）下设工作小组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、运力调配组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组长：林尉巍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成员：杨</w:t>
      </w:r>
      <w:r>
        <w:rPr>
          <w:rFonts w:ascii="仿宋_GB2312" w:eastAsia="仿宋_GB2312"/>
          <w:sz w:val="32"/>
          <w:szCs w:val="32"/>
        </w:rPr>
        <w:t xml:space="preserve">  </w:t>
      </w:r>
      <w:r>
        <w:rPr>
          <w:rFonts w:hint="eastAsia" w:ascii="仿宋_GB2312" w:eastAsia="仿宋_GB2312"/>
          <w:sz w:val="32"/>
          <w:szCs w:val="32"/>
        </w:rPr>
        <w:t>燕</w:t>
      </w:r>
      <w:r>
        <w:rPr>
          <w:rFonts w:ascii="仿宋_GB2312" w:eastAsia="仿宋_GB2312"/>
          <w:sz w:val="32"/>
          <w:szCs w:val="32"/>
        </w:rPr>
        <w:t xml:space="preserve">  </w:t>
      </w:r>
      <w:r>
        <w:rPr>
          <w:rFonts w:hint="eastAsia" w:ascii="仿宋_GB2312" w:eastAsia="仿宋_GB2312"/>
          <w:sz w:val="32"/>
          <w:szCs w:val="32"/>
          <w:lang w:eastAsia="zh-CN"/>
        </w:rPr>
        <w:t>刘宣佑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负责按照应急运力调配保障工作领导小组指令，根据公司车辆实际情况，合理组织、调配车辆技术状况好、驾驶员技术优秀的车辆待命，并根据突发事件中需要转移的具体人数派出车辆参与疏散。</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、运力保障组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组长：</w:t>
      </w:r>
      <w:r>
        <w:rPr>
          <w:rFonts w:hint="eastAsia" w:ascii="仿宋_GB2312" w:eastAsia="仿宋_GB2312"/>
          <w:sz w:val="32"/>
          <w:szCs w:val="32"/>
          <w:lang w:eastAsia="zh-CN"/>
        </w:rPr>
        <w:t>张筱明</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成员：李</w:t>
      </w:r>
      <w:r>
        <w:rPr>
          <w:rFonts w:hint="eastAsia" w:ascii="仿宋_GB2312" w:eastAsia="仿宋_GB2312"/>
          <w:sz w:val="32"/>
          <w:szCs w:val="32"/>
          <w:lang w:val="en-US" w:eastAsia="zh-CN"/>
        </w:rPr>
        <w:t xml:space="preserve">  </w:t>
      </w:r>
      <w:r>
        <w:rPr>
          <w:rFonts w:hint="eastAsia" w:ascii="仿宋_GB2312" w:eastAsia="仿宋_GB2312"/>
          <w:sz w:val="32"/>
          <w:szCs w:val="32"/>
        </w:rPr>
        <w:t>伟</w:t>
      </w:r>
      <w:r>
        <w:rPr>
          <w:rFonts w:ascii="仿宋_GB2312" w:eastAsia="仿宋_GB2312"/>
          <w:sz w:val="32"/>
          <w:szCs w:val="32"/>
        </w:rPr>
        <w:t xml:space="preserve"> </w:t>
      </w:r>
      <w:r>
        <w:rPr>
          <w:rFonts w:hint="eastAsia" w:ascii="仿宋_GB2312" w:eastAsia="仿宋_GB2312"/>
          <w:sz w:val="32"/>
          <w:szCs w:val="32"/>
          <w:lang w:val="en-US" w:eastAsia="zh-CN"/>
        </w:rPr>
        <w:t xml:space="preserve"> 蔡兴伟  马  波</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80" w:firstLineChars="150"/>
        <w:jc w:val="both"/>
        <w:textAlignment w:val="auto"/>
        <w:outlineLvl w:val="9"/>
        <w:rPr>
          <w:rFonts w:ascii="仿宋_GB2312" w:eastAsia="仿宋_GB2312"/>
          <w:sz w:val="32"/>
          <w:szCs w:val="32"/>
        </w:rPr>
      </w:pPr>
      <w:r>
        <w:rPr>
          <w:rFonts w:hint="eastAsia" w:ascii="仿宋_GB2312" w:eastAsia="仿宋_GB2312"/>
          <w:sz w:val="32"/>
          <w:szCs w:val="32"/>
        </w:rPr>
        <w:t>负责按照应急运力调配保障工作领导小组指令，组织维修技术过硬的人员，全程跟随参与疏散的车辆，做好车辆的维修后勤保障工作。</w:t>
      </w:r>
    </w:p>
    <w:p>
      <w:pPr>
        <w:snapToGrid w:val="0"/>
        <w:spacing w:line="600" w:lineRule="exact"/>
        <w:ind w:firstLine="480" w:firstLineChars="15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、卫星定位监控小组</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组长：杨</w:t>
      </w:r>
      <w:r>
        <w:rPr>
          <w:rFonts w:hint="eastAsia" w:ascii="仿宋_GB2312" w:eastAsia="仿宋_GB2312"/>
          <w:sz w:val="32"/>
          <w:szCs w:val="32"/>
          <w:lang w:val="en-US" w:eastAsia="zh-CN"/>
        </w:rPr>
        <w:t xml:space="preserve">  </w:t>
      </w:r>
      <w:r>
        <w:rPr>
          <w:rFonts w:hint="eastAsia" w:ascii="仿宋_GB2312" w:eastAsia="仿宋_GB2312"/>
          <w:sz w:val="32"/>
          <w:szCs w:val="32"/>
        </w:rPr>
        <w:t>燕</w:t>
      </w:r>
    </w:p>
    <w:p>
      <w:pPr>
        <w:snapToGrid w:val="0"/>
        <w:spacing w:line="600" w:lineRule="exact"/>
        <w:ind w:firstLine="480" w:firstLineChars="150"/>
        <w:rPr>
          <w:rFonts w:ascii="仿宋_GB2312" w:eastAsia="仿宋_GB2312"/>
          <w:strike/>
          <w:dstrike w:val="0"/>
          <w:sz w:val="32"/>
          <w:szCs w:val="32"/>
        </w:rPr>
      </w:pPr>
      <w:r>
        <w:rPr>
          <w:rFonts w:hint="eastAsia" w:ascii="仿宋_GB2312" w:eastAsia="仿宋_GB2312"/>
          <w:sz w:val="32"/>
          <w:szCs w:val="32"/>
        </w:rPr>
        <w:t>组员：李根琴</w:t>
      </w:r>
      <w:r>
        <w:rPr>
          <w:rFonts w:hint="eastAsia" w:ascii="仿宋_GB2312" w:eastAsia="仿宋_GB2312"/>
          <w:sz w:val="32"/>
          <w:szCs w:val="32"/>
          <w:lang w:eastAsia="zh-CN"/>
        </w:rPr>
        <w:t>、李兴胜</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负责按照运力调配组提供的调用车辆情况核对驾驶员、车辆信息，并全程为车辆提供实时路况及交通信息，确保运行安全。</w:t>
      </w:r>
    </w:p>
    <w:p>
      <w:pPr>
        <w:snapToGrid w:val="0"/>
        <w:spacing w:line="600" w:lineRule="exact"/>
        <w:ind w:firstLine="480" w:firstLineChars="15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、信息联络及后勤保障组</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组长：张筱明</w:t>
      </w:r>
    </w:p>
    <w:p>
      <w:pPr>
        <w:snapToGrid w:val="0"/>
        <w:spacing w:line="600" w:lineRule="exact"/>
        <w:ind w:firstLine="480" w:firstLineChars="150"/>
        <w:rPr>
          <w:rFonts w:hint="eastAsia" w:ascii="仿宋_GB2312" w:eastAsia="仿宋_GB2312"/>
          <w:sz w:val="32"/>
          <w:szCs w:val="32"/>
          <w:lang w:eastAsia="zh-CN"/>
        </w:rPr>
      </w:pPr>
      <w:r>
        <w:rPr>
          <w:rFonts w:hint="eastAsia" w:ascii="仿宋_GB2312" w:eastAsia="仿宋_GB2312"/>
          <w:sz w:val="32"/>
          <w:szCs w:val="32"/>
        </w:rPr>
        <w:t>组员：李根琴、</w:t>
      </w: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勇</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负责根据突发事件发生进展，及时更新事件伤亡及其它信息，需要增加应急车辆的要第一时间通知运力调配组。</w:t>
      </w:r>
    </w:p>
    <w:p>
      <w:pPr>
        <w:snapToGrid w:val="0"/>
        <w:spacing w:line="600" w:lineRule="exact"/>
        <w:ind w:firstLine="2612" w:firstLineChars="813"/>
        <w:jc w:val="both"/>
        <w:rPr>
          <w:rFonts w:ascii="黑体" w:eastAsia="黑体"/>
          <w:b/>
          <w:bCs/>
          <w:sz w:val="32"/>
          <w:szCs w:val="32"/>
        </w:rPr>
      </w:pPr>
      <w:r>
        <w:rPr>
          <w:rFonts w:hint="eastAsia" w:ascii="仿宋_GB2312" w:hAnsi="仿宋_GB2312" w:eastAsia="仿宋_GB2312" w:cs="仿宋_GB2312"/>
          <w:b/>
          <w:bCs/>
          <w:sz w:val="32"/>
          <w:szCs w:val="32"/>
        </w:rPr>
        <w:t>五、信息监测与报告</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一）反恐防暴时期，运力调度组要落实应急运输保障车辆、人员在指定地点待命，信息联络小组要每隔一小时向反恐防暴应急保障工作领导小组报告应急运力准备情况，应急领导小组要及时掌握的气候、道路状况，根据县应急领导办公室指示，做好相应调度工作。</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（二）应急领导小组要积极了解人员、物资疏运情况，并向县应急领导小组办公室报告运输动态。</w:t>
      </w:r>
    </w:p>
    <w:p>
      <w:pPr>
        <w:snapToGrid w:val="0"/>
        <w:spacing w:line="600" w:lineRule="exact"/>
        <w:ind w:firstLine="658"/>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六、应急运输车辆，人员保障</w:t>
      </w:r>
    </w:p>
    <w:p>
      <w:pPr>
        <w:snapToGrid w:val="0"/>
        <w:spacing w:line="600" w:lineRule="exact"/>
        <w:ind w:firstLine="658"/>
        <w:rPr>
          <w:rFonts w:hint="eastAsia" w:ascii="仿宋_GB2312" w:eastAsia="仿宋_GB2312"/>
          <w:sz w:val="32"/>
          <w:szCs w:val="32"/>
          <w:lang w:val="en-US"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配备</w:t>
      </w:r>
      <w:r>
        <w:rPr>
          <w:rFonts w:hint="eastAsia" w:ascii="仿宋_GB2312" w:eastAsia="仿宋_GB2312"/>
          <w:sz w:val="32"/>
          <w:szCs w:val="32"/>
        </w:rPr>
        <w:t>应急车辆。我司</w:t>
      </w:r>
      <w:r>
        <w:rPr>
          <w:rFonts w:hint="eastAsia" w:ascii="仿宋_GB2312" w:eastAsia="仿宋_GB2312"/>
          <w:sz w:val="32"/>
          <w:szCs w:val="32"/>
          <w:lang w:eastAsia="zh-CN"/>
        </w:rPr>
        <w:t>确定川</w:t>
      </w:r>
      <w:r>
        <w:rPr>
          <w:rFonts w:hint="eastAsia" w:ascii="仿宋_GB2312" w:eastAsia="仿宋_GB2312"/>
          <w:sz w:val="32"/>
          <w:szCs w:val="32"/>
          <w:lang w:val="en-US" w:eastAsia="zh-CN"/>
        </w:rPr>
        <w:t>R2V003、</w:t>
      </w:r>
      <w:r>
        <w:rPr>
          <w:rFonts w:hint="eastAsia" w:ascii="仿宋_GB2312" w:eastAsia="仿宋_GB2312"/>
          <w:sz w:val="32"/>
          <w:szCs w:val="32"/>
          <w:lang w:eastAsia="zh-CN"/>
        </w:rPr>
        <w:t>川</w:t>
      </w:r>
      <w:r>
        <w:rPr>
          <w:rFonts w:hint="eastAsia" w:ascii="仿宋_GB2312" w:eastAsia="仿宋_GB2312"/>
          <w:sz w:val="32"/>
          <w:szCs w:val="32"/>
          <w:lang w:val="en-US" w:eastAsia="zh-CN"/>
        </w:rPr>
        <w:t>R6W966、</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eastAsia="仿宋_GB2312"/>
          <w:sz w:val="32"/>
          <w:szCs w:val="32"/>
        </w:rPr>
      </w:pPr>
      <w:r>
        <w:rPr>
          <w:rFonts w:hint="eastAsia" w:ascii="仿宋_GB2312" w:eastAsia="仿宋_GB2312"/>
          <w:sz w:val="32"/>
          <w:szCs w:val="32"/>
          <w:lang w:eastAsia="zh-CN"/>
        </w:rPr>
        <w:t>川</w:t>
      </w:r>
      <w:r>
        <w:rPr>
          <w:rFonts w:hint="eastAsia" w:ascii="仿宋_GB2312" w:eastAsia="仿宋_GB2312"/>
          <w:sz w:val="32"/>
          <w:szCs w:val="32"/>
          <w:lang w:val="en-US" w:eastAsia="zh-CN"/>
        </w:rPr>
        <w:t>R2S716、</w:t>
      </w:r>
      <w:r>
        <w:rPr>
          <w:rFonts w:hint="eastAsia" w:ascii="仿宋_GB2312" w:eastAsia="仿宋_GB2312"/>
          <w:sz w:val="32"/>
          <w:szCs w:val="32"/>
          <w:lang w:eastAsia="zh-CN"/>
        </w:rPr>
        <w:t>川</w:t>
      </w:r>
      <w:r>
        <w:rPr>
          <w:rFonts w:hint="eastAsia" w:ascii="仿宋_GB2312" w:eastAsia="仿宋_GB2312"/>
          <w:sz w:val="32"/>
          <w:szCs w:val="32"/>
          <w:lang w:val="en-US" w:eastAsia="zh-CN"/>
        </w:rPr>
        <w:t>R8T799、</w:t>
      </w:r>
      <w:r>
        <w:rPr>
          <w:rFonts w:hint="eastAsia" w:ascii="仿宋_GB2312" w:eastAsia="仿宋_GB2312"/>
          <w:sz w:val="32"/>
          <w:szCs w:val="32"/>
          <w:lang w:eastAsia="zh-CN"/>
        </w:rPr>
        <w:t>川</w:t>
      </w:r>
      <w:r>
        <w:rPr>
          <w:rFonts w:hint="eastAsia" w:ascii="仿宋_GB2312" w:eastAsia="仿宋_GB2312"/>
          <w:sz w:val="32"/>
          <w:szCs w:val="32"/>
          <w:lang w:val="en-US" w:eastAsia="zh-CN"/>
        </w:rPr>
        <w:t>R3T620为</w:t>
      </w:r>
      <w:r>
        <w:rPr>
          <w:rFonts w:hint="eastAsia" w:ascii="仿宋_GB2312" w:eastAsia="仿宋_GB2312"/>
          <w:sz w:val="32"/>
          <w:szCs w:val="32"/>
        </w:rPr>
        <w:t>应急运输车辆。</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、应急运输人员要求。运输人员一般由相应从业资格的驾驶员以及公司派出的带队人员组成，基本条件是政治业务素质高、技术过硬、身体健康、年龄在</w:t>
      </w:r>
      <w:r>
        <w:rPr>
          <w:rFonts w:ascii="仿宋_GB2312" w:eastAsia="仿宋_GB2312"/>
          <w:sz w:val="32"/>
          <w:szCs w:val="32"/>
        </w:rPr>
        <w:t>20</w:t>
      </w:r>
      <w:r>
        <w:rPr>
          <w:rFonts w:hint="eastAsia" w:ascii="仿宋_GB2312" w:eastAsia="仿宋_GB2312"/>
          <w:sz w:val="32"/>
          <w:szCs w:val="32"/>
        </w:rPr>
        <w:t>岁至</w:t>
      </w:r>
      <w:r>
        <w:rPr>
          <w:rFonts w:ascii="仿宋_GB2312" w:eastAsia="仿宋_GB2312"/>
          <w:sz w:val="32"/>
          <w:szCs w:val="32"/>
        </w:rPr>
        <w:t>50</w:t>
      </w:r>
      <w:r>
        <w:rPr>
          <w:rFonts w:hint="eastAsia" w:ascii="仿宋_GB2312" w:eastAsia="仿宋_GB2312"/>
          <w:sz w:val="32"/>
          <w:szCs w:val="32"/>
        </w:rPr>
        <w:t>岁之间。</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hAnsi="仿宋_GB2312" w:eastAsia="仿宋_GB2312" w:cs="仿宋_GB2312"/>
          <w:sz w:val="32"/>
          <w:szCs w:val="32"/>
        </w:rPr>
      </w:pPr>
      <w:r>
        <w:rPr>
          <w:rFonts w:ascii="仿宋_GB2312" w:eastAsia="仿宋_GB2312"/>
          <w:sz w:val="32"/>
          <w:szCs w:val="32"/>
        </w:rPr>
        <w:t>3</w:t>
      </w:r>
      <w:r>
        <w:rPr>
          <w:rFonts w:hint="eastAsia" w:ascii="仿宋_GB2312" w:eastAsia="仿宋_GB2312"/>
          <w:sz w:val="32"/>
          <w:szCs w:val="32"/>
        </w:rPr>
        <w:t>、应急预案启动后，对承担运输任务的车辆，出车前要配备齐相应的救生防护设备，为防止疲劳驾驶，车辆运行单程在</w:t>
      </w:r>
      <w:r>
        <w:rPr>
          <w:rFonts w:ascii="仿宋_GB2312" w:eastAsia="仿宋_GB2312"/>
          <w:sz w:val="32"/>
          <w:szCs w:val="32"/>
        </w:rPr>
        <w:t>400</w:t>
      </w:r>
      <w:r>
        <w:rPr>
          <w:rFonts w:hint="eastAsia" w:ascii="仿宋_GB2312" w:eastAsia="仿宋_GB2312"/>
          <w:sz w:val="32"/>
          <w:szCs w:val="32"/>
        </w:rPr>
        <w:t>公里以上必须配备</w:t>
      </w:r>
      <w:r>
        <w:rPr>
          <w:rFonts w:ascii="仿宋_GB2312" w:eastAsia="仿宋_GB2312"/>
          <w:sz w:val="32"/>
          <w:szCs w:val="32"/>
        </w:rPr>
        <w:t>2</w:t>
      </w:r>
      <w:r>
        <w:rPr>
          <w:rFonts w:hint="eastAsia" w:ascii="仿宋_GB2312" w:eastAsia="仿宋_GB2312"/>
          <w:sz w:val="32"/>
          <w:szCs w:val="32"/>
        </w:rPr>
        <w:t>名驾驶员，每名驾驶员连续</w:t>
      </w:r>
      <w:r>
        <w:rPr>
          <w:rFonts w:hint="eastAsia" w:ascii="仿宋_GB2312" w:hAnsi="仿宋_GB2312" w:eastAsia="仿宋_GB2312" w:cs="仿宋_GB2312"/>
          <w:sz w:val="32"/>
          <w:szCs w:val="32"/>
        </w:rPr>
        <w:t>驾驶时间不得超过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w:t>
      </w:r>
    </w:p>
    <w:p>
      <w:pPr>
        <w:keepNext w:val="0"/>
        <w:keepLines w:val="0"/>
        <w:pageBreakBefore w:val="0"/>
        <w:widowControl w:val="0"/>
        <w:kinsoku/>
        <w:wordWrap/>
        <w:overflowPunct/>
        <w:topLinePunct w:val="0"/>
        <w:autoSpaceDE/>
        <w:autoSpaceDN/>
        <w:bidi w:val="0"/>
        <w:adjustRightInd/>
        <w:snapToGrid w:val="0"/>
        <w:spacing w:line="580" w:lineRule="exact"/>
        <w:ind w:firstLine="3254" w:firstLineChars="1013"/>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把输送旅客安全工作作为运输工作一项重要任务，确保应急保障预案的落实，指派专人负责应急车辆、驾驶员及应对突发事件出现时的调度，切实建立应急调度机制，做到随调随到，在接到明确的应急指令后，在</w:t>
      </w:r>
      <w:r>
        <w:rPr>
          <w:rFonts w:ascii="仿宋_GB2312" w:eastAsia="仿宋_GB2312"/>
          <w:sz w:val="32"/>
          <w:szCs w:val="32"/>
        </w:rPr>
        <w:t>2</w:t>
      </w:r>
      <w:r>
        <w:rPr>
          <w:rFonts w:hint="eastAsia" w:ascii="仿宋_GB2312" w:eastAsia="仿宋_GB2312"/>
          <w:sz w:val="32"/>
          <w:szCs w:val="32"/>
        </w:rPr>
        <w:t>小时内完成车辆集结，人员的配备和启动。</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、做好应急运输车辆的日常维护，保养工作，确保在第一时间内让规定数量的应急车辆集结到位。</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、在执行任务中要保持通讯畅通，随时向公司应急领导小组报告任务完成情况。</w:t>
      </w:r>
    </w:p>
    <w:p>
      <w:pPr>
        <w:keepNext w:val="0"/>
        <w:keepLines w:val="0"/>
        <w:pageBreakBefore w:val="0"/>
        <w:widowControl w:val="0"/>
        <w:kinsoku/>
        <w:wordWrap/>
        <w:overflowPunct/>
        <w:topLinePunct w:val="0"/>
        <w:autoSpaceDE/>
        <w:autoSpaceDN/>
        <w:bidi w:val="0"/>
        <w:adjustRightInd/>
        <w:snapToGrid w:val="0"/>
        <w:spacing w:line="580" w:lineRule="exact"/>
        <w:ind w:firstLine="3254" w:firstLineChars="1013"/>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八、责任追究</w:t>
      </w:r>
    </w:p>
    <w:p>
      <w:pPr>
        <w:keepNext w:val="0"/>
        <w:keepLines w:val="0"/>
        <w:pageBreakBefore w:val="0"/>
        <w:widowControl w:val="0"/>
        <w:kinsoku/>
        <w:wordWrap/>
        <w:overflowPunct/>
        <w:topLinePunct w:val="0"/>
        <w:autoSpaceDE/>
        <w:autoSpaceDN/>
        <w:bidi w:val="0"/>
        <w:adjustRightInd/>
        <w:snapToGrid w:val="0"/>
        <w:spacing w:line="580" w:lineRule="exact"/>
        <w:ind w:firstLine="658"/>
        <w:textAlignment w:val="auto"/>
        <w:rPr>
          <w:rFonts w:hint="eastAsia" w:eastAsia="仿宋_GB2312"/>
          <w:sz w:val="40"/>
          <w:szCs w:val="48"/>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eastAsia="仿宋_GB2312"/>
          <w:sz w:val="32"/>
          <w:szCs w:val="32"/>
        </w:rPr>
        <w:t>执行应急任务的车辆必须无条件执行命令，对拒不执行命令、玩忽职守或推诿扯皮的，直接责任人和驾驶员要依法处理，并上报县应急办和交管部门，对执行上级命令不坚决贻误时机没完成任务的，要处理公司相关负责人和直接责任人</w:t>
      </w:r>
      <w:r>
        <w:rPr>
          <w:rFonts w:hint="eastAsia" w:ascii="仿宋_GB2312" w:eastAsia="仿宋_GB2312"/>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1458F"/>
    <w:rsid w:val="57E1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2019-05-31T08:11:00Z</dcterms:created>
  <dc:creator>泡泡糖</dc:creator>
  <cp:lastModifiedBy>泡泡糖</cp:lastModifiedBy>
  <dcterms:modified xsi:type="dcterms:W3CDTF">2019-05-31T08:12:36Z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