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44"/>
          <w:szCs w:val="44"/>
        </w:rPr>
      </w:pPr>
      <w:r>
        <w:rPr>
          <w:rFonts w:hint="eastAsia" w:ascii="仿宋_GB2312" w:hAnsi="仿宋_GB2312" w:eastAsia="仿宋_GB2312" w:cs="仿宋_GB2312"/>
          <w:b/>
          <w:bCs/>
          <w:sz w:val="44"/>
          <w:szCs w:val="44"/>
          <w:lang w:eastAsia="zh-CN"/>
        </w:rPr>
        <w:t>仪陇县迪盛</w:t>
      </w:r>
      <w:r>
        <w:rPr>
          <w:rFonts w:hint="eastAsia" w:ascii="仿宋_GB2312" w:eastAsia="仿宋_GB2312"/>
          <w:b/>
          <w:sz w:val="44"/>
          <w:szCs w:val="44"/>
        </w:rPr>
        <w:t>出租汽车有限公司</w:t>
      </w:r>
    </w:p>
    <w:p>
      <w:pPr>
        <w:jc w:val="center"/>
        <w:rPr>
          <w:rFonts w:ascii="仿宋_GB2312" w:eastAsia="仿宋_GB2312"/>
          <w:b/>
          <w:sz w:val="18"/>
          <w:szCs w:val="18"/>
        </w:rPr>
      </w:pPr>
      <w:r>
        <w:rPr>
          <w:rFonts w:hint="eastAsia" w:ascii="仿宋_GB2312" w:eastAsia="仿宋_GB2312"/>
          <w:b/>
          <w:sz w:val="44"/>
          <w:szCs w:val="44"/>
        </w:rPr>
        <w:t>高考运输预案</w:t>
      </w:r>
    </w:p>
    <w:p>
      <w:pPr>
        <w:jc w:val="center"/>
        <w:rPr>
          <w:rFonts w:ascii="仿宋_GB2312" w:eastAsia="仿宋_GB2312"/>
          <w:sz w:val="18"/>
          <w:szCs w:val="18"/>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_GB2312" w:eastAsia="仿宋_GB2312"/>
          <w:sz w:val="32"/>
          <w:szCs w:val="32"/>
        </w:rPr>
      </w:pPr>
      <w:r>
        <w:rPr>
          <w:rFonts w:hint="eastAsia" w:ascii="仿宋_GB2312" w:eastAsia="仿宋_GB2312"/>
          <w:sz w:val="32"/>
          <w:szCs w:val="32"/>
        </w:rPr>
        <w:t>全国普通高校招生统一考试于</w:t>
      </w:r>
      <w:r>
        <w:rPr>
          <w:rFonts w:hint="eastAsia" w:ascii="仿宋_GB2312" w:eastAsia="仿宋_GB2312"/>
          <w:sz w:val="32"/>
          <w:szCs w:val="32"/>
          <w:lang w:eastAsia="zh-CN"/>
        </w:rPr>
        <w:t>每年</w:t>
      </w:r>
      <w:r>
        <w:rPr>
          <w:rFonts w:ascii="仿宋_GB2312" w:eastAsia="仿宋_GB2312"/>
          <w:sz w:val="32"/>
          <w:szCs w:val="32"/>
        </w:rPr>
        <w:t>6</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日开考。为更好地履行社会责任，安全、优质、高效的做好今年高考</w:t>
      </w:r>
      <w:r>
        <w:rPr>
          <w:rFonts w:hint="eastAsia" w:ascii="仿宋_GB2312" w:eastAsia="仿宋_GB2312"/>
          <w:sz w:val="32"/>
          <w:szCs w:val="32"/>
          <w:lang w:eastAsia="zh-CN"/>
        </w:rPr>
        <w:t>师</w:t>
      </w:r>
      <w:r>
        <w:rPr>
          <w:rFonts w:hint="eastAsia" w:ascii="仿宋_GB2312" w:eastAsia="仿宋_GB2312"/>
          <w:sz w:val="32"/>
          <w:szCs w:val="32"/>
        </w:rPr>
        <w:t>生的</w:t>
      </w:r>
      <w:r>
        <w:rPr>
          <w:rFonts w:hint="eastAsia" w:ascii="仿宋_GB2312" w:eastAsia="仿宋_GB2312"/>
          <w:sz w:val="32"/>
          <w:szCs w:val="32"/>
          <w:lang w:eastAsia="zh-CN"/>
        </w:rPr>
        <w:t>安全</w:t>
      </w:r>
      <w:r>
        <w:rPr>
          <w:rFonts w:hint="eastAsia" w:ascii="仿宋_GB2312" w:eastAsia="仿宋_GB2312"/>
          <w:sz w:val="32"/>
          <w:szCs w:val="32"/>
        </w:rPr>
        <w:t>运输保障工作，根据上级各政府部门要求，现结合我司实际，特制定本预案。</w:t>
      </w:r>
    </w:p>
    <w:p>
      <w:pPr>
        <w:keepNext w:val="0"/>
        <w:keepLines w:val="0"/>
        <w:pageBreakBefore w:val="0"/>
        <w:widowControl w:val="0"/>
        <w:kinsoku/>
        <w:wordWrap/>
        <w:overflowPunct/>
        <w:topLinePunct w:val="0"/>
        <w:autoSpaceDE/>
        <w:autoSpaceDN/>
        <w:bidi w:val="0"/>
        <w:adjustRightInd/>
        <w:snapToGrid/>
        <w:spacing w:line="540" w:lineRule="exact"/>
        <w:ind w:firstLine="645"/>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_GB2312" w:hAnsi="Arial" w:eastAsia="仿宋_GB2312" w:cs="Arial"/>
          <w:color w:val="000000"/>
          <w:sz w:val="32"/>
          <w:szCs w:val="32"/>
          <w:shd w:val="clear" w:color="auto" w:fill="FFFFFF"/>
        </w:rPr>
      </w:pPr>
      <w:r>
        <w:rPr>
          <w:rFonts w:hint="eastAsia" w:ascii="仿宋_GB2312" w:hAnsi="Arial" w:eastAsia="仿宋_GB2312" w:cs="Arial"/>
          <w:color w:val="000000"/>
          <w:sz w:val="32"/>
          <w:szCs w:val="32"/>
          <w:shd w:val="clear" w:color="auto" w:fill="FFFFFF"/>
        </w:rPr>
        <w:t>以科学发展观为指导，以“科学组织、协调配合、安全有序”为原则，以“平安高考”为目标，提前落实高考工作安全运输预案，保障考生按时、安全赴考和返回。</w:t>
      </w:r>
    </w:p>
    <w:p>
      <w:pPr>
        <w:keepNext w:val="0"/>
        <w:keepLines w:val="0"/>
        <w:pageBreakBefore w:val="0"/>
        <w:widowControl w:val="0"/>
        <w:kinsoku/>
        <w:wordWrap/>
        <w:overflowPunct/>
        <w:topLinePunct w:val="0"/>
        <w:autoSpaceDE/>
        <w:autoSpaceDN/>
        <w:bidi w:val="0"/>
        <w:adjustRightInd/>
        <w:snapToGrid/>
        <w:spacing w:line="540" w:lineRule="exact"/>
        <w:ind w:firstLine="645"/>
        <w:jc w:val="center"/>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二、组织机构</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_GB2312" w:hAnsi="仿宋_GB2312" w:eastAsia="仿宋_GB2312" w:cs="仿宋_GB2312"/>
          <w:sz w:val="32"/>
          <w:szCs w:val="32"/>
        </w:rPr>
      </w:pPr>
      <w:r>
        <w:rPr>
          <w:rFonts w:hint="eastAsia" w:ascii="仿宋_GB2312" w:eastAsia="仿宋_GB2312"/>
          <w:sz w:val="32"/>
          <w:szCs w:val="32"/>
        </w:rPr>
        <w:t>公司成立以经理林尉巍为组长</w:t>
      </w:r>
      <w:r>
        <w:rPr>
          <w:rFonts w:hint="eastAsia" w:ascii="仿宋_GB2312" w:eastAsia="仿宋_GB2312"/>
          <w:sz w:val="32"/>
          <w:szCs w:val="32"/>
          <w:lang w:eastAsia="zh-CN"/>
        </w:rPr>
        <w:t>、副经理</w:t>
      </w:r>
      <w:r>
        <w:rPr>
          <w:rFonts w:hint="eastAsia" w:ascii="仿宋_GB2312" w:eastAsia="仿宋_GB2312"/>
          <w:sz w:val="32"/>
          <w:szCs w:val="32"/>
        </w:rPr>
        <w:t>张筱明为副组长</w:t>
      </w:r>
      <w:r>
        <w:rPr>
          <w:rFonts w:hint="eastAsia" w:ascii="仿宋_GB2312" w:eastAsia="仿宋_GB2312"/>
          <w:sz w:val="32"/>
          <w:szCs w:val="32"/>
          <w:lang w:eastAsia="zh-CN"/>
        </w:rPr>
        <w:t>、</w:t>
      </w:r>
      <w:r>
        <w:rPr>
          <w:rFonts w:hint="eastAsia" w:ascii="仿宋_GB2312" w:eastAsia="仿宋_GB2312"/>
          <w:sz w:val="32"/>
          <w:szCs w:val="32"/>
        </w:rPr>
        <w:t>各科室负责人为成员的高考安全运输领导小组（领导小组名单附后）。领导小组办公室设在安全科，负责组织协调、指</w:t>
      </w:r>
      <w:r>
        <w:rPr>
          <w:rFonts w:hint="eastAsia" w:ascii="仿宋_GB2312" w:hAnsi="仿宋_GB2312" w:eastAsia="仿宋_GB2312" w:cs="仿宋_GB2312"/>
          <w:sz w:val="32"/>
          <w:szCs w:val="32"/>
        </w:rPr>
        <w:t>导督促等工作，制定工作预案。</w:t>
      </w:r>
    </w:p>
    <w:p>
      <w:pPr>
        <w:keepNext w:val="0"/>
        <w:keepLines w:val="0"/>
        <w:pageBreakBefore w:val="0"/>
        <w:widowControl w:val="0"/>
        <w:kinsoku/>
        <w:wordWrap/>
        <w:overflowPunct/>
        <w:topLinePunct w:val="0"/>
        <w:autoSpaceDE/>
        <w:autoSpaceDN/>
        <w:bidi w:val="0"/>
        <w:adjustRightInd/>
        <w:snapToGrid/>
        <w:spacing w:line="540" w:lineRule="exact"/>
        <w:ind w:firstLine="63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三、工作措施</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outlineLvl w:val="9"/>
        <w:rPr>
          <w:rFonts w:ascii="仿宋_GB2312" w:hAnsi="黑体" w:eastAsia="仿宋_GB2312"/>
          <w:sz w:val="32"/>
          <w:szCs w:val="32"/>
        </w:rPr>
      </w:pPr>
      <w:r>
        <w:rPr>
          <w:rFonts w:ascii="仿宋_GB2312" w:hAnsi="黑体" w:eastAsia="仿宋_GB2312"/>
          <w:sz w:val="32"/>
          <w:szCs w:val="32"/>
        </w:rPr>
        <w:t>1</w:t>
      </w:r>
      <w:r>
        <w:rPr>
          <w:rFonts w:hint="eastAsia" w:ascii="仿宋_GB2312" w:hAnsi="黑体" w:eastAsia="仿宋_GB2312"/>
          <w:sz w:val="32"/>
          <w:szCs w:val="32"/>
        </w:rPr>
        <w:t>、</w:t>
      </w:r>
      <w:r>
        <w:rPr>
          <w:rFonts w:hint="eastAsia" w:ascii="仿宋_GB2312" w:eastAsia="仿宋_GB2312"/>
          <w:sz w:val="32"/>
          <w:szCs w:val="32"/>
        </w:rPr>
        <w:t>所有参加考生运输的出租车必须是经公司指定的修理厂专项检查合格后，且各项证照齐全有效的车辆，同时公司</w:t>
      </w:r>
      <w:r>
        <w:rPr>
          <w:rFonts w:hint="eastAsia" w:ascii="仿宋_GB2312" w:eastAsia="仿宋_GB2312"/>
          <w:sz w:val="32"/>
          <w:szCs w:val="32"/>
          <w:lang w:eastAsia="zh-CN"/>
        </w:rPr>
        <w:t>卫星定位视频</w:t>
      </w:r>
      <w:r>
        <w:rPr>
          <w:rFonts w:hint="eastAsia" w:ascii="仿宋_GB2312" w:eastAsia="仿宋_GB2312"/>
          <w:sz w:val="32"/>
          <w:szCs w:val="32"/>
        </w:rPr>
        <w:t>监控中心在车辆运送途中要加强动态监管，严禁超载、超速行驶。</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outlineLvl w:val="9"/>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w:t>
      </w:r>
      <w:r>
        <w:rPr>
          <w:rFonts w:hint="eastAsia" w:ascii="仿宋_GB2312" w:eastAsia="仿宋_GB2312"/>
          <w:sz w:val="32"/>
          <w:szCs w:val="32"/>
        </w:rPr>
        <w:t>严格进行驾驶员资质查询，</w:t>
      </w:r>
      <w:r>
        <w:rPr>
          <w:rFonts w:hint="eastAsia" w:ascii="仿宋_GB2312" w:hAnsi="黑体" w:eastAsia="仿宋_GB2312"/>
          <w:sz w:val="32"/>
          <w:szCs w:val="32"/>
        </w:rPr>
        <w:t>选派</w:t>
      </w:r>
      <w:r>
        <w:rPr>
          <w:rFonts w:hint="eastAsia" w:ascii="仿宋_GB2312" w:eastAsia="仿宋_GB2312"/>
          <w:sz w:val="32"/>
          <w:szCs w:val="32"/>
        </w:rPr>
        <w:t>职业道德和技术、身体素质良好的</w:t>
      </w:r>
      <w:r>
        <w:rPr>
          <w:rFonts w:hint="eastAsia" w:ascii="仿宋_GB2312" w:hAnsi="黑体" w:eastAsia="仿宋_GB2312"/>
          <w:sz w:val="32"/>
          <w:szCs w:val="32"/>
        </w:rPr>
        <w:t>优秀驾驶员从事考生运送工作。</w:t>
      </w:r>
    </w:p>
    <w:p>
      <w:pPr>
        <w:keepNext w:val="0"/>
        <w:keepLines w:val="0"/>
        <w:pageBreakBefore w:val="0"/>
        <w:widowControl w:val="0"/>
        <w:tabs>
          <w:tab w:val="left" w:pos="1134"/>
        </w:tabs>
        <w:kinsoku/>
        <w:wordWrap/>
        <w:overflowPunct/>
        <w:topLinePunct w:val="0"/>
        <w:autoSpaceDE/>
        <w:autoSpaceDN/>
        <w:bidi w:val="0"/>
        <w:adjustRightInd/>
        <w:snapToGrid/>
        <w:spacing w:line="540" w:lineRule="exact"/>
        <w:ind w:firstLine="630"/>
        <w:textAlignment w:val="auto"/>
        <w:outlineLvl w:val="9"/>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、加强对驾乘人员的教育培训，提高驾乘人员的安全、责任及服务意识，坚持以人为本，关爱考生、奉献爱心，提倡“爱心送考”，以优质的服务树立企业品牌形象。</w:t>
      </w:r>
    </w:p>
    <w:p>
      <w:pPr>
        <w:keepNext w:val="0"/>
        <w:keepLines w:val="0"/>
        <w:pageBreakBefore w:val="0"/>
        <w:widowControl w:val="0"/>
        <w:tabs>
          <w:tab w:val="left" w:pos="1134"/>
        </w:tabs>
        <w:kinsoku/>
        <w:wordWrap/>
        <w:overflowPunct/>
        <w:topLinePunct w:val="0"/>
        <w:autoSpaceDE/>
        <w:autoSpaceDN/>
        <w:bidi w:val="0"/>
        <w:adjustRightInd/>
        <w:snapToGrid/>
        <w:spacing w:line="540" w:lineRule="exact"/>
        <w:ind w:firstLine="630"/>
        <w:textAlignment w:val="auto"/>
        <w:outlineLvl w:val="9"/>
        <w:rPr>
          <w:rFonts w:ascii="仿宋_GB2312" w:hAnsi="黑体" w:eastAsia="仿宋_GB2312"/>
          <w:sz w:val="32"/>
          <w:szCs w:val="32"/>
        </w:rPr>
      </w:pPr>
      <w:r>
        <w:rPr>
          <w:rFonts w:ascii="仿宋_GB2312" w:eastAsia="仿宋_GB2312"/>
          <w:sz w:val="32"/>
          <w:szCs w:val="32"/>
        </w:rPr>
        <w:t>4</w:t>
      </w:r>
      <w:r>
        <w:rPr>
          <w:rFonts w:hint="eastAsia" w:ascii="仿宋_GB2312" w:eastAsia="仿宋_GB2312"/>
          <w:sz w:val="32"/>
          <w:szCs w:val="32"/>
        </w:rPr>
        <w:t>、保证车辆内外干净、整洁、卫生，为考生提供舒适的乘车环境。</w:t>
      </w:r>
    </w:p>
    <w:p>
      <w:pPr>
        <w:keepNext w:val="0"/>
        <w:keepLines w:val="0"/>
        <w:pageBreakBefore w:val="0"/>
        <w:widowControl w:val="0"/>
        <w:tabs>
          <w:tab w:val="left" w:pos="993"/>
        </w:tabs>
        <w:kinsoku/>
        <w:wordWrap/>
        <w:overflowPunct/>
        <w:topLinePunct w:val="0"/>
        <w:autoSpaceDE/>
        <w:autoSpaceDN/>
        <w:bidi w:val="0"/>
        <w:adjustRightInd/>
        <w:snapToGrid/>
        <w:spacing w:line="540" w:lineRule="exact"/>
        <w:ind w:firstLine="630"/>
        <w:textAlignment w:val="auto"/>
        <w:outlineLvl w:val="9"/>
        <w:rPr>
          <w:rFonts w:ascii="仿宋_GB2312" w:hAnsi="黑体" w:eastAsia="仿宋_GB2312"/>
          <w:sz w:val="32"/>
          <w:szCs w:val="32"/>
        </w:rPr>
      </w:pPr>
      <w:r>
        <w:rPr>
          <w:rFonts w:ascii="仿宋_GB2312" w:hAnsi="黑体" w:eastAsia="仿宋_GB2312"/>
          <w:sz w:val="32"/>
          <w:szCs w:val="32"/>
        </w:rPr>
        <w:t>5</w:t>
      </w:r>
      <w:r>
        <w:rPr>
          <w:rFonts w:hint="eastAsia" w:ascii="仿宋_GB2312" w:hAnsi="黑体" w:eastAsia="仿宋_GB2312"/>
          <w:sz w:val="32"/>
          <w:szCs w:val="32"/>
        </w:rPr>
        <w:t>、在从事考生运送期间，车辆在执行运输任务时，应听从相关工作人员指挥，运行途中保持安全车速车距有序地运行，接送考生时要将车辆停放在指定区域待命。</w:t>
      </w:r>
    </w:p>
    <w:p>
      <w:pPr>
        <w:keepNext w:val="0"/>
        <w:keepLines w:val="0"/>
        <w:pageBreakBefore w:val="0"/>
        <w:widowControl w:val="0"/>
        <w:kinsoku/>
        <w:wordWrap/>
        <w:overflowPunct/>
        <w:topLinePunct w:val="0"/>
        <w:autoSpaceDE/>
        <w:autoSpaceDN/>
        <w:bidi w:val="0"/>
        <w:adjustRightInd/>
        <w:snapToGrid/>
        <w:spacing w:line="540" w:lineRule="exact"/>
        <w:ind w:firstLine="63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四、工作职责</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_GB2312" w:hAnsi="Arial" w:eastAsia="仿宋_GB2312" w:cs="Arial"/>
          <w:color w:val="000000"/>
          <w:sz w:val="32"/>
          <w:szCs w:val="32"/>
          <w:shd w:val="clear" w:color="auto" w:fill="FFFFFF"/>
        </w:rPr>
      </w:pPr>
      <w:r>
        <w:rPr>
          <w:rFonts w:ascii="仿宋_GB2312" w:hAnsi="Arial" w:eastAsia="仿宋_GB2312" w:cs="Arial"/>
          <w:color w:val="000000"/>
          <w:sz w:val="32"/>
          <w:szCs w:val="32"/>
          <w:shd w:val="clear" w:color="auto" w:fill="FFFFFF"/>
        </w:rPr>
        <w:t>1</w:t>
      </w:r>
      <w:r>
        <w:rPr>
          <w:rFonts w:hint="eastAsia" w:ascii="仿宋_GB2312" w:hAnsi="Arial" w:eastAsia="仿宋_GB2312" w:cs="Arial"/>
          <w:color w:val="000000"/>
          <w:sz w:val="32"/>
          <w:szCs w:val="32"/>
          <w:shd w:val="clear" w:color="auto" w:fill="FFFFFF"/>
        </w:rPr>
        <w:t>、各部门必须按照公司要求，做好高考安全运输相关工作，确保考生参加高考。</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_GB2312" w:hAnsi="Arial" w:eastAsia="仿宋_GB2312" w:cs="Arial"/>
          <w:color w:val="000000"/>
          <w:sz w:val="32"/>
          <w:szCs w:val="32"/>
          <w:shd w:val="clear" w:color="auto" w:fill="FFFFFF"/>
        </w:rPr>
      </w:pPr>
      <w:r>
        <w:rPr>
          <w:rFonts w:ascii="仿宋_GB2312" w:hAnsi="Arial" w:eastAsia="仿宋_GB2312" w:cs="Arial"/>
          <w:color w:val="000000"/>
          <w:sz w:val="32"/>
          <w:szCs w:val="32"/>
          <w:shd w:val="clear" w:color="auto" w:fill="FFFFFF"/>
        </w:rPr>
        <w:t>2</w:t>
      </w:r>
      <w:r>
        <w:rPr>
          <w:rFonts w:hint="eastAsia" w:ascii="仿宋_GB2312" w:hAnsi="Arial" w:eastAsia="仿宋_GB2312" w:cs="Arial"/>
          <w:color w:val="000000"/>
          <w:sz w:val="32"/>
          <w:szCs w:val="32"/>
          <w:shd w:val="clear" w:color="auto" w:fill="FFFFFF"/>
        </w:rPr>
        <w:t>、加强和行业主管部门与教育机构的密切联系，随时掌握高考运输动态信息，及时掌握突发事件处置动向。</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_GB2312" w:hAnsi="Arial" w:eastAsia="仿宋_GB2312" w:cs="Arial"/>
          <w:color w:val="000000"/>
          <w:sz w:val="32"/>
          <w:szCs w:val="32"/>
          <w:shd w:val="clear" w:color="auto" w:fill="FFFFFF"/>
        </w:rPr>
      </w:pPr>
      <w:r>
        <w:rPr>
          <w:rFonts w:ascii="仿宋_GB2312" w:hAnsi="Arial" w:eastAsia="仿宋_GB2312" w:cs="Arial"/>
          <w:color w:val="000000"/>
          <w:sz w:val="32"/>
          <w:szCs w:val="32"/>
          <w:shd w:val="clear" w:color="auto" w:fill="FFFFFF"/>
        </w:rPr>
        <w:t>3</w:t>
      </w:r>
      <w:r>
        <w:rPr>
          <w:rFonts w:hint="eastAsia" w:ascii="仿宋_GB2312" w:hAnsi="Arial" w:eastAsia="仿宋_GB2312" w:cs="Arial"/>
          <w:color w:val="000000"/>
          <w:sz w:val="32"/>
          <w:szCs w:val="32"/>
          <w:shd w:val="clear" w:color="auto" w:fill="FFFFFF"/>
        </w:rPr>
        <w:t>、配合相关部门、单位做好高考安全运输突发事件善后处理工作。</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_GB2312" w:hAnsi="仿宋_GB2312" w:eastAsia="仿宋_GB2312" w:cs="仿宋_GB2312"/>
          <w:color w:val="000000"/>
          <w:sz w:val="32"/>
          <w:szCs w:val="32"/>
          <w:shd w:val="clear" w:color="auto" w:fill="FFFFFF"/>
        </w:rPr>
      </w:pPr>
      <w:r>
        <w:rPr>
          <w:rFonts w:ascii="仿宋_GB2312" w:hAnsi="Arial" w:eastAsia="仿宋_GB2312" w:cs="Arial"/>
          <w:color w:val="000000"/>
          <w:sz w:val="32"/>
          <w:szCs w:val="32"/>
          <w:shd w:val="clear" w:color="auto" w:fill="FFFFFF"/>
        </w:rPr>
        <w:t>4</w:t>
      </w:r>
      <w:r>
        <w:rPr>
          <w:rFonts w:hint="eastAsia" w:ascii="仿宋_GB2312" w:hAnsi="Arial" w:eastAsia="仿宋_GB2312" w:cs="Arial"/>
          <w:color w:val="000000"/>
          <w:sz w:val="32"/>
          <w:szCs w:val="32"/>
          <w:shd w:val="clear" w:color="auto" w:fill="FFFFFF"/>
        </w:rPr>
        <w:t>、严格履职，发生突发情况及时向当地政府，有关上级部门报告，对迟报、瞒报造成严重后果的，公司将对科室和</w:t>
      </w:r>
      <w:r>
        <w:rPr>
          <w:rFonts w:hint="eastAsia" w:ascii="仿宋_GB2312" w:hAnsi="仿宋_GB2312" w:eastAsia="仿宋_GB2312" w:cs="仿宋_GB2312"/>
          <w:color w:val="000000"/>
          <w:sz w:val="32"/>
          <w:szCs w:val="32"/>
          <w:shd w:val="clear" w:color="auto" w:fill="FFFFFF"/>
        </w:rPr>
        <w:t>个人进行责任追究。</w:t>
      </w:r>
    </w:p>
    <w:p>
      <w:pPr>
        <w:keepNext w:val="0"/>
        <w:keepLines w:val="0"/>
        <w:pageBreakBefore w:val="0"/>
        <w:widowControl w:val="0"/>
        <w:kinsoku/>
        <w:wordWrap/>
        <w:overflowPunct/>
        <w:topLinePunct w:val="0"/>
        <w:autoSpaceDE/>
        <w:autoSpaceDN/>
        <w:bidi w:val="0"/>
        <w:adjustRightInd/>
        <w:snapToGrid/>
        <w:spacing w:line="540" w:lineRule="exact"/>
        <w:ind w:firstLine="645"/>
        <w:jc w:val="center"/>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五、保障措施</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_GB2312" w:hAnsi="黑体" w:eastAsia="仿宋_GB2312" w:cs="Arial"/>
          <w:color w:val="000000"/>
          <w:sz w:val="32"/>
          <w:szCs w:val="32"/>
          <w:shd w:val="clear" w:color="auto" w:fill="FFFFFF"/>
        </w:rPr>
      </w:pPr>
      <w:r>
        <w:rPr>
          <w:rFonts w:hint="eastAsia" w:ascii="仿宋_GB2312" w:hAnsi="黑体" w:eastAsia="仿宋_GB2312" w:cs="Arial"/>
          <w:color w:val="000000"/>
          <w:sz w:val="32"/>
          <w:szCs w:val="32"/>
          <w:shd w:val="clear" w:color="auto" w:fill="FFFFFF"/>
        </w:rPr>
        <w:t>（一）组织保障。加强与相关部门之间的联系，建立统一、协调的高考突发事件指挥调度体系。</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_GB2312" w:hAnsi="黑体" w:eastAsia="仿宋_GB2312" w:cs="Arial"/>
          <w:color w:val="000000"/>
          <w:sz w:val="32"/>
          <w:szCs w:val="32"/>
          <w:shd w:val="clear" w:color="auto" w:fill="FFFFFF"/>
        </w:rPr>
      </w:pPr>
      <w:r>
        <w:rPr>
          <w:rFonts w:hint="eastAsia" w:ascii="仿宋_GB2312" w:hAnsi="黑体" w:eastAsia="仿宋_GB2312" w:cs="Arial"/>
          <w:color w:val="000000"/>
          <w:sz w:val="32"/>
          <w:szCs w:val="32"/>
          <w:shd w:val="clear" w:color="auto" w:fill="FFFFFF"/>
        </w:rPr>
        <w:t>（二）通信保障。保持手机</w:t>
      </w:r>
      <w:r>
        <w:rPr>
          <w:rFonts w:ascii="仿宋_GB2312" w:hAnsi="黑体" w:eastAsia="仿宋_GB2312" w:cs="Arial"/>
          <w:color w:val="000000"/>
          <w:sz w:val="32"/>
          <w:szCs w:val="32"/>
          <w:shd w:val="clear" w:color="auto" w:fill="FFFFFF"/>
        </w:rPr>
        <w:t>24</w:t>
      </w:r>
      <w:r>
        <w:rPr>
          <w:rFonts w:hint="eastAsia" w:ascii="仿宋_GB2312" w:hAnsi="黑体" w:eastAsia="仿宋_GB2312" w:cs="Arial"/>
          <w:color w:val="000000"/>
          <w:sz w:val="32"/>
          <w:szCs w:val="32"/>
          <w:shd w:val="clear" w:color="auto" w:fill="FFFFFF"/>
        </w:rPr>
        <w:t>小时畅通，确保随叫随应。</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outlineLvl w:val="9"/>
        <w:rPr>
          <w:rFonts w:ascii="仿宋_GB2312" w:hAnsi="黑体" w:eastAsia="仿宋_GB2312" w:cs="Arial"/>
          <w:color w:val="000000"/>
          <w:sz w:val="32"/>
          <w:szCs w:val="32"/>
          <w:shd w:val="clear" w:color="auto" w:fill="FFFFFF"/>
        </w:rPr>
      </w:pPr>
      <w:r>
        <w:rPr>
          <w:rFonts w:hint="eastAsia" w:ascii="仿宋_GB2312" w:hAnsi="黑体" w:eastAsia="仿宋_GB2312" w:cs="Arial"/>
          <w:color w:val="000000"/>
          <w:sz w:val="32"/>
          <w:szCs w:val="32"/>
          <w:shd w:val="clear" w:color="auto" w:fill="FFFFFF"/>
        </w:rPr>
        <w:t>（三）应急保障。随时保持应急状态，按照领导小组命令开展应急处置工作。</w:t>
      </w:r>
    </w:p>
    <w:p>
      <w:pPr>
        <w:rPr>
          <w:rFonts w:hint="eastAsia" w:ascii="仿宋_GB2312" w:eastAsia="仿宋_GB2312"/>
          <w:bCs/>
          <w:sz w:val="32"/>
          <w:szCs w:val="32"/>
        </w:rPr>
      </w:pPr>
    </w:p>
    <w:p>
      <w:pPr>
        <w:ind w:firstLine="640" w:firstLineChars="200"/>
        <w:rPr>
          <w:rFonts w:ascii="仿宋_GB2312" w:eastAsia="仿宋_GB2312"/>
          <w:bCs/>
          <w:sz w:val="32"/>
          <w:szCs w:val="32"/>
        </w:rPr>
      </w:pPr>
      <w:r>
        <w:rPr>
          <w:rFonts w:hint="eastAsia" w:ascii="仿宋_GB2312" w:eastAsia="仿宋_GB2312"/>
          <w:bCs/>
          <w:sz w:val="32"/>
          <w:szCs w:val="32"/>
        </w:rPr>
        <w:t>附：高考安全运输领导小组名单</w:t>
      </w:r>
    </w:p>
    <w:p>
      <w:pPr>
        <w:jc w:val="left"/>
        <w:rPr>
          <w:rFonts w:hint="eastAsia" w:ascii="仿宋_GB2312" w:eastAsia="仿宋_GB2312"/>
          <w:bCs/>
          <w:sz w:val="32"/>
          <w:szCs w:val="32"/>
          <w:lang w:eastAsia="zh-CN"/>
        </w:rPr>
      </w:pPr>
      <w:r>
        <w:rPr>
          <w:rFonts w:hint="eastAsia" w:ascii="仿宋_GB2312" w:eastAsia="仿宋_GB2312"/>
          <w:bCs/>
          <w:sz w:val="32"/>
          <w:szCs w:val="32"/>
        </w:rPr>
        <w:t>附</w:t>
      </w:r>
      <w:r>
        <w:rPr>
          <w:rFonts w:hint="eastAsia" w:ascii="仿宋_GB2312" w:eastAsia="仿宋_GB2312"/>
          <w:bCs/>
          <w:sz w:val="32"/>
          <w:szCs w:val="32"/>
          <w:lang w:eastAsia="zh-CN"/>
        </w:rPr>
        <w:t>：</w:t>
      </w:r>
    </w:p>
    <w:p>
      <w:pPr>
        <w:jc w:val="center"/>
        <w:rPr>
          <w:rFonts w:ascii="仿宋_GB2312" w:eastAsia="仿宋_GB2312"/>
          <w:b/>
          <w:sz w:val="44"/>
          <w:szCs w:val="44"/>
        </w:rPr>
      </w:pPr>
      <w:r>
        <w:rPr>
          <w:rFonts w:hint="eastAsia" w:ascii="仿宋_GB2312" w:hAnsi="仿宋_GB2312" w:eastAsia="仿宋_GB2312" w:cs="仿宋_GB2312"/>
          <w:b/>
          <w:bCs/>
          <w:sz w:val="44"/>
          <w:szCs w:val="44"/>
          <w:lang w:eastAsia="zh-CN"/>
        </w:rPr>
        <w:t>仪陇县迪盛</w:t>
      </w:r>
      <w:r>
        <w:rPr>
          <w:rFonts w:hint="eastAsia" w:ascii="仿宋_GB2312" w:eastAsia="仿宋_GB2312"/>
          <w:b/>
          <w:sz w:val="44"/>
          <w:szCs w:val="44"/>
        </w:rPr>
        <w:t>出租汽车有限公司</w:t>
      </w:r>
    </w:p>
    <w:p>
      <w:pPr>
        <w:jc w:val="center"/>
        <w:rPr>
          <w:rFonts w:ascii="仿宋_GB2312" w:eastAsia="仿宋_GB2312"/>
          <w:b/>
          <w:sz w:val="44"/>
          <w:szCs w:val="44"/>
        </w:rPr>
      </w:pPr>
      <w:r>
        <w:rPr>
          <w:rFonts w:hint="eastAsia" w:ascii="仿宋_GB2312" w:eastAsia="仿宋_GB2312"/>
          <w:b/>
          <w:sz w:val="44"/>
          <w:szCs w:val="44"/>
        </w:rPr>
        <w:t>高考安全运输领导小组名单</w:t>
      </w:r>
    </w:p>
    <w:p>
      <w:pPr>
        <w:ind w:firstLine="645"/>
        <w:rPr>
          <w:rFonts w:ascii="仿宋_GB2312" w:hAnsi="黑体" w:eastAsia="仿宋_GB2312"/>
          <w:sz w:val="32"/>
          <w:szCs w:val="32"/>
        </w:rPr>
      </w:pPr>
    </w:p>
    <w:p>
      <w:pPr>
        <w:tabs>
          <w:tab w:val="left" w:pos="1701"/>
        </w:tabs>
        <w:ind w:firstLine="645"/>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组</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长：</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林尉巍</w:t>
      </w:r>
      <w:r>
        <w:rPr>
          <w:rFonts w:hint="eastAsia" w:ascii="仿宋_GB2312" w:hAnsi="黑体" w:eastAsia="仿宋_GB2312"/>
          <w:sz w:val="32"/>
          <w:szCs w:val="32"/>
          <w:lang w:eastAsia="zh-CN"/>
        </w:rPr>
        <w:t>（</w:t>
      </w:r>
      <w:r>
        <w:rPr>
          <w:rFonts w:hint="eastAsia" w:ascii="仿宋_GB2312" w:hAnsi="黑体" w:eastAsia="仿宋_GB2312"/>
          <w:sz w:val="32"/>
          <w:szCs w:val="32"/>
        </w:rPr>
        <w:t>经</w:t>
      </w:r>
      <w:r>
        <w:rPr>
          <w:rFonts w:ascii="仿宋_GB2312" w:hAnsi="黑体" w:eastAsia="仿宋_GB2312"/>
          <w:sz w:val="32"/>
          <w:szCs w:val="32"/>
        </w:rPr>
        <w:t xml:space="preserve">  </w:t>
      </w:r>
      <w:r>
        <w:rPr>
          <w:rFonts w:hint="eastAsia" w:ascii="仿宋_GB2312" w:hAnsi="黑体" w:eastAsia="仿宋_GB2312"/>
          <w:sz w:val="32"/>
          <w:szCs w:val="32"/>
        </w:rPr>
        <w:t>理</w:t>
      </w:r>
      <w:r>
        <w:rPr>
          <w:rFonts w:hint="eastAsia" w:ascii="仿宋_GB2312" w:hAnsi="黑体" w:eastAsia="仿宋_GB2312"/>
          <w:sz w:val="32"/>
          <w:szCs w:val="32"/>
          <w:lang w:eastAsia="zh-CN"/>
        </w:rPr>
        <w:t>）</w:t>
      </w:r>
    </w:p>
    <w:p>
      <w:pPr>
        <w:ind w:firstLine="645"/>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副组长：</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张筱明</w:t>
      </w:r>
      <w:r>
        <w:rPr>
          <w:rFonts w:hint="eastAsia" w:ascii="仿宋_GB2312" w:hAnsi="黑体" w:eastAsia="仿宋_GB2312"/>
          <w:sz w:val="32"/>
          <w:szCs w:val="32"/>
          <w:lang w:eastAsia="zh-CN"/>
        </w:rPr>
        <w:t>（</w:t>
      </w:r>
      <w:r>
        <w:rPr>
          <w:rFonts w:hint="eastAsia" w:ascii="仿宋_GB2312" w:hAnsi="黑体" w:eastAsia="仿宋_GB2312"/>
          <w:sz w:val="32"/>
          <w:szCs w:val="32"/>
        </w:rPr>
        <w:t>副经理</w:t>
      </w:r>
      <w:r>
        <w:rPr>
          <w:rFonts w:hint="eastAsia" w:ascii="仿宋_GB2312" w:hAnsi="黑体" w:eastAsia="仿宋_GB2312"/>
          <w:sz w:val="32"/>
          <w:szCs w:val="32"/>
          <w:lang w:eastAsia="zh-CN"/>
        </w:rPr>
        <w:t>）</w:t>
      </w:r>
    </w:p>
    <w:p>
      <w:pPr>
        <w:tabs>
          <w:tab w:val="center" w:pos="4772"/>
        </w:tabs>
        <w:ind w:firstLine="645"/>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成</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员：</w:t>
      </w:r>
      <w:r>
        <w:rPr>
          <w:rFonts w:ascii="仿宋_GB2312" w:hAnsi="黑体" w:eastAsia="仿宋_GB2312"/>
          <w:sz w:val="32"/>
          <w:szCs w:val="32"/>
        </w:rPr>
        <w:t xml:space="preserve"> </w:t>
      </w:r>
      <w:r>
        <w:rPr>
          <w:rFonts w:hint="eastAsia" w:ascii="仿宋_GB2312" w:hAnsi="黑体" w:eastAsia="仿宋_GB2312"/>
          <w:sz w:val="32"/>
          <w:szCs w:val="32"/>
        </w:rPr>
        <w:t>李</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军</w:t>
      </w:r>
      <w:r>
        <w:rPr>
          <w:rFonts w:hint="eastAsia" w:ascii="仿宋_GB2312" w:hAnsi="黑体" w:eastAsia="仿宋_GB2312"/>
          <w:sz w:val="32"/>
          <w:szCs w:val="32"/>
          <w:lang w:val="en-US" w:eastAsia="zh-CN"/>
        </w:rPr>
        <w:t xml:space="preserve">   李兴胜</w:t>
      </w:r>
    </w:p>
    <w:p>
      <w:pPr>
        <w:tabs>
          <w:tab w:val="center" w:pos="4772"/>
        </w:tabs>
        <w:ind w:firstLine="645"/>
        <w:rPr>
          <w:rFonts w:hint="eastAsia"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杨</w:t>
      </w:r>
      <w:r>
        <w:rPr>
          <w:rFonts w:ascii="仿宋_GB2312" w:hAnsi="黑体" w:eastAsia="仿宋_GB2312"/>
          <w:sz w:val="32"/>
          <w:szCs w:val="32"/>
        </w:rPr>
        <w:t xml:space="preserve">  </w:t>
      </w:r>
      <w:r>
        <w:rPr>
          <w:rFonts w:hint="eastAsia" w:ascii="仿宋_GB2312" w:hAnsi="黑体" w:eastAsia="仿宋_GB2312"/>
          <w:sz w:val="32"/>
          <w:szCs w:val="32"/>
        </w:rPr>
        <w:t>燕</w:t>
      </w:r>
      <w:r>
        <w:rPr>
          <w:rFonts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李根琴</w:t>
      </w:r>
    </w:p>
    <w:p>
      <w:pPr>
        <w:tabs>
          <w:tab w:val="center" w:pos="4772"/>
        </w:tabs>
        <w:ind w:firstLine="3219" w:firstLineChars="1006"/>
        <w:rPr>
          <w:rFonts w:hint="eastAsia" w:ascii="仿宋_GB2312" w:hAnsi="黑体" w:eastAsia="仿宋_GB2312"/>
          <w:strike w:val="0"/>
          <w:dstrike w:val="0"/>
          <w:sz w:val="32"/>
          <w:szCs w:val="32"/>
          <w:lang w:val="en-US" w:eastAsia="zh-CN"/>
        </w:rPr>
      </w:pPr>
      <w:r>
        <w:rPr>
          <w:rFonts w:hint="eastAsia" w:ascii="仿宋_GB2312" w:hAnsi="黑体" w:eastAsia="仿宋_GB2312"/>
          <w:sz w:val="32"/>
          <w:szCs w:val="32"/>
          <w:lang w:val="en-US" w:eastAsia="zh-CN"/>
        </w:rPr>
        <w:t xml:space="preserve">刘宣佑   </w:t>
      </w:r>
      <w:r>
        <w:rPr>
          <w:rFonts w:hint="eastAsia" w:ascii="仿宋_GB2312" w:hAnsi="黑体" w:eastAsia="仿宋_GB2312"/>
          <w:strike w:val="0"/>
          <w:dstrike w:val="0"/>
          <w:sz w:val="32"/>
          <w:szCs w:val="32"/>
          <w:lang w:val="en-US" w:eastAsia="zh-CN"/>
        </w:rPr>
        <w:t>王  勇</w:t>
      </w:r>
    </w:p>
    <w:p>
      <w:pPr>
        <w:tabs>
          <w:tab w:val="center" w:pos="4772"/>
        </w:tabs>
        <w:ind w:firstLine="645"/>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w:t>
      </w:r>
    </w:p>
    <w:p>
      <w:pPr>
        <w:rPr>
          <w:rFonts w:hint="eastAsia" w:eastAsiaTheme="minorEastAsia"/>
          <w:lang w:val="en-US" w:eastAsia="zh-CN"/>
        </w:rPr>
      </w:pPr>
      <w:r>
        <w:rPr>
          <w:rFonts w:hint="eastAsia"/>
          <w:lang w:val="en-US" w:eastAsia="zh-CN"/>
        </w:rPr>
        <w:t xml:space="preserve">                               </w:t>
      </w: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spacing w:line="560" w:lineRule="exact"/>
        <w:jc w:val="center"/>
        <w:rPr>
          <w:rFonts w:hint="eastAsia" w:ascii="仿宋_GB2312" w:hAnsi="仿宋_GB2312" w:eastAsia="仿宋_GB2312" w:cs="仿宋_GB2312"/>
          <w:b/>
          <w:bCs/>
          <w:sz w:val="44"/>
          <w:szCs w:val="44"/>
          <w:lang w:eastAsia="zh-CN"/>
        </w:rPr>
      </w:pPr>
    </w:p>
    <w:p>
      <w:pPr>
        <w:spacing w:line="560" w:lineRule="exact"/>
        <w:jc w:val="center"/>
        <w:rPr>
          <w:rFonts w:hint="eastAsia" w:ascii="仿宋_GB2312" w:hAnsi="仿宋_GB2312" w:eastAsia="仿宋_GB2312" w:cs="仿宋_GB2312"/>
          <w:b/>
          <w:bCs/>
          <w:sz w:val="44"/>
          <w:szCs w:val="44"/>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34324"/>
    <w:rsid w:val="72B3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2019-05-31T08:10:00Z</dcterms:created>
  <dc:creator>泡泡糖</dc:creator>
  <cp:lastModifiedBy>泡泡糖</cp:lastModifiedBy>
  <dcterms:modified xsi:type="dcterms:W3CDTF">2019-05-31T08:10:53Z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