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textAlignment w:val="baseline"/>
        <w:rPr>
          <w:rFonts w:hint="eastAsia" w:eastAsia="黑体"/>
          <w:b/>
          <w:kern w:val="44"/>
          <w:sz w:val="44"/>
          <w:szCs w:val="44"/>
        </w:rPr>
      </w:pPr>
      <w:bookmarkStart w:id="0" w:name="_Toc4738"/>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rPr>
      </w:pPr>
      <w:bookmarkStart w:id="1" w:name="_Toc2263"/>
      <w:bookmarkStart w:id="68" w:name="_GoBack"/>
      <w:r>
        <w:rPr>
          <w:rFonts w:hint="eastAsia"/>
        </w:rPr>
        <w:t>道路</w:t>
      </w:r>
      <w:r>
        <w:rPr>
          <w:rFonts w:hint="eastAsia"/>
          <w:lang w:eastAsia="zh-CN"/>
        </w:rPr>
        <w:t>交通</w:t>
      </w:r>
      <w:r>
        <w:rPr>
          <w:rFonts w:hint="eastAsia"/>
        </w:rPr>
        <w:t>应急运输预案</w:t>
      </w:r>
      <w:bookmarkEnd w:id="0"/>
      <w:bookmarkEnd w:id="1"/>
    </w:p>
    <w:bookmarkEnd w:id="68"/>
    <w:p>
      <w:pPr>
        <w:pStyle w:val="5"/>
        <w:widowControl w:val="0"/>
        <w:ind w:firstLine="560" w:firstLineChars="200"/>
        <w:rPr>
          <w:rStyle w:val="8"/>
          <w:rFonts w:hint="eastAsia" w:ascii="仿宋_GB2312" w:eastAsia="仿宋_GB2312"/>
          <w:b w:val="0"/>
          <w:bCs w:val="0"/>
          <w:kern w:val="2"/>
          <w:sz w:val="28"/>
          <w:szCs w:val="28"/>
        </w:rPr>
      </w:pPr>
    </w:p>
    <w:p>
      <w:pPr>
        <w:pStyle w:val="3"/>
        <w:rPr>
          <w:rFonts w:hint="eastAsia"/>
        </w:rPr>
      </w:pPr>
      <w:bookmarkStart w:id="2" w:name="_Toc480817588"/>
      <w:bookmarkStart w:id="3" w:name="_Toc21560"/>
      <w:bookmarkStart w:id="4" w:name="_Toc22444"/>
      <w:r>
        <w:rPr>
          <w:rFonts w:hint="eastAsia"/>
        </w:rPr>
        <w:t>1. 总 则</w:t>
      </w:r>
      <w:bookmarkEnd w:id="2"/>
      <w:bookmarkEnd w:id="3"/>
      <w:bookmarkEnd w:id="4"/>
    </w:p>
    <w:p>
      <w:pPr>
        <w:pStyle w:val="4"/>
        <w:rPr>
          <w:rFonts w:hint="eastAsia"/>
        </w:rPr>
      </w:pPr>
      <w:bookmarkStart w:id="5" w:name="_Toc6332"/>
      <w:bookmarkStart w:id="6" w:name="_Toc5023"/>
      <w:r>
        <w:rPr>
          <w:rFonts w:hint="eastAsia"/>
        </w:rPr>
        <w:t>1.1编制目的</w:t>
      </w:r>
      <w:bookmarkEnd w:id="5"/>
      <w:bookmarkEnd w:id="6"/>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为全面提升道我司预防和应对突发公共事件的能力，确保发生各类突发公共事件时的道路应急运输，最大限度地减少突发公共事件造成的危害和损失，维护国家安全和社会稳定，促进经济社会全面、协调、可持续发展。</w:t>
      </w:r>
    </w:p>
    <w:p>
      <w:pPr>
        <w:pStyle w:val="4"/>
        <w:rPr>
          <w:rFonts w:hint="eastAsia"/>
        </w:rPr>
      </w:pPr>
      <w:bookmarkStart w:id="7" w:name="_Toc6608"/>
      <w:bookmarkStart w:id="8" w:name="_Toc24579"/>
      <w:r>
        <w:rPr>
          <w:rFonts w:hint="eastAsia"/>
        </w:rPr>
        <w:t>1.2编制依据</w:t>
      </w:r>
      <w:bookmarkEnd w:id="7"/>
      <w:bookmarkEnd w:id="8"/>
    </w:p>
    <w:p>
      <w:pPr>
        <w:spacing w:line="540" w:lineRule="exact"/>
        <w:ind w:firstLine="560" w:firstLineChars="200"/>
        <w:rPr>
          <w:rFonts w:hint="eastAsia" w:ascii="仿宋_GB2312" w:eastAsia="仿宋_GB2312"/>
          <w:sz w:val="28"/>
          <w:szCs w:val="28"/>
        </w:rPr>
      </w:pPr>
      <w:r>
        <w:rPr>
          <w:rStyle w:val="8"/>
          <w:rFonts w:hint="eastAsia" w:ascii="仿宋_GB2312" w:eastAsia="仿宋_GB2312"/>
          <w:b w:val="0"/>
          <w:bCs w:val="0"/>
          <w:sz w:val="28"/>
          <w:szCs w:val="28"/>
        </w:rPr>
        <w:t>依据</w:t>
      </w:r>
      <w:r>
        <w:rPr>
          <w:rFonts w:hint="eastAsia" w:ascii="仿宋_GB2312" w:eastAsia="仿宋_GB2312"/>
          <w:sz w:val="28"/>
          <w:szCs w:val="28"/>
        </w:rPr>
        <w:t>《中华人民共和国突发事件应对法》、</w:t>
      </w:r>
      <w:r>
        <w:rPr>
          <w:rStyle w:val="8"/>
          <w:rFonts w:hint="eastAsia" w:ascii="仿宋_GB2312" w:eastAsia="仿宋_GB2312"/>
          <w:b w:val="0"/>
          <w:bCs w:val="0"/>
          <w:sz w:val="28"/>
          <w:szCs w:val="28"/>
        </w:rPr>
        <w:t>《中华人民共和国道路运输条例》、</w:t>
      </w:r>
      <w:r>
        <w:rPr>
          <w:rFonts w:hint="eastAsia" w:ascii="仿宋_GB2312" w:eastAsia="仿宋_GB2312"/>
          <w:sz w:val="28"/>
          <w:szCs w:val="28"/>
        </w:rPr>
        <w:t>《国家突发公共事件</w:t>
      </w:r>
      <w:r>
        <w:rPr>
          <w:rFonts w:hint="eastAsia" w:ascii="仿宋_GB2312" w:eastAsia="仿宋_GB2312"/>
          <w:sz w:val="28"/>
          <w:szCs w:val="28"/>
          <w:lang w:eastAsia="zh-CN"/>
        </w:rPr>
        <w:t>综合应急预案</w:t>
      </w:r>
      <w:r>
        <w:rPr>
          <w:rFonts w:hint="eastAsia" w:ascii="仿宋_GB2312" w:eastAsia="仿宋_GB2312"/>
          <w:sz w:val="28"/>
          <w:szCs w:val="28"/>
        </w:rPr>
        <w:t>》、</w:t>
      </w:r>
      <w:r>
        <w:rPr>
          <w:rFonts w:hint="eastAsia" w:ascii="仿宋_GB2312" w:hAnsi="仿宋_GB2312" w:eastAsia="仿宋_GB2312" w:cs="仿宋_GB2312"/>
          <w:kern w:val="0"/>
          <w:sz w:val="28"/>
          <w:szCs w:val="28"/>
        </w:rPr>
        <w:t>国家安全生产监督管理总局第88号令《安全生产事故应急预案管理办法》、《突发事件应急预案管理办法》（国办发〔2013〕101号）、</w:t>
      </w:r>
      <w:r>
        <w:rPr>
          <w:rFonts w:hint="eastAsia" w:ascii="仿宋_GB2312" w:eastAsia="仿宋_GB2312"/>
          <w:sz w:val="28"/>
          <w:szCs w:val="28"/>
        </w:rPr>
        <w:t>《四川省突发公共事件</w:t>
      </w:r>
      <w:r>
        <w:rPr>
          <w:rFonts w:hint="eastAsia" w:ascii="仿宋_GB2312" w:eastAsia="仿宋_GB2312"/>
          <w:sz w:val="28"/>
          <w:szCs w:val="28"/>
          <w:lang w:eastAsia="zh-CN"/>
        </w:rPr>
        <w:t>综合应急预案</w:t>
      </w:r>
      <w:r>
        <w:rPr>
          <w:rFonts w:hint="eastAsia" w:ascii="仿宋_GB2312" w:eastAsia="仿宋_GB2312"/>
          <w:sz w:val="28"/>
          <w:szCs w:val="28"/>
        </w:rPr>
        <w:t>》、</w:t>
      </w:r>
      <w:r>
        <w:rPr>
          <w:rFonts w:hint="eastAsia" w:ascii="仿宋_GB2312" w:hAnsi="仿宋_GB2312" w:eastAsia="仿宋_GB2312" w:cs="仿宋_GB2312"/>
          <w:kern w:val="0"/>
          <w:sz w:val="28"/>
          <w:szCs w:val="28"/>
        </w:rPr>
        <w:t>《生产经营单位生产安全事故应急预案编制导则》（GB/T29639-2013）等法律、法规、规范以及集团公司</w:t>
      </w:r>
      <w:r>
        <w:rPr>
          <w:rFonts w:hint="eastAsia" w:ascii="仿宋_GB2312" w:eastAsia="仿宋_GB2312"/>
          <w:sz w:val="28"/>
          <w:szCs w:val="28"/>
        </w:rPr>
        <w:t>《道路运输应急预案》、仪陇嘉新分公司《安全生产综合性应急预案》制定本预案。</w:t>
      </w:r>
    </w:p>
    <w:p>
      <w:pPr>
        <w:pStyle w:val="4"/>
        <w:rPr>
          <w:rFonts w:hint="eastAsia"/>
        </w:rPr>
      </w:pPr>
      <w:bookmarkStart w:id="9" w:name="_Toc21120"/>
      <w:bookmarkStart w:id="10" w:name="_Toc8952"/>
      <w:r>
        <w:rPr>
          <w:rFonts w:hint="eastAsia"/>
        </w:rPr>
        <w:t>1.3适用范围</w:t>
      </w:r>
      <w:bookmarkEnd w:id="9"/>
      <w:bookmarkEnd w:id="10"/>
      <w:r>
        <w:rPr>
          <w:rFonts w:hint="eastAsia"/>
        </w:rPr>
        <w:t xml:space="preserve">  </w:t>
      </w:r>
    </w:p>
    <w:p>
      <w:pPr>
        <w:ind w:firstLine="638" w:firstLineChars="228"/>
        <w:jc w:val="left"/>
        <w:rPr>
          <w:rFonts w:hint="eastAsia" w:ascii="仿宋_GB2312" w:eastAsia="仿宋_GB2312"/>
          <w:sz w:val="28"/>
          <w:szCs w:val="28"/>
        </w:rPr>
      </w:pPr>
      <w:r>
        <w:rPr>
          <w:rFonts w:hint="eastAsia" w:ascii="仿宋_GB2312" w:eastAsia="仿宋_GB2312"/>
          <w:sz w:val="28"/>
          <w:szCs w:val="28"/>
        </w:rPr>
        <w:t xml:space="preserve">本预案适用四川南充当代运业（集团）有限公司仪陇嘉新分公司及所属客运站在突发公共事件时的道路应急运输。 </w:t>
      </w:r>
    </w:p>
    <w:p>
      <w:pPr>
        <w:pStyle w:val="3"/>
        <w:rPr>
          <w:rFonts w:hint="eastAsia"/>
        </w:rPr>
      </w:pPr>
      <w:bookmarkStart w:id="11" w:name="_Toc480817589"/>
      <w:bookmarkStart w:id="12" w:name="_Toc19898"/>
      <w:bookmarkStart w:id="13" w:name="_Toc5834"/>
      <w:r>
        <w:rPr>
          <w:rFonts w:hint="eastAsia"/>
        </w:rPr>
        <w:t>2. 事件情况分析</w:t>
      </w:r>
      <w:bookmarkEnd w:id="11"/>
      <w:bookmarkEnd w:id="12"/>
      <w:bookmarkEnd w:id="13"/>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2.1重大节假日、春运、暑运期间客流增加，客流在时间、地域分布上不平衡，造成的运力紧张的情况。</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2.2由于市场供求或道路通行条件变化等原因，造成道路运输运力不足或正常运力不能按时到位，影响人员、物资及时安全运输的情况。</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2.3因洪涝、冰雪、大雾、地震等自然灾害导致公路交通异常，严重影响道路运输的情况。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2.4政府指令性任务或国防交通运输保障等其他需临时调配运力的突发事件。  </w:t>
      </w:r>
    </w:p>
    <w:p>
      <w:pPr>
        <w:pStyle w:val="3"/>
        <w:rPr>
          <w:rFonts w:hint="eastAsia"/>
        </w:rPr>
      </w:pPr>
      <w:bookmarkStart w:id="14" w:name="_Toc480817590"/>
      <w:bookmarkStart w:id="15" w:name="_Toc5867"/>
      <w:bookmarkStart w:id="16" w:name="_Toc12328"/>
      <w:r>
        <w:rPr>
          <w:rFonts w:hint="eastAsia"/>
        </w:rPr>
        <w:t>3. 组织机构及职责</w:t>
      </w:r>
      <w:bookmarkEnd w:id="14"/>
      <w:bookmarkEnd w:id="15"/>
      <w:bookmarkEnd w:id="16"/>
    </w:p>
    <w:p>
      <w:pPr>
        <w:pStyle w:val="4"/>
        <w:rPr>
          <w:rFonts w:hint="eastAsia"/>
        </w:rPr>
      </w:pPr>
      <w:bookmarkStart w:id="17" w:name="_Toc12775"/>
      <w:bookmarkStart w:id="18" w:name="_Toc23934"/>
      <w:r>
        <w:rPr>
          <w:rFonts w:hint="eastAsia"/>
        </w:rPr>
        <w:t>3.1 组织机构</w:t>
      </w:r>
      <w:bookmarkEnd w:id="17"/>
      <w:bookmarkEnd w:id="18"/>
    </w:p>
    <w:p>
      <w:pPr>
        <w:spacing w:line="540" w:lineRule="exact"/>
        <w:ind w:firstLine="638" w:firstLineChars="228"/>
        <w:rPr>
          <w:rFonts w:hint="eastAsia" w:ascii="仿宋_GB2312" w:eastAsia="仿宋_GB2312"/>
          <w:sz w:val="28"/>
          <w:szCs w:val="28"/>
        </w:rPr>
      </w:pPr>
      <w:r>
        <w:rPr>
          <w:rFonts w:hint="eastAsia" w:ascii="仿宋_GB2312" w:eastAsia="仿宋_GB2312" w:cs="宋体"/>
          <w:sz w:val="28"/>
          <w:szCs w:val="28"/>
        </w:rPr>
        <w:t>成立公司应急运输领导小组</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常务副组长：  王兴华（分管营运副经理）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任  杰（分管安全副经理）</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318" w:firstLineChars="828"/>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spacing w:line="540" w:lineRule="exact"/>
        <w:ind w:firstLine="560" w:firstLineChars="20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应急领导小组办公室设在公司营运科，</w:t>
      </w: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兼任应急办主任，电话：0817-7899289，</w:t>
      </w:r>
      <w:r>
        <w:rPr>
          <w:rFonts w:hint="eastAsia" w:ascii="仿宋_GB2312" w:hAnsi="仿宋_GB2312" w:eastAsia="仿宋_GB2312"/>
          <w:kern w:val="0"/>
          <w:sz w:val="28"/>
          <w:szCs w:val="28"/>
          <w:lang w:val="en-US" w:eastAsia="zh-CN"/>
        </w:rPr>
        <w:t>18282003336</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spacing w:line="540" w:lineRule="exact"/>
        <w:ind w:firstLine="562" w:firstLineChars="200"/>
        <w:rPr>
          <w:rFonts w:hint="eastAsia" w:ascii="仿宋_GB2312" w:eastAsia="仿宋_GB2312"/>
          <w:sz w:val="28"/>
          <w:szCs w:val="28"/>
        </w:rPr>
      </w:pPr>
      <w:bookmarkStart w:id="19" w:name="_Toc8539"/>
      <w:bookmarkStart w:id="20" w:name="_Toc18356"/>
      <w:r>
        <w:rPr>
          <w:rStyle w:val="9"/>
          <w:rFonts w:hint="eastAsia"/>
        </w:rPr>
        <w:t>3.2公司应急组织机构职责</w:t>
      </w:r>
      <w:bookmarkEnd w:id="19"/>
      <w:bookmarkEnd w:id="20"/>
      <w:r>
        <w:rPr>
          <w:rFonts w:hint="eastAsia" w:ascii="仿宋_GB2312" w:eastAsia="仿宋_GB2312"/>
          <w:sz w:val="28"/>
          <w:szCs w:val="28"/>
        </w:rPr>
        <w:t xml:space="preserve">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3.2.1</w:t>
      </w:r>
      <w:r>
        <w:rPr>
          <w:rFonts w:hint="eastAsia" w:ascii="仿宋_GB2312" w:eastAsia="仿宋_GB2312" w:cs="宋体"/>
          <w:sz w:val="28"/>
          <w:szCs w:val="28"/>
        </w:rPr>
        <w:t>公司应急运输领导小组职责</w:t>
      </w:r>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贯彻落实国家、省、市有关突发公共事件道路运输应急工作的指示和要求。在突发公共事件时，安排部署公司道路应急运输工作。协调解决应急工作中出现的重大问题，及时向政府及行业管理部门报告有关应急运输情况和信息。</w:t>
      </w:r>
      <w:r>
        <w:rPr>
          <w:rFonts w:hint="eastAsia" w:ascii="仿宋_GB2312" w:eastAsia="仿宋_GB2312"/>
          <w:sz w:val="28"/>
          <w:szCs w:val="28"/>
        </w:rPr>
        <w:t xml:space="preserve">对本公司员工有关应急救援和事故预防的宣传教育工作，定期开展应急预案演练，使相关人员了解有关应急任务的内容和要求，切实提高员工对道路运输突发事件的防范意识和应对能力。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3.2.2公司应急运输</w:t>
      </w:r>
      <w:r>
        <w:rPr>
          <w:rFonts w:hint="eastAsia" w:ascii="仿宋_GB2312" w:eastAsia="仿宋_GB2312" w:cs="宋体"/>
          <w:sz w:val="28"/>
          <w:szCs w:val="28"/>
        </w:rPr>
        <w:t>领导小组</w:t>
      </w:r>
      <w:r>
        <w:rPr>
          <w:rFonts w:hint="eastAsia" w:ascii="仿宋_GB2312" w:eastAsia="仿宋_GB2312"/>
          <w:sz w:val="28"/>
          <w:szCs w:val="28"/>
        </w:rPr>
        <w:t>办公室职责：</w:t>
      </w:r>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传达贯彻政府及行业管理部门、集团公司对突发公共事件应急工作的指示、要求；落实公司应急运输工作安排部署；及时协调解决应急工作中出现的问题；及时掌握和报告突发公共事件道路应急运输情况动态。</w:t>
      </w:r>
    </w:p>
    <w:p>
      <w:pPr>
        <w:spacing w:line="560" w:lineRule="exact"/>
        <w:ind w:firstLine="560"/>
        <w:rPr>
          <w:rFonts w:hint="eastAsia" w:ascii="仿宋_GB2312" w:hAnsi="仿宋_GB2312" w:eastAsia="仿宋_GB2312"/>
          <w:kern w:val="0"/>
          <w:sz w:val="28"/>
          <w:szCs w:val="28"/>
        </w:rPr>
      </w:pPr>
      <w:r>
        <w:rPr>
          <w:rFonts w:hint="eastAsia" w:ascii="仿宋_GB2312" w:eastAsia="仿宋_GB2312" w:cs="Times New Roman"/>
          <w:sz w:val="28"/>
          <w:szCs w:val="28"/>
        </w:rPr>
        <w:t>3.</w:t>
      </w:r>
      <w:r>
        <w:rPr>
          <w:rFonts w:hint="eastAsia" w:ascii="仿宋_GB2312" w:eastAsia="仿宋_GB2312" w:cs="Times New Roman"/>
          <w:sz w:val="28"/>
          <w:szCs w:val="28"/>
          <w:lang w:val="en-US" w:eastAsia="zh-CN"/>
        </w:rPr>
        <w:t>2.3</w:t>
      </w:r>
      <w:r>
        <w:rPr>
          <w:rFonts w:hint="eastAsia" w:ascii="仿宋_GB2312" w:eastAsia="仿宋_GB2312" w:cs="Times New Roman"/>
          <w:sz w:val="28"/>
          <w:szCs w:val="28"/>
        </w:rPr>
        <w:t>应急职能小组。</w:t>
      </w:r>
      <w:r>
        <w:rPr>
          <w:rFonts w:hint="eastAsia" w:ascii="仿宋_GB2312" w:eastAsia="仿宋_GB2312" w:cs="Times New Roman"/>
          <w:sz w:val="28"/>
          <w:szCs w:val="28"/>
          <w:lang w:val="en-US" w:eastAsia="zh-CN"/>
        </w:rPr>
        <w:t>指</w:t>
      </w:r>
      <w:r>
        <w:rPr>
          <w:rStyle w:val="8"/>
          <w:rFonts w:hint="eastAsia" w:ascii="仿宋_GB2312" w:hAnsi="宋体" w:eastAsia="仿宋_GB2312" w:cs="宋体"/>
          <w:b w:val="0"/>
          <w:bCs w:val="0"/>
          <w:kern w:val="2"/>
          <w:sz w:val="28"/>
          <w:szCs w:val="28"/>
          <w:lang w:val="en-US" w:eastAsia="zh-CN" w:bidi="ar-SA"/>
        </w:rPr>
        <w:t>挥部下</w:t>
      </w:r>
      <w:r>
        <w:rPr>
          <w:rFonts w:hint="eastAsia" w:ascii="仿宋_GB2312" w:hAnsi="仿宋_GB2312" w:eastAsia="仿宋_GB2312"/>
          <w:kern w:val="0"/>
          <w:sz w:val="28"/>
          <w:szCs w:val="28"/>
        </w:rPr>
        <w:t>设四个</w:t>
      </w:r>
      <w:r>
        <w:rPr>
          <w:rFonts w:hint="eastAsia" w:ascii="仿宋_GB2312" w:hAnsi="仿宋_GB2312" w:eastAsia="仿宋_GB2312"/>
          <w:kern w:val="0"/>
          <w:sz w:val="28"/>
          <w:szCs w:val="28"/>
          <w:lang w:eastAsia="zh-CN"/>
        </w:rPr>
        <w:t>应急职能</w:t>
      </w:r>
      <w:r>
        <w:rPr>
          <w:rFonts w:hint="eastAsia" w:ascii="仿宋_GB2312" w:hAnsi="仿宋_GB2312" w:eastAsia="仿宋_GB2312"/>
          <w:kern w:val="0"/>
          <w:sz w:val="28"/>
          <w:szCs w:val="28"/>
        </w:rPr>
        <w:t>小组：</w:t>
      </w:r>
      <w:r>
        <w:rPr>
          <w:rFonts w:hint="eastAsia" w:ascii="仿宋_GB2312" w:hAnsi="仿宋_GB2312" w:eastAsia="仿宋_GB2312"/>
          <w:kern w:val="0"/>
          <w:sz w:val="28"/>
          <w:szCs w:val="28"/>
          <w:lang w:eastAsia="zh-CN"/>
        </w:rPr>
        <w:t>综合协调组、运力调度组、安全保障</w:t>
      </w:r>
      <w:r>
        <w:rPr>
          <w:rFonts w:hint="eastAsia" w:ascii="仿宋" w:hAnsi="仿宋" w:eastAsia="仿宋" w:cs="仿宋"/>
          <w:b w:val="0"/>
          <w:bCs w:val="0"/>
          <w:kern w:val="0"/>
          <w:sz w:val="28"/>
          <w:szCs w:val="28"/>
        </w:rPr>
        <w:t>组</w:t>
      </w:r>
      <w:r>
        <w:rPr>
          <w:rFonts w:hint="eastAsia" w:ascii="仿宋_GB2312" w:hAnsi="仿宋_GB2312" w:eastAsia="仿宋_GB2312"/>
          <w:kern w:val="0"/>
          <w:sz w:val="28"/>
          <w:szCs w:val="28"/>
        </w:rPr>
        <w:t>、后勤保障组。其职责：</w:t>
      </w:r>
    </w:p>
    <w:p>
      <w:pPr>
        <w:spacing w:line="56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1）</w:t>
      </w:r>
      <w:r>
        <w:rPr>
          <w:rFonts w:hint="eastAsia" w:ascii="仿宋_GB2312" w:hAnsi="仿宋_GB2312" w:eastAsia="仿宋_GB2312"/>
          <w:kern w:val="0"/>
          <w:sz w:val="28"/>
          <w:szCs w:val="28"/>
          <w:lang w:eastAsia="zh-CN"/>
        </w:rPr>
        <w:t>综合协调组</w:t>
      </w:r>
    </w:p>
    <w:p>
      <w:pPr>
        <w:spacing w:line="560" w:lineRule="exact"/>
        <w:ind w:firstLine="980" w:firstLineChars="35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hAnsi="仿宋_GB2312" w:eastAsia="仿宋_GB2312"/>
          <w:kern w:val="0"/>
          <w:sz w:val="28"/>
          <w:szCs w:val="28"/>
          <w:lang w:eastAsia="zh-CN"/>
        </w:rPr>
        <w:t>何仁述</w:t>
      </w:r>
      <w:r>
        <w:rPr>
          <w:rFonts w:ascii="仿宋_GB2312" w:eastAsia="仿宋_GB2312"/>
          <w:sz w:val="28"/>
          <w:szCs w:val="28"/>
        </w:rPr>
        <w:t xml:space="preserve">         </w:t>
      </w:r>
    </w:p>
    <w:p>
      <w:pPr>
        <w:spacing w:line="560" w:lineRule="exact"/>
        <w:rPr>
          <w:rFonts w:hint="eastAsia" w:ascii="仿宋_GB2312" w:eastAsia="仿宋_GB2312"/>
          <w:kern w:val="0"/>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王军霖、许万芳</w:t>
      </w:r>
      <w:r>
        <w:rPr>
          <w:rFonts w:hint="eastAsia" w:ascii="仿宋_GB2312" w:eastAsia="仿宋_GB2312"/>
          <w:kern w:val="0"/>
          <w:sz w:val="28"/>
          <w:szCs w:val="28"/>
          <w:lang w:eastAsia="zh-CN"/>
        </w:rPr>
        <w:t>、</w:t>
      </w:r>
      <w:r>
        <w:rPr>
          <w:rFonts w:hint="eastAsia" w:ascii="仿宋_GB2312" w:hAnsi="仿宋_GB2312" w:eastAsia="仿宋_GB2312"/>
          <w:kern w:val="0"/>
          <w:sz w:val="28"/>
          <w:szCs w:val="28"/>
        </w:rPr>
        <w:t>刘若兰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38" w:firstLineChars="228"/>
        <w:jc w:val="left"/>
        <w:textAlignment w:val="auto"/>
        <w:rPr>
          <w:rFonts w:hint="eastAsia" w:ascii="仿宋" w:hAnsi="仿宋" w:eastAsia="仿宋" w:cs="仿宋"/>
          <w:sz w:val="28"/>
          <w:szCs w:val="28"/>
        </w:rPr>
      </w:pPr>
      <w:r>
        <w:rPr>
          <w:rFonts w:hint="eastAsia" w:ascii="仿宋" w:hAnsi="仿宋" w:eastAsia="仿宋" w:cs="仿宋"/>
          <w:sz w:val="28"/>
          <w:szCs w:val="28"/>
        </w:rPr>
        <w:t>职责：根据上级要求及时传达或下达各项应急工作指令，并负责督促检查；负责统一向上级有关部门上报有关应急工作情况；负责统一协调</w:t>
      </w:r>
      <w:r>
        <w:rPr>
          <w:rFonts w:hint="eastAsia" w:ascii="仿宋" w:hAnsi="仿宋" w:eastAsia="仿宋" w:cs="仿宋"/>
          <w:sz w:val="28"/>
          <w:szCs w:val="28"/>
          <w:lang w:eastAsia="zh-CN"/>
        </w:rPr>
        <w:t>公司</w:t>
      </w:r>
      <w:r>
        <w:rPr>
          <w:rFonts w:hint="eastAsia" w:ascii="仿宋" w:hAnsi="仿宋" w:eastAsia="仿宋" w:cs="仿宋"/>
          <w:sz w:val="28"/>
          <w:szCs w:val="28"/>
        </w:rPr>
        <w:t>内各项应急工作事务和应急保障工作；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运力调度组</w:t>
      </w:r>
    </w:p>
    <w:p>
      <w:p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hAnsi="仿宋_GB2312" w:eastAsia="仿宋_GB2312"/>
          <w:kern w:val="0"/>
          <w:sz w:val="28"/>
          <w:szCs w:val="28"/>
        </w:rPr>
        <w:t>王兴华</w:t>
      </w:r>
      <w:r>
        <w:rPr>
          <w:rFonts w:ascii="仿宋_GB2312" w:eastAsia="仿宋_GB2312"/>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840" w:firstLineChars="300"/>
        <w:jc w:val="left"/>
        <w:textAlignment w:val="auto"/>
        <w:rPr>
          <w:rFonts w:hint="eastAsia" w:ascii="仿宋_GB2312" w:hAnsi="仿宋_GB2312" w:eastAsia="仿宋_GB2312"/>
          <w:kern w:val="0"/>
          <w:sz w:val="28"/>
          <w:szCs w:val="28"/>
        </w:rPr>
      </w:pP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hAnsi="仿宋_GB2312" w:eastAsia="仿宋_GB2312"/>
          <w:kern w:val="0"/>
          <w:sz w:val="28"/>
          <w:szCs w:val="28"/>
        </w:rPr>
        <w:t>严春蓉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firstLine="638" w:firstLineChars="228"/>
        <w:jc w:val="left"/>
        <w:textAlignment w:val="auto"/>
        <w:rPr>
          <w:rFonts w:hint="eastAsia" w:ascii="仿宋_GB2312" w:hAnsi="仿宋_GB2312" w:eastAsia="仿宋_GB2312"/>
          <w:kern w:val="0"/>
          <w:sz w:val="28"/>
          <w:szCs w:val="28"/>
          <w:lang w:val="en-US" w:eastAsia="zh-CN"/>
        </w:rPr>
      </w:pPr>
      <w:r>
        <w:rPr>
          <w:rFonts w:hint="eastAsia" w:ascii="仿宋_GB2312" w:hAnsi="仿宋_GB2312" w:eastAsia="仿宋_GB2312"/>
          <w:kern w:val="0"/>
          <w:sz w:val="28"/>
          <w:szCs w:val="28"/>
          <w:lang w:val="en-US" w:eastAsia="zh-CN"/>
        </w:rPr>
        <w:t>职责：负责应急运输运力的车辆安排调动，</w:t>
      </w:r>
      <w:r>
        <w:rPr>
          <w:rFonts w:hint="eastAsia" w:ascii="仿宋_GB2312" w:eastAsia="仿宋_GB2312"/>
          <w:sz w:val="28"/>
          <w:szCs w:val="28"/>
        </w:rPr>
        <w:t>维护现场秩序</w:t>
      </w:r>
      <w:r>
        <w:rPr>
          <w:rFonts w:hint="eastAsia" w:ascii="仿宋_GB2312" w:eastAsia="仿宋_GB2312"/>
          <w:sz w:val="28"/>
          <w:szCs w:val="28"/>
          <w:lang w:eastAsia="zh-CN"/>
        </w:rPr>
        <w:t>，</w:t>
      </w:r>
      <w:r>
        <w:rPr>
          <w:rFonts w:hint="eastAsia" w:ascii="仿宋_GB2312" w:eastAsia="仿宋_GB2312"/>
          <w:sz w:val="28"/>
          <w:szCs w:val="28"/>
        </w:rPr>
        <w:t>与乘客做好解释工作，并联系调配车辆。</w:t>
      </w:r>
    </w:p>
    <w:p>
      <w:pPr>
        <w:numPr>
          <w:ilvl w:val="0"/>
          <w:numId w:val="1"/>
        </w:numPr>
        <w:spacing w:line="560" w:lineRule="exact"/>
        <w:ind w:left="0" w:leftChars="0" w:firstLine="560" w:firstLineChars="200"/>
        <w:rPr>
          <w:rFonts w:hint="eastAsia" w:ascii="仿宋_GB2312" w:hAnsi="仿宋_GB2312" w:eastAsia="仿宋_GB2312"/>
          <w:kern w:val="0"/>
          <w:sz w:val="28"/>
          <w:szCs w:val="28"/>
        </w:rPr>
      </w:pPr>
      <w:r>
        <w:rPr>
          <w:rFonts w:hint="eastAsia" w:ascii="仿宋_GB2312" w:hAnsi="仿宋_GB2312" w:eastAsia="仿宋_GB2312"/>
          <w:kern w:val="0"/>
          <w:sz w:val="28"/>
          <w:szCs w:val="28"/>
          <w:lang w:val="en-US" w:eastAsia="zh-CN"/>
        </w:rPr>
        <w:t>安全保障</w:t>
      </w:r>
      <w:r>
        <w:rPr>
          <w:rFonts w:hint="eastAsia" w:ascii="仿宋_GB2312" w:hAnsi="仿宋_GB2312" w:eastAsia="仿宋_GB2312"/>
          <w:kern w:val="0"/>
          <w:sz w:val="28"/>
          <w:szCs w:val="28"/>
        </w:rPr>
        <w:t>组</w:t>
      </w:r>
    </w:p>
    <w:p>
      <w:pPr>
        <w:numPr>
          <w:ilvl w:val="0"/>
          <w:numId w:val="0"/>
        </w:numPr>
        <w:spacing w:line="560" w:lineRule="exact"/>
        <w:ind w:left="0" w:leftChars="0" w:firstLine="840" w:firstLineChars="300"/>
        <w:rPr>
          <w:rFonts w:ascii="仿宋_GB2312" w:hAnsi="仿宋_GB2312" w:eastAsia="仿宋_GB2312"/>
          <w:kern w:val="0"/>
          <w:sz w:val="28"/>
          <w:szCs w:val="28"/>
        </w:rPr>
      </w:pP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ascii="仿宋_GB2312" w:eastAsia="仿宋_GB2312" w:cs="宋体"/>
          <w:sz w:val="28"/>
          <w:szCs w:val="28"/>
        </w:rPr>
        <w:t xml:space="preserve"> </w:t>
      </w:r>
      <w:r>
        <w:rPr>
          <w:rFonts w:hint="eastAsia" w:ascii="仿宋_GB2312" w:eastAsia="仿宋_GB2312" w:cs="宋体"/>
          <w:sz w:val="28"/>
          <w:szCs w:val="28"/>
        </w:rPr>
        <w:t>任  杰</w:t>
      </w:r>
      <w:r>
        <w:rPr>
          <w:rFonts w:ascii="仿宋_GB2312" w:eastAsia="仿宋_GB2312"/>
          <w:sz w:val="28"/>
          <w:szCs w:val="28"/>
        </w:rPr>
        <w:t xml:space="preserve">         </w:t>
      </w:r>
    </w:p>
    <w:p>
      <w:pPr>
        <w:spacing w:line="560" w:lineRule="exact"/>
        <w:rPr>
          <w:rFonts w:hint="eastAsia" w:ascii="仿宋_GB2312" w:hAnsi="仿宋_GB2312" w:eastAsia="仿宋_GB2312"/>
          <w:kern w:val="0"/>
          <w:sz w:val="28"/>
          <w:szCs w:val="28"/>
        </w:rPr>
      </w:pPr>
      <w:r>
        <w:rPr>
          <w:rFonts w:hint="eastAsia" w:ascii="仿宋_GB2312" w:eastAsia="仿宋_GB2312" w:cs="宋体"/>
          <w:sz w:val="28"/>
          <w:szCs w:val="28"/>
        </w:rPr>
        <w:t xml:space="preserve">      成</w:t>
      </w:r>
      <w:r>
        <w:rPr>
          <w:rFonts w:ascii="仿宋_GB2312" w:eastAsia="仿宋_GB2312"/>
          <w:sz w:val="28"/>
          <w:szCs w:val="28"/>
        </w:rPr>
        <w:t xml:space="preserve">  </w:t>
      </w:r>
      <w:r>
        <w:rPr>
          <w:rFonts w:hint="eastAsia" w:ascii="仿宋_GB2312" w:eastAsia="仿宋_GB2312" w:cs="宋体"/>
          <w:sz w:val="28"/>
          <w:szCs w:val="28"/>
        </w:rPr>
        <w:t>员：</w:t>
      </w:r>
      <w:r>
        <w:rPr>
          <w:rFonts w:ascii="仿宋_GB2312" w:eastAsia="仿宋_GB2312" w:cs="宋体"/>
          <w:sz w:val="28"/>
          <w:szCs w:val="28"/>
        </w:rPr>
        <w:t xml:space="preserve"> </w:t>
      </w:r>
      <w:r>
        <w:rPr>
          <w:rFonts w:hint="eastAsia" w:ascii="仿宋_GB2312" w:hAnsi="仿宋_GB2312" w:eastAsia="仿宋_GB2312"/>
          <w:kern w:val="0"/>
          <w:sz w:val="28"/>
          <w:szCs w:val="28"/>
        </w:rPr>
        <w:t>黄昭燕、王  亮、祝发荣</w:t>
      </w:r>
    </w:p>
    <w:p>
      <w:pPr>
        <w:spacing w:line="560" w:lineRule="exact"/>
        <w:rPr>
          <w:rFonts w:hint="eastAsia" w:ascii="仿宋_GB2312" w:eastAsia="仿宋_GB2312"/>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陈泳先、何玫林</w:t>
      </w:r>
      <w:r>
        <w:rPr>
          <w:rFonts w:hint="eastAsia" w:ascii="仿宋_GB2312" w:hAnsi="仿宋_GB2312" w:eastAsia="仿宋_GB2312"/>
          <w:kern w:val="0"/>
          <w:sz w:val="28"/>
          <w:szCs w:val="28"/>
        </w:rPr>
        <w:t>、李思念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职责：负责制定和落实应急运输的安全保障措施，以及应急运输车辆的驾驶员审核把关和车辆技术状况检查，确保符合要求</w:t>
      </w:r>
      <w:r>
        <w:rPr>
          <w:rFonts w:hint="eastAsia" w:ascii="仿宋" w:hAnsi="仿宋" w:eastAsia="仿宋" w:cs="仿宋"/>
          <w:kern w:val="0"/>
          <w:sz w:val="28"/>
          <w:szCs w:val="28"/>
        </w:rPr>
        <w:t>。</w:t>
      </w:r>
    </w:p>
    <w:p>
      <w:pPr>
        <w:spacing w:line="560" w:lineRule="exact"/>
        <w:ind w:firstLine="560"/>
        <w:rPr>
          <w:rFonts w:ascii="仿宋_GB2312" w:hAnsi="仿宋_GB2312" w:eastAsia="仿宋_GB2312"/>
          <w:kern w:val="0"/>
          <w:sz w:val="28"/>
          <w:szCs w:val="28"/>
        </w:rPr>
      </w:pPr>
      <w:r>
        <w:rPr>
          <w:rFonts w:hint="eastAsia" w:ascii="仿宋_GB2312" w:hAnsi="仿宋_GB2312" w:eastAsia="仿宋_GB2312"/>
          <w:kern w:val="0"/>
          <w:sz w:val="28"/>
          <w:szCs w:val="28"/>
          <w:lang w:val="en-US" w:eastAsia="zh-CN"/>
        </w:rPr>
        <w:t>4</w:t>
      </w:r>
      <w:r>
        <w:rPr>
          <w:rFonts w:hint="eastAsia" w:ascii="仿宋_GB2312" w:hAnsi="仿宋_GB2312" w:eastAsia="仿宋_GB2312"/>
          <w:kern w:val="0"/>
          <w:sz w:val="28"/>
          <w:szCs w:val="28"/>
        </w:rPr>
        <w:t>）</w:t>
      </w:r>
      <w:r>
        <w:rPr>
          <w:rFonts w:hint="eastAsia" w:ascii="仿宋_GB2312" w:hAnsi="仿宋_GB2312" w:eastAsia="仿宋_GB2312"/>
          <w:kern w:val="0"/>
          <w:sz w:val="28"/>
          <w:szCs w:val="28"/>
          <w:lang w:eastAsia="zh-CN"/>
        </w:rPr>
        <w:t>后勤保障</w:t>
      </w:r>
      <w:r>
        <w:rPr>
          <w:rFonts w:hint="eastAsia" w:ascii="仿宋_GB2312" w:hAnsi="仿宋_GB2312" w:eastAsia="仿宋_GB2312"/>
          <w:kern w:val="0"/>
          <w:sz w:val="28"/>
          <w:szCs w:val="28"/>
        </w:rPr>
        <w:t xml:space="preserve">组： </w:t>
      </w:r>
      <w:r>
        <w:rPr>
          <w:rFonts w:hint="eastAsia" w:ascii="仿宋_GB2312" w:eastAsia="仿宋_GB2312" w:cs="宋体"/>
          <w:sz w:val="28"/>
          <w:szCs w:val="28"/>
        </w:rPr>
        <w:t>组</w:t>
      </w:r>
      <w:r>
        <w:rPr>
          <w:rFonts w:ascii="仿宋_GB2312" w:eastAsia="仿宋_GB2312"/>
          <w:sz w:val="28"/>
          <w:szCs w:val="28"/>
        </w:rPr>
        <w:t xml:space="preserve">  </w:t>
      </w:r>
      <w:r>
        <w:rPr>
          <w:rFonts w:hint="eastAsia" w:ascii="仿宋_GB2312" w:eastAsia="仿宋_GB2312" w:cs="宋体"/>
          <w:sz w:val="28"/>
          <w:szCs w:val="28"/>
        </w:rPr>
        <w:t>长：</w:t>
      </w:r>
      <w:r>
        <w:rPr>
          <w:rFonts w:hint="eastAsia" w:ascii="仿宋_GB2312" w:eastAsia="仿宋_GB2312"/>
          <w:kern w:val="0"/>
          <w:sz w:val="28"/>
          <w:szCs w:val="28"/>
        </w:rPr>
        <w:t>李方平</w:t>
      </w:r>
      <w:r>
        <w:rPr>
          <w:rFonts w:ascii="仿宋_GB2312" w:eastAsia="仿宋_GB2312"/>
          <w:sz w:val="28"/>
          <w:szCs w:val="28"/>
        </w:rPr>
        <w:t xml:space="preserve">     </w:t>
      </w:r>
    </w:p>
    <w:p>
      <w:pPr>
        <w:spacing w:line="5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cs="宋体"/>
          <w:sz w:val="28"/>
          <w:szCs w:val="28"/>
        </w:rPr>
        <w:t>成</w:t>
      </w:r>
      <w:r>
        <w:rPr>
          <w:rFonts w:ascii="仿宋_GB2312" w:eastAsia="仿宋_GB2312"/>
          <w:sz w:val="28"/>
          <w:szCs w:val="28"/>
        </w:rPr>
        <w:t xml:space="preserve">  </w:t>
      </w:r>
      <w:r>
        <w:rPr>
          <w:rFonts w:hint="eastAsia" w:ascii="仿宋_GB2312" w:eastAsia="仿宋_GB2312" w:cs="宋体"/>
          <w:sz w:val="28"/>
          <w:szCs w:val="28"/>
        </w:rPr>
        <w:t>员：</w:t>
      </w:r>
      <w:r>
        <w:rPr>
          <w:rFonts w:hint="eastAsia" w:ascii="仿宋_GB2312" w:eastAsia="仿宋_GB2312"/>
          <w:kern w:val="0"/>
          <w:sz w:val="28"/>
          <w:szCs w:val="28"/>
        </w:rPr>
        <w:t>林  森、何仕明、陈雪梅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49"/>
        <w:jc w:val="left"/>
        <w:textAlignment w:val="auto"/>
        <w:rPr>
          <w:rStyle w:val="8"/>
          <w:rFonts w:hint="eastAsia" w:ascii="仿宋_GB2312" w:eastAsia="仿宋_GB2312"/>
          <w:b w:val="0"/>
          <w:bCs w:val="0"/>
          <w:kern w:val="2"/>
          <w:sz w:val="28"/>
          <w:szCs w:val="28"/>
        </w:rPr>
      </w:pPr>
      <w:r>
        <w:rPr>
          <w:rFonts w:hint="eastAsia" w:ascii="仿宋" w:hAnsi="仿宋" w:eastAsia="仿宋" w:cs="仿宋"/>
          <w:b w:val="0"/>
          <w:bCs w:val="0"/>
          <w:kern w:val="0"/>
          <w:sz w:val="28"/>
          <w:szCs w:val="28"/>
        </w:rPr>
        <w:t>职责</w:t>
      </w:r>
      <w:r>
        <w:rPr>
          <w:rFonts w:hint="eastAsia" w:ascii="仿宋" w:hAnsi="仿宋" w:eastAsia="仿宋" w:cs="仿宋"/>
          <w:b w:val="0"/>
          <w:bCs w:val="0"/>
          <w:kern w:val="0"/>
          <w:sz w:val="28"/>
          <w:szCs w:val="28"/>
          <w:lang w:eastAsia="zh-CN"/>
        </w:rPr>
        <w:t>：</w:t>
      </w:r>
      <w:r>
        <w:rPr>
          <w:rFonts w:hint="eastAsia" w:ascii="仿宋" w:hAnsi="仿宋" w:eastAsia="仿宋" w:cs="仿宋"/>
          <w:kern w:val="0"/>
          <w:sz w:val="28"/>
          <w:szCs w:val="28"/>
        </w:rPr>
        <w:t>负责应急</w:t>
      </w:r>
      <w:r>
        <w:rPr>
          <w:rFonts w:hint="eastAsia" w:ascii="仿宋" w:hAnsi="仿宋" w:eastAsia="仿宋" w:cs="仿宋"/>
          <w:kern w:val="0"/>
          <w:sz w:val="28"/>
          <w:szCs w:val="28"/>
          <w:lang w:eastAsia="zh-CN"/>
        </w:rPr>
        <w:t>运输</w:t>
      </w:r>
      <w:r>
        <w:rPr>
          <w:rFonts w:hint="eastAsia" w:ascii="仿宋" w:hAnsi="仿宋" w:eastAsia="仿宋" w:cs="仿宋"/>
          <w:kern w:val="0"/>
          <w:sz w:val="28"/>
          <w:szCs w:val="28"/>
        </w:rPr>
        <w:t>物资、</w:t>
      </w:r>
      <w:r>
        <w:rPr>
          <w:rFonts w:hint="eastAsia" w:ascii="仿宋" w:hAnsi="仿宋" w:eastAsia="仿宋" w:cs="仿宋"/>
          <w:kern w:val="0"/>
          <w:sz w:val="28"/>
          <w:szCs w:val="28"/>
          <w:lang w:eastAsia="zh-CN"/>
        </w:rPr>
        <w:t>装备</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资金</w:t>
      </w:r>
      <w:r>
        <w:rPr>
          <w:rFonts w:hint="eastAsia" w:ascii="仿宋" w:hAnsi="仿宋" w:eastAsia="仿宋" w:cs="仿宋"/>
          <w:kern w:val="0"/>
          <w:sz w:val="28"/>
          <w:szCs w:val="28"/>
        </w:rPr>
        <w:t>等的保障工作。</w:t>
      </w:r>
    </w:p>
    <w:p>
      <w:pPr>
        <w:pStyle w:val="3"/>
        <w:rPr>
          <w:rStyle w:val="8"/>
          <w:rFonts w:hint="eastAsia" w:ascii="仿宋_GB2312"/>
          <w:b/>
          <w:bCs/>
        </w:rPr>
      </w:pPr>
      <w:bookmarkStart w:id="21" w:name="_Toc12989"/>
      <w:bookmarkStart w:id="22" w:name="_Toc480817591"/>
      <w:bookmarkStart w:id="23" w:name="_Toc2453"/>
      <w:r>
        <w:rPr>
          <w:rFonts w:hint="eastAsia"/>
        </w:rPr>
        <w:t>4. 预防与预警</w:t>
      </w:r>
      <w:bookmarkEnd w:id="21"/>
      <w:bookmarkEnd w:id="22"/>
      <w:bookmarkEnd w:id="23"/>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落实应急车辆及人员，定期开展检查工作，保证应急车辆技术状况良好、人员在岗。在重大节假日及春运、暑运等重要时段，要提前对客流流量、流向及全国天气状况进行分析、研判，做好应急准备工作。</w:t>
      </w:r>
    </w:p>
    <w:p>
      <w:pPr>
        <w:pStyle w:val="3"/>
        <w:rPr>
          <w:rFonts w:hint="eastAsia"/>
        </w:rPr>
      </w:pPr>
      <w:bookmarkStart w:id="24" w:name="_Toc480817592"/>
      <w:bookmarkStart w:id="25" w:name="_Toc12064"/>
      <w:bookmarkStart w:id="26" w:name="_Toc2629"/>
      <w:r>
        <w:rPr>
          <w:rFonts w:hint="eastAsia"/>
        </w:rPr>
        <w:t>5. 应急响应</w:t>
      </w:r>
      <w:bookmarkEnd w:id="24"/>
      <w:bookmarkEnd w:id="25"/>
      <w:bookmarkEnd w:id="26"/>
    </w:p>
    <w:p>
      <w:pPr>
        <w:pStyle w:val="4"/>
        <w:rPr>
          <w:rFonts w:hint="eastAsia"/>
        </w:rPr>
      </w:pPr>
      <w:bookmarkStart w:id="27" w:name="_Toc30408"/>
      <w:bookmarkStart w:id="28" w:name="_Toc8178"/>
      <w:r>
        <w:rPr>
          <w:rFonts w:hint="eastAsia"/>
        </w:rPr>
        <w:t>5.1分级响应标准</w:t>
      </w:r>
      <w:bookmarkEnd w:id="27"/>
      <w:bookmarkEnd w:id="28"/>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针对突发公共事件的影响范围和单位控制事态的能力，将道路应急运输分为不同的等级。按照分级负责的原则，明确应急响应级别。</w:t>
      </w:r>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5.1.1  一级：</w:t>
      </w:r>
      <w:r>
        <w:rPr>
          <w:rFonts w:hint="eastAsia" w:ascii="仿宋_GB2312" w:eastAsia="仿宋_GB2312"/>
          <w:sz w:val="28"/>
          <w:szCs w:val="28"/>
        </w:rPr>
        <w:t>政府指令性任务或国防交通运输保障等需临时调配大量运力，或因重大节假日、突发事件造成大范围线路旅客滞留需大量运力公司不能自行解决，</w:t>
      </w:r>
      <w:r>
        <w:rPr>
          <w:rStyle w:val="8"/>
          <w:rFonts w:hint="eastAsia" w:ascii="仿宋_GB2312" w:eastAsia="仿宋_GB2312"/>
          <w:b w:val="0"/>
          <w:bCs w:val="0"/>
          <w:kern w:val="2"/>
          <w:sz w:val="28"/>
          <w:szCs w:val="28"/>
        </w:rPr>
        <w:t>需上级行业管理部门和集团公司协调其他单位运力支援解决的</w:t>
      </w:r>
      <w:r>
        <w:rPr>
          <w:rFonts w:hint="eastAsia" w:ascii="仿宋_GB2312" w:eastAsia="仿宋_GB2312"/>
          <w:sz w:val="28"/>
          <w:szCs w:val="28"/>
        </w:rPr>
        <w:t>情况。</w:t>
      </w:r>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5.1.2  二级：公司局部线路或区域出现运力紧张情况，需公司协调其他线路或片区运力支援解决的。</w:t>
      </w:r>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5.1.3  三级：局部线路出现运力紧张情况，基层线路或片区内部通过运力调度能自行解决的。</w:t>
      </w:r>
    </w:p>
    <w:p>
      <w:pPr>
        <w:pStyle w:val="4"/>
        <w:rPr>
          <w:rFonts w:hint="eastAsia"/>
        </w:rPr>
      </w:pPr>
      <w:bookmarkStart w:id="29" w:name="_Toc6028"/>
      <w:bookmarkStart w:id="30" w:name="_Toc15910"/>
      <w:r>
        <w:rPr>
          <w:rFonts w:hint="eastAsia"/>
        </w:rPr>
        <w:t>5.2响应程序</w:t>
      </w:r>
      <w:bookmarkEnd w:id="29"/>
      <w:bookmarkEnd w:id="30"/>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5.2.1 一级响应：当接到</w:t>
      </w:r>
      <w:r>
        <w:rPr>
          <w:rFonts w:hint="eastAsia" w:ascii="仿宋_GB2312" w:eastAsia="仿宋_GB2312"/>
          <w:sz w:val="28"/>
          <w:szCs w:val="28"/>
        </w:rPr>
        <w:t>政府指令性任务或国防交通运输保障等需临时调配大量运力，或因重大节假日、突发事件造成大范围线路旅客滞留需大量运力我公司不能自行解决时，报告上级行业管理部门和</w:t>
      </w:r>
      <w:r>
        <w:rPr>
          <w:rStyle w:val="8"/>
          <w:rFonts w:hint="eastAsia" w:ascii="仿宋_GB2312" w:eastAsia="仿宋_GB2312"/>
          <w:b w:val="0"/>
          <w:bCs w:val="0"/>
          <w:kern w:val="2"/>
          <w:sz w:val="28"/>
          <w:szCs w:val="28"/>
        </w:rPr>
        <w:t>集团公司道路运输应急领导小组，</w:t>
      </w:r>
      <w:r>
        <w:rPr>
          <w:rFonts w:hint="eastAsia" w:ascii="仿宋_GB2312" w:eastAsia="仿宋_GB2312"/>
          <w:sz w:val="28"/>
          <w:szCs w:val="28"/>
        </w:rPr>
        <w:t>请求</w:t>
      </w:r>
      <w:r>
        <w:rPr>
          <w:rStyle w:val="8"/>
          <w:rFonts w:hint="eastAsia" w:ascii="仿宋_GB2312" w:eastAsia="仿宋_GB2312"/>
          <w:b w:val="0"/>
          <w:bCs w:val="0"/>
          <w:kern w:val="2"/>
          <w:sz w:val="28"/>
          <w:szCs w:val="28"/>
        </w:rPr>
        <w:t>调动其他公司运力支援投入应急运输。</w:t>
      </w:r>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5.2.2 二级响应：局部线路或区域出现运力紧张，基层线路或片区运力不能保证的情况下，基层线路或片区向公司汇报要求协调其他线路或片区投入应急运力进行支援，公司经过调查核实，根据事件发展趋势发布预警警报，启动道路运输应急预案，并组织实施。</w:t>
      </w:r>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5.2.3 三级响应：局部线路出现运力紧张情况，基层线路或片区能通过调剂内部运力资源自行解决，所涉及线路或片区将情况上报公司，公司启动道路运输应急预案，由应急办（营运科）提供协助，统一组织实施和协调片区（线路）内运力开展应急运输任务。</w:t>
      </w:r>
    </w:p>
    <w:p>
      <w:pPr>
        <w:pStyle w:val="4"/>
        <w:rPr>
          <w:rFonts w:hint="eastAsia"/>
        </w:rPr>
      </w:pPr>
      <w:bookmarkStart w:id="31" w:name="_Toc7817"/>
      <w:bookmarkStart w:id="32" w:name="_Toc30581"/>
      <w:r>
        <w:rPr>
          <w:rFonts w:hint="eastAsia"/>
        </w:rPr>
        <w:t>5.3响应措施</w:t>
      </w:r>
      <w:bookmarkEnd w:id="31"/>
      <w:bookmarkEnd w:id="32"/>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我县或我司客运车辆运行区域发生突发公共事件，出现运力紧张情况后，应急运输领导小组应落实人员立即进行调查核实，并在1小时内向集团公司和行业主管部门报告，或</w:t>
      </w:r>
      <w:r>
        <w:rPr>
          <w:rFonts w:hint="eastAsia" w:ascii="仿宋_GB2312" w:eastAsia="仿宋_GB2312"/>
          <w:sz w:val="28"/>
          <w:szCs w:val="28"/>
        </w:rPr>
        <w:t>政府指令性任务、国防交通运输保障等其他需临时调配运力的突发事件</w:t>
      </w:r>
      <w:r>
        <w:rPr>
          <w:rStyle w:val="8"/>
          <w:rFonts w:hint="eastAsia" w:ascii="仿宋_GB2312" w:eastAsia="仿宋_GB2312"/>
          <w:b w:val="0"/>
          <w:bCs w:val="0"/>
          <w:kern w:val="2"/>
          <w:sz w:val="28"/>
          <w:szCs w:val="28"/>
        </w:rPr>
        <w:t>，根据突发公共事件的影响范围和单位控制事态的能力，按照应急响应分级负责的原则，启动应急运输预案。</w:t>
      </w:r>
    </w:p>
    <w:p>
      <w:pPr>
        <w:pStyle w:val="3"/>
        <w:rPr>
          <w:rFonts w:hint="eastAsia"/>
        </w:rPr>
      </w:pPr>
      <w:bookmarkStart w:id="33" w:name="_Toc480817593"/>
      <w:bookmarkStart w:id="34" w:name="_Toc7681"/>
      <w:bookmarkStart w:id="35" w:name="_Toc14630"/>
      <w:r>
        <w:rPr>
          <w:rFonts w:hint="eastAsia"/>
        </w:rPr>
        <w:t>6. 应急保障措施</w:t>
      </w:r>
      <w:bookmarkEnd w:id="33"/>
      <w:bookmarkEnd w:id="34"/>
      <w:bookmarkEnd w:id="35"/>
      <w:r>
        <w:rPr>
          <w:rFonts w:hint="eastAsia"/>
        </w:rPr>
        <w:t xml:space="preserve">  </w:t>
      </w:r>
    </w:p>
    <w:p>
      <w:pPr>
        <w:pStyle w:val="4"/>
        <w:rPr>
          <w:rFonts w:hint="eastAsia"/>
        </w:rPr>
      </w:pPr>
      <w:bookmarkStart w:id="36" w:name="_Toc12228"/>
      <w:bookmarkStart w:id="37" w:name="_Toc28905"/>
      <w:r>
        <w:rPr>
          <w:rFonts w:hint="eastAsia"/>
        </w:rPr>
        <w:t>6.1应急车辆及人员保障</w:t>
      </w:r>
      <w:bookmarkEnd w:id="36"/>
      <w:bookmarkEnd w:id="37"/>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公司要根据运力分布状况，落实应急运力车辆储备，对道路运输应急运力资料和人员情况分类整理，登记造册，建立公司应急运力数据库，根据变化情况及时更新。</w:t>
      </w:r>
    </w:p>
    <w:p>
      <w:pPr>
        <w:pStyle w:val="4"/>
        <w:rPr>
          <w:rFonts w:hint="eastAsia"/>
        </w:rPr>
      </w:pPr>
      <w:bookmarkStart w:id="38" w:name="_Toc14585"/>
      <w:bookmarkStart w:id="39" w:name="_Toc10940"/>
      <w:r>
        <w:rPr>
          <w:rFonts w:hint="eastAsia"/>
        </w:rPr>
        <w:t>6.2应急车辆储备要求</w:t>
      </w:r>
      <w:bookmarkEnd w:id="38"/>
      <w:bookmarkEnd w:id="39"/>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公司常备应急运力应储备10辆，应急运输车辆要求：类型等级达到中型中级、技术等级达到二级以上，车辆使用年限不超过5年，车辆技术状况良好。</w:t>
      </w:r>
    </w:p>
    <w:p>
      <w:pPr>
        <w:pStyle w:val="4"/>
        <w:rPr>
          <w:rFonts w:hint="eastAsia"/>
        </w:rPr>
      </w:pPr>
      <w:bookmarkStart w:id="40" w:name="_Toc4878"/>
      <w:bookmarkStart w:id="41" w:name="_Toc21722"/>
      <w:r>
        <w:rPr>
          <w:rFonts w:hint="eastAsia"/>
        </w:rPr>
        <w:t>6.3应急车辆驾驶人员要求</w:t>
      </w:r>
      <w:bookmarkEnd w:id="40"/>
      <w:bookmarkEnd w:id="41"/>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政治业务素质高，技术水平好，身体健康，年龄在25岁至50岁之间。</w:t>
      </w:r>
    </w:p>
    <w:p>
      <w:pPr>
        <w:pStyle w:val="4"/>
        <w:rPr>
          <w:rFonts w:hint="eastAsia"/>
        </w:rPr>
      </w:pPr>
      <w:bookmarkStart w:id="42" w:name="_Toc7846"/>
      <w:bookmarkStart w:id="43" w:name="_Toc20585"/>
      <w:r>
        <w:rPr>
          <w:rFonts w:hint="eastAsia"/>
        </w:rPr>
        <w:t>6.4应急车辆调度程序</w:t>
      </w:r>
      <w:bookmarkEnd w:id="42"/>
      <w:bookmarkEnd w:id="43"/>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6.4.1 接到上级下达的应急运力需求指令后，公司要立即按照指令要求安排调度车辆，落实人员。</w:t>
      </w:r>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6.4.2 被调度运力的业户按照通知要求，组织被调度运力在规定时限内到达集结地点，同时确保被调度运输工具的技术状况和操作人员的技能符合要求。</w:t>
      </w:r>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6.4.3 对集结后的应急运力进行登记编组，查验整备情况后，交付使用单位，办理交接手续。</w:t>
      </w:r>
    </w:p>
    <w:p>
      <w:pPr>
        <w:pStyle w:val="4"/>
        <w:rPr>
          <w:rFonts w:hint="eastAsia"/>
        </w:rPr>
      </w:pPr>
      <w:bookmarkStart w:id="44" w:name="_Toc23844"/>
      <w:bookmarkStart w:id="45" w:name="_Toc20051"/>
      <w:r>
        <w:rPr>
          <w:rFonts w:hint="eastAsia"/>
        </w:rPr>
        <w:t>6.5应急报告</w:t>
      </w:r>
      <w:bookmarkEnd w:id="44"/>
      <w:bookmarkEnd w:id="45"/>
    </w:p>
    <w:p>
      <w:pPr>
        <w:pStyle w:val="5"/>
        <w:widowControl w:val="0"/>
        <w:spacing w:line="540" w:lineRule="exact"/>
        <w:ind w:firstLine="562" w:firstLineChars="200"/>
        <w:rPr>
          <w:rFonts w:hint="eastAsia" w:ascii="仿宋_GB2312" w:eastAsia="仿宋_GB2312"/>
          <w:kern w:val="2"/>
          <w:sz w:val="28"/>
          <w:szCs w:val="28"/>
        </w:rPr>
      </w:pPr>
      <w:r>
        <w:rPr>
          <w:rStyle w:val="8"/>
          <w:rFonts w:hint="eastAsia" w:ascii="仿宋_GB2312" w:eastAsia="仿宋_GB2312"/>
          <w:bCs w:val="0"/>
          <w:kern w:val="2"/>
          <w:sz w:val="28"/>
          <w:szCs w:val="28"/>
        </w:rPr>
        <w:t>6.5.1报告制度</w:t>
      </w:r>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公司要建立和完善报告制度，确保信息畅通。发生突发事件后，现场人员要及时向公司报告，公司根据具体情况按规定程序及时向政府、行业主管部门和集团公司报告。</w:t>
      </w:r>
    </w:p>
    <w:p>
      <w:pPr>
        <w:pStyle w:val="5"/>
        <w:widowControl w:val="0"/>
        <w:spacing w:line="540" w:lineRule="exact"/>
        <w:ind w:firstLine="562" w:firstLineChars="200"/>
        <w:rPr>
          <w:rFonts w:hint="eastAsia" w:ascii="仿宋_GB2312" w:eastAsia="仿宋_GB2312"/>
          <w:kern w:val="2"/>
          <w:sz w:val="28"/>
          <w:szCs w:val="28"/>
        </w:rPr>
      </w:pPr>
      <w:r>
        <w:rPr>
          <w:rStyle w:val="8"/>
          <w:rFonts w:hint="eastAsia" w:ascii="仿宋_GB2312" w:eastAsia="仿宋_GB2312"/>
          <w:bCs w:val="0"/>
          <w:kern w:val="2"/>
          <w:sz w:val="28"/>
          <w:szCs w:val="28"/>
        </w:rPr>
        <w:t>6.5.2报告内容</w:t>
      </w:r>
    </w:p>
    <w:p>
      <w:pPr>
        <w:pStyle w:val="5"/>
        <w:widowControl w:val="0"/>
        <w:spacing w:line="540" w:lineRule="exact"/>
        <w:ind w:firstLine="560" w:firstLineChars="200"/>
        <w:rPr>
          <w:rFonts w:hint="eastAsia" w:ascii="仿宋_GB2312" w:eastAsia="仿宋_GB2312"/>
          <w:kern w:val="2"/>
          <w:sz w:val="28"/>
          <w:szCs w:val="28"/>
        </w:rPr>
      </w:pPr>
      <w:r>
        <w:rPr>
          <w:rStyle w:val="8"/>
          <w:rFonts w:hint="eastAsia" w:ascii="仿宋_GB2312" w:eastAsia="仿宋_GB2312"/>
          <w:b w:val="0"/>
          <w:bCs w:val="0"/>
          <w:kern w:val="2"/>
          <w:sz w:val="28"/>
          <w:szCs w:val="28"/>
        </w:rPr>
        <w:t>发生突发公共事件的基本情况：发生突发公共事件道路应急运输的运力需求情况；请求协调支援运力情况(车辆、类型、吨位、数量)；执行应急运输任务的时间、线路以及地点等；执行应急运输车辆所需应急运输相关手续；需要分公司、集团公司或行业管理部门协调解决的其他事项等。</w:t>
      </w:r>
    </w:p>
    <w:p>
      <w:pPr>
        <w:pStyle w:val="4"/>
        <w:rPr>
          <w:rFonts w:hint="eastAsia"/>
        </w:rPr>
      </w:pPr>
      <w:bookmarkStart w:id="46" w:name="_Toc12660"/>
      <w:bookmarkStart w:id="47" w:name="_Toc10195"/>
      <w:r>
        <w:rPr>
          <w:rFonts w:hint="eastAsia"/>
        </w:rPr>
        <w:t>6.6值班制度</w:t>
      </w:r>
      <w:bookmarkEnd w:id="46"/>
      <w:bookmarkEnd w:id="47"/>
    </w:p>
    <w:p>
      <w:pPr>
        <w:pStyle w:val="5"/>
        <w:widowControl w:val="0"/>
        <w:spacing w:line="540" w:lineRule="exact"/>
        <w:ind w:firstLine="560" w:firstLineChars="200"/>
        <w:rPr>
          <w:rStyle w:val="8"/>
          <w:rFonts w:hint="eastAsia" w:ascii="仿宋_GB2312" w:eastAsia="仿宋_GB2312"/>
          <w:b w:val="0"/>
          <w:bCs w:val="0"/>
          <w:kern w:val="2"/>
          <w:sz w:val="28"/>
          <w:szCs w:val="28"/>
        </w:rPr>
      </w:pPr>
      <w:r>
        <w:rPr>
          <w:rStyle w:val="8"/>
          <w:rFonts w:hint="eastAsia" w:ascii="仿宋_GB2312" w:eastAsia="仿宋_GB2312"/>
          <w:b w:val="0"/>
          <w:bCs w:val="0"/>
          <w:kern w:val="2"/>
          <w:sz w:val="28"/>
          <w:szCs w:val="28"/>
        </w:rPr>
        <w:t>公司要建立值班制度，值班电话(包括手机)必须24小时开通，值班人员必须24小时坚守岗位，不得擅离职守。要明确职责，熟悉政策，掌握本单位的运力储备情况，遇有紧急情况立即向领导报告。</w:t>
      </w:r>
    </w:p>
    <w:p>
      <w:pPr>
        <w:pStyle w:val="3"/>
        <w:rPr>
          <w:rFonts w:hint="eastAsia"/>
        </w:rPr>
      </w:pPr>
      <w:bookmarkStart w:id="48" w:name="_Toc522"/>
      <w:bookmarkStart w:id="49" w:name="_Toc480817594"/>
      <w:bookmarkStart w:id="50" w:name="_Toc6873"/>
      <w:r>
        <w:rPr>
          <w:rFonts w:hint="eastAsia"/>
        </w:rPr>
        <w:t>7. 工作要求</w:t>
      </w:r>
      <w:bookmarkEnd w:id="48"/>
      <w:bookmarkEnd w:id="49"/>
      <w:bookmarkEnd w:id="50"/>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7.1加强应急处置队伍建设，完善应急运力保障管理机制，加强对保障队伍的应急教育培训。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7.2建立健全应急资金保障制度，落实道路运输应急运力保障专项预备金制度，将应急机制建设经费列入年度安全经费，支持应急机制建设，应急预案演练和保障应急处置工作。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7.3加强通讯信息报告，建立准确、及时、快速的突发事件预测和预警工作机制。加强信息发布制度建设，公布应急事件报告联络人员联系方式，保证准确、及时报送信息。</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7.4加强应急预案演练工作。按照公司道路运输应急预案定期对应急运力的落实情况进行一次全面检查，并针对应急预案和应急运力定期组织开展演练，演练要从实战角度出发，切实提高应急救援能力。确保一旦发生突发事件，相关应急预案能及时启动，应急运力能在规定时间内到位。  </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7.5明确责任，严明纪律，道路应急救援期间，对拒不执行上级命令，玩忽职守，延误时机造成严重后果的，依据公司相关规定，追究有关单位负责人和相关责任人的责任。</w:t>
      </w:r>
    </w:p>
    <w:p>
      <w:pPr>
        <w:pStyle w:val="3"/>
        <w:rPr>
          <w:rFonts w:hint="eastAsia"/>
        </w:rPr>
      </w:pPr>
      <w:bookmarkStart w:id="51" w:name="_Toc10911"/>
      <w:bookmarkStart w:id="52" w:name="_Toc24047"/>
      <w:bookmarkStart w:id="53" w:name="_Toc480817595"/>
      <w:r>
        <w:rPr>
          <w:rFonts w:hint="eastAsia"/>
        </w:rPr>
        <w:t>8. 附 则</w:t>
      </w:r>
      <w:bookmarkEnd w:id="51"/>
      <w:bookmarkEnd w:id="52"/>
      <w:bookmarkEnd w:id="53"/>
    </w:p>
    <w:p>
      <w:pPr>
        <w:spacing w:line="540" w:lineRule="exact"/>
        <w:ind w:firstLine="560" w:firstLineChars="200"/>
        <w:rPr>
          <w:rFonts w:hint="eastAsia" w:ascii="仿宋_GB2312" w:eastAsia="仿宋_GB2312"/>
          <w:b/>
          <w:sz w:val="36"/>
          <w:szCs w:val="36"/>
        </w:rPr>
      </w:pPr>
      <w:r>
        <w:rPr>
          <w:rFonts w:hint="eastAsia" w:ascii="仿宋_GB2312" w:eastAsia="仿宋_GB2312"/>
          <w:sz w:val="28"/>
          <w:szCs w:val="28"/>
        </w:rPr>
        <w:t>公司道路应急运输指挥机构人员、应急预案有变动时，要及时修订完善预案，并按规定上报备案。本预案自发布之日起实施。</w:t>
      </w:r>
    </w:p>
    <w:p>
      <w:pPr>
        <w:spacing w:line="520" w:lineRule="exact"/>
        <w:jc w:val="center"/>
        <w:textAlignment w:val="baseline"/>
        <w:rPr>
          <w:rFonts w:hint="eastAsia" w:ascii="宋体" w:hAnsi="宋体" w:eastAsia="宋体" w:cs="宋体"/>
          <w:b/>
          <w:bCs w:val="0"/>
          <w:w w:val="90"/>
          <w:kern w:val="44"/>
          <w:sz w:val="44"/>
          <w:szCs w:val="44"/>
        </w:rPr>
        <w:sectPr>
          <w:pgSz w:w="11906" w:h="16838"/>
          <w:pgMar w:top="1440" w:right="1800" w:bottom="1440" w:left="1800" w:header="851" w:footer="992" w:gutter="0"/>
          <w:pgNumType w:fmt="decimal"/>
          <w:cols w:space="720" w:num="1"/>
          <w:docGrid w:type="lines" w:linePitch="312" w:charSpace="0"/>
        </w:sectPr>
      </w:pPr>
      <w:bookmarkStart w:id="54" w:name="_Toc23192"/>
    </w:p>
    <w:p>
      <w:pPr>
        <w:spacing w:line="520" w:lineRule="exact"/>
        <w:jc w:val="center"/>
        <w:textAlignment w:val="baseline"/>
        <w:rPr>
          <w:rFonts w:hint="eastAsia" w:eastAsia="黑体"/>
          <w:b/>
          <w:kern w:val="44"/>
          <w:sz w:val="44"/>
          <w:szCs w:val="44"/>
        </w:rPr>
      </w:pPr>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Fonts w:hint="eastAsia"/>
        </w:rPr>
      </w:pPr>
      <w:bookmarkStart w:id="55" w:name="_Toc28309"/>
      <w:r>
        <w:rPr>
          <w:rFonts w:hint="eastAsia"/>
          <w:lang w:eastAsia="zh-CN"/>
        </w:rPr>
        <w:t>道路交通</w:t>
      </w:r>
      <w:r>
        <w:rPr>
          <w:rFonts w:hint="eastAsia"/>
        </w:rPr>
        <w:t>应急运输现场处置方案</w:t>
      </w:r>
      <w:bookmarkEnd w:id="54"/>
      <w:bookmarkEnd w:id="55"/>
    </w:p>
    <w:p>
      <w:pPr>
        <w:pStyle w:val="3"/>
        <w:spacing w:line="540" w:lineRule="exact"/>
        <w:jc w:val="both"/>
        <w:rPr>
          <w:rFonts w:hint="eastAsia"/>
          <w:color w:val="FFFFFF"/>
        </w:rPr>
      </w:pPr>
      <w:bookmarkStart w:id="56" w:name="_Toc480817596"/>
      <w:bookmarkStart w:id="57" w:name="_Toc17947"/>
      <w:bookmarkStart w:id="58" w:name="_Toc9023"/>
      <w:bookmarkStart w:id="59" w:name="_Toc25549"/>
      <w:r>
        <w:rPr>
          <w:rFonts w:hint="eastAsia"/>
          <w:color w:val="FFFFFF"/>
        </w:rPr>
        <w:t>九、应急运输现场处置方案</w:t>
      </w:r>
      <w:bookmarkEnd w:id="56"/>
      <w:bookmarkEnd w:id="57"/>
      <w:bookmarkEnd w:id="58"/>
      <w:bookmarkEnd w:id="59"/>
    </w:p>
    <w:p>
      <w:pPr>
        <w:jc w:val="center"/>
        <w:rPr>
          <w:rFonts w:hint="eastAsia" w:ascii="仿宋_GB2312" w:eastAsia="仿宋_GB2312"/>
          <w:b/>
          <w:sz w:val="28"/>
          <w:szCs w:val="28"/>
        </w:rPr>
      </w:pPr>
      <w:bookmarkStart w:id="60" w:name="_Toc4632"/>
      <w:bookmarkStart w:id="61" w:name="_Toc7243"/>
      <w:r>
        <w:rPr>
          <w:rStyle w:val="10"/>
          <w:rFonts w:hint="eastAsia"/>
        </w:rPr>
        <w:t>1．事件特征</w:t>
      </w:r>
      <w:bookmarkEnd w:id="60"/>
      <w:bookmarkEnd w:id="61"/>
    </w:p>
    <w:p>
      <w:pPr>
        <w:ind w:firstLine="560" w:firstLineChars="200"/>
        <w:rPr>
          <w:rFonts w:hint="eastAsia" w:ascii="仿宋_GB2312" w:eastAsia="仿宋_GB2312"/>
          <w:sz w:val="28"/>
          <w:szCs w:val="28"/>
        </w:rPr>
      </w:pPr>
      <w:r>
        <w:rPr>
          <w:rFonts w:hint="eastAsia" w:ascii="仿宋_GB2312" w:eastAsia="仿宋_GB2312"/>
          <w:sz w:val="28"/>
          <w:szCs w:val="28"/>
        </w:rPr>
        <w:t>1.1 重大节假日、春运、暑运期间客流增加，客流在时间、地域分布上不平衡，造成的运力紧张的情况。</w:t>
      </w:r>
    </w:p>
    <w:p>
      <w:pPr>
        <w:ind w:firstLine="560" w:firstLineChars="200"/>
        <w:rPr>
          <w:rFonts w:hint="eastAsia" w:ascii="仿宋_GB2312" w:eastAsia="仿宋_GB2312"/>
          <w:sz w:val="28"/>
          <w:szCs w:val="28"/>
        </w:rPr>
      </w:pPr>
      <w:r>
        <w:rPr>
          <w:rFonts w:hint="eastAsia" w:ascii="仿宋_GB2312" w:eastAsia="仿宋_GB2312"/>
          <w:sz w:val="28"/>
          <w:szCs w:val="28"/>
        </w:rPr>
        <w:t>1.2 由于市场供求或道路通行条件变化等原因，造成道路运输运力不足或正常运力不能按时到位，影响人员、物资及时安全运输的情况。</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1.3 因洪涝、冰雪、大雾、地震等自然灾害导致公路交通异常，严重影响道路运输的情况。 </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1.4 政府指令性任务或国防交通运输保障等其他需临时调配运力的突发事件。  </w:t>
      </w:r>
    </w:p>
    <w:p>
      <w:pPr>
        <w:ind w:firstLine="562" w:firstLineChars="200"/>
        <w:jc w:val="center"/>
        <w:rPr>
          <w:rFonts w:hint="eastAsia" w:ascii="仿宋_GB2312" w:eastAsia="仿宋_GB2312"/>
          <w:sz w:val="28"/>
          <w:szCs w:val="28"/>
        </w:rPr>
      </w:pPr>
      <w:bookmarkStart w:id="62" w:name="_Toc12553"/>
      <w:bookmarkStart w:id="63" w:name="_Toc4882"/>
      <w:r>
        <w:rPr>
          <w:rStyle w:val="10"/>
          <w:rFonts w:hint="eastAsia" w:eastAsia="仿宋_GB2312"/>
          <w:lang w:val="en-US" w:eastAsia="zh-CN"/>
        </w:rPr>
        <w:t>2</w:t>
      </w:r>
      <w:r>
        <w:rPr>
          <w:rStyle w:val="10"/>
          <w:rFonts w:hint="eastAsia"/>
        </w:rPr>
        <w:t>.应急处置</w:t>
      </w:r>
      <w:bookmarkEnd w:id="62"/>
      <w:bookmarkEnd w:id="63"/>
    </w:p>
    <w:p>
      <w:pPr>
        <w:pStyle w:val="4"/>
        <w:rPr>
          <w:rFonts w:hint="eastAsia"/>
        </w:rPr>
      </w:pPr>
      <w:bookmarkStart w:id="64" w:name="_Toc24255"/>
      <w:bookmarkStart w:id="65" w:name="_Toc2946"/>
      <w:r>
        <w:rPr>
          <w:rFonts w:hint="eastAsia"/>
          <w:lang w:val="en-US" w:eastAsia="zh-CN"/>
        </w:rPr>
        <w:t>2</w:t>
      </w:r>
      <w:r>
        <w:rPr>
          <w:rFonts w:hint="eastAsia"/>
        </w:rPr>
        <w:t>.1事件应急处置程序</w:t>
      </w:r>
      <w:bookmarkEnd w:id="64"/>
      <w:bookmarkEnd w:id="65"/>
      <w:r>
        <w:rPr>
          <w:rFonts w:hint="eastAsia"/>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当出现旅客滞留时，现场人员应立即报告公司应急运输处置领导小组办公室，应急办主任报告领导小组组长，并由组长启动应急预案。当滞留情况超过本单位应急处置能力时，公司应急运输处置领导小组应向上级管理部门报告并请求支援。  </w:t>
      </w:r>
    </w:p>
    <w:p>
      <w:pPr>
        <w:pStyle w:val="4"/>
        <w:rPr>
          <w:rFonts w:hint="eastAsia"/>
        </w:rPr>
      </w:pPr>
      <w:bookmarkStart w:id="66" w:name="_Toc4933"/>
      <w:bookmarkStart w:id="67" w:name="_Toc7340"/>
      <w:r>
        <w:rPr>
          <w:rFonts w:hint="eastAsia"/>
          <w:lang w:val="en-US" w:eastAsia="zh-CN"/>
        </w:rPr>
        <w:t>2</w:t>
      </w:r>
      <w:r>
        <w:rPr>
          <w:rFonts w:hint="eastAsia"/>
        </w:rPr>
        <w:t>.2现场应急处置措施</w:t>
      </w:r>
      <w:bookmarkEnd w:id="66"/>
      <w:bookmarkEnd w:id="67"/>
      <w:r>
        <w:rPr>
          <w:rFonts w:hint="eastAsia"/>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 xml:space="preserve">.2.1出现乘客滞留，应急办（营运科）应随时将乘客人数、流动方向、运力情况等动态数据向公司应急运输领导小组组长报告，并尽快与运营的车辆取得联系，设法安排加班车进行疏运。如乘客滞留较多，而未能及时调来加班车，应积极向上级管理部门和集团公司寻求帮助。  </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 xml:space="preserve">.2.2公司应急运输处置领导小组在预知无法及时调配公司运力疏散乘客的情况下，应立即上报上级行业主管部门或集团公司，请求给予运力支援，调动其他方面力量疏散乘客。  </w:t>
      </w:r>
    </w:p>
    <w:p>
      <w:r>
        <w:rPr>
          <w:rFonts w:hint="eastAsia" w:ascii="仿宋_GB2312" w:eastAsia="仿宋_GB2312"/>
          <w:sz w:val="28"/>
          <w:szCs w:val="28"/>
          <w:lang w:val="en-US" w:eastAsia="zh-CN"/>
        </w:rPr>
        <w:t>2</w:t>
      </w:r>
      <w:r>
        <w:rPr>
          <w:rFonts w:hint="eastAsia" w:ascii="仿宋_GB2312" w:eastAsia="仿宋_GB2312"/>
          <w:sz w:val="28"/>
          <w:szCs w:val="28"/>
        </w:rPr>
        <w:t>.2.3当行业主管部门无法抽调车辆进行增援时，公司应急运输人员及现场驾乘人员应将情况向乘客解释清楚，做好乘客的思想工作，并将票款全额退回给乘客，让乘客选择乘坐其他交通工具。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8F84F"/>
    <w:multiLevelType w:val="singleLevel"/>
    <w:tmpl w:val="4EC8F8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C6AC6"/>
    <w:rsid w:val="71CC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link w:val="10"/>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9"/>
    <w:unhideWhenUsed/>
    <w:qFormat/>
    <w:uiPriority w:val="0"/>
    <w:pPr>
      <w:keepNext/>
      <w:keepLines/>
      <w:spacing w:line="520" w:lineRule="exact"/>
      <w:ind w:left="630" w:leftChars="300"/>
      <w:outlineLvl w:val="2"/>
    </w:pPr>
    <w:rPr>
      <w:rFonts w:eastAsia="仿宋_GB2312"/>
      <w:b/>
      <w:bCs/>
      <w:sz w:val="28"/>
      <w:szCs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widowControl/>
      <w:jc w:val="left"/>
    </w:pPr>
    <w:rPr>
      <w:rFonts w:ascii="宋体" w:hAnsi="宋体" w:cs="宋体"/>
      <w:kern w:val="0"/>
      <w:sz w:val="24"/>
    </w:rPr>
  </w:style>
  <w:style w:type="character" w:styleId="8">
    <w:name w:val="Strong"/>
    <w:basedOn w:val="7"/>
    <w:qFormat/>
    <w:uiPriority w:val="0"/>
    <w:rPr>
      <w:b/>
      <w:bCs/>
    </w:rPr>
  </w:style>
  <w:style w:type="character" w:customStyle="1" w:styleId="9">
    <w:name w:val="标题 3 Char"/>
    <w:link w:val="4"/>
    <w:qFormat/>
    <w:uiPriority w:val="0"/>
    <w:rPr>
      <w:rFonts w:eastAsia="仿宋_GB2312"/>
      <w:b/>
      <w:bCs/>
      <w:sz w:val="28"/>
      <w:szCs w:val="28"/>
    </w:rPr>
  </w:style>
  <w:style w:type="character" w:customStyle="1" w:styleId="10">
    <w:name w:val="标题 2 Char"/>
    <w:link w:val="3"/>
    <w:qFormat/>
    <w:uiPriority w:val="0"/>
    <w:rPr>
      <w:rFonts w:ascii="Arial" w:hAnsi="Arial" w:eastAsia="仿宋_GB2312"/>
      <w:b/>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2019-05-29T09:41:00Z</dcterms:created>
  <dc:creator>南极总督</dc:creator>
  <cp:lastModifiedBy>南极总督</cp:lastModifiedBy>
  <dcterms:modified xsi:type="dcterms:W3CDTF">2019-05-29T09:42:12Z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