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28"/>
          <w:szCs w:val="28"/>
        </w:rPr>
      </w:pPr>
      <w:bookmarkStart w:id="12" w:name="_GoBack"/>
      <w:bookmarkEnd w:id="12"/>
      <w:r>
        <w:rPr>
          <w:rFonts w:hint="eastAsia" w:ascii="宋体" w:hAnsi="宋体" w:eastAsia="宋体" w:cs="宋体"/>
          <w:b/>
          <w:bCs w:val="0"/>
          <w:w w:val="90"/>
          <w:kern w:val="44"/>
          <w:sz w:val="44"/>
          <w:szCs w:val="44"/>
        </w:rPr>
        <w:t>南充当代运业（集团）</w:t>
      </w:r>
      <w:r>
        <w:rPr>
          <w:rFonts w:hint="eastAsia" w:ascii="宋体" w:hAnsi="宋体" w:eastAsia="宋体" w:cs="宋体"/>
          <w:b/>
          <w:bCs w:val="0"/>
          <w:w w:val="90"/>
          <w:kern w:val="44"/>
          <w:sz w:val="44"/>
          <w:szCs w:val="44"/>
          <w:lang w:eastAsia="zh-CN"/>
        </w:rPr>
        <w:t>有限公司</w:t>
      </w:r>
      <w:r>
        <w:rPr>
          <w:rFonts w:hint="eastAsia" w:ascii="宋体" w:hAnsi="宋体" w:eastAsia="宋体" w:cs="宋体"/>
          <w:b/>
          <w:bCs w:val="0"/>
          <w:w w:val="90"/>
          <w:kern w:val="44"/>
          <w:sz w:val="44"/>
          <w:szCs w:val="44"/>
        </w:rPr>
        <w:t>仪陇嘉新分公司</w:t>
      </w:r>
    </w:p>
    <w:p>
      <w:pPr>
        <w:pStyle w:val="2"/>
        <w:rPr>
          <w:rStyle w:val="8"/>
          <w:rFonts w:hint="eastAsia"/>
          <w:b/>
          <w:bCs/>
        </w:rPr>
      </w:pPr>
      <w:bookmarkStart w:id="0" w:name="_Toc4618"/>
      <w:bookmarkStart w:id="1" w:name="_Toc16351"/>
      <w:r>
        <w:rPr>
          <w:rFonts w:hint="eastAsia"/>
        </w:rPr>
        <w:t>自然灾害现场应急处置方案</w:t>
      </w:r>
      <w:bookmarkEnd w:id="0"/>
      <w:bookmarkEnd w:id="1"/>
    </w:p>
    <w:p>
      <w:pPr>
        <w:spacing w:before="312" w:beforeLines="100" w:line="560" w:lineRule="exact"/>
        <w:jc w:val="center"/>
        <w:rPr>
          <w:rStyle w:val="8"/>
          <w:rFonts w:hint="eastAsia"/>
        </w:rPr>
      </w:pPr>
      <w:bookmarkStart w:id="2" w:name="_Toc19822"/>
      <w:bookmarkStart w:id="3" w:name="_Toc3315"/>
      <w:r>
        <w:rPr>
          <w:rStyle w:val="8"/>
          <w:rFonts w:hint="eastAsia"/>
        </w:rPr>
        <w:t>1. 事故类型和危害程度分析</w:t>
      </w:r>
    </w:p>
    <w:bookmarkEnd w:id="2"/>
    <w:bookmarkEnd w:id="3"/>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1.1 灾害类型  灾害天气事故包括暴雨(24小时内降雨量达到50MM)、洪水、台风、地震、泥石流等自然灾害可能引起的事故。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1.2 灾害发生的区域、地点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公司办公区域、所属客运站和运行车辆途经地段。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1.3 危险程度分析  灾害天气可能引起山洪爆发，坍塌，泥石流等严重危及公司财产、车辆和人员安全。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1.4 事故前可能出现的征兆  公司灾害信息来源于气象部门的预测预报和上级有关部门的指示。 </w:t>
      </w:r>
    </w:p>
    <w:p>
      <w:pPr>
        <w:pStyle w:val="3"/>
        <w:rPr>
          <w:rFonts w:hint="eastAsia"/>
        </w:rPr>
      </w:pPr>
      <w:r>
        <w:rPr>
          <w:rFonts w:hint="eastAsia"/>
        </w:rPr>
        <w:t xml:space="preserve">   </w:t>
      </w:r>
      <w:bookmarkStart w:id="4" w:name="_Toc24203"/>
      <w:bookmarkStart w:id="5" w:name="_Toc22828"/>
      <w:r>
        <w:rPr>
          <w:rFonts w:hint="eastAsia"/>
          <w:lang w:val="en-US" w:eastAsia="zh-CN"/>
        </w:rPr>
        <w:t>2</w:t>
      </w:r>
      <w:r>
        <w:rPr>
          <w:rFonts w:hint="eastAsia"/>
        </w:rPr>
        <w:t>. 应急处置</w:t>
      </w:r>
      <w:bookmarkEnd w:id="4"/>
      <w:bookmarkEnd w:id="5"/>
      <w:r>
        <w:rPr>
          <w:rFonts w:hint="eastAsia"/>
        </w:rPr>
        <w:t xml:space="preserve">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6" w:name="_Toc21274"/>
      <w:r>
        <w:rPr>
          <w:rStyle w:val="7"/>
          <w:rFonts w:hint="eastAsia"/>
        </w:rPr>
        <w:t xml:space="preserve"> </w:t>
      </w:r>
      <w:bookmarkStart w:id="7" w:name="_Toc27722"/>
      <w:r>
        <w:rPr>
          <w:rStyle w:val="7"/>
          <w:rFonts w:hint="eastAsia" w:eastAsia="仿宋_GB2312"/>
          <w:lang w:val="en-US" w:eastAsia="zh-CN"/>
        </w:rPr>
        <w:t>2</w:t>
      </w:r>
      <w:r>
        <w:rPr>
          <w:rStyle w:val="7"/>
          <w:rFonts w:hint="eastAsia"/>
        </w:rPr>
        <w:t xml:space="preserve">.1 应急处置程序 </w:t>
      </w:r>
      <w:bookmarkEnd w:id="6"/>
      <w:bookmarkEnd w:id="7"/>
    </w:p>
    <w:p>
      <w:pPr>
        <w:spacing w:line="560"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.1.1 报警</w:t>
      </w:r>
    </w:p>
    <w:p>
      <w:pPr>
        <w:spacing w:line="560" w:lineRule="exact"/>
        <w:ind w:firstLine="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公司应急领导小组办公室接到上级和气象部门的预警报告后要立即通知从业人员按避灾路线撤离。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.1.2 应急措施启动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现场人员接到公司应急领导小组办公室的命令后要立即启动本处置方案，清点人员，组织撤离。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.1.3 救护人员的引导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人员撤离时要清点好人员，单位人员应在部门负责人、旅客应在驾驶员的统一指挥下撤离，严禁单兵行动；要在撤离路线上设置明显的撤离警标，为救护人员指示方向。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.1.4 事故扩大及同公司应急预案的衔接的程序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当灾害有扩大的可能时，公司应急值班人员要向应急领导小组组长（公司经理）汇报，立即启动公司灾害性天气停产撤人专项预案。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8" w:name="_Toc23146"/>
      <w:r>
        <w:rPr>
          <w:rStyle w:val="7"/>
          <w:rFonts w:hint="eastAsia"/>
        </w:rPr>
        <w:t xml:space="preserve">   </w:t>
      </w:r>
      <w:bookmarkStart w:id="9" w:name="_Toc29819"/>
      <w:r>
        <w:rPr>
          <w:rStyle w:val="7"/>
          <w:rFonts w:hint="eastAsia" w:eastAsia="仿宋_GB2312"/>
          <w:lang w:val="en-US" w:eastAsia="zh-CN"/>
        </w:rPr>
        <w:t>2</w:t>
      </w:r>
      <w:r>
        <w:rPr>
          <w:rStyle w:val="7"/>
          <w:rFonts w:hint="eastAsia"/>
        </w:rPr>
        <w:t xml:space="preserve">.2 现场应急处置措施 </w:t>
      </w:r>
      <w:bookmarkEnd w:id="8"/>
      <w:bookmarkEnd w:id="9"/>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.2.1 现场处置。办公场所现场处置要在部门负责人的统一指挥下进行，人员撤离前要切断办公场所电器设备电源，对办公场所进行临时加强支护。车辆运行途中现场处置要在驾驶员的统一指挥下进行，驾驶员要尽量将车辆停放在安全地带，撤离前要清点好人员，保证人员不丢失。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.2.2 人员救护。人员在撤离过程中不要慌张，要相互救助。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.2.3 现场恢复。办公场所及所属车站灾害过后要严格按有关规定进行安全检查并经有关部门验收后方可组织生产。受灾车辆要经过全面车辆技术安全检查，合格后方能参加营运。  </w:t>
      </w:r>
    </w:p>
    <w:p>
      <w:pPr>
        <w:spacing w:line="560" w:lineRule="exact"/>
        <w:jc w:val="center"/>
        <w:rPr>
          <w:rFonts w:hint="eastAsia" w:ascii="仿宋_GB2312" w:hAnsi="仿宋_GB2312" w:eastAsia="仿宋_GB2312" w:cs="仿宋_GB2312"/>
          <w:b/>
          <w:sz w:val="28"/>
          <w:szCs w:val="28"/>
        </w:rPr>
      </w:pPr>
      <w:bookmarkStart w:id="10" w:name="_Toc19742"/>
      <w:bookmarkStart w:id="11" w:name="_Toc10634"/>
      <w:r>
        <w:rPr>
          <w:rStyle w:val="8"/>
          <w:rFonts w:hint="eastAsia" w:eastAsia="仿宋_GB2312"/>
          <w:lang w:val="en-US" w:eastAsia="zh-CN"/>
        </w:rPr>
        <w:t>3</w:t>
      </w:r>
      <w:r>
        <w:rPr>
          <w:rStyle w:val="8"/>
          <w:rFonts w:hint="eastAsia"/>
        </w:rPr>
        <w:t>．注意事项</w:t>
      </w:r>
      <w:bookmarkEnd w:id="10"/>
      <w:bookmarkEnd w:id="11"/>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.1使用抢险救援器材方面的注意事项。使用抢险器材要严格按照器材的使用说明使用，针对具体的抢先对象，有针对性选择抢险器材。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.2采取救援对策或措施方面的注意事项。在人员撤离过程中可能遇到的险情，在抢险过程中制定的对策和措施要坚持安全救护的原则，对策和措施针对性要强。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.3现场自救和互救注意事项。对窒息或心跳、呼吸停止不久的伤员必须先复苏后搬运。对出血伤员必须先止血后搬运。对骨折伤员必须先固定后搬运。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4现场应急处置能力确认和人员安全防护等事项。现场负责人员要正确分析现场情况，及时向公司应急领导小组办公室汇报，应急领导小组办公室要为应急领导小组提供准确的数据，为应急领导机构应急处置能力的判断提供准确的信息，并针对实际变化，做出准确的判断，启动相应的应急预案，实施积极救护。  </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.5应急救援结束后的注意事项。应急结束后恢复生产前，公司要组织专业人员对各部位进行安全检查。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15552"/>
    <w:rsid w:val="22227E77"/>
    <w:rsid w:val="4331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uto"/>
      <w:jc w:val="center"/>
      <w:outlineLvl w:val="0"/>
    </w:pPr>
    <w:rPr>
      <w:rFonts w:eastAsia="黑体"/>
      <w:b/>
      <w:bCs/>
      <w:color w:val="000000"/>
      <w:kern w:val="44"/>
      <w:sz w:val="44"/>
      <w:szCs w:val="44"/>
    </w:rPr>
  </w:style>
  <w:style w:type="paragraph" w:styleId="3">
    <w:name w:val="heading 2"/>
    <w:basedOn w:val="1"/>
    <w:next w:val="1"/>
    <w:link w:val="8"/>
    <w:unhideWhenUsed/>
    <w:qFormat/>
    <w:uiPriority w:val="0"/>
    <w:pPr>
      <w:keepNext/>
      <w:keepLines/>
      <w:spacing w:beforeLines="0" w:afterLines="0" w:line="240" w:lineRule="auto"/>
      <w:jc w:val="center"/>
      <w:outlineLvl w:val="1"/>
    </w:pPr>
    <w:rPr>
      <w:rFonts w:ascii="Arial" w:hAnsi="Arial" w:eastAsia="仿宋_GB2312"/>
      <w:b/>
      <w:bCs/>
      <w:sz w:val="28"/>
      <w:szCs w:val="32"/>
    </w:rPr>
  </w:style>
  <w:style w:type="paragraph" w:styleId="4">
    <w:name w:val="heading 3"/>
    <w:basedOn w:val="1"/>
    <w:next w:val="1"/>
    <w:link w:val="7"/>
    <w:unhideWhenUsed/>
    <w:qFormat/>
    <w:uiPriority w:val="0"/>
    <w:pPr>
      <w:keepNext/>
      <w:keepLines/>
      <w:spacing w:line="520" w:lineRule="exact"/>
      <w:ind w:left="630" w:leftChars="300"/>
      <w:outlineLvl w:val="2"/>
    </w:pPr>
    <w:rPr>
      <w:rFonts w:eastAsia="仿宋_GB2312"/>
      <w:b/>
      <w:bCs/>
      <w:sz w:val="28"/>
      <w:szCs w:val="2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customStyle="1" w:styleId="7">
    <w:name w:val="标题 3 Char"/>
    <w:link w:val="4"/>
    <w:qFormat/>
    <w:uiPriority w:val="0"/>
    <w:rPr>
      <w:rFonts w:eastAsia="仿宋_GB2312"/>
      <w:b/>
      <w:bCs/>
      <w:sz w:val="28"/>
      <w:szCs w:val="28"/>
    </w:rPr>
  </w:style>
  <w:style w:type="character" w:customStyle="1" w:styleId="8">
    <w:name w:val="标题 2 Char"/>
    <w:link w:val="3"/>
    <w:qFormat/>
    <w:uiPriority w:val="0"/>
    <w:rPr>
      <w:rFonts w:ascii="Arial" w:hAnsi="Arial" w:eastAsia="仿宋_GB2312"/>
      <w:b/>
      <w:bCs/>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2019-05-29T09:42:00Z</dcterms:created>
  <dc:creator>南极总督</dc:creator>
  <cp:lastModifiedBy>南极总督</cp:lastModifiedBy>
  <dcterms:modified xsi:type="dcterms:W3CDTF">2019-05-29T10:01:30Z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