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仪陇县复兴镇佳呈页岩砖厂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7810"/>
      <w:bookmarkStart w:id="1" w:name="_Toc26559"/>
      <w:bookmarkStart w:id="2" w:name="_Toc30567"/>
      <w:bookmarkStart w:id="3" w:name="_Toc21090"/>
      <w:bookmarkStart w:id="4" w:name="_Toc8334"/>
      <w:bookmarkStart w:id="5" w:name="_Toc486865534"/>
      <w:bookmarkStart w:id="6" w:name="_Toc12853"/>
      <w:bookmarkStart w:id="7" w:name="_Toc477280652"/>
      <w:r>
        <w:rPr>
          <w:rFonts w:hint="eastAsia"/>
          <w:bCs w:val="0"/>
          <w:color w:val="auto"/>
          <w:sz w:val="52"/>
          <w:szCs w:val="52"/>
        </w:rPr>
        <w:t>应急资源调查报告</w:t>
      </w:r>
      <w:bookmarkEnd w:id="0"/>
      <w:bookmarkEnd w:id="1"/>
      <w:bookmarkEnd w:id="2"/>
      <w:bookmarkEnd w:id="3"/>
      <w:bookmarkEnd w:id="4"/>
      <w:bookmarkEnd w:id="5"/>
      <w:bookmarkEnd w:id="6"/>
      <w:bookmarkEnd w:id="7"/>
    </w:p>
    <w:p>
      <w:pPr>
        <w:rPr>
          <w:rFonts w:hint="eastAsia"/>
          <w:b/>
          <w:color w:val="auto"/>
          <w:sz w:val="72"/>
          <w:szCs w:val="72"/>
        </w:rPr>
      </w:pPr>
    </w:p>
    <w:p>
      <w:pPr>
        <w:rPr>
          <w:rFonts w:hint="eastAsia"/>
          <w:b/>
          <w:color w:val="auto"/>
          <w:sz w:val="72"/>
          <w:szCs w:val="72"/>
        </w:rPr>
      </w:pPr>
      <w:bookmarkStart w:id="94" w:name="_GoBack"/>
      <w:bookmarkEnd w:id="94"/>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仪陇县复兴镇佳呈页岩砖厂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pPr>
      <w:r>
        <w:rPr>
          <w:bCs/>
          <w:color w:val="auto"/>
          <w:szCs w:val="28"/>
        </w:rPr>
        <w:fldChar w:fldCharType="begin"/>
      </w:r>
      <w:r>
        <w:rPr>
          <w:bCs/>
          <w:szCs w:val="28"/>
        </w:rPr>
        <w:instrText xml:space="preserve"> HYPERLINK \l _Toc29039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_Toc29039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_Toc11822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_Toc11822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_Toc1119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_Toc1119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_Toc10607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_Toc10607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_Toc7299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_Toc7299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_Toc20721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_Toc20721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_Toc11612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_Toc11612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_Toc747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_Toc747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_Toc31228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_Toc31228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_Toc17659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_Toc17659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_Toc19734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_Toc19734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_Toc19566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 xml:space="preserve"> 通信系统及维护方案</w:t>
      </w:r>
      <w:r>
        <w:tab/>
      </w:r>
      <w:r>
        <w:fldChar w:fldCharType="begin"/>
      </w:r>
      <w:r>
        <w:instrText xml:space="preserve"> PAGEREF _Toc19566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_Toc20127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_Toc20127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_Toc12756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_Toc12756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_Toc19339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_Toc19339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_Toc29264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_Toc29264 </w:instrText>
      </w:r>
      <w:r>
        <w:fldChar w:fldCharType="separate"/>
      </w:r>
      <w:r>
        <w:t>10</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_Toc10350 </w:instrText>
      </w:r>
      <w:r>
        <w:rPr>
          <w:bCs/>
          <w:szCs w:val="28"/>
        </w:rPr>
        <w:fldChar w:fldCharType="separate"/>
      </w:r>
      <w:r>
        <w:rPr>
          <w:rFonts w:hint="eastAsia" w:ascii="宋体" w:hAnsi="宋体"/>
          <w:szCs w:val="28"/>
        </w:rPr>
        <w:t>2.6.1 应急专项经费</w:t>
      </w:r>
      <w:r>
        <w:tab/>
      </w:r>
      <w:r>
        <w:fldChar w:fldCharType="begin"/>
      </w:r>
      <w:r>
        <w:instrText xml:space="preserve"> PAGEREF _Toc10350 </w:instrText>
      </w:r>
      <w:r>
        <w:fldChar w:fldCharType="separate"/>
      </w:r>
      <w:r>
        <w:t>10</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_Toc13376 </w:instrText>
      </w:r>
      <w:r>
        <w:rPr>
          <w:bCs/>
          <w:szCs w:val="28"/>
        </w:rPr>
        <w:fldChar w:fldCharType="separate"/>
      </w:r>
      <w:r>
        <w:rPr>
          <w:rFonts w:hint="eastAsia" w:ascii="宋体" w:hAnsi="宋体"/>
          <w:szCs w:val="28"/>
        </w:rPr>
        <w:t>2.6.2 使用范围</w:t>
      </w:r>
      <w:r>
        <w:tab/>
      </w:r>
      <w:r>
        <w:fldChar w:fldCharType="begin"/>
      </w:r>
      <w:r>
        <w:instrText xml:space="preserve"> PAGEREF _Toc13376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_Toc15867 </w:instrText>
      </w:r>
      <w:r>
        <w:rPr>
          <w:bCs/>
          <w:szCs w:val="28"/>
        </w:rPr>
        <w:fldChar w:fldCharType="separate"/>
      </w:r>
      <w:r>
        <w:rPr>
          <w:rFonts w:hint="eastAsia" w:ascii="宋体" w:hAnsi="宋体"/>
          <w:szCs w:val="28"/>
        </w:rPr>
        <w:t>2.6.3 监督管理措施</w:t>
      </w:r>
      <w:r>
        <w:tab/>
      </w:r>
      <w:r>
        <w:fldChar w:fldCharType="begin"/>
      </w:r>
      <w:r>
        <w:instrText xml:space="preserve"> PAGEREF _Toc15867 </w:instrText>
      </w:r>
      <w:r>
        <w:fldChar w:fldCharType="separate"/>
      </w:r>
      <w:r>
        <w:t>11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_Toc12838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_Toc12838 </w:instrText>
      </w:r>
      <w:r>
        <w:fldChar w:fldCharType="separate"/>
      </w:r>
      <w:r>
        <w:t>11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_Toc5825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_Toc5825 </w:instrText>
      </w:r>
      <w:r>
        <w:fldChar w:fldCharType="separate"/>
      </w:r>
      <w:r>
        <w:t>12</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_Toc1545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_Toc1545 </w:instrText>
      </w:r>
      <w:r>
        <w:fldChar w:fldCharType="separate"/>
      </w:r>
      <w:r>
        <w:t>12</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_Toc32665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_Toc32665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_Toc8351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_Toc8351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_Toc10392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_Toc10392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_Toc21246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_Toc21246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_Toc17031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_Toc17031 </w:instrText>
      </w:r>
      <w:r>
        <w:fldChar w:fldCharType="separate"/>
      </w:r>
      <w:r>
        <w:t>15</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_Toc18092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_Toc18092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_Toc9520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_Toc9520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_Toc24380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_Toc24380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8" w:name="_Toc29039"/>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8"/>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9" w:name="_Toc11822"/>
      <w:bookmarkStart w:id="10" w:name="_Toc31666"/>
      <w:bookmarkStart w:id="11" w:name="_Toc1716"/>
      <w:bookmarkStart w:id="12" w:name="_Toc2695"/>
      <w:bookmarkStart w:id="13" w:name="_Toc1591"/>
      <w:r>
        <w:rPr>
          <w:rFonts w:hint="eastAsia" w:ascii="宋体" w:hAnsi="宋体" w:eastAsia="宋体" w:cs="宋体"/>
          <w:sz w:val="28"/>
          <w:szCs w:val="28"/>
        </w:rPr>
        <w:t>1.1 调查对象及范围</w:t>
      </w:r>
      <w:bookmarkEnd w:id="9"/>
      <w:bookmarkEnd w:id="10"/>
      <w:bookmarkEnd w:id="11"/>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仪陇县复兴镇佳呈页岩砖厂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4" w:name="_Toc1119"/>
      <w:r>
        <w:rPr>
          <w:rFonts w:hint="eastAsia" w:ascii="宋体" w:hAnsi="宋体" w:eastAsia="宋体" w:cs="宋体"/>
          <w:sz w:val="28"/>
          <w:szCs w:val="28"/>
        </w:rPr>
        <w:t>1.2 调查目的</w:t>
      </w:r>
      <w:bookmarkEnd w:id="12"/>
      <w:bookmarkEnd w:id="13"/>
      <w:bookmarkEnd w:id="14"/>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5" w:name="_Toc20040"/>
      <w:bookmarkStart w:id="16" w:name="_Toc10607"/>
      <w:bookmarkStart w:id="17" w:name="_Toc14921"/>
      <w:r>
        <w:rPr>
          <w:rFonts w:hint="eastAsia" w:ascii="宋体" w:hAnsi="宋体" w:eastAsia="宋体" w:cs="宋体"/>
          <w:sz w:val="28"/>
          <w:szCs w:val="28"/>
        </w:rPr>
        <w:t>1.3调查工作程序</w:t>
      </w:r>
      <w:bookmarkEnd w:id="15"/>
      <w:bookmarkEnd w:id="16"/>
      <w:bookmarkEnd w:id="17"/>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18" w:name="_Toc481135188"/>
      <w:bookmarkStart w:id="19" w:name="_Toc7299"/>
      <w:bookmarkStart w:id="20" w:name="_Toc18680"/>
      <w:bookmarkStart w:id="21" w:name="_Toc29105"/>
      <w:r>
        <w:rPr>
          <w:rFonts w:hint="eastAsia" w:ascii="宋体" w:hAnsi="宋体" w:eastAsia="宋体" w:cs="宋体"/>
          <w:sz w:val="28"/>
          <w:szCs w:val="28"/>
        </w:rPr>
        <w:t xml:space="preserve">1.4  </w:t>
      </w:r>
      <w:bookmarkEnd w:id="18"/>
      <w:r>
        <w:rPr>
          <w:rFonts w:hint="eastAsia" w:ascii="宋体" w:hAnsi="宋体" w:eastAsia="宋体" w:cs="宋体"/>
          <w:sz w:val="28"/>
          <w:szCs w:val="28"/>
        </w:rPr>
        <w:t>调查的主要依据</w:t>
      </w:r>
      <w:bookmarkEnd w:id="19"/>
      <w:bookmarkEnd w:id="20"/>
      <w:bookmarkEnd w:id="21"/>
    </w:p>
    <w:p>
      <w:pPr>
        <w:tabs>
          <w:tab w:val="left" w:pos="4680"/>
        </w:tabs>
        <w:spacing w:line="360" w:lineRule="auto"/>
        <w:outlineLvl w:val="2"/>
        <w:rPr>
          <w:rFonts w:hint="eastAsia" w:ascii="黑体" w:eastAsia="黑体"/>
          <w:b/>
          <w:sz w:val="28"/>
          <w:szCs w:val="28"/>
        </w:rPr>
      </w:pPr>
      <w:bookmarkStart w:id="22" w:name="_Toc11311"/>
      <w:bookmarkStart w:id="23" w:name="_Toc438205753"/>
      <w:bookmarkStart w:id="24" w:name="_Toc20721"/>
      <w:bookmarkStart w:id="25" w:name="_Toc9499"/>
      <w:bookmarkStart w:id="26" w:name="_Toc184009547"/>
      <w:r>
        <w:rPr>
          <w:rFonts w:hint="eastAsia" w:ascii="黑体" w:eastAsia="黑体"/>
          <w:b/>
          <w:sz w:val="28"/>
          <w:szCs w:val="28"/>
        </w:rPr>
        <w:t>1.4.1相关法律、法规</w:t>
      </w:r>
      <w:bookmarkEnd w:id="22"/>
      <w:bookmarkEnd w:id="23"/>
      <w:bookmarkEnd w:id="24"/>
      <w:bookmarkEnd w:id="25"/>
      <w:bookmarkEnd w:id="26"/>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7" w:name="_Toc438205755"/>
      <w:bookmarkStart w:id="28" w:name="_Toc184009548"/>
      <w:bookmarkStart w:id="29" w:name="_Toc13546"/>
      <w:bookmarkStart w:id="30" w:name="_Toc25823"/>
      <w:bookmarkStart w:id="31" w:name="_Toc11612"/>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7"/>
      <w:bookmarkEnd w:id="28"/>
      <w:bookmarkEnd w:id="29"/>
      <w:bookmarkEnd w:id="30"/>
      <w:bookmarkEnd w:id="31"/>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2" w:name="_Toc747"/>
      <w:r>
        <w:rPr>
          <w:rFonts w:hint="eastAsia" w:ascii="宋体" w:hAnsi="宋体" w:cs="宋体"/>
          <w:b/>
          <w:color w:val="auto"/>
          <w:sz w:val="28"/>
          <w:szCs w:val="28"/>
        </w:rPr>
        <w:t>2.内部应急救援资源</w:t>
      </w:r>
      <w:bookmarkEnd w:id="32"/>
    </w:p>
    <w:p>
      <w:pPr>
        <w:pStyle w:val="6"/>
        <w:rPr>
          <w:rFonts w:hint="eastAsia" w:ascii="宋体" w:hAnsi="宋体" w:eastAsia="宋体"/>
          <w:color w:val="auto"/>
          <w:sz w:val="28"/>
          <w:szCs w:val="28"/>
        </w:rPr>
      </w:pPr>
      <w:bookmarkStart w:id="33" w:name="_Toc382825153"/>
      <w:bookmarkStart w:id="34" w:name="_Toc477275468"/>
      <w:bookmarkStart w:id="35" w:name="_Toc31228"/>
      <w:r>
        <w:rPr>
          <w:rFonts w:hint="eastAsia" w:ascii="宋体" w:hAnsi="宋体" w:eastAsia="宋体"/>
          <w:color w:val="auto"/>
          <w:sz w:val="28"/>
          <w:szCs w:val="28"/>
        </w:rPr>
        <w:t>2.1 应急预案体系</w:t>
      </w:r>
      <w:bookmarkEnd w:id="33"/>
      <w:bookmarkEnd w:id="34"/>
      <w:bookmarkEnd w:id="35"/>
    </w:p>
    <w:p>
      <w:pPr>
        <w:pStyle w:val="9"/>
        <w:ind w:firstLine="460" w:firstLineChars="192"/>
        <w:rPr>
          <w:color w:val="auto"/>
          <w:sz w:val="28"/>
        </w:rPr>
      </w:pPr>
      <w:bookmarkStart w:id="36"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7" w:name="_Toc17659"/>
      <w:r>
        <w:rPr>
          <w:rFonts w:hint="eastAsia" w:ascii="宋体" w:hAnsi="宋体" w:eastAsia="宋体"/>
          <w:color w:val="auto"/>
          <w:sz w:val="28"/>
          <w:szCs w:val="28"/>
        </w:rPr>
        <w:t>2.2 应急组织机构</w:t>
      </w:r>
      <w:bookmarkEnd w:id="36"/>
      <w:bookmarkEnd w:id="37"/>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ind w:firstLine="560" w:firstLineChars="200"/>
        <w:rPr>
          <w:rFonts w:ascii="宋体" w:hAnsi="宋体"/>
          <w:color w:val="auto"/>
          <w:sz w:val="28"/>
          <w:szCs w:val="28"/>
        </w:rPr>
      </w:pPr>
      <w:r>
        <w:rPr>
          <w:rFonts w:ascii="宋体" w:hAnsi="宋体"/>
          <w:color w:val="auto"/>
          <w:sz w:val="28"/>
          <w:szCs w:val="28"/>
        </w:rPr>
        <mc:AlternateContent>
          <mc:Choice Requires="wpg">
            <w:drawing>
              <wp:inline distT="0" distB="0" distL="114300" distR="114300">
                <wp:extent cx="5274945" cy="2095500"/>
                <wp:effectExtent l="4445" t="4445" r="8890" b="18415"/>
                <wp:docPr id="167" name="组合 1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74945" cy="2095500"/>
                          <a:chOff x="1632" y="5357"/>
                          <a:chExt cx="10089" cy="2991"/>
                        </a:xfrm>
                      </wpg:grpSpPr>
                      <wps:wsp>
                        <wps:cNvPr id="155" name="矩形 155"/>
                        <wps:cNvSpPr>
                          <a:spLocks noChangeAspect="1" noTextEdit="1"/>
                        </wps:cNvSpPr>
                        <wps:spPr>
                          <a:xfrm>
                            <a:off x="1632" y="5357"/>
                            <a:ext cx="10089" cy="2991"/>
                          </a:xfrm>
                          <a:prstGeom prst="rect">
                            <a:avLst/>
                          </a:prstGeom>
                          <a:noFill/>
                          <a:ln>
                            <a:noFill/>
                          </a:ln>
                        </wps:spPr>
                        <wps:bodyPr upright="1"/>
                      </wps:wsp>
                      <wps:wsp>
                        <wps:cNvPr id="156" name="肘形连接符 156"/>
                        <wps:cNvCnPr>
                          <a:stCxn id="166" idx="0"/>
                          <a:endCxn id="161" idx="2"/>
                        </wps:cNvCnPr>
                        <wps:spPr>
                          <a:xfrm rot="5400000" flipH="1">
                            <a:off x="7870" y="4869"/>
                            <a:ext cx="1495" cy="3925"/>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7" name="肘形连接符 157"/>
                        <wps:cNvCnPr>
                          <a:stCxn id="165" idx="3"/>
                          <a:endCxn id="161" idx="2"/>
                        </wps:cNvCnPr>
                        <wps:spPr>
                          <a:xfrm flipV="1">
                            <a:off x="6302" y="6105"/>
                            <a:ext cx="374" cy="748"/>
                          </a:xfrm>
                          <a:prstGeom prst="bentConnector2">
                            <a:avLst/>
                          </a:prstGeom>
                          <a:ln w="28575" cap="flat" cmpd="sng">
                            <a:solidFill>
                              <a:srgbClr val="000000"/>
                            </a:solidFill>
                            <a:prstDash val="solid"/>
                            <a:miter/>
                            <a:headEnd type="none" w="med" len="med"/>
                            <a:tailEnd type="none" w="med" len="med"/>
                          </a:ln>
                        </wps:spPr>
                        <wps:bodyPr/>
                      </wps:wsp>
                      <wps:wsp>
                        <wps:cNvPr id="158" name="肘形连接符 158"/>
                        <wps:cNvCnPr>
                          <a:stCxn id="164" idx="0"/>
                          <a:endCxn id="161" idx="2"/>
                        </wps:cNvCnPr>
                        <wps:spPr>
                          <a:xfrm rot="5400000" flipH="1">
                            <a:off x="6562" y="6177"/>
                            <a:ext cx="1495" cy="1309"/>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9" name="肘形连接符 159"/>
                        <wps:cNvCnPr>
                          <a:stCxn id="163" idx="0"/>
                          <a:endCxn id="161" idx="2"/>
                        </wps:cNvCnPr>
                        <wps:spPr>
                          <a:xfrm rot="-5400000">
                            <a:off x="5254" y="6178"/>
                            <a:ext cx="1495" cy="1307"/>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0" name="肘形连接符 160"/>
                        <wps:cNvCnPr>
                          <a:stCxn id="162" idx="0"/>
                          <a:endCxn id="161" idx="2"/>
                        </wps:cNvCnPr>
                        <wps:spPr>
                          <a:xfrm rot="-5400000">
                            <a:off x="3946" y="4870"/>
                            <a:ext cx="1495" cy="3923"/>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1" name="圆角矩形 161"/>
                        <wps:cNvSpPr/>
                        <wps:spPr>
                          <a:xfrm>
                            <a:off x="5555" y="5357"/>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wps:txbx>
                        <wps:bodyPr lIns="0" tIns="0" rIns="0" bIns="0" anchor="ctr" upright="1"/>
                      </wps:wsp>
                      <wps:wsp>
                        <wps:cNvPr id="162" name="圆角矩形 162"/>
                        <wps:cNvSpPr/>
                        <wps:spPr>
                          <a:xfrm>
                            <a:off x="1632"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抢险救援组</w:t>
                              </w:r>
                            </w:p>
                          </w:txbxContent>
                        </wps:txbx>
                        <wps:bodyPr lIns="0" tIns="0" rIns="0" bIns="0" anchor="ctr" upright="1"/>
                      </wps:wsp>
                      <wps:wsp>
                        <wps:cNvPr id="163" name="圆角矩形 163"/>
                        <wps:cNvSpPr/>
                        <wps:spPr>
                          <a:xfrm>
                            <a:off x="4248"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eastAsiaTheme="minorEastAsia"/>
                                  <w:sz w:val="24"/>
                                  <w:szCs w:val="24"/>
                                  <w:lang w:eastAsia="zh-CN"/>
                                </w:rPr>
                              </w:pPr>
                              <w:r>
                                <w:rPr>
                                  <w:rFonts w:hint="eastAsia"/>
                                  <w:sz w:val="24"/>
                                  <w:szCs w:val="24"/>
                                  <w:lang w:eastAsia="zh-CN"/>
                                </w:rPr>
                                <w:t>疏散联络组</w:t>
                              </w:r>
                            </w:p>
                          </w:txbxContent>
                        </wps:txbx>
                        <wps:bodyPr lIns="0" tIns="0" rIns="0" bIns="0" anchor="ctr" upright="1"/>
                      </wps:wsp>
                      <wps:wsp>
                        <wps:cNvPr id="164" name="圆角矩形 164"/>
                        <wps:cNvSpPr/>
                        <wps:spPr>
                          <a:xfrm>
                            <a:off x="6864"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医疗救护组</w:t>
                              </w:r>
                            </w:p>
                          </w:txbxContent>
                        </wps:txbx>
                        <wps:bodyPr lIns="0" tIns="0" rIns="0" bIns="0" anchor="ctr" upright="1"/>
                      </wps:wsp>
                      <wps:wsp>
                        <wps:cNvPr id="165" name="圆角矩形 165"/>
                        <wps:cNvSpPr/>
                        <wps:spPr>
                          <a:xfrm>
                            <a:off x="4060" y="6479"/>
                            <a:ext cx="2242"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wps:txbx>
                        <wps:bodyPr lIns="0" tIns="0" rIns="0" bIns="0" anchor="ctr" upright="1"/>
                      </wps:wsp>
                      <wps:wsp>
                        <wps:cNvPr id="166" name="圆角矩形 166"/>
                        <wps:cNvSpPr/>
                        <wps:spPr>
                          <a:xfrm>
                            <a:off x="9480" y="7600"/>
                            <a:ext cx="2241"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后勤保障组</w:t>
                              </w:r>
                            </w:p>
                          </w:txbxContent>
                        </wps:txbx>
                        <wps:bodyPr lIns="0" tIns="0" rIns="0" bIns="0" anchor="ctr" upright="1"/>
                      </wps:wsp>
                    </wpg:wgp>
                  </a:graphicData>
                </a:graphic>
              </wp:inline>
            </w:drawing>
          </mc:Choice>
          <mc:Fallback>
            <w:pict>
              <v:group id="_x0000_s1026" o:spid="_x0000_s1026" o:spt="203" style="height:165pt;width:415.35pt;" coordorigin="1632,5357" coordsize="10089,2991" o:gfxdata="UEsDBAoAAAAAAIdO4kAAAAAAAAAAAAAAAAAEAAAAZHJzL1BLAwQUAAAACACHTuJAan5jF9YAAAAF&#10;AQAADwAAAGRycy9kb3ducmV2LnhtbE2PQWvCQBCF74X+h2UK3upuDG0lZiMirScpVAvF25gdk2B2&#10;NmTXRP99t720l4HHe7z3Tb682lYM1PvGsYZkqkAQl840XGn43L89zkH4gGywdUwabuRhWdzf5ZgZ&#10;N/IHDbtQiVjCPkMNdQhdJqUva7Lop64jjt7J9RZDlH0lTY9jLLetnCn1LC02HBdq7GhdU3neXayG&#10;zYjjKk1eh+35tL4d9k/vX9uEtJ48JGoBItA1/IXhBz+iQxGZju7CxotWQ3wk/N7ozVP1AuKoIU2V&#10;Alnk8j998Q1QSwMEFAAAAAgAh07iQDD2uDQyBQAAgCEAAA4AAABkcnMvZTJvRG9jLnhtbO2az2/k&#10;NBTH70j8D1bu20kySWYSdbpi225BWsFqd+HuSZwfkNiRnXamV4TQnlaIEwcEEhIgJP4DhPhrSvtn&#10;8GwnM5k0bYeyLVBlDqNMHDv2ex8/v689u4+XRY5OCBcZozPD2jENRGjIoowmM+PjV08fTQ0kKkwj&#10;nDNKZsYpEcbjvXff2V2UAbFZyvKIcASNUBEsypmRVlUZjEYiTEmBxQ4rCYXCmPECV/CTJ6OI4wW0&#10;XuQj2zS90YLxqOQsJELA3QNdaOyp9uOYhNVHcSxIhfKZAX2r1DdX33P5PdrbxUHCcZlmYd0NfIte&#10;FDij8NJVUwe4wuiYZ5eaKrKQM8HiaidkxYjFcRYSNQYYjWV2RnPE2XGpxpIEi6RcmQlM27HTrZsN&#10;Pzx5zlEWge+8iYEoLsBJ5799cfbVayTvgH0WZRLAY0e8fFk+53qQcPmMhZ8JRNkLBka1oCrbTzFN&#10;yHuiBKvLW1B31K0sfyfrlpYxL2SLYAi0VF45XXmFLCsUwk3Xnji+4xoohDLb9F3XrP0WpuBcWc/y&#10;xraBoNgdu6rPOAjTw7q+ZZpTv67t+7pbONBvVv1b9WdRAoRibWfxz+z8MsUlUe4T0oCNnV0YSm3n&#10;7385+/0HZMEdZWf1WGNksbJw165g6ldgnMMoa5m5VVcOQ9Su6hi4x1CNma8zEw5KLqojwgokL2YG&#10;Bxcr3vHJM1FJR68fkf6k7GmW53AfBznduAEPyjtg+KaT8mrOolOwz3HJsyTdGBX4QyJ4L47xGsdc&#10;fP4NOObij+/+fPPj+a8/gYe8lof2qZ4Gotpf0nruQNUsUgSrQRMarctgcqgyu54RylW6kbUVNJGI&#10;y9nkOqb8GCjOs/J9OZVac2QynUAJsO5MPV+2iIOVCx2/niZj31ZMgbUbAjoenBNa7TNKwZGMj9e+&#10;lO0lUQ0ojj6FzsdFDjHxBOdoOrUdNQgcKMdf8ntO0QIm6dSdyI5gCOhxjiu4LMpoZgiaqBcJlmeR&#10;BES+TPBkvp9zBO3D1NcD10BtPCa7f4BFqp9TRXrwRVYRrsyQEhwd0ghVpyUEMQrrjSF7U5DIQDmB&#10;5UleqScrnOXbPHkdrLKPNZf3BugqQl8GtA7VLbbAtC1AwR8KwrG2wK0BlUh+0kHSG5s6/HqWqbBb&#10;IzmeODr0TpypfPOWQNprIHWlhl5JzACZzpbuaHmCjE0vT5chUy6U0MNy1hcFwdf3FAU912uQm9Qr&#10;/uUoaI1NFSG3hG6Igv3x8r8WBSGZuwpQ5e5rAB2/TUAfNeu0DEp1BuvaLkwCWJ09a6JmyzoUWqvV&#10;GbhUzA5cPqTV2YO07AouoQiWsWu4hFj29gJnH5dj34EUVWWNkD5CZ/q4hKxRpQcDlw+KSynOla4/&#10;+/bLi5+/Pq9Vp6ekcA2lVJ01oldIRxc+HY3drLi27QDAUp7fmOXBjgaNXmyoR8liW3G0BYfleXoT&#10;ApDsVxwbImFDSzx5cmgeNjxvPKYTSB9i9X2JlPuSJtVyvqzdWEvq/AMKeaLc+moueHMxby4wDVMG&#10;m2JhxY1/WYPLrK4XViWet4Z1tc8x8ZrNogFWEIRt4X2loh5g7W7EXrGT50E62Qurijpbw+rYoI3l&#10;2jzA+ve3fwZYt4UVdEkvrGpHb2tYvamnBc4A6wArHNndzSaUB5lZL6zdk5Lrc1bHlKJMqnFn0tkr&#10;b+esN4jxIWe90+30/3/Oujo36gis9qHRzQLLd6Ya1t7ICiJOC6wB1r5ToAeQBqizaDjmV4ck9V8S&#10;5P8I2r/VmdP6jxN7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qfmMX1gAAAAUBAAAPAAAAAAAA&#10;AAEAIAAAACIAAABkcnMvZG93bnJldi54bWxQSwECFAAUAAAACACHTuJAMPa4NDIFAACAIQAADgAA&#10;AAAAAAABACAAAAAlAQAAZHJzL2Uyb0RvYy54bWxQSwUGAAAAAAYABgBZAQAAyQgAAAAA&#10;">
                <o:lock v:ext="edit" rotation="t" aspectratio="t"/>
                <v:rect id="_x0000_s1026" o:spid="_x0000_s1026" o:spt="1" style="position:absolute;left:1632;top:5357;height:2991;width:10089;" filled="f" stroked="f" coordsize="21600,21600" o:gfxdata="UEsDBAoAAAAAAIdO4kAAAAAAAAAAAAAAAAAEAAAAZHJzL1BLAwQUAAAACACHTuJA6+gQGrsAAADc&#10;AAAADwAAAGRycy9kb3ducmV2LnhtbEVPS4vCMBC+C/6HMIIX0VTB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QGrsAAADc&#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34" type="#_x0000_t34" style="position:absolute;left:7870;top:4869;flip:x;height:3925;width:1495;rotation:-5898240f;" filled="f" stroked="t" coordsize="21600,21600" o:gfxdata="UEsDBAoAAAAAAIdO4kAAAAAAAAAAAAAAAAAEAAAAZHJzL1BLAwQUAAAACACHTuJAeHhUyL4AAADc&#10;AAAADwAAAGRycy9kb3ducmV2LnhtbEWPwWrDMBBE74X8g9hAL6WR3VBjnCgBB9oGcqrTD9hIG9vE&#10;WjmWaqd/XwUKve0ys/Nm19ub7cRIg28dK0gXCQhi7UzLtYKv49tzDsIHZIOdY1LwQx62m9nDGgvj&#10;Jv6ksQq1iCHsC1TQhNAXUnrdkEW/cD1x1M5usBjiOtTSDDjFcNvJlyTJpMWWI6HBnnYN6Uv1bSPX&#10;y0lfT+/VwXyUZT7WunpaaqUe52myAhHoFv7Nf9d7E+u/ZnB/Jk4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hUyL4A&#10;AADcAAAADwAAAAAAAAABACAAAAAiAAAAZHJzL2Rvd25yZXYueG1sUEsBAhQAFAAAAAgAh07iQDMv&#10;BZ47AAAAOQAAABAAAAAAAAAAAQAgAAAADQEAAGRycy9zaGFwZXhtbC54bWxQSwUGAAAAAAYABgBb&#10;AQAAtwMAAAAA&#10;" adj="1906">
                  <v:fill on="f" focussize="0,0"/>
                  <v:stroke weight="2.25pt" color="#000000" joinstyle="miter"/>
                  <v:imagedata o:title=""/>
                  <o:lock v:ext="edit" aspectratio="f"/>
                </v:shape>
                <v:shape id="_x0000_s1026" o:spid="_x0000_s1026" o:spt="33" type="#_x0000_t33" style="position:absolute;left:6302;top:6105;flip:y;height:748;width:374;" filled="f" stroked="t" coordsize="21600,21600" o:gfxdata="UEsDBAoAAAAAAIdO4kAAAAAAAAAAAAAAAAAEAAAAZHJzL1BLAwQUAAAACACHTuJAibphGrUAAADc&#10;AAAADwAAAGRycy9kb3ducmV2LnhtbEVPSwrCMBDdC94hjOBOUwU/VKMLQRAXilpwOzRjWmwmpYla&#10;b28Ewd083neW69ZW4kmNLx0rGA0TEMS50yUbBdllO5iD8AFZY+WYFLzJw3rV7Swx1e7FJ3qegxEx&#10;hH2KCooQ6lRKnxdk0Q9dTRy5m2sshggbI3WDrxhuKzlOkqm0WHJsKLCmTUH5/fywCvZIiOZ6NDib&#10;5Gg3Lcns8FCq3xslCxCB2vAX/9w7HedPZvB9Jl4gV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bphGrUAAADcAAAADwAA&#10;AAAAAAABACAAAAAiAAAAZHJzL2Rvd25yZXYueG1sUEsBAhQAFAAAAAgAh07iQDMvBZ47AAAAOQAA&#10;ABAAAAAAAAAAAQAgAAAABAEAAGRycy9zaGFwZXhtbC54bWxQSwUGAAAAAAYABgBbAQAArgMAAAAA&#10;">
                  <v:fill on="f" focussize="0,0"/>
                  <v:stroke weight="2.25pt" color="#000000" joinstyle="miter"/>
                  <v:imagedata o:title=""/>
                  <o:lock v:ext="edit" aspectratio="f"/>
                </v:shape>
                <v:shape id="_x0000_s1026" o:spid="_x0000_s1026" o:spt="34" type="#_x0000_t34" style="position:absolute;left:6562;top:6177;flip:x;height:1309;width:1495;rotation:-5898240f;" filled="f" stroked="t" coordsize="21600,21600" o:gfxdata="UEsDBAoAAAAAAIdO4kAAAAAAAAAAAAAAAAAEAAAAZHJzL1BLAwQUAAAACACHTuJAZqtlIb0AAADc&#10;AAAADwAAAGRycy9kb3ducmV2LnhtbEWPzWrCQBDH7wXfYRmhl6IbWyoSXQUL1UJPjT7AuDsmwexs&#10;zK6Jvn3nUOhthvl//Ga1uftG9dTFOrCB2TQDRWyDq7k0cDx8ThagYkJ22AQmAw+KsFmPnlaYuzDw&#10;D/VFKpWEcMzRQJVSm2sdbUUe4zS0xHI7h85jkrUrtetwkHDf6Ncsm2uPNUtDhS19VGQvxc1Lb9SD&#10;vZ52xbfbb7eLvrTFy5s15nk8y5agEt3Tv/jP/eUE/11o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2Uh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5254;top:6178;height:1307;width:1495;rotation:-5898240f;" filled="f" stroked="t" coordsize="21600,21600" o:gfxdata="UEsDBAoAAAAAAIdO4kAAAAAAAAAAAAAAAAAEAAAAZHJzL1BLAwQUAAAACACHTuJAFwvwkb0AAADc&#10;AAAADwAAAGRycy9kb3ducmV2LnhtbEVPTWsCMRC9C/6HMEJvmrVgsVujh61KKVZxLT1PN9PN4may&#10;JKnaf28Kgrd5vM+ZLS62FSfyoXGsYDzKQBBXTjdcK/g8rIZTECEia2wdk4I/CrCY93szzLU7855O&#10;ZaxFCuGQowITY5dLGSpDFsPIdcSJ+3HeYkzQ11J7PKdw28rHLHuSFhtODQY7KgxVx/LXKnhff5Xf&#10;fnc0RVN8bCeH/XLzWi6VehiMsxcQkS7xLr6533SaP3mG/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C/CR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3946;top:4870;height:3923;width:1495;rotation:-5898240f;" filled="f" stroked="t" coordsize="21600,21600" o:gfxdata="UEsDBAoAAAAAAIdO4kAAAAAAAAAAAAAAAAAEAAAAZHJzL1BLAwQUAAAACACHTuJASF2TscAAAADc&#10;AAAADwAAAGRycy9kb3ducmV2LnhtbEWPQU8CMRCF7yb8h2ZMvEkXE4lZKRxWMMaIhsV4HrbDdsN2&#10;umkr4L93DiTcZvLevPfNbHH2vTpSTF1gA5NxAYq4Cbbj1sD3dnX/BCplZIt9YDLwRwkW89HNDEsb&#10;TryhY51bJSGcSjTgch5KrVPjyGMah4FYtH2IHrOssdU24knCfa8fimKqPXYsDQ4Hqhw1h/rXG3h/&#10;/al38evgqq5afz5uN8uPl3ppzN3tpHgGlemcr+bL9ZsV/KngyzMygZ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XZOx&#10;wAAAANwAAAAPAAAAAAAAAAEAIAAAACIAAABkcnMvZG93bnJldi54bWxQSwECFAAUAAAACACHTuJA&#10;My8FnjsAAAA5AAAAEAAAAAAAAAABACAAAAAPAQAAZHJzL3NoYXBleG1sLnhtbFBLBQYAAAAABgAG&#10;AFsBAAC5AwAAAAA=&#10;" adj="1906">
                  <v:fill on="f" focussize="0,0"/>
                  <v:stroke weight="2.25pt" color="#000000" joinstyle="miter"/>
                  <v:imagedata o:title=""/>
                  <o:lock v:ext="edit" aspectratio="f"/>
                </v:shape>
                <v:roundrect id="_x0000_s1026" o:spid="_x0000_s1026" o:spt="2" style="position:absolute;left:5555;top:5357;height:748;width:2242;v-text-anchor:middle;" fillcolor="#BBE0E3" filled="t" stroked="t" coordsize="21600,21600" arcsize="0.166666666666667" o:gfxdata="UEsDBAoAAAAAAIdO4kAAAAAAAAAAAAAAAAAEAAAAZHJzL1BLAwQUAAAACACHTuJAJ6JAs70AAADc&#10;AAAADwAAAGRycy9kb3ducmV2LnhtbEVPTWvCQBC9C/6HZYRepG5SqZTUVTC02pPQKOJxmh03wexs&#10;yK6J/ffdQqG3ebzPWa7vthE9db52rCCdJSCIS6drNgqOh/fHFxA+IGtsHJOCb/KwXo1HS8y0G/iT&#10;+iIYEUPYZ6igCqHNpPRlRRb9zLXEkbu4zmKIsDNSdzjEcNvIpyRZSIs1x4YKW8orKq/FzSrI87fn&#10;81Ce9Jbmxkz3/Wb3td8o9TBJk1cQge7hX/zn/tBx/iKF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kCz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v:textbox>
                </v:roundrect>
                <v:roundrect id="_x0000_s1026" o:spid="_x0000_s1026" o:spt="2" style="position:absolute;left:1632;top:7600;height:748;width:2242;v-text-anchor:middle;" fillcolor="#BBE0E3" filled="t" stroked="t" coordsize="21600,21600" arcsize="0.166666666666667" o:gfxdata="UEsDBAoAAAAAAIdO4kAAAAAAAAAAAAAAAAAEAAAAZHJzL1BLAwQUAAAACACHTuJA13DexLwAAADc&#10;AAAADwAAAGRycy9kb3ducmV2LnhtbEVPS4vCMBC+C/6HMAt7EU11UaQaBYv7OAk+kD3ONmNatpmU&#10;JtvqvzcLgrf5+J6zXF9tJVpqfOlYwXiUgCDOnS7ZKDgd34dzED4ga6wck4IbeViv+r0lptp1vKf2&#10;EIyIIexTVFCEUKdS+rwgi37kauLIXVxjMUTYGKkb7GK4reQkSWbSYsmxocCasoLy38OfVZBl2+l3&#10;l5/1B70ZM9i1m8+f3Uap15dxsgAR6Bqe4of7S8f5swn8PxMv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3sS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抢险救援组</w:t>
                        </w:r>
                      </w:p>
                    </w:txbxContent>
                  </v:textbox>
                </v:roundrect>
                <v:roundrect id="_x0000_s1026" o:spid="_x0000_s1026" o:spt="2" style="position:absolute;left:4248;top:7600;height:748;width:2242;v-text-anchor:middle;" fillcolor="#BBE0E3" filled="t" stroked="t" coordsize="21600,21600" arcsize="0.166666666666667" o:gfxdata="UEsDBAoAAAAAAIdO4kAAAAAAAAAAAAAAAAAEAAAAZHJzL1BLAwQUAAAACACHTuJAuDx7X70AAADc&#10;AAAADwAAAGRycy9kb3ducmV2LnhtbEVPS2vCQBC+C/6HZQq9SN2oKCW6CgYfPQlqKT1Os+MmNDsb&#10;sttE/71bELzNx/ecxepqK9FS40vHCkbDBARx7nTJRsHnefv2DsIHZI2VY1JwIw+rZb+3wFS7jo/U&#10;noIRMYR9igqKEOpUSp8XZNEPXU0cuYtrLIYIGyN1g10Mt5UcJ8lMWiw5NhRYU1ZQ/nv6swqybDP9&#10;7vIvvaOJMYNDu97/HNZKvb6MkjmIQNfwFD/cHzrOn03g/5l4gV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PHt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eastAsiaTheme="minorEastAsia"/>
                            <w:sz w:val="24"/>
                            <w:szCs w:val="24"/>
                            <w:lang w:eastAsia="zh-CN"/>
                          </w:rPr>
                        </w:pPr>
                        <w:r>
                          <w:rPr>
                            <w:rFonts w:hint="eastAsia"/>
                            <w:sz w:val="24"/>
                            <w:szCs w:val="24"/>
                            <w:lang w:eastAsia="zh-CN"/>
                          </w:rPr>
                          <w:t>疏散联络组</w:t>
                        </w:r>
                      </w:p>
                    </w:txbxContent>
                  </v:textbox>
                </v:roundrect>
                <v:roundrect id="_x0000_s1026" o:spid="_x0000_s1026" o:spt="2" style="position:absolute;left:6864;top:7600;height:748;width:2242;v-text-anchor:middle;" fillcolor="#BBE0E3" filled="t" stroked="t" coordsize="21600,21600" arcsize="0.166666666666667" o:gfxdata="UEsDBAoAAAAAAIdO4kAAAAAAAAAAAAAAAAAEAAAAZHJzL1BLAwQUAAAACACHTuJAN9XjK70AAADc&#10;AAAADwAAAGRycy9kb3ducmV2LnhtbEVPTWvCQBC9F/wPywheSt1Yq0h0FQxt7UnQluJxzI6bYHY2&#10;ZNdE/71bEHqbx/ucxepqK9FS40vHCkbDBARx7nTJRsHP98fLDIQPyBorx6TgRh5Wy97TAlPtOt5R&#10;uw9GxBD2KSooQqhTKX1ekEU/dDVx5E6usRgibIzUDXYx3FbyNUmm0mLJsaHAmrKC8vP+YhVk2fvk&#10;0OW/+pPGxjxv2/XmuF0rNeiPkjmIQNfwL364v3ScP32Dv2fi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1eMr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医疗救护组</w:t>
                        </w:r>
                      </w:p>
                    </w:txbxContent>
                  </v:textbox>
                </v:roundrect>
                <v:roundrect id="_x0000_s1026" o:spid="_x0000_s1026" o:spt="2" style="position:absolute;left:4060;top:6479;height:747;width:2242;v-text-anchor:middle;" fillcolor="#BBE0E3" filled="t" stroked="t" coordsize="21600,21600" arcsize="0.166666666666667" o:gfxdata="UEsDBAoAAAAAAIdO4kAAAAAAAAAAAAAAAAAEAAAAZHJzL1BLAwQUAAAACACHTuJAWJlGsL0AAADc&#10;AAAADwAAAGRycy9kb3ducmV2LnhtbEVPS2vCQBC+F/oflhG8FN3YYpDUVTD04SlQK+JxzE43wexs&#10;yK6J/fduoeBtPr7nLNdX24ieOl87VjCbJiCIS6drNgr23++TBQgfkDU2jknBL3lYrx4flphpN/AX&#10;9btgRAxhn6GCKoQ2k9KXFVn0U9cSR+7HdRZDhJ2RusMhhttGPidJKi3WHBsqbCmvqDzvLlZBnr/N&#10;j0N50B/0YsxT0W8+T8VGqfFolryCCHQNd/G/e6vj/HQOf8/EC+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mUa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v:textbox>
                </v:roundrect>
                <v:roundrect id="_x0000_s1026" o:spid="_x0000_s1026" o:spt="2" style="position:absolute;left:9480;top:7600;height:747;width:2241;v-text-anchor:middle;" fillcolor="#BBE0E3" filled="t" stroked="t" coordsize="21600,21600" arcsize="0.166666666666667" o:gfxdata="UEsDBAoAAAAAAIdO4kAAAAAAAAAAAAAAAAAEAAAAZHJzL1BLAwQUAAAACACHTuJAqEvYx70AAADc&#10;AAAADwAAAGRycy9kb3ducmV2LnhtbEVPTWvCQBC9F/oflil4KbrR0iDRVTBo60kwLaXHMTvdhGZn&#10;Q3ab6L93hYK3ebzPWa7PthE9db52rGA6SUAQl07XbBR8fuzGcxA+IGtsHJOCC3lYrx4flphpN/CR&#10;+iIYEUPYZ6igCqHNpPRlRRb9xLXEkftxncUQYWek7nCI4baRsyRJpcWaY0OFLeUVlb/Fn1WQ59vX&#10;76H80m/0Yszzod+8nw4bpUZP02QBItA53MX/7r2O89MUbs/EC+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9j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后勤保障组</w:t>
                        </w:r>
                      </w:p>
                    </w:txbxContent>
                  </v:textbox>
                </v:roundrect>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仪陇县复兴镇佳呈页岩砖厂应急组织机构图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13281903898</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eastAsia="zh-CN"/>
        </w:rPr>
      </w:pPr>
      <w:bookmarkStart w:id="38" w:name="_Toc30686"/>
      <w:bookmarkStart w:id="39" w:name="_Toc486865539"/>
      <w:r>
        <w:rPr>
          <w:rFonts w:hint="eastAsia" w:ascii="宋体" w:hAnsi="宋体" w:cs="宋体"/>
          <w:color w:val="auto"/>
          <w:sz w:val="28"/>
          <w:szCs w:val="28"/>
          <w:lang w:eastAsia="zh-CN"/>
        </w:rPr>
        <w:t>总 指 挥：</w:t>
      </w:r>
      <w:r>
        <w:rPr>
          <w:rFonts w:hint="eastAsia" w:ascii="宋体" w:hAnsi="宋体" w:cs="宋体"/>
          <w:color w:val="auto"/>
          <w:sz w:val="28"/>
          <w:szCs w:val="28"/>
          <w:lang w:val="en-US" w:eastAsia="zh-CN"/>
        </w:rPr>
        <w:t>陈洪敏</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w:t>
      </w:r>
      <w:r>
        <w:rPr>
          <w:rFonts w:hint="eastAsia" w:ascii="宋体" w:hAnsi="宋体" w:cs="宋体"/>
          <w:color w:val="auto"/>
          <w:sz w:val="28"/>
          <w:szCs w:val="28"/>
          <w:lang w:val="en-US" w:eastAsia="zh-CN"/>
        </w:rPr>
        <w:t>王长军</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eastAsia="zh-CN"/>
        </w:rPr>
        <w:t>成</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员：</w:t>
      </w:r>
      <w:r>
        <w:rPr>
          <w:rFonts w:hint="eastAsia" w:ascii="宋体" w:hAnsi="宋体" w:cs="宋体"/>
          <w:color w:val="auto"/>
          <w:sz w:val="28"/>
          <w:szCs w:val="28"/>
          <w:lang w:val="en-US" w:eastAsia="zh-CN"/>
        </w:rPr>
        <w:t>陈明、陈海文、陈小平、赵尚国、吴应和、祝应国</w:t>
      </w:r>
    </w:p>
    <w:p>
      <w:pPr>
        <w:pStyle w:val="6"/>
        <w:rPr>
          <w:rFonts w:hint="eastAsia" w:ascii="宋体" w:hAnsi="宋体" w:eastAsia="宋体"/>
          <w:color w:val="auto"/>
          <w:sz w:val="28"/>
          <w:szCs w:val="28"/>
        </w:rPr>
      </w:pPr>
      <w:bookmarkStart w:id="40" w:name="_Toc1973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8"/>
      <w:bookmarkEnd w:id="39"/>
      <w:bookmarkEnd w:id="4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13281903898</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1" w:name="_Toc486865541"/>
      <w:bookmarkStart w:id="42" w:name="_Toc19566"/>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1"/>
      <w:bookmarkEnd w:id="42"/>
    </w:p>
    <w:p>
      <w:pPr>
        <w:spacing w:line="360" w:lineRule="auto"/>
        <w:ind w:firstLine="560" w:firstLineChars="200"/>
        <w:rPr>
          <w:rFonts w:hint="eastAsia" w:ascii="宋体" w:hAnsi="宋体"/>
          <w:color w:val="auto"/>
          <w:sz w:val="28"/>
          <w:szCs w:val="28"/>
        </w:rPr>
      </w:pPr>
      <w:bookmarkStart w:id="43"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4" w:name="_Toc486865542"/>
      <w:bookmarkStart w:id="45" w:name="_Toc20127"/>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3"/>
      <w:bookmarkEnd w:id="44"/>
      <w:bookmarkEnd w:id="45"/>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陈洪敏</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总经理</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xml:space="preserve">13281903898 </w:t>
            </w:r>
          </w:p>
        </w:tc>
        <w:tc>
          <w:tcPr>
            <w:tcW w:w="1705" w:type="dxa"/>
            <w:noWrap w:val="0"/>
            <w:vAlign w:val="center"/>
          </w:tcPr>
          <w:p>
            <w:pPr>
              <w:spacing w:line="36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王长军</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厂  长</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17738752399</w:t>
            </w:r>
          </w:p>
        </w:tc>
        <w:tc>
          <w:tcPr>
            <w:tcW w:w="1705"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陈明</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安全员</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13890810866</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吴应和</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  纳</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1581710195</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陈海文</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班  长</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17398126631</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赵尚国</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班  长</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13990798559</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陈洪举</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班  长</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18982623577</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陈洪平</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财  务</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18781721699</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6" w:name="_Toc12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6"/>
    </w:p>
    <w:p>
      <w:pPr>
        <w:spacing w:line="360" w:lineRule="auto"/>
        <w:ind w:firstLine="560" w:firstLineChars="200"/>
        <w:rPr>
          <w:rFonts w:hint="eastAsia" w:ascii="宋体" w:hAnsi="宋体"/>
          <w:color w:val="auto"/>
          <w:sz w:val="28"/>
          <w:szCs w:val="28"/>
        </w:rPr>
      </w:pPr>
      <w:bookmarkStart w:id="47" w:name="_Toc4605"/>
      <w:bookmarkStart w:id="48" w:name="_Toc381171807"/>
      <w:bookmarkStart w:id="49" w:name="_Toc381167032"/>
      <w:bookmarkStart w:id="50" w:name="_Toc372276454"/>
      <w:r>
        <w:rPr>
          <w:rFonts w:hint="eastAsia" w:ascii="宋体" w:hAnsi="宋体"/>
          <w:color w:val="auto"/>
          <w:sz w:val="28"/>
          <w:szCs w:val="28"/>
        </w:rPr>
        <w:t>公司成立应急领导小组，下设</w:t>
      </w:r>
      <w:r>
        <w:rPr>
          <w:rFonts w:hint="eastAsia" w:ascii="宋体" w:hAnsi="宋体"/>
          <w:color w:val="auto"/>
          <w:sz w:val="28"/>
          <w:szCs w:val="28"/>
          <w:lang w:val="en-US" w:eastAsia="zh-CN"/>
        </w:rPr>
        <w:t>4</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1" w:name="_Toc486865544"/>
      <w:bookmarkStart w:id="52" w:name="_Toc477275524"/>
      <w:bookmarkStart w:id="53" w:name="_Toc19339"/>
      <w:bookmarkStart w:id="54" w:name="_Toc413911753"/>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1"/>
      <w:bookmarkEnd w:id="52"/>
      <w:bookmarkEnd w:id="53"/>
      <w:bookmarkEnd w:id="54"/>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管理人：陈  明             联系方式：13890810866</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川R81999(13518280218）</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150KW，配电房旁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5" w:name="_Toc2926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5"/>
    </w:p>
    <w:p>
      <w:pPr>
        <w:pStyle w:val="7"/>
        <w:rPr>
          <w:rFonts w:hint="eastAsia" w:ascii="宋体" w:hAnsi="宋体"/>
          <w:color w:val="auto"/>
          <w:sz w:val="28"/>
          <w:szCs w:val="28"/>
        </w:rPr>
      </w:pPr>
      <w:bookmarkStart w:id="56" w:name="_Toc477275526"/>
      <w:bookmarkStart w:id="57" w:name="_Toc10350"/>
      <w:bookmarkStart w:id="58" w:name="_Toc486865546"/>
      <w:r>
        <w:rPr>
          <w:rFonts w:hint="eastAsia" w:ascii="宋体" w:hAnsi="宋体"/>
          <w:color w:val="auto"/>
          <w:sz w:val="28"/>
          <w:szCs w:val="28"/>
        </w:rPr>
        <w:t>2.6.1 应急专项经费</w:t>
      </w:r>
      <w:bookmarkEnd w:id="56"/>
      <w:bookmarkEnd w:id="57"/>
      <w:bookmarkEnd w:id="58"/>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59" w:name="_Toc486865547"/>
      <w:bookmarkStart w:id="60" w:name="_Toc13376"/>
      <w:bookmarkStart w:id="61" w:name="_Toc477275527"/>
      <w:r>
        <w:rPr>
          <w:rFonts w:hint="eastAsia" w:ascii="宋体" w:hAnsi="宋体"/>
          <w:color w:val="auto"/>
          <w:sz w:val="28"/>
          <w:szCs w:val="28"/>
        </w:rPr>
        <w:t>2.6.2 使用范围</w:t>
      </w:r>
      <w:bookmarkEnd w:id="59"/>
      <w:bookmarkEnd w:id="60"/>
      <w:bookmarkEnd w:id="61"/>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2" w:name="_Toc15867"/>
      <w:bookmarkStart w:id="63" w:name="_Toc486865548"/>
      <w:bookmarkStart w:id="64" w:name="_Toc477275528"/>
      <w:r>
        <w:rPr>
          <w:rFonts w:hint="eastAsia" w:ascii="宋体" w:hAnsi="宋体"/>
          <w:color w:val="auto"/>
          <w:sz w:val="28"/>
          <w:szCs w:val="28"/>
        </w:rPr>
        <w:t>2.6.3 监督管理措施</w:t>
      </w:r>
      <w:bookmarkEnd w:id="62"/>
      <w:bookmarkEnd w:id="63"/>
      <w:bookmarkEnd w:id="64"/>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5" w:name="_Toc486865549"/>
      <w:bookmarkStart w:id="66" w:name="_Toc12838"/>
      <w:bookmarkStart w:id="67" w:name="_Toc48650020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5"/>
      <w:bookmarkEnd w:id="66"/>
      <w:bookmarkEnd w:id="67"/>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8" w:name="_Toc486865550"/>
      <w:bookmarkStart w:id="69" w:name="_Toc477275529"/>
      <w:bookmarkStart w:id="70" w:name="_Toc413911756"/>
      <w:bookmarkStart w:id="71" w:name="_Toc5825"/>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8"/>
      <w:bookmarkEnd w:id="69"/>
      <w:bookmarkEnd w:id="70"/>
      <w:bookmarkEnd w:id="71"/>
    </w:p>
    <w:p>
      <w:pPr>
        <w:pStyle w:val="7"/>
        <w:rPr>
          <w:rFonts w:ascii="宋体" w:hAnsi="宋体"/>
          <w:color w:val="auto"/>
          <w:sz w:val="28"/>
          <w:szCs w:val="28"/>
        </w:rPr>
      </w:pPr>
      <w:bookmarkStart w:id="72" w:name="_Toc486865551"/>
      <w:bookmarkStart w:id="73" w:name="_Toc1545"/>
      <w:bookmarkStart w:id="74" w:name="_Toc477275530"/>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2"/>
      <w:bookmarkEnd w:id="73"/>
      <w:bookmarkEnd w:id="74"/>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5" w:name="_Toc486865552"/>
      <w:bookmarkStart w:id="76" w:name="_Toc477275531"/>
      <w:bookmarkStart w:id="77" w:name="_Toc32665"/>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5"/>
      <w:bookmarkEnd w:id="76"/>
      <w:bookmarkEnd w:id="77"/>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8" w:name="_Toc486865553"/>
      <w:bookmarkStart w:id="79" w:name="_Toc8351"/>
      <w:r>
        <w:rPr>
          <w:rFonts w:hint="eastAsia" w:ascii="宋体" w:hAnsi="宋体" w:cs="宋体"/>
          <w:b/>
          <w:color w:val="auto"/>
          <w:sz w:val="28"/>
          <w:szCs w:val="28"/>
        </w:rPr>
        <w:t>3.外部应急救援资源</w:t>
      </w:r>
      <w:bookmarkEnd w:id="78"/>
      <w:bookmarkEnd w:id="79"/>
    </w:p>
    <w:p>
      <w:pPr>
        <w:pStyle w:val="6"/>
        <w:rPr>
          <w:rFonts w:hint="eastAsia" w:ascii="宋体" w:hAnsi="宋体" w:eastAsia="宋体"/>
          <w:color w:val="auto"/>
          <w:sz w:val="28"/>
          <w:szCs w:val="28"/>
        </w:rPr>
      </w:pPr>
      <w:bookmarkStart w:id="80" w:name="_Toc486865554"/>
      <w:bookmarkStart w:id="81" w:name="_Toc10392"/>
      <w:r>
        <w:rPr>
          <w:rFonts w:hint="eastAsia" w:ascii="宋体" w:hAnsi="宋体" w:eastAsia="宋体"/>
          <w:color w:val="auto"/>
          <w:sz w:val="28"/>
          <w:szCs w:val="28"/>
        </w:rPr>
        <w:t>3.1 应急救援外部力量</w:t>
      </w:r>
      <w:bookmarkEnd w:id="80"/>
      <w:bookmarkEnd w:id="81"/>
    </w:p>
    <w:p>
      <w:pPr>
        <w:pStyle w:val="6"/>
        <w:rPr>
          <w:rFonts w:hint="eastAsia" w:ascii="宋体" w:hAnsi="宋体" w:eastAsia="宋体"/>
          <w:color w:val="auto"/>
          <w:sz w:val="28"/>
          <w:szCs w:val="28"/>
        </w:rPr>
      </w:pPr>
      <w:bookmarkStart w:id="82" w:name="_Toc21246"/>
      <w:r>
        <w:rPr>
          <w:rFonts w:hint="eastAsia" w:ascii="宋体" w:hAnsi="宋体" w:eastAsia="宋体"/>
          <w:color w:val="auto"/>
          <w:sz w:val="28"/>
          <w:szCs w:val="28"/>
        </w:rPr>
        <w:t>3.1 应急救援外部力量</w:t>
      </w:r>
      <w:bookmarkEnd w:id="82"/>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复兴镇政府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仪陇县复兴中心卫生院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仪陇县复兴中心卫生院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700</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25</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30</w:t>
      </w:r>
      <w:r>
        <w:rPr>
          <w:rFonts w:hint="eastAsia" w:ascii="宋体" w:hAnsi="宋体" w:cs="宋体"/>
          <w:i w:val="0"/>
          <w:iCs w:val="0"/>
          <w:color w:val="auto"/>
          <w:sz w:val="28"/>
          <w:szCs w:val="28"/>
        </w:rPr>
        <w:t>分钟内能到达现场。</w:t>
      </w:r>
    </w:p>
    <w:p>
      <w:pPr>
        <w:spacing w:line="360" w:lineRule="auto"/>
        <w:ind w:firstLine="560" w:firstLineChars="200"/>
        <w:rPr>
          <w:rFonts w:hint="eastAsia" w:ascii="宋体" w:hAnsi="宋体" w:cs="宋体"/>
          <w:i w:val="0"/>
          <w:iCs w:val="0"/>
          <w:color w:val="auto"/>
          <w:sz w:val="28"/>
          <w:szCs w:val="28"/>
          <w:lang w:eastAsia="zh-CN"/>
        </w:rPr>
      </w:pP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复兴镇政府</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900</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仪陇县消防救援局距企业距离约</w:t>
      </w:r>
      <w:r>
        <w:rPr>
          <w:rFonts w:hint="eastAsia" w:ascii="宋体" w:hAnsi="宋体" w:cs="宋体"/>
          <w:i w:val="0"/>
          <w:iCs w:val="0"/>
          <w:color w:val="auto"/>
          <w:sz w:val="28"/>
          <w:szCs w:val="28"/>
          <w:lang w:val="en-US" w:eastAsia="zh-CN"/>
        </w:rPr>
        <w:t>25</w:t>
      </w:r>
      <w:r>
        <w:rPr>
          <w:rFonts w:hint="eastAsia" w:ascii="宋体" w:hAnsi="宋体" w:cs="宋体"/>
          <w:i w:val="0"/>
          <w:iCs w:val="0"/>
          <w:color w:val="auto"/>
          <w:sz w:val="28"/>
          <w:szCs w:val="28"/>
          <w:lang w:eastAsia="zh-CN"/>
        </w:rPr>
        <w:t>km，发生事故时</w:t>
      </w:r>
      <w:r>
        <w:rPr>
          <w:rFonts w:hint="eastAsia" w:ascii="宋体" w:hAnsi="宋体" w:cs="宋体"/>
          <w:i w:val="0"/>
          <w:iCs w:val="0"/>
          <w:color w:val="auto"/>
          <w:sz w:val="28"/>
          <w:szCs w:val="28"/>
          <w:lang w:val="en-US" w:eastAsia="zh-CN"/>
        </w:rPr>
        <w:t>30</w:t>
      </w:r>
      <w:r>
        <w:rPr>
          <w:rFonts w:hint="eastAsia" w:ascii="宋体" w:hAnsi="宋体" w:cs="宋体"/>
          <w:i w:val="0"/>
          <w:iCs w:val="0"/>
          <w:color w:val="auto"/>
          <w:sz w:val="28"/>
          <w:szCs w:val="28"/>
          <w:lang w:eastAsia="zh-CN"/>
        </w:rPr>
        <w:t>分钟内能到达现场。仪陇县金城消防中队距企业距离约</w:t>
      </w:r>
      <w:r>
        <w:rPr>
          <w:rFonts w:hint="eastAsia" w:ascii="宋体" w:hAnsi="宋体" w:cs="宋体"/>
          <w:i w:val="0"/>
          <w:iCs w:val="0"/>
          <w:color w:val="auto"/>
          <w:sz w:val="28"/>
          <w:szCs w:val="28"/>
          <w:lang w:val="en-US" w:eastAsia="zh-CN"/>
        </w:rPr>
        <w:t>26</w:t>
      </w:r>
      <w:r>
        <w:rPr>
          <w:rFonts w:hint="eastAsia" w:ascii="宋体" w:hAnsi="宋体" w:cs="宋体"/>
          <w:i w:val="0"/>
          <w:iCs w:val="0"/>
          <w:color w:val="auto"/>
          <w:sz w:val="28"/>
          <w:szCs w:val="28"/>
          <w:lang w:eastAsia="zh-CN"/>
        </w:rPr>
        <w:t>km，发生事故时</w:t>
      </w:r>
      <w:r>
        <w:rPr>
          <w:rFonts w:hint="eastAsia" w:ascii="宋体" w:hAnsi="宋体" w:cs="宋体"/>
          <w:i w:val="0"/>
          <w:iCs w:val="0"/>
          <w:color w:val="auto"/>
          <w:sz w:val="28"/>
          <w:szCs w:val="28"/>
          <w:lang w:val="en-US" w:eastAsia="zh-CN"/>
        </w:rPr>
        <w:t>35</w:t>
      </w:r>
      <w:r>
        <w:rPr>
          <w:rFonts w:hint="eastAsia" w:ascii="宋体" w:hAnsi="宋体" w:cs="宋体"/>
          <w:i w:val="0"/>
          <w:iCs w:val="0"/>
          <w:color w:val="auto"/>
          <w:sz w:val="28"/>
          <w:szCs w:val="28"/>
          <w:lang w:eastAsia="zh-CN"/>
        </w:rPr>
        <w:t>分钟内能到达现场。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420m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eastAsiaTheme="minorEastAsia"/>
                <w:i w:val="0"/>
                <w:iCs w:val="0"/>
                <w:color w:val="auto"/>
                <w:szCs w:val="21"/>
                <w:lang w:eastAsia="zh-CN"/>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50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陈明</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3" w:name="_Toc486865555"/>
      <w:bookmarkStart w:id="84" w:name="_Toc17031"/>
      <w:r>
        <w:rPr>
          <w:rFonts w:hint="eastAsia" w:ascii="宋体" w:hAnsi="宋体" w:eastAsia="宋体"/>
          <w:color w:val="auto"/>
          <w:sz w:val="28"/>
          <w:szCs w:val="28"/>
        </w:rPr>
        <w:t>3.2 外部应急通讯联络</w:t>
      </w:r>
      <w:bookmarkEnd w:id="83"/>
      <w:bookmarkEnd w:id="84"/>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仪陇县复兴中心卫生院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w:t>
            </w:r>
            <w:r>
              <w:rPr>
                <w:rFonts w:hint="eastAsia" w:ascii="宋体" w:eastAsia="宋体" w:cs="宋体"/>
                <w:color w:val="auto"/>
                <w:kern w:val="0"/>
                <w:sz w:val="20"/>
                <w:szCs w:val="20"/>
                <w:lang w:val="en-US" w:eastAsia="zh-CN"/>
              </w:rPr>
              <w:t>-</w:t>
            </w:r>
            <w:r>
              <w:rPr>
                <w:rFonts w:hint="eastAsia" w:ascii="宋体" w:eastAsia="宋体" w:cs="宋体"/>
                <w:color w:val="auto"/>
                <w:kern w:val="0"/>
                <w:sz w:val="20"/>
                <w:szCs w:val="20"/>
                <w:lang w:eastAsia="zh-CN"/>
              </w:rPr>
              <w:t>7867039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复兴镇政府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0817-7223785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复兴镇派出所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0817-7866110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13989195354（邓所长）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复兴镇</w:t>
            </w:r>
            <w:r>
              <w:rPr>
                <w:rFonts w:hint="eastAsia" w:ascii="宋体" w:eastAsia="宋体" w:cs="宋体"/>
                <w:color w:val="FF0000"/>
                <w:kern w:val="0"/>
                <w:sz w:val="20"/>
                <w:szCs w:val="20"/>
                <w:lang w:val="zh-CN" w:eastAsia="zh-CN"/>
              </w:rPr>
              <w:t>和平村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13228263583</w:t>
            </w:r>
            <w:r>
              <w:rPr>
                <w:rFonts w:hint="eastAsia" w:ascii="宋体" w:eastAsia="宋体" w:cs="宋体"/>
                <w:color w:val="FF0000"/>
                <w:kern w:val="0"/>
                <w:sz w:val="20"/>
                <w:szCs w:val="20"/>
                <w:lang w:eastAsia="zh-CN"/>
              </w:rPr>
              <w:t>（乔）</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13281903898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周边单位</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576"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木材加工厂</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576"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杨道君（18990732173）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rFonts w:hint="eastAsia" w:ascii="宋体" w:hAnsi="宋体" w:eastAsia="宋体"/>
          <w:color w:val="auto"/>
          <w:sz w:val="13"/>
          <w:szCs w:val="13"/>
        </w:rPr>
      </w:pPr>
    </w:p>
    <w:bookmarkEnd w:id="47"/>
    <w:bookmarkEnd w:id="48"/>
    <w:bookmarkEnd w:id="49"/>
    <w:bookmarkEnd w:id="50"/>
    <w:p>
      <w:r>
        <w:br w:type="page"/>
      </w:r>
    </w:p>
    <w:p>
      <w:pPr>
        <w:jc w:val="center"/>
        <w:outlineLvl w:val="0"/>
        <w:rPr>
          <w:rFonts w:hint="eastAsia" w:ascii="宋体" w:hAnsi="宋体" w:cs="宋体"/>
          <w:b/>
          <w:sz w:val="28"/>
          <w:szCs w:val="28"/>
        </w:rPr>
      </w:pPr>
      <w:bookmarkStart w:id="85" w:name="_Toc18092"/>
      <w:bookmarkStart w:id="86" w:name="_Toc19303"/>
      <w:bookmarkStart w:id="87" w:name="_Toc4263"/>
      <w:r>
        <w:rPr>
          <w:rFonts w:hint="eastAsia" w:ascii="宋体" w:hAnsi="宋体" w:cs="宋体"/>
          <w:b/>
          <w:sz w:val="28"/>
          <w:szCs w:val="28"/>
        </w:rPr>
        <w:t>4应急资源不足或差距分析</w:t>
      </w:r>
      <w:bookmarkEnd w:id="85"/>
      <w:bookmarkEnd w:id="86"/>
      <w:bookmarkEnd w:id="87"/>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88" w:name="_Toc9520"/>
      <w:bookmarkStart w:id="89" w:name="_Toc1359"/>
      <w:bookmarkStart w:id="90" w:name="_Toc19351"/>
      <w:r>
        <w:rPr>
          <w:rFonts w:hint="eastAsia" w:ascii="宋体" w:hAnsi="宋体" w:cs="宋体"/>
          <w:b/>
          <w:sz w:val="28"/>
          <w:szCs w:val="28"/>
        </w:rPr>
        <w:t>5应急资源调查主要结论</w:t>
      </w:r>
      <w:bookmarkEnd w:id="88"/>
      <w:bookmarkEnd w:id="89"/>
      <w:bookmarkEnd w:id="90"/>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1" w:name="_Toc24380"/>
      <w:bookmarkStart w:id="92" w:name="_Toc763"/>
      <w:bookmarkStart w:id="93" w:name="_Toc22009"/>
      <w:r>
        <w:rPr>
          <w:rFonts w:hint="eastAsia" w:ascii="宋体" w:hAnsi="宋体" w:cs="宋体"/>
          <w:b/>
          <w:sz w:val="28"/>
          <w:szCs w:val="28"/>
        </w:rPr>
        <w:t>6完善应急资源的具体措施</w:t>
      </w:r>
      <w:bookmarkEnd w:id="91"/>
      <w:bookmarkEnd w:id="92"/>
      <w:bookmarkEnd w:id="93"/>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5130ED"/>
    <w:rsid w:val="019D7609"/>
    <w:rsid w:val="02566EF9"/>
    <w:rsid w:val="0294052D"/>
    <w:rsid w:val="030B7233"/>
    <w:rsid w:val="030D764F"/>
    <w:rsid w:val="037D37C9"/>
    <w:rsid w:val="04193726"/>
    <w:rsid w:val="046656F5"/>
    <w:rsid w:val="04A219A3"/>
    <w:rsid w:val="04D05638"/>
    <w:rsid w:val="052B2827"/>
    <w:rsid w:val="053C16E7"/>
    <w:rsid w:val="054512B5"/>
    <w:rsid w:val="05CB09F8"/>
    <w:rsid w:val="06332250"/>
    <w:rsid w:val="065A34B1"/>
    <w:rsid w:val="06904D4B"/>
    <w:rsid w:val="06B33695"/>
    <w:rsid w:val="06C259EC"/>
    <w:rsid w:val="075A217B"/>
    <w:rsid w:val="07720127"/>
    <w:rsid w:val="08897B36"/>
    <w:rsid w:val="08B039EA"/>
    <w:rsid w:val="09586726"/>
    <w:rsid w:val="098507C9"/>
    <w:rsid w:val="099C3E49"/>
    <w:rsid w:val="09AD288F"/>
    <w:rsid w:val="09B7333E"/>
    <w:rsid w:val="0A186B2C"/>
    <w:rsid w:val="0A220136"/>
    <w:rsid w:val="0A261BBB"/>
    <w:rsid w:val="0A4D7A81"/>
    <w:rsid w:val="0AD033E2"/>
    <w:rsid w:val="0B2659FF"/>
    <w:rsid w:val="0BA06229"/>
    <w:rsid w:val="0C2A5502"/>
    <w:rsid w:val="0C355E3F"/>
    <w:rsid w:val="0D922E1D"/>
    <w:rsid w:val="0DAA0310"/>
    <w:rsid w:val="0DB451F3"/>
    <w:rsid w:val="0E16420E"/>
    <w:rsid w:val="0E396AFD"/>
    <w:rsid w:val="0F052F4C"/>
    <w:rsid w:val="0F353353"/>
    <w:rsid w:val="0F440AF9"/>
    <w:rsid w:val="1013353E"/>
    <w:rsid w:val="10245005"/>
    <w:rsid w:val="1078277D"/>
    <w:rsid w:val="10B35188"/>
    <w:rsid w:val="10DD37E7"/>
    <w:rsid w:val="110A0F37"/>
    <w:rsid w:val="119134C1"/>
    <w:rsid w:val="11A26AE6"/>
    <w:rsid w:val="127A1013"/>
    <w:rsid w:val="12C6726F"/>
    <w:rsid w:val="134A1D68"/>
    <w:rsid w:val="13EB4A90"/>
    <w:rsid w:val="13FF79EA"/>
    <w:rsid w:val="141C1BE8"/>
    <w:rsid w:val="144E1121"/>
    <w:rsid w:val="145B5378"/>
    <w:rsid w:val="14AF0C50"/>
    <w:rsid w:val="15B55A15"/>
    <w:rsid w:val="15D73103"/>
    <w:rsid w:val="16035772"/>
    <w:rsid w:val="162D1C4B"/>
    <w:rsid w:val="1646072B"/>
    <w:rsid w:val="167C23B5"/>
    <w:rsid w:val="16974DE1"/>
    <w:rsid w:val="16A679C2"/>
    <w:rsid w:val="175755C1"/>
    <w:rsid w:val="17BA48CB"/>
    <w:rsid w:val="193D74EF"/>
    <w:rsid w:val="195117A3"/>
    <w:rsid w:val="1A495C5C"/>
    <w:rsid w:val="1AB0479D"/>
    <w:rsid w:val="1AC11B43"/>
    <w:rsid w:val="1BBA162B"/>
    <w:rsid w:val="1DB02E16"/>
    <w:rsid w:val="1E0573F8"/>
    <w:rsid w:val="1E0E0CFA"/>
    <w:rsid w:val="1F266C2B"/>
    <w:rsid w:val="1F4D0231"/>
    <w:rsid w:val="1F4E711B"/>
    <w:rsid w:val="20D15BCB"/>
    <w:rsid w:val="21280FED"/>
    <w:rsid w:val="2214174F"/>
    <w:rsid w:val="22317AD3"/>
    <w:rsid w:val="234665BC"/>
    <w:rsid w:val="24694582"/>
    <w:rsid w:val="247C1583"/>
    <w:rsid w:val="249C5E3D"/>
    <w:rsid w:val="255F1D0A"/>
    <w:rsid w:val="25F13EC1"/>
    <w:rsid w:val="262F48DB"/>
    <w:rsid w:val="267F6C69"/>
    <w:rsid w:val="268822C2"/>
    <w:rsid w:val="277F0E68"/>
    <w:rsid w:val="27C3373E"/>
    <w:rsid w:val="284E065A"/>
    <w:rsid w:val="288E68D1"/>
    <w:rsid w:val="28EF69A6"/>
    <w:rsid w:val="292D5125"/>
    <w:rsid w:val="29E33B82"/>
    <w:rsid w:val="29E97E59"/>
    <w:rsid w:val="2A6B2691"/>
    <w:rsid w:val="2AD5309E"/>
    <w:rsid w:val="2AEE652A"/>
    <w:rsid w:val="2B5434E1"/>
    <w:rsid w:val="2B7140E4"/>
    <w:rsid w:val="2C1A2E43"/>
    <w:rsid w:val="2DE97BF1"/>
    <w:rsid w:val="2E4B6E75"/>
    <w:rsid w:val="2E6617D8"/>
    <w:rsid w:val="2E720361"/>
    <w:rsid w:val="2F0237D4"/>
    <w:rsid w:val="2F8D63E6"/>
    <w:rsid w:val="2F8F1C17"/>
    <w:rsid w:val="2FFE0096"/>
    <w:rsid w:val="311B2AF1"/>
    <w:rsid w:val="311D1A11"/>
    <w:rsid w:val="319A432C"/>
    <w:rsid w:val="3265622C"/>
    <w:rsid w:val="32997A2B"/>
    <w:rsid w:val="32CC4CA5"/>
    <w:rsid w:val="330705FB"/>
    <w:rsid w:val="332464B5"/>
    <w:rsid w:val="33864136"/>
    <w:rsid w:val="33F95E91"/>
    <w:rsid w:val="341D4245"/>
    <w:rsid w:val="342B10C6"/>
    <w:rsid w:val="3459149B"/>
    <w:rsid w:val="35DB0F60"/>
    <w:rsid w:val="35EE0554"/>
    <w:rsid w:val="362723E1"/>
    <w:rsid w:val="36733843"/>
    <w:rsid w:val="3692364D"/>
    <w:rsid w:val="36E04335"/>
    <w:rsid w:val="37131582"/>
    <w:rsid w:val="37626708"/>
    <w:rsid w:val="376E573C"/>
    <w:rsid w:val="37F651E8"/>
    <w:rsid w:val="38030D0D"/>
    <w:rsid w:val="385E60C6"/>
    <w:rsid w:val="389A240F"/>
    <w:rsid w:val="392C274B"/>
    <w:rsid w:val="393E6DF6"/>
    <w:rsid w:val="394E7374"/>
    <w:rsid w:val="3953594E"/>
    <w:rsid w:val="399141D6"/>
    <w:rsid w:val="3997467F"/>
    <w:rsid w:val="39E21978"/>
    <w:rsid w:val="3A4E22B0"/>
    <w:rsid w:val="3A611412"/>
    <w:rsid w:val="3AE32F0B"/>
    <w:rsid w:val="3BAA6371"/>
    <w:rsid w:val="3BB01F0D"/>
    <w:rsid w:val="3C2706DA"/>
    <w:rsid w:val="3CEE1A89"/>
    <w:rsid w:val="3D004F77"/>
    <w:rsid w:val="3D0964DF"/>
    <w:rsid w:val="3D1D1489"/>
    <w:rsid w:val="3D484680"/>
    <w:rsid w:val="3DBC2263"/>
    <w:rsid w:val="3DE84161"/>
    <w:rsid w:val="3EAA1083"/>
    <w:rsid w:val="4012663F"/>
    <w:rsid w:val="40284139"/>
    <w:rsid w:val="406B28EB"/>
    <w:rsid w:val="41EF2A32"/>
    <w:rsid w:val="42DD79DD"/>
    <w:rsid w:val="42F95655"/>
    <w:rsid w:val="437B53D1"/>
    <w:rsid w:val="43C775EA"/>
    <w:rsid w:val="43EB19C6"/>
    <w:rsid w:val="446F3285"/>
    <w:rsid w:val="451E0CF6"/>
    <w:rsid w:val="45270377"/>
    <w:rsid w:val="456E26EE"/>
    <w:rsid w:val="459074AA"/>
    <w:rsid w:val="45AC3BE6"/>
    <w:rsid w:val="464516CF"/>
    <w:rsid w:val="46BF7495"/>
    <w:rsid w:val="46C0582D"/>
    <w:rsid w:val="46DE4094"/>
    <w:rsid w:val="470613F4"/>
    <w:rsid w:val="477A1A87"/>
    <w:rsid w:val="482F65E4"/>
    <w:rsid w:val="483C2ACC"/>
    <w:rsid w:val="4864073E"/>
    <w:rsid w:val="48EC2C4D"/>
    <w:rsid w:val="48F37A64"/>
    <w:rsid w:val="49C23DC7"/>
    <w:rsid w:val="4A3D6E3B"/>
    <w:rsid w:val="4AD66175"/>
    <w:rsid w:val="4B941C77"/>
    <w:rsid w:val="4CA75722"/>
    <w:rsid w:val="4CD12FA3"/>
    <w:rsid w:val="4D1C0901"/>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4D5E38"/>
    <w:rsid w:val="51A6339E"/>
    <w:rsid w:val="51F34081"/>
    <w:rsid w:val="522D0DBF"/>
    <w:rsid w:val="524147D6"/>
    <w:rsid w:val="524B7B01"/>
    <w:rsid w:val="52B71932"/>
    <w:rsid w:val="537E328A"/>
    <w:rsid w:val="54162C9F"/>
    <w:rsid w:val="543F7B44"/>
    <w:rsid w:val="55297C56"/>
    <w:rsid w:val="552D7C47"/>
    <w:rsid w:val="55317794"/>
    <w:rsid w:val="564A6967"/>
    <w:rsid w:val="56AC25E0"/>
    <w:rsid w:val="5714081D"/>
    <w:rsid w:val="5750090D"/>
    <w:rsid w:val="57CF03FC"/>
    <w:rsid w:val="581926A7"/>
    <w:rsid w:val="58754B8F"/>
    <w:rsid w:val="59275389"/>
    <w:rsid w:val="59FD7B47"/>
    <w:rsid w:val="5A0130E7"/>
    <w:rsid w:val="5A0E42C6"/>
    <w:rsid w:val="5A5B0336"/>
    <w:rsid w:val="5B9969AF"/>
    <w:rsid w:val="5BEF3B30"/>
    <w:rsid w:val="5C3638E0"/>
    <w:rsid w:val="5D7A3852"/>
    <w:rsid w:val="5DAF6F16"/>
    <w:rsid w:val="5DD3050D"/>
    <w:rsid w:val="5DDC6BBA"/>
    <w:rsid w:val="5E650FC8"/>
    <w:rsid w:val="5E764662"/>
    <w:rsid w:val="5E871096"/>
    <w:rsid w:val="5EB96641"/>
    <w:rsid w:val="5F1F323C"/>
    <w:rsid w:val="5F311E9A"/>
    <w:rsid w:val="5FB742BF"/>
    <w:rsid w:val="601B7517"/>
    <w:rsid w:val="606018D2"/>
    <w:rsid w:val="6097142F"/>
    <w:rsid w:val="60AE470B"/>
    <w:rsid w:val="60BA2546"/>
    <w:rsid w:val="6104698B"/>
    <w:rsid w:val="610A4970"/>
    <w:rsid w:val="61A14C89"/>
    <w:rsid w:val="61A65AEA"/>
    <w:rsid w:val="624269FB"/>
    <w:rsid w:val="62737F7A"/>
    <w:rsid w:val="6286017B"/>
    <w:rsid w:val="62F35D21"/>
    <w:rsid w:val="63370C9C"/>
    <w:rsid w:val="63A01335"/>
    <w:rsid w:val="64087E51"/>
    <w:rsid w:val="640C29BB"/>
    <w:rsid w:val="64735344"/>
    <w:rsid w:val="647F6439"/>
    <w:rsid w:val="652B1A0B"/>
    <w:rsid w:val="65583D29"/>
    <w:rsid w:val="659424B5"/>
    <w:rsid w:val="659814D9"/>
    <w:rsid w:val="65E3594F"/>
    <w:rsid w:val="65F47ED0"/>
    <w:rsid w:val="662943DD"/>
    <w:rsid w:val="66AC1A6D"/>
    <w:rsid w:val="67226316"/>
    <w:rsid w:val="673B410C"/>
    <w:rsid w:val="67751188"/>
    <w:rsid w:val="67D01A84"/>
    <w:rsid w:val="67F912A7"/>
    <w:rsid w:val="687214D1"/>
    <w:rsid w:val="68A84101"/>
    <w:rsid w:val="69EF2212"/>
    <w:rsid w:val="6A154E10"/>
    <w:rsid w:val="6A5C2513"/>
    <w:rsid w:val="6B830DEE"/>
    <w:rsid w:val="6B9F4FC8"/>
    <w:rsid w:val="6BE92B08"/>
    <w:rsid w:val="6C153528"/>
    <w:rsid w:val="6C5223E9"/>
    <w:rsid w:val="6C88132F"/>
    <w:rsid w:val="6CC2522A"/>
    <w:rsid w:val="6D172FBF"/>
    <w:rsid w:val="6D3651E5"/>
    <w:rsid w:val="6D7F27EB"/>
    <w:rsid w:val="6DEA7524"/>
    <w:rsid w:val="6ED26AA0"/>
    <w:rsid w:val="6EFD14C2"/>
    <w:rsid w:val="6FE95D2E"/>
    <w:rsid w:val="70597FBA"/>
    <w:rsid w:val="707E538A"/>
    <w:rsid w:val="70AF49AA"/>
    <w:rsid w:val="71161A48"/>
    <w:rsid w:val="71C23A9D"/>
    <w:rsid w:val="71C403B2"/>
    <w:rsid w:val="72387B9F"/>
    <w:rsid w:val="73363F2B"/>
    <w:rsid w:val="734C4D4E"/>
    <w:rsid w:val="736A3303"/>
    <w:rsid w:val="739E205D"/>
    <w:rsid w:val="73F177EA"/>
    <w:rsid w:val="74275FD1"/>
    <w:rsid w:val="74397010"/>
    <w:rsid w:val="74B446D0"/>
    <w:rsid w:val="74C42F0B"/>
    <w:rsid w:val="75000DE3"/>
    <w:rsid w:val="76D07439"/>
    <w:rsid w:val="76E93DF7"/>
    <w:rsid w:val="76ED3947"/>
    <w:rsid w:val="770F7C09"/>
    <w:rsid w:val="78687C45"/>
    <w:rsid w:val="79131064"/>
    <w:rsid w:val="791D60F4"/>
    <w:rsid w:val="79795764"/>
    <w:rsid w:val="7A160689"/>
    <w:rsid w:val="7A5D2772"/>
    <w:rsid w:val="7A662298"/>
    <w:rsid w:val="7A9C7B5B"/>
    <w:rsid w:val="7AA85AD0"/>
    <w:rsid w:val="7B0423E2"/>
    <w:rsid w:val="7BF21693"/>
    <w:rsid w:val="7BF47D50"/>
    <w:rsid w:val="7C2A6350"/>
    <w:rsid w:val="7CDE1706"/>
    <w:rsid w:val="7E6818B8"/>
    <w:rsid w:val="7E6B1176"/>
    <w:rsid w:val="7E72743C"/>
    <w:rsid w:val="7EB701CA"/>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 Char Char Char Char"/>
    <w:basedOn w:val="1"/>
    <w:next w:val="4"/>
    <w:link w:val="17"/>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2019-05-23T02:25:50Z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