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textAlignment w:val="baseline"/>
        <w:rPr>
          <w:rFonts w:hint="eastAsia" w:eastAsia="黑体"/>
          <w:b/>
          <w:kern w:val="44"/>
          <w:sz w:val="44"/>
          <w:szCs w:val="44"/>
        </w:rPr>
      </w:pPr>
      <w:bookmarkStart w:id="0" w:name="_Toc29669"/>
      <w:r>
        <w:rPr>
          <w:rFonts w:hint="eastAsia" w:ascii="宋体" w:hAnsi="宋体" w:eastAsia="宋体" w:cs="宋体"/>
          <w:b/>
          <w:bCs w:val="0"/>
          <w:w w:val="90"/>
          <w:kern w:val="44"/>
          <w:sz w:val="44"/>
          <w:szCs w:val="44"/>
        </w:rPr>
        <w:t>南充当代运业（集团）</w:t>
      </w:r>
      <w:r>
        <w:rPr>
          <w:rFonts w:hint="eastAsia" w:ascii="宋体" w:hAnsi="宋体" w:eastAsia="宋体" w:cs="宋体"/>
          <w:b/>
          <w:bCs w:val="0"/>
          <w:w w:val="90"/>
          <w:kern w:val="44"/>
          <w:sz w:val="44"/>
          <w:szCs w:val="44"/>
          <w:lang w:eastAsia="zh-CN"/>
        </w:rPr>
        <w:t>有限公司</w:t>
      </w:r>
      <w:r>
        <w:rPr>
          <w:rFonts w:hint="eastAsia" w:ascii="宋体" w:hAnsi="宋体" w:eastAsia="宋体" w:cs="宋体"/>
          <w:b/>
          <w:bCs w:val="0"/>
          <w:w w:val="90"/>
          <w:kern w:val="44"/>
          <w:sz w:val="44"/>
          <w:szCs w:val="44"/>
        </w:rPr>
        <w:t>仪陇嘉新分公司</w:t>
      </w:r>
    </w:p>
    <w:p>
      <w:pPr>
        <w:pStyle w:val="2"/>
        <w:rPr>
          <w:rFonts w:hint="eastAsia"/>
        </w:rPr>
      </w:pPr>
      <w:bookmarkStart w:id="1" w:name="_Toc15322"/>
      <w:bookmarkStart w:id="21" w:name="_GoBack"/>
      <w:r>
        <w:rPr>
          <w:rFonts w:hint="eastAsia"/>
        </w:rPr>
        <w:t>办公场所火灾消防事故现场处置方案</w:t>
      </w:r>
      <w:bookmarkEnd w:id="21"/>
      <w:bookmarkEnd w:id="0"/>
      <w:bookmarkEnd w:id="1"/>
    </w:p>
    <w:p>
      <w:pPr>
        <w:pStyle w:val="3"/>
        <w:spacing w:line="540" w:lineRule="exact"/>
        <w:jc w:val="both"/>
        <w:rPr>
          <w:rFonts w:hint="eastAsia"/>
          <w:color w:val="FFFFFF"/>
        </w:rPr>
      </w:pPr>
      <w:bookmarkStart w:id="2" w:name="_Toc480817586"/>
      <w:bookmarkStart w:id="3" w:name="_Toc13791"/>
      <w:bookmarkStart w:id="4" w:name="_Toc26248"/>
      <w:bookmarkStart w:id="5" w:name="_Toc1051"/>
      <w:bookmarkStart w:id="6" w:name="_Toc26719"/>
      <w:r>
        <w:rPr>
          <w:rFonts w:hint="eastAsia"/>
          <w:color w:val="FFFFFF"/>
        </w:rPr>
        <w:t>七、办公场所火灾事故现场处置方案</w:t>
      </w:r>
      <w:bookmarkEnd w:id="2"/>
      <w:bookmarkEnd w:id="3"/>
      <w:bookmarkEnd w:id="4"/>
      <w:bookmarkEnd w:id="5"/>
      <w:bookmarkEnd w:id="6"/>
    </w:p>
    <w:p>
      <w:pPr>
        <w:pStyle w:val="3"/>
        <w:rPr>
          <w:rFonts w:hint="eastAsia"/>
        </w:rPr>
      </w:pPr>
      <w:bookmarkStart w:id="7" w:name="_Toc123"/>
      <w:bookmarkStart w:id="8" w:name="_Toc7492"/>
      <w:r>
        <w:rPr>
          <w:rFonts w:hint="eastAsia"/>
        </w:rPr>
        <w:t>1. 事故类型和危害程度分析</w:t>
      </w:r>
      <w:bookmarkEnd w:id="7"/>
      <w:bookmarkEnd w:id="8"/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线线路铺设不合理，引发电线发热、短路。用电设备增加，导致超额用电，超负荷用电，均可能引发火灾。办公人员吸烟随手丢烟头，未熄灭，引燃办公易燃物品。环境因素的影响：雷雨天气造成电线起火，夏季炎热天气引发易燃易爆物品起火。</w:t>
      </w:r>
    </w:p>
    <w:p>
      <w:pPr>
        <w:pStyle w:val="3"/>
        <w:rPr>
          <w:rFonts w:hint="eastAsia"/>
        </w:rPr>
      </w:pPr>
      <w:bookmarkStart w:id="9" w:name="_Toc7482"/>
      <w:bookmarkStart w:id="10" w:name="_Toc3305"/>
      <w:r>
        <w:rPr>
          <w:rFonts w:hint="eastAsia"/>
          <w:lang w:val="en-US" w:eastAsia="zh-CN"/>
        </w:rPr>
        <w:t>2</w:t>
      </w:r>
      <w:r>
        <w:rPr>
          <w:rFonts w:hint="eastAsia"/>
        </w:rPr>
        <w:t>. 火灾处置程序</w:t>
      </w:r>
      <w:bookmarkEnd w:id="9"/>
      <w:bookmarkEnd w:id="10"/>
    </w:p>
    <w:p>
      <w:pPr>
        <w:pStyle w:val="4"/>
        <w:rPr>
          <w:rFonts w:hint="eastAsia"/>
        </w:rPr>
      </w:pPr>
      <w:bookmarkStart w:id="11" w:name="_Toc26946"/>
      <w:bookmarkStart w:id="12" w:name="_Toc6634"/>
      <w:r>
        <w:rPr>
          <w:rFonts w:hint="eastAsia"/>
          <w:lang w:val="en-US" w:eastAsia="zh-CN"/>
        </w:rPr>
        <w:t>2</w:t>
      </w:r>
      <w:r>
        <w:rPr>
          <w:rFonts w:hint="eastAsia"/>
        </w:rPr>
        <w:t>.1 应急报警</w:t>
      </w:r>
      <w:bookmarkEnd w:id="11"/>
      <w:bookmarkEnd w:id="12"/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员工应熟悉报警程序，发现事故征兆，如线路产生火花、某个部位有烟气和异味、有明火等。现场第一发现人员通知部门负责人。部门负责人确定火险情况后，大声向周围人员发出火险警告。若火险较轻，能够完全自行扑灭的，部门负责人自行组织自救、灭火。若火险严重，不能确定是否能够自行扑灭的，还必须同时向公司主要负责人报告。公司主要负责人接报后，迅速召集人员进行扑救，根据火势情况，由公司主要负责人确定安排人员向消防部门报警（电话：119）。</w:t>
      </w:r>
    </w:p>
    <w:p>
      <w:pPr>
        <w:spacing w:line="58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bookmarkStart w:id="13" w:name="_Toc9229"/>
      <w:bookmarkStart w:id="14" w:name="_Toc2628"/>
      <w:r>
        <w:rPr>
          <w:rStyle w:val="7"/>
          <w:rFonts w:hint="eastAsia" w:eastAsia="仿宋_GB2312"/>
          <w:lang w:val="en-US" w:eastAsia="zh-CN"/>
        </w:rPr>
        <w:t>2</w:t>
      </w:r>
      <w:r>
        <w:rPr>
          <w:rStyle w:val="7"/>
          <w:rFonts w:hint="eastAsia"/>
        </w:rPr>
        <w:t>.2  火灾先期处置</w:t>
      </w:r>
      <w:bookmarkEnd w:id="13"/>
      <w:bookmarkEnd w:id="14"/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火灾事故现场继续蔓延扩大，部门负责人向公司主要负责人汇报后，公司主要负责人组织人员进行抢救并确定是否报警。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在抢救人员和消防队员到达事故现场之前，部门负责人组织自救和灭火工作，同时做好火灾现场的人员撤离，在烟雾弥漫中，要用湿毛巾掩鼻，低头弯腰逃离火场；应继续根据不同类型的火灾，采取不同的灭火方法，加强冷却，撤离周围易燃可燃爆炸物等办法控制火势，同时注意对公司贵重物品尽可能的搬离起火现场。（注：在有可能形成有毒或窒息性气体的火灾时，在做好自我保护前提下进行救火，以防救援灭火人员中毒。）  </w:t>
      </w:r>
    </w:p>
    <w:p>
      <w:pPr>
        <w:pStyle w:val="3"/>
        <w:rPr>
          <w:rFonts w:hint="eastAsia"/>
        </w:rPr>
      </w:pPr>
      <w:bookmarkStart w:id="15" w:name="_Toc29363"/>
      <w:bookmarkStart w:id="16" w:name="_Toc12689"/>
      <w:r>
        <w:rPr>
          <w:rFonts w:hint="eastAsia"/>
          <w:lang w:val="en-US" w:eastAsia="zh-CN"/>
        </w:rPr>
        <w:t>3</w:t>
      </w:r>
      <w:r>
        <w:rPr>
          <w:rFonts w:hint="eastAsia"/>
        </w:rPr>
        <w:t>．应急处置注意事项</w:t>
      </w:r>
      <w:bookmarkEnd w:id="15"/>
      <w:bookmarkEnd w:id="16"/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.1 进行自救灭火，疏导人员、抢救物资、抢救伤员等，救援行动时，应注意自身安全，无能力自救时各组人员应尽快撤离火灾现场。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.2 火情已被扑灭，做好现场保护工作，待有关部门对事故情况调查后，经同意，做好事故现场的清理工作。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.3 电气设备火灾应注意以下几点：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.3.1 电线、电气设施着火，应首先切断供电线路及电气设备电源。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.3.2 扑救电气火灾，可选用干粉灭火器、二氧化碳灭火器，不得使用水、泡沫灭火器进行灭火。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.3.3 扑救电气设备着火时，灭火人员应穿绝缘鞋、戴绝缘手套，防毒面具等措施加强自我保护。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.3.4 现场抢救应采取先人后物的原则。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.4 其它注意事项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火势较大，难以控制，则灭火器向着火四周喷射，延缓火势的蔓延。抢救人员，应用消防水或就近的施工、生活用水，进行灭火（电气火灾不能用水），或利用配置的手提式灭火器向着火部位喷射扑救，阻止火势蔓延，控制火势发展。  </w:t>
      </w:r>
    </w:p>
    <w:p>
      <w:pPr>
        <w:pStyle w:val="3"/>
        <w:rPr>
          <w:rFonts w:hint="eastAsia"/>
        </w:rPr>
      </w:pPr>
      <w:bookmarkStart w:id="17" w:name="_Toc13981"/>
      <w:bookmarkStart w:id="18" w:name="_Toc22350"/>
      <w:r>
        <w:rPr>
          <w:rFonts w:hint="eastAsia"/>
          <w:lang w:val="en-US" w:eastAsia="zh-CN"/>
        </w:rPr>
        <w:t>4</w:t>
      </w:r>
      <w:r>
        <w:rPr>
          <w:rFonts w:hint="eastAsia"/>
        </w:rPr>
        <w:t>．现场抢救受伤人员的处置</w:t>
      </w:r>
      <w:bookmarkEnd w:id="17"/>
      <w:bookmarkEnd w:id="18"/>
      <w:r>
        <w:rPr>
          <w:rFonts w:hint="eastAsia"/>
        </w:rPr>
        <w:t xml:space="preserve">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.1 被救人员衣服着火时，可就地翻滚，用水或毯子、被褥等物覆盖措施灭火伤处的衣、库、袜应剪开脱去，不可硬行撕拉，伤处用消毒纱布或干净棉布覆盖，并立即送往医院救治。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.2 对烧伤面积较大的伤员要注意呼吸，心跳的变化，必要时进行心脏复苏。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.3 对有骨折出血的伤员，应作相应的包扎，固定处理，搬运伤员时，以不压迫伤面和不引起呼吸困难为原则。  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.4 抢救受伤严重，应及时拨打急救中心电话（120），送医院救治，并派人接应急救车辆。 </w:t>
      </w:r>
    </w:p>
    <w:p>
      <w:pPr>
        <w:pStyle w:val="3"/>
        <w:rPr>
          <w:rFonts w:hint="eastAsia" w:ascii="仿宋_GB2312"/>
          <w:szCs w:val="28"/>
        </w:rPr>
      </w:pPr>
      <w:bookmarkStart w:id="19" w:name="_Toc5243"/>
      <w:bookmarkStart w:id="20" w:name="_Toc17691"/>
      <w:r>
        <w:rPr>
          <w:rFonts w:hint="eastAsia"/>
          <w:lang w:val="en-US" w:eastAsia="zh-CN"/>
        </w:rPr>
        <w:t>5</w:t>
      </w:r>
      <w:r>
        <w:rPr>
          <w:rFonts w:hint="eastAsia"/>
        </w:rPr>
        <w:t>．灭火结束</w:t>
      </w:r>
      <w:bookmarkEnd w:id="19"/>
      <w:bookmarkEnd w:id="20"/>
    </w:p>
    <w:p>
      <w:r>
        <w:rPr>
          <w:rFonts w:hint="eastAsia" w:ascii="仿宋_GB2312" w:eastAsia="仿宋_GB2312"/>
          <w:sz w:val="28"/>
          <w:szCs w:val="28"/>
        </w:rPr>
        <w:t>灭火结束后，注意保护好现场，积极配合有关部门的调查处理工作，并做好伤亡人员的善后处理。调查处理完毕后，经有关部门同意，立即组织人员进行现场清理，尽快恢复生产经营活动。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14D3"/>
    <w:rsid w:val="0D5F46AF"/>
    <w:rsid w:val="229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afterLines="0" w:line="24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line="520" w:lineRule="exact"/>
      <w:ind w:left="630" w:leftChars="300"/>
      <w:outlineLvl w:val="2"/>
    </w:pPr>
    <w:rPr>
      <w:rFonts w:eastAsia="仿宋_GB2312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rFonts w:eastAsia="仿宋_GB2312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2019-05-29T09:34:00Z</dcterms:created>
  <dc:creator>南极总督</dc:creator>
  <cp:lastModifiedBy>南极总督</cp:lastModifiedBy>
  <dcterms:modified xsi:type="dcterms:W3CDTF">2019-05-29T09:54:01Z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