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1044"/>
        <w:jc w:val="right"/>
        <w:rPr>
          <w:rFonts w:hint="eastAsia"/>
          <w:b/>
          <w:color w:val="auto"/>
          <w:sz w:val="28"/>
          <w:szCs w:val="28"/>
        </w:rPr>
      </w:pPr>
      <w:bookmarkStart w:id="0" w:name="_Toc19720"/>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spacing w:line="360" w:lineRule="auto"/>
        <w:jc w:val="center"/>
        <w:rPr>
          <w:rFonts w:hint="eastAsia" w:ascii="宋体" w:hAnsi="宋体" w:eastAsia="宋体"/>
          <w:b/>
          <w:bCs/>
          <w:caps/>
          <w:color w:val="auto"/>
          <w:sz w:val="48"/>
          <w:szCs w:val="48"/>
          <w:lang w:eastAsia="zh-CN"/>
        </w:rPr>
      </w:pPr>
      <w:r>
        <w:rPr>
          <w:rFonts w:hint="eastAsia" w:ascii="宋体" w:hAnsi="宋体"/>
          <w:b/>
          <w:bCs/>
          <w:caps/>
          <w:color w:val="auto"/>
          <w:sz w:val="48"/>
          <w:szCs w:val="48"/>
          <w:lang w:eastAsia="zh-CN"/>
        </w:rPr>
        <w:t>仪陇县金城镇益马页岩砖厂</w:t>
      </w:r>
    </w:p>
    <w:p>
      <w:pPr>
        <w:spacing w:line="360" w:lineRule="auto"/>
        <w:jc w:val="center"/>
        <w:rPr>
          <w:rFonts w:hint="eastAsia" w:ascii="宋体" w:hAnsi="宋体"/>
          <w:b/>
          <w:bCs/>
          <w:caps/>
          <w:color w:val="auto"/>
          <w:sz w:val="48"/>
          <w:szCs w:val="48"/>
        </w:rPr>
      </w:pPr>
    </w:p>
    <w:p>
      <w:pPr>
        <w:spacing w:line="360" w:lineRule="auto"/>
        <w:jc w:val="center"/>
        <w:rPr>
          <w:rFonts w:hint="eastAsia" w:ascii="宋体" w:hAnsi="宋体"/>
          <w:b/>
          <w:bCs/>
          <w:caps/>
          <w:color w:val="auto"/>
          <w:sz w:val="48"/>
          <w:szCs w:val="48"/>
          <w:lang w:eastAsia="zh-CN"/>
        </w:rPr>
      </w:pPr>
      <w:r>
        <w:rPr>
          <w:rFonts w:hint="eastAsia" w:ascii="宋体" w:hAnsi="宋体"/>
          <w:b/>
          <w:bCs/>
          <w:caps/>
          <w:color w:val="auto"/>
          <w:sz w:val="48"/>
          <w:szCs w:val="48"/>
          <w:lang w:eastAsia="zh-CN"/>
        </w:rPr>
        <w:tab/>
      </w:r>
      <w:r>
        <w:rPr>
          <w:rFonts w:hint="eastAsia" w:ascii="宋体" w:hAnsi="宋体"/>
          <w:b/>
          <w:bCs/>
          <w:caps/>
          <w:color w:val="auto"/>
          <w:sz w:val="48"/>
          <w:szCs w:val="48"/>
          <w:lang w:eastAsia="zh-CN"/>
        </w:rPr>
        <w:t>事故风险评估报告</w:t>
      </w:r>
      <w:r>
        <w:rPr>
          <w:rFonts w:hint="eastAsia" w:ascii="宋体" w:hAnsi="宋体"/>
          <w:b/>
          <w:bCs/>
          <w:caps/>
          <w:color w:val="auto"/>
          <w:sz w:val="48"/>
          <w:szCs w:val="48"/>
          <w:lang w:eastAsia="zh-CN"/>
        </w:rPr>
        <w:tab/>
      </w:r>
    </w:p>
    <w:p>
      <w:pPr>
        <w:jc w:val="center"/>
        <w:rPr>
          <w:rFonts w:hint="eastAsia"/>
          <w:color w:val="auto"/>
          <w:sz w:val="32"/>
          <w:szCs w:val="32"/>
        </w:rPr>
      </w:pPr>
    </w:p>
    <w:p>
      <w:pPr>
        <w:jc w:val="center"/>
        <w:rPr>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tbl>
      <w:tblPr>
        <w:tblStyle w:val="19"/>
        <w:tblW w:w="8137" w:type="dxa"/>
        <w:jc w:val="center"/>
        <w:tblInd w:w="0" w:type="dxa"/>
        <w:tblLayout w:type="fixed"/>
        <w:tblCellMar>
          <w:top w:w="0" w:type="dxa"/>
          <w:left w:w="108" w:type="dxa"/>
          <w:bottom w:w="0" w:type="dxa"/>
          <w:right w:w="108" w:type="dxa"/>
        </w:tblCellMar>
      </w:tblPr>
      <w:tblGrid>
        <w:gridCol w:w="8137"/>
      </w:tblGrid>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仪陇县金城镇益马页岩砖厂</w:t>
            </w:r>
          </w:p>
        </w:tc>
      </w:tr>
      <w:tr>
        <w:tblPrEx>
          <w:tblLayout w:type="fixed"/>
          <w:tblCellMar>
            <w:top w:w="0" w:type="dxa"/>
            <w:left w:w="108" w:type="dxa"/>
            <w:bottom w:w="0" w:type="dxa"/>
            <w:right w:w="108" w:type="dxa"/>
          </w:tblCellMar>
        </w:tblPrEx>
        <w:trPr>
          <w:jc w:val="center"/>
        </w:trPr>
        <w:tc>
          <w:tcPr>
            <w:tcW w:w="8137" w:type="dxa"/>
            <w:vAlign w:val="center"/>
          </w:tcPr>
          <w:p>
            <w:pPr>
              <w:ind w:firstLine="720"/>
              <w:rPr>
                <w:rFonts w:hint="eastAsia" w:eastAsia="黑体"/>
                <w:bCs/>
                <w:color w:val="auto"/>
                <w:sz w:val="36"/>
                <w:szCs w:val="36"/>
              </w:rPr>
            </w:pPr>
          </w:p>
        </w:tc>
      </w:tr>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编制时间：201</w:t>
            </w:r>
            <w:r>
              <w:rPr>
                <w:rFonts w:hint="eastAsia" w:eastAsia="黑体"/>
                <w:bCs/>
                <w:color w:val="auto"/>
                <w:sz w:val="36"/>
                <w:szCs w:val="36"/>
                <w:lang w:val="en-US" w:eastAsia="zh-CN"/>
              </w:rPr>
              <w:t>9</w:t>
            </w:r>
            <w:r>
              <w:rPr>
                <w:rFonts w:hint="eastAsia" w:eastAsia="黑体"/>
                <w:bCs/>
                <w:color w:val="auto"/>
                <w:sz w:val="36"/>
                <w:szCs w:val="36"/>
              </w:rPr>
              <w:t>年</w:t>
            </w:r>
            <w:r>
              <w:rPr>
                <w:rFonts w:hint="eastAsia" w:eastAsia="黑体"/>
                <w:bCs/>
                <w:color w:val="auto"/>
                <w:sz w:val="36"/>
                <w:szCs w:val="36"/>
                <w:lang w:val="en-US" w:eastAsia="zh-CN"/>
              </w:rPr>
              <w:t>04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color w:val="auto"/>
          <w:sz w:val="32"/>
          <w:szCs w:val="32"/>
        </w:rPr>
      </w:pPr>
    </w:p>
    <w:p>
      <w:pPr>
        <w:widowControl/>
        <w:spacing w:line="560" w:lineRule="exact"/>
        <w:jc w:val="left"/>
        <w:outlineLvl w:val="2"/>
        <w:rPr>
          <w:rFonts w:hint="eastAsia" w:ascii="宋体" w:hAnsi="宋体" w:cs="宋体"/>
          <w:b/>
          <w:bCs/>
          <w:color w:val="auto"/>
          <w:kern w:val="0"/>
          <w:sz w:val="28"/>
          <w:szCs w:val="28"/>
        </w:rPr>
      </w:pPr>
    </w:p>
    <w:p>
      <w:pPr>
        <w:pStyle w:val="4"/>
        <w:spacing w:line="360" w:lineRule="auto"/>
        <w:rPr>
          <w:rFonts w:hint="eastAsia"/>
          <w:color w:val="auto"/>
        </w:rPr>
        <w:sectPr>
          <w:pgSz w:w="11906" w:h="16838"/>
          <w:pgMar w:top="1440" w:right="1800" w:bottom="1440" w:left="1800" w:header="851" w:footer="992" w:gutter="0"/>
          <w:pgNumType w:fmt="decimal" w:start="1"/>
          <w:cols w:space="425" w:num="1"/>
          <w:docGrid w:type="lines" w:linePitch="312" w:charSpace="0"/>
        </w:sectPr>
      </w:pPr>
      <w:bookmarkStart w:id="1" w:name="_Toc486865993"/>
      <w:bookmarkStart w:id="2" w:name="_Toc489891867"/>
      <w:bookmarkStart w:id="3" w:name="_Toc490472469"/>
      <w:bookmarkStart w:id="4" w:name="_Toc1966"/>
      <w:bookmarkStart w:id="5" w:name="_Toc481937753"/>
      <w:bookmarkStart w:id="6" w:name="_Toc29638"/>
      <w:bookmarkStart w:id="7" w:name="_Toc30139"/>
      <w:bookmarkStart w:id="8" w:name="_Toc7658"/>
      <w:bookmarkStart w:id="9" w:name="_Toc19984"/>
      <w:bookmarkStart w:id="10" w:name="_Toc27937"/>
      <w:bookmarkStart w:id="11" w:name="_Toc5540"/>
      <w:bookmarkStart w:id="12" w:name="_Toc17105"/>
      <w:bookmarkStart w:id="13" w:name="_Toc2372"/>
    </w:p>
    <w:p>
      <w:pPr>
        <w:pStyle w:val="4"/>
        <w:spacing w:line="360" w:lineRule="auto"/>
        <w:rPr>
          <w:rFonts w:hint="eastAsia"/>
          <w:color w:val="auto"/>
        </w:rPr>
      </w:pPr>
      <w:bookmarkStart w:id="14" w:name="_Toc3080"/>
      <w:r>
        <w:rPr>
          <w:rFonts w:hint="eastAsia"/>
          <w:color w:val="auto"/>
        </w:rPr>
        <w:t>目</w:t>
      </w:r>
      <w:r>
        <w:rPr>
          <w:rFonts w:hint="eastAsia"/>
          <w:color w:val="auto"/>
          <w:lang w:val="en-US" w:eastAsia="zh-CN"/>
        </w:rPr>
        <w:t xml:space="preserve">  </w:t>
      </w:r>
      <w:r>
        <w:rPr>
          <w:rFonts w:hint="eastAsia"/>
          <w:color w:val="auto"/>
        </w:rPr>
        <w:t>录</w:t>
      </w:r>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15"/>
        <w:tabs>
          <w:tab w:val="right" w:leader="dot" w:pos="9638"/>
        </w:tabs>
        <w:spacing w:line="360" w:lineRule="auto"/>
        <w:rPr>
          <w:rFonts w:ascii="宋体" w:hAnsi="宋体"/>
          <w:color w:val="auto"/>
          <w:sz w:val="24"/>
        </w:rPr>
      </w:pPr>
    </w:p>
    <w:p>
      <w:pPr>
        <w:pStyle w:val="15"/>
        <w:tabs>
          <w:tab w:val="right" w:leader="dot" w:pos="8306"/>
        </w:tabs>
      </w:pPr>
      <w:r>
        <w:rPr>
          <w:rFonts w:hint="eastAsia" w:asciiTheme="minorEastAsia" w:hAnsiTheme="minorEastAsia" w:eastAsiaTheme="minorEastAsia" w:cstheme="minorEastAsia"/>
          <w:color w:val="auto"/>
          <w:sz w:val="24"/>
        </w:rPr>
        <w:fldChar w:fldCharType="begin"/>
      </w:r>
      <w:r>
        <w:rPr>
          <w:rFonts w:hint="eastAsia" w:asciiTheme="minorEastAsia" w:hAnsiTheme="minorEastAsia" w:eastAsiaTheme="minorEastAsia" w:cstheme="minorEastAsia"/>
          <w:color w:val="auto"/>
          <w:sz w:val="24"/>
        </w:rPr>
        <w:instrText xml:space="preserve"> TOC \o "1-3" \h \z \u </w:instrText>
      </w:r>
      <w:r>
        <w:rPr>
          <w:rFonts w:hint="eastAsia" w:asciiTheme="minorEastAsia" w:hAnsiTheme="minorEastAsia" w:eastAsiaTheme="minorEastAsia" w:cstheme="minorEastAsia"/>
          <w:color w:val="auto"/>
          <w:sz w:val="24"/>
        </w:rPr>
        <w:fldChar w:fldCharType="separate"/>
      </w:r>
      <w:bookmarkStart w:id="258" w:name="_GoBack"/>
      <w:bookmarkEnd w:id="258"/>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_Toc9966 </w:instrText>
      </w:r>
      <w:r>
        <w:rPr>
          <w:rFonts w:hint="eastAsia" w:asciiTheme="minorEastAsia" w:hAnsiTheme="minorEastAsia" w:eastAsiaTheme="minorEastAsia" w:cstheme="minorEastAsia"/>
        </w:rPr>
        <w:fldChar w:fldCharType="separate"/>
      </w:r>
      <w:r>
        <w:rPr>
          <w:rFonts w:hint="eastAsia" w:ascii="黑体" w:hAnsi="宋体" w:eastAsia="黑体"/>
          <w:szCs w:val="32"/>
        </w:rPr>
        <w:t>1概述</w:t>
      </w:r>
      <w:r>
        <w:tab/>
      </w:r>
      <w:r>
        <w:fldChar w:fldCharType="begin"/>
      </w:r>
      <w:r>
        <w:instrText xml:space="preserve"> PAGEREF _Toc9966 </w:instrText>
      </w:r>
      <w:r>
        <w:fldChar w:fldCharType="separate"/>
      </w:r>
      <w:r>
        <w:t>1</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_Toc1345 </w:instrText>
      </w:r>
      <w:r>
        <w:rPr>
          <w:rFonts w:hint="eastAsia" w:asciiTheme="minorEastAsia" w:hAnsiTheme="minorEastAsia" w:eastAsiaTheme="minorEastAsia" w:cstheme="minorEastAsia"/>
        </w:rPr>
        <w:fldChar w:fldCharType="separate"/>
      </w:r>
      <w:r>
        <w:rPr>
          <w:rFonts w:hint="eastAsia" w:ascii="宋体" w:hAnsi="宋体" w:eastAsia="宋体" w:cs="宋体"/>
          <w:szCs w:val="28"/>
        </w:rPr>
        <w:t>1.1评估的主要依据</w:t>
      </w:r>
      <w:r>
        <w:tab/>
      </w:r>
      <w:r>
        <w:fldChar w:fldCharType="begin"/>
      </w:r>
      <w:r>
        <w:instrText xml:space="preserve"> PAGEREF _Toc1345 </w:instrText>
      </w:r>
      <w:r>
        <w:fldChar w:fldCharType="separate"/>
      </w:r>
      <w:r>
        <w:t>1</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_Toc5926 </w:instrText>
      </w:r>
      <w:r>
        <w:rPr>
          <w:rFonts w:hint="eastAsia" w:asciiTheme="minorEastAsia" w:hAnsiTheme="minorEastAsia" w:eastAsiaTheme="minorEastAsia" w:cstheme="minorEastAsia"/>
        </w:rPr>
        <w:fldChar w:fldCharType="separate"/>
      </w:r>
      <w:r>
        <w:rPr>
          <w:rFonts w:hint="eastAsia" w:ascii="宋体" w:hAnsi="宋体" w:eastAsia="宋体" w:cs="宋体"/>
          <w:szCs w:val="28"/>
          <w:lang w:val="en-US" w:eastAsia="zh-CN"/>
        </w:rPr>
        <w:t>1.2评估目的</w:t>
      </w:r>
      <w:r>
        <w:tab/>
      </w:r>
      <w:r>
        <w:fldChar w:fldCharType="begin"/>
      </w:r>
      <w:r>
        <w:instrText xml:space="preserve"> PAGEREF _Toc5926 </w:instrText>
      </w:r>
      <w:r>
        <w:fldChar w:fldCharType="separate"/>
      </w:r>
      <w:r>
        <w:t>3</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_Toc27914 </w:instrText>
      </w:r>
      <w:r>
        <w:rPr>
          <w:rFonts w:hint="eastAsia" w:asciiTheme="minorEastAsia" w:hAnsiTheme="minorEastAsia" w:eastAsiaTheme="minorEastAsia" w:cstheme="minorEastAsia"/>
        </w:rPr>
        <w:fldChar w:fldCharType="separate"/>
      </w:r>
      <w:r>
        <w:rPr>
          <w:rFonts w:hint="eastAsia" w:ascii="宋体" w:hAnsi="宋体" w:eastAsia="宋体" w:cs="宋体"/>
          <w:szCs w:val="28"/>
          <w:lang w:val="en-US" w:eastAsia="zh-CN"/>
        </w:rPr>
        <w:t>1.3风险评估范围</w:t>
      </w:r>
      <w:r>
        <w:tab/>
      </w:r>
      <w:r>
        <w:fldChar w:fldCharType="begin"/>
      </w:r>
      <w:r>
        <w:instrText xml:space="preserve"> PAGEREF _Toc27914 </w:instrText>
      </w:r>
      <w:r>
        <w:fldChar w:fldCharType="separate"/>
      </w:r>
      <w:r>
        <w:t>3</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_Toc21011 </w:instrText>
      </w:r>
      <w:r>
        <w:rPr>
          <w:rFonts w:hint="eastAsia" w:asciiTheme="minorEastAsia" w:hAnsiTheme="minorEastAsia" w:eastAsiaTheme="minorEastAsia" w:cstheme="minorEastAsia"/>
        </w:rPr>
        <w:fldChar w:fldCharType="separate"/>
      </w:r>
      <w:r>
        <w:rPr>
          <w:rFonts w:hint="eastAsia" w:ascii="宋体" w:hAnsi="宋体" w:eastAsia="宋体" w:cs="宋体"/>
          <w:szCs w:val="28"/>
        </w:rPr>
        <w:t>1.4评估程序</w:t>
      </w:r>
      <w:r>
        <w:tab/>
      </w:r>
      <w:r>
        <w:fldChar w:fldCharType="begin"/>
      </w:r>
      <w:r>
        <w:instrText xml:space="preserve"> PAGEREF _Toc21011 </w:instrText>
      </w:r>
      <w:r>
        <w:fldChar w:fldCharType="separate"/>
      </w:r>
      <w:r>
        <w:t>3</w:t>
      </w:r>
      <w:r>
        <w:fldChar w:fldCharType="end"/>
      </w:r>
      <w:r>
        <w:rPr>
          <w:rFonts w:hint="eastAsia" w:asciiTheme="minorEastAsia" w:hAnsiTheme="minorEastAsia" w:eastAsiaTheme="minorEastAsia" w:cstheme="minorEastAsia"/>
          <w:color w:val="auto"/>
        </w:rPr>
        <w:fldChar w:fldCharType="end"/>
      </w:r>
    </w:p>
    <w:p>
      <w:pPr>
        <w:pStyle w:val="15"/>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_Toc4744 </w:instrText>
      </w:r>
      <w:r>
        <w:rPr>
          <w:rFonts w:hint="eastAsia" w:asciiTheme="minorEastAsia" w:hAnsiTheme="minorEastAsia" w:eastAsiaTheme="minorEastAsia" w:cstheme="minorEastAsia"/>
        </w:rPr>
        <w:fldChar w:fldCharType="separate"/>
      </w:r>
      <w:r>
        <w:rPr>
          <w:rFonts w:hint="eastAsia" w:ascii="黑体" w:hAnsi="宋体" w:eastAsia="黑体"/>
          <w:szCs w:val="32"/>
          <w:lang w:val="en-US" w:eastAsia="zh-CN"/>
        </w:rPr>
        <w:t>2</w:t>
      </w:r>
      <w:r>
        <w:rPr>
          <w:rFonts w:hint="eastAsia" w:ascii="黑体" w:hAnsi="宋体" w:eastAsia="黑体"/>
          <w:szCs w:val="32"/>
        </w:rPr>
        <w:t>公司概况</w:t>
      </w:r>
      <w:r>
        <w:tab/>
      </w:r>
      <w:r>
        <w:fldChar w:fldCharType="begin"/>
      </w:r>
      <w:r>
        <w:instrText xml:space="preserve"> PAGEREF _Toc4744 </w:instrText>
      </w:r>
      <w:r>
        <w:fldChar w:fldCharType="separate"/>
      </w:r>
      <w:r>
        <w:t>4</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_Toc22377 </w:instrText>
      </w:r>
      <w:r>
        <w:rPr>
          <w:rFonts w:hint="eastAsia" w:asciiTheme="minorEastAsia" w:hAnsiTheme="minorEastAsia" w:eastAsiaTheme="minorEastAsia" w:cstheme="minorEastAsia"/>
        </w:rPr>
        <w:fldChar w:fldCharType="separate"/>
      </w:r>
      <w:r>
        <w:rPr>
          <w:rFonts w:hint="eastAsia" w:ascii="宋体" w:hAnsi="宋体" w:eastAsia="宋体" w:cs="宋体"/>
          <w:szCs w:val="28"/>
        </w:rPr>
        <w:t>2.1 公司概况</w:t>
      </w:r>
      <w:r>
        <w:tab/>
      </w:r>
      <w:r>
        <w:fldChar w:fldCharType="begin"/>
      </w:r>
      <w:r>
        <w:instrText xml:space="preserve"> PAGEREF _Toc22377 </w:instrText>
      </w:r>
      <w:r>
        <w:fldChar w:fldCharType="separate"/>
      </w:r>
      <w:r>
        <w:t>4</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_Toc14138 </w:instrText>
      </w:r>
      <w:r>
        <w:rPr>
          <w:rFonts w:hint="eastAsia" w:asciiTheme="minorEastAsia" w:hAnsiTheme="minorEastAsia" w:eastAsiaTheme="minorEastAsia" w:cstheme="minorEastAsia"/>
        </w:rPr>
        <w:fldChar w:fldCharType="separate"/>
      </w:r>
      <w:r>
        <w:rPr>
          <w:rFonts w:hint="eastAsia" w:ascii="宋体" w:hAnsi="宋体" w:eastAsia="宋体" w:cs="宋体"/>
          <w:szCs w:val="28"/>
        </w:rPr>
        <w:t>2.</w:t>
      </w:r>
      <w:r>
        <w:rPr>
          <w:rFonts w:hint="eastAsia" w:ascii="宋体" w:hAnsi="宋体" w:eastAsia="宋体" w:cs="宋体"/>
          <w:szCs w:val="28"/>
          <w:lang w:val="en-US" w:eastAsia="zh-CN"/>
        </w:rPr>
        <w:t>1.1</w:t>
      </w:r>
      <w:r>
        <w:rPr>
          <w:rFonts w:hint="eastAsia" w:ascii="宋体" w:hAnsi="宋体" w:eastAsia="宋体" w:cs="宋体"/>
          <w:szCs w:val="28"/>
        </w:rPr>
        <w:t>公司地理位置及环境等情况</w:t>
      </w:r>
      <w:r>
        <w:tab/>
      </w:r>
      <w:r>
        <w:fldChar w:fldCharType="begin"/>
      </w:r>
      <w:r>
        <w:instrText xml:space="preserve"> PAGEREF _Toc14138 </w:instrText>
      </w:r>
      <w:r>
        <w:fldChar w:fldCharType="separate"/>
      </w:r>
      <w:r>
        <w:t>4</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_Toc2265 </w:instrText>
      </w:r>
      <w:r>
        <w:rPr>
          <w:rFonts w:hint="eastAsia" w:asciiTheme="minorEastAsia" w:hAnsiTheme="minorEastAsia" w:eastAsiaTheme="minorEastAsia" w:cstheme="minorEastAsia"/>
        </w:rPr>
        <w:fldChar w:fldCharType="separate"/>
      </w:r>
      <w:r>
        <w:rPr>
          <w:rFonts w:hint="eastAsia" w:ascii="宋体" w:hAnsi="宋体" w:eastAsia="宋体" w:cs="宋体"/>
          <w:szCs w:val="28"/>
          <w:lang w:val="zh-CN"/>
        </w:rPr>
        <w:t>2.1.</w:t>
      </w:r>
      <w:r>
        <w:rPr>
          <w:rFonts w:hint="eastAsia" w:ascii="宋体" w:hAnsi="宋体" w:eastAsia="宋体" w:cs="宋体"/>
          <w:szCs w:val="28"/>
          <w:lang w:val="en-US" w:eastAsia="zh-CN"/>
        </w:rPr>
        <w:t>2</w:t>
      </w:r>
      <w:r>
        <w:rPr>
          <w:rFonts w:hint="eastAsia" w:ascii="宋体" w:hAnsi="宋体" w:eastAsia="宋体" w:cs="宋体"/>
          <w:szCs w:val="28"/>
          <w:lang w:val="zh-CN"/>
        </w:rPr>
        <w:t>总体布置</w:t>
      </w:r>
      <w:r>
        <w:tab/>
      </w:r>
      <w:r>
        <w:fldChar w:fldCharType="begin"/>
      </w:r>
      <w:r>
        <w:instrText xml:space="preserve"> PAGEREF _Toc2265 </w:instrText>
      </w:r>
      <w:r>
        <w:fldChar w:fldCharType="separate"/>
      </w:r>
      <w:r>
        <w:t>5</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_Toc2932 </w:instrText>
      </w:r>
      <w:r>
        <w:rPr>
          <w:rFonts w:hint="eastAsia" w:asciiTheme="minorEastAsia" w:hAnsiTheme="minorEastAsia" w:eastAsiaTheme="minorEastAsia" w:cstheme="minorEastAsia"/>
        </w:rPr>
        <w:fldChar w:fldCharType="separate"/>
      </w:r>
      <w:r>
        <w:rPr>
          <w:rFonts w:hint="eastAsia" w:ascii="宋体" w:hAnsi="宋体" w:eastAsia="宋体" w:cs="宋体"/>
          <w:szCs w:val="28"/>
          <w:lang w:val="zh-CN"/>
        </w:rPr>
        <w:t>2.</w:t>
      </w:r>
      <w:r>
        <w:rPr>
          <w:rFonts w:hint="eastAsia" w:ascii="宋体" w:hAnsi="宋体" w:eastAsia="宋体" w:cs="宋体"/>
          <w:szCs w:val="28"/>
        </w:rPr>
        <w:t>1.</w:t>
      </w:r>
      <w:r>
        <w:rPr>
          <w:rFonts w:hint="eastAsia" w:ascii="宋体" w:hAnsi="宋体" w:eastAsia="宋体" w:cs="宋体"/>
          <w:szCs w:val="28"/>
          <w:lang w:val="en-US" w:eastAsia="zh-CN"/>
        </w:rPr>
        <w:t>3</w:t>
      </w:r>
      <w:r>
        <w:rPr>
          <w:rFonts w:hint="eastAsia" w:ascii="宋体" w:hAnsi="宋体" w:eastAsia="宋体" w:cs="宋体"/>
          <w:szCs w:val="28"/>
          <w:lang w:val="zh-CN"/>
        </w:rPr>
        <w:t>周边环境</w:t>
      </w:r>
      <w:r>
        <w:tab/>
      </w:r>
      <w:r>
        <w:fldChar w:fldCharType="begin"/>
      </w:r>
      <w:r>
        <w:instrText xml:space="preserve"> PAGEREF _Toc2932 </w:instrText>
      </w:r>
      <w:r>
        <w:fldChar w:fldCharType="separate"/>
      </w:r>
      <w:r>
        <w:t>6</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_Toc32044 </w:instrText>
      </w:r>
      <w:r>
        <w:rPr>
          <w:rFonts w:hint="eastAsia" w:asciiTheme="minorEastAsia" w:hAnsiTheme="minorEastAsia" w:eastAsiaTheme="minorEastAsia" w:cstheme="minorEastAsia"/>
        </w:rPr>
        <w:fldChar w:fldCharType="separate"/>
      </w:r>
      <w:r>
        <w:rPr>
          <w:rFonts w:hint="eastAsia" w:ascii="宋体" w:hAnsi="宋体" w:eastAsia="宋体" w:cs="宋体"/>
          <w:szCs w:val="28"/>
          <w:lang w:val="zh-CN"/>
        </w:rPr>
        <w:t>2.1.</w:t>
      </w:r>
      <w:r>
        <w:rPr>
          <w:rFonts w:hint="eastAsia" w:ascii="宋体" w:hAnsi="宋体" w:eastAsia="宋体" w:cs="宋体"/>
          <w:szCs w:val="28"/>
          <w:lang w:val="en-US" w:eastAsia="zh-CN"/>
        </w:rPr>
        <w:t>4</w:t>
      </w:r>
      <w:r>
        <w:rPr>
          <w:rFonts w:hint="eastAsia" w:ascii="宋体" w:hAnsi="宋体" w:eastAsia="宋体" w:cs="宋体"/>
          <w:szCs w:val="28"/>
          <w:lang w:val="zh-CN"/>
        </w:rPr>
        <w:t>工艺流程</w:t>
      </w:r>
      <w:r>
        <w:tab/>
      </w:r>
      <w:r>
        <w:fldChar w:fldCharType="begin"/>
      </w:r>
      <w:r>
        <w:instrText xml:space="preserve"> PAGEREF _Toc32044 </w:instrText>
      </w:r>
      <w:r>
        <w:fldChar w:fldCharType="separate"/>
      </w:r>
      <w:r>
        <w:t>7</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_Toc23445 </w:instrText>
      </w:r>
      <w:r>
        <w:rPr>
          <w:rFonts w:hint="eastAsia" w:asciiTheme="minorEastAsia" w:hAnsiTheme="minorEastAsia" w:eastAsiaTheme="minorEastAsia" w:cstheme="minorEastAsia"/>
        </w:rPr>
        <w:fldChar w:fldCharType="separate"/>
      </w:r>
      <w:r>
        <w:rPr>
          <w:rFonts w:hint="eastAsia" w:ascii="宋体" w:hAnsi="宋体" w:eastAsia="宋体" w:cs="宋体"/>
          <w:szCs w:val="28"/>
          <w:lang w:val="zh-CN"/>
        </w:rPr>
        <w:t>2.1.</w:t>
      </w:r>
      <w:r>
        <w:rPr>
          <w:rFonts w:hint="eastAsia" w:ascii="宋体" w:hAnsi="宋体" w:eastAsia="宋体" w:cs="宋体"/>
          <w:szCs w:val="28"/>
          <w:lang w:val="en-US" w:eastAsia="zh-CN"/>
        </w:rPr>
        <w:t>5</w:t>
      </w:r>
      <w:r>
        <w:rPr>
          <w:rFonts w:hint="eastAsia" w:ascii="宋体" w:hAnsi="宋体" w:eastAsia="宋体" w:cs="宋体"/>
          <w:bCs/>
          <w:i w:val="0"/>
          <w:iCs w:val="0"/>
          <w:szCs w:val="28"/>
        </w:rPr>
        <w:t>主要生产设备情况</w:t>
      </w:r>
      <w:r>
        <w:tab/>
      </w:r>
      <w:r>
        <w:fldChar w:fldCharType="begin"/>
      </w:r>
      <w:r>
        <w:instrText xml:space="preserve"> PAGEREF _Toc23445 </w:instrText>
      </w:r>
      <w:r>
        <w:fldChar w:fldCharType="separate"/>
      </w:r>
      <w:r>
        <w:t>9</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_Toc1304 </w:instrText>
      </w:r>
      <w:r>
        <w:rPr>
          <w:rFonts w:hint="eastAsia" w:asciiTheme="minorEastAsia" w:hAnsiTheme="minorEastAsia" w:eastAsiaTheme="minorEastAsia" w:cstheme="minorEastAsia"/>
        </w:rPr>
        <w:fldChar w:fldCharType="separate"/>
      </w:r>
      <w:r>
        <w:rPr>
          <w:rFonts w:hint="eastAsia" w:ascii="宋体" w:hAnsi="宋体" w:eastAsia="宋体" w:cs="宋体"/>
          <w:szCs w:val="28"/>
        </w:rPr>
        <w:t>2.</w:t>
      </w:r>
      <w:r>
        <w:rPr>
          <w:rFonts w:hint="eastAsia" w:ascii="宋体" w:hAnsi="宋体" w:eastAsia="宋体" w:cs="宋体"/>
          <w:szCs w:val="28"/>
          <w:lang w:val="en-US" w:eastAsia="zh-CN"/>
        </w:rPr>
        <w:t>2</w:t>
      </w:r>
      <w:r>
        <w:rPr>
          <w:rFonts w:hint="eastAsia" w:ascii="宋体" w:hAnsi="宋体" w:eastAsia="宋体" w:cs="宋体"/>
          <w:szCs w:val="28"/>
        </w:rPr>
        <w:t>各方应急力量有关基本情况</w:t>
      </w:r>
      <w:r>
        <w:tab/>
      </w:r>
      <w:r>
        <w:fldChar w:fldCharType="begin"/>
      </w:r>
      <w:r>
        <w:instrText xml:space="preserve"> PAGEREF _Toc1304 </w:instrText>
      </w:r>
      <w:r>
        <w:fldChar w:fldCharType="separate"/>
      </w:r>
      <w:r>
        <w:t>10</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_Toc23563 </w:instrText>
      </w:r>
      <w:r>
        <w:rPr>
          <w:rFonts w:hint="eastAsia" w:asciiTheme="minorEastAsia" w:hAnsiTheme="minorEastAsia" w:eastAsiaTheme="minorEastAsia" w:cstheme="minorEastAsia"/>
        </w:rPr>
        <w:fldChar w:fldCharType="separate"/>
      </w:r>
      <w:r>
        <w:rPr>
          <w:rFonts w:hint="eastAsia" w:ascii="宋体" w:hAnsi="宋体" w:eastAsia="宋体" w:cs="宋体"/>
          <w:szCs w:val="28"/>
          <w:lang w:val="zh-CN"/>
        </w:rPr>
        <w:t>2.</w:t>
      </w:r>
      <w:r>
        <w:rPr>
          <w:rFonts w:hint="eastAsia" w:ascii="宋体" w:hAnsi="宋体" w:eastAsia="宋体" w:cs="宋体"/>
          <w:szCs w:val="28"/>
          <w:lang w:val="en-US" w:eastAsia="zh-CN"/>
        </w:rPr>
        <w:t>2</w:t>
      </w:r>
      <w:r>
        <w:rPr>
          <w:rFonts w:hint="eastAsia" w:ascii="宋体" w:hAnsi="宋体" w:eastAsia="宋体" w:cs="宋体"/>
          <w:szCs w:val="28"/>
          <w:lang w:val="zh-CN"/>
        </w:rPr>
        <w:t>.1内部应急力量</w:t>
      </w:r>
      <w:r>
        <w:tab/>
      </w:r>
      <w:r>
        <w:fldChar w:fldCharType="begin"/>
      </w:r>
      <w:r>
        <w:instrText xml:space="preserve"> PAGEREF _Toc23563 </w:instrText>
      </w:r>
      <w:r>
        <w:fldChar w:fldCharType="separate"/>
      </w:r>
      <w:r>
        <w:t>10</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_Toc14259 </w:instrText>
      </w:r>
      <w:r>
        <w:rPr>
          <w:rFonts w:hint="eastAsia" w:asciiTheme="minorEastAsia" w:hAnsiTheme="minorEastAsia" w:eastAsiaTheme="minorEastAsia" w:cstheme="minorEastAsia"/>
        </w:rPr>
        <w:fldChar w:fldCharType="separate"/>
      </w:r>
      <w:r>
        <w:rPr>
          <w:rFonts w:hint="eastAsia" w:ascii="宋体" w:hAnsi="宋体" w:eastAsia="宋体" w:cs="宋体"/>
          <w:szCs w:val="28"/>
          <w:lang w:val="zh-CN"/>
        </w:rPr>
        <w:t>2.</w:t>
      </w:r>
      <w:r>
        <w:rPr>
          <w:rFonts w:hint="eastAsia" w:ascii="宋体" w:hAnsi="宋体" w:eastAsia="宋体" w:cs="宋体"/>
          <w:szCs w:val="28"/>
          <w:lang w:val="en-US" w:eastAsia="zh-CN"/>
        </w:rPr>
        <w:t>2</w:t>
      </w:r>
      <w:r>
        <w:rPr>
          <w:rFonts w:hint="eastAsia" w:ascii="宋体" w:hAnsi="宋体" w:eastAsia="宋体" w:cs="宋体"/>
          <w:szCs w:val="28"/>
          <w:lang w:val="zh-CN"/>
        </w:rPr>
        <w:t>.</w:t>
      </w:r>
      <w:r>
        <w:rPr>
          <w:rFonts w:hint="eastAsia" w:ascii="宋体" w:hAnsi="宋体" w:eastAsia="宋体" w:cs="宋体"/>
          <w:szCs w:val="28"/>
          <w:lang w:val="en-US" w:eastAsia="zh-CN"/>
        </w:rPr>
        <w:t>2</w:t>
      </w:r>
      <w:r>
        <w:rPr>
          <w:rFonts w:hint="eastAsia" w:ascii="宋体" w:hAnsi="宋体" w:eastAsia="宋体" w:cs="宋体"/>
          <w:szCs w:val="28"/>
          <w:lang w:val="zh-CN"/>
        </w:rPr>
        <w:t>外部应急力量</w:t>
      </w:r>
      <w:r>
        <w:tab/>
      </w:r>
      <w:r>
        <w:fldChar w:fldCharType="begin"/>
      </w:r>
      <w:r>
        <w:instrText xml:space="preserve"> PAGEREF _Toc14259 </w:instrText>
      </w:r>
      <w:r>
        <w:fldChar w:fldCharType="separate"/>
      </w:r>
      <w:r>
        <w:t>11</w:t>
      </w:r>
      <w:r>
        <w:fldChar w:fldCharType="end"/>
      </w:r>
      <w:r>
        <w:rPr>
          <w:rFonts w:hint="eastAsia" w:asciiTheme="minorEastAsia" w:hAnsiTheme="minorEastAsia" w:eastAsiaTheme="minorEastAsia" w:cstheme="minorEastAsia"/>
          <w:color w:val="auto"/>
        </w:rPr>
        <w:fldChar w:fldCharType="end"/>
      </w:r>
    </w:p>
    <w:p>
      <w:pPr>
        <w:pStyle w:val="15"/>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_Toc12900 </w:instrText>
      </w:r>
      <w:r>
        <w:rPr>
          <w:rFonts w:hint="eastAsia" w:asciiTheme="minorEastAsia" w:hAnsiTheme="minorEastAsia" w:eastAsiaTheme="minorEastAsia" w:cstheme="minorEastAsia"/>
        </w:rPr>
        <w:fldChar w:fldCharType="separate"/>
      </w:r>
      <w:r>
        <w:rPr>
          <w:rFonts w:hint="eastAsia" w:ascii="黑体" w:hAnsi="宋体" w:eastAsia="黑体"/>
          <w:szCs w:val="32"/>
          <w:lang w:val="en-US" w:eastAsia="zh-CN"/>
        </w:rPr>
        <w:t>3危险、有害因素辨识</w:t>
      </w:r>
      <w:r>
        <w:tab/>
      </w:r>
      <w:r>
        <w:fldChar w:fldCharType="begin"/>
      </w:r>
      <w:r>
        <w:instrText xml:space="preserve"> PAGEREF _Toc12900 </w:instrText>
      </w:r>
      <w:r>
        <w:fldChar w:fldCharType="separate"/>
      </w:r>
      <w:r>
        <w:t>13</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_Toc19395 </w:instrText>
      </w:r>
      <w:r>
        <w:rPr>
          <w:rFonts w:hint="eastAsia" w:asciiTheme="minorEastAsia" w:hAnsiTheme="minorEastAsia" w:eastAsiaTheme="minorEastAsia" w:cstheme="minorEastAsia"/>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1 危险、有害因素辨识的目的</w:t>
      </w:r>
      <w:r>
        <w:tab/>
      </w:r>
      <w:r>
        <w:fldChar w:fldCharType="begin"/>
      </w:r>
      <w:r>
        <w:instrText xml:space="preserve"> PAGEREF _Toc19395 </w:instrText>
      </w:r>
      <w:r>
        <w:fldChar w:fldCharType="separate"/>
      </w:r>
      <w:r>
        <w:t>13</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_Toc3070 </w:instrText>
      </w:r>
      <w:r>
        <w:rPr>
          <w:rFonts w:hint="eastAsia" w:asciiTheme="minorEastAsia" w:hAnsiTheme="minorEastAsia" w:eastAsiaTheme="minorEastAsia" w:cstheme="minorEastAsia"/>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2 危险、有害因素辨识的依据</w:t>
      </w:r>
      <w:r>
        <w:tab/>
      </w:r>
      <w:r>
        <w:fldChar w:fldCharType="begin"/>
      </w:r>
      <w:r>
        <w:instrText xml:space="preserve"> PAGEREF _Toc3070 </w:instrText>
      </w:r>
      <w:r>
        <w:fldChar w:fldCharType="separate"/>
      </w:r>
      <w:r>
        <w:t>13</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_Toc27700 </w:instrText>
      </w:r>
      <w:r>
        <w:rPr>
          <w:rFonts w:hint="eastAsia" w:asciiTheme="minorEastAsia" w:hAnsiTheme="minorEastAsia" w:eastAsiaTheme="minorEastAsia" w:cstheme="minorEastAsia"/>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3 危险、有害因素辨识的方法</w:t>
      </w:r>
      <w:r>
        <w:tab/>
      </w:r>
      <w:r>
        <w:fldChar w:fldCharType="begin"/>
      </w:r>
      <w:r>
        <w:instrText xml:space="preserve"> PAGEREF _Toc27700 </w:instrText>
      </w:r>
      <w:r>
        <w:fldChar w:fldCharType="separate"/>
      </w:r>
      <w:r>
        <w:t>13</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_Toc22288 </w:instrText>
      </w:r>
      <w:r>
        <w:rPr>
          <w:rFonts w:hint="eastAsia" w:asciiTheme="minorEastAsia" w:hAnsiTheme="minorEastAsia" w:eastAsiaTheme="minorEastAsia" w:cstheme="minorEastAsia"/>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4 主要危险、有害物质特性分析</w:t>
      </w:r>
      <w:r>
        <w:tab/>
      </w:r>
      <w:r>
        <w:fldChar w:fldCharType="begin"/>
      </w:r>
      <w:r>
        <w:instrText xml:space="preserve"> PAGEREF _Toc22288 </w:instrText>
      </w:r>
      <w:r>
        <w:fldChar w:fldCharType="separate"/>
      </w:r>
      <w:r>
        <w:t>14</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_Toc26992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4.1 煤</w:t>
      </w:r>
      <w:r>
        <w:tab/>
      </w:r>
      <w:r>
        <w:fldChar w:fldCharType="begin"/>
      </w:r>
      <w:r>
        <w:instrText xml:space="preserve"> PAGEREF _Toc26992 </w:instrText>
      </w:r>
      <w:r>
        <w:fldChar w:fldCharType="separate"/>
      </w:r>
      <w:r>
        <w:t>14</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_Toc6435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4.2 柴油</w:t>
      </w:r>
      <w:r>
        <w:tab/>
      </w:r>
      <w:r>
        <w:fldChar w:fldCharType="begin"/>
      </w:r>
      <w:r>
        <w:instrText xml:space="preserve"> PAGEREF _Toc6435 </w:instrText>
      </w:r>
      <w:r>
        <w:fldChar w:fldCharType="separate"/>
      </w:r>
      <w:r>
        <w:t>15</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_Toc30337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4.3 一氧化碳</w:t>
      </w:r>
      <w:r>
        <w:tab/>
      </w:r>
      <w:r>
        <w:fldChar w:fldCharType="begin"/>
      </w:r>
      <w:r>
        <w:instrText xml:space="preserve"> PAGEREF _Toc30337 </w:instrText>
      </w:r>
      <w:r>
        <w:fldChar w:fldCharType="separate"/>
      </w:r>
      <w:r>
        <w:t>15</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_Toc30263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4.4 二氧化碳</w:t>
      </w:r>
      <w:r>
        <w:tab/>
      </w:r>
      <w:r>
        <w:fldChar w:fldCharType="begin"/>
      </w:r>
      <w:r>
        <w:instrText xml:space="preserve"> PAGEREF _Toc30263 </w:instrText>
      </w:r>
      <w:r>
        <w:fldChar w:fldCharType="separate"/>
      </w:r>
      <w:r>
        <w:t>16</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_Toc22549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4.5 二氧化硫（三氧化硫参考）</w:t>
      </w:r>
      <w:r>
        <w:tab/>
      </w:r>
      <w:r>
        <w:fldChar w:fldCharType="begin"/>
      </w:r>
      <w:r>
        <w:instrText xml:space="preserve"> PAGEREF _Toc22549 </w:instrText>
      </w:r>
      <w:r>
        <w:fldChar w:fldCharType="separate"/>
      </w:r>
      <w:r>
        <w:t>16</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_Toc22053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3.4.6 柴油安全数据表</w:t>
      </w:r>
      <w:r>
        <w:tab/>
      </w:r>
      <w:r>
        <w:fldChar w:fldCharType="begin"/>
      </w:r>
      <w:r>
        <w:instrText xml:space="preserve"> PAGEREF _Toc22053 </w:instrText>
      </w:r>
      <w:r>
        <w:fldChar w:fldCharType="separate"/>
      </w:r>
      <w:r>
        <w:t>17</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_Toc23782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3.4.7 氧气安全数据表</w:t>
      </w:r>
      <w:r>
        <w:tab/>
      </w:r>
      <w:r>
        <w:fldChar w:fldCharType="begin"/>
      </w:r>
      <w:r>
        <w:instrText xml:space="preserve"> PAGEREF _Toc23782 </w:instrText>
      </w:r>
      <w:r>
        <w:fldChar w:fldCharType="separate"/>
      </w:r>
      <w:r>
        <w:t>18</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_Toc16895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3.4.8 乙炔安全数据表</w:t>
      </w:r>
      <w:r>
        <w:tab/>
      </w:r>
      <w:r>
        <w:fldChar w:fldCharType="begin"/>
      </w:r>
      <w:r>
        <w:instrText xml:space="preserve"> PAGEREF _Toc16895 </w:instrText>
      </w:r>
      <w:r>
        <w:fldChar w:fldCharType="separate"/>
      </w:r>
      <w:r>
        <w:t>19</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_Toc29200 </w:instrText>
      </w:r>
      <w:r>
        <w:rPr>
          <w:rFonts w:hint="eastAsia" w:asciiTheme="minorEastAsia" w:hAnsiTheme="minorEastAsia" w:eastAsiaTheme="minorEastAsia" w:cstheme="minorEastAsia"/>
        </w:rPr>
        <w:fldChar w:fldCharType="separate"/>
      </w:r>
      <w:r>
        <w:rPr>
          <w:rFonts w:hint="eastAsia" w:ascii="黑体" w:eastAsia="黑体"/>
          <w:snapToGrid w:val="0"/>
          <w:kern w:val="0"/>
          <w:szCs w:val="32"/>
        </w:rPr>
        <w:t>3.5 生产过程危险有害因素分析和辨识</w:t>
      </w:r>
      <w:r>
        <w:tab/>
      </w:r>
      <w:r>
        <w:fldChar w:fldCharType="begin"/>
      </w:r>
      <w:r>
        <w:instrText xml:space="preserve"> PAGEREF _Toc29200 </w:instrText>
      </w:r>
      <w:r>
        <w:fldChar w:fldCharType="separate"/>
      </w:r>
      <w:r>
        <w:t>21</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_Toc8571 </w:instrText>
      </w:r>
      <w:r>
        <w:rPr>
          <w:rFonts w:hint="eastAsia" w:asciiTheme="minorEastAsia" w:hAnsiTheme="minorEastAsia" w:eastAsiaTheme="minorEastAsia" w:cstheme="minorEastAsia"/>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5 生产过程危险有害因素分析和辨识</w:t>
      </w:r>
      <w:r>
        <w:tab/>
      </w:r>
      <w:r>
        <w:fldChar w:fldCharType="begin"/>
      </w:r>
      <w:r>
        <w:instrText xml:space="preserve"> PAGEREF _Toc8571 </w:instrText>
      </w:r>
      <w:r>
        <w:fldChar w:fldCharType="separate"/>
      </w:r>
      <w:r>
        <w:t>21</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_Toc31573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5.1 车辆事故</w:t>
      </w:r>
      <w:r>
        <w:tab/>
      </w:r>
      <w:r>
        <w:fldChar w:fldCharType="begin"/>
      </w:r>
      <w:r>
        <w:instrText xml:space="preserve"> PAGEREF _Toc31573 </w:instrText>
      </w:r>
      <w:r>
        <w:fldChar w:fldCharType="separate"/>
      </w:r>
      <w:r>
        <w:t>21</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_Toc171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5.2 机械伤害</w:t>
      </w:r>
      <w:r>
        <w:tab/>
      </w:r>
      <w:r>
        <w:fldChar w:fldCharType="begin"/>
      </w:r>
      <w:r>
        <w:instrText xml:space="preserve"> PAGEREF _Toc171 </w:instrText>
      </w:r>
      <w:r>
        <w:fldChar w:fldCharType="separate"/>
      </w:r>
      <w:r>
        <w:t>22</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_Toc5739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5.3</w:t>
      </w:r>
      <w:r>
        <w:rPr>
          <w:rFonts w:ascii="宋体" w:hAnsi="宋体"/>
          <w:snapToGrid w:val="0"/>
          <w:kern w:val="0"/>
          <w:szCs w:val="28"/>
        </w:rPr>
        <w:t xml:space="preserve"> 触电</w:t>
      </w:r>
      <w:r>
        <w:rPr>
          <w:rFonts w:hint="eastAsia" w:ascii="宋体" w:hAnsi="宋体"/>
          <w:snapToGrid w:val="0"/>
          <w:kern w:val="0"/>
          <w:szCs w:val="28"/>
        </w:rPr>
        <w:t>事故</w:t>
      </w:r>
      <w:r>
        <w:tab/>
      </w:r>
      <w:r>
        <w:fldChar w:fldCharType="begin"/>
      </w:r>
      <w:r>
        <w:instrText xml:space="preserve"> PAGEREF _Toc5739 </w:instrText>
      </w:r>
      <w:r>
        <w:fldChar w:fldCharType="separate"/>
      </w:r>
      <w:r>
        <w:t>23</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_Toc2198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5.4 高处坠落</w:t>
      </w:r>
      <w:r>
        <w:tab/>
      </w:r>
      <w:r>
        <w:fldChar w:fldCharType="begin"/>
      </w:r>
      <w:r>
        <w:instrText xml:space="preserve"> PAGEREF _Toc2198 </w:instrText>
      </w:r>
      <w:r>
        <w:fldChar w:fldCharType="separate"/>
      </w:r>
      <w:r>
        <w:t>23</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_Toc27072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w:t>
      </w:r>
      <w:r>
        <w:rPr>
          <w:rFonts w:ascii="宋体" w:hAnsi="宋体"/>
          <w:snapToGrid w:val="0"/>
          <w:kern w:val="0"/>
          <w:szCs w:val="28"/>
        </w:rPr>
        <w:t>.</w:t>
      </w:r>
      <w:r>
        <w:rPr>
          <w:rFonts w:hint="eastAsia" w:ascii="宋体" w:hAnsi="宋体"/>
          <w:snapToGrid w:val="0"/>
          <w:kern w:val="0"/>
          <w:szCs w:val="28"/>
        </w:rPr>
        <w:t>5</w:t>
      </w:r>
      <w:r>
        <w:rPr>
          <w:rFonts w:ascii="宋体" w:hAnsi="宋体"/>
          <w:snapToGrid w:val="0"/>
          <w:kern w:val="0"/>
          <w:szCs w:val="28"/>
        </w:rPr>
        <w:t xml:space="preserve"> 物体打击</w:t>
      </w:r>
      <w:r>
        <w:tab/>
      </w:r>
      <w:r>
        <w:fldChar w:fldCharType="begin"/>
      </w:r>
      <w:r>
        <w:instrText xml:space="preserve"> PAGEREF _Toc27072 </w:instrText>
      </w:r>
      <w:r>
        <w:fldChar w:fldCharType="separate"/>
      </w:r>
      <w:r>
        <w:t>24</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_Toc26988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5.6 火灾事故</w:t>
      </w:r>
      <w:r>
        <w:tab/>
      </w:r>
      <w:r>
        <w:fldChar w:fldCharType="begin"/>
      </w:r>
      <w:r>
        <w:instrText xml:space="preserve"> PAGEREF _Toc26988 </w:instrText>
      </w:r>
      <w:r>
        <w:fldChar w:fldCharType="separate"/>
      </w:r>
      <w:r>
        <w:t>25</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_Toc25181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w:t>
      </w:r>
      <w:r>
        <w:rPr>
          <w:rFonts w:hint="eastAsia" w:ascii="宋体" w:hAnsi="宋体"/>
          <w:snapToGrid w:val="0"/>
          <w:kern w:val="0"/>
          <w:szCs w:val="28"/>
          <w:lang w:val="en-US" w:eastAsia="zh-CN"/>
        </w:rPr>
        <w:t>7 坍塌</w:t>
      </w:r>
      <w:r>
        <w:tab/>
      </w:r>
      <w:r>
        <w:fldChar w:fldCharType="begin"/>
      </w:r>
      <w:r>
        <w:instrText xml:space="preserve"> PAGEREF _Toc25181 </w:instrText>
      </w:r>
      <w:r>
        <w:fldChar w:fldCharType="separate"/>
      </w:r>
      <w:r>
        <w:t>25</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_Toc11103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3.5.8中毒窒息</w:t>
      </w:r>
      <w:r>
        <w:tab/>
      </w:r>
      <w:r>
        <w:fldChar w:fldCharType="begin"/>
      </w:r>
      <w:r>
        <w:instrText xml:space="preserve"> PAGEREF _Toc11103 </w:instrText>
      </w:r>
      <w:r>
        <w:fldChar w:fldCharType="separate"/>
      </w:r>
      <w:r>
        <w:t>26</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_Toc8647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3.5.9高温灼烫</w:t>
      </w:r>
      <w:r>
        <w:tab/>
      </w:r>
      <w:r>
        <w:fldChar w:fldCharType="begin"/>
      </w:r>
      <w:r>
        <w:instrText xml:space="preserve"> PAGEREF _Toc8647 </w:instrText>
      </w:r>
      <w:r>
        <w:fldChar w:fldCharType="separate"/>
      </w:r>
      <w:r>
        <w:t>26</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_Toc17273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3.5.10容器爆炸</w:t>
      </w:r>
      <w:r>
        <w:tab/>
      </w:r>
      <w:r>
        <w:fldChar w:fldCharType="begin"/>
      </w:r>
      <w:r>
        <w:instrText xml:space="preserve"> PAGEREF _Toc17273 </w:instrText>
      </w:r>
      <w:r>
        <w:fldChar w:fldCharType="separate"/>
      </w:r>
      <w:r>
        <w:t>26</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_Toc9236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3.5.11有限空间作业</w:t>
      </w:r>
      <w:r>
        <w:tab/>
      </w:r>
      <w:r>
        <w:fldChar w:fldCharType="begin"/>
      </w:r>
      <w:r>
        <w:instrText xml:space="preserve"> PAGEREF _Toc9236 </w:instrText>
      </w:r>
      <w:r>
        <w:fldChar w:fldCharType="separate"/>
      </w:r>
      <w:r>
        <w:t>27</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_Toc29664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w:t>
      </w:r>
      <w:r>
        <w:rPr>
          <w:rFonts w:ascii="宋体" w:hAnsi="宋体"/>
          <w:snapToGrid w:val="0"/>
          <w:kern w:val="0"/>
          <w:szCs w:val="28"/>
        </w:rPr>
        <w:t>.</w:t>
      </w:r>
      <w:r>
        <w:rPr>
          <w:rFonts w:hint="eastAsia" w:ascii="宋体" w:hAnsi="宋体"/>
          <w:snapToGrid w:val="0"/>
          <w:kern w:val="0"/>
          <w:szCs w:val="28"/>
          <w:lang w:val="en-US" w:eastAsia="zh-CN"/>
        </w:rPr>
        <w:t>12</w:t>
      </w:r>
      <w:r>
        <w:rPr>
          <w:rFonts w:ascii="宋体" w:hAnsi="宋体"/>
          <w:snapToGrid w:val="0"/>
          <w:kern w:val="0"/>
          <w:szCs w:val="28"/>
        </w:rPr>
        <w:t xml:space="preserve"> </w:t>
      </w:r>
      <w:r>
        <w:rPr>
          <w:rFonts w:hint="eastAsia" w:ascii="宋体" w:hAnsi="宋体"/>
          <w:snapToGrid w:val="0"/>
          <w:kern w:val="0"/>
          <w:szCs w:val="28"/>
        </w:rPr>
        <w:t>职业</w:t>
      </w:r>
      <w:r>
        <w:rPr>
          <w:rFonts w:ascii="宋体" w:hAnsi="宋体"/>
          <w:snapToGrid w:val="0"/>
          <w:kern w:val="0"/>
          <w:szCs w:val="28"/>
        </w:rPr>
        <w:t>危害</w:t>
      </w:r>
      <w:r>
        <w:rPr>
          <w:rFonts w:hint="eastAsia" w:ascii="宋体" w:hAnsi="宋体"/>
          <w:snapToGrid w:val="0"/>
          <w:kern w:val="0"/>
          <w:szCs w:val="28"/>
        </w:rPr>
        <w:t>因素</w:t>
      </w:r>
      <w:r>
        <w:tab/>
      </w:r>
      <w:r>
        <w:fldChar w:fldCharType="begin"/>
      </w:r>
      <w:r>
        <w:instrText xml:space="preserve"> PAGEREF _Toc29664 </w:instrText>
      </w:r>
      <w:r>
        <w:fldChar w:fldCharType="separate"/>
      </w:r>
      <w:r>
        <w:t>28</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_Toc10131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3.5.13 自然灾害</w:t>
      </w:r>
      <w:r>
        <w:tab/>
      </w:r>
      <w:r>
        <w:fldChar w:fldCharType="begin"/>
      </w:r>
      <w:r>
        <w:instrText xml:space="preserve"> PAGEREF _Toc10131 </w:instrText>
      </w:r>
      <w:r>
        <w:fldChar w:fldCharType="separate"/>
      </w:r>
      <w:r>
        <w:t>29</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_Toc31585 </w:instrText>
      </w:r>
      <w:r>
        <w:rPr>
          <w:rFonts w:hint="eastAsia" w:asciiTheme="minorEastAsia" w:hAnsiTheme="minorEastAsia" w:eastAsiaTheme="minorEastAsia" w:cstheme="minorEastAsia"/>
        </w:rPr>
        <w:fldChar w:fldCharType="separate"/>
      </w:r>
      <w:r>
        <w:rPr>
          <w:rFonts w:hint="eastAsia" w:ascii="黑体" w:hAnsi="宋体" w:eastAsia="黑体"/>
          <w:snapToGrid w:val="0"/>
          <w:kern w:val="0"/>
          <w:szCs w:val="32"/>
          <w:lang w:val="en-US" w:eastAsia="zh-CN"/>
        </w:rPr>
        <w:t>3</w:t>
      </w:r>
      <w:r>
        <w:rPr>
          <w:rFonts w:hint="eastAsia" w:ascii="黑体" w:hAnsi="宋体" w:eastAsia="黑体"/>
          <w:snapToGrid w:val="0"/>
          <w:kern w:val="0"/>
          <w:szCs w:val="32"/>
          <w:lang w:eastAsia="zh-CN"/>
        </w:rPr>
        <w:t>.</w:t>
      </w:r>
      <w:r>
        <w:rPr>
          <w:rFonts w:hint="eastAsia" w:ascii="黑体" w:hAnsi="宋体" w:eastAsia="黑体"/>
          <w:snapToGrid w:val="0"/>
          <w:kern w:val="0"/>
          <w:szCs w:val="32"/>
        </w:rPr>
        <w:t>6 厂址安全条件的危险、有害因素辨识与分析</w:t>
      </w:r>
      <w:r>
        <w:tab/>
      </w:r>
      <w:r>
        <w:fldChar w:fldCharType="begin"/>
      </w:r>
      <w:r>
        <w:instrText xml:space="preserve"> PAGEREF _Toc31585 </w:instrText>
      </w:r>
      <w:r>
        <w:fldChar w:fldCharType="separate"/>
      </w:r>
      <w:r>
        <w:t>30</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_Toc27313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 xml:space="preserve">6.1 </w:t>
      </w:r>
      <w:r>
        <w:rPr>
          <w:rFonts w:hint="eastAsia" w:ascii="宋体" w:hAnsi="宋体"/>
          <w:snapToGrid w:val="0"/>
          <w:kern w:val="0"/>
          <w:szCs w:val="28"/>
          <w:lang w:eastAsia="zh-CN"/>
        </w:rPr>
        <w:t>公司</w:t>
      </w:r>
      <w:r>
        <w:rPr>
          <w:rFonts w:hint="eastAsia" w:ascii="宋体" w:hAnsi="宋体"/>
          <w:snapToGrid w:val="0"/>
          <w:kern w:val="0"/>
          <w:szCs w:val="28"/>
        </w:rPr>
        <w:t>对周边环境的影响分析</w:t>
      </w:r>
      <w:r>
        <w:tab/>
      </w:r>
      <w:r>
        <w:fldChar w:fldCharType="begin"/>
      </w:r>
      <w:r>
        <w:instrText xml:space="preserve"> PAGEREF _Toc27313 </w:instrText>
      </w:r>
      <w:r>
        <w:fldChar w:fldCharType="separate"/>
      </w:r>
      <w:r>
        <w:t>31</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_Toc30273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6.2 周边环境对</w:t>
      </w:r>
      <w:r>
        <w:rPr>
          <w:rFonts w:hint="eastAsia" w:ascii="宋体" w:hAnsi="宋体"/>
          <w:snapToGrid w:val="0"/>
          <w:kern w:val="0"/>
          <w:szCs w:val="28"/>
          <w:lang w:eastAsia="zh-CN"/>
        </w:rPr>
        <w:t>公司</w:t>
      </w:r>
      <w:r>
        <w:rPr>
          <w:rFonts w:hint="eastAsia" w:ascii="宋体" w:hAnsi="宋体"/>
          <w:snapToGrid w:val="0"/>
          <w:kern w:val="0"/>
          <w:szCs w:val="28"/>
        </w:rPr>
        <w:t>的影响分析</w:t>
      </w:r>
      <w:r>
        <w:tab/>
      </w:r>
      <w:r>
        <w:fldChar w:fldCharType="begin"/>
      </w:r>
      <w:r>
        <w:instrText xml:space="preserve"> PAGEREF _Toc30273 </w:instrText>
      </w:r>
      <w:r>
        <w:fldChar w:fldCharType="separate"/>
      </w:r>
      <w:r>
        <w:t>31</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_Toc14850 </w:instrText>
      </w:r>
      <w:r>
        <w:rPr>
          <w:rFonts w:hint="eastAsia" w:asciiTheme="minorEastAsia" w:hAnsiTheme="minorEastAsia" w:eastAsiaTheme="minorEastAsia" w:cstheme="minorEastAsia"/>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lang w:val="en-US" w:eastAsia="zh-CN"/>
        </w:rPr>
        <w:t>7</w:t>
      </w:r>
      <w:r>
        <w:rPr>
          <w:rFonts w:hint="eastAsia" w:ascii="黑体" w:eastAsia="黑体"/>
          <w:snapToGrid w:val="0"/>
          <w:kern w:val="0"/>
          <w:szCs w:val="32"/>
        </w:rPr>
        <w:t xml:space="preserve"> 重大危险源辨识</w:t>
      </w:r>
      <w:r>
        <w:tab/>
      </w:r>
      <w:r>
        <w:fldChar w:fldCharType="begin"/>
      </w:r>
      <w:r>
        <w:instrText xml:space="preserve"> PAGEREF _Toc14850 </w:instrText>
      </w:r>
      <w:r>
        <w:fldChar w:fldCharType="separate"/>
      </w:r>
      <w:r>
        <w:t>32</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_Toc8864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lang w:val="en-US" w:eastAsia="zh-CN"/>
        </w:rPr>
        <w:t>7</w:t>
      </w:r>
      <w:r>
        <w:rPr>
          <w:rFonts w:hint="eastAsia" w:ascii="宋体" w:hAnsi="宋体"/>
          <w:snapToGrid w:val="0"/>
          <w:kern w:val="0"/>
          <w:szCs w:val="28"/>
        </w:rPr>
        <w:t>.1 辨识依据</w:t>
      </w:r>
      <w:r>
        <w:tab/>
      </w:r>
      <w:r>
        <w:fldChar w:fldCharType="begin"/>
      </w:r>
      <w:r>
        <w:instrText xml:space="preserve"> PAGEREF _Toc8864 </w:instrText>
      </w:r>
      <w:r>
        <w:fldChar w:fldCharType="separate"/>
      </w:r>
      <w:r>
        <w:t>32</w:t>
      </w:r>
      <w:r>
        <w:fldChar w:fldCharType="end"/>
      </w:r>
      <w:r>
        <w:rPr>
          <w:rFonts w:hint="eastAsia" w:asciiTheme="minorEastAsia" w:hAnsiTheme="minorEastAsia" w:eastAsiaTheme="minorEastAsia" w:cstheme="minorEastAsia"/>
          <w:color w:val="auto"/>
        </w:rPr>
        <w:fldChar w:fldCharType="end"/>
      </w:r>
    </w:p>
    <w:p>
      <w:pPr>
        <w:pStyle w:val="11"/>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_Toc22421 </w:instrText>
      </w:r>
      <w:r>
        <w:rPr>
          <w:rFonts w:hint="eastAsia" w:asciiTheme="minorEastAsia" w:hAnsiTheme="minorEastAsia" w:eastAsiaTheme="minorEastAsia" w:cstheme="minorEastAsia"/>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lang w:val="en-US" w:eastAsia="zh-CN"/>
        </w:rPr>
        <w:t>7</w:t>
      </w:r>
      <w:r>
        <w:rPr>
          <w:rFonts w:hint="eastAsia" w:ascii="宋体" w:hAnsi="宋体"/>
          <w:snapToGrid w:val="0"/>
          <w:kern w:val="0"/>
          <w:szCs w:val="28"/>
        </w:rPr>
        <w:t>.2 辨识结果</w:t>
      </w:r>
      <w:r>
        <w:tab/>
      </w:r>
      <w:r>
        <w:fldChar w:fldCharType="begin"/>
      </w:r>
      <w:r>
        <w:instrText xml:space="preserve"> PAGEREF _Toc22421 </w:instrText>
      </w:r>
      <w:r>
        <w:fldChar w:fldCharType="separate"/>
      </w:r>
      <w:r>
        <w:t>32</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_Toc3319 </w:instrText>
      </w:r>
      <w:r>
        <w:rPr>
          <w:rFonts w:hint="eastAsia" w:asciiTheme="minorEastAsia" w:hAnsiTheme="minorEastAsia" w:eastAsiaTheme="minorEastAsia" w:cstheme="minorEastAsia"/>
        </w:rPr>
        <w:fldChar w:fldCharType="separate"/>
      </w:r>
      <w:r>
        <w:rPr>
          <w:rFonts w:hint="eastAsia" w:ascii="黑体" w:eastAsia="黑体"/>
          <w:snapToGrid w:val="0"/>
          <w:kern w:val="0"/>
          <w:szCs w:val="32"/>
          <w:lang w:val="en-US" w:eastAsia="zh-CN"/>
        </w:rPr>
        <w:t>3.8小结</w:t>
      </w:r>
      <w:r>
        <w:tab/>
      </w:r>
      <w:r>
        <w:fldChar w:fldCharType="begin"/>
      </w:r>
      <w:r>
        <w:instrText xml:space="preserve"> PAGEREF _Toc3319 </w:instrText>
      </w:r>
      <w:r>
        <w:fldChar w:fldCharType="separate"/>
      </w:r>
      <w:r>
        <w:t>32</w:t>
      </w:r>
      <w:r>
        <w:fldChar w:fldCharType="end"/>
      </w:r>
      <w:r>
        <w:rPr>
          <w:rFonts w:hint="eastAsia" w:asciiTheme="minorEastAsia" w:hAnsiTheme="minorEastAsia" w:eastAsiaTheme="minorEastAsia" w:cstheme="minorEastAsia"/>
          <w:color w:val="auto"/>
        </w:rPr>
        <w:fldChar w:fldCharType="end"/>
      </w:r>
    </w:p>
    <w:p>
      <w:pPr>
        <w:pStyle w:val="15"/>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_Toc19972 </w:instrText>
      </w:r>
      <w:r>
        <w:rPr>
          <w:rFonts w:hint="eastAsia" w:asciiTheme="minorEastAsia" w:hAnsiTheme="minorEastAsia" w:eastAsiaTheme="minorEastAsia" w:cstheme="minorEastAsia"/>
        </w:rPr>
        <w:fldChar w:fldCharType="separate"/>
      </w:r>
      <w:r>
        <w:rPr>
          <w:rFonts w:hint="eastAsia" w:ascii="黑体" w:hAnsi="宋体" w:eastAsia="黑体"/>
          <w:szCs w:val="32"/>
          <w:lang w:val="en-US" w:eastAsia="zh-CN"/>
        </w:rPr>
        <w:t>4</w:t>
      </w:r>
      <w:r>
        <w:rPr>
          <w:rFonts w:hint="eastAsia" w:ascii="黑体" w:hAnsi="宋体" w:eastAsia="黑体"/>
          <w:szCs w:val="32"/>
        </w:rPr>
        <w:t>评估结论与建议</w:t>
      </w:r>
      <w:r>
        <w:tab/>
      </w:r>
      <w:r>
        <w:fldChar w:fldCharType="begin"/>
      </w:r>
      <w:r>
        <w:instrText xml:space="preserve"> PAGEREF _Toc19972 </w:instrText>
      </w:r>
      <w:r>
        <w:fldChar w:fldCharType="separate"/>
      </w:r>
      <w:r>
        <w:t>34</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_Toc3441 </w:instrText>
      </w:r>
      <w:r>
        <w:rPr>
          <w:rFonts w:hint="eastAsia" w:asciiTheme="minorEastAsia" w:hAnsiTheme="minorEastAsia" w:eastAsiaTheme="minorEastAsia" w:cstheme="minorEastAsia"/>
        </w:rPr>
        <w:fldChar w:fldCharType="separate"/>
      </w:r>
      <w:r>
        <w:rPr>
          <w:rFonts w:hint="eastAsia" w:ascii="黑体" w:hAnsi="黑体"/>
          <w:szCs w:val="28"/>
          <w:lang w:val="en-US" w:eastAsia="zh-CN"/>
        </w:rPr>
        <w:t>4.1总体评价结论</w:t>
      </w:r>
      <w:r>
        <w:tab/>
      </w:r>
      <w:r>
        <w:fldChar w:fldCharType="begin"/>
      </w:r>
      <w:r>
        <w:instrText xml:space="preserve"> PAGEREF _Toc3441 </w:instrText>
      </w:r>
      <w:r>
        <w:fldChar w:fldCharType="separate"/>
      </w:r>
      <w:r>
        <w:t>34</w:t>
      </w:r>
      <w:r>
        <w:fldChar w:fldCharType="end"/>
      </w:r>
      <w:r>
        <w:rPr>
          <w:rFonts w:hint="eastAsia" w:asciiTheme="minorEastAsia" w:hAnsiTheme="minorEastAsia" w:eastAsiaTheme="minorEastAsia" w:cstheme="minorEastAsia"/>
          <w:color w:val="auto"/>
        </w:rPr>
        <w:fldChar w:fldCharType="end"/>
      </w:r>
    </w:p>
    <w:p>
      <w:pPr>
        <w:pStyle w:val="17"/>
        <w:tabs>
          <w:tab w:val="right" w:leader="dot" w:pos="8306"/>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_Toc5339 </w:instrText>
      </w:r>
      <w:r>
        <w:rPr>
          <w:rFonts w:hint="eastAsia" w:asciiTheme="minorEastAsia" w:hAnsiTheme="minorEastAsia" w:eastAsiaTheme="minorEastAsia" w:cstheme="minorEastAsia"/>
        </w:rPr>
        <w:fldChar w:fldCharType="separate"/>
      </w:r>
      <w:r>
        <w:rPr>
          <w:rFonts w:hint="eastAsia" w:ascii="黑体" w:hAnsi="黑体"/>
          <w:szCs w:val="28"/>
          <w:lang w:val="en-US" w:eastAsia="zh-CN"/>
        </w:rPr>
        <w:t>4</w:t>
      </w:r>
      <w:r>
        <w:rPr>
          <w:rFonts w:hint="eastAsia" w:ascii="黑体" w:hAnsi="黑体"/>
          <w:szCs w:val="28"/>
        </w:rPr>
        <w:t>.</w:t>
      </w:r>
      <w:r>
        <w:rPr>
          <w:rFonts w:hint="eastAsia" w:ascii="黑体" w:hAnsi="黑体"/>
          <w:szCs w:val="28"/>
          <w:lang w:val="en-US" w:eastAsia="zh-CN"/>
        </w:rPr>
        <w:t>2</w:t>
      </w:r>
      <w:r>
        <w:rPr>
          <w:rFonts w:hint="eastAsia" w:ascii="黑体" w:hAnsi="黑体"/>
          <w:szCs w:val="28"/>
        </w:rPr>
        <w:t>建议</w:t>
      </w:r>
      <w:r>
        <w:tab/>
      </w:r>
      <w:r>
        <w:fldChar w:fldCharType="begin"/>
      </w:r>
      <w:r>
        <w:instrText xml:space="preserve"> PAGEREF _Toc5339 </w:instrText>
      </w:r>
      <w:r>
        <w:fldChar w:fldCharType="separate"/>
      </w:r>
      <w:r>
        <w:t>34</w:t>
      </w:r>
      <w:r>
        <w:fldChar w:fldCharType="end"/>
      </w:r>
      <w:r>
        <w:rPr>
          <w:rFonts w:hint="eastAsia" w:asciiTheme="minorEastAsia" w:hAnsiTheme="minorEastAsia" w:eastAsiaTheme="minorEastAsia" w:cstheme="minorEastAsia"/>
          <w:color w:val="auto"/>
        </w:rPr>
        <w:fldChar w:fldCharType="end"/>
      </w:r>
    </w:p>
    <w:p>
      <w:pPr>
        <w:widowControl/>
        <w:spacing w:line="360" w:lineRule="auto"/>
        <w:jc w:val="left"/>
        <w:outlineLvl w:val="2"/>
        <w:rPr>
          <w:rFonts w:hint="eastAsia" w:ascii="宋体" w:hAnsi="宋体" w:cs="宋体"/>
          <w:b/>
          <w:bCs/>
          <w:color w:val="auto"/>
          <w:kern w:val="0"/>
          <w:sz w:val="28"/>
          <w:szCs w:val="28"/>
        </w:rPr>
      </w:pPr>
      <w:r>
        <w:rPr>
          <w:rFonts w:hint="eastAsia" w:asciiTheme="minorEastAsia" w:hAnsiTheme="minorEastAsia" w:eastAsiaTheme="minorEastAsia" w:cstheme="minorEastAsia"/>
          <w:color w:val="auto"/>
        </w:rPr>
        <w:fldChar w:fldCharType="end"/>
      </w:r>
    </w:p>
    <w:p>
      <w:pPr>
        <w:numPr>
          <w:ilvl w:val="0"/>
          <w:numId w:val="0"/>
        </w:numPr>
        <w:spacing w:line="360" w:lineRule="auto"/>
        <w:jc w:val="center"/>
        <w:outlineLvl w:val="0"/>
        <w:rPr>
          <w:rFonts w:hint="eastAsia" w:ascii="黑体" w:hAnsi="宋体" w:eastAsia="黑体"/>
          <w:b/>
          <w:color w:val="auto"/>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60" w:lineRule="auto"/>
        <w:jc w:val="center"/>
        <w:outlineLvl w:val="0"/>
        <w:rPr>
          <w:rFonts w:hint="eastAsia" w:ascii="黑体" w:hAnsi="宋体" w:eastAsia="黑体"/>
          <w:b/>
          <w:sz w:val="32"/>
          <w:szCs w:val="32"/>
        </w:rPr>
      </w:pPr>
      <w:bookmarkStart w:id="15" w:name="_Toc97"/>
      <w:bookmarkStart w:id="16" w:name="_Toc1621"/>
      <w:bookmarkStart w:id="17" w:name="_Toc9966"/>
      <w:r>
        <w:rPr>
          <w:rFonts w:hint="eastAsia" w:ascii="黑体" w:hAnsi="宋体" w:eastAsia="黑体"/>
          <w:b/>
          <w:sz w:val="32"/>
          <w:szCs w:val="32"/>
        </w:rPr>
        <w:t>1概述</w:t>
      </w:r>
      <w:bookmarkEnd w:id="15"/>
      <w:bookmarkEnd w:id="16"/>
      <w:bookmarkEnd w:id="17"/>
    </w:p>
    <w:p>
      <w:pPr>
        <w:pStyle w:val="5"/>
        <w:spacing w:line="360" w:lineRule="auto"/>
        <w:rPr>
          <w:rFonts w:hint="eastAsia" w:ascii="宋体" w:hAnsi="宋体" w:eastAsia="宋体" w:cs="宋体"/>
          <w:sz w:val="28"/>
          <w:szCs w:val="28"/>
        </w:rPr>
      </w:pPr>
      <w:bookmarkStart w:id="18" w:name="_Toc13902"/>
      <w:bookmarkStart w:id="19" w:name="_Toc10102"/>
      <w:bookmarkStart w:id="20" w:name="_Toc1345"/>
      <w:r>
        <w:rPr>
          <w:rFonts w:hint="eastAsia" w:ascii="宋体" w:hAnsi="宋体" w:eastAsia="宋体" w:cs="宋体"/>
          <w:sz w:val="28"/>
          <w:szCs w:val="28"/>
        </w:rPr>
        <w:t>1.1评估的主要依据</w:t>
      </w:r>
      <w:bookmarkEnd w:id="18"/>
      <w:bookmarkEnd w:id="19"/>
      <w:bookmarkEnd w:id="20"/>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（1）《中华人民共和国安全生产法》（中华人民共和国主席令第13号，自2014年12月1日起施行）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（2）《中华人民共和国劳动法》（中华人民共和国主席令第28号，自1995年1月1日起施行，2009年8月27日修订）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（3）《中华人民共和国职业病防治法》(中华人民共和国主席令第24号，2018年12月29日修订)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（4）《中华人民共和国消防法》（中华人民共和国主席令第6号，自20</w:t>
      </w:r>
      <w:r>
        <w:rPr>
          <w:rFonts w:hint="eastAsia" w:ascii="宋体" w:hAnsi="宋体" w:cs="宋体"/>
          <w:color w:val="auto"/>
          <w:sz w:val="28"/>
          <w:szCs w:val="28"/>
          <w:lang w:val="en-US" w:eastAsia="zh-CN"/>
        </w:rPr>
        <w:t>1</w:t>
      </w:r>
      <w:r>
        <w:rPr>
          <w:rFonts w:hint="eastAsia" w:ascii="宋体" w:hAnsi="宋体" w:cs="宋体"/>
          <w:color w:val="auto"/>
          <w:sz w:val="28"/>
          <w:szCs w:val="28"/>
          <w:lang w:val="zh-CN" w:eastAsia="zh-CN"/>
        </w:rPr>
        <w:t>9年</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月</w:t>
      </w:r>
      <w:r>
        <w:rPr>
          <w:rFonts w:hint="eastAsia" w:ascii="宋体" w:hAnsi="宋体" w:cs="宋体"/>
          <w:color w:val="auto"/>
          <w:sz w:val="28"/>
          <w:szCs w:val="28"/>
          <w:lang w:val="en-US" w:eastAsia="zh-CN"/>
        </w:rPr>
        <w:t>23</w:t>
      </w:r>
      <w:r>
        <w:rPr>
          <w:rFonts w:hint="eastAsia" w:ascii="宋体" w:hAnsi="宋体" w:cs="宋体"/>
          <w:color w:val="auto"/>
          <w:sz w:val="28"/>
          <w:szCs w:val="28"/>
          <w:lang w:val="zh-CN" w:eastAsia="zh-CN"/>
        </w:rPr>
        <w:t>日起修订）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（5）《中华人民共和国突发事件应对法》（中华人民共和国主席令第69号，自2007年11月1日起施行）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（6）《中华人民共和国劳动合同法》（主席令第73号，自2013年7月1日起施行）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（7）《中华人民共和国环境保护法》（主席令第9号，自2015年1月1日起施行）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（8）《中华人民共和国特种设备安全法》（主席令第4号，2014年1月1日起实施）；</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（9）《中华人民共和国防震减灾法》（国家主席令第7号，自2009年5月1日起施行）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（10）《工伤保险条例》（国务院第586号令）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（11）《机关、团体、企业事业单位消防安全管理规定》（公安部第61号令）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（12）《有限空间安全作业五条规定》（国家安监总局令[2014]第69号）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（13）《企业安全生产风险公告六条规定》（国家安监总局令[2014]第70号）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（14）《企业安全生产应急管理九条规定》（国家安监总局令[2015]第74号）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（15）《国家安全监管总局办公厅关于印发用人单位劳动防护用品管理规范的通知》（安监总厅安健〔2015〕124号）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（16）《工作场所职业卫生监督管理规定》（国家安监总局令第47号）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（17）《生产安全事故应急预案管理办法》（国家安全生产监督管理总局令第88号）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（18）《生产经营单位生产安全事故应急预案编制导则》（GB/T29639-2013）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（19）《生产安全事故应急条例》（国令第708号，2019年4月1日起施行）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（20）《生产安全事故应急演练评估规范》（AQ/T9009-2015）</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（21）《生产安全事故应急演练指南》（AQ/T 9007-2011）</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22</w:t>
      </w:r>
      <w:r>
        <w:rPr>
          <w:rFonts w:hint="eastAsia" w:ascii="宋体" w:hAnsi="宋体" w:cs="宋体"/>
          <w:color w:val="auto"/>
          <w:sz w:val="28"/>
          <w:szCs w:val="28"/>
          <w:lang w:val="zh-CN" w:eastAsia="zh-CN"/>
        </w:rPr>
        <w:t>）《危险化学品重大危险源辨识》（GB18218-20</w:t>
      </w:r>
      <w:r>
        <w:rPr>
          <w:rFonts w:hint="eastAsia" w:ascii="宋体" w:hAnsi="宋体" w:cs="宋体"/>
          <w:color w:val="auto"/>
          <w:sz w:val="28"/>
          <w:szCs w:val="28"/>
          <w:lang w:val="en-US" w:eastAsia="zh-CN"/>
        </w:rPr>
        <w:t>18</w:t>
      </w:r>
      <w:r>
        <w:rPr>
          <w:rFonts w:hint="eastAsia" w:ascii="宋体" w:hAnsi="宋体" w:cs="宋体"/>
          <w:color w:val="auto"/>
          <w:sz w:val="28"/>
          <w:szCs w:val="28"/>
          <w:lang w:val="zh-CN" w:eastAsia="zh-CN"/>
        </w:rPr>
        <w:t>）</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3</w:t>
      </w:r>
      <w:r>
        <w:rPr>
          <w:rFonts w:hint="eastAsia" w:ascii="宋体" w:hAnsi="宋体" w:cs="宋体"/>
          <w:color w:val="auto"/>
          <w:sz w:val="28"/>
          <w:szCs w:val="28"/>
          <w:lang w:val="zh-CN" w:eastAsia="zh-CN"/>
        </w:rPr>
        <w:t>）《四川省安全生产条例》（2006年11月30日四川省第十届人大常委会第二十四次会议通过）</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）《危险化学品目录》（2015年版）</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5</w:t>
      </w:r>
      <w:r>
        <w:rPr>
          <w:rFonts w:hint="eastAsia" w:ascii="宋体" w:hAnsi="宋体" w:cs="宋体"/>
          <w:color w:val="auto"/>
          <w:sz w:val="28"/>
          <w:szCs w:val="28"/>
          <w:lang w:val="zh-CN" w:eastAsia="zh-CN"/>
        </w:rPr>
        <w:t>）《易燃易爆性商品储存养护技术条件》（GB17914-2013）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6</w:t>
      </w:r>
      <w:r>
        <w:rPr>
          <w:rFonts w:hint="eastAsia" w:ascii="宋体" w:hAnsi="宋体" w:cs="宋体"/>
          <w:color w:val="auto"/>
          <w:sz w:val="28"/>
          <w:szCs w:val="28"/>
          <w:lang w:val="zh-CN" w:eastAsia="zh-CN"/>
        </w:rPr>
        <w:t>）《四川省生产安全事故应急预案管理实施细则》（川安监〔2018〕43号）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7</w:t>
      </w:r>
      <w:r>
        <w:rPr>
          <w:rFonts w:hint="eastAsia" w:ascii="宋体" w:hAnsi="宋体" w:cs="宋体"/>
          <w:color w:val="auto"/>
          <w:sz w:val="28"/>
          <w:szCs w:val="28"/>
          <w:lang w:val="zh-CN" w:eastAsia="zh-CN"/>
        </w:rPr>
        <w:t>）《成都市安全生产监督管理局关于规范生产安全事故应急预案评审备案工作的通知》成安监函〔2018〕9号</w:t>
      </w:r>
    </w:p>
    <w:p>
      <w:pPr>
        <w:pStyle w:val="5"/>
        <w:spacing w:before="0" w:after="0" w:line="360" w:lineRule="auto"/>
        <w:rPr>
          <w:rFonts w:hint="eastAsia" w:ascii="宋体" w:hAnsi="宋体" w:eastAsia="宋体" w:cs="宋体"/>
          <w:color w:val="auto"/>
          <w:sz w:val="28"/>
          <w:szCs w:val="28"/>
          <w:lang w:val="en-US" w:eastAsia="zh-CN"/>
        </w:rPr>
      </w:pPr>
      <w:bookmarkStart w:id="21" w:name="_Toc16426"/>
      <w:bookmarkStart w:id="22" w:name="_Toc25561"/>
      <w:bookmarkStart w:id="23" w:name="_Toc5926"/>
      <w:r>
        <w:rPr>
          <w:rFonts w:hint="eastAsia" w:ascii="宋体" w:hAnsi="宋体" w:eastAsia="宋体" w:cs="宋体"/>
          <w:color w:val="auto"/>
          <w:sz w:val="28"/>
          <w:szCs w:val="28"/>
          <w:lang w:val="en-US" w:eastAsia="zh-CN"/>
        </w:rPr>
        <w:t>1.2评估目的</w:t>
      </w:r>
      <w:bookmarkEnd w:id="21"/>
      <w:bookmarkEnd w:id="22"/>
      <w:bookmarkEnd w:id="23"/>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为规范</w:t>
      </w:r>
      <w:r>
        <w:rPr>
          <w:rFonts w:hint="eastAsia" w:hAnsi="宋体"/>
          <w:sz w:val="28"/>
          <w:szCs w:val="28"/>
          <w:lang w:eastAsia="zh-CN"/>
        </w:rPr>
        <w:t>公司</w:t>
      </w:r>
      <w:r>
        <w:rPr>
          <w:rFonts w:hint="eastAsia" w:hAnsi="宋体"/>
          <w:sz w:val="28"/>
          <w:szCs w:val="28"/>
        </w:rPr>
        <w:t>风险管理工作，识别和分析生产安全作业中的危险有害因素，消除或减少事故危害，确保安全作业，由</w:t>
      </w:r>
      <w:r>
        <w:rPr>
          <w:rFonts w:hint="eastAsia" w:hAnsi="宋体"/>
          <w:sz w:val="28"/>
          <w:szCs w:val="28"/>
          <w:lang w:eastAsia="zh-CN"/>
        </w:rPr>
        <w:t>公司</w:t>
      </w:r>
      <w:r>
        <w:rPr>
          <w:rFonts w:hint="eastAsia" w:hAnsi="宋体"/>
          <w:sz w:val="28"/>
          <w:szCs w:val="28"/>
        </w:rPr>
        <w:t>风险评价小组进行风险评估。</w:t>
      </w:r>
    </w:p>
    <w:p>
      <w:pPr>
        <w:pStyle w:val="5"/>
        <w:spacing w:before="0" w:after="0" w:line="360" w:lineRule="auto"/>
        <w:rPr>
          <w:rFonts w:hint="eastAsia" w:ascii="宋体" w:hAnsi="宋体" w:eastAsia="宋体" w:cs="宋体"/>
          <w:color w:val="auto"/>
          <w:sz w:val="28"/>
          <w:szCs w:val="28"/>
          <w:lang w:val="en-US" w:eastAsia="zh-CN"/>
        </w:rPr>
      </w:pPr>
      <w:bookmarkStart w:id="24" w:name="_Toc19499"/>
      <w:bookmarkStart w:id="25" w:name="_Toc12578"/>
      <w:bookmarkStart w:id="26" w:name="_Toc27914"/>
      <w:r>
        <w:rPr>
          <w:rFonts w:hint="eastAsia" w:ascii="宋体" w:hAnsi="宋体" w:eastAsia="宋体" w:cs="宋体"/>
          <w:color w:val="auto"/>
          <w:sz w:val="28"/>
          <w:szCs w:val="28"/>
          <w:lang w:val="en-US" w:eastAsia="zh-CN"/>
        </w:rPr>
        <w:t>1.3风险评估范围</w:t>
      </w:r>
      <w:bookmarkEnd w:id="24"/>
      <w:bookmarkEnd w:id="25"/>
      <w:bookmarkEnd w:id="26"/>
      <w:r>
        <w:rPr>
          <w:rFonts w:hint="eastAsia" w:ascii="宋体" w:hAnsi="宋体" w:eastAsia="宋体" w:cs="宋体"/>
          <w:color w:val="auto"/>
          <w:sz w:val="28"/>
          <w:szCs w:val="28"/>
          <w:lang w:val="en-US" w:eastAsia="zh-CN"/>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评估范围主要围绕生产经营活动开展，主要包括</w:t>
      </w:r>
      <w:r>
        <w:rPr>
          <w:rFonts w:hint="eastAsia" w:hAnsi="宋体"/>
          <w:sz w:val="28"/>
          <w:szCs w:val="28"/>
          <w:lang w:eastAsia="zh-CN"/>
        </w:rPr>
        <w:t>公司</w:t>
      </w:r>
      <w:r>
        <w:rPr>
          <w:rFonts w:hint="eastAsia" w:hAnsi="宋体"/>
          <w:sz w:val="28"/>
          <w:szCs w:val="28"/>
        </w:rPr>
        <w:t>在生产经营过程的生产工艺装置和储存设施以及配套的公用工程系统的风险性识别和分析。</w:t>
      </w:r>
    </w:p>
    <w:p>
      <w:pPr>
        <w:pStyle w:val="5"/>
        <w:spacing w:before="0" w:after="0" w:line="360" w:lineRule="auto"/>
        <w:rPr>
          <w:rFonts w:hint="eastAsia" w:ascii="宋体" w:hAnsi="宋体" w:eastAsia="宋体" w:cs="宋体"/>
          <w:sz w:val="28"/>
          <w:szCs w:val="28"/>
        </w:rPr>
      </w:pPr>
      <w:bookmarkStart w:id="27" w:name="_Toc15923"/>
      <w:bookmarkStart w:id="28" w:name="_Toc23032"/>
      <w:bookmarkStart w:id="29" w:name="_Toc21011"/>
      <w:r>
        <w:rPr>
          <w:rFonts w:hint="eastAsia" w:ascii="宋体" w:hAnsi="宋体" w:eastAsia="宋体" w:cs="宋体"/>
          <w:sz w:val="28"/>
          <w:szCs w:val="28"/>
        </w:rPr>
        <w:t>1.4评估程序</w:t>
      </w:r>
      <w:bookmarkEnd w:id="27"/>
      <w:bookmarkEnd w:id="28"/>
      <w:bookmarkEnd w:id="29"/>
      <w:r>
        <w:rPr>
          <w:rFonts w:hint="eastAsia" w:ascii="宋体" w:hAnsi="宋体" w:eastAsia="宋体" w:cs="宋体"/>
          <w:sz w:val="28"/>
          <w:szCs w:val="28"/>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1、成立风险评估小组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2、收集分析资料、现场勘察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3、组织进行风险识别和评估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4、评估汇总交</w:t>
      </w:r>
      <w:r>
        <w:rPr>
          <w:rFonts w:hint="eastAsia" w:hAnsi="宋体"/>
          <w:sz w:val="28"/>
          <w:szCs w:val="28"/>
          <w:lang w:eastAsia="zh-CN"/>
        </w:rPr>
        <w:t>公司</w:t>
      </w:r>
      <w:r>
        <w:rPr>
          <w:rFonts w:hint="eastAsia" w:hAnsi="宋体"/>
          <w:sz w:val="28"/>
          <w:szCs w:val="28"/>
        </w:rPr>
        <w:t xml:space="preserve">主要负责人批准 </w:t>
      </w:r>
    </w:p>
    <w:p>
      <w:pPr>
        <w:rPr>
          <w:rFonts w:hint="eastAsia" w:ascii="黑体" w:hAnsi="宋体" w:eastAsia="黑体"/>
          <w:b/>
          <w:color w:val="auto"/>
          <w:sz w:val="32"/>
          <w:szCs w:val="32"/>
          <w:lang w:val="en-US" w:eastAsia="zh-CN"/>
        </w:rPr>
      </w:pPr>
      <w:r>
        <w:rPr>
          <w:rFonts w:hint="eastAsia" w:ascii="黑体" w:hAnsi="宋体" w:eastAsia="黑体"/>
          <w:b/>
          <w:color w:val="auto"/>
          <w:sz w:val="32"/>
          <w:szCs w:val="32"/>
          <w:lang w:val="en-US" w:eastAsia="zh-CN"/>
        </w:rPr>
        <w:br w:type="page"/>
      </w:r>
    </w:p>
    <w:p>
      <w:pPr>
        <w:numPr>
          <w:ilvl w:val="0"/>
          <w:numId w:val="0"/>
        </w:numPr>
        <w:spacing w:line="360" w:lineRule="auto"/>
        <w:jc w:val="center"/>
        <w:outlineLvl w:val="0"/>
        <w:rPr>
          <w:rFonts w:hint="eastAsia" w:ascii="黑体" w:hAnsi="宋体" w:eastAsia="黑体"/>
          <w:b/>
          <w:color w:val="auto"/>
          <w:sz w:val="32"/>
          <w:szCs w:val="32"/>
        </w:rPr>
      </w:pPr>
      <w:bookmarkStart w:id="30" w:name="_Toc4744"/>
      <w:r>
        <w:rPr>
          <w:rFonts w:hint="eastAsia" w:ascii="黑体" w:hAnsi="宋体" w:eastAsia="黑体"/>
          <w:b/>
          <w:color w:val="auto"/>
          <w:sz w:val="32"/>
          <w:szCs w:val="32"/>
          <w:lang w:val="en-US" w:eastAsia="zh-CN"/>
        </w:rPr>
        <w:t>2</w:t>
      </w:r>
      <w:r>
        <w:rPr>
          <w:rFonts w:hint="eastAsia" w:ascii="黑体" w:hAnsi="宋体" w:eastAsia="黑体"/>
          <w:b/>
          <w:color w:val="auto"/>
          <w:sz w:val="32"/>
          <w:szCs w:val="32"/>
        </w:rPr>
        <w:t>公司概况</w:t>
      </w:r>
      <w:bookmarkEnd w:id="0"/>
      <w:bookmarkEnd w:id="30"/>
    </w:p>
    <w:p>
      <w:pPr>
        <w:pStyle w:val="5"/>
        <w:spacing w:before="0" w:after="0" w:line="360" w:lineRule="auto"/>
        <w:rPr>
          <w:rFonts w:hint="eastAsia" w:ascii="宋体" w:hAnsi="宋体" w:eastAsia="宋体" w:cs="宋体"/>
          <w:color w:val="auto"/>
          <w:sz w:val="28"/>
          <w:szCs w:val="28"/>
        </w:rPr>
      </w:pPr>
      <w:bookmarkStart w:id="31" w:name="_Toc22377"/>
      <w:bookmarkStart w:id="32" w:name="_Toc332285103"/>
      <w:bookmarkStart w:id="33" w:name="_Toc176022617"/>
      <w:bookmarkStart w:id="34" w:name="_Toc13200"/>
      <w:bookmarkStart w:id="35" w:name="_Toc16670"/>
      <w:bookmarkStart w:id="36" w:name="_Toc514342838"/>
      <w:bookmarkStart w:id="37" w:name="_Toc480804386"/>
      <w:bookmarkStart w:id="38" w:name="_Toc485656588"/>
      <w:r>
        <w:rPr>
          <w:rFonts w:hint="eastAsia" w:ascii="宋体" w:hAnsi="宋体" w:eastAsia="宋体" w:cs="宋体"/>
          <w:color w:val="auto"/>
          <w:sz w:val="28"/>
          <w:szCs w:val="28"/>
        </w:rPr>
        <w:t>2.1 公司概况</w:t>
      </w:r>
      <w:bookmarkEnd w:id="31"/>
    </w:p>
    <w:tbl>
      <w:tblPr>
        <w:tblStyle w:val="2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907"/>
        <w:gridCol w:w="2009"/>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单位</w:t>
            </w:r>
            <w:r>
              <w:rPr>
                <w:rFonts w:hint="eastAsia" w:hAnsi="宋体" w:eastAsia="Times New Roman" w:cs="宋体"/>
                <w:color w:val="auto"/>
                <w:kern w:val="2"/>
                <w:sz w:val="28"/>
                <w:szCs w:val="28"/>
                <w:lang w:val="zh-CN" w:eastAsia="zh-CN" w:bidi="ar-SA"/>
              </w:rPr>
              <w:t>名称</w:t>
            </w:r>
          </w:p>
        </w:tc>
        <w:tc>
          <w:tcPr>
            <w:tcW w:w="7012" w:type="dxa"/>
            <w:gridSpan w:val="3"/>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仪陇县金城镇益马页岩砖厂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法人代表</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蔡晓梅</w:t>
            </w:r>
          </w:p>
        </w:tc>
        <w:tc>
          <w:tcPr>
            <w:tcW w:w="200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联系电话</w:t>
            </w:r>
          </w:p>
        </w:tc>
        <w:tc>
          <w:tcPr>
            <w:tcW w:w="309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en-US" w:eastAsia="zh-CN" w:bidi="ar-SA"/>
              </w:rPr>
              <w:t>15182907333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联系人</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en-US" w:eastAsia="zh-CN" w:bidi="ar-SA"/>
              </w:rPr>
              <w:t>张晓冬</w:t>
            </w:r>
          </w:p>
        </w:tc>
        <w:tc>
          <w:tcPr>
            <w:tcW w:w="200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成立时间</w:t>
            </w:r>
          </w:p>
        </w:tc>
        <w:tc>
          <w:tcPr>
            <w:tcW w:w="309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zh-CN" w:eastAsia="zh-CN" w:bidi="ar-SA"/>
              </w:rPr>
              <w:t>20</w:t>
            </w:r>
            <w:r>
              <w:rPr>
                <w:rFonts w:hint="eastAsia" w:hAnsi="宋体" w:eastAsia="Times New Roman" w:cs="宋体"/>
                <w:color w:val="auto"/>
                <w:kern w:val="2"/>
                <w:sz w:val="28"/>
                <w:szCs w:val="28"/>
                <w:lang w:val="en-US" w:eastAsia="zh-CN" w:bidi="ar-SA"/>
              </w:rPr>
              <w:t>17</w:t>
            </w:r>
            <w:r>
              <w:rPr>
                <w:rFonts w:hint="eastAsia" w:hAnsi="宋体" w:eastAsia="Times New Roman" w:cs="宋体"/>
                <w:color w:val="auto"/>
                <w:kern w:val="2"/>
                <w:sz w:val="28"/>
                <w:szCs w:val="28"/>
                <w:lang w:val="zh-CN" w:eastAsia="zh-CN" w:bidi="ar-SA"/>
              </w:rPr>
              <w:t>年</w:t>
            </w:r>
            <w:r>
              <w:rPr>
                <w:rFonts w:hint="eastAsia" w:hAnsi="宋体" w:eastAsia="Times New Roman" w:cs="宋体"/>
                <w:color w:val="auto"/>
                <w:kern w:val="2"/>
                <w:sz w:val="28"/>
                <w:szCs w:val="28"/>
                <w:lang w:val="en-US" w:eastAsia="zh-CN" w:bidi="ar-SA"/>
              </w:rPr>
              <w:t>10</w:t>
            </w:r>
            <w:r>
              <w:rPr>
                <w:rFonts w:hint="eastAsia" w:hAnsi="宋体" w:eastAsia="Times New Roman" w:cs="宋体"/>
                <w:color w:val="auto"/>
                <w:kern w:val="2"/>
                <w:sz w:val="28"/>
                <w:szCs w:val="28"/>
                <w:lang w:val="zh-CN" w:eastAsia="zh-CN" w:bidi="ar-SA"/>
              </w:rPr>
              <w:t>月</w:t>
            </w:r>
            <w:r>
              <w:rPr>
                <w:rFonts w:hint="eastAsia" w:hAnsi="宋体" w:eastAsia="Times New Roman" w:cs="宋体"/>
                <w:color w:val="auto"/>
                <w:kern w:val="2"/>
                <w:sz w:val="28"/>
                <w:szCs w:val="28"/>
                <w:lang w:val="en-US" w:eastAsia="zh-CN" w:bidi="ar-SA"/>
              </w:rPr>
              <w:t>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企业性质</w:t>
            </w:r>
          </w:p>
        </w:tc>
        <w:tc>
          <w:tcPr>
            <w:tcW w:w="1907"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个体工商户</w:t>
            </w:r>
          </w:p>
        </w:tc>
        <w:tc>
          <w:tcPr>
            <w:tcW w:w="2009"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en-US" w:eastAsia="zh-CN" w:bidi="ar-SA"/>
              </w:rPr>
              <w:t>注册号</w:t>
            </w:r>
          </w:p>
        </w:tc>
        <w:tc>
          <w:tcPr>
            <w:tcW w:w="309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Times New Roman" w:cs="宋体"/>
                <w:color w:val="auto"/>
                <w:kern w:val="2"/>
                <w:sz w:val="28"/>
                <w:szCs w:val="28"/>
                <w:lang w:val="en-US" w:eastAsia="zh-CN" w:bidi="ar-SA"/>
              </w:rPr>
            </w:pPr>
            <w:r>
              <w:rPr>
                <w:rFonts w:hint="eastAsia" w:ascii="仿宋_GB2312" w:hAnsi="Times New Roman" w:eastAsia="仿宋_GB2312"/>
                <w:snapToGrid w:val="0"/>
                <w:kern w:val="0"/>
                <w:sz w:val="28"/>
                <w:szCs w:val="28"/>
                <w:lang w:val="en-US" w:eastAsia="zh-CN" w:bidi="ar-SA"/>
              </w:rPr>
              <w:t>9</w:t>
            </w:r>
            <w:r>
              <w:rPr>
                <w:rFonts w:hint="eastAsia" w:ascii="仿宋_GB2312" w:hAnsi="Times New Roman"/>
                <w:snapToGrid w:val="0"/>
                <w:kern w:val="0"/>
                <w:sz w:val="28"/>
                <w:szCs w:val="28"/>
                <w:lang w:val="en-US" w:eastAsia="zh-CN" w:bidi="ar-SA"/>
              </w:rPr>
              <w:t>1</w:t>
            </w:r>
            <w:r>
              <w:rPr>
                <w:rFonts w:hint="eastAsia" w:ascii="仿宋_GB2312" w:hAnsi="Times New Roman" w:eastAsia="仿宋_GB2312"/>
                <w:snapToGrid w:val="0"/>
                <w:kern w:val="0"/>
                <w:sz w:val="28"/>
                <w:szCs w:val="28"/>
                <w:lang w:val="en-US" w:eastAsia="zh-CN" w:bidi="ar-SA"/>
              </w:rPr>
              <w:t>511324MA64</w:t>
            </w:r>
            <w:r>
              <w:rPr>
                <w:rFonts w:hint="eastAsia" w:ascii="仿宋_GB2312" w:hAnsi="Times New Roman"/>
                <w:snapToGrid w:val="0"/>
                <w:kern w:val="0"/>
                <w:sz w:val="28"/>
                <w:szCs w:val="28"/>
                <w:lang w:val="en-US" w:eastAsia="zh-CN" w:bidi="ar-SA"/>
              </w:rPr>
              <w:t>3EJE1L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通讯地址</w:t>
            </w:r>
          </w:p>
        </w:tc>
        <w:tc>
          <w:tcPr>
            <w:tcW w:w="7012" w:type="dxa"/>
            <w:gridSpan w:val="3"/>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color w:val="auto"/>
                <w:kern w:val="2"/>
                <w:sz w:val="28"/>
                <w:szCs w:val="28"/>
                <w:lang w:val="en-US" w:eastAsia="zh-CN" w:bidi="ar-SA"/>
              </w:rPr>
            </w:pPr>
            <w:r>
              <w:rPr>
                <w:rFonts w:hint="eastAsia" w:hAnsi="宋体" w:eastAsia="Times New Roman" w:cs="宋体"/>
                <w:color w:val="auto"/>
                <w:kern w:val="2"/>
                <w:sz w:val="28"/>
                <w:szCs w:val="28"/>
                <w:lang w:val="zh-CN" w:eastAsia="zh-CN" w:bidi="ar-SA"/>
              </w:rPr>
              <w:t>仪陇县金城镇金马村三社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行业类别及代码</w:t>
            </w:r>
          </w:p>
        </w:tc>
        <w:tc>
          <w:tcPr>
            <w:tcW w:w="7012" w:type="dxa"/>
            <w:gridSpan w:val="3"/>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粘土砖瓦及建筑砌块</w:t>
            </w:r>
            <w:r>
              <w:rPr>
                <w:rFonts w:hint="eastAsia" w:ascii="宋体" w:hAnsi="宋体" w:eastAsia="Times New Roman" w:cs="宋体"/>
                <w:color w:val="auto"/>
                <w:kern w:val="2"/>
                <w:sz w:val="28"/>
                <w:szCs w:val="28"/>
                <w:lang w:val="en-US" w:eastAsia="zh-CN" w:bidi="ar-SA"/>
              </w:rPr>
              <w:t>制造</w:t>
            </w:r>
            <w:r>
              <w:rPr>
                <w:rFonts w:hint="eastAsia" w:hAnsi="宋体" w:eastAsia="Times New Roman" w:cs="宋体"/>
                <w:color w:val="auto"/>
                <w:kern w:val="2"/>
                <w:sz w:val="28"/>
                <w:szCs w:val="28"/>
                <w:lang w:val="en-US" w:eastAsia="zh-CN" w:bidi="ar-SA"/>
              </w:rPr>
              <w:t>（</w:t>
            </w:r>
            <w:r>
              <w:rPr>
                <w:rFonts w:hint="eastAsia" w:ascii="宋体" w:hAnsi="宋体" w:eastAsia="Times New Roman" w:cs="宋体"/>
                <w:color w:val="auto"/>
                <w:kern w:val="2"/>
                <w:sz w:val="28"/>
                <w:szCs w:val="28"/>
                <w:lang w:val="en-US" w:eastAsia="zh-CN" w:bidi="ar-SA"/>
              </w:rPr>
              <w:t>C3</w:t>
            </w:r>
            <w:r>
              <w:rPr>
                <w:rFonts w:hint="eastAsia" w:hAnsi="宋体" w:eastAsia="Times New Roman" w:cs="宋体"/>
                <w:color w:val="auto"/>
                <w:kern w:val="2"/>
                <w:sz w:val="28"/>
                <w:szCs w:val="28"/>
                <w:lang w:val="en-US" w:eastAsia="zh-CN" w:bidi="ar-SA"/>
              </w:rPr>
              <w:t>0</w:t>
            </w:r>
            <w:r>
              <w:rPr>
                <w:rFonts w:hint="eastAsia" w:ascii="宋体" w:hAnsi="宋体" w:eastAsia="Times New Roman" w:cs="宋体"/>
                <w:color w:val="auto"/>
                <w:kern w:val="2"/>
                <w:sz w:val="28"/>
                <w:szCs w:val="28"/>
                <w:lang w:val="en-US" w:eastAsia="zh-CN" w:bidi="ar-SA"/>
              </w:rPr>
              <w:t>31</w:t>
            </w:r>
            <w:r>
              <w:rPr>
                <w:rFonts w:hint="eastAsia" w:hAnsi="宋体" w:eastAsia="Times New Roman" w:cs="宋体"/>
                <w:color w:val="auto"/>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企业规模</w:t>
            </w:r>
          </w:p>
        </w:tc>
        <w:tc>
          <w:tcPr>
            <w:tcW w:w="7012" w:type="dxa"/>
            <w:gridSpan w:val="3"/>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Times New Roman" w:cs="宋体"/>
                <w:color w:val="FF0000"/>
                <w:kern w:val="2"/>
                <w:sz w:val="28"/>
                <w:szCs w:val="28"/>
                <w:lang w:val="zh-CN" w:eastAsia="zh-CN" w:bidi="ar-SA"/>
              </w:rPr>
              <w:t>年产</w:t>
            </w:r>
            <w:r>
              <w:rPr>
                <w:rFonts w:hint="eastAsia"/>
                <w:snapToGrid w:val="0"/>
                <w:color w:val="FF0000"/>
                <w:kern w:val="0"/>
                <w:sz w:val="28"/>
                <w:szCs w:val="28"/>
                <w:lang w:val="en-US" w:eastAsia="zh-CN"/>
              </w:rPr>
              <w:t>3600万匹</w:t>
            </w:r>
            <w:r>
              <w:rPr>
                <w:rFonts w:hint="eastAsia" w:ascii="宋体" w:hAnsi="宋体" w:cs="宋体"/>
                <w:color w:val="auto"/>
                <w:sz w:val="28"/>
                <w:szCs w:val="28"/>
                <w:lang w:val="en-US" w:eastAsia="zh-CN"/>
              </w:rPr>
              <w:t>页岩</w:t>
            </w:r>
            <w:r>
              <w:rPr>
                <w:rFonts w:hint="eastAsia"/>
                <w:snapToGrid w:val="0"/>
                <w:color w:val="FF0000"/>
                <w:kern w:val="0"/>
                <w:sz w:val="28"/>
                <w:szCs w:val="28"/>
                <w:lang w:val="en-US" w:eastAsia="zh-CN"/>
              </w:rPr>
              <w:t>标</w:t>
            </w:r>
            <w:r>
              <w:rPr>
                <w:rFonts w:hint="eastAsia" w:ascii="宋体"/>
                <w:snapToGrid w:val="0"/>
                <w:color w:val="FF0000"/>
                <w:kern w:val="0"/>
                <w:sz w:val="28"/>
                <w:szCs w:val="28"/>
              </w:rPr>
              <w:t>砖</w:t>
            </w:r>
            <w:r>
              <w:rPr>
                <w:rFonts w:hint="eastAsia"/>
                <w:snapToGrid w:val="0"/>
                <w:color w:val="FF0000"/>
                <w:kern w:val="0"/>
                <w:sz w:val="28"/>
                <w:szCs w:val="28"/>
                <w:lang w:eastAsia="zh-CN"/>
              </w:rPr>
              <w:t>。</w:t>
            </w:r>
          </w:p>
        </w:tc>
      </w:tr>
    </w:tbl>
    <w:p>
      <w:pPr>
        <w:pStyle w:val="12"/>
        <w:spacing w:line="240" w:lineRule="auto"/>
        <w:ind w:firstLine="482" w:firstLineChars="200"/>
        <w:jc w:val="center"/>
        <w:rPr>
          <w:rFonts w:hint="eastAsia" w:ascii="黑体" w:hAnsi="Courier New" w:eastAsia="黑体"/>
          <w:b/>
          <w:color w:val="auto"/>
          <w:sz w:val="24"/>
        </w:rPr>
      </w:pPr>
      <w:bookmarkStart w:id="39" w:name="_Toc332285104"/>
      <w:r>
        <w:rPr>
          <w:rFonts w:hint="eastAsia" w:ascii="黑体" w:hAnsi="Courier New" w:eastAsia="黑体"/>
          <w:b/>
          <w:color w:val="auto"/>
          <w:sz w:val="24"/>
        </w:rPr>
        <w:t>表2-1 单位基本情况一览表</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仪陇县金城镇益马页岩砖厂始建于1998年。原名为仪陇县化马乡金马页岩砖厂，于2017年10月正式更名为“仪陇县金城镇益马页岩砖厂”。仪陇县金城镇益马页岩砖厂年产3600万</w:t>
      </w:r>
      <w:r>
        <w:rPr>
          <w:rFonts w:hint="eastAsia"/>
          <w:snapToGrid w:val="0"/>
          <w:color w:val="FF0000"/>
          <w:kern w:val="0"/>
          <w:sz w:val="28"/>
          <w:szCs w:val="28"/>
          <w:lang w:val="en-US" w:eastAsia="zh-CN"/>
        </w:rPr>
        <w:t>匹</w:t>
      </w:r>
      <w:r>
        <w:rPr>
          <w:rFonts w:hint="eastAsia" w:ascii="宋体" w:hAnsi="宋体" w:cs="宋体"/>
          <w:color w:val="auto"/>
          <w:sz w:val="28"/>
          <w:szCs w:val="28"/>
          <w:lang w:val="en-US" w:eastAsia="zh-CN"/>
        </w:rPr>
        <w:t>页岩</w:t>
      </w:r>
      <w:r>
        <w:rPr>
          <w:rFonts w:hint="eastAsia"/>
          <w:snapToGrid w:val="0"/>
          <w:color w:val="FF0000"/>
          <w:kern w:val="0"/>
          <w:sz w:val="28"/>
          <w:szCs w:val="28"/>
          <w:lang w:val="en-US" w:eastAsia="zh-CN"/>
        </w:rPr>
        <w:t>标</w:t>
      </w:r>
      <w:r>
        <w:rPr>
          <w:rFonts w:hint="eastAsia" w:ascii="宋体"/>
          <w:snapToGrid w:val="0"/>
          <w:color w:val="FF0000"/>
          <w:kern w:val="0"/>
          <w:sz w:val="28"/>
          <w:szCs w:val="28"/>
        </w:rPr>
        <w:t>砖</w:t>
      </w:r>
      <w:r>
        <w:rPr>
          <w:rFonts w:hint="eastAsia" w:ascii="宋体"/>
          <w:snapToGrid w:val="0"/>
          <w:color w:val="FF0000"/>
          <w:kern w:val="0"/>
          <w:sz w:val="28"/>
          <w:szCs w:val="28"/>
          <w:lang w:eastAsia="zh-CN"/>
        </w:rPr>
        <w:t>，</w:t>
      </w:r>
      <w:r>
        <w:rPr>
          <w:rFonts w:hint="eastAsia" w:ascii="宋体" w:hAnsi="宋体" w:cs="宋体"/>
          <w:color w:val="auto"/>
          <w:sz w:val="28"/>
          <w:szCs w:val="28"/>
          <w:lang w:val="en-US" w:eastAsia="zh-CN"/>
        </w:rPr>
        <w:t>位于仪陇县金城镇金马村三社。现有18人，年工作日300天，采取连续周日工作制度，原料制备成型每天工作8小时，干燥与页岩焙烧采用3班制24小量不间断炼制。每班工作8小时。安全生产管理人员由于总经理蔡晓梅、厂长张晓冬、王治、谢功臣、谢仕军组成。</w:t>
      </w:r>
    </w:p>
    <w:p>
      <w:pPr>
        <w:pStyle w:val="5"/>
        <w:spacing w:before="0" w:after="0" w:line="360" w:lineRule="auto"/>
        <w:rPr>
          <w:rFonts w:hint="eastAsia" w:ascii="宋体" w:hAnsi="宋体" w:eastAsia="宋体" w:cs="宋体"/>
          <w:color w:val="auto"/>
          <w:sz w:val="28"/>
          <w:szCs w:val="28"/>
        </w:rPr>
      </w:pPr>
      <w:bookmarkStart w:id="40" w:name="_Toc14138"/>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公司地理位置及环境等情况</w:t>
      </w:r>
      <w:bookmarkEnd w:id="39"/>
      <w:bookmarkEnd w:id="40"/>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en-US" w:eastAsia="zh-CN"/>
        </w:rPr>
        <w:t>仪陇县金城镇益马页岩砖厂</w:t>
      </w:r>
      <w:r>
        <w:rPr>
          <w:rFonts w:hint="eastAsia" w:ascii="宋体" w:hAnsi="宋体" w:cs="宋体"/>
          <w:color w:val="auto"/>
          <w:sz w:val="28"/>
          <w:szCs w:val="28"/>
          <w:lang w:val="zh-CN" w:eastAsia="zh-CN"/>
        </w:rPr>
        <w:t>行政区划隶属仪陇县金城镇，金城镇隶属四川省南充市仪陇县，位于四川盆地东北部，大巴山南麓，距仪陇县城50公里，东与日兴镇相接，南邻双盘乡、西靠土门镇，北接三蛟镇。金城镇地处仪陇县西北部，幅员面积50.16平方公里。2018年末，辖23个村、9个城镇社区和2个农村社区，有156个村民小组和31个居民小组。总人口15.3万，其中城镇常住人口12.7万、农业人口2.6万、流动人口3万余。 [2]  城镇规划面积8平方公里，建成区面积4.5平方公里。</w:t>
      </w:r>
    </w:p>
    <w:p>
      <w:pPr>
        <w:pStyle w:val="2"/>
        <w:ind w:left="0" w:leftChars="0" w:firstLine="0" w:firstLineChars="0"/>
        <w:rPr>
          <w:rFonts w:hint="eastAsia"/>
          <w:lang w:val="zh-CN" w:eastAsia="zh-CN"/>
        </w:rPr>
      </w:pPr>
      <w:r>
        <w:rPr>
          <w:color w:val="auto"/>
          <w:sz w:val="72"/>
        </w:rPr>
        <mc:AlternateContent>
          <mc:Choice Requires="wps">
            <w:drawing>
              <wp:anchor distT="0" distB="0" distL="114300" distR="114300" simplePos="0" relativeHeight="251687936" behindDoc="0" locked="0" layoutInCell="1" allowOverlap="1">
                <wp:simplePos x="0" y="0"/>
                <wp:positionH relativeFrom="column">
                  <wp:posOffset>841375</wp:posOffset>
                </wp:positionH>
                <wp:positionV relativeFrom="paragraph">
                  <wp:posOffset>1892300</wp:posOffset>
                </wp:positionV>
                <wp:extent cx="2337435" cy="304800"/>
                <wp:effectExtent l="5080" t="199390" r="4445" b="13970"/>
                <wp:wrapNone/>
                <wp:docPr id="5" name="圆角矩形标注 5"/>
                <wp:cNvGraphicFramePr/>
                <a:graphic xmlns:a="http://schemas.openxmlformats.org/drawingml/2006/main">
                  <a:graphicData uri="http://schemas.microsoft.com/office/word/2010/wordprocessingShape">
                    <wps:wsp>
                      <wps:cNvSpPr/>
                      <wps:spPr>
                        <a:xfrm flipH="1" flipV="1">
                          <a:off x="0" y="0"/>
                          <a:ext cx="2337435" cy="304800"/>
                        </a:xfrm>
                        <a:prstGeom prst="wedgeRoundRectCallout">
                          <a:avLst>
                            <a:gd name="adj1" fmla="val -48208"/>
                            <a:gd name="adj2" fmla="val 111875"/>
                            <a:gd name="adj3" fmla="val 16667"/>
                          </a:avLst>
                        </a:prstGeom>
                        <a:noFill/>
                        <a:ln w="9525" cap="flat" cmpd="sng">
                          <a:solidFill>
                            <a:srgbClr val="000000"/>
                          </a:solidFill>
                          <a:prstDash val="solid"/>
                          <a:miter/>
                          <a:headEnd type="none" w="med" len="med"/>
                          <a:tailEnd type="none" w="med" len="med"/>
                        </a:ln>
                      </wps:spPr>
                      <wps:txbx>
                        <w:txbxContent>
                          <w:p>
                            <w:pPr>
                              <w:rPr>
                                <w:color w:val="FF0000"/>
                                <w:sz w:val="18"/>
                                <w:szCs w:val="18"/>
                              </w:rPr>
                            </w:pPr>
                            <w:r>
                              <w:rPr>
                                <w:rFonts w:hint="eastAsia" w:ascii="宋体" w:hAnsi="宋体" w:cs="宋体"/>
                                <w:color w:val="FF0000"/>
                                <w:sz w:val="18"/>
                                <w:szCs w:val="18"/>
                                <w:lang w:val="zh-CN" w:eastAsia="zh-CN"/>
                              </w:rPr>
                              <w:t>仪陇县金城镇益马页岩砖厂</w:t>
                            </w:r>
                          </w:p>
                        </w:txbxContent>
                      </wps:txbx>
                      <wps:bodyPr upright="1"/>
                    </wps:wsp>
                  </a:graphicData>
                </a:graphic>
              </wp:anchor>
            </w:drawing>
          </mc:Choice>
          <mc:Fallback>
            <w:pict>
              <v:shape id="_x0000_s1026" o:spid="_x0000_s1026" o:spt="62" type="#_x0000_t62" style="position:absolute;left:0pt;flip:x y;margin-left:66.25pt;margin-top:149pt;height:24pt;width:184.05pt;z-index:251687936;mso-width-relative:page;mso-height-relative:page;" filled="f" stroked="t" coordsize="21600,21600" o:gfxdata="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&#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Kr63PYAAAACwEAAA8AAAAAAAAAAQAgAAAAIgAAAGRy&#10;cy9kb3ducmV2LnhtbFBLAQIUABQAAAAIAIdO4kBFpxS7PgIAAFoEAAAOAAAAAAAAAAEAIAAAACcB&#10;AABkcnMvZTJvRG9jLnhtbFBLBQYAAAAABgAGAFkBAADXBQAAAAA=&#10;" adj="387,34965,14400">
                <v:fill on="f" focussize="0,0"/>
                <v:stroke color="#000000" joinstyle="miter"/>
                <v:imagedata o:title=""/>
                <o:lock v:ext="edit" aspectratio="f"/>
                <v:textbox>
                  <w:txbxContent>
                    <w:p>
                      <w:pPr>
                        <w:rPr>
                          <w:color w:val="FF0000"/>
                          <w:sz w:val="18"/>
                          <w:szCs w:val="18"/>
                        </w:rPr>
                      </w:pPr>
                      <w:r>
                        <w:rPr>
                          <w:rFonts w:hint="eastAsia" w:ascii="宋体" w:hAnsi="宋体" w:cs="宋体"/>
                          <w:color w:val="FF0000"/>
                          <w:sz w:val="18"/>
                          <w:szCs w:val="18"/>
                          <w:lang w:val="zh-CN" w:eastAsia="zh-CN"/>
                        </w:rPr>
                        <w:t>仪陇县金城镇益马页岩砖厂</w:t>
                      </w:r>
                    </w:p>
                  </w:txbxContent>
                </v:textbox>
              </v:shape>
            </w:pict>
          </mc:Fallback>
        </mc:AlternateContent>
      </w:r>
      <w:r>
        <w:drawing>
          <wp:inline distT="0" distB="0" distL="114300" distR="114300">
            <wp:extent cx="6022340" cy="3462020"/>
            <wp:effectExtent l="0" t="0" r="1270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022340" cy="3462020"/>
                    </a:xfrm>
                    <a:prstGeom prst="rect">
                      <a:avLst/>
                    </a:prstGeom>
                    <a:noFill/>
                    <a:ln>
                      <a:noFill/>
                    </a:ln>
                  </pic:spPr>
                </pic:pic>
              </a:graphicData>
            </a:graphic>
          </wp:inline>
        </w:drawing>
      </w:r>
    </w:p>
    <w:p>
      <w:pPr>
        <w:pStyle w:val="12"/>
        <w:spacing w:line="240" w:lineRule="auto"/>
        <w:ind w:firstLine="482" w:firstLineChars="200"/>
        <w:jc w:val="center"/>
        <w:rPr>
          <w:rFonts w:hint="eastAsia" w:ascii="黑体" w:hAnsi="Courier New" w:eastAsia="黑体"/>
          <w:b/>
          <w:color w:val="auto"/>
          <w:sz w:val="24"/>
        </w:rPr>
      </w:pPr>
      <w:bookmarkStart w:id="41" w:name="_Toc26359"/>
      <w:bookmarkStart w:id="42" w:name="_Toc332285105"/>
      <w:r>
        <w:rPr>
          <w:rFonts w:hint="eastAsia" w:ascii="黑体" w:hAnsi="Courier New" w:eastAsia="黑体"/>
          <w:b/>
          <w:color w:val="auto"/>
          <w:sz w:val="24"/>
        </w:rPr>
        <w:t>图2-1 地理位置图</w:t>
      </w:r>
      <w:bookmarkEnd w:id="41"/>
    </w:p>
    <w:p>
      <w:pPr>
        <w:pStyle w:val="5"/>
        <w:spacing w:before="0" w:after="0" w:line="360" w:lineRule="auto"/>
        <w:rPr>
          <w:rFonts w:hint="eastAsia" w:ascii="宋体" w:hAnsi="宋体" w:eastAsia="宋体" w:cs="宋体"/>
          <w:color w:val="auto"/>
          <w:sz w:val="28"/>
          <w:szCs w:val="28"/>
          <w:lang w:val="en-US" w:eastAsia="zh-CN"/>
        </w:rPr>
      </w:pPr>
      <w:bookmarkStart w:id="43" w:name="_Toc2265"/>
      <w:r>
        <w:rPr>
          <w:rFonts w:hint="eastAsia" w:ascii="宋体" w:hAnsi="宋体" w:eastAsia="宋体" w:cs="宋体"/>
          <w:color w:val="auto"/>
          <w:sz w:val="28"/>
          <w:szCs w:val="28"/>
          <w:lang w:val="zh-CN"/>
        </w:rPr>
        <w:t>2.1.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总体布置</w:t>
      </w:r>
      <w:bookmarkEnd w:id="43"/>
    </w:p>
    <w:p>
      <w:pPr>
        <w:spacing w:line="360" w:lineRule="auto"/>
        <w:ind w:firstLine="562" w:firstLineChars="200"/>
        <w:rPr>
          <w:rFonts w:hint="eastAsia" w:ascii="宋体"/>
          <w:b/>
          <w:bCs/>
          <w:snapToGrid w:val="0"/>
          <w:color w:val="auto"/>
          <w:kern w:val="0"/>
          <w:sz w:val="28"/>
          <w:szCs w:val="28"/>
          <w:lang w:val="en-US" w:eastAsia="en-US"/>
        </w:rPr>
      </w:pPr>
      <w:r>
        <w:rPr>
          <w:rFonts w:hint="eastAsia" w:ascii="宋体" w:eastAsia="宋体"/>
          <w:b/>
          <w:bCs/>
          <w:snapToGrid w:val="0"/>
          <w:color w:val="auto"/>
          <w:kern w:val="0"/>
          <w:sz w:val="28"/>
          <w:szCs w:val="28"/>
          <w:lang w:val="en-US" w:eastAsia="zh-CN"/>
        </w:rPr>
        <w:t>1、</w:t>
      </w:r>
      <w:r>
        <w:rPr>
          <w:rFonts w:hint="eastAsia" w:ascii="宋体"/>
          <w:b/>
          <w:bCs/>
          <w:snapToGrid w:val="0"/>
          <w:color w:val="auto"/>
          <w:kern w:val="0"/>
          <w:sz w:val="28"/>
          <w:szCs w:val="28"/>
          <w:lang w:val="zh-CN" w:eastAsia="zh-CN"/>
        </w:rPr>
        <w:t>总平面布置</w:t>
      </w:r>
    </w:p>
    <w:p>
      <w:pPr>
        <w:spacing w:line="360" w:lineRule="auto"/>
        <w:ind w:firstLine="560" w:firstLineChars="200"/>
        <w:rPr>
          <w:rFonts w:hint="eastAsia" w:ascii="宋体"/>
          <w:snapToGrid w:val="0"/>
          <w:color w:val="auto"/>
          <w:kern w:val="0"/>
          <w:sz w:val="28"/>
          <w:szCs w:val="28"/>
          <w:lang w:val="en-US" w:eastAsia="zh-CN"/>
        </w:rPr>
      </w:pPr>
      <w:r>
        <w:rPr>
          <w:rFonts w:hint="eastAsia" w:ascii="宋体"/>
          <w:snapToGrid w:val="0"/>
          <w:color w:val="auto"/>
          <w:kern w:val="0"/>
          <w:sz w:val="28"/>
          <w:szCs w:val="28"/>
          <w:lang w:val="zh-CN" w:eastAsia="zh-CN"/>
        </w:rPr>
        <w:t>仪陇县金城镇益马页岩砖厂占地</w:t>
      </w:r>
      <w:r>
        <w:rPr>
          <w:rFonts w:hint="eastAsia" w:ascii="宋体"/>
          <w:snapToGrid w:val="0"/>
          <w:color w:val="auto"/>
          <w:kern w:val="0"/>
          <w:sz w:val="28"/>
          <w:szCs w:val="28"/>
          <w:lang w:val="en-US" w:eastAsia="zh-CN"/>
        </w:rPr>
        <w:t>19.89亩，建筑面积13269m</w:t>
      </w:r>
      <w:r>
        <w:rPr>
          <w:rFonts w:hint="eastAsia" w:ascii="宋体"/>
          <w:snapToGrid w:val="0"/>
          <w:color w:val="auto"/>
          <w:kern w:val="0"/>
          <w:sz w:val="28"/>
          <w:szCs w:val="28"/>
          <w:vertAlign w:val="superscript"/>
          <w:lang w:val="en-US" w:eastAsia="zh-CN"/>
        </w:rPr>
        <w:t>2</w:t>
      </w:r>
      <w:r>
        <w:rPr>
          <w:rFonts w:hint="eastAsia" w:ascii="宋体"/>
          <w:snapToGrid w:val="0"/>
          <w:color w:val="auto"/>
          <w:kern w:val="0"/>
          <w:sz w:val="28"/>
          <w:szCs w:val="28"/>
          <w:lang w:val="en-US" w:eastAsia="zh-CN"/>
        </w:rPr>
        <w:t>,</w:t>
      </w:r>
      <w:r>
        <w:rPr>
          <w:rFonts w:hint="eastAsia" w:ascii="宋体"/>
          <w:snapToGrid w:val="0"/>
          <w:color w:val="auto"/>
          <w:kern w:val="0"/>
          <w:sz w:val="28"/>
          <w:szCs w:val="28"/>
          <w:lang w:val="zh-CN" w:eastAsia="zh-CN"/>
        </w:rPr>
        <w:t>厂区分为矿区、原料堆放区、制坯车间、成品堆放区和办公生活区。矿区面积为</w:t>
      </w:r>
      <w:r>
        <w:rPr>
          <w:rFonts w:hint="eastAsia" w:ascii="宋体"/>
          <w:snapToGrid w:val="0"/>
          <w:color w:val="auto"/>
          <w:kern w:val="0"/>
          <w:sz w:val="28"/>
          <w:szCs w:val="28"/>
          <w:lang w:val="en-US" w:eastAsia="zh-CN"/>
        </w:rPr>
        <w:t>0.81hm</w:t>
      </w:r>
      <w:r>
        <w:rPr>
          <w:rFonts w:hint="eastAsia" w:ascii="宋体"/>
          <w:snapToGrid w:val="0"/>
          <w:color w:val="auto"/>
          <w:kern w:val="0"/>
          <w:sz w:val="28"/>
          <w:szCs w:val="28"/>
          <w:vertAlign w:val="superscript"/>
          <w:lang w:val="en-US" w:eastAsia="zh-CN"/>
        </w:rPr>
        <w:t>2</w:t>
      </w:r>
      <w:r>
        <w:rPr>
          <w:rFonts w:hint="eastAsia" w:ascii="宋体"/>
          <w:snapToGrid w:val="0"/>
          <w:color w:val="auto"/>
          <w:kern w:val="0"/>
          <w:sz w:val="28"/>
          <w:szCs w:val="28"/>
          <w:lang w:val="en-US" w:eastAsia="zh-CN"/>
        </w:rPr>
        <w:t>，位于砖厂北面；</w:t>
      </w:r>
      <w:r>
        <w:rPr>
          <w:rFonts w:hint="eastAsia" w:ascii="宋体"/>
          <w:snapToGrid w:val="0"/>
          <w:color w:val="auto"/>
          <w:kern w:val="0"/>
          <w:sz w:val="28"/>
          <w:szCs w:val="28"/>
          <w:lang w:val="zh-CN" w:eastAsia="zh-CN"/>
        </w:rPr>
        <w:t>原料堆房紧邻制砖车间与矿区，位于厂区北侧；页岩生产区</w:t>
      </w:r>
      <w:r>
        <w:rPr>
          <w:rFonts w:hint="eastAsia" w:ascii="宋体"/>
          <w:snapToGrid w:val="0"/>
          <w:color w:val="auto"/>
          <w:kern w:val="0"/>
          <w:sz w:val="28"/>
          <w:szCs w:val="28"/>
          <w:lang w:val="en-US" w:eastAsia="zh-CN"/>
        </w:rPr>
        <w:t>0.51hm</w:t>
      </w:r>
      <w:r>
        <w:rPr>
          <w:rFonts w:hint="eastAsia" w:ascii="宋体"/>
          <w:snapToGrid w:val="0"/>
          <w:color w:val="auto"/>
          <w:kern w:val="0"/>
          <w:sz w:val="28"/>
          <w:szCs w:val="28"/>
          <w:vertAlign w:val="superscript"/>
          <w:lang w:val="en-US" w:eastAsia="zh-CN"/>
        </w:rPr>
        <w:t>2</w:t>
      </w:r>
      <w:r>
        <w:rPr>
          <w:rFonts w:hint="eastAsia" w:ascii="宋体"/>
          <w:snapToGrid w:val="0"/>
          <w:color w:val="auto"/>
          <w:kern w:val="0"/>
          <w:sz w:val="28"/>
          <w:szCs w:val="28"/>
          <w:lang w:val="en-US" w:eastAsia="zh-CN"/>
        </w:rPr>
        <w:t>，配备一条年产量达到3600万匹标砖生产线，包括粉碎车间（0.21hm</w:t>
      </w:r>
      <w:r>
        <w:rPr>
          <w:rFonts w:hint="eastAsia" w:ascii="宋体"/>
          <w:snapToGrid w:val="0"/>
          <w:color w:val="auto"/>
          <w:kern w:val="0"/>
          <w:sz w:val="28"/>
          <w:szCs w:val="28"/>
          <w:vertAlign w:val="superscript"/>
          <w:lang w:val="en-US" w:eastAsia="zh-CN"/>
        </w:rPr>
        <w:t>2</w:t>
      </w:r>
      <w:r>
        <w:rPr>
          <w:rFonts w:hint="eastAsia" w:ascii="宋体"/>
          <w:snapToGrid w:val="0"/>
          <w:color w:val="auto"/>
          <w:kern w:val="0"/>
          <w:sz w:val="28"/>
          <w:szCs w:val="28"/>
          <w:lang w:val="en-US" w:eastAsia="zh-CN"/>
        </w:rPr>
        <w:t>）及制坯烧制车间（0.3hm</w:t>
      </w:r>
      <w:r>
        <w:rPr>
          <w:rFonts w:hint="eastAsia" w:ascii="宋体"/>
          <w:snapToGrid w:val="0"/>
          <w:color w:val="auto"/>
          <w:kern w:val="0"/>
          <w:sz w:val="28"/>
          <w:szCs w:val="28"/>
          <w:vertAlign w:val="superscript"/>
          <w:lang w:val="en-US" w:eastAsia="zh-CN"/>
        </w:rPr>
        <w:t>2</w:t>
      </w:r>
      <w:r>
        <w:rPr>
          <w:rFonts w:hint="eastAsia" w:ascii="宋体"/>
          <w:snapToGrid w:val="0"/>
          <w:color w:val="auto"/>
          <w:kern w:val="0"/>
          <w:sz w:val="28"/>
          <w:szCs w:val="28"/>
          <w:lang w:val="en-US" w:eastAsia="zh-CN"/>
        </w:rPr>
        <w:t>有顶隧道窑，一烘一烧）。其余工序按破碎—筛选―搅拌—陈化—切坯―码坯—干燥—焙烧工序依次设置，布局紧凑，工作方便。</w:t>
      </w:r>
    </w:p>
    <w:p>
      <w:pPr>
        <w:spacing w:line="360" w:lineRule="auto"/>
        <w:ind w:firstLine="560" w:firstLineChars="200"/>
        <w:rPr>
          <w:rFonts w:hint="eastAsia" w:ascii="宋体"/>
          <w:snapToGrid w:val="0"/>
          <w:color w:val="auto"/>
          <w:kern w:val="0"/>
          <w:sz w:val="28"/>
          <w:szCs w:val="28"/>
          <w:lang w:val="en-US" w:eastAsia="zh-CN"/>
        </w:rPr>
      </w:pPr>
      <w:r>
        <w:rPr>
          <w:rFonts w:hint="eastAsia" w:ascii="宋体"/>
          <w:snapToGrid w:val="0"/>
          <w:color w:val="auto"/>
          <w:kern w:val="0"/>
          <w:sz w:val="28"/>
          <w:szCs w:val="28"/>
          <w:lang w:val="en-US" w:eastAsia="zh-CN"/>
        </w:rPr>
        <w:t>总体而言，总平面布置功能分区比较清晰，工艺流程较顺畅，物流短捷。详情如图2-2所示</w:t>
      </w:r>
    </w:p>
    <w:p>
      <w:pPr>
        <w:pStyle w:val="12"/>
        <w:spacing w:line="240" w:lineRule="auto"/>
        <w:ind w:left="0" w:leftChars="0" w:firstLine="0" w:firstLineChars="0"/>
        <w:jc w:val="both"/>
        <w:rPr>
          <w:rFonts w:hint="eastAsia" w:ascii="黑体" w:hAnsi="Courier New" w:eastAsia="宋体"/>
          <w:b/>
          <w:color w:val="auto"/>
          <w:sz w:val="24"/>
          <w:lang w:eastAsia="zh-CN"/>
        </w:rPr>
      </w:pPr>
      <w:r>
        <w:rPr>
          <w:sz w:val="24"/>
        </w:rPr>
        <mc:AlternateContent>
          <mc:Choice Requires="wps">
            <w:drawing>
              <wp:anchor distT="0" distB="0" distL="114300" distR="114300" simplePos="0" relativeHeight="251695104" behindDoc="0" locked="0" layoutInCell="1" allowOverlap="1">
                <wp:simplePos x="0" y="0"/>
                <wp:positionH relativeFrom="column">
                  <wp:posOffset>5178425</wp:posOffset>
                </wp:positionH>
                <wp:positionV relativeFrom="paragraph">
                  <wp:posOffset>57150</wp:posOffset>
                </wp:positionV>
                <wp:extent cx="443865" cy="351790"/>
                <wp:effectExtent l="24765" t="5080" r="34290" b="8890"/>
                <wp:wrapNone/>
                <wp:docPr id="3" name="上箭头 3"/>
                <wp:cNvGraphicFramePr/>
                <a:graphic xmlns:a="http://schemas.openxmlformats.org/drawingml/2006/main">
                  <a:graphicData uri="http://schemas.microsoft.com/office/word/2010/wordprocessingShape">
                    <wps:wsp>
                      <wps:cNvSpPr/>
                      <wps:spPr>
                        <a:xfrm>
                          <a:off x="0" y="0"/>
                          <a:ext cx="443865" cy="351790"/>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北</w:t>
                            </w:r>
                          </w:p>
                        </w:txbxContent>
                      </wps:txbx>
                      <wps:bodyPr upright="1"/>
                    </wps:wsp>
                  </a:graphicData>
                </a:graphic>
              </wp:anchor>
            </w:drawing>
          </mc:Choice>
          <mc:Fallback>
            <w:pict>
              <v:shape id="_x0000_s1026" o:spid="_x0000_s1026" o:spt="68" type="#_x0000_t68" style="position:absolute;left:0pt;margin-left:407.75pt;margin-top:4.5pt;height:27.7pt;width:34.95pt;z-index:251695104;mso-width-relative:page;mso-height-relative:page;" fillcolor="#FFFFFF" filled="t" stroked="t" coordsize="21600,21600" o:gfxdata="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Sp+NdcAAAAIAQAADwAAAAAAAAABACAA&#10;AAAiAAAAZHJzL2Rvd25yZXYueG1sUEsBAhQAFAAAAAgAh07iQIRfLxUOAgAAMQQAAA4AAAAAAAAA&#10;AQAgAAAAJgEAAGRycy9lMm9Eb2MueG1sUEsFBgAAAAAGAAYAWQEAAKYFAAAAAA==&#10;" adj="5400,5400">
                <v:fill on="t" focussize="0,0"/>
                <v:stroke color="#000000" joinstyle="miter"/>
                <v:imagedata o:title=""/>
                <o:lock v:ext="edit" aspectratio="f"/>
                <v:textbox>
                  <w:txbxContent>
                    <w:p>
                      <w:pPr>
                        <w:rPr>
                          <w:rFonts w:hint="eastAsia" w:eastAsia="宋体"/>
                          <w:lang w:eastAsia="zh-CN"/>
                        </w:rPr>
                      </w:pPr>
                      <w:r>
                        <w:rPr>
                          <w:rFonts w:hint="eastAsia"/>
                          <w:lang w:eastAsia="zh-CN"/>
                        </w:rPr>
                        <w:t>北</w:t>
                      </w:r>
                    </w:p>
                  </w:txbxContent>
                </v:textbox>
              </v:shape>
            </w:pict>
          </mc:Fallback>
        </mc:AlternateContent>
      </w:r>
      <w:r>
        <w:rPr>
          <w:rFonts w:hint="eastAsia" w:ascii="黑体" w:hAnsi="Courier New" w:eastAsia="宋体"/>
          <w:b/>
          <w:color w:val="auto"/>
          <w:sz w:val="24"/>
          <w:lang w:eastAsia="zh-CN"/>
        </w:rPr>
        <w:drawing>
          <wp:inline distT="0" distB="0" distL="114300" distR="114300">
            <wp:extent cx="5909310" cy="3348355"/>
            <wp:effectExtent l="0" t="0" r="3810" b="4445"/>
            <wp:docPr id="6" name="图片 2" descr="新文档 2019-05-24 10.09.0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新文档 2019-05-24 10.09.02_1"/>
                    <pic:cNvPicPr>
                      <a:picLocks noChangeAspect="1"/>
                    </pic:cNvPicPr>
                  </pic:nvPicPr>
                  <pic:blipFill>
                    <a:blip r:embed="rId7"/>
                    <a:srcRect l="2660" b="250"/>
                    <a:stretch>
                      <a:fillRect/>
                    </a:stretch>
                  </pic:blipFill>
                  <pic:spPr>
                    <a:xfrm>
                      <a:off x="0" y="0"/>
                      <a:ext cx="5909310" cy="3348355"/>
                    </a:xfrm>
                    <a:prstGeom prst="rect">
                      <a:avLst/>
                    </a:prstGeom>
                    <a:noFill/>
                    <a:ln>
                      <a:noFill/>
                    </a:ln>
                  </pic:spPr>
                </pic:pic>
              </a:graphicData>
            </a:graphic>
          </wp:inline>
        </w:drawing>
      </w:r>
    </w:p>
    <w:p>
      <w:pPr>
        <w:pStyle w:val="12"/>
        <w:spacing w:line="240" w:lineRule="auto"/>
        <w:ind w:firstLine="482" w:firstLineChars="200"/>
        <w:jc w:val="center"/>
        <w:rPr>
          <w:rFonts w:hint="eastAsia" w:ascii="黑体" w:hAnsi="Courier New" w:eastAsia="黑体"/>
          <w:b/>
          <w:color w:val="auto"/>
          <w:sz w:val="24"/>
        </w:rPr>
      </w:pPr>
      <w:r>
        <w:rPr>
          <w:rFonts w:hint="eastAsia" w:ascii="黑体" w:hAnsi="Courier New" w:eastAsia="黑体"/>
          <w:b/>
          <w:color w:val="auto"/>
          <w:sz w:val="24"/>
          <w:lang w:eastAsia="zh-CN"/>
        </w:rPr>
        <w:t>图</w:t>
      </w:r>
      <w:r>
        <w:rPr>
          <w:rFonts w:hint="eastAsia" w:ascii="黑体" w:hAnsi="Courier New" w:eastAsia="黑体"/>
          <w:b/>
          <w:color w:val="auto"/>
          <w:sz w:val="24"/>
          <w:lang w:val="en-US" w:eastAsia="zh-CN"/>
        </w:rPr>
        <w:t>2-2  总平面布局示意图</w:t>
      </w:r>
    </w:p>
    <w:p>
      <w:pPr>
        <w:pStyle w:val="5"/>
        <w:spacing w:before="0" w:after="0" w:line="360" w:lineRule="auto"/>
        <w:rPr>
          <w:rFonts w:hint="eastAsia" w:ascii="宋体" w:hAnsi="宋体" w:eastAsia="宋体" w:cs="宋体"/>
          <w:color w:val="auto"/>
          <w:sz w:val="28"/>
          <w:szCs w:val="28"/>
          <w:lang w:val="zh-CN"/>
        </w:rPr>
      </w:pPr>
      <w:bookmarkStart w:id="44" w:name="_Toc18802"/>
      <w:bookmarkStart w:id="45" w:name="_Toc440539582"/>
      <w:bookmarkStart w:id="46" w:name="_Toc2932"/>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rPr>
        <w:t>周边环境</w:t>
      </w:r>
      <w:bookmarkEnd w:id="44"/>
      <w:bookmarkEnd w:id="45"/>
      <w:bookmarkEnd w:id="46"/>
    </w:p>
    <w:p>
      <w:pPr>
        <w:spacing w:line="360" w:lineRule="auto"/>
        <w:ind w:firstLine="560" w:firstLineChars="200"/>
        <w:rPr>
          <w:rFonts w:hint="eastAsia" w:ascii="宋体" w:hAnsi="宋体" w:cs="宋体"/>
          <w:color w:val="FF0000"/>
          <w:sz w:val="28"/>
          <w:szCs w:val="28"/>
          <w:lang w:val="en-US" w:eastAsia="zh-CN"/>
        </w:rPr>
      </w:pPr>
      <w:r>
        <w:rPr>
          <w:rFonts w:hint="eastAsia" w:ascii="宋体"/>
          <w:snapToGrid w:val="0"/>
          <w:color w:val="FF0000"/>
          <w:kern w:val="0"/>
          <w:sz w:val="28"/>
          <w:szCs w:val="28"/>
          <w:lang w:val="zh-CN" w:eastAsia="zh-CN"/>
        </w:rPr>
        <w:t>仪陇县金城镇益马页岩砖厂</w:t>
      </w:r>
      <w:r>
        <w:rPr>
          <w:rFonts w:hint="eastAsia" w:ascii="宋体" w:hAnsi="宋体" w:cs="宋体"/>
          <w:color w:val="FF0000"/>
          <w:sz w:val="28"/>
          <w:szCs w:val="28"/>
          <w:lang w:val="en-US" w:eastAsia="zh-CN"/>
        </w:rPr>
        <w:t>位于仪陇县金城镇金马村三社。距离金城镇主城区约1.8km，金城镇常年主导风向为西北风。砖厂东侧主要为林地和道路，东南侧临近仪陇华川护理院；厂区南侧为乡村道路化马路，隔道路为6-8户村民住宅距离厂界约30m</w:t>
      </w:r>
      <w:r>
        <w:rPr>
          <w:rFonts w:hint="eastAsia" w:ascii="宋体" w:hAnsi="宋体" w:eastAsia="宋体" w:cs="宋体"/>
          <w:color w:val="FF0000"/>
          <w:sz w:val="28"/>
          <w:szCs w:val="28"/>
          <w:lang w:val="en-US" w:eastAsia="zh-CN"/>
        </w:rPr>
        <w:t>～</w:t>
      </w:r>
      <w:r>
        <w:rPr>
          <w:rFonts w:hint="eastAsia" w:ascii="宋体" w:hAnsi="宋体" w:cs="宋体"/>
          <w:color w:val="FF0000"/>
          <w:sz w:val="28"/>
          <w:szCs w:val="28"/>
          <w:lang w:val="en-US" w:eastAsia="zh-CN"/>
        </w:rPr>
        <w:t>180m；厂区西侧为耕地和林地，再远处为25</w:t>
      </w:r>
      <w:r>
        <w:rPr>
          <w:rFonts w:hint="eastAsia" w:ascii="宋体" w:hAnsi="宋体" w:eastAsia="宋体" w:cs="宋体"/>
          <w:color w:val="FF0000"/>
          <w:sz w:val="28"/>
          <w:szCs w:val="28"/>
          <w:lang w:val="en-US" w:eastAsia="zh-CN"/>
        </w:rPr>
        <w:t>～30户村民住宅，距离厂区厂界约120</w:t>
      </w:r>
      <w:r>
        <w:rPr>
          <w:rFonts w:hint="eastAsia" w:ascii="宋体" w:hAnsi="宋体" w:cs="宋体"/>
          <w:color w:val="FF0000"/>
          <w:sz w:val="28"/>
          <w:szCs w:val="28"/>
          <w:lang w:val="en-US" w:eastAsia="zh-CN"/>
        </w:rPr>
        <w:t>m</w:t>
      </w:r>
      <w:r>
        <w:rPr>
          <w:rFonts w:hint="eastAsia" w:ascii="宋体" w:hAnsi="宋体" w:eastAsia="宋体" w:cs="宋体"/>
          <w:color w:val="FF0000"/>
          <w:sz w:val="28"/>
          <w:szCs w:val="28"/>
          <w:lang w:val="en-US" w:eastAsia="zh-CN"/>
        </w:rPr>
        <w:t>～</w:t>
      </w:r>
      <w:r>
        <w:rPr>
          <w:rFonts w:hint="eastAsia" w:ascii="宋体" w:hAnsi="宋体" w:cs="宋体"/>
          <w:color w:val="FF0000"/>
          <w:sz w:val="28"/>
          <w:szCs w:val="28"/>
          <w:lang w:val="en-US" w:eastAsia="zh-CN"/>
        </w:rPr>
        <w:t>250m；厂区北侧为化马山，</w:t>
      </w:r>
    </w:p>
    <w:p>
      <w:pPr>
        <w:spacing w:line="360" w:lineRule="auto"/>
        <w:ind w:firstLine="560" w:firstLineChars="200"/>
        <w:rPr>
          <w:rFonts w:hint="eastAsia" w:ascii="宋体"/>
          <w:snapToGrid w:val="0"/>
          <w:color w:val="FF0000"/>
          <w:kern w:val="0"/>
          <w:sz w:val="28"/>
          <w:szCs w:val="28"/>
          <w:lang w:val="en-US" w:eastAsia="zh-CN"/>
        </w:rPr>
      </w:pPr>
      <w:r>
        <w:rPr>
          <w:rFonts w:hint="eastAsia" w:ascii="宋体"/>
          <w:snapToGrid w:val="0"/>
          <w:color w:val="FF0000"/>
          <w:kern w:val="0"/>
          <w:sz w:val="28"/>
          <w:szCs w:val="28"/>
          <w:lang w:val="zh-CN" w:eastAsia="zh-CN"/>
        </w:rPr>
        <w:t>所在地不属于风景名胜区，自然保护区、国家重点文物保护区等，不属于自然疫源地、地方病区。矿山开采登记范围不存在矿权重叠与边界纠纷问题，采场朝向坐北朝南，北面靠山（丘陵），矿山北面为矿山作业广场，西、东面基本属坡地，夹杂部分耕地。矿区四周300m安全警戒范围内，无其它矿山（包括闭坑矿山）、尾矿库、铁路、河流、居民区、风景区、重要工农业设施、名胜古迹以及其他需要保护的对象。矿区周边环境良好，无相互制约因素。</w:t>
      </w:r>
    </w:p>
    <w:p>
      <w:pPr>
        <w:spacing w:line="360" w:lineRule="auto"/>
        <w:rPr>
          <w:rFonts w:hint="eastAsia" w:ascii="宋体"/>
          <w:snapToGrid w:val="0"/>
          <w:color w:val="auto"/>
          <w:kern w:val="0"/>
          <w:sz w:val="28"/>
          <w:szCs w:val="28"/>
          <w:lang w:val="zh-CN" w:eastAsia="zh-CN"/>
        </w:rPr>
      </w:pPr>
      <w:r>
        <w:rPr>
          <w:rFonts w:hint="eastAsia" w:ascii="宋体"/>
          <w:snapToGrid w:val="0"/>
          <w:color w:val="auto"/>
          <w:kern w:val="0"/>
          <w:sz w:val="28"/>
          <w:szCs w:val="28"/>
          <w:lang w:val="zh-CN" w:eastAsia="zh-CN"/>
        </w:rPr>
        <w:drawing>
          <wp:inline distT="0" distB="0" distL="114300" distR="114300">
            <wp:extent cx="5971540" cy="3277235"/>
            <wp:effectExtent l="0" t="0" r="2540" b="14605"/>
            <wp:docPr id="1" name="图片 3" descr="新文档 2019-05-24 10.09.0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文档 2019-05-24 10.09.02_2"/>
                    <pic:cNvPicPr>
                      <a:picLocks noChangeAspect="1"/>
                    </pic:cNvPicPr>
                  </pic:nvPicPr>
                  <pic:blipFill>
                    <a:blip r:embed="rId8"/>
                    <a:stretch>
                      <a:fillRect/>
                    </a:stretch>
                  </pic:blipFill>
                  <pic:spPr>
                    <a:xfrm>
                      <a:off x="0" y="0"/>
                      <a:ext cx="5971540" cy="3277235"/>
                    </a:xfrm>
                    <a:prstGeom prst="rect">
                      <a:avLst/>
                    </a:prstGeom>
                    <a:noFill/>
                    <a:ln>
                      <a:noFill/>
                    </a:ln>
                  </pic:spPr>
                </pic:pic>
              </a:graphicData>
            </a:graphic>
          </wp:inline>
        </w:drawing>
      </w: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r>
        <w:rPr>
          <w:rFonts w:hint="eastAsia" w:ascii="黑体" w:hAnsi="黑体" w:eastAsia="黑体"/>
          <w:b/>
          <w:snapToGrid w:val="0"/>
          <w:color w:val="auto"/>
          <w:kern w:val="0"/>
          <w:sz w:val="24"/>
          <w:lang w:eastAsia="zh-CN"/>
        </w:rPr>
        <w:t>图2-</w:t>
      </w:r>
      <w:r>
        <w:rPr>
          <w:rFonts w:hint="eastAsia" w:ascii="黑体" w:hAnsi="黑体" w:eastAsia="黑体"/>
          <w:b/>
          <w:snapToGrid w:val="0"/>
          <w:color w:val="auto"/>
          <w:kern w:val="0"/>
          <w:sz w:val="24"/>
          <w:lang w:val="en-US" w:eastAsia="zh-CN"/>
        </w:rPr>
        <w:t>3</w:t>
      </w:r>
      <w:r>
        <w:rPr>
          <w:rFonts w:hint="eastAsia" w:ascii="黑体" w:hAnsi="黑体" w:eastAsia="黑体"/>
          <w:b/>
          <w:snapToGrid w:val="0"/>
          <w:color w:val="auto"/>
          <w:kern w:val="0"/>
          <w:sz w:val="24"/>
          <w:lang w:eastAsia="zh-CN"/>
        </w:rPr>
        <w:t xml:space="preserve">  周边环境示意图</w:t>
      </w:r>
    </w:p>
    <w:p>
      <w:pPr>
        <w:pStyle w:val="5"/>
        <w:spacing w:before="0" w:after="0" w:line="360" w:lineRule="auto"/>
        <w:rPr>
          <w:rFonts w:hint="eastAsia" w:ascii="宋体" w:hAnsi="宋体" w:eastAsia="宋体" w:cs="宋体"/>
          <w:color w:val="auto"/>
          <w:sz w:val="28"/>
          <w:szCs w:val="28"/>
          <w:lang w:val="zh-CN"/>
        </w:rPr>
      </w:pPr>
      <w:bookmarkStart w:id="47" w:name="_Toc25723"/>
      <w:bookmarkStart w:id="48" w:name="_Toc440539584"/>
      <w:bookmarkStart w:id="49" w:name="_Toc32044"/>
      <w:r>
        <w:rPr>
          <w:rFonts w:hint="eastAsia" w:ascii="宋体" w:hAnsi="宋体" w:eastAsia="宋体" w:cs="宋体"/>
          <w:color w:val="auto"/>
          <w:sz w:val="28"/>
          <w:szCs w:val="28"/>
          <w:lang w:val="zh-CN"/>
        </w:rPr>
        <w:t>2.1.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zh-CN"/>
        </w:rPr>
        <w:t>工艺流程</w:t>
      </w:r>
      <w:bookmarkEnd w:id="47"/>
      <w:bookmarkEnd w:id="48"/>
      <w:bookmarkEnd w:id="49"/>
    </w:p>
    <w:p>
      <w:pPr>
        <w:spacing w:line="360" w:lineRule="auto"/>
        <w:ind w:firstLine="562" w:firstLineChars="200"/>
        <w:rPr>
          <w:rFonts w:hint="eastAsia" w:ascii="宋体"/>
          <w:b/>
          <w:bCs/>
          <w:snapToGrid w:val="0"/>
          <w:color w:val="auto"/>
          <w:kern w:val="0"/>
          <w:sz w:val="28"/>
          <w:szCs w:val="28"/>
          <w:lang w:val="en-US" w:eastAsia="zh-CN"/>
        </w:rPr>
      </w:pPr>
      <w:bookmarkStart w:id="50" w:name="_Toc356401465"/>
      <w:bookmarkStart w:id="51" w:name="_Toc515872918"/>
      <w:bookmarkStart w:id="52" w:name="_Toc356380956"/>
      <w:bookmarkStart w:id="53" w:name="_Toc480804369"/>
      <w:bookmarkStart w:id="54" w:name="_Toc515872919"/>
      <w:bookmarkStart w:id="55" w:name="_Toc356380957"/>
      <w:bookmarkStart w:id="56" w:name="_Toc356401466"/>
      <w:bookmarkStart w:id="57" w:name="_Toc480804370"/>
      <w:r>
        <w:rPr>
          <w:rFonts w:hint="eastAsia" w:ascii="宋体"/>
          <w:b/>
          <w:bCs/>
          <w:snapToGrid w:val="0"/>
          <w:color w:val="auto"/>
          <w:kern w:val="0"/>
          <w:sz w:val="28"/>
          <w:szCs w:val="28"/>
          <w:lang w:val="en-US" w:eastAsia="zh-CN"/>
        </w:rPr>
        <w:t>1、生产工艺流程图</w:t>
      </w:r>
      <w:bookmarkEnd w:id="50"/>
      <w:bookmarkEnd w:id="51"/>
      <w:bookmarkEnd w:id="52"/>
      <w:bookmarkEnd w:id="53"/>
    </w:p>
    <w:p>
      <w:pPr>
        <w:spacing w:line="360" w:lineRule="auto"/>
        <w:ind w:firstLine="560" w:firstLineChars="200"/>
        <w:rPr>
          <w:rFonts w:hint="eastAsia" w:ascii="宋体"/>
          <w:snapToGrid w:val="0"/>
          <w:kern w:val="0"/>
          <w:sz w:val="28"/>
          <w:szCs w:val="28"/>
          <w:lang w:val="zh-CN" w:eastAsia="zh-CN"/>
        </w:rPr>
      </w:pPr>
      <w:r>
        <w:rPr>
          <w:rFonts w:hint="eastAsia" w:ascii="宋体"/>
          <w:snapToGrid w:val="0"/>
          <w:kern w:val="0"/>
          <w:sz w:val="28"/>
          <w:szCs w:val="28"/>
          <w:lang w:val="zh-CN" w:eastAsia="zh-CN"/>
        </w:rPr>
        <w:t>标砖生产主要包括采矿、破碎、筛分、搅拌、制胚、进胚、烧窑、装车8大工序，各工序按照工艺流程布置在各自区域内。公司隧道窑采用环保节能式的隧道窑，首次烧结采用精煤助燃，顺利开窑后可利用标砖中含有的煤自燃热量进行烧结，待自然冷却后装车装车外售。生产工艺流程如图：</w:t>
      </w:r>
    </w:p>
    <w:p>
      <w:pPr>
        <w:pStyle w:val="2"/>
        <w:rPr>
          <w:rFonts w:hint="eastAsia" w:ascii="宋体"/>
          <w:snapToGrid w:val="0"/>
          <w:kern w:val="0"/>
          <w:sz w:val="28"/>
          <w:szCs w:val="28"/>
          <w:lang w:val="zh-CN" w:eastAsia="zh-CN"/>
        </w:rPr>
      </w:pPr>
    </w:p>
    <w:p>
      <w:pPr>
        <w:pStyle w:val="2"/>
        <w:rPr>
          <w:rFonts w:hint="eastAsia" w:ascii="宋体"/>
          <w:snapToGrid w:val="0"/>
          <w:kern w:val="0"/>
          <w:sz w:val="28"/>
          <w:szCs w:val="28"/>
          <w:lang w:val="zh-CN" w:eastAsia="zh-CN"/>
        </w:rPr>
      </w:pPr>
    </w:p>
    <w:p>
      <w:pPr>
        <w:spacing w:line="360" w:lineRule="auto"/>
        <w:ind w:firstLine="560" w:firstLineChars="200"/>
        <w:rPr>
          <w:rFonts w:hint="eastAsia" w:ascii="宋体"/>
          <w:snapToGrid w:val="0"/>
          <w:color w:val="auto"/>
          <w:kern w:val="0"/>
          <w:sz w:val="28"/>
          <w:szCs w:val="28"/>
        </w:rPr>
      </w:pPr>
      <w:r>
        <w:rPr>
          <w:rFonts w:hint="eastAsia" w:ascii="宋体"/>
          <w:color w:val="auto"/>
          <w:kern w:val="0"/>
          <w:sz w:val="28"/>
          <w:szCs w:val="28"/>
        </w:rPr>
        <mc:AlternateContent>
          <mc:Choice Requires="wpg">
            <w:drawing>
              <wp:anchor distT="0" distB="0" distL="114300" distR="114300" simplePos="0" relativeHeight="251694080" behindDoc="0" locked="0" layoutInCell="1" allowOverlap="1">
                <wp:simplePos x="0" y="0"/>
                <wp:positionH relativeFrom="column">
                  <wp:posOffset>375285</wp:posOffset>
                </wp:positionH>
                <wp:positionV relativeFrom="paragraph">
                  <wp:posOffset>83820</wp:posOffset>
                </wp:positionV>
                <wp:extent cx="4757420" cy="2320290"/>
                <wp:effectExtent l="5080" t="4445" r="7620" b="6985"/>
                <wp:wrapNone/>
                <wp:docPr id="77" name="组合 77"/>
                <wp:cNvGraphicFramePr/>
                <a:graphic xmlns:a="http://schemas.openxmlformats.org/drawingml/2006/main">
                  <a:graphicData uri="http://schemas.microsoft.com/office/word/2010/wordprocessingGroup">
                    <wpg:wgp>
                      <wpg:cNvGrpSpPr/>
                      <wpg:grpSpPr>
                        <a:xfrm>
                          <a:off x="0" y="0"/>
                          <a:ext cx="4757420" cy="2320290"/>
                          <a:chOff x="2310" y="7530"/>
                          <a:chExt cx="7665" cy="4815"/>
                        </a:xfrm>
                      </wpg:grpSpPr>
                      <wps:wsp>
                        <wps:cNvPr id="7" name="矩形 7"/>
                        <wps:cNvSpPr/>
                        <wps:spPr>
                          <a:xfrm>
                            <a:off x="231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煤矸石、页岩</w:t>
                              </w:r>
                            </w:p>
                          </w:txbxContent>
                        </wps:txbx>
                        <wps:bodyPr upright="1"/>
                      </wps:wsp>
                      <wps:wsp>
                        <wps:cNvPr id="8" name="直接箭头连接符 8"/>
                        <wps:cNvCnPr/>
                        <wps:spPr>
                          <a:xfrm>
                            <a:off x="3930" y="7860"/>
                            <a:ext cx="390" cy="0"/>
                          </a:xfrm>
                          <a:prstGeom prst="straightConnector1">
                            <a:avLst/>
                          </a:prstGeom>
                          <a:ln w="9525" cap="flat" cmpd="sng">
                            <a:solidFill>
                              <a:srgbClr val="000000"/>
                            </a:solidFill>
                            <a:prstDash val="solid"/>
                            <a:headEnd type="none" w="med" len="med"/>
                            <a:tailEnd type="triangle" w="med" len="med"/>
                          </a:ln>
                        </wps:spPr>
                        <wps:bodyPr/>
                      </wps:wsp>
                      <wps:wsp>
                        <wps:cNvPr id="9" name="矩形 9"/>
                        <wps:cNvSpPr/>
                        <wps:spPr>
                          <a:xfrm>
                            <a:off x="432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板式给料机</w:t>
                              </w:r>
                            </w:p>
                          </w:txbxContent>
                        </wps:txbx>
                        <wps:bodyPr upright="1"/>
                      </wps:wsp>
                      <wps:wsp>
                        <wps:cNvPr id="10" name="直接箭头连接符 10"/>
                        <wps:cNvCnPr/>
                        <wps:spPr>
                          <a:xfrm>
                            <a:off x="3060" y="9525"/>
                            <a:ext cx="0" cy="825"/>
                          </a:xfrm>
                          <a:prstGeom prst="straightConnector1">
                            <a:avLst/>
                          </a:prstGeom>
                          <a:ln w="9525" cap="flat" cmpd="sng">
                            <a:solidFill>
                              <a:srgbClr val="000000"/>
                            </a:solidFill>
                            <a:prstDash val="solid"/>
                            <a:headEnd type="none" w="med" len="med"/>
                            <a:tailEnd type="triangle" w="med" len="med"/>
                          </a:ln>
                        </wps:spPr>
                        <wps:bodyPr/>
                      </wps:wsp>
                      <wps:wsp>
                        <wps:cNvPr id="11" name="直接箭头连接符 11"/>
                        <wps:cNvCnPr/>
                        <wps:spPr>
                          <a:xfrm>
                            <a:off x="5940" y="7845"/>
                            <a:ext cx="390" cy="0"/>
                          </a:xfrm>
                          <a:prstGeom prst="straightConnector1">
                            <a:avLst/>
                          </a:prstGeom>
                          <a:ln w="9525" cap="flat" cmpd="sng">
                            <a:solidFill>
                              <a:srgbClr val="000000"/>
                            </a:solidFill>
                            <a:prstDash val="solid"/>
                            <a:headEnd type="none" w="med" len="med"/>
                            <a:tailEnd type="triangle" w="med" len="med"/>
                          </a:ln>
                        </wps:spPr>
                        <wps:bodyPr/>
                      </wps:wsp>
                      <wps:wsp>
                        <wps:cNvPr id="12" name="矩形 12"/>
                        <wps:cNvSpPr/>
                        <wps:spPr>
                          <a:xfrm>
                            <a:off x="633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鄂破机</w:t>
                              </w:r>
                            </w:p>
                          </w:txbxContent>
                        </wps:txbx>
                        <wps:bodyPr upright="1"/>
                      </wps:wsp>
                      <wps:wsp>
                        <wps:cNvPr id="13" name="直接箭头连接符 13"/>
                        <wps:cNvCnPr/>
                        <wps:spPr>
                          <a:xfrm>
                            <a:off x="7950" y="7845"/>
                            <a:ext cx="390" cy="0"/>
                          </a:xfrm>
                          <a:prstGeom prst="straightConnector1">
                            <a:avLst/>
                          </a:prstGeom>
                          <a:ln w="9525" cap="flat" cmpd="sng">
                            <a:solidFill>
                              <a:srgbClr val="000000"/>
                            </a:solidFill>
                            <a:prstDash val="solid"/>
                            <a:headEnd type="none" w="med" len="med"/>
                            <a:tailEnd type="triangle" w="med" len="med"/>
                          </a:ln>
                        </wps:spPr>
                        <wps:bodyPr/>
                      </wps:wsp>
                      <wps:wsp>
                        <wps:cNvPr id="14" name="矩形 14"/>
                        <wps:cNvSpPr/>
                        <wps:spPr>
                          <a:xfrm>
                            <a:off x="834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细破机</w:t>
                              </w:r>
                            </w:p>
                          </w:txbxContent>
                        </wps:txbx>
                        <wps:bodyPr upright="1"/>
                      </wps:wsp>
                      <wps:wsp>
                        <wps:cNvPr id="15" name="矩形 15"/>
                        <wps:cNvSpPr/>
                        <wps:spPr>
                          <a:xfrm>
                            <a:off x="834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双轴搅拌机</w:t>
                              </w:r>
                            </w:p>
                          </w:txbxContent>
                        </wps:txbx>
                        <wps:bodyPr upright="1"/>
                      </wps:wsp>
                      <wps:wsp>
                        <wps:cNvPr id="16" name="矩形 16"/>
                        <wps:cNvSpPr/>
                        <wps:spPr>
                          <a:xfrm>
                            <a:off x="633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液压多斗挖掘</w:t>
                              </w:r>
                            </w:p>
                          </w:txbxContent>
                        </wps:txbx>
                        <wps:bodyPr upright="1"/>
                      </wps:wsp>
                      <wps:wsp>
                        <wps:cNvPr id="17" name="矩形 17"/>
                        <wps:cNvSpPr/>
                        <wps:spPr>
                          <a:xfrm>
                            <a:off x="432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箱式给料机</w:t>
                              </w:r>
                            </w:p>
                          </w:txbxContent>
                        </wps:txbx>
                        <wps:bodyPr upright="1"/>
                      </wps:wsp>
                      <wps:wsp>
                        <wps:cNvPr id="19" name="矩形 19"/>
                        <wps:cNvSpPr/>
                        <wps:spPr>
                          <a:xfrm>
                            <a:off x="231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挤泥机</w:t>
                              </w:r>
                            </w:p>
                          </w:txbxContent>
                        </wps:txbx>
                        <wps:bodyPr upright="1"/>
                      </wps:wsp>
                      <wps:wsp>
                        <wps:cNvPr id="20" name="直接箭头连接符 20"/>
                        <wps:cNvCnPr/>
                        <wps:spPr>
                          <a:xfrm flipH="1">
                            <a:off x="7935" y="9240"/>
                            <a:ext cx="405" cy="0"/>
                          </a:xfrm>
                          <a:prstGeom prst="straightConnector1">
                            <a:avLst/>
                          </a:prstGeom>
                          <a:ln w="9525" cap="flat" cmpd="sng">
                            <a:solidFill>
                              <a:srgbClr val="000000"/>
                            </a:solidFill>
                            <a:prstDash val="solid"/>
                            <a:headEnd type="none" w="med" len="med"/>
                            <a:tailEnd type="triangle" w="med" len="med"/>
                          </a:ln>
                        </wps:spPr>
                        <wps:bodyPr/>
                      </wps:wsp>
                      <wps:wsp>
                        <wps:cNvPr id="21" name="直接箭头连接符 21"/>
                        <wps:cNvCnPr/>
                        <wps:spPr>
                          <a:xfrm flipH="1">
                            <a:off x="5940" y="9240"/>
                            <a:ext cx="405" cy="0"/>
                          </a:xfrm>
                          <a:prstGeom prst="straightConnector1">
                            <a:avLst/>
                          </a:prstGeom>
                          <a:ln w="9525" cap="flat" cmpd="sng">
                            <a:solidFill>
                              <a:srgbClr val="000000"/>
                            </a:solidFill>
                            <a:prstDash val="solid"/>
                            <a:headEnd type="none" w="med" len="med"/>
                            <a:tailEnd type="triangle" w="med" len="med"/>
                          </a:ln>
                        </wps:spPr>
                        <wps:bodyPr/>
                      </wps:wsp>
                      <wps:wsp>
                        <wps:cNvPr id="22" name="直接箭头连接符 22"/>
                        <wps:cNvCnPr/>
                        <wps:spPr>
                          <a:xfrm flipH="1">
                            <a:off x="3915" y="9240"/>
                            <a:ext cx="405" cy="0"/>
                          </a:xfrm>
                          <a:prstGeom prst="straightConnector1">
                            <a:avLst/>
                          </a:prstGeom>
                          <a:ln w="9525" cap="flat" cmpd="sng">
                            <a:solidFill>
                              <a:srgbClr val="000000"/>
                            </a:solidFill>
                            <a:prstDash val="solid"/>
                            <a:headEnd type="none" w="med" len="med"/>
                            <a:tailEnd type="triangle" w="med" len="med"/>
                          </a:ln>
                        </wps:spPr>
                        <wps:bodyPr/>
                      </wps:wsp>
                      <wps:wsp>
                        <wps:cNvPr id="23" name="矩形 23"/>
                        <wps:cNvSpPr/>
                        <wps:spPr>
                          <a:xfrm>
                            <a:off x="231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切条、切坏机</w:t>
                              </w:r>
                            </w:p>
                          </w:txbxContent>
                        </wps:txbx>
                        <wps:bodyPr upright="1"/>
                      </wps:wsp>
                      <wps:wsp>
                        <wps:cNvPr id="24" name="直接箭头连接符 24"/>
                        <wps:cNvCnPr/>
                        <wps:spPr>
                          <a:xfrm>
                            <a:off x="3930" y="10680"/>
                            <a:ext cx="390" cy="0"/>
                          </a:xfrm>
                          <a:prstGeom prst="straightConnector1">
                            <a:avLst/>
                          </a:prstGeom>
                          <a:ln w="9525" cap="flat" cmpd="sng">
                            <a:solidFill>
                              <a:srgbClr val="000000"/>
                            </a:solidFill>
                            <a:prstDash val="solid"/>
                            <a:headEnd type="none" w="med" len="med"/>
                            <a:tailEnd type="triangle" w="med" len="med"/>
                          </a:ln>
                        </wps:spPr>
                        <wps:bodyPr/>
                      </wps:wsp>
                      <wps:wsp>
                        <wps:cNvPr id="25" name="矩形 25"/>
                        <wps:cNvSpPr/>
                        <wps:spPr>
                          <a:xfrm>
                            <a:off x="432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自动编码</w:t>
                              </w:r>
                            </w:p>
                          </w:txbxContent>
                        </wps:txbx>
                        <wps:bodyPr upright="1"/>
                      </wps:wsp>
                      <wps:wsp>
                        <wps:cNvPr id="26" name="直接箭头连接符 26"/>
                        <wps:cNvCnPr/>
                        <wps:spPr>
                          <a:xfrm>
                            <a:off x="9180" y="10935"/>
                            <a:ext cx="0" cy="825"/>
                          </a:xfrm>
                          <a:prstGeom prst="straightConnector1">
                            <a:avLst/>
                          </a:prstGeom>
                          <a:ln w="9525" cap="flat" cmpd="sng">
                            <a:solidFill>
                              <a:srgbClr val="000000"/>
                            </a:solidFill>
                            <a:prstDash val="solid"/>
                            <a:headEnd type="none" w="med" len="med"/>
                            <a:tailEnd type="triangle" w="med" len="med"/>
                          </a:ln>
                        </wps:spPr>
                        <wps:bodyPr/>
                      </wps:wsp>
                      <wps:wsp>
                        <wps:cNvPr id="27" name="直接箭头连接符 27"/>
                        <wps:cNvCnPr/>
                        <wps:spPr>
                          <a:xfrm>
                            <a:off x="5940" y="10665"/>
                            <a:ext cx="390" cy="0"/>
                          </a:xfrm>
                          <a:prstGeom prst="straightConnector1">
                            <a:avLst/>
                          </a:prstGeom>
                          <a:ln w="9525" cap="flat" cmpd="sng">
                            <a:solidFill>
                              <a:srgbClr val="000000"/>
                            </a:solidFill>
                            <a:prstDash val="solid"/>
                            <a:headEnd type="none" w="med" len="med"/>
                            <a:tailEnd type="triangle" w="med" len="med"/>
                          </a:ln>
                        </wps:spPr>
                        <wps:bodyPr/>
                      </wps:wsp>
                      <wps:wsp>
                        <wps:cNvPr id="28" name="矩形 28"/>
                        <wps:cNvSpPr/>
                        <wps:spPr>
                          <a:xfrm>
                            <a:off x="633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自动码坯机</w:t>
                              </w:r>
                            </w:p>
                          </w:txbxContent>
                        </wps:txbx>
                        <wps:bodyPr upright="1"/>
                      </wps:wsp>
                      <wps:wsp>
                        <wps:cNvPr id="29" name="直接箭头连接符 29"/>
                        <wps:cNvCnPr/>
                        <wps:spPr>
                          <a:xfrm>
                            <a:off x="7950" y="10665"/>
                            <a:ext cx="390" cy="0"/>
                          </a:xfrm>
                          <a:prstGeom prst="straightConnector1">
                            <a:avLst/>
                          </a:prstGeom>
                          <a:ln w="9525" cap="flat" cmpd="sng">
                            <a:solidFill>
                              <a:srgbClr val="000000"/>
                            </a:solidFill>
                            <a:prstDash val="solid"/>
                            <a:headEnd type="none" w="med" len="med"/>
                            <a:tailEnd type="triangle" w="med" len="med"/>
                          </a:ln>
                        </wps:spPr>
                        <wps:bodyPr/>
                      </wps:wsp>
                      <wps:wsp>
                        <wps:cNvPr id="30" name="矩形 30"/>
                        <wps:cNvSpPr/>
                        <wps:spPr>
                          <a:xfrm>
                            <a:off x="834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窑车</w:t>
                              </w:r>
                            </w:p>
                          </w:txbxContent>
                        </wps:txbx>
                        <wps:bodyPr upright="1"/>
                      </wps:wsp>
                      <wps:wsp>
                        <wps:cNvPr id="31" name="直接箭头连接符 31"/>
                        <wps:cNvCnPr/>
                        <wps:spPr>
                          <a:xfrm>
                            <a:off x="9180" y="8115"/>
                            <a:ext cx="0" cy="825"/>
                          </a:xfrm>
                          <a:prstGeom prst="straightConnector1">
                            <a:avLst/>
                          </a:prstGeom>
                          <a:ln w="9525" cap="flat" cmpd="sng">
                            <a:solidFill>
                              <a:srgbClr val="000000"/>
                            </a:solidFill>
                            <a:prstDash val="solid"/>
                            <a:headEnd type="none" w="med" len="med"/>
                            <a:tailEnd type="triangle" w="med" len="med"/>
                          </a:ln>
                        </wps:spPr>
                        <wps:bodyPr/>
                      </wps:wsp>
                      <wps:wsp>
                        <wps:cNvPr id="32" name="矩形 32"/>
                        <wps:cNvSpPr/>
                        <wps:spPr>
                          <a:xfrm>
                            <a:off x="835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存坯线</w:t>
                              </w:r>
                            </w:p>
                          </w:txbxContent>
                        </wps:txbx>
                        <wps:bodyPr upright="1"/>
                      </wps:wsp>
                      <wps:wsp>
                        <wps:cNvPr id="33" name="矩形 33"/>
                        <wps:cNvSpPr/>
                        <wps:spPr>
                          <a:xfrm>
                            <a:off x="634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干燥窑</w:t>
                              </w:r>
                            </w:p>
                          </w:txbxContent>
                        </wps:txbx>
                        <wps:bodyPr upright="1"/>
                      </wps:wsp>
                      <wps:wsp>
                        <wps:cNvPr id="34" name="矩形 34"/>
                        <wps:cNvSpPr/>
                        <wps:spPr>
                          <a:xfrm>
                            <a:off x="433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焙烧窑</w:t>
                              </w:r>
                            </w:p>
                          </w:txbxContent>
                        </wps:txbx>
                        <wps:bodyPr upright="1"/>
                      </wps:wsp>
                      <wps:wsp>
                        <wps:cNvPr id="35" name="矩形 35"/>
                        <wps:cNvSpPr/>
                        <wps:spPr>
                          <a:xfrm>
                            <a:off x="232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成品装车</w:t>
                              </w:r>
                            </w:p>
                          </w:txbxContent>
                        </wps:txbx>
                        <wps:bodyPr upright="1"/>
                      </wps:wsp>
                      <wps:wsp>
                        <wps:cNvPr id="36" name="直接箭头连接符 36"/>
                        <wps:cNvCnPr/>
                        <wps:spPr>
                          <a:xfrm flipH="1">
                            <a:off x="7950" y="12060"/>
                            <a:ext cx="405" cy="0"/>
                          </a:xfrm>
                          <a:prstGeom prst="straightConnector1">
                            <a:avLst/>
                          </a:prstGeom>
                          <a:ln w="9525" cap="flat" cmpd="sng">
                            <a:solidFill>
                              <a:srgbClr val="000000"/>
                            </a:solidFill>
                            <a:prstDash val="solid"/>
                            <a:headEnd type="none" w="med" len="med"/>
                            <a:tailEnd type="triangle" w="med" len="med"/>
                          </a:ln>
                        </wps:spPr>
                        <wps:bodyPr/>
                      </wps:wsp>
                      <wps:wsp>
                        <wps:cNvPr id="37" name="直接箭头连接符 37"/>
                        <wps:cNvCnPr/>
                        <wps:spPr>
                          <a:xfrm flipH="1">
                            <a:off x="5955" y="12060"/>
                            <a:ext cx="405" cy="0"/>
                          </a:xfrm>
                          <a:prstGeom prst="straightConnector1">
                            <a:avLst/>
                          </a:prstGeom>
                          <a:ln w="9525" cap="flat" cmpd="sng">
                            <a:solidFill>
                              <a:srgbClr val="000000"/>
                            </a:solidFill>
                            <a:prstDash val="solid"/>
                            <a:headEnd type="none" w="med" len="med"/>
                            <a:tailEnd type="triangle" w="med" len="med"/>
                          </a:ln>
                        </wps:spPr>
                        <wps:bodyPr/>
                      </wps:wsp>
                      <wps:wsp>
                        <wps:cNvPr id="38" name="直接箭头连接符 38"/>
                        <wps:cNvCnPr/>
                        <wps:spPr>
                          <a:xfrm flipH="1">
                            <a:off x="3930" y="12060"/>
                            <a:ext cx="405"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29.55pt;margin-top:6.6pt;height:182.7pt;width:374.6pt;z-index:251694080;mso-width-relative:page;mso-height-relative:page;" coordorigin="2310,7530" coordsize="7665,4815" o:gfxdata="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">
                <o:lock v:ext="edit" aspectratio="f"/>
                <v:rect id="_x0000_s1026" o:spid="_x0000_s1026" o:spt="1" style="position:absolute;left:2310;top:7530;height:585;width:162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煤矸石、页岩</w:t>
                        </w:r>
                      </w:p>
                    </w:txbxContent>
                  </v:textbox>
                </v:rect>
                <v:shape id="_x0000_s1026" o:spid="_x0000_s1026" o:spt="32" type="#_x0000_t32" style="position:absolute;left:3930;top:7860;height:0;width:390;"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rect id="_x0000_s1026" o:spid="_x0000_s1026" o:spt="1" style="position:absolute;left:4320;top:7530;height:585;width:1620;"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板式给料机</w:t>
                        </w:r>
                      </w:p>
                    </w:txbxContent>
                  </v:textbox>
                </v:rect>
                <v:shape id="_x0000_s1026" o:spid="_x0000_s1026" o:spt="32" type="#_x0000_t32" style="position:absolute;left:3060;top:9525;height:825;width:0;"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940;top:7845;height:0;width:39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6330;top:7530;height:585;width:162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鄂破机</w:t>
                        </w:r>
                      </w:p>
                    </w:txbxContent>
                  </v:textbox>
                </v:rect>
                <v:shape id="_x0000_s1026" o:spid="_x0000_s1026" o:spt="32" type="#_x0000_t32" style="position:absolute;left:7950;top:7845;height:0;width:39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8340;top:7530;height:585;width:1620;"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细破机</w:t>
                        </w:r>
                      </w:p>
                    </w:txbxContent>
                  </v:textbox>
                </v:rect>
                <v:rect id="_x0000_s1026" o:spid="_x0000_s1026" o:spt="1" style="position:absolute;left:8340;top:8940;height:585;width:1620;"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双轴搅拌机</w:t>
                        </w:r>
                      </w:p>
                    </w:txbxContent>
                  </v:textbox>
                </v:rect>
                <v:rect id="_x0000_s1026" o:spid="_x0000_s1026" o:spt="1" style="position:absolute;left:6330;top:8940;height:585;width:1620;"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液压多斗挖掘</w:t>
                        </w:r>
                      </w:p>
                    </w:txbxContent>
                  </v:textbox>
                </v:rect>
                <v:rect id="_x0000_s1026" o:spid="_x0000_s1026" o:spt="1" style="position:absolute;left:4320;top:8940;height:585;width:162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箱式给料机</w:t>
                        </w:r>
                      </w:p>
                    </w:txbxContent>
                  </v:textbox>
                </v:rect>
                <v:rect id="_x0000_s1026" o:spid="_x0000_s1026" o:spt="1" style="position:absolute;left:2310;top:8940;height:585;width:162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挤泥机</w:t>
                        </w:r>
                      </w:p>
                    </w:txbxContent>
                  </v:textbox>
                </v:rect>
                <v:shape id="_x0000_s1026" o:spid="_x0000_s1026" o:spt="32" type="#_x0000_t32" style="position:absolute;left:7935;top:9240;flip:x;height:0;width:405;" filled="f" stroked="t" coordsize="21600,21600" o:gfxdata="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F26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5940;top:9240;flip:x;height:0;width:405;" filled="f" stroked="t" coordsize="21600,21600" o:gfxdata="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3dN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3915;top:9240;flip:x;height:0;width:405;" filled="f" stroked="t" coordsize="21600,21600" o:gfxdata="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N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2310;top:10350;height:585;width:1620;"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切条、切坏机</w:t>
                        </w:r>
                      </w:p>
                    </w:txbxContent>
                  </v:textbox>
                </v:rect>
                <v:shape id="_x0000_s1026" o:spid="_x0000_s1026" o:spt="32" type="#_x0000_t32" style="position:absolute;left:3930;top:10680;height:0;width:390;"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4320;top:10350;height:585;width:162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自动编码</w:t>
                        </w:r>
                      </w:p>
                    </w:txbxContent>
                  </v:textbox>
                </v:rect>
                <v:shape id="_x0000_s1026" o:spid="_x0000_s1026" o:spt="32" type="#_x0000_t32" style="position:absolute;left:9180;top:10935;height:825;width:0;"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5940;top:10665;height:0;width:390;"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6330;top:10350;height:585;width:162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自动码坯机</w:t>
                        </w:r>
                      </w:p>
                    </w:txbxContent>
                  </v:textbox>
                </v:rect>
                <v:shape id="_x0000_s1026" o:spid="_x0000_s1026" o:spt="32" type="#_x0000_t32" style="position:absolute;left:7950;top:10665;height:0;width:390;"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340;top:10350;height:585;width:1620;"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窑车</w:t>
                        </w:r>
                      </w:p>
                    </w:txbxContent>
                  </v:textbox>
                </v:rect>
                <v:shape id="_x0000_s1026" o:spid="_x0000_s1026" o:spt="32" type="#_x0000_t32" style="position:absolute;left:9180;top:8115;height:825;width:0;"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355;top:11760;height:585;width:1620;"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存坯线</w:t>
                        </w:r>
                      </w:p>
                    </w:txbxContent>
                  </v:textbox>
                </v:rect>
                <v:rect id="_x0000_s1026" o:spid="_x0000_s1026" o:spt="1" style="position:absolute;left:6345;top:11760;height:585;width:1620;"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干燥窑</w:t>
                        </w:r>
                      </w:p>
                    </w:txbxContent>
                  </v:textbox>
                </v:rect>
                <v:rect id="_x0000_s1026" o:spid="_x0000_s1026" o:spt="1" style="position:absolute;left:4335;top:11760;height:585;width:1620;"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焙烧窑</w:t>
                        </w:r>
                      </w:p>
                    </w:txbxContent>
                  </v:textbox>
                </v:rect>
                <v:rect id="_x0000_s1026" o:spid="_x0000_s1026" o:spt="1" style="position:absolute;left:2325;top:11760;height:585;width:162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成品装车</w:t>
                        </w:r>
                      </w:p>
                    </w:txbxContent>
                  </v:textbox>
                </v:rect>
                <v:shape id="_x0000_s1026" o:spid="_x0000_s1026" o:spt="32" type="#_x0000_t32" style="position:absolute;left:7950;top:12060;flip:x;height:0;width:405;" filled="f" stroked="t" coordsize="21600,21600" o:gfxdata="UEsDBAoAAAAAAIdO4kAAAAAAAAAAAAAAAAAEAAAAZHJzL1BLAwQUAAAACACHTuJAIO3d278AAADb&#10;AAAADwAAAGRycy9kb3ducmV2LnhtbEWPQWvCQBSE70L/w/IKvUjdxNI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t3d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5955;top:12060;flip:x;height:0;width:405;" filled="f" stroked="t" coordsize="21600,21600" o:gfxdata="UEsDBAoAAAAAAIdO4kAAAAAAAAAAAAAAAAAEAAAAZHJzL1BLAwQUAAAACACHTuJAT6F4QL4AAADb&#10;AAAADwAAAGRycy9kb3ducmV2LnhtbEWPT4vCMBTE7wt+h/AEL6KpL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F4Q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930;top:12060;flip:x;height:0;width:405;" filled="f" stroked="t" coordsize="21600,21600" o:gfxdata="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7s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spacing w:line="360" w:lineRule="auto"/>
        <w:ind w:firstLine="560" w:firstLineChars="200"/>
        <w:rPr>
          <w:rFonts w:hint="eastAsia" w:ascii="宋体"/>
          <w:snapToGrid w:val="0"/>
          <w:color w:val="auto"/>
          <w:kern w:val="0"/>
          <w:sz w:val="28"/>
          <w:szCs w:val="28"/>
        </w:rPr>
      </w:pPr>
    </w:p>
    <w:p>
      <w:pPr>
        <w:spacing w:line="360" w:lineRule="auto"/>
        <w:ind w:firstLine="560" w:firstLineChars="200"/>
        <w:rPr>
          <w:rFonts w:hint="eastAsia" w:ascii="宋体"/>
          <w:snapToGrid w:val="0"/>
          <w:color w:val="auto"/>
          <w:kern w:val="0"/>
          <w:sz w:val="28"/>
          <w:szCs w:val="28"/>
        </w:rPr>
      </w:pPr>
    </w:p>
    <w:p>
      <w:pPr>
        <w:spacing w:line="360" w:lineRule="auto"/>
        <w:ind w:firstLine="560" w:firstLineChars="200"/>
        <w:rPr>
          <w:rFonts w:hint="eastAsia" w:ascii="宋体"/>
          <w:snapToGrid w:val="0"/>
          <w:color w:val="auto"/>
          <w:kern w:val="0"/>
          <w:sz w:val="28"/>
          <w:szCs w:val="28"/>
        </w:rPr>
      </w:pPr>
    </w:p>
    <w:p>
      <w:pPr>
        <w:spacing w:line="360" w:lineRule="auto"/>
        <w:ind w:firstLine="560" w:firstLineChars="200"/>
        <w:rPr>
          <w:rFonts w:hint="eastAsia" w:ascii="宋体"/>
          <w:snapToGrid w:val="0"/>
          <w:color w:val="auto"/>
          <w:kern w:val="0"/>
          <w:sz w:val="28"/>
          <w:szCs w:val="28"/>
        </w:rPr>
      </w:pPr>
    </w:p>
    <w:p>
      <w:pPr>
        <w:pStyle w:val="2"/>
        <w:rPr>
          <w:rFonts w:hint="eastAsia" w:ascii="宋体"/>
          <w:snapToGrid w:val="0"/>
          <w:color w:val="auto"/>
          <w:kern w:val="0"/>
          <w:sz w:val="28"/>
          <w:szCs w:val="28"/>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r>
        <w:rPr>
          <w:rFonts w:hint="eastAsia" w:ascii="黑体" w:hAnsi="黑体" w:eastAsia="黑体"/>
          <w:b/>
          <w:snapToGrid w:val="0"/>
          <w:color w:val="auto"/>
          <w:kern w:val="0"/>
          <w:sz w:val="24"/>
          <w:lang w:eastAsia="zh-CN"/>
        </w:rPr>
        <w:t>图</w:t>
      </w:r>
      <w:r>
        <w:rPr>
          <w:rFonts w:hint="eastAsia" w:ascii="黑体" w:hAnsi="黑体" w:eastAsia="黑体"/>
          <w:b/>
          <w:snapToGrid w:val="0"/>
          <w:color w:val="auto"/>
          <w:kern w:val="0"/>
          <w:sz w:val="24"/>
          <w:lang w:val="en-US" w:eastAsia="zh-CN"/>
        </w:rPr>
        <w:t>2</w:t>
      </w:r>
      <w:r>
        <w:rPr>
          <w:rFonts w:hint="eastAsia" w:ascii="黑体" w:hAnsi="黑体" w:eastAsia="黑体"/>
          <w:b/>
          <w:snapToGrid w:val="0"/>
          <w:color w:val="auto"/>
          <w:kern w:val="0"/>
          <w:sz w:val="24"/>
          <w:lang w:eastAsia="zh-CN"/>
        </w:rPr>
        <w:t>-</w:t>
      </w:r>
      <w:r>
        <w:rPr>
          <w:rFonts w:hint="eastAsia" w:ascii="黑体" w:hAnsi="黑体" w:eastAsia="黑体"/>
          <w:b/>
          <w:snapToGrid w:val="0"/>
          <w:color w:val="auto"/>
          <w:kern w:val="0"/>
          <w:sz w:val="24"/>
          <w:lang w:val="en-US" w:eastAsia="zh-CN"/>
        </w:rPr>
        <w:t>4</w:t>
      </w:r>
      <w:r>
        <w:rPr>
          <w:rFonts w:hint="eastAsia" w:ascii="黑体" w:hAnsi="黑体" w:eastAsia="黑体"/>
          <w:b/>
          <w:snapToGrid w:val="0"/>
          <w:color w:val="auto"/>
          <w:kern w:val="0"/>
          <w:sz w:val="24"/>
          <w:lang w:eastAsia="zh-CN"/>
        </w:rPr>
        <w:t xml:space="preserve"> 页岩砖生产工艺流程示意图</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2、原料制备</w:t>
      </w:r>
      <w:bookmarkEnd w:id="54"/>
      <w:bookmarkEnd w:id="55"/>
      <w:bookmarkEnd w:id="56"/>
      <w:bookmarkEnd w:id="57"/>
    </w:p>
    <w:p>
      <w:pPr>
        <w:spacing w:line="360" w:lineRule="auto"/>
        <w:ind w:firstLine="560" w:firstLineChars="200"/>
        <w:rPr>
          <w:rFonts w:hint="eastAsia" w:ascii="宋体"/>
          <w:snapToGrid w:val="0"/>
          <w:color w:val="auto"/>
          <w:kern w:val="0"/>
          <w:sz w:val="28"/>
          <w:szCs w:val="28"/>
        </w:rPr>
      </w:pPr>
      <w:bookmarkStart w:id="58" w:name="_Toc356401467"/>
      <w:bookmarkStart w:id="59" w:name="_Toc356380958"/>
      <w:bookmarkStart w:id="60" w:name="_Toc515872920"/>
      <w:bookmarkStart w:id="61" w:name="_Toc480804371"/>
      <w:r>
        <w:rPr>
          <w:rFonts w:hint="eastAsia" w:ascii="宋体"/>
          <w:snapToGrid w:val="0"/>
          <w:color w:val="auto"/>
          <w:kern w:val="0"/>
          <w:sz w:val="28"/>
          <w:szCs w:val="28"/>
        </w:rPr>
        <w:t>制砖主要原料煤外购运到厂内，自卸到板式给料机中。经板式给料机定量装到胶带输送机上，运到颚式破碎机处进行粗破，通过刮板给料机、圆盘给料机均匀喂料，至锤式破碎机进行粉碎，粉碎后物料颗粒组成情况为：</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539"/>
        <w:gridCol w:w="307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1～3mm</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0.5～1mm</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0.2～0.5mm</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&lt;3%</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30%</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33%</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&gt;34%</w:t>
            </w:r>
          </w:p>
        </w:tc>
      </w:tr>
    </w:tbl>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煤按配合比(</w:t>
      </w:r>
      <w:r>
        <w:rPr>
          <w:rFonts w:hint="eastAsia" w:ascii="宋体" w:hAnsi="宋体"/>
          <w:color w:val="auto"/>
          <w:sz w:val="28"/>
          <w:szCs w:val="28"/>
        </w:rPr>
        <w:t>页岩、煤矸石=7:3)</w:t>
      </w:r>
      <w:r>
        <w:rPr>
          <w:rFonts w:hint="eastAsia" w:ascii="宋体"/>
          <w:snapToGrid w:val="0"/>
          <w:color w:val="auto"/>
          <w:kern w:val="0"/>
          <w:sz w:val="28"/>
          <w:szCs w:val="28"/>
        </w:rPr>
        <w:t>要求经箱式给料机定量给料到胶带输送机上，</w:t>
      </w:r>
      <w:r>
        <w:rPr>
          <w:rFonts w:hint="eastAsia" w:ascii="宋体" w:hAnsi="宋体"/>
          <w:color w:val="auto"/>
          <w:sz w:val="28"/>
          <w:szCs w:val="28"/>
        </w:rPr>
        <w:t>页岩</w:t>
      </w:r>
      <w:r>
        <w:rPr>
          <w:rFonts w:hint="eastAsia" w:ascii="宋体"/>
          <w:snapToGrid w:val="0"/>
          <w:color w:val="auto"/>
          <w:kern w:val="0"/>
          <w:sz w:val="28"/>
          <w:szCs w:val="28"/>
        </w:rPr>
        <w:t>共同进行粗碎、细碎处理。粉碎后的</w:t>
      </w:r>
      <w:r>
        <w:rPr>
          <w:rFonts w:hint="eastAsia" w:ascii="宋体" w:hAnsi="宋体"/>
          <w:color w:val="auto"/>
          <w:sz w:val="28"/>
          <w:szCs w:val="28"/>
        </w:rPr>
        <w:t>页岩</w:t>
      </w:r>
      <w:r>
        <w:rPr>
          <w:rFonts w:hint="eastAsia" w:ascii="宋体"/>
          <w:snapToGrid w:val="0"/>
          <w:color w:val="auto"/>
          <w:kern w:val="0"/>
          <w:sz w:val="28"/>
          <w:szCs w:val="28"/>
        </w:rPr>
        <w:t>、煤粉经强力搅拌机加水搅拌混合。</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3、原料陈化处理</w:t>
      </w:r>
      <w:bookmarkEnd w:id="58"/>
      <w:bookmarkEnd w:id="59"/>
      <w:bookmarkEnd w:id="60"/>
      <w:bookmarkEnd w:id="61"/>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强力搅拌机处理后的混合料再通过胶带输送机运到陈化库顶部的可逆移动配仓布料机上，将混合料按一定规律均匀的堆存到陈化库中，混合料陈化时间不得小于3小时。陈化的作用是使原料中水分均匀化程度提高，使原料颗粒表面和内部性能更加的均匀，更趋一致，使颗粒变得容易疏解，使混合料的成型性能得到提高。</w:t>
      </w:r>
    </w:p>
    <w:p>
      <w:pPr>
        <w:spacing w:line="360" w:lineRule="auto"/>
        <w:ind w:firstLine="562" w:firstLineChars="200"/>
        <w:rPr>
          <w:rFonts w:hint="eastAsia" w:ascii="宋体"/>
          <w:b/>
          <w:bCs/>
          <w:snapToGrid w:val="0"/>
          <w:color w:val="auto"/>
          <w:kern w:val="0"/>
          <w:sz w:val="28"/>
          <w:szCs w:val="28"/>
          <w:lang w:val="en-US" w:eastAsia="zh-CN"/>
        </w:rPr>
      </w:pPr>
      <w:bookmarkStart w:id="62" w:name="_Toc356380959"/>
      <w:bookmarkStart w:id="63" w:name="_Toc515872921"/>
      <w:bookmarkStart w:id="64" w:name="_Toc356401468"/>
      <w:bookmarkStart w:id="65" w:name="_Toc480804372"/>
      <w:r>
        <w:rPr>
          <w:rFonts w:hint="eastAsia" w:ascii="宋体"/>
          <w:b/>
          <w:bCs/>
          <w:snapToGrid w:val="0"/>
          <w:color w:val="auto"/>
          <w:kern w:val="0"/>
          <w:sz w:val="28"/>
          <w:szCs w:val="28"/>
          <w:lang w:val="en-US" w:eastAsia="zh-CN"/>
        </w:rPr>
        <w:t>4、挤出成型</w:t>
      </w:r>
      <w:bookmarkEnd w:id="62"/>
      <w:bookmarkEnd w:id="63"/>
      <w:bookmarkEnd w:id="64"/>
      <w:bookmarkEnd w:id="65"/>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过陈化的混合料有装运到胶带输送机上运到成型车间的箱式给料机处定量向强力搅拌机给料。原料通过这次加水搅拌，使其成型水分达到16～17%。搅拌后的物料再经过湿式轮碾机进一步碾练均化处理，使混合料性能满足成型需要。挤出成型采用高挤出压力、高真空度的双极真空挤出机，许用挤出压力达到3.8mpa，真空度达到≤-0.092mpa。挤出的泥条经自动切条机、切坯机割成需要规格的砖坯，再经码坯将砖坯放到窑车上。</w:t>
      </w:r>
    </w:p>
    <w:p>
      <w:pPr>
        <w:spacing w:line="360" w:lineRule="auto"/>
        <w:ind w:firstLine="562" w:firstLineChars="200"/>
        <w:rPr>
          <w:rFonts w:hint="eastAsia" w:ascii="宋体"/>
          <w:b/>
          <w:bCs/>
          <w:snapToGrid w:val="0"/>
          <w:color w:val="auto"/>
          <w:kern w:val="0"/>
          <w:sz w:val="28"/>
          <w:szCs w:val="28"/>
          <w:lang w:val="en-US" w:eastAsia="zh-CN"/>
        </w:rPr>
      </w:pPr>
      <w:bookmarkStart w:id="66" w:name="_Toc515872922"/>
      <w:bookmarkStart w:id="67" w:name="_Toc356401469"/>
      <w:bookmarkStart w:id="68" w:name="_Toc480804373"/>
      <w:bookmarkStart w:id="69" w:name="_Toc356380960"/>
      <w:r>
        <w:rPr>
          <w:rFonts w:hint="eastAsia" w:ascii="宋体"/>
          <w:b/>
          <w:bCs/>
          <w:snapToGrid w:val="0"/>
          <w:color w:val="auto"/>
          <w:kern w:val="0"/>
          <w:sz w:val="28"/>
          <w:szCs w:val="28"/>
          <w:lang w:val="en-US" w:eastAsia="zh-CN"/>
        </w:rPr>
        <w:t>5、干燥、焙烧</w:t>
      </w:r>
      <w:bookmarkEnd w:id="66"/>
      <w:bookmarkEnd w:id="67"/>
      <w:bookmarkEnd w:id="68"/>
      <w:bookmarkEnd w:id="69"/>
    </w:p>
    <w:p>
      <w:pPr>
        <w:spacing w:line="360" w:lineRule="auto"/>
        <w:ind w:firstLine="560" w:firstLineChars="200"/>
        <w:rPr>
          <w:rFonts w:hint="eastAsia" w:ascii="宋体"/>
          <w:snapToGrid w:val="0"/>
          <w:color w:val="auto"/>
          <w:kern w:val="0"/>
          <w:sz w:val="28"/>
          <w:szCs w:val="28"/>
          <w:lang w:val="en-US" w:eastAsia="zh-CN"/>
        </w:rPr>
      </w:pPr>
      <w:r>
        <w:rPr>
          <w:rFonts w:hint="eastAsia" w:ascii="宋体"/>
          <w:snapToGrid w:val="0"/>
          <w:color w:val="auto"/>
          <w:kern w:val="0"/>
          <w:sz w:val="28"/>
          <w:szCs w:val="28"/>
          <w:lang w:val="en-US" w:eastAsia="zh-CN"/>
        </w:rPr>
        <w:t>码有砖坯的窑车通过窑车运转系统完成窑车在贮存段、干燥室、焙烧窑的运行。由于成型工段在市场淡季有可能是二班生产，干燥室、焙烧窑是三班生产，因此必须设置码有砖坯的窑车贮存段，用于贮存夜班进窑的窑车，本项目共设250辆窑车。</w:t>
      </w:r>
    </w:p>
    <w:p>
      <w:pPr>
        <w:spacing w:line="360" w:lineRule="auto"/>
        <w:ind w:firstLine="560" w:firstLineChars="200"/>
        <w:rPr>
          <w:rFonts w:hint="eastAsia" w:ascii="宋体"/>
          <w:snapToGrid w:val="0"/>
          <w:color w:val="auto"/>
          <w:kern w:val="0"/>
          <w:sz w:val="28"/>
          <w:szCs w:val="28"/>
          <w:lang w:val="en-US" w:eastAsia="zh-CN"/>
        </w:rPr>
      </w:pPr>
      <w:r>
        <w:rPr>
          <w:rFonts w:hint="eastAsia" w:ascii="宋体"/>
          <w:snapToGrid w:val="0"/>
          <w:color w:val="auto"/>
          <w:kern w:val="0"/>
          <w:sz w:val="28"/>
          <w:szCs w:val="28"/>
          <w:lang w:val="en-US" w:eastAsia="zh-CN"/>
        </w:rPr>
        <w:t>装有砖坯的窑车经过贮存后运送到进车端摆渡车上，通过液压顶车机将窑车送入干燥室内，本项目采用一次码烧工艺，遂道焙烧窑两条，长约132米，干燥窑两条，长约105米。干燥热源来自焙烧窑余热。干燥好的砖坯通过干燥室出口拉引机、焙烧窑液压顶车机将窑车送入焙烧窑。</w:t>
      </w:r>
    </w:p>
    <w:p>
      <w:pPr>
        <w:pStyle w:val="5"/>
        <w:spacing w:before="0" w:after="0" w:line="360" w:lineRule="auto"/>
        <w:rPr>
          <w:rFonts w:hint="eastAsia" w:ascii="宋体" w:hAnsi="宋体" w:eastAsia="宋体" w:cs="宋体"/>
          <w:color w:val="auto"/>
          <w:sz w:val="28"/>
          <w:szCs w:val="28"/>
          <w:lang w:val="zh-CN"/>
        </w:rPr>
      </w:pPr>
      <w:bookmarkStart w:id="70" w:name="_Toc23445"/>
      <w:r>
        <w:rPr>
          <w:rFonts w:hint="eastAsia" w:ascii="宋体" w:hAnsi="宋体" w:eastAsia="宋体" w:cs="宋体"/>
          <w:color w:val="auto"/>
          <w:sz w:val="28"/>
          <w:szCs w:val="28"/>
          <w:lang w:val="zh-CN"/>
        </w:rPr>
        <w:t>2.1.</w:t>
      </w:r>
      <w:r>
        <w:rPr>
          <w:rFonts w:hint="eastAsia" w:ascii="宋体" w:hAnsi="宋体" w:eastAsia="宋体" w:cs="宋体"/>
          <w:color w:val="auto"/>
          <w:sz w:val="28"/>
          <w:szCs w:val="28"/>
          <w:lang w:val="en-US" w:eastAsia="zh-CN"/>
        </w:rPr>
        <w:t>5</w:t>
      </w:r>
      <w:r>
        <w:rPr>
          <w:rFonts w:hint="eastAsia" w:ascii="宋体" w:hAnsi="宋体" w:eastAsia="宋体" w:cs="宋体"/>
          <w:b/>
          <w:bCs/>
          <w:i w:val="0"/>
          <w:iCs w:val="0"/>
          <w:color w:val="auto"/>
          <w:sz w:val="28"/>
          <w:szCs w:val="28"/>
        </w:rPr>
        <w:t>主要生产设备情况</w:t>
      </w:r>
      <w:bookmarkEnd w:id="70"/>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仪陇县金城镇益马页岩砖厂</w:t>
      </w:r>
      <w:r>
        <w:rPr>
          <w:rFonts w:hint="eastAsia" w:ascii="宋体" w:hAnsi="宋体" w:cs="宋体"/>
          <w:i w:val="0"/>
          <w:iCs w:val="0"/>
          <w:color w:val="auto"/>
          <w:sz w:val="28"/>
          <w:szCs w:val="28"/>
        </w:rPr>
        <w:t>主要设备清单见表2-</w:t>
      </w:r>
      <w:r>
        <w:rPr>
          <w:rFonts w:hint="eastAsia" w:ascii="宋体" w:hAnsi="宋体" w:cs="宋体"/>
          <w:i w:val="0"/>
          <w:iCs w:val="0"/>
          <w:color w:val="auto"/>
          <w:sz w:val="28"/>
          <w:szCs w:val="28"/>
          <w:lang w:val="en-US" w:eastAsia="zh-CN"/>
        </w:rPr>
        <w:t>2</w:t>
      </w:r>
      <w:r>
        <w:rPr>
          <w:rFonts w:hint="eastAsia" w:ascii="宋体" w:hAnsi="宋体" w:cs="宋体"/>
          <w:i w:val="0"/>
          <w:iCs w:val="0"/>
          <w:color w:val="auto"/>
          <w:sz w:val="28"/>
          <w:szCs w:val="28"/>
        </w:rPr>
        <w:t>所示。</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370"/>
        <w:gridCol w:w="996"/>
        <w:gridCol w:w="907"/>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序号</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设备名称</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数量</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单位</w:t>
            </w:r>
          </w:p>
        </w:tc>
        <w:tc>
          <w:tcPr>
            <w:tcW w:w="3364"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挖机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2</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台</w:t>
            </w:r>
          </w:p>
        </w:tc>
        <w:tc>
          <w:tcPr>
            <w:tcW w:w="3364"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采矿区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2</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破碎机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restart"/>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破碎区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3</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粉碎机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continue"/>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4</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供煤机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continue"/>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5</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装载机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2</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continue"/>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6</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滚动筛分机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2</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continue"/>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7</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搅拌机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restart"/>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制胚区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8</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自动切条机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continue"/>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9</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泥条机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continue"/>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10</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制胚机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continue"/>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11</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自动捡胚机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2</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continue"/>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12</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渡车</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5</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continue"/>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13</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脱硫装置</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2</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套</w:t>
            </w:r>
          </w:p>
        </w:tc>
        <w:tc>
          <w:tcPr>
            <w:tcW w:w="3364"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脱硫塔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14</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柴油发电机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柴油发电机房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15</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变配电设施</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16</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电焊机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restart"/>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17</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砂轮打磨机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vMerge w:val="continue"/>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18</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隧道窑</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2</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座</w:t>
            </w:r>
          </w:p>
        </w:tc>
        <w:tc>
          <w:tcPr>
            <w:tcW w:w="3364"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19</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烘干室</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2</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座</w:t>
            </w:r>
          </w:p>
        </w:tc>
        <w:tc>
          <w:tcPr>
            <w:tcW w:w="3364"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20</w:t>
            </w:r>
          </w:p>
        </w:tc>
        <w:tc>
          <w:tcPr>
            <w:tcW w:w="3370"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自动加煤机</w:t>
            </w:r>
          </w:p>
        </w:tc>
        <w:tc>
          <w:tcPr>
            <w:tcW w:w="996"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1</w:t>
            </w:r>
          </w:p>
        </w:tc>
        <w:tc>
          <w:tcPr>
            <w:tcW w:w="907"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台</w:t>
            </w:r>
          </w:p>
        </w:tc>
        <w:tc>
          <w:tcPr>
            <w:tcW w:w="3364" w:type="dxa"/>
            <w:tcBorders>
              <w:tl2br w:val="nil"/>
              <w:tr2bl w:val="nil"/>
            </w:tcBorders>
            <w:shd w:val="clear" w:color="auto" w:fill="FFFFFF"/>
            <w:noWrap w:val="0"/>
            <w:vAlign w:val="center"/>
          </w:tcPr>
          <w:p>
            <w:pPr>
              <w:keepNext w:val="0"/>
              <w:keepLines w:val="0"/>
              <w:shd w:val="clear" w:color="auto" w:fill="auto"/>
              <w:bidi w:val="0"/>
              <w:spacing w:before="0" w:after="0" w:line="240" w:lineRule="auto"/>
              <w:ind w:left="0" w:leftChars="0" w:right="0" w:rightChars="0" w:firstLine="0" w:firstLineChars="0"/>
              <w:jc w:val="center"/>
            </w:pPr>
            <w:r>
              <w:rPr>
                <w:rFonts w:hint="eastAsia" w:ascii="宋体" w:hAnsi="宋体" w:eastAsia="宋体" w:cs="宋体"/>
                <w:spacing w:val="0"/>
                <w:w w:val="100"/>
                <w:kern w:val="2"/>
                <w:position w:val="0"/>
                <w:sz w:val="21"/>
                <w:lang w:val="zh-CN" w:eastAsia="zh-CN" w:bidi="ar-SA"/>
              </w:rPr>
              <w:t>隧道窑</w:t>
            </w:r>
          </w:p>
        </w:tc>
      </w:tr>
    </w:tbl>
    <w:p>
      <w:pPr>
        <w:pStyle w:val="12"/>
        <w:spacing w:line="240" w:lineRule="auto"/>
        <w:ind w:firstLine="482" w:firstLineChars="200"/>
        <w:jc w:val="center"/>
        <w:rPr>
          <w:rFonts w:hint="eastAsia" w:ascii="黑体" w:hAnsi="Courier New" w:eastAsia="黑体"/>
          <w:b/>
          <w:color w:val="auto"/>
          <w:sz w:val="24"/>
          <w:lang w:eastAsia="zh-CN"/>
        </w:rPr>
      </w:pPr>
      <w:bookmarkStart w:id="71" w:name="_Toc16275"/>
      <w:bookmarkStart w:id="72" w:name="_Toc18643"/>
      <w:r>
        <w:rPr>
          <w:rFonts w:hint="eastAsia" w:ascii="黑体" w:hAnsi="Courier New" w:eastAsia="黑体"/>
          <w:b/>
          <w:color w:val="auto"/>
          <w:sz w:val="24"/>
          <w:lang w:eastAsia="zh-CN"/>
        </w:rPr>
        <w:t>表</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 xml:space="preserve"> 主要设备清单</w:t>
      </w:r>
    </w:p>
    <w:p>
      <w:pPr>
        <w:pStyle w:val="5"/>
        <w:spacing w:before="0" w:after="0" w:line="360" w:lineRule="auto"/>
        <w:rPr>
          <w:rFonts w:hint="eastAsia" w:ascii="宋体" w:hAnsi="宋体" w:eastAsia="宋体" w:cs="宋体"/>
          <w:color w:val="auto"/>
          <w:sz w:val="28"/>
          <w:szCs w:val="28"/>
        </w:rPr>
      </w:pPr>
      <w:bookmarkStart w:id="73" w:name="_Toc1304"/>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各方应急力量有关基本情况</w:t>
      </w:r>
      <w:bookmarkEnd w:id="71"/>
      <w:bookmarkEnd w:id="72"/>
      <w:bookmarkEnd w:id="73"/>
    </w:p>
    <w:p>
      <w:pPr>
        <w:pStyle w:val="5"/>
        <w:spacing w:before="0" w:after="0" w:line="360" w:lineRule="auto"/>
        <w:rPr>
          <w:rFonts w:hint="eastAsia" w:ascii="宋体" w:hAnsi="宋体" w:eastAsia="宋体" w:cs="宋体"/>
          <w:color w:val="auto"/>
          <w:sz w:val="28"/>
          <w:szCs w:val="28"/>
          <w:lang w:val="zh-CN"/>
        </w:rPr>
      </w:pPr>
      <w:bookmarkStart w:id="74" w:name="_Toc18478"/>
      <w:bookmarkStart w:id="75" w:name="_Toc23563"/>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.1内部应急力量</w:t>
      </w:r>
      <w:bookmarkEnd w:id="74"/>
      <w:bookmarkEnd w:id="75"/>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rPr>
        <w:t>公司成立有以总经理</w:t>
      </w:r>
      <w:r>
        <w:rPr>
          <w:rFonts w:hint="eastAsia" w:ascii="宋体" w:hAnsi="宋体" w:cs="宋体"/>
          <w:i w:val="0"/>
          <w:iCs w:val="0"/>
          <w:color w:val="FF0000"/>
          <w:sz w:val="28"/>
          <w:szCs w:val="28"/>
          <w:lang w:eastAsia="zh-CN"/>
        </w:rPr>
        <w:t>蔡晓梅</w:t>
      </w:r>
      <w:r>
        <w:rPr>
          <w:rFonts w:hint="eastAsia" w:ascii="宋体" w:hAnsi="宋体" w:cs="宋体"/>
          <w:i w:val="0"/>
          <w:iCs w:val="0"/>
          <w:color w:val="FF0000"/>
          <w:sz w:val="28"/>
          <w:szCs w:val="28"/>
        </w:rPr>
        <w:t>为组长的应急抢险救援领导小组，副组长由公司</w:t>
      </w:r>
      <w:r>
        <w:rPr>
          <w:rFonts w:hint="eastAsia" w:ascii="宋体" w:hAnsi="宋体" w:eastAsia="宋体" w:cs="宋体"/>
          <w:i w:val="0"/>
          <w:iCs w:val="0"/>
          <w:color w:val="FF0000"/>
          <w:sz w:val="28"/>
          <w:szCs w:val="28"/>
          <w:lang w:eastAsia="zh-CN"/>
        </w:rPr>
        <w:t>厂长</w:t>
      </w:r>
      <w:r>
        <w:rPr>
          <w:rFonts w:hint="eastAsia" w:ascii="宋体" w:hAnsi="宋体" w:cs="宋体"/>
          <w:i w:val="0"/>
          <w:iCs w:val="0"/>
          <w:color w:val="FF0000"/>
          <w:sz w:val="28"/>
          <w:szCs w:val="28"/>
          <w:lang w:eastAsia="zh-CN"/>
        </w:rPr>
        <w:t>张晓冬</w:t>
      </w:r>
      <w:r>
        <w:rPr>
          <w:rFonts w:hint="eastAsia" w:ascii="宋体" w:hAnsi="宋体" w:cs="宋体"/>
          <w:i w:val="0"/>
          <w:iCs w:val="0"/>
          <w:color w:val="FF0000"/>
          <w:sz w:val="28"/>
          <w:szCs w:val="28"/>
        </w:rPr>
        <w:t>担任。成员由其他</w:t>
      </w:r>
      <w:r>
        <w:rPr>
          <w:rFonts w:hint="eastAsia" w:ascii="宋体" w:hAnsi="宋体" w:cs="宋体"/>
          <w:i w:val="0"/>
          <w:iCs w:val="0"/>
          <w:color w:val="FF0000"/>
          <w:sz w:val="28"/>
          <w:szCs w:val="28"/>
          <w:lang w:eastAsia="zh-CN"/>
        </w:rPr>
        <w:t>现场负责人</w:t>
      </w:r>
      <w:r>
        <w:rPr>
          <w:rFonts w:hint="eastAsia" w:ascii="宋体" w:hAnsi="宋体" w:cs="宋体"/>
          <w:i w:val="0"/>
          <w:iCs w:val="0"/>
          <w:color w:val="FF0000"/>
          <w:sz w:val="28"/>
          <w:szCs w:val="28"/>
        </w:rPr>
        <w:t>、车间主管及</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成员组成。并设</w:t>
      </w:r>
      <w:r>
        <w:rPr>
          <w:rFonts w:hint="eastAsia" w:ascii="宋体" w:hAnsi="宋体" w:cs="宋体"/>
          <w:i w:val="0"/>
          <w:iCs w:val="0"/>
          <w:color w:val="FF0000"/>
          <w:sz w:val="28"/>
          <w:szCs w:val="28"/>
          <w:lang w:eastAsia="zh-CN"/>
        </w:rPr>
        <w:t>安全管理员</w:t>
      </w:r>
      <w:r>
        <w:rPr>
          <w:rFonts w:hint="eastAsia" w:ascii="宋体" w:hAnsi="宋体" w:cs="宋体"/>
          <w:i w:val="0"/>
          <w:iCs w:val="0"/>
          <w:color w:val="FF0000"/>
          <w:sz w:val="28"/>
          <w:szCs w:val="28"/>
        </w:rPr>
        <w:t>作为独立的日常安全、环保管理专职人员，应急抢险救援领导小组下设有下设抢险救援组、</w:t>
      </w:r>
      <w:r>
        <w:rPr>
          <w:rFonts w:hint="eastAsia" w:ascii="宋体" w:hAnsi="宋体" w:cs="宋体"/>
          <w:i w:val="0"/>
          <w:iCs w:val="0"/>
          <w:color w:val="FF0000"/>
          <w:sz w:val="28"/>
          <w:szCs w:val="28"/>
          <w:lang w:eastAsia="zh-CN"/>
        </w:rPr>
        <w:t>疏散联络组</w:t>
      </w:r>
      <w:r>
        <w:rPr>
          <w:rFonts w:hint="eastAsia" w:ascii="宋体" w:hAnsi="宋体" w:cs="宋体"/>
          <w:i w:val="0"/>
          <w:iCs w:val="0"/>
          <w:color w:val="FF0000"/>
          <w:sz w:val="28"/>
          <w:szCs w:val="28"/>
        </w:rPr>
        <w:t>、后勤保障组、医疗救护组</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事故调查善后组、</w:t>
      </w:r>
      <w:r>
        <w:rPr>
          <w:rFonts w:hint="eastAsia" w:ascii="宋体" w:hAnsi="宋体" w:cs="宋体"/>
          <w:i w:val="0"/>
          <w:iCs w:val="0"/>
          <w:color w:val="FF0000"/>
          <w:sz w:val="28"/>
          <w:szCs w:val="28"/>
        </w:rPr>
        <w:t>负责处理应急救援事宜。领导小组办公室常设在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，日常工作由</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主管</w:t>
      </w:r>
      <w:r>
        <w:rPr>
          <w:rFonts w:hint="eastAsia" w:ascii="宋体" w:hAnsi="宋体" w:cs="宋体"/>
          <w:i w:val="0"/>
          <w:iCs w:val="0"/>
          <w:color w:val="FF0000"/>
          <w:sz w:val="28"/>
          <w:szCs w:val="28"/>
          <w:lang w:eastAsia="zh-CN"/>
        </w:rPr>
        <w:t>负责</w:t>
      </w:r>
      <w:r>
        <w:rPr>
          <w:rFonts w:hint="eastAsia" w:ascii="宋体" w:hAnsi="宋体" w:cs="宋体"/>
          <w:i w:val="0"/>
          <w:iCs w:val="0"/>
          <w:color w:val="FF0000"/>
          <w:sz w:val="28"/>
          <w:szCs w:val="28"/>
        </w:rPr>
        <w:t>。其它下设的各小组组长由公司指派部门负责人担任。重大事故发生时，由总经理任应急领导组长，领导小组副组长任副应急领导组长，负责组织和指挥应急抢险救护工作。应急领导小组一般设在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。如果应急领导组长或副组长均不在公司时，则由在公司</w:t>
      </w:r>
      <w:r>
        <w:rPr>
          <w:rFonts w:hint="eastAsia" w:ascii="宋体" w:hAnsi="宋体" w:cs="宋体"/>
          <w:i w:val="0"/>
          <w:iCs w:val="0"/>
          <w:color w:val="FF0000"/>
          <w:sz w:val="28"/>
          <w:szCs w:val="28"/>
          <w:lang w:eastAsia="zh-CN"/>
        </w:rPr>
        <w:t>厂长</w:t>
      </w:r>
      <w:r>
        <w:rPr>
          <w:rFonts w:hint="eastAsia" w:ascii="宋体" w:hAnsi="宋体" w:cs="宋体"/>
          <w:i w:val="0"/>
          <w:iCs w:val="0"/>
          <w:color w:val="FF0000"/>
          <w:sz w:val="28"/>
          <w:szCs w:val="28"/>
        </w:rPr>
        <w:t>与</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负责人为临时应急领导组长，全权负责应急抢险及救护工作。</w:t>
      </w:r>
    </w:p>
    <w:p>
      <w:pPr>
        <w:pStyle w:val="5"/>
        <w:spacing w:before="0" w:after="0" w:line="360" w:lineRule="auto"/>
        <w:rPr>
          <w:rFonts w:hint="eastAsia" w:ascii="宋体" w:hAnsi="宋体" w:eastAsia="宋体" w:cs="宋体"/>
          <w:color w:val="auto"/>
          <w:sz w:val="28"/>
          <w:szCs w:val="28"/>
          <w:lang w:val="zh-CN"/>
        </w:rPr>
      </w:pPr>
      <w:bookmarkStart w:id="76" w:name="_Toc19588"/>
      <w:bookmarkStart w:id="77" w:name="_Toc14259"/>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外部应急力量</w:t>
      </w:r>
      <w:bookmarkEnd w:id="76"/>
      <w:bookmarkEnd w:id="77"/>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仪陇县金城镇</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仪陇县化马卫生院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仪陇县化马卫生院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1.3k</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5</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仪陇县人民医院（金城）</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4</w:t>
      </w:r>
      <w:r>
        <w:rPr>
          <w:rFonts w:hint="eastAsia" w:ascii="宋体" w:hAnsi="宋体" w:cs="宋体"/>
          <w:i w:val="0"/>
          <w:iCs w:val="0"/>
          <w:color w:val="auto"/>
          <w:sz w:val="28"/>
          <w:szCs w:val="28"/>
        </w:rPr>
        <w:t>km，发生事故时</w:t>
      </w:r>
      <w:r>
        <w:rPr>
          <w:rFonts w:hint="eastAsia" w:ascii="宋体" w:hAnsi="宋体" w:eastAsia="宋体" w:cs="宋体"/>
          <w:i w:val="0"/>
          <w:iCs w:val="0"/>
          <w:color w:val="auto"/>
          <w:sz w:val="28"/>
          <w:szCs w:val="28"/>
          <w:lang w:val="en-US" w:eastAsia="zh-CN"/>
        </w:rPr>
        <w:t>15</w:t>
      </w:r>
      <w:r>
        <w:rPr>
          <w:rFonts w:hint="eastAsia" w:ascii="宋体" w:hAnsi="宋体" w:cs="宋体"/>
          <w:i w:val="0"/>
          <w:iCs w:val="0"/>
          <w:color w:val="auto"/>
          <w:sz w:val="28"/>
          <w:szCs w:val="28"/>
        </w:rPr>
        <w:t>分钟内能到达现场。</w:t>
      </w:r>
    </w:p>
    <w:p>
      <w:pPr>
        <w:spacing w:line="360" w:lineRule="auto"/>
        <w:ind w:firstLine="560" w:firstLineChars="200"/>
        <w:rPr>
          <w:rFonts w:hint="eastAsia" w:ascii="宋体" w:hAnsi="宋体" w:cs="宋体"/>
          <w:i w:val="0"/>
          <w:iCs w:val="0"/>
          <w:color w:val="auto"/>
          <w:sz w:val="28"/>
          <w:szCs w:val="28"/>
          <w:lang w:eastAsia="zh-CN"/>
        </w:rPr>
      </w:pPr>
      <w:r>
        <w:rPr>
          <w:rFonts w:hint="eastAsia" w:ascii="宋体" w:hAnsi="宋体" w:cs="宋体"/>
          <w:i w:val="0"/>
          <w:iCs w:val="0"/>
          <w:color w:val="auto"/>
          <w:sz w:val="28"/>
          <w:szCs w:val="28"/>
          <w:lang w:eastAsia="zh-CN"/>
        </w:rPr>
        <w:t>仪陇县金城镇</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2.5k</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10</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仪陇县金城消防中队距企业距离约</w:t>
      </w:r>
      <w:r>
        <w:rPr>
          <w:rFonts w:hint="eastAsia" w:ascii="宋体" w:hAnsi="宋体" w:cs="宋体"/>
          <w:i w:val="0"/>
          <w:iCs w:val="0"/>
          <w:color w:val="auto"/>
          <w:sz w:val="28"/>
          <w:szCs w:val="28"/>
          <w:lang w:val="en-US" w:eastAsia="zh-CN"/>
        </w:rPr>
        <w:t>4</w:t>
      </w:r>
      <w:r>
        <w:rPr>
          <w:rFonts w:hint="eastAsia" w:ascii="宋体" w:hAnsi="宋体" w:cs="宋体"/>
          <w:i w:val="0"/>
          <w:iCs w:val="0"/>
          <w:color w:val="auto"/>
          <w:sz w:val="28"/>
          <w:szCs w:val="28"/>
          <w:lang w:eastAsia="zh-CN"/>
        </w:rPr>
        <w:t>km，发生事故时</w:t>
      </w:r>
      <w:r>
        <w:rPr>
          <w:rFonts w:hint="eastAsia" w:ascii="宋体" w:hAnsi="宋体" w:cs="宋体"/>
          <w:i w:val="0"/>
          <w:iCs w:val="0"/>
          <w:color w:val="auto"/>
          <w:sz w:val="28"/>
          <w:szCs w:val="28"/>
          <w:lang w:val="en-US" w:eastAsia="zh-CN"/>
        </w:rPr>
        <w:t>15</w:t>
      </w:r>
      <w:r>
        <w:rPr>
          <w:rFonts w:hint="eastAsia" w:ascii="宋体" w:hAnsi="宋体" w:cs="宋体"/>
          <w:i w:val="0"/>
          <w:iCs w:val="0"/>
          <w:color w:val="auto"/>
          <w:sz w:val="28"/>
          <w:szCs w:val="28"/>
          <w:lang w:eastAsia="zh-CN"/>
        </w:rPr>
        <w:t>分钟内能到达现场。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表2-</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 xml:space="preserve"> 外部应急支援一览表</w:t>
      </w:r>
    </w:p>
    <w:tbl>
      <w:tblPr>
        <w:tblStyle w:val="19"/>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36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36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938"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36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4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36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362"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仪陇县人民医院（金城）、仪陇县化马卫生院</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362"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仪陇县人民医院（金城）、仪陇县化马卫生院</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200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362"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仪陇县人民医院（金城）、仪陇县化马卫生院</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362"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仪陇县人民医院（金城）、仪陇县化马卫生院</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50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362"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仪陇县人民医院（金城）、仪陇县化马卫生院</w:t>
            </w:r>
          </w:p>
        </w:tc>
        <w:tc>
          <w:tcPr>
            <w:tcW w:w="938" w:type="dxa"/>
            <w:noWrap w:val="0"/>
            <w:vAlign w:val="center"/>
          </w:tcPr>
          <w:p>
            <w:pPr>
              <w:spacing w:line="460" w:lineRule="exact"/>
              <w:jc w:val="center"/>
              <w:rPr>
                <w:rFonts w:hint="eastAsia" w:ascii="宋体" w:hAnsi="宋体"/>
                <w:i w:val="0"/>
                <w:iCs w:val="0"/>
                <w:color w:val="auto"/>
                <w:szCs w:val="21"/>
              </w:rPr>
            </w:pPr>
            <w:r>
              <w:rPr>
                <w:rFonts w:hint="eastAsia" w:ascii="宋体" w:hAnsi="宋体" w:cs="宋体"/>
                <w:color w:val="000000"/>
                <w:kern w:val="0"/>
                <w:szCs w:val="21"/>
                <w:lang w:eastAsia="zh-CN" w:bidi="ar"/>
              </w:rPr>
              <w:t>王波</w:t>
            </w:r>
          </w:p>
        </w:tc>
      </w:tr>
      <w:bookmarkEnd w:id="32"/>
      <w:bookmarkEnd w:id="33"/>
      <w:bookmarkEnd w:id="34"/>
      <w:bookmarkEnd w:id="35"/>
      <w:bookmarkEnd w:id="42"/>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spacing w:line="360" w:lineRule="auto"/>
        <w:jc w:val="center"/>
        <w:outlineLvl w:val="0"/>
        <w:rPr>
          <w:rFonts w:hint="eastAsia" w:ascii="黑体" w:hAnsi="宋体" w:eastAsia="黑体"/>
          <w:b/>
          <w:sz w:val="32"/>
          <w:szCs w:val="32"/>
          <w:lang w:val="en-US" w:eastAsia="zh-CN"/>
        </w:rPr>
      </w:pPr>
      <w:bookmarkStart w:id="78" w:name="_Toc12900"/>
      <w:r>
        <w:rPr>
          <w:rFonts w:hint="eastAsia" w:ascii="黑体" w:hAnsi="宋体" w:eastAsia="黑体"/>
          <w:b/>
          <w:sz w:val="32"/>
          <w:szCs w:val="32"/>
          <w:lang w:val="en-US" w:eastAsia="zh-CN"/>
        </w:rPr>
        <w:t>3危险、有害因素辨识</w:t>
      </w:r>
      <w:bookmarkEnd w:id="78"/>
    </w:p>
    <w:p>
      <w:pPr>
        <w:pStyle w:val="8"/>
        <w:spacing w:line="360" w:lineRule="auto"/>
        <w:ind w:firstLine="0" w:firstLineChars="0"/>
        <w:outlineLvl w:val="1"/>
        <w:rPr>
          <w:rFonts w:hint="eastAsia" w:ascii="黑体" w:eastAsia="黑体"/>
          <w:b/>
          <w:snapToGrid w:val="0"/>
          <w:kern w:val="0"/>
          <w:sz w:val="32"/>
          <w:szCs w:val="32"/>
        </w:rPr>
      </w:pPr>
      <w:bookmarkStart w:id="79" w:name="_Toc19395"/>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1 危险、有害因素辨识的目的</w:t>
      </w:r>
      <w:bookmarkEnd w:id="36"/>
      <w:bookmarkEnd w:id="37"/>
      <w:bookmarkEnd w:id="79"/>
    </w:p>
    <w:p>
      <w:pPr>
        <w:autoSpaceDE w:val="0"/>
        <w:autoSpaceDN w:val="0"/>
        <w:adjustRightInd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危险、有害因素是指能造成人员伤亡或影响人体健康、导致疾病和对物造成突发性或慢性损坏的因素。充分识别并掌握</w:t>
      </w:r>
      <w:r>
        <w:rPr>
          <w:rFonts w:hint="eastAsia" w:ascii="宋体" w:hAnsi="宋体"/>
          <w:snapToGrid w:val="0"/>
          <w:kern w:val="0"/>
          <w:sz w:val="28"/>
          <w:szCs w:val="28"/>
          <w:lang w:eastAsia="zh-CN"/>
        </w:rPr>
        <w:t>公司</w:t>
      </w:r>
      <w:r>
        <w:rPr>
          <w:rFonts w:hint="eastAsia" w:ascii="宋体" w:hAnsi="宋体"/>
          <w:snapToGrid w:val="0"/>
          <w:kern w:val="0"/>
          <w:sz w:val="28"/>
          <w:szCs w:val="28"/>
        </w:rPr>
        <w:t>生产系统中的危险有害因素，为企业有效减少人员伤亡和财产损失，确保生产安全具有重要意义；为企业</w:t>
      </w:r>
      <w:r>
        <w:rPr>
          <w:rFonts w:ascii="宋体" w:hAnsi="宋体"/>
          <w:snapToGrid w:val="0"/>
          <w:kern w:val="0"/>
          <w:sz w:val="28"/>
          <w:szCs w:val="28"/>
        </w:rPr>
        <w:t>在</w:t>
      </w:r>
      <w:r>
        <w:rPr>
          <w:rFonts w:hint="eastAsia" w:ascii="宋体" w:hAnsi="宋体"/>
          <w:snapToGrid w:val="0"/>
          <w:kern w:val="0"/>
          <w:sz w:val="28"/>
          <w:szCs w:val="28"/>
        </w:rPr>
        <w:t>实际生产中查找事故隐患并制定整改措施、制定事故应急救援预案</w:t>
      </w:r>
      <w:r>
        <w:rPr>
          <w:rFonts w:ascii="宋体" w:hAnsi="宋体"/>
          <w:snapToGrid w:val="0"/>
          <w:kern w:val="0"/>
          <w:sz w:val="28"/>
          <w:szCs w:val="28"/>
        </w:rPr>
        <w:t>指明方向。</w:t>
      </w:r>
    </w:p>
    <w:p>
      <w:pPr>
        <w:pStyle w:val="8"/>
        <w:spacing w:line="360" w:lineRule="auto"/>
        <w:ind w:firstLine="0" w:firstLineChars="0"/>
        <w:outlineLvl w:val="1"/>
        <w:rPr>
          <w:rFonts w:ascii="黑体" w:eastAsia="黑体"/>
          <w:b/>
          <w:snapToGrid w:val="0"/>
          <w:kern w:val="0"/>
          <w:sz w:val="32"/>
          <w:szCs w:val="32"/>
        </w:rPr>
      </w:pPr>
      <w:bookmarkStart w:id="80" w:name="_Toc480804387"/>
      <w:bookmarkStart w:id="81" w:name="_Toc514342839"/>
      <w:bookmarkStart w:id="82" w:name="_Toc350781091"/>
      <w:bookmarkStart w:id="83" w:name="_Toc356401484"/>
      <w:bookmarkStart w:id="84" w:name="_Toc3070"/>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2 危险、有害因素辨识的依据</w:t>
      </w:r>
      <w:bookmarkEnd w:id="80"/>
      <w:bookmarkEnd w:id="81"/>
      <w:bookmarkEnd w:id="82"/>
      <w:bookmarkEnd w:id="83"/>
      <w:bookmarkEnd w:id="84"/>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（1）按照《危险化学品名录（20</w:t>
      </w:r>
      <w:r>
        <w:rPr>
          <w:rFonts w:hint="eastAsia" w:ascii="宋体" w:hAnsi="宋体"/>
          <w:snapToGrid w:val="0"/>
          <w:kern w:val="0"/>
          <w:sz w:val="28"/>
          <w:szCs w:val="28"/>
        </w:rPr>
        <w:t>15</w:t>
      </w:r>
      <w:r>
        <w:rPr>
          <w:rFonts w:ascii="宋体" w:hAnsi="宋体"/>
          <w:snapToGrid w:val="0"/>
          <w:kern w:val="0"/>
          <w:sz w:val="28"/>
          <w:szCs w:val="28"/>
        </w:rPr>
        <w:t>版）》将有害物质分为爆炸品、压缩气体和液化气体、易燃液体、易燃固体、自燃物品和遇湿易燃物品、氧化剂和有机过氧化物、毒害品和感染性物品、腐蚀品8大类，对系统中使用的物质及产品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（2）根据《危险化学品重大危险源辨识》（</w:t>
      </w:r>
      <w:r>
        <w:rPr>
          <w:rFonts w:hint="eastAsia" w:ascii="宋体" w:hAnsi="宋体"/>
          <w:snapToGrid w:val="0"/>
          <w:kern w:val="0"/>
          <w:sz w:val="28"/>
          <w:szCs w:val="28"/>
          <w:lang w:eastAsia="zh-CN"/>
        </w:rPr>
        <w:t>GB18218-2018</w:t>
      </w:r>
      <w:r>
        <w:rPr>
          <w:rFonts w:ascii="宋体" w:hAnsi="宋体"/>
          <w:snapToGrid w:val="0"/>
          <w:kern w:val="0"/>
          <w:sz w:val="28"/>
          <w:szCs w:val="28"/>
        </w:rPr>
        <w:t>），对</w:t>
      </w:r>
      <w:r>
        <w:rPr>
          <w:rFonts w:hint="eastAsia" w:ascii="宋体" w:hAnsi="宋体"/>
          <w:snapToGrid w:val="0"/>
          <w:kern w:val="0"/>
          <w:sz w:val="28"/>
          <w:szCs w:val="28"/>
          <w:lang w:eastAsia="zh-CN"/>
        </w:rPr>
        <w:t>厂区</w:t>
      </w:r>
      <w:r>
        <w:rPr>
          <w:rFonts w:ascii="宋体" w:hAnsi="宋体"/>
          <w:snapToGrid w:val="0"/>
          <w:kern w:val="0"/>
          <w:sz w:val="28"/>
          <w:szCs w:val="28"/>
        </w:rPr>
        <w:t>中使用到的各种物质进行重大危险源的计算与辨识。</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3）参照《企业职工伤亡事故分类》（GB6441-1986），综合考虑起因物、引发事故的诱导性原因、致害物、伤害方式等，将事故分为物体打击、车辆伤害、机械伤害、起重伤害、触电等20类，对系统中作业场所按照事故类型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（4）根据《生产过程危险和危害因素分类与代码》（GB/T13861-2009）对</w:t>
      </w:r>
      <w:r>
        <w:rPr>
          <w:rFonts w:hint="eastAsia" w:ascii="宋体" w:hAnsi="宋体"/>
          <w:snapToGrid w:val="0"/>
          <w:kern w:val="0"/>
          <w:sz w:val="28"/>
          <w:szCs w:val="28"/>
          <w:lang w:eastAsia="zh-CN"/>
        </w:rPr>
        <w:t>厂区</w:t>
      </w:r>
      <w:r>
        <w:rPr>
          <w:rFonts w:ascii="宋体" w:hAnsi="宋体"/>
          <w:snapToGrid w:val="0"/>
          <w:kern w:val="0"/>
          <w:sz w:val="28"/>
          <w:szCs w:val="28"/>
        </w:rPr>
        <w:t>生产过程中的危险、有害因素进行辨识与分析。</w:t>
      </w:r>
    </w:p>
    <w:p>
      <w:pPr>
        <w:spacing w:line="360" w:lineRule="auto"/>
        <w:ind w:firstLine="560" w:firstLineChars="200"/>
        <w:textAlignment w:val="baseline"/>
        <w:rPr>
          <w:rFonts w:hint="eastAsia" w:ascii="宋体" w:hAnsi="宋体"/>
          <w:sz w:val="28"/>
          <w:szCs w:val="28"/>
        </w:rPr>
      </w:pPr>
      <w:bookmarkStart w:id="85" w:name="_Toc350781092"/>
      <w:bookmarkStart w:id="86" w:name="_Toc356401485"/>
      <w:bookmarkStart w:id="87" w:name="_Toc480804388"/>
      <w:r>
        <w:rPr>
          <w:rFonts w:hint="eastAsia" w:ascii="宋体" w:hAnsi="宋体"/>
          <w:sz w:val="28"/>
          <w:szCs w:val="28"/>
        </w:rPr>
        <w:t>（5）参照</w:t>
      </w:r>
      <w:r>
        <w:rPr>
          <w:rFonts w:hint="eastAsia" w:ascii="宋体" w:hAnsi="宋体"/>
          <w:bCs/>
          <w:sz w:val="28"/>
          <w:szCs w:val="28"/>
        </w:rPr>
        <w:t>《职业病危害因素分类》（</w:t>
      </w:r>
      <w:r>
        <w:rPr>
          <w:rFonts w:ascii="宋体" w:hAnsi="宋体"/>
          <w:bCs/>
          <w:sz w:val="28"/>
          <w:szCs w:val="28"/>
        </w:rPr>
        <w:t>国卫疾控发〔201</w:t>
      </w:r>
      <w:r>
        <w:rPr>
          <w:rFonts w:hint="eastAsia" w:ascii="宋体" w:hAnsi="宋体"/>
          <w:bCs/>
          <w:sz w:val="28"/>
          <w:szCs w:val="28"/>
        </w:rPr>
        <w:t>5</w:t>
      </w:r>
      <w:r>
        <w:rPr>
          <w:rFonts w:ascii="宋体" w:hAnsi="宋体"/>
          <w:bCs/>
          <w:sz w:val="28"/>
          <w:szCs w:val="28"/>
        </w:rPr>
        <w:t>〕</w:t>
      </w:r>
      <w:r>
        <w:rPr>
          <w:rFonts w:hint="eastAsia" w:ascii="宋体" w:hAnsi="宋体"/>
          <w:bCs/>
          <w:sz w:val="28"/>
          <w:szCs w:val="28"/>
        </w:rPr>
        <w:t>92</w:t>
      </w:r>
      <w:r>
        <w:rPr>
          <w:rFonts w:ascii="宋体" w:hAnsi="宋体"/>
          <w:bCs/>
          <w:sz w:val="28"/>
          <w:szCs w:val="28"/>
        </w:rPr>
        <w:t>号</w:t>
      </w:r>
      <w:r>
        <w:rPr>
          <w:rFonts w:hint="eastAsia" w:ascii="宋体" w:hAnsi="宋体"/>
          <w:bCs/>
          <w:sz w:val="28"/>
          <w:szCs w:val="28"/>
        </w:rPr>
        <w:t>）</w:t>
      </w:r>
      <w:r>
        <w:rPr>
          <w:rFonts w:hint="eastAsia" w:ascii="宋体" w:hAnsi="宋体"/>
          <w:sz w:val="28"/>
          <w:szCs w:val="28"/>
        </w:rPr>
        <w:t>对作业环境进行职业危害辨识与分析。</w:t>
      </w:r>
    </w:p>
    <w:p>
      <w:pPr>
        <w:pStyle w:val="8"/>
        <w:spacing w:line="360" w:lineRule="auto"/>
        <w:ind w:firstLine="0" w:firstLineChars="0"/>
        <w:outlineLvl w:val="1"/>
        <w:rPr>
          <w:rFonts w:hint="eastAsia" w:ascii="黑体" w:eastAsia="黑体"/>
          <w:b/>
          <w:snapToGrid w:val="0"/>
          <w:kern w:val="0"/>
          <w:sz w:val="32"/>
          <w:szCs w:val="32"/>
        </w:rPr>
      </w:pPr>
      <w:bookmarkStart w:id="88" w:name="_Toc514342840"/>
      <w:bookmarkStart w:id="89" w:name="_Toc27700"/>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3 危险、有害因素辨识的方法</w:t>
      </w:r>
      <w:bookmarkEnd w:id="85"/>
      <w:bookmarkEnd w:id="86"/>
      <w:bookmarkEnd w:id="87"/>
      <w:bookmarkEnd w:id="88"/>
      <w:bookmarkEnd w:id="89"/>
    </w:p>
    <w:p>
      <w:pPr>
        <w:spacing w:line="360" w:lineRule="auto"/>
        <w:ind w:firstLine="560" w:firstLineChars="200"/>
        <w:textAlignment w:val="baseline"/>
        <w:rPr>
          <w:rFonts w:ascii="宋体" w:hAnsi="宋体"/>
          <w:sz w:val="28"/>
          <w:szCs w:val="28"/>
        </w:rPr>
      </w:pPr>
      <w:r>
        <w:rPr>
          <w:rFonts w:hint="eastAsia" w:ascii="宋体" w:hAnsi="宋体"/>
          <w:sz w:val="28"/>
          <w:szCs w:val="28"/>
          <w:lang w:eastAsia="zh-CN"/>
        </w:rPr>
        <w:t>公司</w:t>
      </w:r>
      <w:r>
        <w:rPr>
          <w:rFonts w:ascii="宋体" w:hAnsi="宋体"/>
          <w:sz w:val="28"/>
          <w:szCs w:val="28"/>
        </w:rPr>
        <w:t>生产过程复杂，生产条件多变，涉及的危险、有害因素较多。必须选择适当的方法识别分析危险和有害因素，为制定相关的防范措施奠定基础。本次安全评价选用对照分析法和专家评议法对生产过程中主要危险、有害因素进行辨识。</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⑴ 对照分析法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对照分析法是对照有关标准、规范、规程、法规或依靠分析人员的观察能力，借助其经验和判断能力，直观地对评价对象的危险因素进行分析的方法。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⑵ 专家评议法</w:t>
      </w:r>
    </w:p>
    <w:p>
      <w:pPr>
        <w:pStyle w:val="8"/>
        <w:spacing w:line="360" w:lineRule="auto"/>
        <w:ind w:firstLine="560"/>
        <w:rPr>
          <w:rFonts w:hint="eastAsia" w:ascii="宋体" w:hAnsi="宋体"/>
          <w:snapToGrid w:val="0"/>
          <w:kern w:val="0"/>
          <w:sz w:val="28"/>
          <w:szCs w:val="28"/>
        </w:rPr>
      </w:pPr>
      <w:r>
        <w:rPr>
          <w:rFonts w:ascii="宋体" w:hAnsi="宋体"/>
          <w:snapToGrid w:val="0"/>
          <w:kern w:val="0"/>
          <w:sz w:val="28"/>
          <w:szCs w:val="28"/>
        </w:rPr>
        <w:t>专家评议法是一种吸收专家参加，根据事物过去、现在及发展趋势，进行积极思维活动，对事物的未来进行分析、预测的方法。其实质是集</w:t>
      </w:r>
      <w:r>
        <w:rPr>
          <w:rFonts w:hint="eastAsia" w:ascii="宋体" w:hAnsi="宋体"/>
          <w:snapToGrid w:val="0"/>
          <w:kern w:val="0"/>
          <w:sz w:val="28"/>
          <w:szCs w:val="28"/>
        </w:rPr>
        <w:t>中技术</w:t>
      </w:r>
      <w:r>
        <w:rPr>
          <w:rFonts w:ascii="宋体" w:hAnsi="宋体"/>
          <w:snapToGrid w:val="0"/>
          <w:kern w:val="0"/>
          <w:sz w:val="28"/>
          <w:szCs w:val="28"/>
        </w:rPr>
        <w:t>专家的经验、知识和分析、推断能力来分析、识别危险、有害因素。</w:t>
      </w:r>
    </w:p>
    <w:p>
      <w:pPr>
        <w:pStyle w:val="8"/>
        <w:spacing w:line="360" w:lineRule="auto"/>
        <w:ind w:firstLine="0" w:firstLineChars="0"/>
        <w:outlineLvl w:val="1"/>
        <w:rPr>
          <w:rFonts w:hint="eastAsia" w:ascii="黑体" w:eastAsia="黑体"/>
          <w:b/>
          <w:snapToGrid w:val="0"/>
          <w:kern w:val="0"/>
          <w:sz w:val="32"/>
          <w:szCs w:val="32"/>
        </w:rPr>
      </w:pPr>
      <w:bookmarkStart w:id="90" w:name="_Toc480804389"/>
      <w:bookmarkStart w:id="91" w:name="_Toc356380973"/>
      <w:bookmarkStart w:id="92" w:name="_Toc356401486"/>
      <w:bookmarkStart w:id="93" w:name="_Toc332350845"/>
      <w:bookmarkStart w:id="94" w:name="_Toc345593159"/>
      <w:bookmarkStart w:id="95" w:name="_Toc514342841"/>
      <w:bookmarkStart w:id="96" w:name="_Toc22288"/>
      <w:bookmarkStart w:id="97" w:name="_Toc350781094"/>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4 主要危险、有害物质特性分析</w:t>
      </w:r>
      <w:bookmarkEnd w:id="90"/>
      <w:bookmarkEnd w:id="91"/>
      <w:bookmarkEnd w:id="92"/>
      <w:bookmarkEnd w:id="93"/>
      <w:bookmarkEnd w:id="94"/>
      <w:bookmarkEnd w:id="95"/>
      <w:bookmarkEnd w:id="96"/>
    </w:p>
    <w:p>
      <w:pPr>
        <w:pStyle w:val="8"/>
        <w:spacing w:line="360" w:lineRule="auto"/>
        <w:ind w:firstLine="560"/>
        <w:rPr>
          <w:rFonts w:hint="eastAsia" w:ascii="宋体" w:hAnsi="宋体"/>
          <w:snapToGrid w:val="0"/>
          <w:kern w:val="0"/>
          <w:sz w:val="28"/>
          <w:szCs w:val="28"/>
        </w:rPr>
      </w:pPr>
      <w:r>
        <w:rPr>
          <w:rFonts w:hint="eastAsia" w:ascii="宋体" w:hAnsi="宋体"/>
          <w:snapToGrid w:val="0"/>
          <w:kern w:val="0"/>
          <w:sz w:val="28"/>
          <w:szCs w:val="28"/>
        </w:rPr>
        <w:t>本系统主要使用煤炭作为燃料，点火时使用柴油。煤炭、柴油等物质在燃烧过程中，产生一氧化碳、二氧化碳及硫（磷）氧化物等危险、有害物质，对人体及周边环境造成影响。</w:t>
      </w:r>
    </w:p>
    <w:p>
      <w:pPr>
        <w:pStyle w:val="8"/>
        <w:spacing w:line="360" w:lineRule="auto"/>
        <w:ind w:firstLine="0" w:firstLineChars="0"/>
        <w:outlineLvl w:val="2"/>
        <w:rPr>
          <w:rFonts w:ascii="宋体" w:hAnsi="宋体"/>
          <w:b/>
          <w:snapToGrid w:val="0"/>
          <w:kern w:val="0"/>
          <w:sz w:val="28"/>
          <w:szCs w:val="28"/>
        </w:rPr>
      </w:pPr>
      <w:bookmarkStart w:id="98" w:name="_Toc356401487"/>
      <w:bookmarkStart w:id="99" w:name="_Toc514342842"/>
      <w:bookmarkStart w:id="100" w:name="_Toc480804390"/>
      <w:bookmarkStart w:id="101" w:name="_Toc332350846"/>
      <w:bookmarkStart w:id="102" w:name="_Toc356380974"/>
      <w:bookmarkStart w:id="103" w:name="_Toc26992"/>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4.1 煤</w:t>
      </w:r>
      <w:bookmarkEnd w:id="98"/>
      <w:bookmarkEnd w:id="99"/>
      <w:bookmarkEnd w:id="100"/>
      <w:bookmarkEnd w:id="101"/>
      <w:bookmarkEnd w:id="102"/>
      <w:bookmarkEnd w:id="103"/>
    </w:p>
    <w:p>
      <w:pPr>
        <w:spacing w:line="360" w:lineRule="auto"/>
        <w:ind w:firstLine="560" w:firstLineChars="200"/>
        <w:rPr>
          <w:rFonts w:hint="eastAsia" w:ascii="宋体" w:hAnsi="宋体"/>
          <w:sz w:val="28"/>
          <w:szCs w:val="28"/>
        </w:rPr>
      </w:pPr>
      <w:r>
        <w:rPr>
          <w:rFonts w:hint="eastAsia" w:ascii="宋体" w:hAnsi="宋体"/>
          <w:sz w:val="28"/>
          <w:szCs w:val="28"/>
        </w:rPr>
        <w:t>煤的主要元素是碳，其次是氢，并含有少量的氧、氮、硫。碳和氢是煤的主要可燃元素；氧是煤中的一种有害物质，因为它和碳、氢等可燃元素构成氧化物而使它们推动了进行燃烧的可能性；氮在一般情况下不参加燃烧反应，是燃料中的惰性元素，但在高温条件下，氮和氧形成NOX，这是一种对大气有严重污染作用的有害气体；硫是一种极有害的物质，因为燃烧后生产二氧化硫和三氧化硫，能危害人体健康和造成大气污染。煤炭的储存也很重要，主要是防火灾危险，因为各种煤有不同程度的自燃能力，再加上煤内水分的影响、空气湿度的影响、氧化影响、粒度大小的影响等等，也影响了自燃能力的大小。</w:t>
      </w:r>
    </w:p>
    <w:p>
      <w:pPr>
        <w:pStyle w:val="8"/>
        <w:spacing w:line="360" w:lineRule="auto"/>
        <w:ind w:firstLine="0" w:firstLineChars="0"/>
        <w:outlineLvl w:val="2"/>
        <w:rPr>
          <w:rFonts w:ascii="宋体" w:hAnsi="宋体"/>
          <w:b/>
          <w:snapToGrid w:val="0"/>
          <w:kern w:val="0"/>
          <w:sz w:val="28"/>
          <w:szCs w:val="28"/>
        </w:rPr>
      </w:pPr>
      <w:bookmarkStart w:id="104" w:name="_Toc356380975"/>
      <w:bookmarkStart w:id="105" w:name="_Toc356401488"/>
      <w:bookmarkStart w:id="106" w:name="_Toc480804391"/>
      <w:bookmarkStart w:id="107" w:name="_Toc514342843"/>
      <w:bookmarkStart w:id="108" w:name="_Toc332350847"/>
      <w:bookmarkStart w:id="109" w:name="_Toc6435"/>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4.2 柴油</w:t>
      </w:r>
      <w:bookmarkEnd w:id="104"/>
      <w:bookmarkEnd w:id="105"/>
      <w:bookmarkEnd w:id="106"/>
      <w:bookmarkEnd w:id="107"/>
      <w:bookmarkEnd w:id="108"/>
      <w:bookmarkEnd w:id="109"/>
    </w:p>
    <w:p>
      <w:pPr>
        <w:adjustRightInd w:val="0"/>
        <w:snapToGrid w:val="0"/>
        <w:spacing w:line="360" w:lineRule="auto"/>
        <w:ind w:firstLine="560" w:firstLineChars="200"/>
        <w:rPr>
          <w:rFonts w:hint="eastAsia"/>
          <w:sz w:val="28"/>
          <w:szCs w:val="28"/>
        </w:rPr>
      </w:pPr>
      <w:r>
        <w:rPr>
          <w:rFonts w:hint="eastAsia"/>
          <w:sz w:val="28"/>
          <w:szCs w:val="28"/>
        </w:rPr>
        <w:t>柴油主要是由烷烃、烯烃、芳香烃、多环芳烃与少量硫（2~60</w:t>
      </w:r>
      <w:r>
        <w:rPr>
          <w:sz w:val="28"/>
          <w:szCs w:val="28"/>
        </w:rPr>
        <w:t>g/Kg</w:t>
      </w:r>
      <w:r>
        <w:rPr>
          <w:rFonts w:hint="eastAsia"/>
          <w:sz w:val="28"/>
          <w:szCs w:val="28"/>
        </w:rPr>
        <w:t>）、氮（＜1</w:t>
      </w:r>
      <w:r>
        <w:rPr>
          <w:sz w:val="28"/>
          <w:szCs w:val="28"/>
        </w:rPr>
        <w:t xml:space="preserve"> g/Kg</w:t>
      </w:r>
      <w:r>
        <w:rPr>
          <w:rFonts w:hint="eastAsia"/>
          <w:sz w:val="28"/>
          <w:szCs w:val="28"/>
        </w:rPr>
        <w:t>）及添加剂组成的混合物。以燃料油为例：白色或淡黄色液体，相对密度0.85；熔点</w:t>
      </w:r>
      <w:r>
        <w:rPr>
          <w:sz w:val="28"/>
          <w:szCs w:val="28"/>
        </w:rPr>
        <w:t>--</w:t>
      </w:r>
      <w:r>
        <w:rPr>
          <w:rFonts w:hint="eastAsia"/>
          <w:sz w:val="28"/>
          <w:szCs w:val="28"/>
        </w:rPr>
        <w:t>29.56℃，沸点180~370℃，闪点40℃，蒸气密度4，蒸气压4.0</w:t>
      </w:r>
      <w:r>
        <w:rPr>
          <w:sz w:val="28"/>
          <w:szCs w:val="28"/>
        </w:rPr>
        <w:t>Kpa</w:t>
      </w:r>
      <w:r>
        <w:rPr>
          <w:rFonts w:hint="eastAsia"/>
          <w:sz w:val="28"/>
          <w:szCs w:val="28"/>
        </w:rPr>
        <w:t>。</w:t>
      </w:r>
    </w:p>
    <w:p>
      <w:pPr>
        <w:adjustRightInd w:val="0"/>
        <w:snapToGrid w:val="0"/>
        <w:spacing w:line="360" w:lineRule="auto"/>
        <w:ind w:firstLine="560" w:firstLineChars="200"/>
        <w:rPr>
          <w:rFonts w:hint="eastAsia"/>
          <w:sz w:val="28"/>
          <w:szCs w:val="28"/>
        </w:rPr>
      </w:pPr>
      <w:r>
        <w:rPr>
          <w:rFonts w:hint="eastAsia"/>
          <w:sz w:val="28"/>
          <w:szCs w:val="28"/>
        </w:rPr>
        <w:t>危险性：蒸气与空气混合物可燃限0.7~5.0%；不溶于水；遇热、火花、明火易燃，可蓄积静电，引起电火花；分解和燃烧产物为一氧化化碳、二氧化碳和硫氧化物；避免接触氧化剂。</w:t>
      </w:r>
    </w:p>
    <w:p>
      <w:pPr>
        <w:adjustRightInd w:val="0"/>
        <w:snapToGrid w:val="0"/>
        <w:spacing w:line="360" w:lineRule="auto"/>
        <w:ind w:firstLine="560" w:firstLineChars="200"/>
        <w:rPr>
          <w:rFonts w:hint="eastAsia"/>
          <w:sz w:val="28"/>
          <w:szCs w:val="28"/>
        </w:rPr>
      </w:pPr>
      <w:r>
        <w:rPr>
          <w:rFonts w:hint="eastAsia"/>
          <w:sz w:val="28"/>
          <w:szCs w:val="28"/>
        </w:rPr>
        <w:t>危害性：皮肤大量接触后，个别人可能发生肾脏损害；皮肤接触后，可发生接触性皮炎，表现为红斑、水疱、丘疹。</w:t>
      </w:r>
    </w:p>
    <w:p>
      <w:pPr>
        <w:adjustRightInd w:val="0"/>
        <w:snapToGrid w:val="0"/>
        <w:spacing w:line="360" w:lineRule="auto"/>
        <w:ind w:firstLine="560" w:firstLineChars="200"/>
        <w:rPr>
          <w:rFonts w:hint="eastAsia"/>
          <w:sz w:val="28"/>
          <w:szCs w:val="28"/>
        </w:rPr>
      </w:pPr>
      <w:r>
        <w:rPr>
          <w:rFonts w:hint="eastAsia"/>
          <w:sz w:val="28"/>
          <w:szCs w:val="28"/>
        </w:rPr>
        <w:t>灭火剂：泡沫、干粉、二氧化碳、砂土。</w:t>
      </w:r>
    </w:p>
    <w:p>
      <w:pPr>
        <w:adjustRightInd w:val="0"/>
        <w:snapToGrid w:val="0"/>
        <w:spacing w:line="360" w:lineRule="auto"/>
        <w:ind w:firstLine="560" w:firstLineChars="200"/>
        <w:rPr>
          <w:rFonts w:hint="eastAsia"/>
          <w:sz w:val="28"/>
          <w:szCs w:val="28"/>
        </w:rPr>
      </w:pPr>
      <w:r>
        <w:rPr>
          <w:rFonts w:hint="eastAsia"/>
          <w:sz w:val="28"/>
          <w:szCs w:val="28"/>
        </w:rPr>
        <w:t>着火性、流动性和凝点是柴油性能的重要指标。</w:t>
      </w:r>
    </w:p>
    <w:p>
      <w:pPr>
        <w:pStyle w:val="8"/>
        <w:spacing w:line="360" w:lineRule="auto"/>
        <w:ind w:firstLine="0" w:firstLineChars="0"/>
        <w:outlineLvl w:val="2"/>
        <w:rPr>
          <w:rFonts w:hint="eastAsia" w:ascii="宋体" w:hAnsi="宋体"/>
          <w:b/>
          <w:snapToGrid w:val="0"/>
          <w:kern w:val="0"/>
          <w:sz w:val="28"/>
          <w:szCs w:val="28"/>
        </w:rPr>
      </w:pPr>
      <w:bookmarkStart w:id="110" w:name="_Toc356401489"/>
      <w:bookmarkStart w:id="111" w:name="_Toc332350848"/>
      <w:bookmarkStart w:id="112" w:name="_Toc480804392"/>
      <w:bookmarkStart w:id="113" w:name="_Toc356380976"/>
      <w:bookmarkStart w:id="114" w:name="_Toc514342844"/>
      <w:bookmarkStart w:id="115" w:name="_Toc30337"/>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4.3 一氧化碳</w:t>
      </w:r>
      <w:bookmarkEnd w:id="110"/>
      <w:bookmarkEnd w:id="111"/>
      <w:bookmarkEnd w:id="112"/>
      <w:bookmarkEnd w:id="113"/>
      <w:bookmarkEnd w:id="114"/>
      <w:bookmarkEnd w:id="115"/>
    </w:p>
    <w:p>
      <w:pPr>
        <w:adjustRightInd w:val="0"/>
        <w:snapToGrid w:val="0"/>
        <w:spacing w:line="360" w:lineRule="auto"/>
        <w:ind w:firstLine="560" w:firstLineChars="200"/>
        <w:rPr>
          <w:rFonts w:hint="eastAsia"/>
          <w:sz w:val="28"/>
          <w:szCs w:val="28"/>
        </w:rPr>
      </w:pPr>
      <w:r>
        <w:rPr>
          <w:rFonts w:hint="eastAsia"/>
          <w:sz w:val="28"/>
          <w:szCs w:val="28"/>
        </w:rPr>
        <w:t xml:space="preserve">英文名：Carbon  Monoxide               分子式：CO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性状：无色、无味气体；                 熔点：-199．1℃   </w:t>
      </w:r>
    </w:p>
    <w:p>
      <w:pPr>
        <w:adjustRightInd w:val="0"/>
        <w:snapToGrid w:val="0"/>
        <w:spacing w:line="360" w:lineRule="auto"/>
        <w:ind w:firstLine="560" w:firstLineChars="200"/>
        <w:rPr>
          <w:rFonts w:hint="eastAsia"/>
          <w:sz w:val="28"/>
          <w:szCs w:val="28"/>
        </w:rPr>
      </w:pPr>
      <w:r>
        <w:rPr>
          <w:rFonts w:hint="eastAsia"/>
          <w:sz w:val="28"/>
          <w:szCs w:val="28"/>
        </w:rPr>
        <w:t xml:space="preserve">沸点：-192℃                           相对密度：0．97   </w:t>
      </w:r>
    </w:p>
    <w:p>
      <w:pPr>
        <w:adjustRightInd w:val="0"/>
        <w:snapToGrid w:val="0"/>
        <w:spacing w:line="360" w:lineRule="auto"/>
        <w:ind w:firstLine="560" w:firstLineChars="200"/>
        <w:rPr>
          <w:rFonts w:hint="eastAsia"/>
          <w:sz w:val="28"/>
          <w:szCs w:val="28"/>
        </w:rPr>
      </w:pPr>
      <w:r>
        <w:rPr>
          <w:rFonts w:hint="eastAsia"/>
          <w:sz w:val="28"/>
          <w:szCs w:val="28"/>
        </w:rPr>
        <w:t>危险性类别：第2.易燃气体               危编号：21005</w:t>
      </w:r>
    </w:p>
    <w:p>
      <w:pPr>
        <w:adjustRightInd w:val="0"/>
        <w:snapToGrid w:val="0"/>
        <w:spacing w:line="360" w:lineRule="auto"/>
        <w:ind w:firstLine="560" w:firstLineChars="200"/>
        <w:rPr>
          <w:rFonts w:hint="eastAsia"/>
          <w:sz w:val="28"/>
          <w:szCs w:val="28"/>
        </w:rPr>
      </w:pPr>
      <w:r>
        <w:rPr>
          <w:rFonts w:hint="eastAsia"/>
          <w:sz w:val="28"/>
          <w:szCs w:val="28"/>
        </w:rPr>
        <w:t>un：1016(气体)                     爆炸极限：12</w:t>
      </w:r>
      <w:r>
        <w:rPr>
          <w:sz w:val="28"/>
          <w:szCs w:val="28"/>
        </w:rPr>
        <w:t>.</w:t>
      </w:r>
      <w:r>
        <w:rPr>
          <w:rFonts w:hint="eastAsia"/>
          <w:sz w:val="28"/>
          <w:szCs w:val="28"/>
        </w:rPr>
        <w:t>5~74％（V）</w:t>
      </w:r>
    </w:p>
    <w:p>
      <w:pPr>
        <w:adjustRightInd w:val="0"/>
        <w:snapToGrid w:val="0"/>
        <w:spacing w:line="360" w:lineRule="auto"/>
        <w:ind w:firstLine="560" w:firstLineChars="200"/>
        <w:rPr>
          <w:rFonts w:hint="eastAsia"/>
          <w:sz w:val="28"/>
          <w:szCs w:val="28"/>
        </w:rPr>
      </w:pPr>
      <w:r>
        <w:rPr>
          <w:rFonts w:hint="eastAsia"/>
          <w:sz w:val="28"/>
          <w:szCs w:val="28"/>
        </w:rPr>
        <w:t>最高容许浓度：30mg／m³(按职业性接触毒物危害程度分级为Ⅱ级，高度危害物质)。</w:t>
      </w:r>
    </w:p>
    <w:p>
      <w:pPr>
        <w:adjustRightInd w:val="0"/>
        <w:snapToGrid w:val="0"/>
        <w:spacing w:line="360" w:lineRule="auto"/>
        <w:ind w:firstLine="560" w:firstLineChars="200"/>
        <w:rPr>
          <w:rFonts w:hint="eastAsia"/>
          <w:sz w:val="28"/>
          <w:szCs w:val="28"/>
        </w:rPr>
      </w:pPr>
      <w:r>
        <w:rPr>
          <w:rFonts w:hint="eastAsia"/>
          <w:sz w:val="28"/>
          <w:szCs w:val="28"/>
        </w:rPr>
        <w:t>健康危害：一氧化碳在血液中与血红蛋白结合而造成组织缺氧。</w:t>
      </w:r>
    </w:p>
    <w:p>
      <w:pPr>
        <w:adjustRightInd w:val="0"/>
        <w:snapToGrid w:val="0"/>
        <w:spacing w:line="360" w:lineRule="auto"/>
        <w:ind w:firstLine="560" w:firstLineChars="200"/>
        <w:rPr>
          <w:rFonts w:hint="eastAsia"/>
          <w:sz w:val="28"/>
          <w:szCs w:val="28"/>
        </w:rPr>
      </w:pPr>
      <w:r>
        <w:rPr>
          <w:rFonts w:hint="eastAsia"/>
          <w:sz w:val="28"/>
          <w:szCs w:val="28"/>
        </w:rPr>
        <w:t>急性中毒：轻度中毒出现头痛、头晕、耳鸣、心悸、恶心、呕吐、无力；中度中毒除出现上述症状外还有皮肤粘膜呈樱红色、脉快、烦躁、步态不稳；重度患者深度昏迷、瞳孔扩大、肌张力增强，频繁抽搐、大小便失禁、休克、肺水肿、严重心肌损害等。</w:t>
      </w:r>
    </w:p>
    <w:p>
      <w:pPr>
        <w:pStyle w:val="8"/>
        <w:spacing w:line="360" w:lineRule="auto"/>
        <w:ind w:firstLine="0" w:firstLineChars="0"/>
        <w:outlineLvl w:val="2"/>
        <w:rPr>
          <w:rFonts w:hint="eastAsia" w:ascii="宋体" w:hAnsi="宋体"/>
          <w:b/>
          <w:snapToGrid w:val="0"/>
          <w:kern w:val="0"/>
          <w:sz w:val="28"/>
          <w:szCs w:val="28"/>
        </w:rPr>
      </w:pPr>
      <w:bookmarkStart w:id="116" w:name="_Toc480804393"/>
      <w:bookmarkStart w:id="117" w:name="_Toc332350849"/>
      <w:bookmarkStart w:id="118" w:name="_Toc514342845"/>
      <w:bookmarkStart w:id="119" w:name="_Toc356401490"/>
      <w:bookmarkStart w:id="120" w:name="_Toc356380977"/>
      <w:bookmarkStart w:id="121" w:name="_Toc3026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4.4 二氧化碳</w:t>
      </w:r>
      <w:bookmarkEnd w:id="116"/>
      <w:bookmarkEnd w:id="117"/>
      <w:bookmarkEnd w:id="118"/>
      <w:bookmarkEnd w:id="119"/>
      <w:bookmarkEnd w:id="120"/>
      <w:bookmarkEnd w:id="121"/>
      <w:r>
        <w:rPr>
          <w:rFonts w:hint="eastAsia" w:ascii="宋体" w:hAnsi="宋体"/>
          <w:b/>
          <w:snapToGrid w:val="0"/>
          <w:kern w:val="0"/>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英文名：Carbon  Dioxide             分子式：C02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性状：无色、无味、不燃的气体        熔点：-56．6℃   </w:t>
      </w:r>
    </w:p>
    <w:p>
      <w:pPr>
        <w:adjustRightInd w:val="0"/>
        <w:snapToGrid w:val="0"/>
        <w:spacing w:line="360" w:lineRule="auto"/>
        <w:ind w:firstLine="560" w:firstLineChars="200"/>
        <w:rPr>
          <w:rFonts w:hint="eastAsia"/>
          <w:sz w:val="28"/>
          <w:szCs w:val="28"/>
        </w:rPr>
      </w:pPr>
      <w:r>
        <w:rPr>
          <w:rFonts w:hint="eastAsia"/>
          <w:sz w:val="28"/>
          <w:szCs w:val="28"/>
        </w:rPr>
        <w:t>沸点：-78．5℃(升华)           危险性类别：第2.2不燃气体</w:t>
      </w:r>
    </w:p>
    <w:p>
      <w:pPr>
        <w:adjustRightInd w:val="0"/>
        <w:snapToGrid w:val="0"/>
        <w:spacing w:line="360" w:lineRule="auto"/>
        <w:ind w:firstLine="560" w:firstLineChars="200"/>
        <w:rPr>
          <w:rFonts w:hint="eastAsia"/>
          <w:sz w:val="28"/>
          <w:szCs w:val="28"/>
        </w:rPr>
      </w:pPr>
      <w:r>
        <w:rPr>
          <w:rFonts w:hint="eastAsia"/>
          <w:sz w:val="28"/>
          <w:szCs w:val="28"/>
        </w:rPr>
        <w:t>危编号：22019                        un：1013（气体）</w:t>
      </w:r>
    </w:p>
    <w:p>
      <w:pPr>
        <w:adjustRightInd w:val="0"/>
        <w:snapToGrid w:val="0"/>
        <w:spacing w:line="360" w:lineRule="auto"/>
        <w:ind w:firstLine="560" w:firstLineChars="200"/>
        <w:rPr>
          <w:rFonts w:hint="eastAsia"/>
          <w:sz w:val="28"/>
          <w:szCs w:val="28"/>
        </w:rPr>
      </w:pPr>
      <w:r>
        <w:rPr>
          <w:rFonts w:hint="eastAsia"/>
          <w:sz w:val="28"/>
          <w:szCs w:val="28"/>
        </w:rPr>
        <w:t>健康危害：在低浓度时，对呼吸中枢呈兴奋作用，高浓度时则产生抑制甚至麻痹作用。中毒机制中还兼有缺氧的因素。</w:t>
      </w:r>
    </w:p>
    <w:p>
      <w:pPr>
        <w:adjustRightInd w:val="0"/>
        <w:snapToGrid w:val="0"/>
        <w:spacing w:line="360" w:lineRule="auto"/>
        <w:ind w:firstLine="560" w:firstLineChars="200"/>
        <w:rPr>
          <w:rFonts w:hint="eastAsia"/>
          <w:sz w:val="28"/>
          <w:szCs w:val="28"/>
        </w:rPr>
      </w:pPr>
      <w:r>
        <w:rPr>
          <w:rFonts w:hint="eastAsia"/>
          <w:sz w:val="28"/>
          <w:szCs w:val="28"/>
        </w:rPr>
        <w:t>急性中毒：人进入高浓度二氧化碳环境，在几秒钟迅速昏迷倒下，反射消失、瞳孔扩大或缩小、大小便失禁、呕吐等，更严重者出现呼吸停止及休克，甚至死亡。</w:t>
      </w:r>
    </w:p>
    <w:p>
      <w:pPr>
        <w:adjustRightInd w:val="0"/>
        <w:snapToGrid w:val="0"/>
        <w:spacing w:line="360" w:lineRule="auto"/>
        <w:ind w:firstLine="560" w:firstLineChars="200"/>
        <w:rPr>
          <w:rFonts w:hint="eastAsia"/>
          <w:sz w:val="28"/>
          <w:szCs w:val="28"/>
        </w:rPr>
      </w:pPr>
      <w:r>
        <w:rPr>
          <w:rFonts w:hint="eastAsia"/>
          <w:sz w:val="28"/>
          <w:szCs w:val="28"/>
        </w:rPr>
        <w:t>慢性影响：经常接触较高的二氧化碳者，会有头晕、头痛、失眠、易兴奋、无力等神经功能紊乱等主诉。</w:t>
      </w:r>
    </w:p>
    <w:p>
      <w:pPr>
        <w:adjustRightInd w:val="0"/>
        <w:snapToGrid w:val="0"/>
        <w:spacing w:line="360" w:lineRule="auto"/>
        <w:ind w:firstLine="560" w:firstLineChars="200"/>
        <w:rPr>
          <w:rFonts w:hint="eastAsia"/>
          <w:sz w:val="28"/>
          <w:szCs w:val="28"/>
        </w:rPr>
      </w:pPr>
      <w:r>
        <w:rPr>
          <w:rFonts w:hint="eastAsia"/>
          <w:sz w:val="28"/>
          <w:szCs w:val="28"/>
        </w:rPr>
        <w:t>防护措施：呼吸系统防护：一般不需特殊防护，高浓度接触时可佩戴空气呼吸器；眼睛防护：一般不需特殊防护；身体防护：穿一般作业工作服；手防护：戴一般作业防护手套；其它：避免高浓度吸入。</w:t>
      </w:r>
    </w:p>
    <w:p>
      <w:pPr>
        <w:pStyle w:val="8"/>
        <w:spacing w:line="360" w:lineRule="auto"/>
        <w:ind w:firstLine="0" w:firstLineChars="0"/>
        <w:outlineLvl w:val="2"/>
        <w:rPr>
          <w:rFonts w:hint="eastAsia" w:ascii="宋体" w:hAnsi="宋体"/>
          <w:b/>
          <w:snapToGrid w:val="0"/>
          <w:kern w:val="0"/>
          <w:sz w:val="28"/>
          <w:szCs w:val="28"/>
        </w:rPr>
      </w:pPr>
      <w:bookmarkStart w:id="122" w:name="_Toc480804394"/>
      <w:bookmarkStart w:id="123" w:name="_Toc514342846"/>
      <w:bookmarkStart w:id="124" w:name="_Toc356380978"/>
      <w:bookmarkStart w:id="125" w:name="_Toc356401491"/>
      <w:bookmarkStart w:id="126" w:name="_Toc332350850"/>
      <w:bookmarkStart w:id="127" w:name="_Toc22549"/>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4.5 二氧化硫（三氧化硫参考）</w:t>
      </w:r>
      <w:bookmarkEnd w:id="122"/>
      <w:bookmarkEnd w:id="123"/>
      <w:bookmarkEnd w:id="124"/>
      <w:bookmarkEnd w:id="125"/>
      <w:bookmarkEnd w:id="126"/>
      <w:bookmarkEnd w:id="127"/>
    </w:p>
    <w:p>
      <w:pPr>
        <w:adjustRightInd w:val="0"/>
        <w:snapToGrid w:val="0"/>
        <w:spacing w:line="360" w:lineRule="auto"/>
        <w:ind w:firstLine="560" w:firstLineChars="200"/>
        <w:rPr>
          <w:rFonts w:hint="eastAsia"/>
          <w:sz w:val="28"/>
          <w:szCs w:val="28"/>
        </w:rPr>
      </w:pPr>
      <w:r>
        <w:rPr>
          <w:rFonts w:hint="eastAsia"/>
          <w:sz w:val="28"/>
          <w:szCs w:val="28"/>
        </w:rPr>
        <w:t>英文名：（S</w:t>
      </w:r>
      <w:r>
        <w:rPr>
          <w:sz w:val="28"/>
          <w:szCs w:val="28"/>
        </w:rPr>
        <w:t xml:space="preserve">ulfur  </w:t>
      </w:r>
      <w:r>
        <w:rPr>
          <w:rFonts w:hint="eastAsia"/>
          <w:sz w:val="28"/>
          <w:szCs w:val="28"/>
        </w:rPr>
        <w:t>D</w:t>
      </w:r>
      <w:r>
        <w:rPr>
          <w:sz w:val="28"/>
          <w:szCs w:val="28"/>
        </w:rPr>
        <w:t>ioxide</w:t>
      </w:r>
      <w:r>
        <w:rPr>
          <w:rFonts w:hint="eastAsia"/>
          <w:sz w:val="28"/>
          <w:szCs w:val="28"/>
        </w:rPr>
        <w:t>）           分子式：</w:t>
      </w:r>
      <w:r>
        <w:rPr>
          <w:sz w:val="28"/>
          <w:szCs w:val="28"/>
        </w:rPr>
        <w:t>SO2</w:t>
      </w:r>
      <w:r>
        <w:rPr>
          <w:rFonts w:hint="eastAsia"/>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外观及性状：无色气体，室温下具有强烈刺激气味，可溶于水及有机溶剂 </w:t>
      </w:r>
    </w:p>
    <w:p>
      <w:pPr>
        <w:adjustRightInd w:val="0"/>
        <w:snapToGrid w:val="0"/>
        <w:spacing w:line="360" w:lineRule="auto"/>
        <w:ind w:firstLine="560" w:firstLineChars="200"/>
        <w:rPr>
          <w:rFonts w:hint="eastAsia"/>
          <w:sz w:val="28"/>
          <w:szCs w:val="28"/>
        </w:rPr>
      </w:pPr>
      <w:r>
        <w:rPr>
          <w:rFonts w:hint="eastAsia"/>
          <w:sz w:val="28"/>
          <w:szCs w:val="28"/>
        </w:rPr>
        <w:t>熔点：</w:t>
      </w:r>
      <w:r>
        <w:rPr>
          <w:sz w:val="28"/>
          <w:szCs w:val="28"/>
        </w:rPr>
        <w:t>-75.5</w:t>
      </w:r>
      <w:r>
        <w:rPr>
          <w:rFonts w:hint="eastAsia"/>
          <w:sz w:val="28"/>
          <w:szCs w:val="28"/>
        </w:rPr>
        <w:t xml:space="preserve"> ℃                       沸点：</w:t>
      </w:r>
      <w:r>
        <w:rPr>
          <w:sz w:val="28"/>
          <w:szCs w:val="28"/>
        </w:rPr>
        <w:t>-10</w:t>
      </w:r>
      <w:r>
        <w:rPr>
          <w:rFonts w:hint="eastAsia"/>
          <w:sz w:val="28"/>
          <w:szCs w:val="28"/>
        </w:rPr>
        <w:t xml:space="preserve"> ℃  </w:t>
      </w:r>
    </w:p>
    <w:p>
      <w:pPr>
        <w:adjustRightInd w:val="0"/>
        <w:snapToGrid w:val="0"/>
        <w:spacing w:line="360" w:lineRule="auto"/>
        <w:ind w:firstLine="560" w:firstLineChars="200"/>
        <w:rPr>
          <w:rFonts w:hint="eastAsia"/>
          <w:sz w:val="28"/>
          <w:szCs w:val="28"/>
        </w:rPr>
      </w:pPr>
      <w:r>
        <w:rPr>
          <w:rFonts w:hint="eastAsia"/>
          <w:sz w:val="28"/>
          <w:szCs w:val="28"/>
        </w:rPr>
        <w:t xml:space="preserve">危险性类别：第2.3有毒气体           危编号： </w:t>
      </w:r>
      <w:r>
        <w:rPr>
          <w:sz w:val="28"/>
          <w:szCs w:val="28"/>
        </w:rPr>
        <w:t>23013</w:t>
      </w:r>
    </w:p>
    <w:p>
      <w:pPr>
        <w:adjustRightInd w:val="0"/>
        <w:snapToGrid w:val="0"/>
        <w:spacing w:line="360" w:lineRule="auto"/>
        <w:ind w:firstLine="560" w:firstLineChars="200"/>
        <w:rPr>
          <w:rFonts w:hint="eastAsia"/>
          <w:sz w:val="28"/>
          <w:szCs w:val="28"/>
        </w:rPr>
      </w:pPr>
      <w:r>
        <w:rPr>
          <w:sz w:val="28"/>
          <w:szCs w:val="28"/>
        </w:rPr>
        <w:t>UN</w:t>
      </w:r>
      <w:r>
        <w:rPr>
          <w:rFonts w:hint="eastAsia"/>
          <w:sz w:val="28"/>
          <w:szCs w:val="28"/>
        </w:rPr>
        <w:t>：1079                    相对密度：</w:t>
      </w:r>
      <w:r>
        <w:rPr>
          <w:sz w:val="28"/>
          <w:szCs w:val="28"/>
        </w:rPr>
        <w:t>1.43</w:t>
      </w:r>
      <w:r>
        <w:rPr>
          <w:rFonts w:hint="eastAsia"/>
          <w:sz w:val="28"/>
          <w:szCs w:val="28"/>
        </w:rPr>
        <w:t>（液化）；</w:t>
      </w:r>
      <w:r>
        <w:rPr>
          <w:sz w:val="28"/>
          <w:szCs w:val="28"/>
        </w:rPr>
        <w:t>2.26</w:t>
      </w:r>
      <w:r>
        <w:rPr>
          <w:rFonts w:hint="eastAsia"/>
          <w:sz w:val="28"/>
          <w:szCs w:val="28"/>
        </w:rPr>
        <w:t>（气）</w:t>
      </w:r>
    </w:p>
    <w:p>
      <w:pPr>
        <w:adjustRightInd w:val="0"/>
        <w:snapToGrid w:val="0"/>
        <w:spacing w:line="360" w:lineRule="auto"/>
        <w:ind w:firstLine="560" w:firstLineChars="200"/>
        <w:rPr>
          <w:sz w:val="28"/>
          <w:szCs w:val="28"/>
        </w:rPr>
      </w:pPr>
      <w:r>
        <w:rPr>
          <w:rFonts w:hint="eastAsia"/>
          <w:sz w:val="28"/>
          <w:szCs w:val="28"/>
        </w:rPr>
        <w:t>空气中允许极限：中国</w:t>
      </w:r>
      <w:r>
        <w:rPr>
          <w:sz w:val="28"/>
          <w:szCs w:val="28"/>
        </w:rPr>
        <w:t>MAC</w:t>
      </w:r>
      <w:r>
        <w:rPr>
          <w:rFonts w:hint="eastAsia"/>
          <w:sz w:val="28"/>
          <w:szCs w:val="28"/>
        </w:rPr>
        <w:t>：</w:t>
      </w:r>
      <w:r>
        <w:rPr>
          <w:sz w:val="28"/>
          <w:szCs w:val="28"/>
        </w:rPr>
        <w:t>15mg/m3</w:t>
      </w:r>
    </w:p>
    <w:p>
      <w:pPr>
        <w:adjustRightInd w:val="0"/>
        <w:snapToGrid w:val="0"/>
        <w:spacing w:line="360" w:lineRule="auto"/>
        <w:ind w:firstLine="560" w:firstLineChars="200"/>
        <w:rPr>
          <w:sz w:val="28"/>
          <w:szCs w:val="28"/>
        </w:rPr>
      </w:pPr>
      <w:r>
        <w:rPr>
          <w:rFonts w:hint="eastAsia"/>
          <w:sz w:val="28"/>
          <w:szCs w:val="28"/>
        </w:rPr>
        <w:t>健康危害：短期暴露：吸入刺激鼻、咽喉，出现流涕、呼吸困难、气阻、咳嗽、肺水肿、喘鸣、胸闷、肺炎，直至死亡；刺激皮肤，尤其湿润皮肤；接触液体可致冻伤和化学烧伤、紫绀；还可刺激眼，造成冻伤、失明；食入会引起口腔冻伤、化学烧伤、恶心、呕吐、腹疼；长期暴露，刺激咽喉和肺，出现鼻出血，对哮喘、肺功能不正常、心血管病人更危险。</w:t>
      </w:r>
    </w:p>
    <w:p>
      <w:pPr>
        <w:adjustRightInd w:val="0"/>
        <w:snapToGrid w:val="0"/>
        <w:spacing w:line="360" w:lineRule="auto"/>
        <w:ind w:firstLine="560" w:firstLineChars="200"/>
        <w:rPr>
          <w:sz w:val="28"/>
          <w:szCs w:val="28"/>
        </w:rPr>
      </w:pPr>
      <w:r>
        <w:rPr>
          <w:rFonts w:hint="eastAsia"/>
          <w:sz w:val="28"/>
          <w:szCs w:val="28"/>
        </w:rPr>
        <w:t>急救措施：眼接触：立即清洗。皮肤接触：立即用大量水清洗。吸入：将患者移至新鲜空气处，施行人工呼吸。</w:t>
      </w:r>
    </w:p>
    <w:p>
      <w:pPr>
        <w:adjustRightInd w:val="0"/>
        <w:snapToGrid w:val="0"/>
        <w:spacing w:line="360" w:lineRule="auto"/>
        <w:ind w:firstLine="560" w:firstLineChars="200"/>
        <w:rPr>
          <w:rFonts w:hint="eastAsia"/>
          <w:sz w:val="28"/>
          <w:szCs w:val="28"/>
        </w:rPr>
      </w:pPr>
      <w:r>
        <w:rPr>
          <w:rFonts w:hint="eastAsia"/>
          <w:sz w:val="28"/>
          <w:szCs w:val="28"/>
        </w:rPr>
        <w:t xml:space="preserve">防护措施：戴护目镜，穿防护服；选用适当呼吸器；提供应急眼药水；定期检查皮肤、眼睛及呼吸系统 </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28" w:name="_Toc515659433"/>
      <w:bookmarkStart w:id="129" w:name="_Toc22053"/>
      <w:r>
        <w:rPr>
          <w:rFonts w:hint="eastAsia" w:ascii="宋体" w:hAnsi="宋体"/>
          <w:b/>
          <w:snapToGrid w:val="0"/>
          <w:kern w:val="0"/>
          <w:sz w:val="28"/>
          <w:szCs w:val="28"/>
          <w:lang w:val="en-US" w:eastAsia="zh-CN"/>
        </w:rPr>
        <w:t>3.4.6 柴油安全数据表</w:t>
      </w:r>
      <w:bookmarkEnd w:id="128"/>
      <w:bookmarkEnd w:id="129"/>
    </w:p>
    <w:p>
      <w:pPr>
        <w:jc w:val="center"/>
        <w:rPr>
          <w:rFonts w:ascii="黑体" w:hAnsi="黑体" w:eastAsia="黑体"/>
          <w:b/>
          <w:sz w:val="24"/>
        </w:rPr>
      </w:pPr>
      <w:r>
        <w:rPr>
          <w:rFonts w:ascii="黑体" w:hAnsi="黑体" w:eastAsia="黑体"/>
          <w:b/>
          <w:sz w:val="24"/>
        </w:rPr>
        <w:t>表3-</w:t>
      </w:r>
      <w:r>
        <w:rPr>
          <w:rFonts w:hint="eastAsia" w:ascii="黑体" w:hAnsi="黑体" w:eastAsia="黑体"/>
          <w:b/>
          <w:sz w:val="24"/>
        </w:rPr>
        <w:t>1 柴油物料安全数据表</w:t>
      </w:r>
    </w:p>
    <w:tbl>
      <w:tblPr>
        <w:tblStyle w:val="19"/>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9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标</w:t>
            </w:r>
          </w:p>
          <w:p>
            <w:pPr>
              <w:adjustRightInd w:val="0"/>
              <w:snapToGrid w:val="0"/>
              <w:jc w:val="left"/>
              <w:rPr>
                <w:rFonts w:ascii="宋体" w:hAnsi="宋体"/>
                <w:szCs w:val="21"/>
              </w:rPr>
            </w:pPr>
            <w:r>
              <w:rPr>
                <w:rFonts w:ascii="宋体" w:hAnsi="宋体"/>
                <w:b/>
                <w:bCs/>
                <w:szCs w:val="21"/>
              </w:rPr>
              <w:t>识</w:t>
            </w:r>
          </w:p>
        </w:tc>
        <w:tc>
          <w:tcPr>
            <w:tcW w:w="7954" w:type="dxa"/>
            <w:noWrap w:val="0"/>
            <w:vAlign w:val="center"/>
          </w:tcPr>
          <w:p>
            <w:pPr>
              <w:adjustRightInd w:val="0"/>
              <w:snapToGrid w:val="0"/>
              <w:jc w:val="left"/>
              <w:rPr>
                <w:rFonts w:ascii="宋体" w:hAnsi="宋体"/>
                <w:szCs w:val="21"/>
              </w:rPr>
            </w:pPr>
            <w:r>
              <w:rPr>
                <w:rFonts w:ascii="宋体" w:hAnsi="宋体"/>
                <w:b/>
                <w:bCs/>
                <w:szCs w:val="21"/>
              </w:rPr>
              <w:t>中文名：</w:t>
            </w:r>
            <w:r>
              <w:rPr>
                <w:rFonts w:ascii="宋体" w:hAnsi="宋体"/>
                <w:szCs w:val="21"/>
              </w:rPr>
              <w:t xml:space="preserve">柴油              </w:t>
            </w:r>
            <w:r>
              <w:rPr>
                <w:rFonts w:ascii="宋体" w:hAnsi="宋体"/>
                <w:b/>
                <w:bCs/>
                <w:szCs w:val="21"/>
              </w:rPr>
              <w:t>英文名：</w:t>
            </w:r>
            <w:r>
              <w:rPr>
                <w:rFonts w:ascii="宋体" w:hAnsi="宋体"/>
                <w:szCs w:val="21"/>
              </w:rPr>
              <w:t>Diesel oil</w:t>
            </w:r>
          </w:p>
          <w:p>
            <w:pPr>
              <w:adjustRightInd w:val="0"/>
              <w:snapToGrid w:val="0"/>
              <w:jc w:val="left"/>
              <w:rPr>
                <w:rFonts w:hint="eastAsia" w:ascii="宋体" w:hAnsi="宋体"/>
                <w:szCs w:val="21"/>
              </w:rPr>
            </w:pPr>
            <w:r>
              <w:rPr>
                <w:rFonts w:ascii="宋体" w:hAnsi="宋体"/>
                <w:b/>
                <w:bCs/>
                <w:szCs w:val="21"/>
              </w:rPr>
              <w:t>CAS号：</w:t>
            </w:r>
            <w:r>
              <w:rPr>
                <w:rFonts w:hint="eastAsia" w:ascii="宋体" w:hAnsi="宋体"/>
                <w:szCs w:val="21"/>
              </w:rPr>
              <w:t>68334-30-5</w:t>
            </w:r>
            <w:r>
              <w:rPr>
                <w:rFonts w:ascii="宋体" w:hAnsi="宋体"/>
                <w:szCs w:val="21"/>
              </w:rPr>
              <w:t xml:space="preserve">            </w:t>
            </w:r>
            <w:r>
              <w:rPr>
                <w:rFonts w:ascii="宋体" w:hAnsi="宋体"/>
                <w:b/>
                <w:bCs/>
                <w:szCs w:val="21"/>
              </w:rPr>
              <w:t>UN号：</w:t>
            </w:r>
            <w:r>
              <w:rPr>
                <w:rFonts w:hint="eastAsia" w:ascii="宋体" w:hAnsi="宋体"/>
                <w:szCs w:val="21"/>
              </w:rPr>
              <w:t>1202        危规编号：1674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理</w:t>
            </w:r>
          </w:p>
          <w:p>
            <w:pPr>
              <w:adjustRightInd w:val="0"/>
              <w:snapToGrid w:val="0"/>
              <w:jc w:val="left"/>
              <w:rPr>
                <w:rFonts w:ascii="宋体" w:hAnsi="宋体"/>
                <w:b/>
                <w:bCs/>
                <w:szCs w:val="21"/>
              </w:rPr>
            </w:pPr>
            <w:r>
              <w:rPr>
                <w:rFonts w:ascii="宋体" w:hAnsi="宋体"/>
                <w:b/>
                <w:bCs/>
                <w:szCs w:val="21"/>
              </w:rPr>
              <w:t>化</w:t>
            </w:r>
          </w:p>
          <w:p>
            <w:pPr>
              <w:adjustRightInd w:val="0"/>
              <w:snapToGrid w:val="0"/>
              <w:jc w:val="left"/>
              <w:rPr>
                <w:rFonts w:ascii="宋体" w:hAnsi="宋体"/>
                <w:b/>
                <w:bCs/>
                <w:szCs w:val="21"/>
              </w:rPr>
            </w:pPr>
            <w:r>
              <w:rPr>
                <w:rFonts w:ascii="宋体" w:hAnsi="宋体"/>
                <w:b/>
                <w:bCs/>
                <w:szCs w:val="21"/>
              </w:rPr>
              <w:t>性</w:t>
            </w:r>
          </w:p>
          <w:p>
            <w:pPr>
              <w:adjustRightInd w:val="0"/>
              <w:snapToGrid w:val="0"/>
              <w:jc w:val="left"/>
              <w:rPr>
                <w:rFonts w:ascii="宋体" w:hAnsi="宋体"/>
                <w:szCs w:val="21"/>
              </w:rPr>
            </w:pPr>
            <w:r>
              <w:rPr>
                <w:rFonts w:ascii="宋体" w:hAnsi="宋体"/>
                <w:b/>
                <w:bCs/>
                <w:szCs w:val="21"/>
              </w:rPr>
              <w:t>质</w:t>
            </w:r>
          </w:p>
        </w:tc>
        <w:tc>
          <w:tcPr>
            <w:tcW w:w="7954" w:type="dxa"/>
            <w:noWrap w:val="0"/>
            <w:vAlign w:val="center"/>
          </w:tcPr>
          <w:p>
            <w:pPr>
              <w:adjustRightInd w:val="0"/>
              <w:snapToGrid w:val="0"/>
              <w:jc w:val="left"/>
              <w:rPr>
                <w:rFonts w:ascii="宋体" w:hAnsi="宋体"/>
                <w:szCs w:val="21"/>
              </w:rPr>
            </w:pPr>
            <w:r>
              <w:rPr>
                <w:rFonts w:ascii="宋体" w:hAnsi="宋体"/>
                <w:b/>
                <w:bCs/>
                <w:szCs w:val="21"/>
              </w:rPr>
              <w:t>外观与性状：</w:t>
            </w:r>
            <w:r>
              <w:rPr>
                <w:rFonts w:ascii="宋体" w:hAnsi="宋体"/>
                <w:szCs w:val="21"/>
              </w:rPr>
              <w:t>稍有粘性的浅黄至棕色液体。</w:t>
            </w:r>
          </w:p>
          <w:p>
            <w:pPr>
              <w:adjustRightInd w:val="0"/>
              <w:snapToGrid w:val="0"/>
              <w:jc w:val="left"/>
              <w:rPr>
                <w:rFonts w:ascii="宋体" w:hAnsi="宋体"/>
                <w:szCs w:val="21"/>
              </w:rPr>
            </w:pPr>
            <w:r>
              <w:rPr>
                <w:rFonts w:ascii="宋体" w:hAnsi="宋体"/>
                <w:b/>
                <w:bCs/>
                <w:szCs w:val="21"/>
              </w:rPr>
              <w:t>熔点(℃)：</w:t>
            </w:r>
            <w:r>
              <w:rPr>
                <w:rFonts w:ascii="宋体" w:hAnsi="宋体"/>
                <w:szCs w:val="21"/>
              </w:rPr>
              <w:t xml:space="preserve">-35～20          </w:t>
            </w:r>
            <w:r>
              <w:rPr>
                <w:rFonts w:ascii="宋体" w:hAnsi="宋体"/>
                <w:b/>
                <w:bCs/>
                <w:szCs w:val="21"/>
              </w:rPr>
              <w:t>相对密度（水=1.0）：</w:t>
            </w:r>
            <w:r>
              <w:rPr>
                <w:rFonts w:ascii="宋体" w:hAnsi="宋体"/>
                <w:szCs w:val="21"/>
              </w:rPr>
              <w:t>0.87～0.9</w:t>
            </w:r>
          </w:p>
          <w:p>
            <w:pPr>
              <w:adjustRightInd w:val="0"/>
              <w:snapToGrid w:val="0"/>
              <w:jc w:val="left"/>
              <w:rPr>
                <w:rFonts w:ascii="宋体" w:hAnsi="宋体"/>
                <w:szCs w:val="21"/>
              </w:rPr>
            </w:pPr>
            <w:r>
              <w:rPr>
                <w:rFonts w:ascii="宋体" w:hAnsi="宋体"/>
                <w:b/>
                <w:bCs/>
                <w:szCs w:val="21"/>
              </w:rPr>
              <w:t>沸程(℃)：</w:t>
            </w:r>
            <w:r>
              <w:rPr>
                <w:rFonts w:ascii="宋体" w:hAnsi="宋体"/>
                <w:szCs w:val="21"/>
              </w:rPr>
              <w:t xml:space="preserve">282～338         </w:t>
            </w:r>
            <w:r>
              <w:rPr>
                <w:rFonts w:ascii="宋体" w:hAnsi="宋体"/>
                <w:b/>
                <w:bCs/>
                <w:szCs w:val="21"/>
              </w:rPr>
              <w:t>相对密度(空气=1):</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 xml:space="preserve">闪点(℃): </w:t>
            </w:r>
            <w:r>
              <w:rPr>
                <w:rFonts w:ascii="宋体" w:hAnsi="宋体"/>
                <w:bCs/>
                <w:szCs w:val="21"/>
              </w:rPr>
              <w:t>&gt;55</w:t>
            </w:r>
            <w:r>
              <w:rPr>
                <w:rFonts w:ascii="宋体" w:hAnsi="宋体"/>
                <w:szCs w:val="21"/>
              </w:rPr>
              <w:t xml:space="preserve">              </w:t>
            </w:r>
            <w:r>
              <w:rPr>
                <w:rFonts w:ascii="宋体" w:hAnsi="宋体"/>
                <w:b/>
                <w:bCs/>
                <w:szCs w:val="21"/>
              </w:rPr>
              <w:t>引燃温度(℃)：</w:t>
            </w:r>
            <w:r>
              <w:rPr>
                <w:rFonts w:ascii="宋体" w:hAnsi="宋体"/>
                <w:szCs w:val="21"/>
              </w:rPr>
              <w:t>257</w:t>
            </w:r>
          </w:p>
          <w:p>
            <w:pPr>
              <w:adjustRightInd w:val="0"/>
              <w:snapToGrid w:val="0"/>
              <w:jc w:val="left"/>
              <w:rPr>
                <w:rFonts w:ascii="宋体" w:hAnsi="宋体"/>
                <w:szCs w:val="21"/>
              </w:rPr>
            </w:pPr>
            <w:r>
              <w:rPr>
                <w:rFonts w:ascii="宋体" w:hAnsi="宋体"/>
                <w:b/>
                <w:bCs/>
                <w:szCs w:val="21"/>
              </w:rPr>
              <w:t>爆炸下限[%(V/V)]:</w:t>
            </w:r>
            <w:r>
              <w:rPr>
                <w:rFonts w:ascii="宋体" w:hAnsi="宋体"/>
                <w:szCs w:val="21"/>
              </w:rPr>
              <w:t xml:space="preserve"> </w:t>
            </w:r>
            <w:r>
              <w:rPr>
                <w:rFonts w:hint="eastAsia" w:ascii="宋体" w:hAnsi="宋体"/>
                <w:szCs w:val="21"/>
              </w:rPr>
              <w:t>0.5</w:t>
            </w:r>
            <w:r>
              <w:rPr>
                <w:rFonts w:ascii="宋体" w:hAnsi="宋体"/>
                <w:szCs w:val="21"/>
              </w:rPr>
              <w:t xml:space="preserve">   </w:t>
            </w:r>
            <w:r>
              <w:rPr>
                <w:rFonts w:ascii="宋体" w:hAnsi="宋体"/>
                <w:b/>
                <w:bCs/>
                <w:szCs w:val="21"/>
              </w:rPr>
              <w:t>最小点火能(mJ):</w:t>
            </w:r>
            <w:r>
              <w:rPr>
                <w:rFonts w:ascii="宋体" w:hAnsi="宋体"/>
                <w:szCs w:val="21"/>
              </w:rPr>
              <w:t>无资料</w:t>
            </w:r>
          </w:p>
          <w:p>
            <w:pPr>
              <w:adjustRightInd w:val="0"/>
              <w:snapToGrid w:val="0"/>
              <w:jc w:val="left"/>
              <w:rPr>
                <w:rFonts w:ascii="宋体" w:hAnsi="宋体"/>
                <w:szCs w:val="21"/>
              </w:rPr>
            </w:pPr>
            <w:r>
              <w:rPr>
                <w:rFonts w:ascii="宋体" w:hAnsi="宋体"/>
                <w:b/>
                <w:bCs/>
                <w:szCs w:val="21"/>
              </w:rPr>
              <w:t>爆炸上限[%(V/V)]:</w:t>
            </w:r>
            <w:r>
              <w:rPr>
                <w:rFonts w:ascii="宋体" w:hAnsi="宋体"/>
                <w:szCs w:val="21"/>
              </w:rPr>
              <w:t xml:space="preserve"> </w:t>
            </w:r>
            <w:r>
              <w:rPr>
                <w:rFonts w:hint="eastAsia" w:ascii="宋体" w:hAnsi="宋体"/>
                <w:szCs w:val="21"/>
              </w:rPr>
              <w:t>4.5</w:t>
            </w:r>
            <w:r>
              <w:rPr>
                <w:rFonts w:ascii="宋体" w:hAnsi="宋体"/>
                <w:szCs w:val="21"/>
              </w:rPr>
              <w:t xml:space="preserve">   </w:t>
            </w:r>
            <w:r>
              <w:rPr>
                <w:rFonts w:ascii="宋体" w:hAnsi="宋体"/>
                <w:b/>
                <w:bCs/>
                <w:szCs w:val="21"/>
              </w:rPr>
              <w:t>最大爆炸压力(MPa):</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溶 解 性：</w:t>
            </w:r>
            <w:r>
              <w:rPr>
                <w:rFonts w:ascii="宋体" w:hAnsi="宋体"/>
                <w:szCs w:val="21"/>
              </w:rPr>
              <w:t>不溶于水,易溶于苯、二硫化碳、醇、脂肪。</w:t>
            </w:r>
          </w:p>
          <w:p>
            <w:pPr>
              <w:adjustRightInd w:val="0"/>
              <w:snapToGrid w:val="0"/>
              <w:jc w:val="left"/>
              <w:rPr>
                <w:rFonts w:ascii="宋体" w:hAnsi="宋体"/>
                <w:szCs w:val="21"/>
              </w:rPr>
            </w:pPr>
            <w:r>
              <w:rPr>
                <w:rFonts w:ascii="宋体" w:hAnsi="宋体"/>
                <w:b/>
                <w:bCs/>
                <w:szCs w:val="21"/>
              </w:rPr>
              <w:t>主要用途：</w:t>
            </w:r>
            <w:r>
              <w:rPr>
                <w:rFonts w:ascii="宋体" w:hAnsi="宋体"/>
                <w:szCs w:val="21"/>
              </w:rPr>
              <w:t xml:space="preserve">主要用作柴油机的燃料。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燃</w:t>
            </w:r>
          </w:p>
          <w:p>
            <w:pPr>
              <w:adjustRightInd w:val="0"/>
              <w:snapToGrid w:val="0"/>
              <w:jc w:val="left"/>
              <w:rPr>
                <w:rFonts w:ascii="宋体" w:hAnsi="宋体"/>
                <w:szCs w:val="21"/>
              </w:rPr>
            </w:pPr>
            <w:r>
              <w:rPr>
                <w:rFonts w:ascii="宋体" w:hAnsi="宋体"/>
                <w:b/>
                <w:bCs/>
                <w:szCs w:val="21"/>
              </w:rPr>
              <w:t>烧</w:t>
            </w:r>
          </w:p>
          <w:p>
            <w:pPr>
              <w:adjustRightInd w:val="0"/>
              <w:snapToGrid w:val="0"/>
              <w:jc w:val="left"/>
              <w:rPr>
                <w:rFonts w:ascii="宋体" w:hAnsi="宋体"/>
                <w:b/>
                <w:bCs/>
                <w:szCs w:val="21"/>
              </w:rPr>
            </w:pPr>
            <w:r>
              <w:rPr>
                <w:rFonts w:ascii="宋体" w:hAnsi="宋体"/>
                <w:b/>
                <w:bCs/>
                <w:szCs w:val="21"/>
              </w:rPr>
              <w:t>爆</w:t>
            </w:r>
          </w:p>
          <w:p>
            <w:pPr>
              <w:adjustRightInd w:val="0"/>
              <w:snapToGrid w:val="0"/>
              <w:jc w:val="left"/>
              <w:rPr>
                <w:rFonts w:ascii="宋体" w:hAnsi="宋体"/>
                <w:b/>
                <w:bCs/>
                <w:szCs w:val="21"/>
              </w:rPr>
            </w:pPr>
            <w:r>
              <w:rPr>
                <w:rFonts w:ascii="宋体" w:hAnsi="宋体"/>
                <w:b/>
                <w:bCs/>
                <w:szCs w:val="21"/>
              </w:rPr>
              <w:t>炸</w:t>
            </w:r>
          </w:p>
          <w:p>
            <w:pPr>
              <w:adjustRightInd w:val="0"/>
              <w:snapToGrid w:val="0"/>
              <w:jc w:val="left"/>
              <w:rPr>
                <w:rFonts w:ascii="宋体" w:hAnsi="宋体"/>
                <w:b/>
                <w:bCs/>
                <w:szCs w:val="21"/>
              </w:rPr>
            </w:pPr>
            <w:r>
              <w:rPr>
                <w:rFonts w:ascii="宋体" w:hAnsi="宋体"/>
                <w:b/>
                <w:bCs/>
                <w:szCs w:val="21"/>
              </w:rPr>
              <w:t>危</w:t>
            </w:r>
          </w:p>
          <w:p>
            <w:pPr>
              <w:adjustRightInd w:val="0"/>
              <w:snapToGrid w:val="0"/>
              <w:jc w:val="left"/>
              <w:rPr>
                <w:rFonts w:ascii="宋体" w:hAnsi="宋体"/>
                <w:b/>
                <w:bCs/>
                <w:szCs w:val="21"/>
              </w:rPr>
            </w:pPr>
            <w:r>
              <w:rPr>
                <w:rFonts w:ascii="宋体" w:hAnsi="宋体"/>
                <w:b/>
                <w:bCs/>
                <w:szCs w:val="21"/>
              </w:rPr>
              <w:t>险</w:t>
            </w:r>
          </w:p>
          <w:p>
            <w:pPr>
              <w:adjustRightInd w:val="0"/>
              <w:snapToGrid w:val="0"/>
              <w:jc w:val="left"/>
              <w:rPr>
                <w:rFonts w:ascii="宋体" w:hAnsi="宋体"/>
                <w:szCs w:val="21"/>
              </w:rPr>
            </w:pPr>
            <w:r>
              <w:rPr>
                <w:rFonts w:ascii="宋体" w:hAnsi="宋体"/>
                <w:b/>
                <w:bCs/>
                <w:szCs w:val="21"/>
              </w:rPr>
              <w:t>性</w:t>
            </w:r>
          </w:p>
        </w:tc>
        <w:tc>
          <w:tcPr>
            <w:tcW w:w="7954" w:type="dxa"/>
            <w:noWrap w:val="0"/>
            <w:vAlign w:val="center"/>
          </w:tcPr>
          <w:p>
            <w:pPr>
              <w:adjustRightInd w:val="0"/>
              <w:snapToGrid w:val="0"/>
              <w:jc w:val="left"/>
              <w:rPr>
                <w:rFonts w:ascii="宋体" w:hAnsi="宋体"/>
                <w:szCs w:val="21"/>
              </w:rPr>
            </w:pPr>
            <w:r>
              <w:rPr>
                <w:rFonts w:ascii="宋体" w:hAnsi="宋体"/>
                <w:b/>
                <w:bCs/>
                <w:szCs w:val="21"/>
              </w:rPr>
              <w:t>燃 烧 性：</w:t>
            </w:r>
            <w:r>
              <w:rPr>
                <w:rFonts w:ascii="宋体" w:hAnsi="宋体"/>
                <w:szCs w:val="21"/>
              </w:rPr>
              <w:t>易燃。</w:t>
            </w:r>
          </w:p>
          <w:p>
            <w:pPr>
              <w:pStyle w:val="10"/>
              <w:ind w:left="420"/>
              <w:jc w:val="left"/>
              <w:rPr>
                <w:rFonts w:ascii="宋体" w:hAnsi="宋体"/>
                <w:szCs w:val="21"/>
              </w:rPr>
            </w:pPr>
            <w:r>
              <w:rPr>
                <w:rFonts w:ascii="宋体" w:hAnsi="宋体"/>
                <w:b/>
                <w:bCs/>
                <w:szCs w:val="21"/>
              </w:rPr>
              <w:t>危险特性：</w:t>
            </w:r>
            <w:r>
              <w:rPr>
                <w:rFonts w:ascii="宋体" w:hAnsi="宋体"/>
                <w:szCs w:val="21"/>
              </w:rPr>
              <w:t>遇明火、高热或与氧化剂接触,有引起燃烧爆炸的危险。若遇高热，容器内压力增大，有开裂和爆炸的危险。</w:t>
            </w:r>
          </w:p>
          <w:p>
            <w:pPr>
              <w:pStyle w:val="10"/>
              <w:ind w:left="420"/>
              <w:jc w:val="left"/>
              <w:rPr>
                <w:rFonts w:ascii="宋体" w:hAnsi="宋体"/>
                <w:szCs w:val="21"/>
              </w:rPr>
            </w:pPr>
            <w:r>
              <w:rPr>
                <w:rFonts w:ascii="宋体" w:hAnsi="宋体"/>
                <w:b/>
                <w:bCs/>
                <w:szCs w:val="21"/>
              </w:rPr>
              <w:t>有害燃烧产物：</w:t>
            </w:r>
            <w:r>
              <w:rPr>
                <w:rFonts w:ascii="宋体" w:hAnsi="宋体"/>
                <w:szCs w:val="21"/>
              </w:rPr>
              <w:t>一氧化碳、二氧化碳。</w:t>
            </w:r>
          </w:p>
          <w:p>
            <w:pPr>
              <w:adjustRightInd w:val="0"/>
              <w:snapToGrid w:val="0"/>
              <w:jc w:val="left"/>
              <w:rPr>
                <w:rFonts w:ascii="宋体" w:hAnsi="宋体"/>
                <w:szCs w:val="21"/>
              </w:rPr>
            </w:pPr>
            <w:r>
              <w:rPr>
                <w:rFonts w:ascii="宋体" w:hAnsi="宋体"/>
                <w:b/>
                <w:bCs/>
                <w:szCs w:val="21"/>
              </w:rPr>
              <w:t>稳 定 性：</w:t>
            </w:r>
            <w:r>
              <w:rPr>
                <w:rFonts w:ascii="宋体" w:hAnsi="宋体"/>
                <w:szCs w:val="21"/>
              </w:rPr>
              <w:t xml:space="preserve">稳定。           </w:t>
            </w:r>
            <w:r>
              <w:rPr>
                <w:rFonts w:ascii="宋体" w:hAnsi="宋体"/>
                <w:b/>
                <w:bCs/>
                <w:szCs w:val="21"/>
              </w:rPr>
              <w:t>聚合危害：</w:t>
            </w:r>
            <w:r>
              <w:rPr>
                <w:rFonts w:ascii="宋体" w:hAnsi="宋体"/>
                <w:szCs w:val="21"/>
              </w:rPr>
              <w:t>不聚合。</w:t>
            </w:r>
          </w:p>
          <w:p>
            <w:pPr>
              <w:adjustRightInd w:val="0"/>
              <w:snapToGrid w:val="0"/>
              <w:jc w:val="left"/>
              <w:rPr>
                <w:rFonts w:ascii="宋体" w:hAnsi="宋体"/>
                <w:szCs w:val="21"/>
              </w:rPr>
            </w:pPr>
            <w:r>
              <w:rPr>
                <w:rFonts w:ascii="宋体" w:hAnsi="宋体"/>
                <w:b/>
                <w:bCs/>
                <w:szCs w:val="21"/>
              </w:rPr>
              <w:t>禁 配 物：</w:t>
            </w:r>
            <w:r>
              <w:rPr>
                <w:rFonts w:ascii="宋体" w:hAnsi="宋体"/>
                <w:szCs w:val="21"/>
              </w:rPr>
              <w:t>强氧化剂、卤素。</w:t>
            </w:r>
          </w:p>
          <w:p>
            <w:pPr>
              <w:adjustRightInd w:val="0"/>
              <w:snapToGrid w:val="0"/>
              <w:jc w:val="left"/>
              <w:rPr>
                <w:rFonts w:ascii="宋体" w:hAnsi="宋体"/>
                <w:szCs w:val="21"/>
              </w:rPr>
            </w:pPr>
            <w:r>
              <w:rPr>
                <w:rFonts w:ascii="宋体" w:hAnsi="宋体"/>
                <w:b/>
                <w:bCs/>
                <w:szCs w:val="21"/>
              </w:rPr>
              <w:t>灭火方法：</w:t>
            </w:r>
            <w:r>
              <w:rPr>
                <w:rFonts w:ascii="宋体" w:hAnsi="宋体"/>
                <w:szCs w:val="21"/>
              </w:rPr>
              <w:t>消防人员须配戴防毒面具、穿全身消防服,在上风向灭火。尽可能将容器从火场移至空旷处，喷水保持容器冷却，直至灭火结束。处在火场中的容器若已变色或从安全泄压装置中产生声音，必须马上撤离。</w:t>
            </w:r>
          </w:p>
          <w:p>
            <w:pPr>
              <w:adjustRightInd w:val="0"/>
              <w:snapToGrid w:val="0"/>
              <w:jc w:val="left"/>
              <w:rPr>
                <w:rFonts w:ascii="宋体" w:hAnsi="宋体"/>
                <w:szCs w:val="21"/>
              </w:rPr>
            </w:pPr>
            <w:r>
              <w:rPr>
                <w:rFonts w:ascii="宋体" w:hAnsi="宋体"/>
                <w:b/>
                <w:bCs/>
                <w:szCs w:val="21"/>
              </w:rPr>
              <w:t>灭 火 剂：</w:t>
            </w:r>
            <w:r>
              <w:rPr>
                <w:rFonts w:ascii="宋体" w:hAnsi="宋体"/>
                <w:szCs w:val="21"/>
              </w:rPr>
              <w:t>泡沫、干粉、二氧化碳、砂土。用水灭火无效。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568" w:type="dxa"/>
            <w:noWrap w:val="0"/>
            <w:vAlign w:val="center"/>
          </w:tcPr>
          <w:p>
            <w:pPr>
              <w:adjustRightInd w:val="0"/>
              <w:snapToGrid w:val="0"/>
              <w:rPr>
                <w:rFonts w:ascii="宋体" w:hAnsi="宋体"/>
                <w:b/>
                <w:bCs/>
                <w:szCs w:val="21"/>
              </w:rPr>
            </w:pPr>
            <w:r>
              <w:rPr>
                <w:rFonts w:ascii="宋体" w:hAnsi="宋体"/>
                <w:b/>
                <w:bCs/>
                <w:szCs w:val="21"/>
              </w:rPr>
              <w:t>包</w:t>
            </w:r>
          </w:p>
          <w:p>
            <w:pPr>
              <w:adjustRightInd w:val="0"/>
              <w:snapToGrid w:val="0"/>
              <w:rPr>
                <w:rFonts w:ascii="宋体" w:hAnsi="宋体"/>
                <w:b/>
                <w:bCs/>
                <w:szCs w:val="21"/>
              </w:rPr>
            </w:pPr>
            <w:r>
              <w:rPr>
                <w:rFonts w:ascii="宋体" w:hAnsi="宋体"/>
                <w:b/>
                <w:bCs/>
                <w:szCs w:val="21"/>
              </w:rPr>
              <w:t>装</w:t>
            </w:r>
          </w:p>
          <w:p>
            <w:pPr>
              <w:adjustRightInd w:val="0"/>
              <w:snapToGrid w:val="0"/>
              <w:rPr>
                <w:rFonts w:ascii="宋体" w:hAnsi="宋体"/>
                <w:b/>
                <w:bCs/>
                <w:szCs w:val="21"/>
              </w:rPr>
            </w:pPr>
            <w:r>
              <w:rPr>
                <w:rFonts w:ascii="宋体" w:hAnsi="宋体"/>
                <w:b/>
                <w:bCs/>
                <w:szCs w:val="21"/>
              </w:rPr>
              <w:t>与</w:t>
            </w:r>
          </w:p>
          <w:p>
            <w:pPr>
              <w:adjustRightInd w:val="0"/>
              <w:snapToGrid w:val="0"/>
              <w:rPr>
                <w:rFonts w:ascii="宋体" w:hAnsi="宋体"/>
                <w:b/>
                <w:bCs/>
                <w:szCs w:val="21"/>
              </w:rPr>
            </w:pPr>
            <w:r>
              <w:rPr>
                <w:rFonts w:ascii="宋体" w:hAnsi="宋体"/>
                <w:b/>
                <w:bCs/>
                <w:szCs w:val="21"/>
              </w:rPr>
              <w:t>储</w:t>
            </w:r>
          </w:p>
          <w:p>
            <w:pPr>
              <w:adjustRightInd w:val="0"/>
              <w:snapToGrid w:val="0"/>
              <w:jc w:val="left"/>
              <w:rPr>
                <w:rFonts w:ascii="宋体" w:hAnsi="宋体"/>
                <w:b/>
                <w:bCs/>
                <w:szCs w:val="21"/>
              </w:rPr>
            </w:pPr>
            <w:r>
              <w:rPr>
                <w:rFonts w:ascii="宋体" w:hAnsi="宋体"/>
                <w:b/>
                <w:bCs/>
                <w:szCs w:val="21"/>
              </w:rPr>
              <w:t>运</w:t>
            </w:r>
          </w:p>
        </w:tc>
        <w:tc>
          <w:tcPr>
            <w:tcW w:w="7954" w:type="dxa"/>
            <w:noWrap w:val="0"/>
            <w:vAlign w:val="center"/>
          </w:tcPr>
          <w:p>
            <w:pPr>
              <w:adjustRightInd w:val="0"/>
              <w:snapToGrid w:val="0"/>
              <w:rPr>
                <w:rFonts w:ascii="宋体" w:hAnsi="宋体"/>
                <w:szCs w:val="21"/>
              </w:rPr>
            </w:pPr>
            <w:r>
              <w:rPr>
                <w:rFonts w:ascii="宋体" w:hAnsi="宋体"/>
                <w:b/>
                <w:bCs/>
                <w:szCs w:val="21"/>
              </w:rPr>
              <w:t>安全标志：</w:t>
            </w:r>
            <w:r>
              <w:rPr>
                <w:rFonts w:ascii="宋体" w:hAnsi="宋体"/>
                <w:szCs w:val="21"/>
              </w:rPr>
              <w:t xml:space="preserve">易燃液体        </w:t>
            </w:r>
            <w:r>
              <w:rPr>
                <w:rFonts w:ascii="宋体" w:hAnsi="宋体"/>
                <w:b/>
                <w:bCs/>
                <w:szCs w:val="21"/>
              </w:rPr>
              <w:t>包装类别：Ⅲ</w:t>
            </w:r>
            <w:r>
              <w:rPr>
                <w:rFonts w:ascii="宋体" w:hAnsi="宋体"/>
                <w:szCs w:val="21"/>
              </w:rPr>
              <w:t>类包装</w:t>
            </w:r>
          </w:p>
          <w:p>
            <w:pPr>
              <w:adjustRightInd w:val="0"/>
              <w:snapToGrid w:val="0"/>
              <w:rPr>
                <w:rFonts w:ascii="宋体" w:hAnsi="宋体"/>
                <w:szCs w:val="21"/>
              </w:rPr>
            </w:pPr>
            <w:r>
              <w:rPr>
                <w:rFonts w:ascii="宋体" w:hAnsi="宋体"/>
                <w:b/>
                <w:bCs/>
                <w:szCs w:val="21"/>
              </w:rPr>
              <w:t>储存注意事项：</w:t>
            </w:r>
            <w:r>
              <w:rPr>
                <w:rFonts w:ascii="宋体" w:hAnsi="宋体"/>
                <w:szCs w:val="21"/>
              </w:rPr>
              <w:t>储存于阴凉、通风的库房 。远离火种、热源。应与氧化剂、卤素分开存放,切忌混储。储存间内的照明、通风等设施应采用防爆型，开关设在库房外。禁止使用易产生火花的机械设备和工具。储备区应有泄漏应急处理设备和合适的收容材料</w:t>
            </w:r>
          </w:p>
          <w:p>
            <w:pPr>
              <w:adjustRightInd w:val="0"/>
              <w:snapToGrid w:val="0"/>
              <w:jc w:val="left"/>
              <w:rPr>
                <w:rFonts w:ascii="宋体" w:hAnsi="宋体"/>
                <w:b/>
                <w:bCs/>
                <w:szCs w:val="21"/>
              </w:rPr>
            </w:pPr>
            <w:r>
              <w:rPr>
                <w:rFonts w:ascii="宋体" w:hAnsi="宋体"/>
                <w:b/>
                <w:bCs/>
                <w:szCs w:val="21"/>
              </w:rPr>
              <w:t>运输注意事项：</w:t>
            </w:r>
            <w:r>
              <w:rPr>
                <w:rFonts w:ascii="宋体" w:hAnsi="宋体"/>
                <w:szCs w:val="21"/>
              </w:rPr>
              <w:t>运输前应先检查包装容器是否完整、密封，运输过程中要确保容器不泄漏、不倒塌、不坠落、不损坏。运输时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毒</w:t>
            </w:r>
          </w:p>
          <w:p>
            <w:pPr>
              <w:adjustRightInd w:val="0"/>
              <w:snapToGrid w:val="0"/>
              <w:jc w:val="center"/>
              <w:rPr>
                <w:rFonts w:ascii="宋体" w:hAnsi="宋体"/>
                <w:b/>
                <w:bCs/>
                <w:szCs w:val="21"/>
              </w:rPr>
            </w:pPr>
            <w:r>
              <w:rPr>
                <w:rFonts w:ascii="宋体" w:hAnsi="宋体"/>
                <w:b/>
                <w:bCs/>
                <w:szCs w:val="21"/>
              </w:rPr>
              <w:t>性</w:t>
            </w:r>
          </w:p>
          <w:p>
            <w:pPr>
              <w:adjustRightInd w:val="0"/>
              <w:snapToGrid w:val="0"/>
              <w:jc w:val="center"/>
              <w:rPr>
                <w:rFonts w:ascii="宋体" w:hAnsi="宋体"/>
                <w:b/>
                <w:bCs/>
                <w:szCs w:val="21"/>
              </w:rPr>
            </w:pPr>
            <w:r>
              <w:rPr>
                <w:rFonts w:ascii="宋体" w:hAnsi="宋体"/>
                <w:b/>
                <w:bCs/>
                <w:szCs w:val="21"/>
              </w:rPr>
              <w:t>及</w:t>
            </w:r>
          </w:p>
          <w:p>
            <w:pPr>
              <w:adjustRightInd w:val="0"/>
              <w:snapToGrid w:val="0"/>
              <w:jc w:val="center"/>
              <w:rPr>
                <w:rFonts w:ascii="宋体" w:hAnsi="宋体"/>
                <w:b/>
                <w:bCs/>
                <w:szCs w:val="21"/>
              </w:rPr>
            </w:pPr>
            <w:r>
              <w:rPr>
                <w:rFonts w:ascii="宋体" w:hAnsi="宋体"/>
                <w:b/>
                <w:bCs/>
                <w:szCs w:val="21"/>
              </w:rPr>
              <w:t>健</w:t>
            </w:r>
          </w:p>
          <w:p>
            <w:pPr>
              <w:adjustRightInd w:val="0"/>
              <w:snapToGrid w:val="0"/>
              <w:jc w:val="center"/>
              <w:rPr>
                <w:rFonts w:ascii="宋体" w:hAnsi="宋体"/>
                <w:b/>
                <w:bCs/>
                <w:szCs w:val="21"/>
              </w:rPr>
            </w:pPr>
            <w:r>
              <w:rPr>
                <w:rFonts w:ascii="宋体" w:hAnsi="宋体"/>
                <w:b/>
                <w:bCs/>
                <w:szCs w:val="21"/>
              </w:rPr>
              <w:t>康</w:t>
            </w:r>
          </w:p>
          <w:p>
            <w:pPr>
              <w:adjustRightInd w:val="0"/>
              <w:snapToGrid w:val="0"/>
              <w:jc w:val="center"/>
              <w:rPr>
                <w:rFonts w:ascii="宋体" w:hAnsi="宋体"/>
                <w:b/>
                <w:bCs/>
                <w:szCs w:val="21"/>
              </w:rPr>
            </w:pPr>
            <w:r>
              <w:rPr>
                <w:rFonts w:ascii="宋体" w:hAnsi="宋体"/>
                <w:b/>
                <w:bCs/>
                <w:szCs w:val="21"/>
              </w:rPr>
              <w:t>危</w:t>
            </w:r>
          </w:p>
          <w:p>
            <w:pPr>
              <w:adjustRightInd w:val="0"/>
              <w:snapToGrid w:val="0"/>
              <w:jc w:val="center"/>
              <w:rPr>
                <w:rFonts w:ascii="宋体" w:hAnsi="宋体"/>
                <w:b/>
                <w:bCs/>
                <w:szCs w:val="21"/>
              </w:rPr>
            </w:pPr>
            <w:r>
              <w:rPr>
                <w:rFonts w:ascii="宋体" w:hAnsi="宋体"/>
                <w:b/>
                <w:bCs/>
                <w:szCs w:val="21"/>
              </w:rPr>
              <w:t>害</w:t>
            </w:r>
          </w:p>
          <w:p>
            <w:pPr>
              <w:adjustRightInd w:val="0"/>
              <w:snapToGrid w:val="0"/>
              <w:jc w:val="center"/>
              <w:rPr>
                <w:rFonts w:ascii="宋体" w:hAnsi="宋体"/>
                <w:szCs w:val="21"/>
              </w:rPr>
            </w:pPr>
            <w:r>
              <w:rPr>
                <w:rFonts w:ascii="宋体" w:hAnsi="宋体"/>
                <w:b/>
                <w:bCs/>
                <w:szCs w:val="21"/>
              </w:rPr>
              <w:t>性</w:t>
            </w:r>
          </w:p>
        </w:tc>
        <w:tc>
          <w:tcPr>
            <w:tcW w:w="7954" w:type="dxa"/>
            <w:noWrap w:val="0"/>
            <w:vAlign w:val="center"/>
          </w:tcPr>
          <w:p>
            <w:pPr>
              <w:adjustRightInd w:val="0"/>
              <w:snapToGrid w:val="0"/>
              <w:rPr>
                <w:rFonts w:ascii="宋体" w:hAnsi="宋体"/>
                <w:szCs w:val="21"/>
              </w:rPr>
            </w:pPr>
            <w:r>
              <w:rPr>
                <w:rFonts w:ascii="宋体" w:hAnsi="宋体"/>
                <w:b/>
                <w:bCs/>
                <w:szCs w:val="21"/>
              </w:rPr>
              <w:t>接触限值：</w:t>
            </w:r>
            <w:r>
              <w:rPr>
                <w:rFonts w:ascii="宋体" w:hAnsi="宋体"/>
                <w:szCs w:val="21"/>
              </w:rPr>
              <w:t>中国MAC（mg/m</w:t>
            </w:r>
            <w:r>
              <w:rPr>
                <w:rFonts w:ascii="宋体" w:hAnsi="宋体"/>
                <w:szCs w:val="21"/>
                <w:vertAlign w:val="superscript"/>
              </w:rPr>
              <w:t>3</w:t>
            </w:r>
            <w:r>
              <w:rPr>
                <w:rFonts w:ascii="宋体" w:hAnsi="宋体"/>
                <w:szCs w:val="21"/>
              </w:rPr>
              <w:t>）：无资料。</w:t>
            </w:r>
          </w:p>
          <w:p>
            <w:pPr>
              <w:adjustRightInd w:val="0"/>
              <w:snapToGrid w:val="0"/>
              <w:rPr>
                <w:rFonts w:ascii="宋体" w:hAnsi="宋体"/>
                <w:szCs w:val="21"/>
              </w:rPr>
            </w:pPr>
            <w:r>
              <w:rPr>
                <w:rFonts w:ascii="宋体" w:hAnsi="宋体"/>
                <w:b/>
                <w:bCs/>
                <w:szCs w:val="21"/>
              </w:rPr>
              <w:t>侵入途径：</w:t>
            </w:r>
            <w:r>
              <w:rPr>
                <w:rFonts w:ascii="宋体" w:hAnsi="宋体"/>
                <w:szCs w:val="21"/>
              </w:rPr>
              <w:t>吸入、食入、经皮肤吸收。</w:t>
            </w:r>
          </w:p>
          <w:p>
            <w:pPr>
              <w:adjustRightInd w:val="0"/>
              <w:snapToGrid w:val="0"/>
              <w:rPr>
                <w:rFonts w:ascii="宋体" w:hAnsi="宋体"/>
                <w:szCs w:val="21"/>
              </w:rPr>
            </w:pPr>
            <w:r>
              <w:rPr>
                <w:rFonts w:ascii="宋体" w:hAnsi="宋体"/>
                <w:b/>
                <w:bCs/>
                <w:szCs w:val="21"/>
              </w:rPr>
              <w:t>急性毒性：</w:t>
            </w:r>
            <w:r>
              <w:rPr>
                <w:rFonts w:ascii="宋体" w:hAnsi="宋体"/>
                <w:szCs w:val="21"/>
              </w:rPr>
              <w:t>LD</w:t>
            </w:r>
            <w:r>
              <w:rPr>
                <w:rFonts w:ascii="宋体" w:hAnsi="宋体"/>
                <w:szCs w:val="21"/>
                <w:vertAlign w:val="subscript"/>
              </w:rPr>
              <w:t>50</w:t>
            </w:r>
            <w:r>
              <w:rPr>
                <w:rFonts w:ascii="宋体" w:hAnsi="宋体"/>
                <w:szCs w:val="21"/>
              </w:rPr>
              <w:t xml:space="preserve">：无资料 </w:t>
            </w:r>
          </w:p>
          <w:p>
            <w:pPr>
              <w:adjustRightInd w:val="0"/>
              <w:snapToGrid w:val="0"/>
              <w:rPr>
                <w:rFonts w:ascii="宋体" w:hAnsi="宋体"/>
                <w:szCs w:val="21"/>
              </w:rPr>
            </w:pPr>
            <w:r>
              <w:rPr>
                <w:rFonts w:ascii="宋体" w:hAnsi="宋体"/>
                <w:b/>
                <w:bCs/>
                <w:szCs w:val="21"/>
              </w:rPr>
              <w:t>健康危害：</w:t>
            </w:r>
            <w:r>
              <w:rPr>
                <w:rFonts w:ascii="宋体" w:hAnsi="宋体"/>
                <w:szCs w:val="21"/>
              </w:rPr>
              <w:t>皮肤接触可为主要吸收途径，可致急性肾脏损害。柴油可引起接触性皮炎、油性痤疮。吸入其雾滴或液体呛入可引起吸入性肺炎。能经胎盘进入胎儿血液中。柴油废气可引起眼、鼻刺激症状,头晕及头痛。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急</w:t>
            </w:r>
          </w:p>
          <w:p>
            <w:pPr>
              <w:adjustRightInd w:val="0"/>
              <w:snapToGrid w:val="0"/>
              <w:jc w:val="center"/>
              <w:rPr>
                <w:rFonts w:ascii="宋体" w:hAnsi="宋体"/>
                <w:b/>
                <w:bCs/>
                <w:szCs w:val="21"/>
              </w:rPr>
            </w:pPr>
            <w:r>
              <w:rPr>
                <w:rFonts w:ascii="宋体" w:hAnsi="宋体"/>
                <w:b/>
                <w:bCs/>
                <w:szCs w:val="21"/>
              </w:rPr>
              <w:t>救</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皮肤接触：</w:t>
            </w:r>
            <w:r>
              <w:rPr>
                <w:rFonts w:ascii="宋体" w:hAnsi="宋体"/>
                <w:szCs w:val="21"/>
              </w:rPr>
              <w:t>立即脱去被污染的衣着，用肥皂水和清水彻底冲洗皮肤。就医。</w:t>
            </w:r>
          </w:p>
          <w:p>
            <w:pPr>
              <w:adjustRightInd w:val="0"/>
              <w:snapToGrid w:val="0"/>
              <w:rPr>
                <w:rFonts w:ascii="宋体" w:hAnsi="宋体"/>
                <w:szCs w:val="21"/>
              </w:rPr>
            </w:pPr>
            <w:r>
              <w:rPr>
                <w:rFonts w:ascii="宋体" w:hAnsi="宋体"/>
                <w:b/>
                <w:bCs/>
                <w:szCs w:val="21"/>
              </w:rPr>
              <w:t>眼睛接触：</w:t>
            </w:r>
            <w:r>
              <w:rPr>
                <w:rFonts w:ascii="宋体" w:hAnsi="宋体"/>
                <w:szCs w:val="21"/>
              </w:rPr>
              <w:t>立即提起眼睑，用大量流动清水或生理盐水彻底冲洗至少15分钟。就医。</w:t>
            </w:r>
          </w:p>
          <w:p>
            <w:pPr>
              <w:adjustRightInd w:val="0"/>
              <w:snapToGrid w:val="0"/>
              <w:rPr>
                <w:rFonts w:ascii="宋体" w:hAnsi="宋体"/>
                <w:szCs w:val="21"/>
              </w:rPr>
            </w:pPr>
            <w:r>
              <w:rPr>
                <w:rFonts w:ascii="宋体" w:hAnsi="宋体"/>
                <w:b/>
                <w:bCs/>
                <w:szCs w:val="21"/>
              </w:rPr>
              <w:t>吸入：</w:t>
            </w:r>
            <w:r>
              <w:rPr>
                <w:rFonts w:ascii="宋体" w:hAnsi="宋体"/>
                <w:szCs w:val="21"/>
              </w:rPr>
              <w:t>迅速脱离现场至空气新鲜处。保持呼吸道通畅。如呼吸困难，给输氧。如呼吸停止，立即进行人工呼吸。就医。</w:t>
            </w:r>
          </w:p>
          <w:p>
            <w:pPr>
              <w:adjustRightInd w:val="0"/>
              <w:snapToGrid w:val="0"/>
              <w:rPr>
                <w:rFonts w:ascii="宋体" w:hAnsi="宋体"/>
                <w:szCs w:val="21"/>
              </w:rPr>
            </w:pPr>
            <w:r>
              <w:rPr>
                <w:rFonts w:ascii="宋体" w:hAnsi="宋体"/>
                <w:b/>
                <w:bCs/>
                <w:szCs w:val="21"/>
              </w:rPr>
              <w:t>食入：</w:t>
            </w:r>
            <w:r>
              <w:rPr>
                <w:rFonts w:ascii="宋体" w:hAnsi="宋体"/>
                <w:szCs w:val="21"/>
              </w:rPr>
              <w:t>给饮牛奶或用植物油洗胃和灌肠。就医。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防</w:t>
            </w:r>
          </w:p>
          <w:p>
            <w:pPr>
              <w:adjustRightInd w:val="0"/>
              <w:snapToGrid w:val="0"/>
              <w:jc w:val="center"/>
              <w:rPr>
                <w:rFonts w:ascii="宋体" w:hAnsi="宋体"/>
                <w:b/>
                <w:bCs/>
                <w:szCs w:val="21"/>
              </w:rPr>
            </w:pPr>
            <w:r>
              <w:rPr>
                <w:rFonts w:ascii="宋体" w:hAnsi="宋体"/>
                <w:b/>
                <w:bCs/>
                <w:szCs w:val="21"/>
              </w:rPr>
              <w:t>护</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工程控制：</w:t>
            </w:r>
            <w:r>
              <w:rPr>
                <w:rFonts w:ascii="宋体" w:hAnsi="宋体"/>
                <w:szCs w:val="21"/>
              </w:rPr>
              <w:t>生产过程密闭操作，注意通风。</w:t>
            </w:r>
          </w:p>
          <w:p>
            <w:pPr>
              <w:adjustRightInd w:val="0"/>
              <w:snapToGrid w:val="0"/>
              <w:rPr>
                <w:rFonts w:ascii="宋体" w:hAnsi="宋体"/>
                <w:szCs w:val="21"/>
              </w:rPr>
            </w:pPr>
            <w:r>
              <w:rPr>
                <w:rFonts w:ascii="宋体" w:hAnsi="宋体"/>
                <w:b/>
                <w:bCs/>
                <w:szCs w:val="21"/>
              </w:rPr>
              <w:t>呼吸系统防护：</w:t>
            </w:r>
            <w:r>
              <w:rPr>
                <w:rFonts w:ascii="宋体" w:hAnsi="宋体"/>
                <w:szCs w:val="21"/>
              </w:rPr>
              <w:t>空气中浓度超标时，建议佩戴自吸过滤式防毒面具(半面罩)。紧急事态抢救或撤离时,应佩戴空气呼吸器。</w:t>
            </w:r>
          </w:p>
          <w:p>
            <w:pPr>
              <w:adjustRightInd w:val="0"/>
              <w:snapToGrid w:val="0"/>
              <w:rPr>
                <w:rFonts w:ascii="宋体" w:hAnsi="宋体"/>
                <w:szCs w:val="21"/>
              </w:rPr>
            </w:pPr>
            <w:r>
              <w:rPr>
                <w:rFonts w:ascii="宋体" w:hAnsi="宋体"/>
                <w:b/>
                <w:bCs/>
                <w:szCs w:val="21"/>
              </w:rPr>
              <w:t>眼睛防护：</w:t>
            </w:r>
            <w:r>
              <w:rPr>
                <w:rFonts w:ascii="宋体" w:hAnsi="宋体"/>
                <w:szCs w:val="21"/>
              </w:rPr>
              <w:t>必要时戴化学安全防护眼镜。</w:t>
            </w:r>
          </w:p>
          <w:p>
            <w:pPr>
              <w:adjustRightInd w:val="0"/>
              <w:snapToGrid w:val="0"/>
              <w:rPr>
                <w:rFonts w:ascii="宋体" w:hAnsi="宋体"/>
                <w:szCs w:val="21"/>
              </w:rPr>
            </w:pPr>
            <w:r>
              <w:rPr>
                <w:rFonts w:ascii="宋体" w:hAnsi="宋体"/>
                <w:b/>
                <w:bCs/>
                <w:szCs w:val="21"/>
              </w:rPr>
              <w:t>身体防护：</w:t>
            </w:r>
            <w:r>
              <w:rPr>
                <w:rFonts w:ascii="宋体" w:hAnsi="宋体"/>
                <w:szCs w:val="21"/>
              </w:rPr>
              <w:t>穿一般作业工作服。</w:t>
            </w:r>
          </w:p>
          <w:p>
            <w:pPr>
              <w:adjustRightInd w:val="0"/>
              <w:snapToGrid w:val="0"/>
              <w:rPr>
                <w:rFonts w:ascii="宋体" w:hAnsi="宋体"/>
                <w:szCs w:val="21"/>
              </w:rPr>
            </w:pPr>
            <w:r>
              <w:rPr>
                <w:rFonts w:ascii="宋体" w:hAnsi="宋体"/>
                <w:b/>
                <w:bCs/>
                <w:szCs w:val="21"/>
              </w:rPr>
              <w:t>手 防 护：</w:t>
            </w:r>
            <w:r>
              <w:rPr>
                <w:rFonts w:ascii="宋体" w:hAnsi="宋体"/>
                <w:szCs w:val="21"/>
              </w:rPr>
              <w:t>戴橡胶耐油手套。</w:t>
            </w:r>
          </w:p>
          <w:p>
            <w:pPr>
              <w:adjustRightInd w:val="0"/>
              <w:snapToGrid w:val="0"/>
              <w:rPr>
                <w:rFonts w:ascii="宋体" w:hAnsi="宋体"/>
                <w:szCs w:val="21"/>
              </w:rPr>
            </w:pPr>
            <w:r>
              <w:rPr>
                <w:rFonts w:ascii="宋体" w:hAnsi="宋体"/>
                <w:b/>
                <w:bCs/>
                <w:szCs w:val="21"/>
              </w:rPr>
              <w:t>其它防护：</w:t>
            </w:r>
            <w:r>
              <w:rPr>
                <w:rFonts w:ascii="宋体" w:hAnsi="宋体"/>
                <w:szCs w:val="21"/>
              </w:rPr>
              <w:t>工作现场禁止吸烟。避免长期反复接触。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泄</w:t>
            </w:r>
          </w:p>
          <w:p>
            <w:pPr>
              <w:adjustRightInd w:val="0"/>
              <w:snapToGrid w:val="0"/>
              <w:jc w:val="center"/>
              <w:rPr>
                <w:rFonts w:ascii="宋体" w:hAnsi="宋体"/>
                <w:b/>
                <w:bCs/>
                <w:szCs w:val="21"/>
              </w:rPr>
            </w:pPr>
            <w:r>
              <w:rPr>
                <w:rFonts w:ascii="宋体" w:hAnsi="宋体"/>
                <w:b/>
                <w:bCs/>
                <w:szCs w:val="21"/>
              </w:rPr>
              <w:t>漏</w:t>
            </w:r>
          </w:p>
          <w:p>
            <w:pPr>
              <w:adjustRightInd w:val="0"/>
              <w:snapToGrid w:val="0"/>
              <w:jc w:val="center"/>
              <w:rPr>
                <w:rFonts w:ascii="宋体" w:hAnsi="宋体"/>
                <w:b/>
                <w:bCs/>
                <w:szCs w:val="21"/>
              </w:rPr>
            </w:pPr>
            <w:r>
              <w:rPr>
                <w:rFonts w:ascii="宋体" w:hAnsi="宋体"/>
                <w:b/>
                <w:bCs/>
                <w:szCs w:val="21"/>
              </w:rPr>
              <w:t>处</w:t>
            </w:r>
          </w:p>
          <w:p>
            <w:pPr>
              <w:adjustRightInd w:val="0"/>
              <w:snapToGrid w:val="0"/>
              <w:jc w:val="center"/>
              <w:rPr>
                <w:rFonts w:ascii="宋体" w:hAnsi="宋体"/>
                <w:szCs w:val="21"/>
              </w:rPr>
            </w:pPr>
            <w:r>
              <w:rPr>
                <w:rFonts w:ascii="宋体" w:hAnsi="宋体"/>
                <w:b/>
                <w:bCs/>
                <w:szCs w:val="21"/>
              </w:rPr>
              <w:t>理</w:t>
            </w:r>
          </w:p>
        </w:tc>
        <w:tc>
          <w:tcPr>
            <w:tcW w:w="7954" w:type="dxa"/>
            <w:noWrap w:val="0"/>
            <w:vAlign w:val="center"/>
          </w:tcPr>
          <w:p>
            <w:pPr>
              <w:adjustRightInd w:val="0"/>
              <w:snapToGrid w:val="0"/>
              <w:rPr>
                <w:rFonts w:ascii="宋体" w:hAnsi="宋体"/>
                <w:szCs w:val="21"/>
              </w:rPr>
            </w:pPr>
            <w:r>
              <w:rPr>
                <w:rFonts w:ascii="宋体" w:hAnsi="宋体"/>
                <w:b/>
                <w:bCs/>
                <w:szCs w:val="21"/>
              </w:rPr>
              <w:t>应急行动：</w:t>
            </w:r>
            <w:r>
              <w:rPr>
                <w:rFonts w:ascii="宋体" w:hAnsi="宋体"/>
                <w:szCs w:val="21"/>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防爆泵转移至槽车或专用收集容器内，回收或运至废物处理场所处置。</w:t>
            </w:r>
          </w:p>
        </w:tc>
      </w:tr>
    </w:tbl>
    <w:p>
      <w:pPr>
        <w:adjustRightInd w:val="0"/>
        <w:snapToGrid w:val="0"/>
        <w:spacing w:line="360" w:lineRule="auto"/>
        <w:ind w:firstLine="560" w:firstLineChars="200"/>
        <w:rPr>
          <w:rFonts w:hint="eastAsia"/>
          <w:sz w:val="28"/>
          <w:szCs w:val="28"/>
        </w:rPr>
      </w:pPr>
    </w:p>
    <w:p>
      <w:pPr>
        <w:pStyle w:val="8"/>
        <w:spacing w:line="360" w:lineRule="auto"/>
        <w:ind w:firstLine="0" w:firstLineChars="0"/>
        <w:outlineLvl w:val="2"/>
        <w:rPr>
          <w:rFonts w:hint="eastAsia" w:ascii="宋体" w:hAnsi="宋体"/>
          <w:b/>
          <w:snapToGrid w:val="0"/>
          <w:kern w:val="0"/>
          <w:sz w:val="28"/>
          <w:szCs w:val="28"/>
          <w:lang w:val="en-US" w:eastAsia="zh-CN"/>
        </w:rPr>
      </w:pPr>
      <w:bookmarkStart w:id="130" w:name="_Toc475363997"/>
      <w:bookmarkStart w:id="131" w:name="_Toc515659434"/>
      <w:bookmarkStart w:id="132" w:name="_Toc513735551"/>
      <w:bookmarkStart w:id="133" w:name="_Toc23782"/>
      <w:bookmarkStart w:id="134" w:name="_Toc511994825"/>
      <w:r>
        <w:rPr>
          <w:rFonts w:hint="eastAsia" w:ascii="宋体" w:hAnsi="宋体"/>
          <w:b/>
          <w:snapToGrid w:val="0"/>
          <w:kern w:val="0"/>
          <w:sz w:val="28"/>
          <w:szCs w:val="28"/>
          <w:lang w:val="en-US" w:eastAsia="zh-CN"/>
        </w:rPr>
        <w:t>3.4.7 氧气安全数据表</w:t>
      </w:r>
      <w:bookmarkEnd w:id="130"/>
      <w:bookmarkEnd w:id="131"/>
      <w:bookmarkEnd w:id="132"/>
      <w:bookmarkEnd w:id="133"/>
    </w:p>
    <w:p>
      <w:pPr>
        <w:pStyle w:val="32"/>
        <w:rPr>
          <w:rFonts w:eastAsia="黑体"/>
          <w:sz w:val="24"/>
          <w:szCs w:val="24"/>
        </w:rPr>
      </w:pPr>
      <w:r>
        <w:rPr>
          <w:rFonts w:eastAsia="黑体"/>
          <w:sz w:val="24"/>
          <w:szCs w:val="24"/>
        </w:rPr>
        <w:t>表3-</w:t>
      </w:r>
      <w:r>
        <w:rPr>
          <w:rFonts w:hint="eastAsia" w:eastAsia="黑体"/>
          <w:sz w:val="24"/>
          <w:szCs w:val="24"/>
        </w:rPr>
        <w:t>2</w:t>
      </w:r>
      <w:r>
        <w:rPr>
          <w:rFonts w:eastAsia="黑体"/>
          <w:sz w:val="24"/>
          <w:szCs w:val="24"/>
        </w:rPr>
        <w:t xml:space="preserve"> 氧气安全数据表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中文名：氧气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英文名：oxygen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CAS号：7782-44-7</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2528</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危险货物编号：22001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主要用途：用于切割、焊接金属，制造医药、染料、炸药等。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w:t>
            </w:r>
          </w:p>
          <w:p>
            <w:pPr>
              <w:spacing w:line="260" w:lineRule="exact"/>
              <w:rPr>
                <w:rFonts w:ascii="宋体" w:hAnsi="宋体"/>
                <w:szCs w:val="21"/>
              </w:rPr>
            </w:pPr>
            <w:r>
              <w:rPr>
                <w:rFonts w:ascii="宋体" w:hAnsi="宋体"/>
                <w:szCs w:val="21"/>
              </w:rPr>
              <w:t>1.14（-183℃）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饱和蒸汽压(kPa)：506.62（-164℃）</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临界温度(℃)：-118.4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1.43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临界压力(MPa)：5.08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熔点：-218.8</w:t>
            </w:r>
          </w:p>
        </w:tc>
        <w:tc>
          <w:tcPr>
            <w:tcW w:w="4076" w:type="dxa"/>
            <w:gridSpan w:val="5"/>
            <w:noWrap w:val="0"/>
            <w:vAlign w:val="center"/>
          </w:tcPr>
          <w:p>
            <w:pPr>
              <w:spacing w:line="260" w:lineRule="exact"/>
              <w:rPr>
                <w:rFonts w:ascii="宋体" w:hAnsi="宋体"/>
                <w:szCs w:val="21"/>
              </w:rPr>
            </w:pPr>
            <w:r>
              <w:rPr>
                <w:rFonts w:ascii="宋体" w:hAnsi="宋体"/>
                <w:szCs w:val="21"/>
              </w:rPr>
              <w:t>沸点：-183.1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溶解性：溶于水、乙醇。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危险特性：是易燃物、可燃物燃烧爆炸的基本要素之一, 能氧化大多数活性物质。与易燃物（如乙炔、甲烷等）形成有爆炸性的混合物。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燃烧分解产物：无数据</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稳定性：无数据</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聚合危害：无数据</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禁忌物：易燃或可燃物、活性金属粉末、乙炔。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灭火方法：用水保持容器冷却，以防受热爆炸，急剧助长火势。迅速切断气源，用水喷淋保护切断气源的人员，然后根据着火原因选择适当灭火剂灭火。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危险性类别：第2.2类 不燃气体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常压下，当氧的浓度超过40％时，有可能发生氧中毒。吸入40％～60％的氧时，出现胸骨后不适感、轻咳，进而胸闷、胸骨后烧灼感和呼吸困难，咳嗽加剧；严重时可发生肺水肿，甚至出现呼吸窘迫综合征。吸入氧浓度在80％以上时，出现面部肌肉抽动、面色苍白、眩晕、心动过速、虚脱，继而全身强直性抽搐、昏迷、呼吸衰竭而死亡。长期处于氧分压为60～100kPa（相当于吸入氧浓度40％左右）的条件下可发生眼损害，严重者可失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燃爆危险：本品助燃。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危险货物包装标志：无数据</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钢质气瓶包装。氧气钢瓶不得沾污油脂。采用刚瓶运输时必须戴好钢瓶上的安全帽。钢瓶一般平放，并应将瓶口朝同一方向，不可交叉；高度不得超过车辆的防护栏板，并用三角木垫卡牢，防止滚动。严禁与易燃物或可燃物、活性金属粉末等混装混运。夏季应早晚运输，防止日光曝晒。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工程控制：密闭操作。提供良好的自然通风条件。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身体防护：穿一般作业工作服。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其它防护：避免高浓度吸入。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bl>
    <w:p>
      <w:bookmarkStart w:id="135" w:name="_Toc321298550"/>
    </w:p>
    <w:p>
      <w:pPr>
        <w:pStyle w:val="8"/>
        <w:spacing w:line="360" w:lineRule="auto"/>
        <w:ind w:firstLine="0" w:firstLineChars="0"/>
        <w:outlineLvl w:val="2"/>
        <w:rPr>
          <w:rFonts w:hint="eastAsia" w:ascii="宋体" w:hAnsi="宋体"/>
          <w:b/>
          <w:snapToGrid w:val="0"/>
          <w:kern w:val="0"/>
          <w:sz w:val="28"/>
          <w:szCs w:val="28"/>
          <w:lang w:val="en-US" w:eastAsia="zh-CN"/>
        </w:rPr>
      </w:pPr>
      <w:bookmarkStart w:id="136" w:name="_Toc515659435"/>
      <w:bookmarkStart w:id="137" w:name="_Toc513735552"/>
      <w:bookmarkStart w:id="138" w:name="_Toc475363998"/>
      <w:bookmarkStart w:id="139" w:name="_Toc16895"/>
      <w:r>
        <w:rPr>
          <w:rFonts w:hint="eastAsia" w:ascii="宋体" w:hAnsi="宋体"/>
          <w:b/>
          <w:snapToGrid w:val="0"/>
          <w:kern w:val="0"/>
          <w:sz w:val="28"/>
          <w:szCs w:val="28"/>
          <w:lang w:val="en-US" w:eastAsia="zh-CN"/>
        </w:rPr>
        <w:t>3.4.8 乙炔安全数据表</w:t>
      </w:r>
      <w:bookmarkEnd w:id="135"/>
      <w:bookmarkEnd w:id="136"/>
      <w:bookmarkEnd w:id="137"/>
      <w:bookmarkEnd w:id="138"/>
      <w:bookmarkEnd w:id="139"/>
    </w:p>
    <w:p>
      <w:pPr>
        <w:pStyle w:val="32"/>
        <w:rPr>
          <w:rFonts w:eastAsia="黑体"/>
          <w:sz w:val="24"/>
          <w:szCs w:val="24"/>
        </w:rPr>
      </w:pPr>
      <w:r>
        <w:rPr>
          <w:rFonts w:hint="eastAsia" w:eastAsia="黑体"/>
          <w:sz w:val="24"/>
          <w:szCs w:val="24"/>
        </w:rPr>
        <w:t>表</w:t>
      </w:r>
      <w:r>
        <w:rPr>
          <w:rFonts w:eastAsia="黑体"/>
          <w:sz w:val="24"/>
          <w:szCs w:val="24"/>
        </w:rPr>
        <w:t>3-</w:t>
      </w:r>
      <w:r>
        <w:rPr>
          <w:rFonts w:hint="eastAsia" w:eastAsia="黑体"/>
          <w:sz w:val="24"/>
          <w:szCs w:val="24"/>
        </w:rPr>
        <w:t>3</w:t>
      </w:r>
      <w:r>
        <w:rPr>
          <w:rFonts w:eastAsia="黑体"/>
          <w:sz w:val="24"/>
          <w:szCs w:val="24"/>
        </w:rPr>
        <w:t xml:space="preserve"> 乙炔安全数据表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 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中文名：乙炔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英文名：acetylene</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CAS号：74-86-2</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2629</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危险货物编号：21024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性状：无色无臭气体，工业品有使人不愉快的大蒜气味。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主要用途：是有机合成的重要原料之一。亦是合成橡胶、合成纤维和塑料的单体，也用于氧炔焊割。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相对密度(水=1)：0.62</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饱和蒸汽压(kPa)：4053（16.8℃）</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临界温度(℃)：35.2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0.91</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临界压力(MPa)：6.14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熔点：-81.8（119kPa）</w:t>
            </w:r>
          </w:p>
        </w:tc>
        <w:tc>
          <w:tcPr>
            <w:tcW w:w="4076" w:type="dxa"/>
            <w:gridSpan w:val="5"/>
            <w:noWrap w:val="0"/>
            <w:vAlign w:val="center"/>
          </w:tcPr>
          <w:p>
            <w:pPr>
              <w:spacing w:line="260" w:lineRule="exact"/>
              <w:rPr>
                <w:rFonts w:ascii="宋体" w:hAnsi="宋体"/>
                <w:szCs w:val="21"/>
              </w:rPr>
            </w:pPr>
            <w:r>
              <w:rPr>
                <w:rFonts w:ascii="宋体" w:hAnsi="宋体"/>
                <w:szCs w:val="21"/>
              </w:rPr>
              <w:t>沸点：-83.8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溶解性：微溶于水、乙醇，溶于丙酮、氯仿、苯。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危险特性：极易燃烧爆炸。与空气混合能形成爆炸性混合物，遇明火、高热能引起燃烧爆炸。与氧化剂接触猛烈反应。与氟、氯等接触会发生剧烈的化学反应。能与铜、银、汞等的化合物生成爆炸性物质。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燃烧分解产物：一氧化碳、二氧化碳。</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稳定性：稳定</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禁忌物：强氧化剂、强酸、卤素。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灭火方法：切断气源。若不能切断气源，则不允许熄灭泄漏处的火焰。喷水冷却容器，可能的话将容器从火场移至空旷处。灭火剂：雾状水、泡沫、二氧化碳、干粉。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危险性类别：第2.1类 易燃气体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9"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健康危害：具有弱麻醉作用。高浓度吸入可引起单纯窒息。 急性中毒：暴露于20％浓度时，出现明显缺氧症状；吸入高浓度，初期兴奋、多语、哭笑不安，后出现眩晕、头痛、恶心、呕吐、共济失调、嗜睡；严重者昏迷、紫绀、瞳孔对光反应消失、脉弱而不齐。当混有磷化氢、硫化氢时，毒性增大，应予以注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燃爆危险：本品易燃，具窒息性。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危险货物包装标志：易燃气体</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乙炔的包装法通常是溶解在溶剂及多孔物中, 装入钢瓶内。储存于阴凉、通风的库房。远离火种、热源。库温不宜超过30℃。应与氧化剂、酸类、卤素分开存放，切忌混储。采用防爆型照明、通风设施。禁止使用易产生火花的机械设备和工具。储区应备有泄漏应急处理设备。</w:t>
            </w:r>
          </w:p>
          <w:p>
            <w:pPr>
              <w:spacing w:line="260" w:lineRule="exact"/>
              <w:rPr>
                <w:rFonts w:ascii="宋体" w:hAnsi="宋体"/>
                <w:szCs w:val="21"/>
              </w:rPr>
            </w:pPr>
            <w:r>
              <w:rPr>
                <w:rFonts w:ascii="宋体" w:hAnsi="宋体"/>
                <w:szCs w:val="21"/>
              </w:rPr>
              <w:t>采用刚瓶运输时必须戴好钢瓶上的安全帽。钢瓶一般平放，并应将瓶口朝同一方向，不可交叉；高度不得超过车辆的防护栏板，并用三角木垫卡牢，防止滚动。运输时运输车辆应配备相应品种和数量的消防器材。装运该物品的车辆排气管必须配备阻火装置，禁止使用易产生火花的机械设备和工具装卸。严禁与氧化剂、酸类、卤素等混装混运。夏季应早晚运输，防止日光曝晒。中途停留时应远离火种、热源。公路运输时要按规定路线行驶，勿在居民区和人口稠密区停留。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吸入：迅速脱离现场至空气新鲜处。保持呼吸道通畅。如呼吸困难，给输氧。如呼吸停止，立即进行人工呼吸。就医。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工程控制：生产过程密闭，全面通风。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呼吸系统防护：一般不需要特殊防护，但建议特殊情况下，佩戴自吸过滤式防毒面具（半面罩）。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身体防护：穿防静电工作服。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防静电工作服。尽可能切断泄漏源。合理通风，加速扩散。喷雾状水稀释、溶解。构筑围堤或挖坑收容产生的大量废水。如有可能，将漏出气用排风机送至空旷地方或装设适当喷头烧掉。漏气容器要妥善处理，修复、检验后再用。</w:t>
            </w:r>
          </w:p>
        </w:tc>
      </w:tr>
    </w:tbl>
    <w:p/>
    <w:p>
      <w:pPr>
        <w:pStyle w:val="8"/>
        <w:spacing w:line="360" w:lineRule="auto"/>
        <w:ind w:firstLine="0" w:firstLineChars="0"/>
        <w:outlineLvl w:val="1"/>
        <w:rPr>
          <w:rFonts w:hint="eastAsia" w:ascii="黑体" w:eastAsia="黑体"/>
          <w:b/>
          <w:snapToGrid w:val="0"/>
          <w:kern w:val="0"/>
          <w:sz w:val="32"/>
          <w:szCs w:val="32"/>
        </w:rPr>
      </w:pPr>
      <w:bookmarkStart w:id="140" w:name="_Toc515659436"/>
      <w:bookmarkStart w:id="141" w:name="_Toc29200"/>
      <w:r>
        <w:rPr>
          <w:rFonts w:hint="eastAsia" w:ascii="黑体" w:eastAsia="黑体"/>
          <w:b/>
          <w:snapToGrid w:val="0"/>
          <w:kern w:val="0"/>
          <w:sz w:val="32"/>
          <w:szCs w:val="32"/>
        </w:rPr>
        <w:t>3.5 生产过程危险有害因素分析和辨识</w:t>
      </w:r>
      <w:bookmarkEnd w:id="134"/>
      <w:bookmarkEnd w:id="140"/>
      <w:bookmarkEnd w:id="141"/>
    </w:p>
    <w:p>
      <w:pPr>
        <w:pStyle w:val="2"/>
      </w:pPr>
    </w:p>
    <w:p>
      <w:pPr>
        <w:pStyle w:val="8"/>
        <w:spacing w:line="360" w:lineRule="auto"/>
        <w:ind w:firstLine="0" w:firstLineChars="0"/>
        <w:outlineLvl w:val="1"/>
        <w:rPr>
          <w:rFonts w:hint="eastAsia" w:ascii="黑体" w:eastAsia="黑体"/>
          <w:b/>
          <w:snapToGrid w:val="0"/>
          <w:kern w:val="0"/>
          <w:sz w:val="32"/>
          <w:szCs w:val="32"/>
        </w:rPr>
      </w:pPr>
      <w:bookmarkStart w:id="142" w:name="_Toc356380979"/>
      <w:bookmarkStart w:id="143" w:name="_Toc345593160"/>
      <w:bookmarkStart w:id="144" w:name="_Toc514342847"/>
      <w:bookmarkStart w:id="145" w:name="_Toc480804395"/>
      <w:bookmarkStart w:id="146" w:name="_Toc356401492"/>
      <w:bookmarkStart w:id="147" w:name="_Toc332350851"/>
      <w:bookmarkStart w:id="148" w:name="_Toc8571"/>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5 生产过程危险有害因素分析和辨识</w:t>
      </w:r>
      <w:bookmarkEnd w:id="142"/>
      <w:bookmarkEnd w:id="143"/>
      <w:bookmarkEnd w:id="144"/>
      <w:bookmarkEnd w:id="145"/>
      <w:bookmarkEnd w:id="146"/>
      <w:bookmarkEnd w:id="147"/>
      <w:bookmarkEnd w:id="148"/>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根据现场检查及工艺过程分析，生产过程中危险有害因素分为：</w:t>
      </w:r>
    </w:p>
    <w:p>
      <w:pPr>
        <w:pStyle w:val="8"/>
        <w:spacing w:line="360" w:lineRule="auto"/>
        <w:ind w:firstLine="0" w:firstLineChars="0"/>
        <w:outlineLvl w:val="2"/>
        <w:rPr>
          <w:rFonts w:hint="eastAsia" w:ascii="宋体" w:hAnsi="宋体"/>
          <w:b/>
          <w:snapToGrid w:val="0"/>
          <w:kern w:val="0"/>
          <w:sz w:val="28"/>
          <w:szCs w:val="28"/>
        </w:rPr>
      </w:pPr>
      <w:bookmarkStart w:id="149" w:name="_Toc514342848"/>
      <w:bookmarkStart w:id="150" w:name="_Toc356380982"/>
      <w:bookmarkStart w:id="151" w:name="_Toc356401493"/>
      <w:bookmarkStart w:id="152" w:name="_Toc480804396"/>
      <w:bookmarkStart w:id="153" w:name="_Toc332350854"/>
      <w:bookmarkStart w:id="154" w:name="_Toc3157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5.1 车辆事故</w:t>
      </w:r>
      <w:bookmarkEnd w:id="149"/>
      <w:bookmarkEnd w:id="150"/>
      <w:bookmarkEnd w:id="151"/>
      <w:bookmarkEnd w:id="152"/>
      <w:bookmarkEnd w:id="153"/>
      <w:bookmarkEnd w:id="154"/>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车辆伤害事故指企业机动车辆在行驶中引起的人体坠落和物体倒塌、坠落、挤压伤亡事故。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车辆伤害事故的主要原因有</w:t>
      </w:r>
      <w:r>
        <w:rPr>
          <w:rFonts w:ascii="宋体" w:hAnsi="宋体"/>
          <w:snapToGrid w:val="0"/>
          <w:kern w:val="0"/>
          <w:sz w:val="28"/>
          <w:szCs w:val="28"/>
        </w:rPr>
        <w:t>:</w:t>
      </w:r>
      <w:r>
        <w:rPr>
          <w:rFonts w:hint="eastAsia" w:ascii="宋体" w:hAnsi="宋体"/>
          <w:snapToGrid w:val="0"/>
          <w:kern w:val="0"/>
          <w:sz w:val="28"/>
          <w:szCs w:val="28"/>
        </w:rPr>
        <w:t>①违章驾车：如酒后驾车、疲劳驾车、非驾驶员驾车、超速行驶、争道抢行、违章超车和超载等；②疏忽大意：如情绪急躁、精神分散、心理烦乱、身体不适等；③车况不好：如安全装置不齐全、工作装置工作不可靠、安全防护装置工作不可靠、车辆维护修理不及时、带“病”行驶等；④道路环境：如道路条件差、视线不良、在恶劣的气候条件下行驶等；⑤管理因素：如车辆安全行驶制度不落实、管理规章制度或操作规程不健全、车辆维修不及时、交通信号、标志、设施缺陷等。</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企业可能发生的车辆伤害事故：矿车行驶中撞击或挤压到人员；人员从行驶中的车辆上坠落；挖掘设备给矿车装过大的大块或矿车装料时由于停放处坑洼不平等造成矿车翻倒事故；交叉路口或超车或会车时发生车辆相撞事故；矿车倒车排废时由于车上的大块卡住车斗或操作不当或发生滑坡、塌方造成矿车翻下山；矿车行驶中轮胎</w:t>
      </w:r>
      <w:r>
        <w:rPr>
          <w:rFonts w:ascii="宋体" w:hAnsi="宋体"/>
          <w:snapToGrid w:val="0"/>
          <w:kern w:val="0"/>
          <w:sz w:val="28"/>
          <w:szCs w:val="28"/>
        </w:rPr>
        <w:t>"</w:t>
      </w:r>
      <w:r>
        <w:rPr>
          <w:rFonts w:hint="eastAsia" w:ascii="宋体" w:hAnsi="宋体"/>
          <w:snapToGrid w:val="0"/>
          <w:kern w:val="0"/>
          <w:sz w:val="28"/>
          <w:szCs w:val="28"/>
        </w:rPr>
        <w:t>突爆</w:t>
      </w:r>
      <w:r>
        <w:rPr>
          <w:rFonts w:ascii="宋体" w:hAnsi="宋体"/>
          <w:snapToGrid w:val="0"/>
          <w:kern w:val="0"/>
          <w:sz w:val="28"/>
          <w:szCs w:val="28"/>
        </w:rPr>
        <w:t>"</w:t>
      </w:r>
      <w:r>
        <w:rPr>
          <w:rFonts w:hint="eastAsia" w:ascii="宋体" w:hAnsi="宋体"/>
          <w:snapToGrid w:val="0"/>
          <w:kern w:val="0"/>
          <w:sz w:val="28"/>
          <w:szCs w:val="28"/>
        </w:rPr>
        <w:t>造成翻车等事故的发生；挖掘设备上下坡或在坡上作业时发生倾倒事故；挖掘设备回转过程中或卸料时铲斗碰到矿车驾驶室或其它部位造成事故。</w:t>
      </w:r>
    </w:p>
    <w:p>
      <w:pPr>
        <w:spacing w:line="360" w:lineRule="auto"/>
        <w:ind w:firstLine="560" w:firstLineChars="200"/>
        <w:rPr>
          <w:rFonts w:hint="eastAsia"/>
          <w:sz w:val="28"/>
          <w:szCs w:val="28"/>
        </w:rPr>
      </w:pPr>
      <w:r>
        <w:rPr>
          <w:rFonts w:hint="eastAsia"/>
          <w:sz w:val="28"/>
          <w:szCs w:val="28"/>
        </w:rPr>
        <w:t>砖瓦厂在原料（泥土、煤渣）运输堆积、半成品及成品砖运输等过程中，各种车辆来往频繁。车辆的装载和驾驶、车辆及驾驶员的管理等方面的缺陷均可能引发车辆伤害事故。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车辆伤害后果是人员的伤亡和设备物品的损毁。</w:t>
      </w:r>
    </w:p>
    <w:p>
      <w:pPr>
        <w:pStyle w:val="8"/>
        <w:spacing w:line="360" w:lineRule="auto"/>
        <w:ind w:firstLine="0" w:firstLineChars="0"/>
        <w:outlineLvl w:val="2"/>
        <w:rPr>
          <w:rFonts w:hint="eastAsia" w:ascii="宋体" w:hAnsi="宋体"/>
          <w:b/>
          <w:snapToGrid w:val="0"/>
          <w:kern w:val="0"/>
          <w:sz w:val="28"/>
          <w:szCs w:val="28"/>
        </w:rPr>
      </w:pPr>
      <w:bookmarkStart w:id="155" w:name="_Toc332350855"/>
      <w:bookmarkStart w:id="156" w:name="_Toc356380983"/>
      <w:bookmarkStart w:id="157" w:name="_Toc514342849"/>
      <w:bookmarkStart w:id="158" w:name="_Toc356401494"/>
      <w:bookmarkStart w:id="159" w:name="_Toc480804397"/>
      <w:bookmarkStart w:id="160" w:name="_Toc17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5.2 机械</w:t>
      </w:r>
      <w:bookmarkEnd w:id="155"/>
      <w:bookmarkEnd w:id="156"/>
      <w:r>
        <w:rPr>
          <w:rFonts w:hint="eastAsia" w:ascii="宋体" w:hAnsi="宋体"/>
          <w:b/>
          <w:snapToGrid w:val="0"/>
          <w:kern w:val="0"/>
          <w:sz w:val="28"/>
          <w:szCs w:val="28"/>
        </w:rPr>
        <w:t>伤害</w:t>
      </w:r>
      <w:bookmarkEnd w:id="157"/>
      <w:bookmarkEnd w:id="158"/>
      <w:bookmarkEnd w:id="159"/>
      <w:bookmarkEnd w:id="160"/>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机械伤害事故是指机械设备运动</w:t>
      </w:r>
      <w:r>
        <w:rPr>
          <w:rFonts w:ascii="宋体" w:hAnsi="宋体"/>
          <w:snapToGrid w:val="0"/>
          <w:kern w:val="0"/>
          <w:sz w:val="28"/>
          <w:szCs w:val="28"/>
        </w:rPr>
        <w:t>(</w:t>
      </w:r>
      <w:r>
        <w:rPr>
          <w:rFonts w:hint="eastAsia" w:ascii="宋体" w:hAnsi="宋体"/>
          <w:snapToGrid w:val="0"/>
          <w:kern w:val="0"/>
          <w:sz w:val="28"/>
          <w:szCs w:val="28"/>
        </w:rPr>
        <w:t>静止</w:t>
      </w:r>
      <w:r>
        <w:rPr>
          <w:rFonts w:ascii="宋体" w:hAnsi="宋体"/>
          <w:snapToGrid w:val="0"/>
          <w:kern w:val="0"/>
          <w:sz w:val="28"/>
          <w:szCs w:val="28"/>
        </w:rPr>
        <w:t>)</w:t>
      </w:r>
      <w:r>
        <w:rPr>
          <w:rFonts w:hint="eastAsia" w:ascii="宋体" w:hAnsi="宋体"/>
          <w:snapToGrid w:val="0"/>
          <w:kern w:val="0"/>
          <w:sz w:val="28"/>
          <w:szCs w:val="28"/>
        </w:rPr>
        <w:t>部件、工具、加工件直接与人体接触引起的夹击、碰撞、剪切、卷人、绞、碾、割、刺等伤害，不包括车辆、起重机械引起的机械伤害。</w:t>
      </w:r>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机械伤害事故产生的主要原因</w:t>
      </w:r>
      <w:r>
        <w:rPr>
          <w:rFonts w:ascii="宋体" w:hAnsi="宋体"/>
          <w:snapToGrid w:val="0"/>
          <w:kern w:val="0"/>
          <w:sz w:val="28"/>
          <w:szCs w:val="28"/>
        </w:rPr>
        <w:t>:</w:t>
      </w:r>
      <w:r>
        <w:rPr>
          <w:rFonts w:hint="eastAsia" w:ascii="宋体" w:hAnsi="宋体"/>
          <w:snapToGrid w:val="0"/>
          <w:kern w:val="0"/>
          <w:sz w:val="28"/>
          <w:szCs w:val="28"/>
        </w:rPr>
        <w:t>①指挥人员违章指挥，操作人员违章操作；②机械设备安全防护装置缺乏或防护装置失效等，导致事故发生；③安全管理上存在不足；④场地及运输道路缺陷；⑤意外因素影响</w:t>
      </w:r>
      <w:r>
        <w:rPr>
          <w:rFonts w:ascii="宋体" w:hAnsi="宋体"/>
          <w:snapToGrid w:val="0"/>
          <w:kern w:val="0"/>
          <w:sz w:val="28"/>
          <w:szCs w:val="28"/>
        </w:rPr>
        <w:t>:</w:t>
      </w:r>
      <w:r>
        <w:rPr>
          <w:rFonts w:hint="eastAsia" w:ascii="宋体" w:hAnsi="宋体"/>
          <w:snapToGrid w:val="0"/>
          <w:kern w:val="0"/>
          <w:sz w:val="28"/>
          <w:szCs w:val="28"/>
        </w:rPr>
        <w:t>如在检修和正常工作时，机器突然被别人随意启动，导致事故发生；⑥在不安全的机械上停留、休息，导致事故发生等。</w:t>
      </w:r>
    </w:p>
    <w:p>
      <w:pPr>
        <w:spacing w:line="360" w:lineRule="auto"/>
        <w:ind w:firstLine="515" w:firstLineChars="184"/>
        <w:rPr>
          <w:rFonts w:hint="eastAsia" w:ascii="宋体" w:hAnsi="宋体"/>
          <w:bCs/>
          <w:snapToGrid w:val="0"/>
          <w:kern w:val="0"/>
          <w:sz w:val="28"/>
          <w:szCs w:val="28"/>
        </w:rPr>
      </w:pPr>
      <w:r>
        <w:rPr>
          <w:rFonts w:hint="eastAsia" w:ascii="宋体" w:hAnsi="宋体"/>
          <w:snapToGrid w:val="0"/>
          <w:kern w:val="0"/>
          <w:sz w:val="28"/>
          <w:szCs w:val="28"/>
        </w:rPr>
        <w:t>机械伤害的主要后果是造成人员伤亡，其次是对物件的损坏。</w:t>
      </w:r>
      <w:r>
        <w:rPr>
          <w:rFonts w:ascii="宋体" w:hAnsi="宋体"/>
          <w:bCs/>
          <w:snapToGrid w:val="0"/>
          <w:kern w:val="0"/>
          <w:sz w:val="28"/>
          <w:szCs w:val="28"/>
        </w:rPr>
        <w:t>因此，加强生产作业中的安全防护是防止机械伤害事故的关键，即保持安全防护设施的完好，按规定使用安全防护用品等。同时加强安全管理力度，禁止违章作业和冒险接触机械危险部位，操作时集中精力，防止非操作人员随意开机，做好正常检修设备时的安全防护措施等对于预防机械事故的发生也很重要。</w:t>
      </w:r>
    </w:p>
    <w:p>
      <w:pPr>
        <w:spacing w:line="360" w:lineRule="auto"/>
        <w:ind w:firstLine="515" w:firstLineChars="184"/>
        <w:rPr>
          <w:rFonts w:hint="eastAsia" w:ascii="宋体" w:hAnsi="宋体"/>
          <w:snapToGrid w:val="0"/>
          <w:kern w:val="0"/>
          <w:sz w:val="28"/>
          <w:szCs w:val="28"/>
        </w:rPr>
      </w:pPr>
      <w:r>
        <w:rPr>
          <w:rFonts w:hint="eastAsia" w:ascii="宋体" w:hAnsi="宋体"/>
          <w:snapToGrid w:val="0"/>
          <w:kern w:val="0"/>
          <w:sz w:val="28"/>
          <w:szCs w:val="28"/>
        </w:rPr>
        <w:t>砖瓦厂在泥土破碎、运输、搅拌、挤压成型、截条、切条等过程中涉及到机械设备，某些设备的转动部件、移动部件等若缺乏良好的防护设施或防护设施有缺陷、操作错误等，均可能造成人身伤害。若没有配备或正确穿戴必需的劳动防护用品时，也可能造成机械伤害。</w:t>
      </w:r>
    </w:p>
    <w:p>
      <w:pPr>
        <w:pStyle w:val="8"/>
        <w:spacing w:line="360" w:lineRule="auto"/>
        <w:ind w:firstLine="0" w:firstLineChars="0"/>
        <w:outlineLvl w:val="2"/>
        <w:rPr>
          <w:rFonts w:hint="eastAsia" w:ascii="宋体" w:hAnsi="宋体"/>
          <w:b/>
          <w:snapToGrid w:val="0"/>
          <w:kern w:val="0"/>
          <w:sz w:val="28"/>
          <w:szCs w:val="28"/>
        </w:rPr>
      </w:pPr>
      <w:bookmarkStart w:id="161" w:name="_Toc514342850"/>
      <w:bookmarkStart w:id="162" w:name="_Toc356401495"/>
      <w:bookmarkStart w:id="163" w:name="_Toc350781098"/>
      <w:bookmarkStart w:id="164" w:name="_Toc480804398"/>
      <w:bookmarkStart w:id="165" w:name="_Toc5739"/>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5.3</w:t>
      </w:r>
      <w:r>
        <w:rPr>
          <w:rFonts w:ascii="宋体" w:hAnsi="宋体"/>
          <w:b/>
          <w:snapToGrid w:val="0"/>
          <w:kern w:val="0"/>
          <w:sz w:val="28"/>
          <w:szCs w:val="28"/>
        </w:rPr>
        <w:t xml:space="preserve"> 触电</w:t>
      </w:r>
      <w:r>
        <w:rPr>
          <w:rFonts w:hint="eastAsia" w:ascii="宋体" w:hAnsi="宋体"/>
          <w:b/>
          <w:snapToGrid w:val="0"/>
          <w:kern w:val="0"/>
          <w:sz w:val="28"/>
          <w:szCs w:val="28"/>
        </w:rPr>
        <w:t>事故</w:t>
      </w:r>
      <w:bookmarkEnd w:id="161"/>
      <w:bookmarkEnd w:id="162"/>
      <w:bookmarkEnd w:id="163"/>
      <w:bookmarkEnd w:id="164"/>
      <w:bookmarkEnd w:id="165"/>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触电事故是指由于电流流经人体导致的生理伤害，包括雷击伤亡事故。</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触电伤害产生的主要原因：①电气线路或电气设备在设计、安装上存在缺陷，或在运行中缺乏必要的检修维护；②没有设置必要的安全技术措施</w:t>
      </w:r>
      <w:r>
        <w:rPr>
          <w:rFonts w:ascii="宋体" w:hAnsi="宋体"/>
          <w:bCs/>
          <w:snapToGrid w:val="0"/>
          <w:kern w:val="0"/>
          <w:sz w:val="28"/>
          <w:szCs w:val="28"/>
        </w:rPr>
        <w:t>(</w:t>
      </w:r>
      <w:r>
        <w:rPr>
          <w:rFonts w:hint="eastAsia" w:ascii="宋体" w:hAnsi="宋体"/>
          <w:bCs/>
          <w:snapToGrid w:val="0"/>
          <w:kern w:val="0"/>
          <w:sz w:val="28"/>
          <w:szCs w:val="28"/>
        </w:rPr>
        <w:t>如保护接零、漏电保护、安全电压等</w:t>
      </w:r>
      <w:r>
        <w:rPr>
          <w:rFonts w:ascii="宋体" w:hAnsi="宋体"/>
          <w:bCs/>
          <w:snapToGrid w:val="0"/>
          <w:kern w:val="0"/>
          <w:sz w:val="28"/>
          <w:szCs w:val="28"/>
        </w:rPr>
        <w:t>)</w:t>
      </w:r>
      <w:r>
        <w:rPr>
          <w:rFonts w:hint="eastAsia" w:ascii="宋体" w:hAnsi="宋体"/>
          <w:bCs/>
          <w:snapToGrid w:val="0"/>
          <w:kern w:val="0"/>
          <w:sz w:val="28"/>
          <w:szCs w:val="28"/>
        </w:rPr>
        <w:t>，或安全措施失效；③电气设备运行管理不当，安全管理制度不完善；④专业电工或机电设备操作人员操作失误，或违章作业等；⑤非专业电工人员私自进行检修、接线等专业工作；⑥电气安全管理工作存在漏洞；⑦在规定地点没有使用安全电压；⑧违章指挥等。</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可能存在的触电场所有</w:t>
      </w:r>
      <w:r>
        <w:rPr>
          <w:rFonts w:ascii="宋体" w:hAnsi="宋体"/>
          <w:bCs/>
          <w:snapToGrid w:val="0"/>
          <w:kern w:val="0"/>
          <w:sz w:val="28"/>
          <w:szCs w:val="28"/>
        </w:rPr>
        <w:t>:</w:t>
      </w:r>
      <w:r>
        <w:rPr>
          <w:rFonts w:hint="eastAsia" w:ascii="宋体" w:hAnsi="宋体"/>
          <w:bCs/>
          <w:snapToGrid w:val="0"/>
          <w:kern w:val="0"/>
          <w:sz w:val="28"/>
          <w:szCs w:val="28"/>
        </w:rPr>
        <w:t>地面变压器、配电线路以及在生产过程中使用的各种电气设备、动力设备采用闸刀直接起动的设备、手持电动设备、照明线路及照明器具等。</w:t>
      </w:r>
    </w:p>
    <w:p>
      <w:pPr>
        <w:spacing w:line="360" w:lineRule="auto"/>
        <w:ind w:firstLine="560" w:firstLineChars="200"/>
        <w:rPr>
          <w:rFonts w:hint="eastAsia" w:ascii="宋体" w:hAnsi="宋体"/>
          <w:bCs/>
          <w:snapToGrid w:val="0"/>
          <w:kern w:val="0"/>
          <w:sz w:val="28"/>
          <w:szCs w:val="28"/>
        </w:rPr>
      </w:pPr>
      <w:r>
        <w:rPr>
          <w:rFonts w:hint="eastAsia" w:ascii="宋体" w:hAnsi="宋体"/>
          <w:bCs/>
          <w:snapToGrid w:val="0"/>
          <w:kern w:val="0"/>
          <w:sz w:val="28"/>
          <w:szCs w:val="28"/>
        </w:rPr>
        <w:t>触电伤害的后果是直接造成人员伤亡事故。</w:t>
      </w:r>
    </w:p>
    <w:p>
      <w:pPr>
        <w:pStyle w:val="8"/>
        <w:spacing w:line="360" w:lineRule="auto"/>
        <w:ind w:firstLine="0" w:firstLineChars="0"/>
        <w:outlineLvl w:val="2"/>
        <w:rPr>
          <w:rFonts w:hint="eastAsia" w:ascii="宋体" w:hAnsi="宋体"/>
          <w:b/>
          <w:snapToGrid w:val="0"/>
          <w:kern w:val="0"/>
          <w:sz w:val="28"/>
          <w:szCs w:val="28"/>
        </w:rPr>
      </w:pPr>
      <w:bookmarkStart w:id="166" w:name="_Toc356380985"/>
      <w:bookmarkStart w:id="167" w:name="_Toc332350857"/>
      <w:bookmarkStart w:id="168" w:name="_Toc514342851"/>
      <w:bookmarkStart w:id="169" w:name="_Toc480804399"/>
      <w:bookmarkStart w:id="170" w:name="_Toc356401496"/>
      <w:bookmarkStart w:id="171" w:name="_Toc2198"/>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5.4 高处坠落</w:t>
      </w:r>
      <w:bookmarkEnd w:id="166"/>
      <w:bookmarkEnd w:id="167"/>
      <w:bookmarkEnd w:id="168"/>
      <w:bookmarkEnd w:id="169"/>
      <w:bookmarkEnd w:id="170"/>
      <w:bookmarkEnd w:id="171"/>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高处坠落指在高处作业中发生坠落造成的伤亡事故，不包括触电坠落事故。</w:t>
      </w:r>
      <w:r>
        <w:rPr>
          <w:rFonts w:ascii="宋体" w:hAnsi="宋体"/>
          <w:bCs/>
          <w:snapToGrid w:val="0"/>
          <w:kern w:val="0"/>
          <w:sz w:val="28"/>
          <w:szCs w:val="28"/>
        </w:rPr>
        <w:t>高处坠落主要包括：采场顶部的高处坠落，检修安装设备时的高处坠落，人员行进中的意外滑倒等，增加防护装置是预防事故发生的重要措施。</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造成高处坠落的主要原因有：①没有按要求使用安全带、安全索；②没有按要求穿防滑性能良好的软底鞋；③高处作业时安全防护设施不完善或损坏；④工作责任心不强，主观判断失误；⑤使用安全保护装置不完善或缺乏的设备、设施进行作业；⑥作业人员疏忽大意，疲劳作业；⑦高处作业无专人负责指挥，安全管理不到位；⑧作业场所狭小，不符合安全要求。</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阴雨、积雪可引起料堆、砖坯堆垛坍方；料场土堆高3米，在堆料、喂料过程中土堆可能发生坍塌；料场打堆车道宽6米、坡度25°，在往高处打堆时，由于料堆松软，有可能造成运输机械侧翻、被掩埋的潜在危险，同时现场作业人员或外来人员有被压埋的潜在危险。同时，窑炉和烟囱在进行相关作业时，也存在坍塌和高处坠落的危险。</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高处坠落造成的事故的后果是人员伤亡和设备损坏。</w:t>
      </w:r>
    </w:p>
    <w:bookmarkEnd w:id="97"/>
    <w:p>
      <w:pPr>
        <w:pStyle w:val="8"/>
        <w:spacing w:line="360" w:lineRule="auto"/>
        <w:ind w:firstLine="0" w:firstLineChars="0"/>
        <w:outlineLvl w:val="2"/>
        <w:rPr>
          <w:rFonts w:ascii="宋体" w:hAnsi="宋体"/>
          <w:b/>
          <w:snapToGrid w:val="0"/>
          <w:kern w:val="0"/>
          <w:sz w:val="28"/>
          <w:szCs w:val="28"/>
        </w:rPr>
      </w:pPr>
      <w:bookmarkStart w:id="172" w:name="_Toc480804400"/>
      <w:bookmarkStart w:id="173" w:name="_Toc350781096"/>
      <w:bookmarkStart w:id="174" w:name="_Toc356401497"/>
      <w:bookmarkStart w:id="175" w:name="_Toc514342852"/>
      <w:bookmarkStart w:id="176" w:name="_Toc27072"/>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rPr>
        <w:t>5</w:t>
      </w:r>
      <w:r>
        <w:rPr>
          <w:rFonts w:ascii="宋体" w:hAnsi="宋体"/>
          <w:b/>
          <w:snapToGrid w:val="0"/>
          <w:kern w:val="0"/>
          <w:sz w:val="28"/>
          <w:szCs w:val="28"/>
        </w:rPr>
        <w:t xml:space="preserve"> 物体打击</w:t>
      </w:r>
      <w:bookmarkEnd w:id="172"/>
      <w:bookmarkEnd w:id="173"/>
      <w:bookmarkEnd w:id="174"/>
      <w:bookmarkEnd w:id="175"/>
      <w:bookmarkEnd w:id="176"/>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物体打击事故是指物体在重力或其它外力的作用下产生运动，打击人体造成人身伤亡事故，不包括因机械设备、车辆、起重机械、坍塌等引发的物体打击。</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造成物体打击的主要原因有</w:t>
      </w:r>
      <w:r>
        <w:rPr>
          <w:rFonts w:ascii="宋体" w:hAnsi="宋体"/>
          <w:snapToGrid w:val="0"/>
          <w:kern w:val="0"/>
          <w:sz w:val="28"/>
          <w:szCs w:val="28"/>
        </w:rPr>
        <w:t>:</w:t>
      </w:r>
      <w:r>
        <w:rPr>
          <w:rFonts w:hint="eastAsia" w:ascii="宋体" w:hAnsi="宋体"/>
          <w:snapToGrid w:val="0"/>
          <w:kern w:val="0"/>
          <w:sz w:val="28"/>
          <w:szCs w:val="28"/>
        </w:rPr>
        <w:t>①工作场所狭小，缺乏躲避空间，上下同时作业；②没有排险工具或排险工具有缺陷等；③工作时精力不集中，对出现的险情不能及时做出反应；④安全帽等劳保用品穿戴不规范、不齐全；⑤传递工具物件方法不当等</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可能发生的物体打击事故：拆卸设备部件时敲打工具造成工具强出伤人；高空作业时，由于工具、托辊、零件、砖瓦、木块等物不慎从高处掉落伤人或乱扔废物、杂物击中他人；</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一旦遭受物体打击其后果是人员的伤亡和物品的损毁。</w:t>
      </w:r>
    </w:p>
    <w:p>
      <w:pPr>
        <w:pStyle w:val="8"/>
        <w:spacing w:line="360" w:lineRule="auto"/>
        <w:ind w:firstLine="0" w:firstLineChars="0"/>
        <w:outlineLvl w:val="2"/>
        <w:rPr>
          <w:rFonts w:hint="eastAsia" w:ascii="宋体" w:hAnsi="宋体"/>
          <w:b/>
          <w:snapToGrid w:val="0"/>
          <w:kern w:val="0"/>
          <w:sz w:val="28"/>
          <w:szCs w:val="28"/>
        </w:rPr>
      </w:pPr>
      <w:bookmarkStart w:id="177" w:name="_Toc350781100"/>
      <w:bookmarkStart w:id="178" w:name="_Toc356401498"/>
      <w:bookmarkStart w:id="179" w:name="_Toc514342853"/>
      <w:bookmarkStart w:id="180" w:name="_Toc480804401"/>
      <w:bookmarkStart w:id="181" w:name="_Toc26988"/>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5.6 火灾</w:t>
      </w:r>
      <w:bookmarkEnd w:id="177"/>
      <w:r>
        <w:rPr>
          <w:rFonts w:hint="eastAsia" w:ascii="宋体" w:hAnsi="宋体"/>
          <w:b/>
          <w:snapToGrid w:val="0"/>
          <w:kern w:val="0"/>
          <w:sz w:val="28"/>
          <w:szCs w:val="28"/>
        </w:rPr>
        <w:t>事故</w:t>
      </w:r>
      <w:bookmarkEnd w:id="178"/>
      <w:bookmarkEnd w:id="179"/>
      <w:bookmarkEnd w:id="180"/>
      <w:bookmarkEnd w:id="181"/>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火灾是指企业内所发生的火灾。</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火灾事故产生的主要原因</w:t>
      </w:r>
      <w:r>
        <w:rPr>
          <w:rFonts w:ascii="宋体" w:hAnsi="宋体"/>
          <w:snapToGrid w:val="0"/>
          <w:kern w:val="0"/>
          <w:sz w:val="28"/>
          <w:szCs w:val="28"/>
        </w:rPr>
        <w:t>:</w:t>
      </w:r>
      <w:r>
        <w:rPr>
          <w:rFonts w:hint="eastAsia" w:ascii="宋体" w:hAnsi="宋体"/>
          <w:snapToGrid w:val="0"/>
          <w:kern w:val="0"/>
          <w:sz w:val="28"/>
          <w:szCs w:val="28"/>
        </w:rPr>
        <w:t>①明火</w:t>
      </w:r>
      <w:r>
        <w:rPr>
          <w:rFonts w:ascii="宋体" w:hAnsi="宋体"/>
          <w:snapToGrid w:val="0"/>
          <w:kern w:val="0"/>
          <w:sz w:val="28"/>
          <w:szCs w:val="28"/>
        </w:rPr>
        <w:t>(</w:t>
      </w:r>
      <w:r>
        <w:rPr>
          <w:rFonts w:hint="eastAsia" w:ascii="宋体" w:hAnsi="宋体"/>
          <w:snapToGrid w:val="0"/>
          <w:kern w:val="0"/>
          <w:sz w:val="28"/>
          <w:szCs w:val="28"/>
        </w:rPr>
        <w:t>包括火柴点火、吸烟、电焊、气焊、明火灯等</w:t>
      </w:r>
      <w:r>
        <w:rPr>
          <w:rFonts w:ascii="宋体" w:hAnsi="宋体"/>
          <w:snapToGrid w:val="0"/>
          <w:kern w:val="0"/>
          <w:sz w:val="28"/>
          <w:szCs w:val="28"/>
        </w:rPr>
        <w:t>)</w:t>
      </w:r>
      <w:r>
        <w:rPr>
          <w:rFonts w:hint="eastAsia" w:ascii="宋体" w:hAnsi="宋体"/>
          <w:snapToGrid w:val="0"/>
          <w:kern w:val="0"/>
          <w:sz w:val="28"/>
          <w:szCs w:val="28"/>
        </w:rPr>
        <w:t>所引燃；②油料</w:t>
      </w:r>
      <w:r>
        <w:rPr>
          <w:rFonts w:ascii="宋体" w:hAnsi="宋体"/>
          <w:snapToGrid w:val="0"/>
          <w:kern w:val="0"/>
          <w:sz w:val="28"/>
          <w:szCs w:val="28"/>
        </w:rPr>
        <w:t>(</w:t>
      </w:r>
      <w:r>
        <w:rPr>
          <w:rFonts w:hint="eastAsia" w:ascii="宋体" w:hAnsi="宋体"/>
          <w:snapToGrid w:val="0"/>
          <w:kern w:val="0"/>
          <w:sz w:val="28"/>
          <w:szCs w:val="28"/>
        </w:rPr>
        <w:t>润滑油、变压器油、液压设备用油、柴油设备用油、维修设备用油等</w:t>
      </w:r>
      <w:r>
        <w:rPr>
          <w:rFonts w:ascii="宋体" w:hAnsi="宋体"/>
          <w:snapToGrid w:val="0"/>
          <w:kern w:val="0"/>
          <w:sz w:val="28"/>
          <w:szCs w:val="28"/>
        </w:rPr>
        <w:t>)</w:t>
      </w:r>
      <w:r>
        <w:rPr>
          <w:rFonts w:hint="eastAsia" w:ascii="宋体" w:hAnsi="宋体"/>
          <w:snapToGrid w:val="0"/>
          <w:kern w:val="0"/>
          <w:sz w:val="28"/>
          <w:szCs w:val="28"/>
        </w:rPr>
        <w:t>保管、运输和使用不当；③电缆、电线、电动机、电钻等电器设备绝缘损坏及性能不良产生的电弧、电火花、漏电、失爆、短路或超负荷运行引起火灾；④保险丝</w:t>
      </w:r>
      <w:r>
        <w:rPr>
          <w:rFonts w:ascii="宋体" w:hAnsi="宋体"/>
          <w:snapToGrid w:val="0"/>
          <w:kern w:val="0"/>
          <w:sz w:val="28"/>
          <w:szCs w:val="28"/>
        </w:rPr>
        <w:t>(</w:t>
      </w:r>
      <w:r>
        <w:rPr>
          <w:rFonts w:hint="eastAsia" w:ascii="宋体" w:hAnsi="宋体"/>
          <w:snapToGrid w:val="0"/>
          <w:kern w:val="0"/>
          <w:sz w:val="28"/>
          <w:szCs w:val="28"/>
        </w:rPr>
        <w:t>片</w:t>
      </w:r>
      <w:r>
        <w:rPr>
          <w:rFonts w:ascii="宋体" w:hAnsi="宋体"/>
          <w:snapToGrid w:val="0"/>
          <w:kern w:val="0"/>
          <w:sz w:val="28"/>
          <w:szCs w:val="28"/>
        </w:rPr>
        <w:t>)</w:t>
      </w:r>
      <w:r>
        <w:rPr>
          <w:rFonts w:hint="eastAsia" w:ascii="宋体" w:hAnsi="宋体"/>
          <w:snapToGrid w:val="0"/>
          <w:kern w:val="0"/>
          <w:sz w:val="28"/>
          <w:szCs w:val="28"/>
        </w:rPr>
        <w:t>选用不当，使用铜丝、铝线代替保险丝；⑤油开关及配电箱内油料着火</w:t>
      </w:r>
      <w:r>
        <w:rPr>
          <w:rFonts w:ascii="宋体" w:hAnsi="宋体"/>
          <w:snapToGrid w:val="0"/>
          <w:kern w:val="0"/>
          <w:sz w:val="28"/>
          <w:szCs w:val="28"/>
        </w:rPr>
        <w:t>;</w:t>
      </w:r>
      <w:r>
        <w:rPr>
          <w:rFonts w:hint="eastAsia" w:ascii="宋体" w:hAnsi="宋体"/>
          <w:snapToGrid w:val="0"/>
          <w:kern w:val="0"/>
          <w:sz w:val="28"/>
          <w:szCs w:val="28"/>
        </w:rPr>
        <w:t>⑥机械作用</w:t>
      </w:r>
      <w:r>
        <w:rPr>
          <w:rFonts w:ascii="宋体" w:hAnsi="宋体"/>
          <w:snapToGrid w:val="0"/>
          <w:kern w:val="0"/>
          <w:sz w:val="28"/>
          <w:szCs w:val="28"/>
        </w:rPr>
        <w:t>(</w:t>
      </w:r>
      <w:r>
        <w:rPr>
          <w:rFonts w:hint="eastAsia" w:ascii="宋体" w:hAnsi="宋体"/>
          <w:snapToGrid w:val="0"/>
          <w:kern w:val="0"/>
          <w:sz w:val="28"/>
          <w:szCs w:val="28"/>
        </w:rPr>
        <w:t>包括摩擦、震动冲击等</w:t>
      </w:r>
      <w:r>
        <w:rPr>
          <w:rFonts w:ascii="宋体" w:hAnsi="宋体"/>
          <w:snapToGrid w:val="0"/>
          <w:kern w:val="0"/>
          <w:sz w:val="28"/>
          <w:szCs w:val="28"/>
        </w:rPr>
        <w:t>)</w:t>
      </w:r>
      <w:r>
        <w:rPr>
          <w:rFonts w:hint="eastAsia" w:ascii="宋体" w:hAnsi="宋体"/>
          <w:snapToGrid w:val="0"/>
          <w:kern w:val="0"/>
          <w:sz w:val="28"/>
          <w:szCs w:val="28"/>
        </w:rPr>
        <w:t>所引起。</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火灾可能发生在空压机房、机修车间、综合材料库、变压器等用电部位。</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火灾事故的主要后果是造成人员伤亡和财产损失。</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82" w:name="_Toc359225364"/>
      <w:bookmarkStart w:id="183" w:name="_Toc496016651"/>
      <w:bookmarkStart w:id="184" w:name="_Toc413834088"/>
      <w:bookmarkStart w:id="185" w:name="_Toc2518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hint="eastAsia" w:ascii="宋体" w:hAnsi="宋体"/>
          <w:b/>
          <w:snapToGrid w:val="0"/>
          <w:kern w:val="0"/>
          <w:sz w:val="28"/>
          <w:szCs w:val="28"/>
          <w:lang w:val="en-US" w:eastAsia="zh-CN"/>
        </w:rPr>
        <w:t>7 坍塌</w:t>
      </w:r>
      <w:bookmarkEnd w:id="182"/>
      <w:bookmarkEnd w:id="183"/>
      <w:bookmarkEnd w:id="184"/>
      <w:bookmarkEnd w:id="185"/>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坍塌事故产生的主要原因有：①确定的边坡角不合理；②地质因素对边坡的影响；③岩体中的地下水；④人为因素；⑤风化作用；⑥地震等。坍塌是</w:t>
      </w:r>
      <w:r>
        <w:rPr>
          <w:rFonts w:hint="eastAsia" w:ascii="宋体" w:hAnsi="宋体" w:cs="宋体"/>
          <w:color w:val="auto"/>
          <w:sz w:val="28"/>
          <w:szCs w:val="28"/>
          <w:lang w:eastAsia="zh-CN"/>
        </w:rPr>
        <w:t>砖厂页岩开采</w:t>
      </w:r>
      <w:r>
        <w:rPr>
          <w:rFonts w:hint="eastAsia" w:ascii="宋体" w:hAnsi="宋体" w:cs="宋体"/>
          <w:color w:val="auto"/>
          <w:sz w:val="28"/>
          <w:szCs w:val="28"/>
        </w:rPr>
        <w:t>的主要危险因素之一，发生事故的后果是造成重大人员伤亡和设备、设施损坏，对生产企业造成重大经济损失。</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存在原料堆放、砖坯堆码、成品堆垛等工序。如原料打堆过高，由于料堆松软，有可能造成运输机械侧翻、被掩埋的潜在危险，同时现场作业人员或外来人员有被压埋的潜在危险。工作人员在窑内码坯和成品堆垛过程中，由于砖坯堆放不稳，堆放过高或地基不稳，堆垛码放不符合要求，都可能会引起坯（砖）垛倒塌，发生倒塌伤人、损物等事故。</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86" w:name="_Toc11103"/>
      <w:r>
        <w:rPr>
          <w:rFonts w:hint="eastAsia" w:ascii="宋体" w:hAnsi="宋体"/>
          <w:b/>
          <w:snapToGrid w:val="0"/>
          <w:kern w:val="0"/>
          <w:sz w:val="28"/>
          <w:szCs w:val="28"/>
          <w:lang w:val="en-US" w:eastAsia="zh-CN"/>
        </w:rPr>
        <w:t>3.5.8中毒窒息</w:t>
      </w:r>
      <w:bookmarkEnd w:id="186"/>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产生的主要原因：①出窑作业未按规定通风；②烧窑过程燃烧不充分产生有毒气体; ③人员违反规定进入受限空间作业;④窑台边缘安全防护措施未落实,未设警示标识,人员误操作或能见度低引发高空坠落事故。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可能存在的</w:t>
      </w: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场所有:砖窑</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的主要后果是中毒窒息、高处坠落造成人员死亡、人身伤害、经济损失等。事故多发生生产旺季。</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187" w:name="_Toc481870967"/>
      <w:bookmarkStart w:id="188" w:name="_Toc332350852"/>
      <w:bookmarkStart w:id="189" w:name="_Toc515659445"/>
      <w:bookmarkStart w:id="190" w:name="_Toc499478606"/>
      <w:bookmarkStart w:id="191" w:name="_Toc511994834"/>
      <w:bookmarkStart w:id="192" w:name="_Toc8647"/>
      <w:r>
        <w:rPr>
          <w:rFonts w:hint="eastAsia" w:ascii="宋体" w:hAnsi="宋体"/>
          <w:b/>
          <w:snapToGrid w:val="0"/>
          <w:color w:val="FF0000"/>
          <w:kern w:val="0"/>
          <w:sz w:val="28"/>
          <w:szCs w:val="28"/>
          <w:lang w:val="en-US" w:eastAsia="zh-CN"/>
        </w:rPr>
        <w:t>3.5.9高温</w:t>
      </w:r>
      <w:bookmarkEnd w:id="187"/>
      <w:bookmarkEnd w:id="188"/>
      <w:r>
        <w:rPr>
          <w:rFonts w:hint="eastAsia" w:ascii="宋体" w:hAnsi="宋体"/>
          <w:b/>
          <w:snapToGrid w:val="0"/>
          <w:color w:val="FF0000"/>
          <w:kern w:val="0"/>
          <w:sz w:val="28"/>
          <w:szCs w:val="28"/>
          <w:lang w:val="en-US" w:eastAsia="zh-CN"/>
        </w:rPr>
        <w:t>灼烫</w:t>
      </w:r>
      <w:bookmarkEnd w:id="189"/>
      <w:bookmarkEnd w:id="190"/>
      <w:bookmarkEnd w:id="191"/>
      <w:bookmarkEnd w:id="192"/>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在生产工艺中存在烘干窑、隧道窑及高温产品等高温作业环境，作业人员在工作过程中由于劳保用品穿戴不好，违章操作、设备设施故障泄漏或保温失效、检修过程中防护不当以及其它突发事故等原因，均可导致作业人员发生高温烫伤伤害。在烧结时，窑体加煤烧制、成品砖出窑过程中，温度较高，如窑体保温密封不良会产生较强的热辐射，作业人员长期在此环境中易受到高温中暑危害。</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193" w:name="_Toc511994833"/>
      <w:bookmarkStart w:id="194" w:name="_Toc468870614"/>
      <w:bookmarkStart w:id="195" w:name="_Toc515659444"/>
      <w:bookmarkStart w:id="196" w:name="_Toc17273"/>
      <w:r>
        <w:rPr>
          <w:rFonts w:hint="eastAsia" w:ascii="宋体" w:hAnsi="宋体"/>
          <w:b/>
          <w:snapToGrid w:val="0"/>
          <w:color w:val="FF0000"/>
          <w:kern w:val="0"/>
          <w:sz w:val="28"/>
          <w:szCs w:val="28"/>
          <w:lang w:val="en-US" w:eastAsia="zh-CN"/>
        </w:rPr>
        <w:t>3.5.10容器爆炸</w:t>
      </w:r>
      <w:bookmarkEnd w:id="193"/>
      <w:bookmarkEnd w:id="194"/>
      <w:bookmarkEnd w:id="195"/>
      <w:bookmarkEnd w:id="196"/>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公司使用的空压设备配套有压缩空气罐，压缩空气罐属于普通的一类压力容器，压力容器在使用过程中存在压力容器爆炸危险，发生容器爆炸事故的主要原因有：</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(1) 由于设计制造不当造成设备的质量不符合有关规范要求，在运行时发生爆裂，其爆裂的形式有：</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1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①</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韧性爆裂：是压力容器在内部压力下，器壁上产生的应力达到材料强度的极限而断裂的一种破坏形式。引起韧性爆裂的原因大多是：磨损、腐蚀、壁厚减薄、强度不足仍继续运行所致。</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2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②</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脆性爆裂：是容器承受的压力并不高，负荷产生的应力远小于材料屈服极限及明显的变形而突然发生爆裂，其原因是由于温度、应力集中、冲击荷载作用等因素使材料的塑性和韧性下降、材料变脆不能抑制裂纹的结果。</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3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③</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疲劳爆裂：是容器在反复的加压、卸压后，壳体材料长期受到交变载荷的作用，如反复的加压和卸压，开停车或负荷波动幅度大如吸附和再生作业时，导致操作压力波动幅度较大及工作温度周期性的变化的作用而出现的金属疲劳，从而产生的一种爆裂形式。</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4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④</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腐蚀爆裂：是容器壳体由于受到腐蚀介质作用而产生的均匀腐蚀、点腐蚀、晶间腐蚀、应力腐蚀、疲劳腐蚀而引起的爆裂。</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 xml:space="preserve">(2) 在使用过程中，若违反操作规程或因年久腐蚀严重又未按国家规定进行检测，在超压运行状态下，而安全阀又未动作时，罐体承受不住内部气压或液压时，将发生爆裂或爆炸。 </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(3) 由于压力容器的安全阀、压力表等未定期检验或损坏失灵，致不能正确显示和及时泄放，容器超压也可能引起爆炸。</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97" w:name="_Toc511994836"/>
      <w:bookmarkStart w:id="198" w:name="_Toc515657141"/>
      <w:bookmarkStart w:id="199" w:name="_Toc515659448"/>
      <w:bookmarkStart w:id="200" w:name="_Toc9236"/>
      <w:r>
        <w:rPr>
          <w:rFonts w:hint="eastAsia" w:ascii="宋体" w:hAnsi="宋体"/>
          <w:b/>
          <w:snapToGrid w:val="0"/>
          <w:kern w:val="0"/>
          <w:sz w:val="28"/>
          <w:szCs w:val="28"/>
          <w:lang w:val="en-US" w:eastAsia="zh-CN"/>
        </w:rPr>
        <w:t>3.5.11有限空间作业</w:t>
      </w:r>
      <w:bookmarkEnd w:id="197"/>
      <w:bookmarkEnd w:id="198"/>
      <w:bookmarkEnd w:id="199"/>
      <w:bookmarkEnd w:id="200"/>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本项目的各类储罐容器、脱硫塔、窑炉炉膛、砖坯烘干室、设备地下坑道、烟道等设施、设备和场所，在日常维护和检测时会进行有限空间作业。</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有限空间内作业，如管理稍有不慎，极易导致火灾、爆炸、中毒、窒息等人身伤害事故，给作业人员的安全带来严重安全隐患。研究表明很多致命的有限空间事故的发生都与所在空间内存在的种危险因素未得到重视有关，而这些危险因素既可能在员工进入有限空间之前就已存在，也可能是由于他们在其间的活动形成。因此，有限空间是一种作业风险比较高，应当引起人们高度重视的作业环境。</w:t>
      </w:r>
    </w:p>
    <w:p>
      <w:pPr>
        <w:pStyle w:val="8"/>
        <w:spacing w:line="360" w:lineRule="auto"/>
        <w:ind w:firstLine="0" w:firstLineChars="0"/>
        <w:outlineLvl w:val="2"/>
        <w:rPr>
          <w:rFonts w:hint="eastAsia" w:ascii="宋体" w:hAnsi="宋体"/>
          <w:b/>
          <w:snapToGrid w:val="0"/>
          <w:kern w:val="0"/>
          <w:sz w:val="28"/>
          <w:szCs w:val="28"/>
        </w:rPr>
      </w:pPr>
      <w:bookmarkStart w:id="201" w:name="_Toc480804402"/>
      <w:bookmarkStart w:id="202" w:name="_Toc350781101"/>
      <w:bookmarkStart w:id="203" w:name="_Toc514342854"/>
      <w:bookmarkStart w:id="204" w:name="_Toc356401499"/>
      <w:bookmarkStart w:id="205" w:name="_Toc2966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lang w:val="en-US" w:eastAsia="zh-CN"/>
        </w:rPr>
        <w:t>12</w:t>
      </w:r>
      <w:r>
        <w:rPr>
          <w:rFonts w:ascii="宋体" w:hAnsi="宋体"/>
          <w:b/>
          <w:snapToGrid w:val="0"/>
          <w:kern w:val="0"/>
          <w:sz w:val="28"/>
          <w:szCs w:val="28"/>
        </w:rPr>
        <w:t xml:space="preserve"> </w:t>
      </w:r>
      <w:r>
        <w:rPr>
          <w:rFonts w:hint="eastAsia" w:ascii="宋体" w:hAnsi="宋体"/>
          <w:b/>
          <w:snapToGrid w:val="0"/>
          <w:kern w:val="0"/>
          <w:sz w:val="28"/>
          <w:szCs w:val="28"/>
        </w:rPr>
        <w:t>职业</w:t>
      </w:r>
      <w:r>
        <w:rPr>
          <w:rFonts w:ascii="宋体" w:hAnsi="宋体"/>
          <w:b/>
          <w:snapToGrid w:val="0"/>
          <w:kern w:val="0"/>
          <w:sz w:val="28"/>
          <w:szCs w:val="28"/>
        </w:rPr>
        <w:t>危害</w:t>
      </w:r>
      <w:r>
        <w:rPr>
          <w:rFonts w:hint="eastAsia" w:ascii="宋体" w:hAnsi="宋体"/>
          <w:b/>
          <w:snapToGrid w:val="0"/>
          <w:kern w:val="0"/>
          <w:sz w:val="28"/>
          <w:szCs w:val="28"/>
        </w:rPr>
        <w:t>因素</w:t>
      </w:r>
      <w:bookmarkEnd w:id="201"/>
      <w:bookmarkEnd w:id="202"/>
      <w:bookmarkEnd w:id="203"/>
      <w:bookmarkEnd w:id="204"/>
      <w:bookmarkEnd w:id="205"/>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.1 粉尘</w:t>
      </w:r>
    </w:p>
    <w:p>
      <w:pPr>
        <w:spacing w:line="360" w:lineRule="auto"/>
        <w:ind w:firstLine="560" w:firstLineChars="200"/>
        <w:rPr>
          <w:rFonts w:hint="eastAsia" w:ascii="宋体" w:hAnsi="宋体"/>
          <w:snapToGrid w:val="0"/>
          <w:color w:val="auto"/>
          <w:kern w:val="0"/>
          <w:sz w:val="28"/>
          <w:szCs w:val="28"/>
          <w:lang w:eastAsia="zh-CN"/>
        </w:rPr>
      </w:pPr>
      <w:r>
        <w:rPr>
          <w:rFonts w:hint="eastAsia" w:ascii="宋体" w:hAnsi="宋体" w:eastAsia="宋体" w:cstheme="minorBidi"/>
          <w:snapToGrid w:val="0"/>
          <w:color w:val="auto"/>
          <w:kern w:val="0"/>
          <w:sz w:val="28"/>
          <w:szCs w:val="28"/>
          <w:lang w:val="en-US" w:eastAsia="zh-CN" w:bidi="ar-SA"/>
        </w:rPr>
        <w:t>窑体在加煤烧制过程中窑顶部、出窑时窑洞中粉尘浓度较大，作</w:t>
      </w:r>
      <w:r>
        <w:rPr>
          <w:rFonts w:hint="eastAsia" w:ascii="宋体" w:hAnsi="宋体"/>
          <w:snapToGrid w:val="0"/>
          <w:color w:val="auto"/>
          <w:kern w:val="0"/>
          <w:sz w:val="28"/>
          <w:szCs w:val="28"/>
          <w:lang w:eastAsia="zh-CN"/>
        </w:rPr>
        <w:t>业人员在此环境中易受到粉尘危害。粉尘危害是砖厂生产作业中最大危害之一。粉尘是在生产过程中产生的细粒状矿物或岩石粉尘。</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粉尘的环节主要有原料装卸、破碎等生产过程。在上述生产作业中产生的细粒状矿物或岩石粉尘，直径大于50μm的尘粒，在重力作用下会很快从气流中分离出来，沉落于地面，此类矿尘称为落尘；直径在0.01～50μm范围内的尘粒，能长时间悬浮于空气中，此类矿尘叫做浮尘。浮尘对空气的污染和对人体健康具有重大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.2 烟气</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烧结自保温砌块的制造生产主要采用内燃烧成工艺，但有时也需要补充少量的外燃，其内燃热值一般为300～500cal/g，因此烟气成分复杂，废气中以无机污染物为主。燃烧过程中可逸出有害气体S02、HF、NOx、CO、HC1等，其主要污染物是S02气体，如不加以治理，将会对工作场所人员健康和环境造成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.3 噪声、振动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噪声指声强和频率的变化都无规律、杂乱无章的声音。砖厂噪声具有强度大、声级高、噪声源多、干扰时间长以及连续噪声多等特点。</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噪声与振动主要来源于各种设备在运转过程中由于震动、摩擦、碰撞而产生的机械动力噪声和由风管排气、漏气而产生的气体动力噪声。</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产生噪声与振动的设备和场所：空压机和空压机泵房；制砖工作面；装载、挖掘设备驾驶室。</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噪声可以使人耳聋，还可能引起高血压、心脏病、神经官能症等疾病。噪声还污染环境，影响人们的正常生活和生产活动。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.4 高温、低温</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高温、高湿环境会增加人员中暑机率，并会加速有毒物质吸收，会导致操作失误率升高，易发生事故，长期在高温、高湿环境下工作，可引发关节炎等疾病；高温、高湿环境会加速材料的腐蚀；过大的湿度会引起电气设备受潮、绝缘下降，引起触电事故；</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在烧结时，窑体加煤烧制、成品砖出窑过程中，温度较高，如窑体保温密封不良会产生较强的热辐射，作业人员在此环境中易受到高温危害。</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在低温环境下，人员操作功能随温度的下降而明显下降，注意力不集中，反应时间延长，作业失误率上升，且可能发生冻伤。</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206" w:name="_Toc359225372"/>
      <w:bookmarkStart w:id="207" w:name="_Toc413834096"/>
      <w:bookmarkStart w:id="208" w:name="_Toc496016659"/>
      <w:bookmarkStart w:id="209" w:name="_Toc10131"/>
      <w:r>
        <w:rPr>
          <w:rFonts w:hint="eastAsia" w:ascii="宋体" w:hAnsi="宋体"/>
          <w:b/>
          <w:snapToGrid w:val="0"/>
          <w:kern w:val="0"/>
          <w:sz w:val="28"/>
          <w:szCs w:val="28"/>
          <w:lang w:val="en-US" w:eastAsia="zh-CN"/>
        </w:rPr>
        <w:t>3.5.13 自然灾害</w:t>
      </w:r>
      <w:bookmarkEnd w:id="206"/>
      <w:bookmarkEnd w:id="207"/>
      <w:bookmarkEnd w:id="208"/>
      <w:bookmarkEnd w:id="209"/>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.1 地震灾害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地震发生时，可能使建筑物倒塌，建筑设施结构破坏造成人员伤亡，也可能使电气系统短路导致火灾事故发生等。</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.2 雷击危害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雷雨云对地放电形成直击雷。雷击发生时，强大的冲击电压和雷电流会毁坏各种电气设备，强烈的空气扰动会使建筑物和设备损坏，其热效应会引起火灾，还可能击中人员事故伤亡事故。除直击雷外，还有雷电感应、球型雷和雷电侵入波等都可造成危害，其中直击雷的危害最大，此外雷电还可通过静电感应或电磁感应产生破坏作用。</w:t>
      </w:r>
    </w:p>
    <w:p>
      <w:pPr>
        <w:pStyle w:val="8"/>
        <w:spacing w:line="360" w:lineRule="auto"/>
        <w:ind w:firstLine="0" w:firstLineChars="0"/>
        <w:outlineLvl w:val="1"/>
        <w:rPr>
          <w:rFonts w:hint="eastAsia" w:ascii="黑体" w:hAnsi="宋体" w:eastAsia="黑体"/>
          <w:b/>
          <w:snapToGrid w:val="0"/>
          <w:kern w:val="0"/>
          <w:sz w:val="32"/>
          <w:szCs w:val="32"/>
        </w:rPr>
      </w:pPr>
      <w:bookmarkStart w:id="210" w:name="_Toc514342856"/>
      <w:bookmarkStart w:id="211" w:name="_Toc304291284"/>
      <w:bookmarkStart w:id="212" w:name="_Toc484594602"/>
      <w:bookmarkStart w:id="213" w:name="_Toc303340324"/>
      <w:bookmarkStart w:id="214" w:name="_Toc325528024"/>
      <w:bookmarkStart w:id="215" w:name="_Toc31585"/>
      <w:r>
        <w:rPr>
          <w:rFonts w:hint="eastAsia" w:ascii="黑体" w:hAnsi="宋体" w:eastAsia="黑体"/>
          <w:b/>
          <w:snapToGrid w:val="0"/>
          <w:kern w:val="0"/>
          <w:sz w:val="32"/>
          <w:szCs w:val="32"/>
          <w:lang w:val="en-US" w:eastAsia="zh-CN"/>
        </w:rPr>
        <w:t>3</w:t>
      </w:r>
      <w:r>
        <w:rPr>
          <w:rFonts w:hint="eastAsia" w:ascii="黑体" w:hAnsi="宋体" w:eastAsia="黑体"/>
          <w:b/>
          <w:snapToGrid w:val="0"/>
          <w:kern w:val="0"/>
          <w:sz w:val="32"/>
          <w:szCs w:val="32"/>
          <w:lang w:eastAsia="zh-CN"/>
        </w:rPr>
        <w:t>.</w:t>
      </w:r>
      <w:r>
        <w:rPr>
          <w:rFonts w:hint="eastAsia" w:ascii="黑体" w:hAnsi="宋体" w:eastAsia="黑体"/>
          <w:b/>
          <w:snapToGrid w:val="0"/>
          <w:kern w:val="0"/>
          <w:sz w:val="32"/>
          <w:szCs w:val="32"/>
        </w:rPr>
        <w:t>6 厂址安全条件的危险、有害因素辨识与分析</w:t>
      </w:r>
      <w:bookmarkEnd w:id="210"/>
      <w:bookmarkEnd w:id="211"/>
      <w:bookmarkEnd w:id="212"/>
      <w:bookmarkEnd w:id="213"/>
      <w:bookmarkEnd w:id="214"/>
      <w:bookmarkEnd w:id="215"/>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工业企业若选址不当，厂址条件差，可能存在以下危险、有害因素：①厂址工程地质不良，厂址周围为陡坎或有河流、沟渠通过，容易造成厂内塌陷和周边垮塌，设备、设施损坏，造成有害物质泄漏，引发火灾爆炸和窒息事故。②厂址所在地地形地貌差，处于窝风地带，厂内有害气体得不到及时散放，其生产作业危险性就大。③厂址与周边居民区或企业，安全距离不够，相互间会产生不利影响。④厂址所在地水文、气象条件恶劣，易发生水灾、雷击灾害，影响企业的正常生产。⑤厂址周边交通运输条件不畅、消防配备设施不完善，会造成运输不便，增加运输风险。</w:t>
      </w:r>
    </w:p>
    <w:p>
      <w:pPr>
        <w:spacing w:line="360" w:lineRule="auto"/>
        <w:ind w:firstLine="560" w:firstLineChars="200"/>
        <w:rPr>
          <w:rFonts w:hint="eastAsia" w:ascii="宋体" w:hAnsi="宋体"/>
          <w:snapToGrid w:val="0"/>
          <w:kern w:val="0"/>
          <w:sz w:val="28"/>
          <w:szCs w:val="28"/>
        </w:rPr>
      </w:pPr>
      <w:r>
        <w:rPr>
          <w:rFonts w:ascii="宋体" w:hAnsi="宋体"/>
          <w:snapToGrid w:val="0"/>
          <w:kern w:val="0"/>
          <w:sz w:val="28"/>
          <w:szCs w:val="28"/>
        </w:rPr>
        <w:t>本工程厂址周围无大型重要公共建筑设施</w:t>
      </w:r>
      <w:r>
        <w:rPr>
          <w:rFonts w:hint="eastAsia" w:ascii="宋体" w:hAnsi="宋体"/>
          <w:snapToGrid w:val="0"/>
          <w:kern w:val="0"/>
          <w:sz w:val="28"/>
          <w:szCs w:val="28"/>
        </w:rPr>
        <w:t>，</w:t>
      </w:r>
      <w:r>
        <w:rPr>
          <w:rFonts w:ascii="宋体" w:hAnsi="宋体"/>
          <w:snapToGrid w:val="0"/>
          <w:kern w:val="0"/>
          <w:sz w:val="28"/>
          <w:szCs w:val="28"/>
        </w:rPr>
        <w:t>位于相对稳定地块，场地无不良地质现象，地基承载力较高，不受洪水威胁；地下水对混凝土结构和钢筋混凝土结构中的钢筋不具腐蚀性。厂址交通运输方便</w:t>
      </w:r>
      <w:r>
        <w:rPr>
          <w:rFonts w:hint="eastAsia" w:ascii="宋体" w:hAnsi="宋体"/>
          <w:snapToGrid w:val="0"/>
          <w:kern w:val="0"/>
          <w:sz w:val="28"/>
          <w:szCs w:val="28"/>
        </w:rPr>
        <w:t>，</w:t>
      </w:r>
      <w:r>
        <w:rPr>
          <w:rFonts w:ascii="宋体" w:hAnsi="宋体"/>
          <w:snapToGrid w:val="0"/>
          <w:kern w:val="0"/>
          <w:sz w:val="28"/>
          <w:szCs w:val="28"/>
        </w:rPr>
        <w:t>已取得政府相关部门的</w:t>
      </w:r>
      <w:r>
        <w:rPr>
          <w:rFonts w:hint="eastAsia" w:ascii="宋体" w:hAnsi="宋体"/>
          <w:snapToGrid w:val="0"/>
          <w:kern w:val="0"/>
          <w:sz w:val="28"/>
          <w:szCs w:val="28"/>
        </w:rPr>
        <w:t>技改</w:t>
      </w:r>
      <w:r>
        <w:rPr>
          <w:rFonts w:ascii="宋体" w:hAnsi="宋体"/>
          <w:snapToGrid w:val="0"/>
          <w:kern w:val="0"/>
          <w:sz w:val="28"/>
          <w:szCs w:val="28"/>
        </w:rPr>
        <w:t>批复。因此，该工程选址符合当地政府部门规划，选址符合厂址选择的技术要求。</w:t>
      </w:r>
    </w:p>
    <w:p>
      <w:pPr>
        <w:pStyle w:val="8"/>
        <w:spacing w:line="360" w:lineRule="auto"/>
        <w:ind w:firstLine="0" w:firstLineChars="0"/>
        <w:outlineLvl w:val="2"/>
        <w:rPr>
          <w:rFonts w:hint="eastAsia" w:ascii="宋体" w:hAnsi="宋体"/>
          <w:b/>
          <w:snapToGrid w:val="0"/>
          <w:kern w:val="0"/>
          <w:sz w:val="28"/>
          <w:szCs w:val="28"/>
        </w:rPr>
      </w:pPr>
      <w:bookmarkStart w:id="216" w:name="_Toc484594603"/>
      <w:bookmarkStart w:id="217" w:name="_Toc514342857"/>
      <w:bookmarkStart w:id="218" w:name="_Toc458523590"/>
      <w:bookmarkStart w:id="219" w:name="_Toc2731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 xml:space="preserve">6.1 </w:t>
      </w:r>
      <w:r>
        <w:rPr>
          <w:rFonts w:hint="eastAsia" w:ascii="宋体" w:hAnsi="宋体"/>
          <w:b/>
          <w:snapToGrid w:val="0"/>
          <w:kern w:val="0"/>
          <w:sz w:val="28"/>
          <w:szCs w:val="28"/>
          <w:lang w:eastAsia="zh-CN"/>
        </w:rPr>
        <w:t>公司</w:t>
      </w:r>
      <w:r>
        <w:rPr>
          <w:rFonts w:hint="eastAsia" w:ascii="宋体" w:hAnsi="宋体"/>
          <w:b/>
          <w:snapToGrid w:val="0"/>
          <w:kern w:val="0"/>
          <w:sz w:val="28"/>
          <w:szCs w:val="28"/>
        </w:rPr>
        <w:t>对周边环境的影响分析</w:t>
      </w:r>
      <w:bookmarkEnd w:id="216"/>
      <w:bookmarkEnd w:id="217"/>
      <w:bookmarkEnd w:id="218"/>
      <w:bookmarkEnd w:id="219"/>
    </w:p>
    <w:p>
      <w:pPr>
        <w:tabs>
          <w:tab w:val="left" w:pos="8808"/>
        </w:tabs>
        <w:snapToGrid w:val="0"/>
        <w:spacing w:line="360" w:lineRule="auto"/>
        <w:ind w:firstLine="560" w:firstLineChars="200"/>
        <w:rPr>
          <w:rFonts w:hint="eastAsia" w:ascii="宋体" w:hAnsi="宋体" w:cs="宋体"/>
          <w:sz w:val="28"/>
          <w:szCs w:val="28"/>
        </w:rPr>
      </w:pPr>
      <w:bookmarkStart w:id="220" w:name="_Toc374385892"/>
      <w:bookmarkStart w:id="221" w:name="_Toc155775354"/>
      <w:bookmarkStart w:id="222" w:name="_Toc172964408"/>
      <w:bookmarkStart w:id="223" w:name="_Toc172964203"/>
      <w:bookmarkStart w:id="224" w:name="_Toc172963399"/>
      <w:r>
        <w:rPr>
          <w:rFonts w:hint="eastAsia" w:ascii="宋体" w:hAnsi="宋体" w:cs="宋体"/>
          <w:sz w:val="28"/>
          <w:szCs w:val="28"/>
          <w:lang w:eastAsia="zh-CN"/>
        </w:rPr>
        <w:t>厂</w:t>
      </w:r>
      <w:r>
        <w:rPr>
          <w:rFonts w:ascii="宋体" w:hAnsi="宋体" w:cs="宋体"/>
          <w:sz w:val="28"/>
          <w:szCs w:val="28"/>
        </w:rPr>
        <w:t>区内</w:t>
      </w:r>
      <w:r>
        <w:rPr>
          <w:rFonts w:hint="eastAsia" w:ascii="宋体" w:hAnsi="宋体" w:cs="宋体"/>
          <w:sz w:val="28"/>
          <w:szCs w:val="28"/>
        </w:rPr>
        <w:t>无高压电线敷设、无</w:t>
      </w:r>
      <w:r>
        <w:rPr>
          <w:rFonts w:ascii="宋体" w:hAnsi="宋体" w:cs="宋体"/>
          <w:sz w:val="28"/>
          <w:szCs w:val="28"/>
        </w:rPr>
        <w:t>国家规定的风景名胜区、革命历史古迹等文物保护对象，无集中式水源地等特殊保护对象</w:t>
      </w:r>
      <w:r>
        <w:rPr>
          <w:rFonts w:hint="eastAsia" w:ascii="宋体" w:hAnsi="宋体" w:cs="宋体"/>
          <w:sz w:val="28"/>
          <w:szCs w:val="28"/>
        </w:rPr>
        <w:t>；</w:t>
      </w:r>
      <w:r>
        <w:rPr>
          <w:rFonts w:ascii="宋体" w:hAnsi="宋体" w:cs="宋体"/>
          <w:sz w:val="28"/>
          <w:szCs w:val="28"/>
        </w:rPr>
        <w:t>区域内及附近无</w:t>
      </w:r>
      <w:r>
        <w:rPr>
          <w:rFonts w:hint="eastAsia" w:ascii="宋体" w:hAnsi="宋体" w:cs="宋体"/>
          <w:sz w:val="28"/>
          <w:szCs w:val="28"/>
        </w:rPr>
        <w:t>重大危险源监管单位、无</w:t>
      </w:r>
      <w:r>
        <w:rPr>
          <w:rFonts w:ascii="宋体" w:hAnsi="宋体" w:cs="宋体"/>
          <w:sz w:val="28"/>
          <w:szCs w:val="28"/>
        </w:rPr>
        <w:t>军事设施等保密单位，无军事国防通讯设施及其他通讯设施等敏感目标，地下未发现矿产资源</w:t>
      </w:r>
      <w:r>
        <w:rPr>
          <w:rFonts w:hint="eastAsia" w:ascii="宋体" w:hAnsi="宋体" w:cs="宋体"/>
          <w:sz w:val="28"/>
          <w:szCs w:val="28"/>
        </w:rPr>
        <w:t>，无长输天然气管道、输油管道敷设</w:t>
      </w:r>
      <w:r>
        <w:rPr>
          <w:rFonts w:ascii="宋体" w:hAnsi="宋体" w:cs="宋体"/>
          <w:sz w:val="28"/>
          <w:szCs w:val="28"/>
        </w:rPr>
        <w:t>。</w:t>
      </w:r>
      <w:r>
        <w:rPr>
          <w:rFonts w:hint="eastAsia" w:ascii="宋体" w:hAnsi="宋体" w:cs="宋体"/>
          <w:sz w:val="28"/>
          <w:szCs w:val="28"/>
          <w:lang w:eastAsia="zh-CN"/>
        </w:rPr>
        <w:t>公司</w:t>
      </w:r>
      <w:r>
        <w:rPr>
          <w:rFonts w:hint="eastAsia" w:ascii="宋体" w:hAnsi="宋体" w:cs="宋体"/>
          <w:sz w:val="28"/>
          <w:szCs w:val="28"/>
        </w:rPr>
        <w:t>在正常工况下废水、废气、废渣等经达标后排放，并与周边建构筑留有足够的防火间距，即</w:t>
      </w:r>
      <w:r>
        <w:rPr>
          <w:rFonts w:hint="eastAsia" w:ascii="宋体" w:hAnsi="宋体" w:cs="宋体"/>
          <w:sz w:val="28"/>
          <w:szCs w:val="28"/>
          <w:lang w:eastAsia="zh-CN"/>
        </w:rPr>
        <w:t>公司</w:t>
      </w:r>
      <w:r>
        <w:rPr>
          <w:rFonts w:hint="eastAsia" w:ascii="宋体" w:hAnsi="宋体" w:cs="宋体"/>
          <w:sz w:val="28"/>
          <w:szCs w:val="28"/>
        </w:rPr>
        <w:t>正常工况下不会对周边单位生产、经营活动或者居民生活造成影响。</w:t>
      </w:r>
    </w:p>
    <w:p>
      <w:pPr>
        <w:spacing w:line="360" w:lineRule="auto"/>
        <w:ind w:firstLine="560" w:firstLineChars="200"/>
        <w:rPr>
          <w:rFonts w:hint="eastAsia" w:ascii="宋体" w:hAnsi="宋体"/>
          <w:sz w:val="28"/>
          <w:szCs w:val="28"/>
        </w:rPr>
      </w:pPr>
      <w:r>
        <w:rPr>
          <w:rFonts w:ascii="宋体" w:hAnsi="宋体"/>
          <w:sz w:val="28"/>
          <w:szCs w:val="28"/>
        </w:rPr>
        <w:t>若三废处理不当可能会对周边环境、企业造成不良影响，因此本工程应切实做好三废的处理工作。</w:t>
      </w:r>
      <w:r>
        <w:rPr>
          <w:rFonts w:hint="eastAsia" w:ascii="宋体" w:hAnsi="宋体"/>
          <w:sz w:val="28"/>
          <w:szCs w:val="28"/>
          <w:lang w:eastAsia="zh-CN"/>
        </w:rPr>
        <w:t>公司</w:t>
      </w:r>
      <w:r>
        <w:rPr>
          <w:rFonts w:ascii="宋体" w:hAnsi="宋体"/>
          <w:sz w:val="28"/>
          <w:szCs w:val="28"/>
        </w:rPr>
        <w:t>在采取了可靠的安全、环保的防护措施之后，</w:t>
      </w:r>
      <w:r>
        <w:rPr>
          <w:rFonts w:hint="eastAsia" w:ascii="宋体" w:hAnsi="宋体" w:cs="宋体"/>
          <w:sz w:val="28"/>
          <w:szCs w:val="28"/>
        </w:rPr>
        <w:t>对周边环境的影响在可接受和可控制范围。</w:t>
      </w:r>
    </w:p>
    <w:bookmarkEnd w:id="220"/>
    <w:bookmarkEnd w:id="221"/>
    <w:bookmarkEnd w:id="222"/>
    <w:bookmarkEnd w:id="223"/>
    <w:bookmarkEnd w:id="224"/>
    <w:p>
      <w:pPr>
        <w:pStyle w:val="8"/>
        <w:spacing w:line="360" w:lineRule="auto"/>
        <w:ind w:firstLine="0" w:firstLineChars="0"/>
        <w:outlineLvl w:val="2"/>
        <w:rPr>
          <w:rFonts w:hint="eastAsia" w:ascii="宋体" w:hAnsi="宋体"/>
          <w:b/>
          <w:snapToGrid w:val="0"/>
          <w:kern w:val="0"/>
          <w:sz w:val="28"/>
          <w:szCs w:val="28"/>
        </w:rPr>
      </w:pPr>
      <w:bookmarkStart w:id="225" w:name="_Toc458523594"/>
      <w:bookmarkStart w:id="226" w:name="_Toc172964418"/>
      <w:bookmarkStart w:id="227" w:name="_Toc514342858"/>
      <w:bookmarkStart w:id="228" w:name="_Toc155775365"/>
      <w:bookmarkStart w:id="229" w:name="_Toc484594604"/>
      <w:bookmarkStart w:id="230" w:name="_Toc172963410"/>
      <w:bookmarkStart w:id="231" w:name="_Toc172964213"/>
      <w:bookmarkStart w:id="232" w:name="_Toc3027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6.2 周边环境对</w:t>
      </w:r>
      <w:r>
        <w:rPr>
          <w:rFonts w:hint="eastAsia" w:ascii="宋体" w:hAnsi="宋体"/>
          <w:b/>
          <w:snapToGrid w:val="0"/>
          <w:kern w:val="0"/>
          <w:sz w:val="28"/>
          <w:szCs w:val="28"/>
          <w:lang w:eastAsia="zh-CN"/>
        </w:rPr>
        <w:t>公司</w:t>
      </w:r>
      <w:r>
        <w:rPr>
          <w:rFonts w:hint="eastAsia" w:ascii="宋体" w:hAnsi="宋体"/>
          <w:b/>
          <w:snapToGrid w:val="0"/>
          <w:kern w:val="0"/>
          <w:sz w:val="28"/>
          <w:szCs w:val="28"/>
        </w:rPr>
        <w:t>的影响分析</w:t>
      </w:r>
      <w:bookmarkEnd w:id="225"/>
      <w:bookmarkEnd w:id="226"/>
      <w:bookmarkEnd w:id="227"/>
      <w:bookmarkEnd w:id="228"/>
      <w:bookmarkEnd w:id="229"/>
      <w:bookmarkEnd w:id="230"/>
      <w:bookmarkEnd w:id="231"/>
      <w:bookmarkEnd w:id="232"/>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公司</w:t>
      </w:r>
      <w:r>
        <w:rPr>
          <w:rFonts w:hint="eastAsia" w:ascii="宋体" w:hAnsi="宋体" w:cs="宋体"/>
          <w:color w:val="auto"/>
          <w:sz w:val="28"/>
          <w:szCs w:val="28"/>
          <w:lang w:val="en-US" w:eastAsia="zh-CN"/>
        </w:rPr>
        <w:t>矿山开采登记范围不存在矿权重叠与边界纠纷问题，矿区附近谷地及缓坡平地为农业耕作区，斜坡以上大部分为荒坡，少量林木分布。矿区周围大多为农田，矿山范围内人类工程主要以农耕地为主。</w:t>
      </w:r>
    </w:p>
    <w:p>
      <w:pPr>
        <w:spacing w:line="360" w:lineRule="auto"/>
        <w:ind w:firstLine="560" w:firstLineChars="200"/>
        <w:rPr>
          <w:rFonts w:hint="eastAsia" w:ascii="宋体" w:hAnsi="宋体" w:cs="宋体"/>
          <w:color w:val="auto"/>
          <w:sz w:val="28"/>
          <w:szCs w:val="28"/>
          <w:lang w:val="en-US" w:eastAsia="en-US"/>
        </w:rPr>
      </w:pPr>
      <w:r>
        <w:rPr>
          <w:rFonts w:hint="eastAsia" w:ascii="宋体" w:hAnsi="宋体" w:cs="宋体"/>
          <w:color w:val="auto"/>
          <w:sz w:val="28"/>
          <w:szCs w:val="28"/>
          <w:lang w:val="en-US" w:eastAsia="zh-CN"/>
        </w:rPr>
        <w:t>砖厂朝向近似座北朝东，</w:t>
      </w:r>
      <w:r>
        <w:rPr>
          <w:rFonts w:hint="eastAsia" w:ascii="宋体" w:hAnsi="宋体" w:cs="宋体"/>
          <w:color w:val="auto"/>
          <w:sz w:val="28"/>
          <w:szCs w:val="28"/>
          <w:lang w:val="zh-CN" w:eastAsia="zh-CN"/>
        </w:rPr>
        <w:t>地处农村环境，外环境简单，具体情况如下：厂区周边主要为山坡地，植被为杂草、灌木丛及农作物，不存在珍稀植物。根据现场勘查，公司生产区周边主要为耕地、农户。公司大门位于东面，东面紧邻进厂道路，道路 两侧为农田；公司北面和西面为农田；东南面为本公司矿山页岩开采区；开采区以东为丘陵。</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周边200米范围内的零散居民住户与公司的防火间距均大于50米。公司周边环境条件良好，周边环境不会对公司形成制约影响因素。</w:t>
      </w:r>
    </w:p>
    <w:p>
      <w:pPr>
        <w:pStyle w:val="8"/>
        <w:spacing w:line="360" w:lineRule="auto"/>
        <w:ind w:firstLine="0" w:firstLineChars="0"/>
        <w:outlineLvl w:val="1"/>
        <w:rPr>
          <w:rFonts w:hint="eastAsia" w:ascii="黑体" w:eastAsia="黑体"/>
          <w:b/>
          <w:snapToGrid w:val="0"/>
          <w:kern w:val="0"/>
          <w:sz w:val="32"/>
          <w:szCs w:val="32"/>
        </w:rPr>
      </w:pPr>
      <w:bookmarkStart w:id="233" w:name="_Toc480804413"/>
      <w:bookmarkStart w:id="234" w:name="_Toc356401505"/>
      <w:bookmarkStart w:id="235" w:name="_Toc350781107"/>
      <w:bookmarkStart w:id="236" w:name="_Toc514342863"/>
      <w:bookmarkStart w:id="237" w:name="_Toc14850"/>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lang w:val="en-US" w:eastAsia="zh-CN"/>
        </w:rPr>
        <w:t>7</w:t>
      </w:r>
      <w:r>
        <w:rPr>
          <w:rFonts w:hint="eastAsia" w:ascii="黑体" w:eastAsia="黑体"/>
          <w:b/>
          <w:snapToGrid w:val="0"/>
          <w:kern w:val="0"/>
          <w:sz w:val="32"/>
          <w:szCs w:val="32"/>
        </w:rPr>
        <w:t xml:space="preserve"> 重大危险源辨识</w:t>
      </w:r>
      <w:bookmarkEnd w:id="233"/>
      <w:bookmarkEnd w:id="234"/>
      <w:bookmarkEnd w:id="235"/>
      <w:bookmarkEnd w:id="236"/>
      <w:bookmarkEnd w:id="237"/>
    </w:p>
    <w:p>
      <w:pPr>
        <w:pStyle w:val="8"/>
        <w:spacing w:line="360" w:lineRule="auto"/>
        <w:ind w:firstLine="0" w:firstLineChars="0"/>
        <w:outlineLvl w:val="2"/>
        <w:rPr>
          <w:rFonts w:hint="eastAsia" w:ascii="宋体" w:hAnsi="宋体"/>
          <w:b/>
          <w:snapToGrid w:val="0"/>
          <w:kern w:val="0"/>
          <w:sz w:val="28"/>
          <w:szCs w:val="28"/>
        </w:rPr>
      </w:pPr>
      <w:bookmarkStart w:id="238" w:name="_Toc514342864"/>
      <w:bookmarkStart w:id="239" w:name="_Toc480804414"/>
      <w:bookmarkStart w:id="240" w:name="_Toc356401506"/>
      <w:bookmarkStart w:id="241" w:name="_Toc351125383"/>
      <w:bookmarkStart w:id="242" w:name="_Toc886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.1 辨识依据</w:t>
      </w:r>
      <w:bookmarkEnd w:id="238"/>
      <w:bookmarkEnd w:id="239"/>
      <w:bookmarkEnd w:id="240"/>
      <w:bookmarkEnd w:id="241"/>
      <w:bookmarkEnd w:id="242"/>
    </w:p>
    <w:p>
      <w:pPr>
        <w:tabs>
          <w:tab w:val="right" w:leader="hyphen" w:pos="8343"/>
        </w:tabs>
        <w:spacing w:line="360" w:lineRule="auto"/>
        <w:ind w:firstLine="560" w:firstLineChars="200"/>
        <w:rPr>
          <w:rFonts w:hint="eastAsia" w:ascii="宋体" w:hAnsi="宋体"/>
          <w:sz w:val="28"/>
          <w:szCs w:val="28"/>
        </w:rPr>
      </w:pPr>
      <w:r>
        <w:rPr>
          <w:rFonts w:hint="eastAsia" w:ascii="宋体" w:hAnsi="宋体"/>
          <w:sz w:val="28"/>
          <w:szCs w:val="28"/>
        </w:rPr>
        <w:t>根据《中华人民共和国安全生产法》、《危险化学品重大危险源辨识》（</w:t>
      </w:r>
      <w:r>
        <w:rPr>
          <w:rFonts w:hint="eastAsia" w:ascii="宋体" w:hAnsi="宋体"/>
          <w:sz w:val="28"/>
          <w:szCs w:val="28"/>
          <w:lang w:eastAsia="zh-CN"/>
        </w:rPr>
        <w:t>GB18218-2018</w:t>
      </w:r>
      <w:r>
        <w:rPr>
          <w:rFonts w:hint="eastAsia" w:ascii="宋体" w:hAnsi="宋体"/>
          <w:sz w:val="28"/>
          <w:szCs w:val="28"/>
        </w:rPr>
        <w:t>）的有关规定，重大危险源是指长期地或者临时地生产、加工、搬运、使用或储存危险物品，且危险物品的数量等于或超过临界量的场所和设施，以及其他存在危险能量等于或超过临界量的场所和设施。</w:t>
      </w:r>
    </w:p>
    <w:p>
      <w:pPr>
        <w:pStyle w:val="8"/>
        <w:spacing w:line="360" w:lineRule="auto"/>
        <w:ind w:firstLine="0" w:firstLineChars="0"/>
        <w:outlineLvl w:val="2"/>
        <w:rPr>
          <w:rFonts w:hint="eastAsia" w:ascii="宋体" w:hAnsi="宋体"/>
          <w:b/>
          <w:snapToGrid w:val="0"/>
          <w:kern w:val="0"/>
          <w:sz w:val="28"/>
          <w:szCs w:val="28"/>
        </w:rPr>
      </w:pPr>
      <w:bookmarkStart w:id="243" w:name="_Toc356401507"/>
      <w:bookmarkStart w:id="244" w:name="_Toc480804415"/>
      <w:bookmarkStart w:id="245" w:name="_Toc514342865"/>
      <w:bookmarkStart w:id="246" w:name="_Toc351125385"/>
      <w:bookmarkStart w:id="247" w:name="_Toc2242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.2 辨识结果</w:t>
      </w:r>
      <w:bookmarkEnd w:id="243"/>
      <w:bookmarkEnd w:id="244"/>
      <w:bookmarkEnd w:id="245"/>
      <w:bookmarkEnd w:id="246"/>
      <w:bookmarkEnd w:id="247"/>
    </w:p>
    <w:p>
      <w:pPr>
        <w:spacing w:line="360" w:lineRule="auto"/>
        <w:ind w:firstLine="560" w:firstLineChars="200"/>
        <w:rPr>
          <w:rFonts w:hint="eastAsia" w:ascii="宋体" w:hAnsi="宋体"/>
          <w:sz w:val="28"/>
          <w:szCs w:val="28"/>
        </w:rPr>
      </w:pPr>
      <w:r>
        <w:rPr>
          <w:rFonts w:hint="eastAsia"/>
          <w:sz w:val="28"/>
          <w:szCs w:val="28"/>
          <w:lang w:eastAsia="zh-CN"/>
        </w:rPr>
        <w:t>公司</w:t>
      </w:r>
      <w:r>
        <w:rPr>
          <w:rFonts w:hint="eastAsia"/>
          <w:sz w:val="28"/>
          <w:szCs w:val="28"/>
        </w:rPr>
        <w:t>生产过程中的原料、辅料、中间品、产品除柴油外其余均未列入《重大危险源辨识》中，</w:t>
      </w:r>
      <w:r>
        <w:rPr>
          <w:rFonts w:hint="eastAsia"/>
          <w:sz w:val="28"/>
          <w:szCs w:val="28"/>
          <w:lang w:eastAsia="zh-CN"/>
        </w:rPr>
        <w:t>厂区</w:t>
      </w:r>
      <w:r>
        <w:rPr>
          <w:rFonts w:hint="eastAsia"/>
          <w:sz w:val="28"/>
          <w:szCs w:val="28"/>
        </w:rPr>
        <w:t>使用柴油仅做为点火燃料使用，用量少（仅备用1桶，约200L），使用频率低，</w:t>
      </w:r>
      <w:r>
        <w:rPr>
          <w:rFonts w:hint="eastAsia" w:ascii="宋体" w:hAnsi="宋体"/>
          <w:sz w:val="28"/>
          <w:szCs w:val="28"/>
        </w:rPr>
        <w:t>其临界量和拟存放量见下表：</w:t>
      </w:r>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hint="eastAsia" w:ascii="黑体" w:eastAsia="黑体"/>
          <w:b/>
          <w:sz w:val="24"/>
          <w:lang w:eastAsia="zh-CN"/>
        </w:rPr>
        <w:t>-</w:t>
      </w:r>
      <w:r>
        <w:rPr>
          <w:rFonts w:hint="eastAsia" w:ascii="黑体" w:eastAsia="黑体"/>
          <w:b/>
          <w:sz w:val="24"/>
          <w:lang w:val="en-US" w:eastAsia="zh-CN"/>
        </w:rPr>
        <w:t>4</w:t>
      </w:r>
      <w:r>
        <w:rPr>
          <w:rFonts w:hint="eastAsia" w:ascii="黑体" w:eastAsia="黑体"/>
          <w:b/>
          <w:sz w:val="24"/>
        </w:rPr>
        <w:t>危险化学品名称及其临界量</w:t>
      </w:r>
    </w:p>
    <w:tbl>
      <w:tblPr>
        <w:tblStyle w:val="19"/>
        <w:tblW w:w="8711"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526"/>
        <w:gridCol w:w="185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503" w:type="dxa"/>
            <w:noWrap w:val="0"/>
            <w:vAlign w:val="center"/>
          </w:tcPr>
          <w:p>
            <w:pPr>
              <w:pStyle w:val="25"/>
              <w:tabs>
                <w:tab w:val="left" w:pos="0"/>
              </w:tabs>
              <w:spacing w:before="0" w:after="0"/>
              <w:rPr>
                <w:rFonts w:hint="eastAsia" w:hAnsi="宋体"/>
                <w:b/>
                <w:spacing w:val="10"/>
                <w:sz w:val="24"/>
                <w:szCs w:val="24"/>
              </w:rPr>
            </w:pPr>
            <w:r>
              <w:rPr>
                <w:rFonts w:hint="eastAsia" w:hAnsi="宋体"/>
                <w:b/>
                <w:spacing w:val="10"/>
                <w:sz w:val="24"/>
                <w:szCs w:val="24"/>
              </w:rPr>
              <w:t>物质名称</w:t>
            </w:r>
          </w:p>
        </w:tc>
        <w:tc>
          <w:tcPr>
            <w:tcW w:w="3526"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类别</w:t>
            </w:r>
          </w:p>
        </w:tc>
        <w:tc>
          <w:tcPr>
            <w:tcW w:w="1855"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临界量/t</w:t>
            </w:r>
          </w:p>
        </w:tc>
        <w:tc>
          <w:tcPr>
            <w:tcW w:w="1827"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实际量/t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503"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柴油</w:t>
            </w:r>
          </w:p>
        </w:tc>
        <w:tc>
          <w:tcPr>
            <w:tcW w:w="3526"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易燃液体（23℃&lt;闪点&lt;61℃）</w:t>
            </w:r>
          </w:p>
        </w:tc>
        <w:tc>
          <w:tcPr>
            <w:tcW w:w="1855"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5000</w:t>
            </w:r>
          </w:p>
        </w:tc>
        <w:tc>
          <w:tcPr>
            <w:tcW w:w="1827"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0.17</w:t>
            </w:r>
          </w:p>
        </w:tc>
      </w:tr>
    </w:tbl>
    <w:p>
      <w:pPr>
        <w:ind w:firstLine="420" w:firstLineChars="200"/>
        <w:rPr>
          <w:rFonts w:hint="eastAsia"/>
          <w:szCs w:val="28"/>
        </w:rPr>
      </w:pPr>
    </w:p>
    <w:p>
      <w:pPr>
        <w:spacing w:line="360" w:lineRule="auto"/>
        <w:ind w:firstLine="560" w:firstLineChars="200"/>
        <w:rPr>
          <w:rFonts w:hint="eastAsia" w:ascii="宋体" w:hAnsi="宋体"/>
          <w:kern w:val="0"/>
          <w:sz w:val="28"/>
          <w:szCs w:val="28"/>
        </w:rPr>
      </w:pPr>
      <w:r>
        <w:rPr>
          <w:rFonts w:hint="eastAsia" w:ascii="宋体" w:hAnsi="宋体"/>
          <w:sz w:val="28"/>
          <w:szCs w:val="28"/>
          <w:lang w:eastAsia="zh-CN"/>
        </w:rPr>
        <w:t>公司</w:t>
      </w:r>
      <w:r>
        <w:rPr>
          <w:rFonts w:hint="eastAsia" w:ascii="宋体" w:hAnsi="宋体"/>
          <w:sz w:val="28"/>
          <w:szCs w:val="28"/>
        </w:rPr>
        <w:t>有柴油储量1桶（200升），柴油密度0.85t/m</w:t>
      </w:r>
      <w:r>
        <w:rPr>
          <w:rFonts w:hint="eastAsia" w:ascii="宋体" w:hAnsi="宋体"/>
          <w:sz w:val="28"/>
          <w:szCs w:val="28"/>
          <w:vertAlign w:val="superscript"/>
        </w:rPr>
        <w:t>3</w:t>
      </w:r>
      <w:r>
        <w:rPr>
          <w:rFonts w:hint="eastAsia" w:ascii="宋体" w:hAnsi="宋体"/>
          <w:sz w:val="28"/>
          <w:szCs w:val="28"/>
        </w:rPr>
        <w:t>，合计0.17t。</w:t>
      </w:r>
    </w:p>
    <w:p>
      <w:pPr>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则：0.17/5000=0.000034＜1</w:t>
      </w:r>
    </w:p>
    <w:bookmarkEnd w:id="38"/>
    <w:p>
      <w:pPr>
        <w:spacing w:line="360" w:lineRule="auto"/>
        <w:ind w:firstLine="560" w:firstLineChars="200"/>
        <w:rPr>
          <w:rFonts w:hint="eastAsia" w:ascii="宋体" w:hAnsi="宋体"/>
          <w:sz w:val="28"/>
          <w:szCs w:val="28"/>
          <w:lang w:eastAsia="zh-CN"/>
        </w:rPr>
      </w:pPr>
      <w:bookmarkStart w:id="248" w:name="_Toc21054"/>
      <w:bookmarkStart w:id="249" w:name="_Toc10261"/>
      <w:r>
        <w:rPr>
          <w:rFonts w:hint="eastAsia" w:ascii="宋体" w:hAnsi="宋体"/>
          <w:sz w:val="28"/>
          <w:szCs w:val="28"/>
          <w:lang w:eastAsia="zh-CN"/>
        </w:rPr>
        <w:t>综上所述，根据《危险化学品重大危险源辨识》(GB18218-20</w:t>
      </w:r>
      <w:r>
        <w:rPr>
          <w:rFonts w:hint="eastAsia" w:ascii="宋体" w:hAnsi="宋体"/>
          <w:sz w:val="28"/>
          <w:szCs w:val="28"/>
          <w:lang w:val="en-US" w:eastAsia="zh-CN"/>
        </w:rPr>
        <w:t>18</w:t>
      </w:r>
      <w:r>
        <w:rPr>
          <w:rFonts w:hint="eastAsia" w:ascii="宋体" w:hAnsi="宋体"/>
          <w:sz w:val="28"/>
          <w:szCs w:val="28"/>
          <w:lang w:eastAsia="zh-CN"/>
        </w:rPr>
        <w:t>)，本公司危险化学品的使用和储存均不构成危险化学品重大危险源。即，仪陇县金城镇益马页岩砖厂不构成危险化学品重大危险源。</w:t>
      </w:r>
    </w:p>
    <w:p>
      <w:pPr>
        <w:pStyle w:val="8"/>
        <w:spacing w:line="360" w:lineRule="auto"/>
        <w:ind w:firstLine="0" w:firstLineChars="0"/>
        <w:outlineLvl w:val="1"/>
        <w:rPr>
          <w:rFonts w:hint="eastAsia" w:ascii="黑体" w:eastAsia="黑体"/>
          <w:b/>
          <w:snapToGrid w:val="0"/>
          <w:kern w:val="0"/>
          <w:sz w:val="32"/>
          <w:szCs w:val="32"/>
          <w:lang w:val="en-US" w:eastAsia="zh-CN"/>
        </w:rPr>
      </w:pPr>
      <w:bookmarkStart w:id="250" w:name="_Toc3319"/>
      <w:r>
        <w:rPr>
          <w:rFonts w:hint="eastAsia" w:ascii="黑体" w:eastAsia="黑体"/>
          <w:b/>
          <w:snapToGrid w:val="0"/>
          <w:kern w:val="0"/>
          <w:sz w:val="32"/>
          <w:szCs w:val="32"/>
          <w:lang w:val="en-US" w:eastAsia="zh-CN"/>
        </w:rPr>
        <w:t>3.8小结</w:t>
      </w:r>
      <w:bookmarkEnd w:id="248"/>
      <w:bookmarkEnd w:id="249"/>
      <w:bookmarkEnd w:id="250"/>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ascii="黑体" w:eastAsia="黑体"/>
          <w:b/>
          <w:sz w:val="24"/>
        </w:rPr>
        <w:t>-</w:t>
      </w:r>
      <w:r>
        <w:rPr>
          <w:rFonts w:hint="eastAsia" w:ascii="黑体" w:eastAsia="黑体"/>
          <w:b/>
          <w:sz w:val="24"/>
          <w:lang w:val="en-US" w:eastAsia="zh-CN"/>
        </w:rPr>
        <w:t>5</w:t>
      </w:r>
      <w:r>
        <w:rPr>
          <w:rFonts w:ascii="黑体" w:eastAsia="黑体"/>
          <w:b/>
          <w:sz w:val="24"/>
        </w:rPr>
        <w:t xml:space="preserve">  </w:t>
      </w:r>
      <w:r>
        <w:rPr>
          <w:rFonts w:hint="eastAsia" w:ascii="黑体" w:eastAsia="黑体"/>
          <w:b/>
          <w:sz w:val="24"/>
        </w:rPr>
        <w:t>危险、有害因素汇总表</w:t>
      </w:r>
    </w:p>
    <w:tbl>
      <w:tblPr>
        <w:tblStyle w:val="19"/>
        <w:tblpPr w:leftFromText="180" w:rightFromText="180" w:vertAnchor="text" w:horzAnchor="page" w:tblpX="1249" w:tblpY="447"/>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94"/>
        <w:gridCol w:w="2148"/>
        <w:gridCol w:w="5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bookmarkStart w:id="251" w:name="_Toc29398"/>
            <w:bookmarkStart w:id="252" w:name="_Toc10334"/>
            <w:r>
              <w:rPr>
                <w:rFonts w:hint="eastAsia" w:ascii="宋体" w:hAnsi="宋体" w:cs="宋体"/>
                <w:color w:val="auto"/>
                <w:sz w:val="24"/>
              </w:rPr>
              <w:t>序号</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活动/工序/地点</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项 目</w:t>
            </w:r>
          </w:p>
        </w:tc>
        <w:tc>
          <w:tcPr>
            <w:tcW w:w="524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主要危险、危害简要分析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进入工作场所人员</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进场安全教育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为严格按规定内容教育，造成多种伤害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2</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特殊工种及特种作业人员培训</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作业人员培训效果不好，造成多种伤害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现场作业人员教育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安全意识不强，发生高处坠落和物体打击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4</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 xml:space="preserve"> 原材料、辅料储存和运输</w:t>
            </w:r>
          </w:p>
        </w:tc>
        <w:tc>
          <w:tcPr>
            <w:tcW w:w="2148"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页岩矿、煤、砖</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在装卸、</w:t>
            </w:r>
            <w:r>
              <w:rPr>
                <w:rFonts w:hint="eastAsia" w:ascii="宋体" w:hAnsi="宋体" w:cs="宋体"/>
                <w:color w:val="auto"/>
                <w:sz w:val="24"/>
                <w:lang w:eastAsia="zh-CN"/>
              </w:rPr>
              <w:t>破碎</w:t>
            </w:r>
            <w:r>
              <w:rPr>
                <w:rFonts w:hint="eastAsia" w:ascii="宋体" w:hAnsi="宋体" w:cs="宋体"/>
                <w:color w:val="auto"/>
                <w:sz w:val="24"/>
              </w:rPr>
              <w:t>、</w:t>
            </w:r>
            <w:r>
              <w:rPr>
                <w:rFonts w:hint="eastAsia" w:ascii="宋体" w:hAnsi="宋体" w:cs="宋体"/>
                <w:color w:val="auto"/>
                <w:sz w:val="24"/>
                <w:lang w:eastAsia="zh-CN"/>
              </w:rPr>
              <w:t>制砖、上煤、</w:t>
            </w:r>
            <w:r>
              <w:rPr>
                <w:rFonts w:hint="eastAsia" w:ascii="宋体" w:hAnsi="宋体" w:cs="宋体"/>
                <w:color w:val="auto"/>
                <w:sz w:val="24"/>
              </w:rPr>
              <w:t>搅拌过程中主要存在粉尘危害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5</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w:t>
            </w:r>
          </w:p>
          <w:p>
            <w:pPr>
              <w:spacing w:line="240" w:lineRule="auto"/>
              <w:jc w:val="center"/>
              <w:rPr>
                <w:rFonts w:hint="eastAsia" w:ascii="宋体" w:hAnsi="宋体" w:cs="宋体"/>
                <w:color w:val="auto"/>
                <w:sz w:val="24"/>
              </w:rPr>
            </w:pPr>
            <w:r>
              <w:rPr>
                <w:rFonts w:hint="eastAsia" w:ascii="宋体" w:hAnsi="宋体" w:cs="宋体"/>
                <w:color w:val="auto"/>
                <w:sz w:val="24"/>
              </w:rPr>
              <w:t>过程</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凿岩作业</w:t>
            </w:r>
            <w:r>
              <w:rPr>
                <w:rFonts w:hint="eastAsia" w:ascii="宋体" w:hAnsi="宋体" w:cs="宋体"/>
                <w:color w:val="auto"/>
                <w:sz w:val="24"/>
                <w:lang w:eastAsia="zh-CN"/>
              </w:rPr>
              <w:t>和</w:t>
            </w:r>
            <w:r>
              <w:rPr>
                <w:rFonts w:hint="eastAsia" w:ascii="宋体" w:hAnsi="宋体" w:cs="宋体"/>
                <w:color w:val="auto"/>
                <w:sz w:val="24"/>
              </w:rPr>
              <w:t>砖窑</w:t>
            </w:r>
            <w:r>
              <w:rPr>
                <w:rFonts w:hint="eastAsia" w:ascii="宋体" w:hAnsi="宋体" w:cs="宋体"/>
                <w:color w:val="auto"/>
                <w:sz w:val="24"/>
                <w:lang w:eastAsia="zh-CN"/>
              </w:rPr>
              <w:t>等</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造成物体打击及高处坠落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破碎区上料口、上砖</w:t>
            </w:r>
            <w:r>
              <w:rPr>
                <w:rFonts w:hint="eastAsia" w:ascii="宋体" w:hAnsi="宋体" w:cs="宋体"/>
                <w:color w:val="auto"/>
                <w:sz w:val="24"/>
              </w:rPr>
              <w:t>作业场所</w:t>
            </w:r>
            <w:r>
              <w:rPr>
                <w:rFonts w:hint="eastAsia" w:ascii="宋体" w:hAnsi="宋体" w:cs="宋体"/>
                <w:color w:val="auto"/>
                <w:sz w:val="24"/>
                <w:lang w:eastAsia="zh-CN"/>
              </w:rPr>
              <w:t>和</w:t>
            </w:r>
            <w:r>
              <w:rPr>
                <w:rFonts w:hint="eastAsia" w:ascii="宋体" w:hAnsi="宋体" w:cs="宋体"/>
                <w:color w:val="auto"/>
                <w:sz w:val="24"/>
              </w:rPr>
              <w:t>运输途中</w:t>
            </w:r>
          </w:p>
        </w:tc>
        <w:tc>
          <w:tcPr>
            <w:tcW w:w="5246" w:type="dxa"/>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cs="宋体"/>
                <w:color w:val="auto"/>
                <w:sz w:val="24"/>
              </w:rPr>
              <w:t>造成</w:t>
            </w:r>
            <w:r>
              <w:rPr>
                <w:rFonts w:hint="eastAsia" w:ascii="宋体" w:hAnsi="宋体" w:cs="宋体"/>
                <w:color w:val="auto"/>
                <w:sz w:val="24"/>
                <w:lang w:eastAsia="zh-CN"/>
              </w:rPr>
              <w:t>车辆伤害、机械伤害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6</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堆土场坍塌和成品区坍塌</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造成坍塌事故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烧窑过程中</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7</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指挥错误造成多种伤害。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8</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电工作业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违章操作用电造成触电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9</w:t>
            </w:r>
          </w:p>
        </w:tc>
        <w:tc>
          <w:tcPr>
            <w:tcW w:w="1594" w:type="dxa"/>
            <w:vMerge w:val="restart"/>
            <w:noWrap w:val="0"/>
            <w:vAlign w:val="center"/>
          </w:tcPr>
          <w:p>
            <w:pPr>
              <w:spacing w:line="240" w:lineRule="auto"/>
              <w:jc w:val="center"/>
              <w:rPr>
                <w:rFonts w:hint="eastAsia" w:ascii="宋体" w:hAnsi="宋体" w:cs="宋体"/>
                <w:color w:val="auto"/>
                <w:sz w:val="24"/>
              </w:rPr>
            </w:pPr>
          </w:p>
          <w:p>
            <w:pPr>
              <w:spacing w:line="240" w:lineRule="auto"/>
              <w:jc w:val="center"/>
              <w:rPr>
                <w:rFonts w:hint="eastAsia" w:ascii="宋体" w:hAnsi="宋体" w:cs="宋体"/>
                <w:color w:val="auto"/>
                <w:sz w:val="24"/>
              </w:rPr>
            </w:pPr>
            <w:r>
              <w:rPr>
                <w:rFonts w:hint="eastAsia" w:ascii="宋体" w:hAnsi="宋体" w:cs="宋体"/>
                <w:color w:val="auto"/>
                <w:sz w:val="24"/>
              </w:rPr>
              <w:t>设备运行、维护和保养</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机动车辆驾驶(包括装载机)</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作业环境不良，违章驾驶造成机械伤害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10</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焊接(切割)作业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紫外线、电危害粉尘等金属烟尘，造成中毒、尘肺、触电烧烫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制砖</w:t>
            </w:r>
            <w:r>
              <w:rPr>
                <w:rFonts w:hint="eastAsia" w:ascii="宋体" w:hAnsi="宋体" w:cs="宋体"/>
                <w:color w:val="auto"/>
                <w:sz w:val="24"/>
              </w:rPr>
              <w:t>设备</w:t>
            </w:r>
            <w:r>
              <w:rPr>
                <w:rFonts w:hint="eastAsia" w:ascii="宋体" w:hAnsi="宋体" w:cs="宋体"/>
                <w:color w:val="auto"/>
                <w:sz w:val="24"/>
                <w:lang w:eastAsia="zh-CN"/>
              </w:rPr>
              <w:t>、破碎设备</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结构庞大、设备复杂，结构暴露部位多，且作业时需多人配合，极易发生</w:t>
            </w:r>
            <w:r>
              <w:rPr>
                <w:rFonts w:hint="eastAsia" w:ascii="宋体" w:hAnsi="宋体" w:cs="宋体"/>
                <w:color w:val="auto"/>
                <w:sz w:val="24"/>
                <w:lang w:eastAsia="zh-CN"/>
              </w:rPr>
              <w:t>机械伤害</w:t>
            </w:r>
            <w:r>
              <w:rPr>
                <w:rFonts w:hint="eastAsia" w:ascii="宋体" w:hAnsi="宋体" w:cs="宋体"/>
                <w:color w:val="auto"/>
                <w:sz w:val="24"/>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其它辅助活动</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档案、资料管理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明火、照明线路不良等造成火灾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  公</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地面、楼梯存水及障碍物其他伤害摔伤、撞伤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办公照明用电</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违章操作触电</w:t>
            </w:r>
          </w:p>
        </w:tc>
      </w:tr>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numPr>
          <w:ilvl w:val="0"/>
          <w:numId w:val="0"/>
        </w:numPr>
        <w:spacing w:line="360" w:lineRule="auto"/>
        <w:jc w:val="center"/>
        <w:outlineLvl w:val="0"/>
        <w:rPr>
          <w:rFonts w:hint="eastAsia" w:ascii="黑体" w:hAnsi="宋体" w:eastAsia="黑体"/>
          <w:b/>
          <w:sz w:val="32"/>
          <w:szCs w:val="32"/>
        </w:rPr>
      </w:pPr>
      <w:bookmarkStart w:id="253" w:name="_Toc19972"/>
      <w:r>
        <w:rPr>
          <w:rFonts w:hint="eastAsia" w:ascii="黑体" w:hAnsi="宋体" w:eastAsia="黑体"/>
          <w:b/>
          <w:sz w:val="32"/>
          <w:szCs w:val="32"/>
          <w:lang w:val="en-US" w:eastAsia="zh-CN"/>
        </w:rPr>
        <w:t>4</w:t>
      </w:r>
      <w:r>
        <w:rPr>
          <w:rFonts w:hint="eastAsia" w:ascii="黑体" w:hAnsi="宋体" w:eastAsia="黑体"/>
          <w:b/>
          <w:sz w:val="32"/>
          <w:szCs w:val="32"/>
        </w:rPr>
        <w:t>评估结论与建议</w:t>
      </w:r>
      <w:bookmarkEnd w:id="251"/>
      <w:bookmarkEnd w:id="253"/>
    </w:p>
    <w:p>
      <w:pPr>
        <w:pStyle w:val="5"/>
        <w:autoSpaceDN w:val="0"/>
        <w:spacing w:before="0" w:after="0" w:line="360" w:lineRule="auto"/>
        <w:jc w:val="left"/>
        <w:rPr>
          <w:rFonts w:hint="eastAsia" w:ascii="黑体" w:hAnsi="黑体"/>
          <w:sz w:val="28"/>
          <w:szCs w:val="28"/>
          <w:lang w:val="en-US" w:eastAsia="zh-CN"/>
        </w:rPr>
      </w:pPr>
      <w:bookmarkStart w:id="254" w:name="_Toc3441"/>
      <w:r>
        <w:rPr>
          <w:rFonts w:hint="eastAsia" w:ascii="黑体" w:hAnsi="黑体"/>
          <w:sz w:val="28"/>
          <w:szCs w:val="28"/>
          <w:lang w:val="en-US" w:eastAsia="zh-CN"/>
        </w:rPr>
        <w:t>4.1总体评价结论</w:t>
      </w:r>
      <w:bookmarkEnd w:id="252"/>
      <w:bookmarkEnd w:id="254"/>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通过对仪陇县金城镇益马页岩砖厂周边环境、总平面布置及建构筑物、生产设施与设备安全、生产工艺控制、危险化学品储存使用、公辅工程、安全管理等方面的综合评价，本公司各类危险源均处在动态监控中，在日常生产过程中发现隐患问题，能够及时得到整改，加强员工教育，杜绝“三违”现象，就能够做到事故可防可控。本公司《生产安全事故应急救援预案》内容具有可操作性，对事故应急总的处置方案和具体岗位的应急操作流程进行了详细规定，通过对应急救援机构、应急救援队伍、应急救援装备、应急救援物质储备、应急救援医疗保障的调查，与实际情况相符。</w:t>
      </w:r>
    </w:p>
    <w:p>
      <w:pPr>
        <w:pStyle w:val="5"/>
        <w:autoSpaceDN w:val="0"/>
        <w:spacing w:before="0" w:after="0" w:line="360" w:lineRule="auto"/>
        <w:jc w:val="left"/>
        <w:rPr>
          <w:rFonts w:hint="eastAsia" w:ascii="黑体" w:hAnsi="黑体"/>
          <w:sz w:val="28"/>
          <w:szCs w:val="28"/>
        </w:rPr>
      </w:pPr>
      <w:bookmarkStart w:id="255" w:name="_Toc22214"/>
      <w:bookmarkStart w:id="256" w:name="_Toc5799"/>
      <w:bookmarkStart w:id="257" w:name="_Toc5339"/>
      <w:r>
        <w:rPr>
          <w:rFonts w:hint="eastAsia" w:ascii="黑体" w:hAnsi="黑体"/>
          <w:sz w:val="28"/>
          <w:szCs w:val="28"/>
          <w:lang w:val="en-US" w:eastAsia="zh-CN"/>
        </w:rPr>
        <w:t>4</w:t>
      </w:r>
      <w:r>
        <w:rPr>
          <w:rFonts w:hint="eastAsia" w:ascii="黑体" w:hAnsi="黑体"/>
          <w:sz w:val="28"/>
          <w:szCs w:val="28"/>
        </w:rPr>
        <w:t>.</w:t>
      </w:r>
      <w:r>
        <w:rPr>
          <w:rFonts w:hint="eastAsia" w:ascii="黑体" w:hAnsi="黑体"/>
          <w:sz w:val="28"/>
          <w:szCs w:val="28"/>
          <w:lang w:val="en-US" w:eastAsia="zh-CN"/>
        </w:rPr>
        <w:t>2</w:t>
      </w:r>
      <w:r>
        <w:rPr>
          <w:rFonts w:hint="eastAsia" w:ascii="黑体" w:hAnsi="黑体"/>
          <w:sz w:val="28"/>
          <w:szCs w:val="28"/>
        </w:rPr>
        <w:t>建议</w:t>
      </w:r>
      <w:bookmarkEnd w:id="255"/>
      <w:bookmarkEnd w:id="256"/>
      <w:bookmarkEnd w:id="257"/>
    </w:p>
    <w:p>
      <w:pPr>
        <w:spacing w:line="360" w:lineRule="auto"/>
        <w:ind w:firstLine="560" w:firstLineChars="200"/>
        <w:rPr>
          <w:sz w:val="28"/>
          <w:szCs w:val="28"/>
        </w:rPr>
      </w:pPr>
      <w:r>
        <w:rPr>
          <w:sz w:val="28"/>
          <w:szCs w:val="28"/>
        </w:rPr>
        <w:t>（1）应加强对现有安全措施及消防装置的维护检查，确保安全设施及消防措施的可靠性，在发生险情时能有效地发挥其作用。对损坏、失效的消防设备设施要作到及时修复和更换。</w:t>
      </w:r>
    </w:p>
    <w:p>
      <w:pPr>
        <w:spacing w:line="360" w:lineRule="auto"/>
        <w:ind w:firstLine="560" w:firstLineChars="200"/>
        <w:rPr>
          <w:sz w:val="28"/>
          <w:szCs w:val="28"/>
        </w:rPr>
      </w:pPr>
      <w:r>
        <w:rPr>
          <w:sz w:val="28"/>
          <w:szCs w:val="28"/>
        </w:rPr>
        <w:t>（2）应增加应急救援器材，确保事故发生或作业人员发生人身伤害时，能够及时采取有效救援措施，减轻伤害程度，控制事故的发展。</w:t>
      </w:r>
    </w:p>
    <w:p>
      <w:pPr>
        <w:rPr>
          <w:rFonts w:hint="eastAsia"/>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7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23BC"/>
    <w:rsid w:val="00324365"/>
    <w:rsid w:val="005247D8"/>
    <w:rsid w:val="005D60C3"/>
    <w:rsid w:val="00B44381"/>
    <w:rsid w:val="01D26CA9"/>
    <w:rsid w:val="02EB4D5F"/>
    <w:rsid w:val="03733D84"/>
    <w:rsid w:val="03D37A5F"/>
    <w:rsid w:val="04BF1B68"/>
    <w:rsid w:val="059A7F41"/>
    <w:rsid w:val="062949B0"/>
    <w:rsid w:val="06330342"/>
    <w:rsid w:val="06867417"/>
    <w:rsid w:val="069D7701"/>
    <w:rsid w:val="07024A58"/>
    <w:rsid w:val="0731706A"/>
    <w:rsid w:val="077C2AC8"/>
    <w:rsid w:val="07835CC2"/>
    <w:rsid w:val="07A44FA0"/>
    <w:rsid w:val="07B56C35"/>
    <w:rsid w:val="07E323AA"/>
    <w:rsid w:val="07F26DF4"/>
    <w:rsid w:val="0808585B"/>
    <w:rsid w:val="08FB3207"/>
    <w:rsid w:val="09022D55"/>
    <w:rsid w:val="09691152"/>
    <w:rsid w:val="0A1B12D6"/>
    <w:rsid w:val="0A54055C"/>
    <w:rsid w:val="0A5621CC"/>
    <w:rsid w:val="0AE45EDA"/>
    <w:rsid w:val="0AF829E5"/>
    <w:rsid w:val="0C18342B"/>
    <w:rsid w:val="0D066290"/>
    <w:rsid w:val="0D3B3E73"/>
    <w:rsid w:val="0DE0620E"/>
    <w:rsid w:val="0E6D3139"/>
    <w:rsid w:val="0EB95D58"/>
    <w:rsid w:val="0ECB0C27"/>
    <w:rsid w:val="0F25281E"/>
    <w:rsid w:val="0F77136B"/>
    <w:rsid w:val="0F842DC8"/>
    <w:rsid w:val="0FE50957"/>
    <w:rsid w:val="10FF4A2E"/>
    <w:rsid w:val="112E4204"/>
    <w:rsid w:val="11385FCD"/>
    <w:rsid w:val="11C747FB"/>
    <w:rsid w:val="11D61819"/>
    <w:rsid w:val="11F65369"/>
    <w:rsid w:val="123F4030"/>
    <w:rsid w:val="12651DAC"/>
    <w:rsid w:val="128342A7"/>
    <w:rsid w:val="12CA5EC1"/>
    <w:rsid w:val="13174795"/>
    <w:rsid w:val="134B441C"/>
    <w:rsid w:val="136C6E71"/>
    <w:rsid w:val="13C77420"/>
    <w:rsid w:val="143B6186"/>
    <w:rsid w:val="14694763"/>
    <w:rsid w:val="14742777"/>
    <w:rsid w:val="149039AD"/>
    <w:rsid w:val="15570D21"/>
    <w:rsid w:val="155E39C3"/>
    <w:rsid w:val="158733A6"/>
    <w:rsid w:val="15A14830"/>
    <w:rsid w:val="165B5ABE"/>
    <w:rsid w:val="16AD6DF5"/>
    <w:rsid w:val="16ED61B4"/>
    <w:rsid w:val="170B2C2B"/>
    <w:rsid w:val="173B5FB4"/>
    <w:rsid w:val="17D8718E"/>
    <w:rsid w:val="18547625"/>
    <w:rsid w:val="18A56828"/>
    <w:rsid w:val="18E72215"/>
    <w:rsid w:val="18E80829"/>
    <w:rsid w:val="19837993"/>
    <w:rsid w:val="19D37E9F"/>
    <w:rsid w:val="1A4F49A7"/>
    <w:rsid w:val="1AF723BC"/>
    <w:rsid w:val="1B584D22"/>
    <w:rsid w:val="1B7B5998"/>
    <w:rsid w:val="1BB675E2"/>
    <w:rsid w:val="1BCF066F"/>
    <w:rsid w:val="1BD90D39"/>
    <w:rsid w:val="1BEC385B"/>
    <w:rsid w:val="1C0A5497"/>
    <w:rsid w:val="1D752B45"/>
    <w:rsid w:val="1D85003A"/>
    <w:rsid w:val="1DC712A8"/>
    <w:rsid w:val="1DEB3E64"/>
    <w:rsid w:val="1E165C3D"/>
    <w:rsid w:val="1E220183"/>
    <w:rsid w:val="1E506871"/>
    <w:rsid w:val="1E8E35FC"/>
    <w:rsid w:val="1F2F4931"/>
    <w:rsid w:val="1F4340AC"/>
    <w:rsid w:val="1F647F1F"/>
    <w:rsid w:val="1F7A37C8"/>
    <w:rsid w:val="1F8D03F9"/>
    <w:rsid w:val="1F8E5F41"/>
    <w:rsid w:val="1FB86C9B"/>
    <w:rsid w:val="1FC13459"/>
    <w:rsid w:val="1FE208B9"/>
    <w:rsid w:val="208858FB"/>
    <w:rsid w:val="21400AC5"/>
    <w:rsid w:val="22C3776E"/>
    <w:rsid w:val="22C6063A"/>
    <w:rsid w:val="22D832A8"/>
    <w:rsid w:val="22E40C74"/>
    <w:rsid w:val="22E759E4"/>
    <w:rsid w:val="23032879"/>
    <w:rsid w:val="23D97413"/>
    <w:rsid w:val="240D3547"/>
    <w:rsid w:val="2439225C"/>
    <w:rsid w:val="24450122"/>
    <w:rsid w:val="244C16C4"/>
    <w:rsid w:val="245A3C4E"/>
    <w:rsid w:val="25AF1A07"/>
    <w:rsid w:val="25F57BEE"/>
    <w:rsid w:val="26503425"/>
    <w:rsid w:val="26524A71"/>
    <w:rsid w:val="26E103D1"/>
    <w:rsid w:val="27614997"/>
    <w:rsid w:val="277D73A1"/>
    <w:rsid w:val="2793442C"/>
    <w:rsid w:val="27C206E8"/>
    <w:rsid w:val="28982FE2"/>
    <w:rsid w:val="28B83BFF"/>
    <w:rsid w:val="28D7581B"/>
    <w:rsid w:val="290F2046"/>
    <w:rsid w:val="2923409D"/>
    <w:rsid w:val="294C2435"/>
    <w:rsid w:val="298C52F0"/>
    <w:rsid w:val="2A1D0F47"/>
    <w:rsid w:val="2A5B6A09"/>
    <w:rsid w:val="2B34415E"/>
    <w:rsid w:val="2BDD5569"/>
    <w:rsid w:val="2C0870D6"/>
    <w:rsid w:val="2C5A6C5D"/>
    <w:rsid w:val="2C955142"/>
    <w:rsid w:val="2CB53128"/>
    <w:rsid w:val="2CD176A6"/>
    <w:rsid w:val="2CE5756B"/>
    <w:rsid w:val="2D17630C"/>
    <w:rsid w:val="2D2D3B92"/>
    <w:rsid w:val="2D980C0B"/>
    <w:rsid w:val="2DA36ECA"/>
    <w:rsid w:val="2DEA5AD7"/>
    <w:rsid w:val="2DFE08A6"/>
    <w:rsid w:val="2E313DDB"/>
    <w:rsid w:val="2EB507B6"/>
    <w:rsid w:val="2EB87CC0"/>
    <w:rsid w:val="2EC16023"/>
    <w:rsid w:val="2ED80F4B"/>
    <w:rsid w:val="2F1B7849"/>
    <w:rsid w:val="300251B5"/>
    <w:rsid w:val="305C4346"/>
    <w:rsid w:val="310028DA"/>
    <w:rsid w:val="313177DD"/>
    <w:rsid w:val="32240BF8"/>
    <w:rsid w:val="322A0AE4"/>
    <w:rsid w:val="3235563A"/>
    <w:rsid w:val="32683B2D"/>
    <w:rsid w:val="327E3643"/>
    <w:rsid w:val="327E772C"/>
    <w:rsid w:val="32AF5AD2"/>
    <w:rsid w:val="32C563AD"/>
    <w:rsid w:val="32F23259"/>
    <w:rsid w:val="32FE496E"/>
    <w:rsid w:val="330772D7"/>
    <w:rsid w:val="330C362C"/>
    <w:rsid w:val="335A7005"/>
    <w:rsid w:val="33956D13"/>
    <w:rsid w:val="339D79F1"/>
    <w:rsid w:val="33A20370"/>
    <w:rsid w:val="33B37D8A"/>
    <w:rsid w:val="33BB103D"/>
    <w:rsid w:val="34003086"/>
    <w:rsid w:val="3434499A"/>
    <w:rsid w:val="343E683F"/>
    <w:rsid w:val="34554F53"/>
    <w:rsid w:val="347F25F8"/>
    <w:rsid w:val="34852332"/>
    <w:rsid w:val="368E6BF9"/>
    <w:rsid w:val="37095278"/>
    <w:rsid w:val="37260A87"/>
    <w:rsid w:val="376A4991"/>
    <w:rsid w:val="388958CC"/>
    <w:rsid w:val="393A7B4C"/>
    <w:rsid w:val="39A80794"/>
    <w:rsid w:val="39CB2810"/>
    <w:rsid w:val="3A5F15D0"/>
    <w:rsid w:val="3A7A59C2"/>
    <w:rsid w:val="3A8A5198"/>
    <w:rsid w:val="3CE4144F"/>
    <w:rsid w:val="3D294EE0"/>
    <w:rsid w:val="3DAE5076"/>
    <w:rsid w:val="3DE73B46"/>
    <w:rsid w:val="3DE83AD0"/>
    <w:rsid w:val="3E735DFD"/>
    <w:rsid w:val="3E9F6159"/>
    <w:rsid w:val="3FBC7E4E"/>
    <w:rsid w:val="3FDC1A36"/>
    <w:rsid w:val="3FDD2101"/>
    <w:rsid w:val="3FEA6A42"/>
    <w:rsid w:val="409F3EEA"/>
    <w:rsid w:val="40A21DB4"/>
    <w:rsid w:val="40B7729C"/>
    <w:rsid w:val="411F7579"/>
    <w:rsid w:val="41355E93"/>
    <w:rsid w:val="41730BF7"/>
    <w:rsid w:val="433507F9"/>
    <w:rsid w:val="45770186"/>
    <w:rsid w:val="459F7826"/>
    <w:rsid w:val="45CF54BF"/>
    <w:rsid w:val="464A1410"/>
    <w:rsid w:val="46B44E75"/>
    <w:rsid w:val="46F66BD7"/>
    <w:rsid w:val="47341022"/>
    <w:rsid w:val="477E3CE3"/>
    <w:rsid w:val="48044BC1"/>
    <w:rsid w:val="483B34B0"/>
    <w:rsid w:val="491C391B"/>
    <w:rsid w:val="498E082D"/>
    <w:rsid w:val="4A720B65"/>
    <w:rsid w:val="4AAF0090"/>
    <w:rsid w:val="4B064935"/>
    <w:rsid w:val="4B220275"/>
    <w:rsid w:val="4B483AD9"/>
    <w:rsid w:val="4B6768D2"/>
    <w:rsid w:val="4BFC05F5"/>
    <w:rsid w:val="4C0F77AD"/>
    <w:rsid w:val="4C6D0410"/>
    <w:rsid w:val="4C8611D9"/>
    <w:rsid w:val="4D02687F"/>
    <w:rsid w:val="4D453DC9"/>
    <w:rsid w:val="4D8D0BEB"/>
    <w:rsid w:val="4DF07C13"/>
    <w:rsid w:val="4E426085"/>
    <w:rsid w:val="4ED74A31"/>
    <w:rsid w:val="4EFD13C2"/>
    <w:rsid w:val="50993D59"/>
    <w:rsid w:val="515512D0"/>
    <w:rsid w:val="516E3E1E"/>
    <w:rsid w:val="51770C66"/>
    <w:rsid w:val="51C92B72"/>
    <w:rsid w:val="51F47B43"/>
    <w:rsid w:val="525C2381"/>
    <w:rsid w:val="52622A40"/>
    <w:rsid w:val="532B27D1"/>
    <w:rsid w:val="53A07D90"/>
    <w:rsid w:val="53C43072"/>
    <w:rsid w:val="53EA2B27"/>
    <w:rsid w:val="540B4142"/>
    <w:rsid w:val="5455526C"/>
    <w:rsid w:val="54D21C50"/>
    <w:rsid w:val="55FD3636"/>
    <w:rsid w:val="564C147E"/>
    <w:rsid w:val="56775B43"/>
    <w:rsid w:val="57D309C6"/>
    <w:rsid w:val="57EF0976"/>
    <w:rsid w:val="58B72C33"/>
    <w:rsid w:val="592F0C5C"/>
    <w:rsid w:val="59336AE3"/>
    <w:rsid w:val="59A421BC"/>
    <w:rsid w:val="59E15F92"/>
    <w:rsid w:val="59ED3977"/>
    <w:rsid w:val="5A0C0B47"/>
    <w:rsid w:val="5A400068"/>
    <w:rsid w:val="5B8C578C"/>
    <w:rsid w:val="5B942AB1"/>
    <w:rsid w:val="5BA27CFF"/>
    <w:rsid w:val="5BEC5827"/>
    <w:rsid w:val="5C2E219B"/>
    <w:rsid w:val="5C6F0596"/>
    <w:rsid w:val="5CB37775"/>
    <w:rsid w:val="5D7B0F7B"/>
    <w:rsid w:val="5DDA2367"/>
    <w:rsid w:val="5E373F89"/>
    <w:rsid w:val="5E9B5A1F"/>
    <w:rsid w:val="5EFD55DF"/>
    <w:rsid w:val="5F053AC2"/>
    <w:rsid w:val="5F0B5C76"/>
    <w:rsid w:val="5F16731B"/>
    <w:rsid w:val="5F1C71B2"/>
    <w:rsid w:val="5F1D225B"/>
    <w:rsid w:val="5F4A1C91"/>
    <w:rsid w:val="5FCA3D8D"/>
    <w:rsid w:val="60377224"/>
    <w:rsid w:val="607D49FD"/>
    <w:rsid w:val="60E67C6D"/>
    <w:rsid w:val="612E1200"/>
    <w:rsid w:val="613618D5"/>
    <w:rsid w:val="61E37CF9"/>
    <w:rsid w:val="61EF4BAD"/>
    <w:rsid w:val="622E630D"/>
    <w:rsid w:val="62742DCD"/>
    <w:rsid w:val="62B91BA7"/>
    <w:rsid w:val="62D7527A"/>
    <w:rsid w:val="63156E86"/>
    <w:rsid w:val="6395494B"/>
    <w:rsid w:val="639A41C4"/>
    <w:rsid w:val="63AD0D00"/>
    <w:rsid w:val="63CF1848"/>
    <w:rsid w:val="63E37986"/>
    <w:rsid w:val="64360ADF"/>
    <w:rsid w:val="64FB6E9F"/>
    <w:rsid w:val="654C0C6E"/>
    <w:rsid w:val="65B43BEA"/>
    <w:rsid w:val="663A3EB4"/>
    <w:rsid w:val="66E17464"/>
    <w:rsid w:val="67D414E5"/>
    <w:rsid w:val="69A5229A"/>
    <w:rsid w:val="69A97278"/>
    <w:rsid w:val="69F554D1"/>
    <w:rsid w:val="6A223764"/>
    <w:rsid w:val="6B7C0484"/>
    <w:rsid w:val="6BBC26DD"/>
    <w:rsid w:val="6BD811D4"/>
    <w:rsid w:val="6BF603B0"/>
    <w:rsid w:val="6C290D26"/>
    <w:rsid w:val="6C2D1542"/>
    <w:rsid w:val="6C800B14"/>
    <w:rsid w:val="6CDC19EB"/>
    <w:rsid w:val="6D476F7F"/>
    <w:rsid w:val="6D684322"/>
    <w:rsid w:val="6DB824DE"/>
    <w:rsid w:val="6E7B4731"/>
    <w:rsid w:val="6E927F94"/>
    <w:rsid w:val="6EEF6407"/>
    <w:rsid w:val="6FAA56EB"/>
    <w:rsid w:val="6FED25A3"/>
    <w:rsid w:val="704A3031"/>
    <w:rsid w:val="70554E01"/>
    <w:rsid w:val="70601362"/>
    <w:rsid w:val="70AD3F02"/>
    <w:rsid w:val="70EA511B"/>
    <w:rsid w:val="716D7957"/>
    <w:rsid w:val="71E473EF"/>
    <w:rsid w:val="72251606"/>
    <w:rsid w:val="723C4E0C"/>
    <w:rsid w:val="72421DD8"/>
    <w:rsid w:val="730D354D"/>
    <w:rsid w:val="7386403F"/>
    <w:rsid w:val="73A236AA"/>
    <w:rsid w:val="73AA2E25"/>
    <w:rsid w:val="73B257D5"/>
    <w:rsid w:val="73C66834"/>
    <w:rsid w:val="74034CD0"/>
    <w:rsid w:val="75494092"/>
    <w:rsid w:val="759E0303"/>
    <w:rsid w:val="75AD4B40"/>
    <w:rsid w:val="75FE1A6B"/>
    <w:rsid w:val="767D74C7"/>
    <w:rsid w:val="76820B04"/>
    <w:rsid w:val="76DA4889"/>
    <w:rsid w:val="76E47588"/>
    <w:rsid w:val="77354976"/>
    <w:rsid w:val="776A67F8"/>
    <w:rsid w:val="77DF6978"/>
    <w:rsid w:val="78046151"/>
    <w:rsid w:val="781A02A0"/>
    <w:rsid w:val="783311DF"/>
    <w:rsid w:val="784F6630"/>
    <w:rsid w:val="78507FEF"/>
    <w:rsid w:val="78B03D86"/>
    <w:rsid w:val="79260D6C"/>
    <w:rsid w:val="79F66BAF"/>
    <w:rsid w:val="7A2F46E7"/>
    <w:rsid w:val="7A4F1784"/>
    <w:rsid w:val="7A5245F9"/>
    <w:rsid w:val="7AF95BE7"/>
    <w:rsid w:val="7B932C66"/>
    <w:rsid w:val="7BF0782B"/>
    <w:rsid w:val="7C05359C"/>
    <w:rsid w:val="7D0275D8"/>
    <w:rsid w:val="7DB96803"/>
    <w:rsid w:val="7E2852A2"/>
    <w:rsid w:val="7E605563"/>
    <w:rsid w:val="7EAA408B"/>
    <w:rsid w:val="7EDF4571"/>
    <w:rsid w:val="7F114FA7"/>
    <w:rsid w:val="7F280353"/>
    <w:rsid w:val="7F350E03"/>
    <w:rsid w:val="7F66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qFormat/>
    <w:uiPriority w:val="0"/>
    <w:pPr>
      <w:widowControl/>
      <w:adjustRightInd w:val="0"/>
      <w:snapToGrid w:val="0"/>
      <w:spacing w:line="640" w:lineRule="exact"/>
      <w:jc w:val="center"/>
      <w:outlineLvl w:val="0"/>
    </w:pPr>
    <w:rPr>
      <w:rFonts w:ascii="黑体" w:eastAsia="黑体"/>
      <w:b/>
      <w:kern w:val="0"/>
      <w:sz w:val="28"/>
      <w:szCs w:val="28"/>
    </w:rPr>
  </w:style>
  <w:style w:type="paragraph" w:styleId="5">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widowControl w:val="0"/>
      <w:ind w:firstLine="600" w:firstLineChars="600"/>
      <w:outlineLvl w:val="3"/>
    </w:pPr>
    <w:rPr>
      <w:rFonts w:ascii="宋体"/>
      <w:sz w:val="28"/>
    </w:rPr>
  </w:style>
  <w:style w:type="character" w:default="1" w:styleId="21">
    <w:name w:val="Default Paragraph Font"/>
    <w:link w:val="22"/>
    <w:semiHidden/>
    <w:qFormat/>
    <w:uiPriority w:val="0"/>
    <w:rPr>
      <w:rFonts w:eastAsia="方正仿宋简体"/>
      <w:sz w:val="32"/>
      <w:szCs w:val="21"/>
    </w:rPr>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8">
    <w:name w:val="Normal Indent"/>
    <w:basedOn w:val="1"/>
    <w:qFormat/>
    <w:uiPriority w:val="0"/>
    <w:pPr>
      <w:ind w:firstLine="420"/>
    </w:pPr>
  </w:style>
  <w:style w:type="paragraph" w:styleId="9">
    <w:name w:val="caption"/>
    <w:basedOn w:val="1"/>
    <w:next w:val="1"/>
    <w:semiHidden/>
    <w:qFormat/>
    <w:uiPriority w:val="0"/>
    <w:pPr>
      <w:spacing w:before="152" w:after="160"/>
    </w:pPr>
    <w:rPr>
      <w:rFonts w:ascii="Arial" w:hAnsi="Arial" w:eastAsia="黑体" w:cs="Arial"/>
      <w:sz w:val="20"/>
    </w:rPr>
  </w:style>
  <w:style w:type="paragraph" w:styleId="10">
    <w:name w:val="Body Text Indent"/>
    <w:basedOn w:val="1"/>
    <w:qFormat/>
    <w:uiPriority w:val="0"/>
    <w:pPr>
      <w:ind w:firstLine="480"/>
    </w:pPr>
    <w:rPr>
      <w:rFonts w:ascii="宋体"/>
      <w:sz w:val="24"/>
    </w:rPr>
  </w:style>
  <w:style w:type="paragraph" w:styleId="11">
    <w:name w:val="toc 3"/>
    <w:basedOn w:val="1"/>
    <w:next w:val="1"/>
    <w:qFormat/>
    <w:uiPriority w:val="0"/>
    <w:pPr>
      <w:ind w:left="840" w:leftChars="400"/>
    </w:pPr>
  </w:style>
  <w:style w:type="paragraph" w:styleId="12">
    <w:name w:val="Plain Text"/>
    <w:basedOn w:val="1"/>
    <w:qFormat/>
    <w:uiPriority w:val="0"/>
    <w:pPr>
      <w:spacing w:line="360" w:lineRule="auto"/>
      <w:ind w:firstLine="200" w:firstLineChars="200"/>
    </w:pPr>
    <w:rPr>
      <w:rFonts w:ascii="宋体" w:hAnsi="Courier New" w:cs="Courier New"/>
      <w:sz w:val="28"/>
      <w:szCs w:val="21"/>
    </w:rPr>
  </w:style>
  <w:style w:type="paragraph" w:styleId="13">
    <w:name w:val="footer"/>
    <w:basedOn w:val="1"/>
    <w:link w:val="3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Body Text Indent 3"/>
    <w:basedOn w:val="1"/>
    <w:qFormat/>
    <w:uiPriority w:val="0"/>
    <w:pPr>
      <w:tabs>
        <w:tab w:val="left" w:pos="1050"/>
      </w:tabs>
      <w:spacing w:before="120" w:line="360" w:lineRule="auto"/>
      <w:ind w:firstLine="420" w:firstLineChars="150"/>
    </w:pPr>
    <w:rPr>
      <w:rFonts w:ascii="宋体"/>
      <w:spacing w:val="20"/>
      <w:sz w:val="24"/>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line="360" w:lineRule="auto"/>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Char"/>
    <w:basedOn w:val="1"/>
    <w:link w:val="21"/>
    <w:qFormat/>
    <w:uiPriority w:val="0"/>
    <w:rPr>
      <w:rFonts w:eastAsia="方正仿宋简体"/>
      <w:sz w:val="32"/>
      <w:szCs w:val="21"/>
    </w:rPr>
  </w:style>
  <w:style w:type="character" w:styleId="23">
    <w:name w:val="annotation reference"/>
    <w:basedOn w:val="21"/>
    <w:semiHidden/>
    <w:qFormat/>
    <w:uiPriority w:val="0"/>
    <w:rPr>
      <w:sz w:val="21"/>
      <w:szCs w:val="21"/>
    </w:rPr>
  </w:style>
  <w:style w:type="paragraph" w:customStyle="1" w:styleId="24">
    <w:name w:val="xl53"/>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kern w:val="0"/>
      <w:sz w:val="28"/>
      <w:szCs w:val="28"/>
    </w:rPr>
  </w:style>
  <w:style w:type="paragraph" w:customStyle="1" w:styleId="25">
    <w:name w:val="表格"/>
    <w:basedOn w:val="1"/>
    <w:qFormat/>
    <w:uiPriority w:val="0"/>
    <w:pPr>
      <w:widowControl/>
      <w:snapToGrid w:val="0"/>
      <w:jc w:val="center"/>
    </w:pPr>
    <w:rPr>
      <w:kern w:val="0"/>
    </w:rPr>
  </w:style>
  <w:style w:type="paragraph" w:customStyle="1" w:styleId="26">
    <w:name w:val="简单回函地址"/>
    <w:basedOn w:val="1"/>
    <w:qFormat/>
    <w:uiPriority w:val="0"/>
  </w:style>
  <w:style w:type="paragraph" w:customStyle="1" w:styleId="27">
    <w:name w:val="居中"/>
    <w:basedOn w:val="1"/>
    <w:qFormat/>
    <w:uiPriority w:val="0"/>
    <w:pPr>
      <w:jc w:val="center"/>
    </w:pPr>
    <w:rPr>
      <w:rFonts w:ascii="宋体" w:hAnsi="宋体"/>
      <w:color w:val="000000"/>
      <w:sz w:val="21"/>
    </w:rPr>
  </w:style>
  <w:style w:type="character" w:customStyle="1" w:styleId="28">
    <w:name w:val="zw1"/>
    <w:basedOn w:val="21"/>
    <w:qFormat/>
    <w:uiPriority w:val="0"/>
    <w:rPr>
      <w:rFonts w:hint="eastAsia" w:ascii="宋体" w:hAnsi="宋体" w:eastAsia="宋体"/>
      <w:sz w:val="22"/>
      <w:szCs w:val="22"/>
    </w:rPr>
  </w:style>
  <w:style w:type="character" w:customStyle="1" w:styleId="29">
    <w:name w:val="正文1"/>
    <w:basedOn w:val="21"/>
    <w:qFormat/>
    <w:uiPriority w:val="0"/>
    <w:rPr>
      <w:rFonts w:hint="eastAsia" w:ascii="宋体" w:hAnsi="宋体" w:eastAsia="宋体"/>
      <w:sz w:val="22"/>
      <w:szCs w:val="22"/>
    </w:rPr>
  </w:style>
  <w:style w:type="paragraph" w:customStyle="1" w:styleId="30">
    <w:name w:val="Body text|2"/>
    <w:basedOn w:val="1"/>
    <w:qFormat/>
    <w:uiPriority w:val="0"/>
    <w:pPr>
      <w:widowControl w:val="0"/>
      <w:shd w:val="clear" w:color="auto" w:fill="FFFFFF"/>
      <w:spacing w:line="242" w:lineRule="exact"/>
    </w:pPr>
    <w:rPr>
      <w:rFonts w:ascii="PMingLiU" w:hAnsi="PMingLiU" w:eastAsia="PMingLiU" w:cs="PMingLiU"/>
      <w:sz w:val="13"/>
      <w:szCs w:val="13"/>
      <w:u w:val="none"/>
    </w:rPr>
  </w:style>
  <w:style w:type="character" w:customStyle="1" w:styleId="31">
    <w:name w:val="页脚 Char"/>
    <w:link w:val="13"/>
    <w:qFormat/>
    <w:uiPriority w:val="99"/>
    <w:rPr>
      <w:sz w:val="18"/>
    </w:rPr>
  </w:style>
  <w:style w:type="paragraph" w:customStyle="1" w:styleId="32">
    <w:name w:val="【表头】"/>
    <w:basedOn w:val="1"/>
    <w:qFormat/>
    <w:uiPriority w:val="0"/>
    <w:pPr>
      <w:spacing w:line="360" w:lineRule="auto"/>
      <w:jc w:val="center"/>
    </w:pPr>
    <w:rPr>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2018-03-12T10:48:00Z</dcterms:created>
  <dc:creator>1111</dc:creator>
  <cp:lastModifiedBy>1111</cp:lastModifiedBy>
  <cp:lastPrinted>2019-05-14T01:57:00Z</cp:lastPrinted>
  <dcterms:modified xsi:type="dcterms:W3CDTF">2019-05-25T04:40:47Z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