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firstLine="1044"/>
        <w:jc w:val="right"/>
        <w:rPr>
          <w:b/>
          <w:sz w:val="28"/>
          <w:szCs w:val="28"/>
        </w:rPr>
      </w:pPr>
      <w:bookmarkStart w:id="0" w:name="_Toc19720"/>
    </w:p>
    <w:p>
      <w:pPr>
        <w:jc w:val="center"/>
        <w:rPr>
          <w:sz w:val="32"/>
          <w:szCs w:val="32"/>
        </w:rPr>
      </w:pPr>
    </w:p>
    <w:p>
      <w:pPr>
        <w:jc w:val="center"/>
        <w:rPr>
          <w:sz w:val="32"/>
          <w:szCs w:val="32"/>
        </w:rPr>
      </w:pPr>
    </w:p>
    <w:p>
      <w:pPr>
        <w:spacing w:line="360" w:lineRule="auto"/>
        <w:jc w:val="center"/>
        <w:rPr>
          <w:rFonts w:hint="eastAsia" w:ascii="宋体" w:hAnsi="宋体" w:eastAsia="宋体"/>
          <w:b/>
          <w:bCs/>
          <w:caps/>
          <w:sz w:val="48"/>
          <w:szCs w:val="48"/>
          <w:lang w:eastAsia="zh-CN"/>
        </w:rPr>
      </w:pPr>
      <w:r>
        <w:rPr>
          <w:rFonts w:hint="eastAsia" w:ascii="宋体" w:hAnsi="宋体"/>
          <w:b/>
          <w:bCs/>
          <w:caps/>
          <w:sz w:val="48"/>
          <w:szCs w:val="48"/>
          <w:lang w:eastAsia="zh-CN"/>
        </w:rPr>
        <w:t>南充同欣粮油购销有限公司</w:t>
      </w:r>
    </w:p>
    <w:p>
      <w:pPr>
        <w:spacing w:line="360" w:lineRule="auto"/>
        <w:jc w:val="center"/>
        <w:rPr>
          <w:rFonts w:ascii="宋体" w:hAnsi="宋体"/>
          <w:b/>
          <w:bCs/>
          <w:caps/>
          <w:sz w:val="48"/>
          <w:szCs w:val="48"/>
        </w:rPr>
      </w:pPr>
    </w:p>
    <w:p>
      <w:pPr>
        <w:spacing w:line="360" w:lineRule="auto"/>
        <w:jc w:val="center"/>
        <w:rPr>
          <w:rFonts w:ascii="宋体" w:hAnsi="宋体"/>
          <w:b/>
          <w:bCs/>
          <w:caps/>
          <w:sz w:val="48"/>
          <w:szCs w:val="48"/>
        </w:rPr>
      </w:pPr>
      <w:r>
        <w:rPr>
          <w:rFonts w:hint="eastAsia" w:ascii="宋体" w:hAnsi="宋体"/>
          <w:b/>
          <w:bCs/>
          <w:caps/>
          <w:sz w:val="48"/>
          <w:szCs w:val="48"/>
        </w:rPr>
        <w:tab/>
      </w:r>
      <w:r>
        <w:rPr>
          <w:rFonts w:hint="eastAsia" w:ascii="宋体" w:hAnsi="宋体"/>
          <w:b/>
          <w:bCs/>
          <w:caps/>
          <w:sz w:val="48"/>
          <w:szCs w:val="48"/>
        </w:rPr>
        <w:t>事故风险评估报告</w:t>
      </w:r>
      <w:r>
        <w:rPr>
          <w:rFonts w:hint="eastAsia" w:ascii="宋体" w:hAnsi="宋体"/>
          <w:b/>
          <w:bCs/>
          <w:caps/>
          <w:sz w:val="48"/>
          <w:szCs w:val="48"/>
        </w:rPr>
        <w:tab/>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pStyle w:val="2"/>
        <w:rPr>
          <w:sz w:val="32"/>
          <w:szCs w:val="32"/>
        </w:rPr>
      </w:pPr>
    </w:p>
    <w:p>
      <w:pPr>
        <w:pStyle w:val="2"/>
        <w:rPr>
          <w:sz w:val="32"/>
          <w:szCs w:val="32"/>
        </w:rPr>
      </w:pPr>
    </w:p>
    <w:p>
      <w:pPr>
        <w:jc w:val="center"/>
        <w:rPr>
          <w:sz w:val="32"/>
          <w:szCs w:val="32"/>
        </w:rPr>
      </w:pPr>
    </w:p>
    <w:p>
      <w:pPr>
        <w:jc w:val="center"/>
        <w:rPr>
          <w:sz w:val="32"/>
          <w:szCs w:val="32"/>
        </w:rPr>
      </w:pPr>
    </w:p>
    <w:tbl>
      <w:tblPr>
        <w:tblStyle w:val="22"/>
        <w:tblW w:w="8137" w:type="dxa"/>
        <w:jc w:val="center"/>
        <w:tblInd w:w="0" w:type="dxa"/>
        <w:tblLayout w:type="fixed"/>
        <w:tblCellMar>
          <w:top w:w="0" w:type="dxa"/>
          <w:left w:w="108" w:type="dxa"/>
          <w:bottom w:w="0" w:type="dxa"/>
          <w:right w:w="108" w:type="dxa"/>
        </w:tblCellMar>
      </w:tblPr>
      <w:tblGrid>
        <w:gridCol w:w="8137"/>
      </w:tblGrid>
      <w:tr>
        <w:tblPrEx>
          <w:tblLayout w:type="fixed"/>
          <w:tblCellMar>
            <w:top w:w="0" w:type="dxa"/>
            <w:left w:w="108" w:type="dxa"/>
            <w:bottom w:w="0" w:type="dxa"/>
            <w:right w:w="108" w:type="dxa"/>
          </w:tblCellMar>
        </w:tblPrEx>
        <w:trPr>
          <w:jc w:val="center"/>
        </w:trPr>
        <w:tc>
          <w:tcPr>
            <w:tcW w:w="8137" w:type="dxa"/>
            <w:vAlign w:val="center"/>
          </w:tcPr>
          <w:p>
            <w:pPr>
              <w:jc w:val="center"/>
              <w:rPr>
                <w:rFonts w:hint="eastAsia" w:eastAsia="黑体"/>
                <w:sz w:val="36"/>
                <w:szCs w:val="36"/>
                <w:lang w:eastAsia="zh-CN"/>
              </w:rPr>
            </w:pPr>
            <w:r>
              <w:rPr>
                <w:rFonts w:hint="eastAsia" w:eastAsia="黑体"/>
                <w:bCs/>
                <w:sz w:val="36"/>
                <w:szCs w:val="36"/>
              </w:rPr>
              <w:t>编制单位：</w:t>
            </w:r>
            <w:r>
              <w:rPr>
                <w:rFonts w:hint="eastAsia" w:eastAsia="黑体"/>
                <w:b/>
                <w:bCs/>
                <w:sz w:val="36"/>
                <w:szCs w:val="36"/>
                <w:lang w:eastAsia="zh-CN"/>
              </w:rPr>
              <w:t>南充同欣粮油购销有限公司</w:t>
            </w:r>
          </w:p>
        </w:tc>
      </w:tr>
      <w:tr>
        <w:tblPrEx>
          <w:tblLayout w:type="fixed"/>
          <w:tblCellMar>
            <w:top w:w="0" w:type="dxa"/>
            <w:left w:w="108" w:type="dxa"/>
            <w:bottom w:w="0" w:type="dxa"/>
            <w:right w:w="108" w:type="dxa"/>
          </w:tblCellMar>
        </w:tblPrEx>
        <w:trPr>
          <w:jc w:val="center"/>
        </w:trPr>
        <w:tc>
          <w:tcPr>
            <w:tcW w:w="8137" w:type="dxa"/>
            <w:vAlign w:val="center"/>
          </w:tcPr>
          <w:p>
            <w:pPr>
              <w:ind w:firstLine="720"/>
              <w:rPr>
                <w:rFonts w:eastAsia="黑体"/>
                <w:bCs/>
                <w:sz w:val="36"/>
                <w:szCs w:val="36"/>
              </w:rPr>
            </w:pPr>
          </w:p>
        </w:tc>
      </w:tr>
      <w:tr>
        <w:tblPrEx>
          <w:tblLayout w:type="fixed"/>
          <w:tblCellMar>
            <w:top w:w="0" w:type="dxa"/>
            <w:left w:w="108" w:type="dxa"/>
            <w:bottom w:w="0" w:type="dxa"/>
            <w:right w:w="108" w:type="dxa"/>
          </w:tblCellMar>
        </w:tblPrEx>
        <w:trPr>
          <w:jc w:val="center"/>
        </w:trPr>
        <w:tc>
          <w:tcPr>
            <w:tcW w:w="8137" w:type="dxa"/>
            <w:vAlign w:val="center"/>
          </w:tcPr>
          <w:p>
            <w:pPr>
              <w:jc w:val="center"/>
              <w:rPr>
                <w:sz w:val="36"/>
                <w:szCs w:val="36"/>
              </w:rPr>
            </w:pPr>
            <w:r>
              <w:rPr>
                <w:rFonts w:hint="eastAsia" w:eastAsia="黑体"/>
                <w:bCs/>
                <w:sz w:val="36"/>
                <w:szCs w:val="36"/>
              </w:rPr>
              <w:t>编制时间：2018年</w:t>
            </w:r>
            <w:r>
              <w:rPr>
                <w:rFonts w:hint="eastAsia" w:eastAsia="黑体"/>
                <w:bCs/>
                <w:sz w:val="36"/>
                <w:szCs w:val="36"/>
                <w:lang w:val="en-US" w:eastAsia="zh-CN"/>
              </w:rPr>
              <w:t>11</w:t>
            </w:r>
            <w:r>
              <w:rPr>
                <w:rFonts w:hint="eastAsia" w:eastAsia="黑体"/>
                <w:bCs/>
                <w:sz w:val="36"/>
                <w:szCs w:val="36"/>
              </w:rPr>
              <w:t>月</w:t>
            </w:r>
            <w:r>
              <w:rPr>
                <w:rFonts w:hint="eastAsia" w:eastAsia="黑体"/>
                <w:bCs/>
                <w:sz w:val="36"/>
                <w:szCs w:val="36"/>
                <w:lang w:val="en-US" w:eastAsia="zh-CN"/>
              </w:rPr>
              <w:t>1</w:t>
            </w:r>
            <w:r>
              <w:rPr>
                <w:rFonts w:hint="eastAsia" w:eastAsia="黑体"/>
                <w:bCs/>
                <w:sz w:val="36"/>
                <w:szCs w:val="36"/>
              </w:rPr>
              <w:t>6日</w:t>
            </w:r>
          </w:p>
        </w:tc>
      </w:tr>
    </w:tbl>
    <w:p>
      <w:pPr>
        <w:jc w:val="center"/>
        <w:rPr>
          <w:sz w:val="32"/>
          <w:szCs w:val="32"/>
        </w:rPr>
      </w:pPr>
    </w:p>
    <w:p>
      <w:pPr>
        <w:widowControl/>
        <w:spacing w:line="560" w:lineRule="exact"/>
        <w:jc w:val="left"/>
        <w:outlineLvl w:val="2"/>
        <w:rPr>
          <w:rFonts w:ascii="宋体" w:hAnsi="宋体" w:cs="宋体"/>
          <w:b/>
          <w:bCs/>
          <w:kern w:val="0"/>
          <w:sz w:val="28"/>
          <w:szCs w:val="28"/>
        </w:rPr>
      </w:pPr>
    </w:p>
    <w:p>
      <w:pPr>
        <w:pStyle w:val="4"/>
        <w:spacing w:line="360" w:lineRule="auto"/>
        <w:sectPr>
          <w:pgSz w:w="11906" w:h="16838"/>
          <w:pgMar w:top="1440" w:right="1800" w:bottom="1440" w:left="1800" w:header="851" w:footer="992" w:gutter="0"/>
          <w:cols w:space="425" w:num="1"/>
          <w:docGrid w:type="lines" w:linePitch="312" w:charSpace="0"/>
        </w:sectPr>
      </w:pPr>
      <w:bookmarkStart w:id="1" w:name="_Toc489891867"/>
      <w:bookmarkStart w:id="2" w:name="_Toc490472469"/>
      <w:bookmarkStart w:id="3" w:name="_Toc486865993"/>
      <w:bookmarkStart w:id="4" w:name="_Toc481937753"/>
      <w:bookmarkStart w:id="5" w:name="_Toc1966"/>
    </w:p>
    <w:p>
      <w:pPr>
        <w:pStyle w:val="4"/>
        <w:spacing w:line="360" w:lineRule="auto"/>
      </w:pPr>
      <w:bookmarkStart w:id="6" w:name="_Toc5333"/>
      <w:bookmarkStart w:id="7" w:name="_Toc46"/>
      <w:bookmarkStart w:id="8" w:name="_Toc30011"/>
      <w:bookmarkStart w:id="9" w:name="_Toc2372"/>
      <w:bookmarkStart w:id="10" w:name="_Toc27937"/>
      <w:bookmarkStart w:id="11" w:name="_Toc25028"/>
      <w:bookmarkStart w:id="12" w:name="_Toc17105"/>
      <w:bookmarkStart w:id="13" w:name="_Toc5189"/>
      <w:r>
        <w:rPr>
          <w:rFonts w:hint="eastAsia"/>
        </w:rPr>
        <w:t>目  录</w:t>
      </w:r>
      <w:bookmarkEnd w:id="1"/>
      <w:bookmarkEnd w:id="2"/>
      <w:bookmarkEnd w:id="3"/>
      <w:bookmarkEnd w:id="4"/>
      <w:bookmarkEnd w:id="5"/>
      <w:bookmarkEnd w:id="6"/>
      <w:bookmarkEnd w:id="7"/>
      <w:bookmarkEnd w:id="8"/>
      <w:bookmarkEnd w:id="9"/>
      <w:bookmarkEnd w:id="10"/>
      <w:bookmarkEnd w:id="11"/>
      <w:bookmarkEnd w:id="12"/>
      <w:bookmarkEnd w:id="13"/>
    </w:p>
    <w:p>
      <w:pPr>
        <w:pStyle w:val="17"/>
        <w:tabs>
          <w:tab w:val="right" w:leader="dot" w:pos="9638"/>
        </w:tabs>
        <w:spacing w:line="360" w:lineRule="auto"/>
        <w:rPr>
          <w:rFonts w:ascii="宋体" w:hAnsi="宋体"/>
          <w:sz w:val="24"/>
        </w:rPr>
      </w:pPr>
    </w:p>
    <w:p>
      <w:pPr>
        <w:pStyle w:val="17"/>
        <w:tabs>
          <w:tab w:val="right" w:leader="dot" w:pos="8306"/>
        </w:tabs>
        <w:rPr>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TOC \o "1-3" \h \z \u</w:instrText>
      </w:r>
      <w:r>
        <w:rPr>
          <w:rFonts w:ascii="宋体" w:hAnsi="宋体"/>
          <w:sz w:val="28"/>
          <w:szCs w:val="28"/>
        </w:rPr>
        <w:instrText xml:space="preserve">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HYPERLINK \l _Toc2598 </w:instrText>
      </w:r>
      <w:r>
        <w:rPr>
          <w:rFonts w:ascii="宋体" w:hAnsi="宋体"/>
          <w:sz w:val="28"/>
          <w:szCs w:val="28"/>
        </w:rPr>
        <w:fldChar w:fldCharType="separate"/>
      </w:r>
      <w:r>
        <w:rPr>
          <w:rFonts w:hint="eastAsia" w:ascii="黑体" w:hAnsi="宋体" w:eastAsia="黑体"/>
          <w:sz w:val="28"/>
          <w:szCs w:val="28"/>
        </w:rPr>
        <w:t>1公司概况</w:t>
      </w:r>
      <w:r>
        <w:rPr>
          <w:sz w:val="28"/>
          <w:szCs w:val="28"/>
        </w:rPr>
        <w:tab/>
      </w:r>
      <w:r>
        <w:rPr>
          <w:sz w:val="28"/>
          <w:szCs w:val="28"/>
        </w:rPr>
        <w:fldChar w:fldCharType="begin"/>
      </w:r>
      <w:r>
        <w:rPr>
          <w:sz w:val="28"/>
          <w:szCs w:val="28"/>
        </w:rPr>
        <w:instrText xml:space="preserve"> PAGEREF _Toc2598 </w:instrText>
      </w:r>
      <w:r>
        <w:rPr>
          <w:sz w:val="28"/>
          <w:szCs w:val="28"/>
        </w:rPr>
        <w:fldChar w:fldCharType="separate"/>
      </w:r>
      <w:r>
        <w:rPr>
          <w:sz w:val="28"/>
          <w:szCs w:val="28"/>
        </w:rPr>
        <w:t>1</w:t>
      </w:r>
      <w:r>
        <w:rPr>
          <w:sz w:val="28"/>
          <w:szCs w:val="28"/>
        </w:rPr>
        <w:fldChar w:fldCharType="end"/>
      </w:r>
      <w:r>
        <w:rPr>
          <w:rFonts w:ascii="宋体" w:hAnsi="宋体"/>
          <w:sz w:val="28"/>
          <w:szCs w:val="28"/>
        </w:rPr>
        <w:fldChar w:fldCharType="end"/>
      </w:r>
    </w:p>
    <w:p>
      <w:pPr>
        <w:pStyle w:val="18"/>
        <w:tabs>
          <w:tab w:val="right" w:leader="dot" w:pos="8306"/>
        </w:tabs>
        <w:rPr>
          <w:sz w:val="28"/>
          <w:szCs w:val="28"/>
        </w:rPr>
      </w:pPr>
      <w:r>
        <w:rPr>
          <w:rFonts w:ascii="宋体" w:hAnsi="宋体"/>
          <w:sz w:val="28"/>
          <w:szCs w:val="28"/>
        </w:rPr>
        <w:fldChar w:fldCharType="begin"/>
      </w:r>
      <w:r>
        <w:rPr>
          <w:rFonts w:ascii="宋体" w:hAnsi="宋体"/>
          <w:sz w:val="28"/>
          <w:szCs w:val="28"/>
        </w:rPr>
        <w:instrText xml:space="preserve"> HYPERLINK \l _Toc1523 </w:instrText>
      </w:r>
      <w:r>
        <w:rPr>
          <w:rFonts w:ascii="宋体" w:hAnsi="宋体"/>
          <w:sz w:val="28"/>
          <w:szCs w:val="28"/>
        </w:rPr>
        <w:fldChar w:fldCharType="separate"/>
      </w:r>
      <w:r>
        <w:rPr>
          <w:rFonts w:hint="eastAsia" w:ascii="宋体" w:hAnsi="宋体" w:eastAsia="宋体" w:cs="宋体"/>
          <w:sz w:val="28"/>
          <w:szCs w:val="28"/>
          <w:lang w:eastAsia="zh-CN"/>
        </w:rPr>
        <w:t>1.1</w:t>
      </w:r>
      <w:r>
        <w:rPr>
          <w:rFonts w:hint="eastAsia" w:ascii="宋体" w:hAnsi="宋体" w:eastAsia="宋体" w:cs="宋体"/>
          <w:sz w:val="28"/>
          <w:szCs w:val="28"/>
        </w:rPr>
        <w:t>公司地理位置及环境等情况</w:t>
      </w:r>
      <w:r>
        <w:rPr>
          <w:sz w:val="28"/>
          <w:szCs w:val="28"/>
        </w:rPr>
        <w:tab/>
      </w:r>
      <w:r>
        <w:rPr>
          <w:sz w:val="28"/>
          <w:szCs w:val="28"/>
        </w:rPr>
        <w:fldChar w:fldCharType="begin"/>
      </w:r>
      <w:r>
        <w:rPr>
          <w:sz w:val="28"/>
          <w:szCs w:val="28"/>
        </w:rPr>
        <w:instrText xml:space="preserve"> PAGEREF _Toc1523 </w:instrText>
      </w:r>
      <w:r>
        <w:rPr>
          <w:sz w:val="28"/>
          <w:szCs w:val="28"/>
        </w:rPr>
        <w:fldChar w:fldCharType="separate"/>
      </w:r>
      <w:r>
        <w:rPr>
          <w:sz w:val="28"/>
          <w:szCs w:val="28"/>
        </w:rPr>
        <w:t>2</w:t>
      </w:r>
      <w:r>
        <w:rPr>
          <w:sz w:val="28"/>
          <w:szCs w:val="28"/>
        </w:rPr>
        <w:fldChar w:fldCharType="end"/>
      </w:r>
      <w:r>
        <w:rPr>
          <w:rFonts w:ascii="宋体" w:hAnsi="宋体"/>
          <w:sz w:val="28"/>
          <w:szCs w:val="28"/>
        </w:rPr>
        <w:fldChar w:fldCharType="end"/>
      </w:r>
    </w:p>
    <w:p>
      <w:pPr>
        <w:pStyle w:val="18"/>
        <w:tabs>
          <w:tab w:val="right" w:leader="dot" w:pos="8306"/>
        </w:tabs>
        <w:rPr>
          <w:sz w:val="28"/>
          <w:szCs w:val="28"/>
        </w:rPr>
      </w:pPr>
      <w:r>
        <w:rPr>
          <w:rFonts w:ascii="宋体" w:hAnsi="宋体"/>
          <w:sz w:val="28"/>
          <w:szCs w:val="28"/>
        </w:rPr>
        <w:fldChar w:fldCharType="begin"/>
      </w:r>
      <w:r>
        <w:rPr>
          <w:rFonts w:ascii="宋体" w:hAnsi="宋体"/>
          <w:sz w:val="28"/>
          <w:szCs w:val="28"/>
        </w:rPr>
        <w:instrText xml:space="preserve"> HYPERLINK \l _Toc31601 </w:instrText>
      </w:r>
      <w:r>
        <w:rPr>
          <w:rFonts w:ascii="宋体" w:hAnsi="宋体"/>
          <w:sz w:val="28"/>
          <w:szCs w:val="28"/>
        </w:rPr>
        <w:fldChar w:fldCharType="separate"/>
      </w:r>
      <w:r>
        <w:rPr>
          <w:rFonts w:hint="eastAsia" w:ascii="宋体" w:hAnsi="宋体" w:eastAsia="宋体" w:cs="宋体"/>
          <w:sz w:val="28"/>
          <w:szCs w:val="28"/>
          <w:lang w:eastAsia="zh-CN"/>
        </w:rPr>
        <w:t>1.1</w:t>
      </w:r>
      <w:r>
        <w:rPr>
          <w:rFonts w:hint="eastAsia" w:ascii="宋体" w:hAnsi="宋体" w:eastAsia="宋体" w:cs="宋体"/>
          <w:sz w:val="28"/>
          <w:szCs w:val="28"/>
        </w:rPr>
        <w:t>.1地理位置及周边环境</w:t>
      </w:r>
      <w:r>
        <w:rPr>
          <w:sz w:val="28"/>
          <w:szCs w:val="28"/>
        </w:rPr>
        <w:tab/>
      </w:r>
      <w:r>
        <w:rPr>
          <w:sz w:val="28"/>
          <w:szCs w:val="28"/>
        </w:rPr>
        <w:fldChar w:fldCharType="begin"/>
      </w:r>
      <w:r>
        <w:rPr>
          <w:sz w:val="28"/>
          <w:szCs w:val="28"/>
        </w:rPr>
        <w:instrText xml:space="preserve"> PAGEREF _Toc31601 </w:instrText>
      </w:r>
      <w:r>
        <w:rPr>
          <w:sz w:val="28"/>
          <w:szCs w:val="28"/>
        </w:rPr>
        <w:fldChar w:fldCharType="separate"/>
      </w:r>
      <w:r>
        <w:rPr>
          <w:sz w:val="28"/>
          <w:szCs w:val="28"/>
        </w:rPr>
        <w:t>2</w:t>
      </w:r>
      <w:r>
        <w:rPr>
          <w:sz w:val="28"/>
          <w:szCs w:val="28"/>
        </w:rPr>
        <w:fldChar w:fldCharType="end"/>
      </w:r>
      <w:r>
        <w:rPr>
          <w:rFonts w:ascii="宋体" w:hAnsi="宋体"/>
          <w:sz w:val="28"/>
          <w:szCs w:val="28"/>
        </w:rPr>
        <w:fldChar w:fldCharType="end"/>
      </w:r>
    </w:p>
    <w:p>
      <w:pPr>
        <w:pStyle w:val="18"/>
        <w:tabs>
          <w:tab w:val="right" w:leader="dot" w:pos="8306"/>
        </w:tabs>
        <w:rPr>
          <w:sz w:val="28"/>
          <w:szCs w:val="28"/>
        </w:rPr>
      </w:pPr>
      <w:r>
        <w:rPr>
          <w:rFonts w:ascii="宋体" w:hAnsi="宋体"/>
          <w:sz w:val="28"/>
          <w:szCs w:val="28"/>
        </w:rPr>
        <w:fldChar w:fldCharType="begin"/>
      </w:r>
      <w:r>
        <w:rPr>
          <w:rFonts w:ascii="宋体" w:hAnsi="宋体"/>
          <w:sz w:val="28"/>
          <w:szCs w:val="28"/>
        </w:rPr>
        <w:instrText xml:space="preserve"> HYPERLINK \l _Toc7354 </w:instrText>
      </w:r>
      <w:r>
        <w:rPr>
          <w:rFonts w:ascii="宋体" w:hAnsi="宋体"/>
          <w:sz w:val="28"/>
          <w:szCs w:val="28"/>
        </w:rPr>
        <w:fldChar w:fldCharType="separate"/>
      </w:r>
      <w:r>
        <w:rPr>
          <w:rFonts w:hint="eastAsia" w:ascii="宋体" w:hAnsi="宋体" w:cs="宋体"/>
          <w:sz w:val="28"/>
          <w:szCs w:val="28"/>
          <w:lang w:val="en-US" w:eastAsia="zh-CN"/>
        </w:rPr>
        <w:t>1.2</w:t>
      </w:r>
      <w:r>
        <w:rPr>
          <w:rFonts w:hint="eastAsia" w:ascii="宋体" w:hAnsi="宋体" w:cs="宋体"/>
          <w:sz w:val="28"/>
          <w:szCs w:val="28"/>
        </w:rPr>
        <w:t>主要生产设备</w:t>
      </w:r>
      <w:r>
        <w:rPr>
          <w:sz w:val="28"/>
          <w:szCs w:val="28"/>
        </w:rPr>
        <w:tab/>
      </w:r>
      <w:r>
        <w:rPr>
          <w:sz w:val="28"/>
          <w:szCs w:val="28"/>
        </w:rPr>
        <w:fldChar w:fldCharType="begin"/>
      </w:r>
      <w:r>
        <w:rPr>
          <w:sz w:val="28"/>
          <w:szCs w:val="28"/>
        </w:rPr>
        <w:instrText xml:space="preserve"> PAGEREF _Toc7354 </w:instrText>
      </w:r>
      <w:r>
        <w:rPr>
          <w:sz w:val="28"/>
          <w:szCs w:val="28"/>
        </w:rPr>
        <w:fldChar w:fldCharType="separate"/>
      </w:r>
      <w:r>
        <w:rPr>
          <w:sz w:val="28"/>
          <w:szCs w:val="28"/>
        </w:rPr>
        <w:t>5</w:t>
      </w:r>
      <w:r>
        <w:rPr>
          <w:sz w:val="28"/>
          <w:szCs w:val="28"/>
        </w:rPr>
        <w:fldChar w:fldCharType="end"/>
      </w:r>
      <w:r>
        <w:rPr>
          <w:rFonts w:ascii="宋体" w:hAnsi="宋体"/>
          <w:sz w:val="28"/>
          <w:szCs w:val="28"/>
        </w:rPr>
        <w:fldChar w:fldCharType="end"/>
      </w:r>
    </w:p>
    <w:p>
      <w:pPr>
        <w:pStyle w:val="18"/>
        <w:tabs>
          <w:tab w:val="right" w:leader="dot" w:pos="8306"/>
        </w:tabs>
        <w:rPr>
          <w:sz w:val="28"/>
          <w:szCs w:val="28"/>
        </w:rPr>
      </w:pPr>
      <w:r>
        <w:rPr>
          <w:rFonts w:ascii="宋体" w:hAnsi="宋体"/>
          <w:sz w:val="28"/>
          <w:szCs w:val="28"/>
        </w:rPr>
        <w:fldChar w:fldCharType="begin"/>
      </w:r>
      <w:r>
        <w:rPr>
          <w:rFonts w:ascii="宋体" w:hAnsi="宋体"/>
          <w:sz w:val="28"/>
          <w:szCs w:val="28"/>
        </w:rPr>
        <w:instrText xml:space="preserve"> HYPERLINK \l _Toc15941 </w:instrText>
      </w:r>
      <w:r>
        <w:rPr>
          <w:rFonts w:ascii="宋体" w:hAnsi="宋体"/>
          <w:sz w:val="28"/>
          <w:szCs w:val="28"/>
        </w:rPr>
        <w:fldChar w:fldCharType="separate"/>
      </w:r>
      <w:r>
        <w:rPr>
          <w:rFonts w:hint="eastAsia" w:ascii="宋体" w:hAnsi="宋体" w:cs="宋体"/>
          <w:sz w:val="28"/>
          <w:szCs w:val="28"/>
          <w:lang w:val="en-US" w:eastAsia="zh-CN"/>
        </w:rPr>
        <w:t>1.3</w:t>
      </w:r>
      <w:r>
        <w:rPr>
          <w:rFonts w:hint="eastAsia" w:ascii="宋体" w:hAnsi="宋体" w:cs="宋体"/>
          <w:sz w:val="28"/>
          <w:szCs w:val="28"/>
        </w:rPr>
        <w:t>主要生产工艺</w:t>
      </w:r>
      <w:r>
        <w:rPr>
          <w:sz w:val="28"/>
          <w:szCs w:val="28"/>
        </w:rPr>
        <w:tab/>
      </w:r>
      <w:r>
        <w:rPr>
          <w:sz w:val="28"/>
          <w:szCs w:val="28"/>
        </w:rPr>
        <w:fldChar w:fldCharType="begin"/>
      </w:r>
      <w:r>
        <w:rPr>
          <w:sz w:val="28"/>
          <w:szCs w:val="28"/>
        </w:rPr>
        <w:instrText xml:space="preserve"> PAGEREF _Toc15941 </w:instrText>
      </w:r>
      <w:r>
        <w:rPr>
          <w:sz w:val="28"/>
          <w:szCs w:val="28"/>
        </w:rPr>
        <w:fldChar w:fldCharType="separate"/>
      </w:r>
      <w:r>
        <w:rPr>
          <w:sz w:val="28"/>
          <w:szCs w:val="28"/>
        </w:rPr>
        <w:t>6</w:t>
      </w:r>
      <w:r>
        <w:rPr>
          <w:sz w:val="28"/>
          <w:szCs w:val="28"/>
        </w:rPr>
        <w:fldChar w:fldCharType="end"/>
      </w:r>
      <w:r>
        <w:rPr>
          <w:rFonts w:ascii="宋体" w:hAnsi="宋体"/>
          <w:sz w:val="28"/>
          <w:szCs w:val="28"/>
        </w:rPr>
        <w:fldChar w:fldCharType="end"/>
      </w:r>
    </w:p>
    <w:p>
      <w:pPr>
        <w:pStyle w:val="18"/>
        <w:tabs>
          <w:tab w:val="right" w:leader="dot" w:pos="8306"/>
        </w:tabs>
        <w:rPr>
          <w:sz w:val="28"/>
          <w:szCs w:val="28"/>
        </w:rPr>
      </w:pPr>
      <w:r>
        <w:rPr>
          <w:rFonts w:ascii="宋体" w:hAnsi="宋体"/>
          <w:sz w:val="28"/>
          <w:szCs w:val="28"/>
        </w:rPr>
        <w:fldChar w:fldCharType="begin"/>
      </w:r>
      <w:r>
        <w:rPr>
          <w:rFonts w:ascii="宋体" w:hAnsi="宋体"/>
          <w:sz w:val="28"/>
          <w:szCs w:val="28"/>
        </w:rPr>
        <w:instrText xml:space="preserve"> HYPERLINK \l _Toc26974 </w:instrText>
      </w:r>
      <w:r>
        <w:rPr>
          <w:rFonts w:ascii="宋体" w:hAnsi="宋体"/>
          <w:sz w:val="28"/>
          <w:szCs w:val="28"/>
        </w:rPr>
        <w:fldChar w:fldCharType="separate"/>
      </w:r>
      <w:r>
        <w:rPr>
          <w:rFonts w:hint="eastAsia" w:eastAsia="宋体" w:cs="宋体" w:asciiTheme="minorHAnsi" w:hAnsiTheme="minorHAnsi"/>
          <w:bCs w:val="0"/>
          <w:kern w:val="2"/>
          <w:sz w:val="28"/>
          <w:szCs w:val="28"/>
          <w:lang w:val="en-US" w:eastAsia="zh-CN" w:bidi="ar-SA"/>
        </w:rPr>
        <w:t>1.3.3 散装粮食出库工艺设计</w:t>
      </w:r>
      <w:r>
        <w:rPr>
          <w:sz w:val="28"/>
          <w:szCs w:val="28"/>
        </w:rPr>
        <w:tab/>
      </w:r>
      <w:r>
        <w:rPr>
          <w:sz w:val="28"/>
          <w:szCs w:val="28"/>
        </w:rPr>
        <w:fldChar w:fldCharType="begin"/>
      </w:r>
      <w:r>
        <w:rPr>
          <w:sz w:val="28"/>
          <w:szCs w:val="28"/>
        </w:rPr>
        <w:instrText xml:space="preserve"> PAGEREF _Toc26974 </w:instrText>
      </w:r>
      <w:r>
        <w:rPr>
          <w:sz w:val="28"/>
          <w:szCs w:val="28"/>
        </w:rPr>
        <w:fldChar w:fldCharType="separate"/>
      </w:r>
      <w:r>
        <w:rPr>
          <w:sz w:val="28"/>
          <w:szCs w:val="28"/>
        </w:rPr>
        <w:t>7</w:t>
      </w:r>
      <w:r>
        <w:rPr>
          <w:sz w:val="28"/>
          <w:szCs w:val="28"/>
        </w:rPr>
        <w:fldChar w:fldCharType="end"/>
      </w:r>
      <w:r>
        <w:rPr>
          <w:rFonts w:ascii="宋体" w:hAnsi="宋体"/>
          <w:sz w:val="28"/>
          <w:szCs w:val="28"/>
        </w:rPr>
        <w:fldChar w:fldCharType="end"/>
      </w:r>
    </w:p>
    <w:p>
      <w:pPr>
        <w:pStyle w:val="18"/>
        <w:tabs>
          <w:tab w:val="right" w:leader="dot" w:pos="8306"/>
        </w:tabs>
        <w:rPr>
          <w:sz w:val="28"/>
          <w:szCs w:val="28"/>
        </w:rPr>
      </w:pPr>
      <w:r>
        <w:rPr>
          <w:rFonts w:ascii="宋体" w:hAnsi="宋体"/>
          <w:sz w:val="28"/>
          <w:szCs w:val="28"/>
        </w:rPr>
        <w:fldChar w:fldCharType="begin"/>
      </w:r>
      <w:r>
        <w:rPr>
          <w:rFonts w:ascii="宋体" w:hAnsi="宋体"/>
          <w:sz w:val="28"/>
          <w:szCs w:val="28"/>
        </w:rPr>
        <w:instrText xml:space="preserve"> HYPERLINK \l _Toc6421 </w:instrText>
      </w:r>
      <w:r>
        <w:rPr>
          <w:rFonts w:ascii="宋体" w:hAnsi="宋体"/>
          <w:sz w:val="28"/>
          <w:szCs w:val="28"/>
        </w:rPr>
        <w:fldChar w:fldCharType="separate"/>
      </w:r>
      <w:r>
        <w:rPr>
          <w:rFonts w:hint="eastAsia" w:ascii="宋体" w:hAnsi="宋体" w:cs="宋体"/>
          <w:sz w:val="28"/>
          <w:szCs w:val="28"/>
          <w:lang w:val="en-US" w:eastAsia="zh-CN"/>
        </w:rPr>
        <w:t>1.4</w:t>
      </w:r>
      <w:r>
        <w:rPr>
          <w:rFonts w:hint="eastAsia" w:ascii="宋体" w:hAnsi="宋体" w:cs="宋体"/>
          <w:sz w:val="28"/>
          <w:szCs w:val="28"/>
        </w:rPr>
        <w:t>各方应急力量有关基本情况</w:t>
      </w:r>
      <w:r>
        <w:rPr>
          <w:sz w:val="28"/>
          <w:szCs w:val="28"/>
        </w:rPr>
        <w:tab/>
      </w:r>
      <w:r>
        <w:rPr>
          <w:sz w:val="28"/>
          <w:szCs w:val="28"/>
        </w:rPr>
        <w:fldChar w:fldCharType="begin"/>
      </w:r>
      <w:r>
        <w:rPr>
          <w:sz w:val="28"/>
          <w:szCs w:val="28"/>
        </w:rPr>
        <w:instrText xml:space="preserve"> PAGEREF _Toc6421 </w:instrText>
      </w:r>
      <w:r>
        <w:rPr>
          <w:sz w:val="28"/>
          <w:szCs w:val="28"/>
        </w:rPr>
        <w:fldChar w:fldCharType="separate"/>
      </w:r>
      <w:r>
        <w:rPr>
          <w:sz w:val="28"/>
          <w:szCs w:val="28"/>
        </w:rPr>
        <w:t>8</w:t>
      </w:r>
      <w:r>
        <w:rPr>
          <w:sz w:val="28"/>
          <w:szCs w:val="28"/>
        </w:rPr>
        <w:fldChar w:fldCharType="end"/>
      </w:r>
      <w:r>
        <w:rPr>
          <w:rFonts w:ascii="宋体" w:hAnsi="宋体"/>
          <w:sz w:val="28"/>
          <w:szCs w:val="28"/>
        </w:rPr>
        <w:fldChar w:fldCharType="end"/>
      </w:r>
    </w:p>
    <w:p>
      <w:pPr>
        <w:pStyle w:val="18"/>
        <w:tabs>
          <w:tab w:val="right" w:leader="dot" w:pos="8306"/>
        </w:tabs>
        <w:rPr>
          <w:sz w:val="28"/>
          <w:szCs w:val="28"/>
        </w:rPr>
      </w:pPr>
      <w:r>
        <w:rPr>
          <w:rFonts w:ascii="宋体" w:hAnsi="宋体"/>
          <w:sz w:val="28"/>
          <w:szCs w:val="28"/>
        </w:rPr>
        <w:fldChar w:fldCharType="begin"/>
      </w:r>
      <w:r>
        <w:rPr>
          <w:rFonts w:ascii="宋体" w:hAnsi="宋体"/>
          <w:sz w:val="28"/>
          <w:szCs w:val="28"/>
        </w:rPr>
        <w:instrText xml:space="preserve"> HYPERLINK \l _Toc5725 </w:instrText>
      </w:r>
      <w:r>
        <w:rPr>
          <w:rFonts w:ascii="宋体" w:hAnsi="宋体"/>
          <w:sz w:val="28"/>
          <w:szCs w:val="28"/>
        </w:rPr>
        <w:fldChar w:fldCharType="separate"/>
      </w:r>
      <w:r>
        <w:rPr>
          <w:rFonts w:hint="eastAsia" w:ascii="宋体" w:hAnsi="宋体" w:eastAsia="宋体" w:cs="宋体"/>
          <w:sz w:val="28"/>
          <w:szCs w:val="28"/>
          <w:lang w:val="en-US" w:eastAsia="zh-CN"/>
        </w:rPr>
        <w:t>1.4</w:t>
      </w:r>
      <w:r>
        <w:rPr>
          <w:rFonts w:hint="eastAsia" w:ascii="宋体" w:hAnsi="宋体" w:eastAsia="宋体" w:cs="宋体"/>
          <w:sz w:val="28"/>
          <w:szCs w:val="28"/>
        </w:rPr>
        <w:t>.1内部</w:t>
      </w:r>
      <w:r>
        <w:rPr>
          <w:rFonts w:ascii="宋体" w:hAnsi="宋体" w:eastAsia="宋体" w:cs="宋体"/>
          <w:sz w:val="28"/>
          <w:szCs w:val="28"/>
        </w:rPr>
        <w:t>应急</w:t>
      </w:r>
      <w:r>
        <w:rPr>
          <w:rFonts w:hint="eastAsia" w:ascii="宋体" w:hAnsi="宋体" w:eastAsia="宋体" w:cs="宋体"/>
          <w:sz w:val="28"/>
          <w:szCs w:val="28"/>
        </w:rPr>
        <w:t>力量</w:t>
      </w:r>
      <w:r>
        <w:rPr>
          <w:sz w:val="28"/>
          <w:szCs w:val="28"/>
        </w:rPr>
        <w:tab/>
      </w:r>
      <w:r>
        <w:rPr>
          <w:sz w:val="28"/>
          <w:szCs w:val="28"/>
        </w:rPr>
        <w:fldChar w:fldCharType="begin"/>
      </w:r>
      <w:r>
        <w:rPr>
          <w:sz w:val="28"/>
          <w:szCs w:val="28"/>
        </w:rPr>
        <w:instrText xml:space="preserve"> PAGEREF _Toc5725 </w:instrText>
      </w:r>
      <w:r>
        <w:rPr>
          <w:sz w:val="28"/>
          <w:szCs w:val="28"/>
        </w:rPr>
        <w:fldChar w:fldCharType="separate"/>
      </w:r>
      <w:r>
        <w:rPr>
          <w:sz w:val="28"/>
          <w:szCs w:val="28"/>
        </w:rPr>
        <w:t>8</w:t>
      </w:r>
      <w:r>
        <w:rPr>
          <w:sz w:val="28"/>
          <w:szCs w:val="28"/>
        </w:rPr>
        <w:fldChar w:fldCharType="end"/>
      </w:r>
      <w:r>
        <w:rPr>
          <w:rFonts w:ascii="宋体" w:hAnsi="宋体"/>
          <w:sz w:val="28"/>
          <w:szCs w:val="28"/>
        </w:rPr>
        <w:fldChar w:fldCharType="end"/>
      </w:r>
    </w:p>
    <w:p>
      <w:pPr>
        <w:pStyle w:val="18"/>
        <w:tabs>
          <w:tab w:val="right" w:leader="dot" w:pos="8306"/>
        </w:tabs>
        <w:rPr>
          <w:sz w:val="28"/>
          <w:szCs w:val="28"/>
        </w:rPr>
      </w:pPr>
      <w:r>
        <w:rPr>
          <w:rFonts w:ascii="宋体" w:hAnsi="宋体"/>
          <w:sz w:val="28"/>
          <w:szCs w:val="28"/>
        </w:rPr>
        <w:fldChar w:fldCharType="begin"/>
      </w:r>
      <w:r>
        <w:rPr>
          <w:rFonts w:ascii="宋体" w:hAnsi="宋体"/>
          <w:sz w:val="28"/>
          <w:szCs w:val="28"/>
        </w:rPr>
        <w:instrText xml:space="preserve"> HYPERLINK \l _Toc23279 </w:instrText>
      </w:r>
      <w:r>
        <w:rPr>
          <w:rFonts w:ascii="宋体" w:hAnsi="宋体"/>
          <w:sz w:val="28"/>
          <w:szCs w:val="28"/>
        </w:rPr>
        <w:fldChar w:fldCharType="separate"/>
      </w:r>
      <w:r>
        <w:rPr>
          <w:rFonts w:hint="eastAsia" w:ascii="宋体" w:hAnsi="宋体" w:eastAsia="宋体" w:cs="宋体"/>
          <w:sz w:val="28"/>
          <w:szCs w:val="28"/>
          <w:lang w:val="en-US" w:eastAsia="zh-CN"/>
        </w:rPr>
        <w:t>1.4</w:t>
      </w:r>
      <w:r>
        <w:rPr>
          <w:rFonts w:hint="eastAsia" w:ascii="宋体" w:hAnsi="宋体" w:eastAsia="宋体" w:cs="宋体"/>
          <w:sz w:val="28"/>
          <w:szCs w:val="28"/>
        </w:rPr>
        <w:t>.2</w:t>
      </w:r>
      <w:r>
        <w:rPr>
          <w:rFonts w:ascii="宋体" w:hAnsi="宋体" w:eastAsia="宋体" w:cs="宋体"/>
          <w:sz w:val="28"/>
          <w:szCs w:val="28"/>
        </w:rPr>
        <w:t>外部应急力量</w:t>
      </w:r>
      <w:r>
        <w:rPr>
          <w:sz w:val="28"/>
          <w:szCs w:val="28"/>
        </w:rPr>
        <w:tab/>
      </w:r>
      <w:r>
        <w:rPr>
          <w:sz w:val="28"/>
          <w:szCs w:val="28"/>
        </w:rPr>
        <w:fldChar w:fldCharType="begin"/>
      </w:r>
      <w:r>
        <w:rPr>
          <w:sz w:val="28"/>
          <w:szCs w:val="28"/>
        </w:rPr>
        <w:instrText xml:space="preserve"> PAGEREF _Toc23279 </w:instrText>
      </w:r>
      <w:r>
        <w:rPr>
          <w:sz w:val="28"/>
          <w:szCs w:val="28"/>
        </w:rPr>
        <w:fldChar w:fldCharType="separate"/>
      </w:r>
      <w:r>
        <w:rPr>
          <w:sz w:val="28"/>
          <w:szCs w:val="28"/>
        </w:rPr>
        <w:t>8</w:t>
      </w:r>
      <w:r>
        <w:rPr>
          <w:sz w:val="28"/>
          <w:szCs w:val="28"/>
        </w:rPr>
        <w:fldChar w:fldCharType="end"/>
      </w:r>
      <w:r>
        <w:rPr>
          <w:rFonts w:ascii="宋体" w:hAnsi="宋体"/>
          <w:sz w:val="28"/>
          <w:szCs w:val="28"/>
        </w:rPr>
        <w:fldChar w:fldCharType="end"/>
      </w:r>
    </w:p>
    <w:p>
      <w:pPr>
        <w:pStyle w:val="17"/>
        <w:tabs>
          <w:tab w:val="right" w:leader="dot" w:pos="8306"/>
        </w:tabs>
        <w:rPr>
          <w:sz w:val="28"/>
          <w:szCs w:val="28"/>
        </w:rPr>
      </w:pPr>
      <w:r>
        <w:rPr>
          <w:rFonts w:ascii="宋体" w:hAnsi="宋体"/>
          <w:sz w:val="28"/>
          <w:szCs w:val="28"/>
        </w:rPr>
        <w:fldChar w:fldCharType="begin"/>
      </w:r>
      <w:r>
        <w:rPr>
          <w:rFonts w:ascii="宋体" w:hAnsi="宋体"/>
          <w:sz w:val="28"/>
          <w:szCs w:val="28"/>
        </w:rPr>
        <w:instrText xml:space="preserve"> HYPERLINK \l _Toc29417 </w:instrText>
      </w:r>
      <w:r>
        <w:rPr>
          <w:rFonts w:ascii="宋体" w:hAnsi="宋体"/>
          <w:sz w:val="28"/>
          <w:szCs w:val="28"/>
        </w:rPr>
        <w:fldChar w:fldCharType="separate"/>
      </w:r>
      <w:r>
        <w:rPr>
          <w:rFonts w:ascii="黑体" w:hAnsi="宋体" w:eastAsia="黑体"/>
          <w:sz w:val="28"/>
          <w:szCs w:val="28"/>
        </w:rPr>
        <w:t xml:space="preserve">2 </w:t>
      </w:r>
      <w:r>
        <w:rPr>
          <w:rFonts w:hint="eastAsia" w:ascii="黑体" w:hAnsi="宋体" w:eastAsia="黑体"/>
          <w:sz w:val="28"/>
          <w:szCs w:val="28"/>
        </w:rPr>
        <w:t>危险、有害因素辨识</w:t>
      </w:r>
      <w:r>
        <w:rPr>
          <w:sz w:val="28"/>
          <w:szCs w:val="28"/>
        </w:rPr>
        <w:tab/>
      </w:r>
      <w:r>
        <w:rPr>
          <w:sz w:val="28"/>
          <w:szCs w:val="28"/>
        </w:rPr>
        <w:fldChar w:fldCharType="begin"/>
      </w:r>
      <w:r>
        <w:rPr>
          <w:sz w:val="28"/>
          <w:szCs w:val="28"/>
        </w:rPr>
        <w:instrText xml:space="preserve"> PAGEREF _Toc29417 </w:instrText>
      </w:r>
      <w:r>
        <w:rPr>
          <w:sz w:val="28"/>
          <w:szCs w:val="28"/>
        </w:rPr>
        <w:fldChar w:fldCharType="separate"/>
      </w:r>
      <w:r>
        <w:rPr>
          <w:sz w:val="28"/>
          <w:szCs w:val="28"/>
        </w:rPr>
        <w:t>10</w:t>
      </w:r>
      <w:r>
        <w:rPr>
          <w:sz w:val="28"/>
          <w:szCs w:val="28"/>
        </w:rPr>
        <w:fldChar w:fldCharType="end"/>
      </w:r>
      <w:r>
        <w:rPr>
          <w:rFonts w:ascii="宋体" w:hAnsi="宋体"/>
          <w:sz w:val="28"/>
          <w:szCs w:val="28"/>
        </w:rPr>
        <w:fldChar w:fldCharType="end"/>
      </w:r>
    </w:p>
    <w:p>
      <w:pPr>
        <w:pStyle w:val="18"/>
        <w:tabs>
          <w:tab w:val="right" w:leader="dot" w:pos="8306"/>
        </w:tabs>
        <w:rPr>
          <w:sz w:val="28"/>
          <w:szCs w:val="28"/>
        </w:rPr>
      </w:pPr>
      <w:r>
        <w:rPr>
          <w:rFonts w:ascii="宋体" w:hAnsi="宋体"/>
          <w:sz w:val="28"/>
          <w:szCs w:val="28"/>
        </w:rPr>
        <w:fldChar w:fldCharType="begin"/>
      </w:r>
      <w:r>
        <w:rPr>
          <w:rFonts w:ascii="宋体" w:hAnsi="宋体"/>
          <w:sz w:val="28"/>
          <w:szCs w:val="28"/>
        </w:rPr>
        <w:instrText xml:space="preserve"> HYPERLINK \l _Toc26902 </w:instrText>
      </w:r>
      <w:r>
        <w:rPr>
          <w:rFonts w:ascii="宋体" w:hAnsi="宋体"/>
          <w:sz w:val="28"/>
          <w:szCs w:val="28"/>
        </w:rPr>
        <w:fldChar w:fldCharType="separate"/>
      </w:r>
      <w:r>
        <w:rPr>
          <w:rFonts w:hint="eastAsia" w:ascii="黑体" w:eastAsia="黑体"/>
          <w:snapToGrid w:val="0"/>
          <w:kern w:val="0"/>
          <w:sz w:val="28"/>
          <w:szCs w:val="28"/>
          <w:lang w:eastAsia="zh-CN"/>
        </w:rPr>
        <w:t>2.</w:t>
      </w:r>
      <w:r>
        <w:rPr>
          <w:rFonts w:hint="eastAsia" w:ascii="黑体" w:eastAsia="黑体"/>
          <w:snapToGrid w:val="0"/>
          <w:kern w:val="0"/>
          <w:sz w:val="28"/>
          <w:szCs w:val="28"/>
        </w:rPr>
        <w:t>1危险、有害因素辨识的依据</w:t>
      </w:r>
      <w:r>
        <w:rPr>
          <w:sz w:val="28"/>
          <w:szCs w:val="28"/>
        </w:rPr>
        <w:tab/>
      </w:r>
      <w:r>
        <w:rPr>
          <w:sz w:val="28"/>
          <w:szCs w:val="28"/>
        </w:rPr>
        <w:fldChar w:fldCharType="begin"/>
      </w:r>
      <w:r>
        <w:rPr>
          <w:sz w:val="28"/>
          <w:szCs w:val="28"/>
        </w:rPr>
        <w:instrText xml:space="preserve"> PAGEREF _Toc26902 </w:instrText>
      </w:r>
      <w:r>
        <w:rPr>
          <w:sz w:val="28"/>
          <w:szCs w:val="28"/>
        </w:rPr>
        <w:fldChar w:fldCharType="separate"/>
      </w:r>
      <w:r>
        <w:rPr>
          <w:sz w:val="28"/>
          <w:szCs w:val="28"/>
        </w:rPr>
        <w:t>10</w:t>
      </w:r>
      <w:r>
        <w:rPr>
          <w:sz w:val="28"/>
          <w:szCs w:val="28"/>
        </w:rPr>
        <w:fldChar w:fldCharType="end"/>
      </w:r>
      <w:r>
        <w:rPr>
          <w:rFonts w:ascii="宋体" w:hAnsi="宋体"/>
          <w:sz w:val="28"/>
          <w:szCs w:val="28"/>
        </w:rPr>
        <w:fldChar w:fldCharType="end"/>
      </w:r>
    </w:p>
    <w:p>
      <w:pPr>
        <w:pStyle w:val="18"/>
        <w:tabs>
          <w:tab w:val="right" w:leader="dot" w:pos="8306"/>
        </w:tabs>
        <w:rPr>
          <w:sz w:val="28"/>
          <w:szCs w:val="28"/>
        </w:rPr>
      </w:pPr>
      <w:r>
        <w:rPr>
          <w:rFonts w:ascii="宋体" w:hAnsi="宋体"/>
          <w:sz w:val="28"/>
          <w:szCs w:val="28"/>
        </w:rPr>
        <w:fldChar w:fldCharType="begin"/>
      </w:r>
      <w:r>
        <w:rPr>
          <w:rFonts w:ascii="宋体" w:hAnsi="宋体"/>
          <w:sz w:val="28"/>
          <w:szCs w:val="28"/>
        </w:rPr>
        <w:instrText xml:space="preserve"> HYPERLINK \l _Toc16050 </w:instrText>
      </w:r>
      <w:r>
        <w:rPr>
          <w:rFonts w:ascii="宋体" w:hAnsi="宋体"/>
          <w:sz w:val="28"/>
          <w:szCs w:val="28"/>
        </w:rPr>
        <w:fldChar w:fldCharType="separate"/>
      </w:r>
      <w:r>
        <w:rPr>
          <w:rFonts w:hint="eastAsia" w:ascii="黑体" w:eastAsia="黑体"/>
          <w:snapToGrid w:val="0"/>
          <w:kern w:val="0"/>
          <w:sz w:val="28"/>
          <w:szCs w:val="28"/>
          <w:lang w:eastAsia="zh-CN"/>
        </w:rPr>
        <w:t>2.2物料危险、有害因素辨识与分析</w:t>
      </w:r>
      <w:bookmarkStart w:id="102" w:name="_GoBack"/>
      <w:bookmarkEnd w:id="102"/>
      <w:r>
        <w:rPr>
          <w:sz w:val="28"/>
          <w:szCs w:val="28"/>
        </w:rPr>
        <w:tab/>
      </w:r>
      <w:r>
        <w:rPr>
          <w:sz w:val="28"/>
          <w:szCs w:val="28"/>
        </w:rPr>
        <w:fldChar w:fldCharType="begin"/>
      </w:r>
      <w:r>
        <w:rPr>
          <w:sz w:val="28"/>
          <w:szCs w:val="28"/>
        </w:rPr>
        <w:instrText xml:space="preserve"> PAGEREF _Toc16050 </w:instrText>
      </w:r>
      <w:r>
        <w:rPr>
          <w:sz w:val="28"/>
          <w:szCs w:val="28"/>
        </w:rPr>
        <w:fldChar w:fldCharType="separate"/>
      </w:r>
      <w:r>
        <w:rPr>
          <w:sz w:val="28"/>
          <w:szCs w:val="28"/>
        </w:rPr>
        <w:t>10</w:t>
      </w:r>
      <w:r>
        <w:rPr>
          <w:sz w:val="28"/>
          <w:szCs w:val="28"/>
        </w:rPr>
        <w:fldChar w:fldCharType="end"/>
      </w:r>
      <w:r>
        <w:rPr>
          <w:rFonts w:ascii="宋体" w:hAnsi="宋体"/>
          <w:sz w:val="28"/>
          <w:szCs w:val="28"/>
        </w:rPr>
        <w:fldChar w:fldCharType="end"/>
      </w:r>
    </w:p>
    <w:p>
      <w:pPr>
        <w:pStyle w:val="18"/>
        <w:tabs>
          <w:tab w:val="right" w:leader="dot" w:pos="8306"/>
        </w:tabs>
        <w:rPr>
          <w:sz w:val="28"/>
          <w:szCs w:val="28"/>
        </w:rPr>
      </w:pPr>
      <w:r>
        <w:rPr>
          <w:rFonts w:ascii="宋体" w:hAnsi="宋体"/>
          <w:sz w:val="28"/>
          <w:szCs w:val="28"/>
        </w:rPr>
        <w:fldChar w:fldCharType="begin"/>
      </w:r>
      <w:r>
        <w:rPr>
          <w:rFonts w:ascii="宋体" w:hAnsi="宋体"/>
          <w:sz w:val="28"/>
          <w:szCs w:val="28"/>
        </w:rPr>
        <w:instrText xml:space="preserve"> HYPERLINK \l _Toc32295 </w:instrText>
      </w:r>
      <w:r>
        <w:rPr>
          <w:rFonts w:ascii="宋体" w:hAnsi="宋体"/>
          <w:sz w:val="28"/>
          <w:szCs w:val="28"/>
        </w:rPr>
        <w:fldChar w:fldCharType="separate"/>
      </w:r>
      <w:r>
        <w:rPr>
          <w:rFonts w:hint="eastAsia" w:ascii="黑体" w:eastAsia="黑体"/>
          <w:snapToGrid w:val="0"/>
          <w:kern w:val="0"/>
          <w:sz w:val="28"/>
          <w:szCs w:val="28"/>
          <w:lang w:eastAsia="zh-CN"/>
        </w:rPr>
        <w:t>2.3作业场所危险、有害因素辨识与分析</w:t>
      </w:r>
      <w:r>
        <w:rPr>
          <w:sz w:val="28"/>
          <w:szCs w:val="28"/>
        </w:rPr>
        <w:tab/>
      </w:r>
      <w:r>
        <w:rPr>
          <w:sz w:val="28"/>
          <w:szCs w:val="28"/>
        </w:rPr>
        <w:fldChar w:fldCharType="begin"/>
      </w:r>
      <w:r>
        <w:rPr>
          <w:sz w:val="28"/>
          <w:szCs w:val="28"/>
        </w:rPr>
        <w:instrText xml:space="preserve"> PAGEREF _Toc32295 </w:instrText>
      </w:r>
      <w:r>
        <w:rPr>
          <w:sz w:val="28"/>
          <w:szCs w:val="28"/>
        </w:rPr>
        <w:fldChar w:fldCharType="separate"/>
      </w:r>
      <w:r>
        <w:rPr>
          <w:sz w:val="28"/>
          <w:szCs w:val="28"/>
        </w:rPr>
        <w:t>13</w:t>
      </w:r>
      <w:r>
        <w:rPr>
          <w:sz w:val="28"/>
          <w:szCs w:val="28"/>
        </w:rPr>
        <w:fldChar w:fldCharType="end"/>
      </w:r>
      <w:r>
        <w:rPr>
          <w:rFonts w:ascii="宋体" w:hAnsi="宋体"/>
          <w:sz w:val="28"/>
          <w:szCs w:val="28"/>
        </w:rPr>
        <w:fldChar w:fldCharType="end"/>
      </w:r>
    </w:p>
    <w:p>
      <w:pPr>
        <w:pStyle w:val="18"/>
        <w:tabs>
          <w:tab w:val="right" w:leader="dot" w:pos="8306"/>
        </w:tabs>
        <w:rPr>
          <w:sz w:val="28"/>
          <w:szCs w:val="28"/>
        </w:rPr>
      </w:pPr>
      <w:r>
        <w:rPr>
          <w:rFonts w:ascii="宋体" w:hAnsi="宋体"/>
          <w:sz w:val="28"/>
          <w:szCs w:val="28"/>
        </w:rPr>
        <w:fldChar w:fldCharType="begin"/>
      </w:r>
      <w:r>
        <w:rPr>
          <w:rFonts w:ascii="宋体" w:hAnsi="宋体"/>
          <w:sz w:val="28"/>
          <w:szCs w:val="28"/>
        </w:rPr>
        <w:instrText xml:space="preserve"> HYPERLINK \l _Toc1244 </w:instrText>
      </w:r>
      <w:r>
        <w:rPr>
          <w:rFonts w:ascii="宋体" w:hAnsi="宋体"/>
          <w:sz w:val="28"/>
          <w:szCs w:val="28"/>
        </w:rPr>
        <w:fldChar w:fldCharType="separate"/>
      </w:r>
      <w:r>
        <w:rPr>
          <w:rFonts w:hint="eastAsia" w:ascii="黑体" w:eastAsia="黑体"/>
          <w:snapToGrid w:val="0"/>
          <w:kern w:val="0"/>
          <w:sz w:val="28"/>
          <w:szCs w:val="28"/>
          <w:lang w:eastAsia="zh-CN"/>
        </w:rPr>
        <w:t>2.</w:t>
      </w:r>
      <w:r>
        <w:rPr>
          <w:rFonts w:hint="eastAsia" w:ascii="黑体" w:eastAsia="黑体"/>
          <w:snapToGrid w:val="0"/>
          <w:kern w:val="0"/>
          <w:sz w:val="28"/>
          <w:szCs w:val="28"/>
          <w:lang w:val="en-US" w:eastAsia="zh-CN"/>
        </w:rPr>
        <w:t>4</w:t>
      </w:r>
      <w:r>
        <w:rPr>
          <w:rFonts w:hint="eastAsia" w:ascii="黑体" w:eastAsia="黑体"/>
          <w:snapToGrid w:val="0"/>
          <w:kern w:val="0"/>
          <w:sz w:val="28"/>
          <w:szCs w:val="28"/>
          <w:lang w:eastAsia="zh-CN"/>
        </w:rPr>
        <w:t>公司与周边环境的相互影响</w:t>
      </w:r>
      <w:r>
        <w:rPr>
          <w:sz w:val="28"/>
          <w:szCs w:val="28"/>
        </w:rPr>
        <w:tab/>
      </w:r>
      <w:r>
        <w:rPr>
          <w:sz w:val="28"/>
          <w:szCs w:val="28"/>
        </w:rPr>
        <w:fldChar w:fldCharType="begin"/>
      </w:r>
      <w:r>
        <w:rPr>
          <w:sz w:val="28"/>
          <w:szCs w:val="28"/>
        </w:rPr>
        <w:instrText xml:space="preserve"> PAGEREF _Toc1244 </w:instrText>
      </w:r>
      <w:r>
        <w:rPr>
          <w:sz w:val="28"/>
          <w:szCs w:val="28"/>
        </w:rPr>
        <w:fldChar w:fldCharType="separate"/>
      </w:r>
      <w:r>
        <w:rPr>
          <w:sz w:val="28"/>
          <w:szCs w:val="28"/>
        </w:rPr>
        <w:t>19</w:t>
      </w:r>
      <w:r>
        <w:rPr>
          <w:sz w:val="28"/>
          <w:szCs w:val="28"/>
        </w:rPr>
        <w:fldChar w:fldCharType="end"/>
      </w:r>
      <w:r>
        <w:rPr>
          <w:rFonts w:ascii="宋体" w:hAnsi="宋体"/>
          <w:sz w:val="28"/>
          <w:szCs w:val="28"/>
        </w:rPr>
        <w:fldChar w:fldCharType="end"/>
      </w:r>
    </w:p>
    <w:p>
      <w:pPr>
        <w:pStyle w:val="18"/>
        <w:tabs>
          <w:tab w:val="right" w:leader="dot" w:pos="8306"/>
        </w:tabs>
        <w:rPr>
          <w:sz w:val="28"/>
          <w:szCs w:val="28"/>
        </w:rPr>
      </w:pPr>
      <w:r>
        <w:rPr>
          <w:rFonts w:ascii="宋体" w:hAnsi="宋体"/>
          <w:sz w:val="28"/>
          <w:szCs w:val="28"/>
        </w:rPr>
        <w:fldChar w:fldCharType="begin"/>
      </w:r>
      <w:r>
        <w:rPr>
          <w:rFonts w:ascii="宋体" w:hAnsi="宋体"/>
          <w:sz w:val="28"/>
          <w:szCs w:val="28"/>
        </w:rPr>
        <w:instrText xml:space="preserve"> HYPERLINK \l _Toc20397 </w:instrText>
      </w:r>
      <w:r>
        <w:rPr>
          <w:rFonts w:ascii="宋体" w:hAnsi="宋体"/>
          <w:sz w:val="28"/>
          <w:szCs w:val="28"/>
        </w:rPr>
        <w:fldChar w:fldCharType="separate"/>
      </w:r>
      <w:r>
        <w:rPr>
          <w:rFonts w:hint="eastAsia" w:ascii="黑体" w:eastAsia="黑体"/>
          <w:snapToGrid w:val="0"/>
          <w:kern w:val="0"/>
          <w:sz w:val="28"/>
          <w:szCs w:val="28"/>
          <w:lang w:eastAsia="zh-CN"/>
        </w:rPr>
        <w:t>2.</w:t>
      </w:r>
      <w:r>
        <w:rPr>
          <w:rFonts w:hint="eastAsia" w:ascii="黑体" w:eastAsia="黑体"/>
          <w:snapToGrid w:val="0"/>
          <w:kern w:val="0"/>
          <w:sz w:val="28"/>
          <w:szCs w:val="28"/>
          <w:lang w:val="en-US" w:eastAsia="zh-CN"/>
        </w:rPr>
        <w:t>5</w:t>
      </w:r>
      <w:r>
        <w:rPr>
          <w:rFonts w:hint="eastAsia" w:ascii="黑体" w:eastAsia="黑体"/>
          <w:snapToGrid w:val="0"/>
          <w:kern w:val="0"/>
          <w:sz w:val="28"/>
          <w:szCs w:val="28"/>
          <w:lang w:eastAsia="zh-CN"/>
        </w:rPr>
        <w:t>重大危险源辨识</w:t>
      </w:r>
      <w:r>
        <w:rPr>
          <w:sz w:val="28"/>
          <w:szCs w:val="28"/>
        </w:rPr>
        <w:tab/>
      </w:r>
      <w:r>
        <w:rPr>
          <w:sz w:val="28"/>
          <w:szCs w:val="28"/>
        </w:rPr>
        <w:fldChar w:fldCharType="begin"/>
      </w:r>
      <w:r>
        <w:rPr>
          <w:sz w:val="28"/>
          <w:szCs w:val="28"/>
        </w:rPr>
        <w:instrText xml:space="preserve"> PAGEREF _Toc20397 </w:instrText>
      </w:r>
      <w:r>
        <w:rPr>
          <w:sz w:val="28"/>
          <w:szCs w:val="28"/>
        </w:rPr>
        <w:fldChar w:fldCharType="separate"/>
      </w:r>
      <w:r>
        <w:rPr>
          <w:sz w:val="28"/>
          <w:szCs w:val="28"/>
        </w:rPr>
        <w:t>19</w:t>
      </w:r>
      <w:r>
        <w:rPr>
          <w:sz w:val="28"/>
          <w:szCs w:val="28"/>
        </w:rPr>
        <w:fldChar w:fldCharType="end"/>
      </w:r>
      <w:r>
        <w:rPr>
          <w:rFonts w:ascii="宋体" w:hAnsi="宋体"/>
          <w:sz w:val="28"/>
          <w:szCs w:val="28"/>
        </w:rPr>
        <w:fldChar w:fldCharType="end"/>
      </w:r>
    </w:p>
    <w:p>
      <w:pPr>
        <w:widowControl/>
        <w:spacing w:line="240" w:lineRule="auto"/>
        <w:jc w:val="left"/>
        <w:outlineLvl w:val="2"/>
        <w:rPr>
          <w:rFonts w:ascii="宋体" w:hAnsi="宋体" w:cs="宋体"/>
          <w:b/>
          <w:bCs/>
          <w:kern w:val="0"/>
          <w:sz w:val="24"/>
          <w:szCs w:val="24"/>
        </w:rPr>
      </w:pPr>
      <w:r>
        <w:rPr>
          <w:rFonts w:ascii="宋体" w:hAnsi="宋体"/>
          <w:sz w:val="28"/>
          <w:szCs w:val="28"/>
        </w:rPr>
        <w:fldChar w:fldCharType="end"/>
      </w:r>
    </w:p>
    <w:p>
      <w:pPr>
        <w:widowControl/>
        <w:spacing w:line="560" w:lineRule="exact"/>
        <w:jc w:val="left"/>
        <w:outlineLvl w:val="2"/>
        <w:rPr>
          <w:rFonts w:ascii="宋体" w:hAnsi="宋体" w:cs="宋体"/>
          <w:b/>
          <w:bCs/>
          <w:kern w:val="0"/>
          <w:sz w:val="28"/>
          <w:szCs w:val="28"/>
        </w:rPr>
      </w:pPr>
    </w:p>
    <w:p>
      <w:pPr>
        <w:widowControl/>
        <w:spacing w:line="560" w:lineRule="exact"/>
        <w:jc w:val="left"/>
        <w:outlineLvl w:val="2"/>
        <w:rPr>
          <w:rFonts w:ascii="宋体" w:hAnsi="宋体" w:cs="宋体"/>
          <w:b/>
          <w:bCs/>
          <w:kern w:val="0"/>
          <w:sz w:val="28"/>
          <w:szCs w:val="28"/>
        </w:rPr>
        <w:sectPr>
          <w:footerReference r:id="rId3" w:type="default"/>
          <w:pgSz w:w="11906" w:h="16838"/>
          <w:pgMar w:top="1440" w:right="1800" w:bottom="1440" w:left="1800" w:header="851" w:footer="992" w:gutter="0"/>
          <w:pgNumType w:start="1"/>
          <w:cols w:space="425" w:num="1"/>
          <w:docGrid w:type="lines" w:linePitch="312" w:charSpace="0"/>
        </w:sectPr>
      </w:pPr>
    </w:p>
    <w:p>
      <w:pPr>
        <w:spacing w:line="360" w:lineRule="auto"/>
        <w:jc w:val="center"/>
        <w:outlineLvl w:val="0"/>
        <w:rPr>
          <w:rFonts w:ascii="黑体" w:hAnsi="宋体" w:eastAsia="黑体"/>
          <w:b/>
          <w:sz w:val="32"/>
          <w:szCs w:val="32"/>
        </w:rPr>
      </w:pPr>
      <w:bookmarkStart w:id="14" w:name="_Toc2598"/>
      <w:r>
        <w:rPr>
          <w:rFonts w:hint="eastAsia" w:ascii="黑体" w:hAnsi="宋体" w:eastAsia="黑体"/>
          <w:b/>
          <w:sz w:val="32"/>
          <w:szCs w:val="32"/>
        </w:rPr>
        <w:t>1公司概况</w:t>
      </w:r>
      <w:bookmarkEnd w:id="0"/>
      <w:bookmarkEnd w:id="14"/>
    </w:p>
    <w:p>
      <w:pPr>
        <w:pStyle w:val="12"/>
        <w:spacing w:line="520" w:lineRule="exact"/>
        <w:ind w:firstLine="560" w:firstLineChars="200"/>
        <w:rPr>
          <w:rFonts w:hint="eastAsia" w:hAnsi="宋体" w:cs="宋体"/>
          <w:color w:val="auto"/>
          <w:sz w:val="28"/>
          <w:szCs w:val="28"/>
          <w:lang w:val="zh-CN" w:eastAsia="zh-CN"/>
        </w:rPr>
      </w:pPr>
      <w:bookmarkStart w:id="15" w:name="_Toc332285104"/>
      <w:bookmarkStart w:id="16" w:name="_Toc29343"/>
      <w:r>
        <w:rPr>
          <w:rFonts w:hint="eastAsia" w:hAnsi="宋体" w:cs="宋体"/>
          <w:color w:val="auto"/>
          <w:sz w:val="28"/>
          <w:szCs w:val="28"/>
          <w:lang w:val="zh-CN" w:eastAsia="zh-CN"/>
        </w:rPr>
        <w:t>南充同欣粮油购销有限公司于2009年3月经嘉陵区人民政府[2008]77号文件批准设立，由原李渡、金凤、安平、大通、龙蟠五个粮油管理站实行资产重组合并而成立的国有独资粮食收储企业。是由南充市嘉陵区人民政府出资（股东是南充市嘉陵区人民政府，是企业的唯一出资者）并授权区粮食局直接主管，区财政局对投入公司的国有资产（出资额）实施监督管理下的具有法人资格并独立核算的商业企业。</w:t>
      </w:r>
    </w:p>
    <w:p>
      <w:pPr>
        <w:pStyle w:val="12"/>
        <w:spacing w:line="520" w:lineRule="exact"/>
        <w:ind w:firstLine="560" w:firstLineChars="200"/>
        <w:rPr>
          <w:rFonts w:hint="eastAsia" w:hAnsi="宋体" w:cs="宋体"/>
          <w:color w:val="auto"/>
          <w:sz w:val="28"/>
          <w:szCs w:val="28"/>
          <w:lang w:val="zh-CN" w:eastAsia="zh-CN"/>
        </w:rPr>
      </w:pPr>
      <w:r>
        <w:rPr>
          <w:rFonts w:hint="eastAsia" w:hAnsi="宋体" w:cs="宋体"/>
          <w:color w:val="auto"/>
          <w:sz w:val="28"/>
          <w:szCs w:val="28"/>
          <w:lang w:val="zh-CN" w:eastAsia="zh-CN"/>
        </w:rPr>
        <w:t>公司按现代企业管理制度设立董事会、监事会，建立健全党组织及工会等群团组织机构，下设有行管部、财务部、业务部、资产管理部等业务部门和28个粮管所等分支机构。公司注册资金1000万元，占地</w:t>
      </w:r>
      <w:r>
        <w:rPr>
          <w:rFonts w:hint="eastAsia" w:hAnsi="宋体" w:cs="宋体"/>
          <w:color w:val="auto"/>
          <w:sz w:val="28"/>
          <w:szCs w:val="28"/>
          <w:lang w:val="en-US" w:eastAsia="zh-CN"/>
        </w:rPr>
        <w:t>230</w:t>
      </w:r>
      <w:r>
        <w:rPr>
          <w:rFonts w:hint="eastAsia" w:hAnsi="宋体" w:cs="宋体"/>
          <w:color w:val="auto"/>
          <w:sz w:val="28"/>
          <w:szCs w:val="28"/>
          <w:lang w:val="zh-CN" w:eastAsia="zh-CN"/>
        </w:rPr>
        <w:t>多亩，仓容量5万吨。现储有国家托市粮16119吨，省级储备粮5000吨，省临时储备粮3000吨，市级储备粮3000吨。公司下辖的集凤、金宝、龙岭、金凤、和平、三会、一立、世阳等粮管所均取得市级储备粮承储资格认证。</w:t>
      </w:r>
    </w:p>
    <w:p>
      <w:pPr>
        <w:pStyle w:val="12"/>
        <w:spacing w:line="520" w:lineRule="exact"/>
        <w:ind w:firstLine="560" w:firstLineChars="200"/>
        <w:rPr>
          <w:rFonts w:hint="eastAsia" w:hAnsi="宋体" w:cs="宋体"/>
          <w:color w:val="auto"/>
          <w:sz w:val="28"/>
          <w:szCs w:val="28"/>
          <w:lang w:val="zh-CN" w:eastAsia="zh-CN"/>
        </w:rPr>
      </w:pPr>
      <w:r>
        <w:rPr>
          <w:rFonts w:hint="eastAsia" w:hAnsi="宋体" w:cs="宋体"/>
          <w:color w:val="auto"/>
          <w:sz w:val="28"/>
          <w:szCs w:val="28"/>
          <w:lang w:val="zh-CN" w:eastAsia="zh-CN"/>
        </w:rPr>
        <w:t>近几年，公司加强仓储管理制度，强化仓储管理，严格费用开支，严控粮油保管损耗，厉行节约，降低储粮食成本，实现储粮补贴结余100余万元。积极搞活粮油经营和多种经营，盘活国有闲置资产，搞好资产租赁承包公司经营主要以购销粮油为主，年粮油购销经营量2.5万余吨，年销售收入2100万余元，年实现销售利润50多万元。</w:t>
      </w:r>
    </w:p>
    <w:p>
      <w:pPr>
        <w:pStyle w:val="12"/>
        <w:spacing w:line="520" w:lineRule="exact"/>
        <w:ind w:firstLine="560" w:firstLineChars="200"/>
        <w:rPr>
          <w:rFonts w:hint="eastAsia" w:hAnsi="宋体" w:cs="宋体"/>
          <w:color w:val="auto"/>
          <w:sz w:val="28"/>
          <w:szCs w:val="28"/>
          <w:lang w:val="zh-CN" w:eastAsia="zh-CN"/>
        </w:rPr>
      </w:pPr>
      <w:r>
        <w:rPr>
          <w:rFonts w:hint="eastAsia" w:hAnsi="宋体" w:cs="宋体"/>
          <w:color w:val="auto"/>
          <w:sz w:val="28"/>
          <w:szCs w:val="28"/>
          <w:lang w:val="zh-CN" w:eastAsia="zh-CN"/>
        </w:rPr>
        <w:t>2015年申报“国家临时存储粮油收储资格”认证为李渡、龙蟠、金凤、和平、龙岭、三会、金宝、集凤粮管所（其中：李渡、龙蟠库为省级粮食储备库，取得省级储备粮承储资格认证（附：李渡、龙蟠资格证书）。</w:t>
      </w:r>
    </w:p>
    <w:p>
      <w:pPr>
        <w:pStyle w:val="12"/>
        <w:spacing w:line="520" w:lineRule="exact"/>
        <w:ind w:firstLine="560" w:firstLineChars="200"/>
        <w:rPr>
          <w:rFonts w:hint="eastAsia" w:hAnsi="宋体" w:cs="宋体"/>
          <w:color w:val="auto"/>
          <w:sz w:val="28"/>
          <w:szCs w:val="28"/>
          <w:lang w:val="zh-CN" w:eastAsia="zh-CN"/>
        </w:rPr>
      </w:pPr>
      <w:r>
        <w:rPr>
          <w:rFonts w:hint="eastAsia" w:hAnsi="宋体" w:cs="宋体"/>
          <w:color w:val="auto"/>
          <w:sz w:val="28"/>
          <w:szCs w:val="28"/>
          <w:lang w:val="zh-CN" w:eastAsia="zh-CN"/>
        </w:rPr>
        <w:t>公司拟新建设的南充同欣粮油仓储加工冷链物流园公司位于嘉陵工业园区——何家沟食品工业园内，占地50亩，本项目是嘉陵区重大项目之一，总投资6500万元，目前已完成地勘，已取得土地证，整个项目建成后，预期公司经营收入达500万元以上，对促进当地及川东北地区的粮食生产、搞活粮油商品流通以及粮油物流建设、保护农民利益，保障社会用粮，调控粮食价格，确保国家粮食安全具有重要的作用，社会效益十分显著。</w:t>
      </w:r>
    </w:p>
    <w:p>
      <w:pPr>
        <w:pStyle w:val="12"/>
        <w:spacing w:line="520" w:lineRule="exact"/>
        <w:ind w:firstLine="560" w:firstLineChars="200"/>
        <w:rPr>
          <w:rFonts w:hint="eastAsia" w:hAnsi="宋体" w:cs="宋体"/>
          <w:color w:val="auto"/>
          <w:sz w:val="28"/>
          <w:szCs w:val="28"/>
          <w:lang w:val="zh-CN" w:eastAsia="zh-CN"/>
        </w:rPr>
      </w:pPr>
      <w:r>
        <w:rPr>
          <w:rFonts w:hint="eastAsia" w:hAnsi="宋体" w:cs="宋体"/>
          <w:color w:val="auto"/>
          <w:sz w:val="28"/>
          <w:szCs w:val="28"/>
          <w:lang w:val="zh-CN" w:eastAsia="zh-CN"/>
        </w:rPr>
        <w:t xml:space="preserve"> 公司现有中级技术职称的10人，初级技术职称的20人，有专职粮油保管员30人，质检化验员5人。近几年来，公司先后被市、区粮食行政主管部门评为粮食购销企业先进单位和仓储工作先进单位，荣获市级文明单位等荣誉，市区工商行政管理部门授予“重合同，守信用”企业，被南充市农业发展银行评为A级信用等级。</w:t>
      </w:r>
    </w:p>
    <w:p>
      <w:pPr>
        <w:pStyle w:val="12"/>
        <w:spacing w:line="520" w:lineRule="exact"/>
        <w:ind w:firstLine="560" w:firstLineChars="200"/>
        <w:jc w:val="center"/>
        <w:rPr>
          <w:rFonts w:hint="eastAsia" w:hAnsi="宋体" w:cs="宋体"/>
          <w:color w:val="auto"/>
          <w:sz w:val="28"/>
          <w:szCs w:val="28"/>
          <w:lang w:eastAsia="zh-CN"/>
        </w:rPr>
      </w:pPr>
      <w:r>
        <w:rPr>
          <w:rFonts w:hint="eastAsia" w:hAnsi="宋体" w:cs="宋体"/>
          <w:color w:val="auto"/>
          <w:sz w:val="28"/>
          <w:szCs w:val="28"/>
          <w:lang w:eastAsia="zh-CN"/>
        </w:rPr>
        <w:t>表</w:t>
      </w:r>
      <w:r>
        <w:rPr>
          <w:rFonts w:hint="eastAsia" w:hAnsi="宋体" w:cs="宋体"/>
          <w:color w:val="auto"/>
          <w:sz w:val="28"/>
          <w:szCs w:val="28"/>
          <w:lang w:val="en-US" w:eastAsia="zh-CN"/>
        </w:rPr>
        <w:t>1</w:t>
      </w:r>
      <w:r>
        <w:rPr>
          <w:rFonts w:hint="eastAsia" w:hAnsi="宋体" w:cs="宋体"/>
          <w:color w:val="auto"/>
          <w:sz w:val="28"/>
          <w:szCs w:val="28"/>
          <w:lang w:eastAsia="zh-CN"/>
        </w:rPr>
        <w:t>-1企业基本情况表</w:t>
      </w:r>
    </w:p>
    <w:tbl>
      <w:tblPr>
        <w:tblStyle w:val="22"/>
        <w:tblW w:w="94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3125"/>
        <w:gridCol w:w="1518"/>
        <w:gridCol w:w="3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1560" w:type="dxa"/>
            <w:noWrap w:val="0"/>
            <w:vAlign w:val="top"/>
          </w:tcPr>
          <w:p>
            <w:pPr>
              <w:tabs>
                <w:tab w:val="left" w:pos="540"/>
              </w:tabs>
              <w:spacing w:line="240" w:lineRule="auto"/>
              <w:jc w:val="both"/>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公司名称</w:t>
            </w:r>
          </w:p>
        </w:tc>
        <w:tc>
          <w:tcPr>
            <w:tcW w:w="7840" w:type="dxa"/>
            <w:gridSpan w:val="3"/>
            <w:noWrap w:val="0"/>
            <w:vAlign w:val="top"/>
          </w:tcPr>
          <w:p>
            <w:pPr>
              <w:tabs>
                <w:tab w:val="left" w:pos="540"/>
              </w:tabs>
              <w:spacing w:line="240" w:lineRule="auto"/>
              <w:jc w:val="center"/>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南充同欣粮油购销有限公司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1560" w:type="dxa"/>
            <w:noWrap w:val="0"/>
            <w:vAlign w:val="top"/>
          </w:tcPr>
          <w:p>
            <w:pPr>
              <w:tabs>
                <w:tab w:val="left" w:pos="540"/>
              </w:tabs>
              <w:spacing w:line="240" w:lineRule="auto"/>
              <w:jc w:val="both"/>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项目名称</w:t>
            </w:r>
          </w:p>
        </w:tc>
        <w:tc>
          <w:tcPr>
            <w:tcW w:w="7840" w:type="dxa"/>
            <w:gridSpan w:val="3"/>
            <w:noWrap w:val="0"/>
            <w:vAlign w:val="top"/>
          </w:tcPr>
          <w:p>
            <w:pPr>
              <w:tabs>
                <w:tab w:val="left" w:pos="540"/>
              </w:tabs>
              <w:spacing w:line="240" w:lineRule="auto"/>
              <w:jc w:val="center"/>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南充同欣粮油仓储加工冷链物流园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1560" w:type="dxa"/>
            <w:noWrap w:val="0"/>
            <w:vAlign w:val="top"/>
          </w:tcPr>
          <w:p>
            <w:pPr>
              <w:tabs>
                <w:tab w:val="left" w:pos="540"/>
              </w:tabs>
              <w:spacing w:line="240" w:lineRule="auto"/>
              <w:jc w:val="both"/>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企业类型</w:t>
            </w:r>
          </w:p>
        </w:tc>
        <w:tc>
          <w:tcPr>
            <w:tcW w:w="3125" w:type="dxa"/>
            <w:tcBorders>
              <w:right w:val="single" w:color="auto" w:sz="4" w:space="0"/>
            </w:tcBorders>
            <w:noWrap w:val="0"/>
            <w:vAlign w:val="top"/>
          </w:tcPr>
          <w:p>
            <w:pPr>
              <w:tabs>
                <w:tab w:val="left" w:pos="540"/>
              </w:tabs>
              <w:spacing w:line="240" w:lineRule="auto"/>
              <w:jc w:val="center"/>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有限责任公司（非自然人投资或控股的法人独资）</w:t>
            </w:r>
          </w:p>
        </w:tc>
        <w:tc>
          <w:tcPr>
            <w:tcW w:w="1518" w:type="dxa"/>
            <w:tcBorders>
              <w:left w:val="single" w:color="auto" w:sz="4" w:space="0"/>
              <w:right w:val="single" w:color="auto" w:sz="4" w:space="0"/>
            </w:tcBorders>
            <w:noWrap w:val="0"/>
            <w:vAlign w:val="top"/>
          </w:tcPr>
          <w:p>
            <w:pPr>
              <w:tabs>
                <w:tab w:val="left" w:pos="540"/>
              </w:tabs>
              <w:spacing w:line="240" w:lineRule="auto"/>
              <w:jc w:val="center"/>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统一社会信用代码</w:t>
            </w:r>
          </w:p>
        </w:tc>
        <w:tc>
          <w:tcPr>
            <w:tcW w:w="3197" w:type="dxa"/>
            <w:tcBorders>
              <w:left w:val="single" w:color="auto" w:sz="4" w:space="0"/>
            </w:tcBorders>
            <w:noWrap w:val="0"/>
            <w:vAlign w:val="top"/>
          </w:tcPr>
          <w:p>
            <w:pPr>
              <w:tabs>
                <w:tab w:val="left" w:pos="540"/>
              </w:tabs>
              <w:spacing w:line="240" w:lineRule="auto"/>
              <w:jc w:val="center"/>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91511304MA6296C52W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1560" w:type="dxa"/>
            <w:noWrap w:val="0"/>
            <w:vAlign w:val="top"/>
          </w:tcPr>
          <w:p>
            <w:pPr>
              <w:tabs>
                <w:tab w:val="left" w:pos="540"/>
              </w:tabs>
              <w:spacing w:line="240" w:lineRule="auto"/>
              <w:jc w:val="center"/>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法定代表人</w:t>
            </w:r>
          </w:p>
        </w:tc>
        <w:tc>
          <w:tcPr>
            <w:tcW w:w="3125" w:type="dxa"/>
            <w:tcBorders>
              <w:right w:val="single" w:color="auto" w:sz="4" w:space="0"/>
            </w:tcBorders>
            <w:noWrap w:val="0"/>
            <w:vAlign w:val="top"/>
          </w:tcPr>
          <w:p>
            <w:pPr>
              <w:tabs>
                <w:tab w:val="left" w:pos="540"/>
              </w:tabs>
              <w:spacing w:line="240" w:lineRule="auto"/>
              <w:jc w:val="center"/>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何中建</w:t>
            </w:r>
          </w:p>
        </w:tc>
        <w:tc>
          <w:tcPr>
            <w:tcW w:w="1518" w:type="dxa"/>
            <w:tcBorders>
              <w:left w:val="single" w:color="auto" w:sz="4" w:space="0"/>
              <w:right w:val="single" w:color="auto" w:sz="4" w:space="0"/>
            </w:tcBorders>
            <w:noWrap w:val="0"/>
            <w:vAlign w:val="top"/>
          </w:tcPr>
          <w:p>
            <w:pPr>
              <w:tabs>
                <w:tab w:val="left" w:pos="540"/>
              </w:tabs>
              <w:spacing w:line="240" w:lineRule="auto"/>
              <w:jc w:val="center"/>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企业位置</w:t>
            </w:r>
          </w:p>
        </w:tc>
        <w:tc>
          <w:tcPr>
            <w:tcW w:w="3197" w:type="dxa"/>
            <w:tcBorders>
              <w:left w:val="single" w:color="auto" w:sz="4" w:space="0"/>
            </w:tcBorders>
            <w:noWrap w:val="0"/>
            <w:vAlign w:val="top"/>
          </w:tcPr>
          <w:p>
            <w:pPr>
              <w:tabs>
                <w:tab w:val="left" w:pos="540"/>
              </w:tabs>
              <w:spacing w:line="240" w:lineRule="auto"/>
              <w:jc w:val="center"/>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南充市嘉陵区茶盘路中段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1560" w:type="dxa"/>
            <w:noWrap w:val="0"/>
            <w:vAlign w:val="top"/>
          </w:tcPr>
          <w:p>
            <w:pPr>
              <w:tabs>
                <w:tab w:val="left" w:pos="540"/>
              </w:tabs>
              <w:spacing w:line="240" w:lineRule="auto"/>
              <w:jc w:val="both"/>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经营范围</w:t>
            </w:r>
          </w:p>
        </w:tc>
        <w:tc>
          <w:tcPr>
            <w:tcW w:w="7840" w:type="dxa"/>
            <w:gridSpan w:val="3"/>
            <w:noWrap w:val="0"/>
            <w:vAlign w:val="top"/>
          </w:tcPr>
          <w:p>
            <w:pPr>
              <w:tabs>
                <w:tab w:val="left" w:pos="540"/>
              </w:tabs>
              <w:spacing w:line="240" w:lineRule="auto"/>
              <w:jc w:val="left"/>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粮食购销、仓储服务；销售；粮油，化肥，农用薄膜，建筑建材，百货，饲料；房地产开发销售，农业综合开发。</w:t>
            </w:r>
          </w:p>
        </w:tc>
      </w:tr>
    </w:tbl>
    <w:p>
      <w:pPr>
        <w:pStyle w:val="5"/>
        <w:spacing w:before="0" w:after="0" w:line="360" w:lineRule="auto"/>
        <w:rPr>
          <w:rFonts w:hint="eastAsia" w:ascii="宋体" w:hAnsi="宋体" w:eastAsia="宋体" w:cs="宋体"/>
          <w:color w:val="auto"/>
          <w:sz w:val="28"/>
          <w:szCs w:val="28"/>
        </w:rPr>
      </w:pPr>
      <w:bookmarkStart w:id="17" w:name="_Toc1523"/>
      <w:r>
        <w:rPr>
          <w:rFonts w:hint="eastAsia" w:ascii="宋体" w:hAnsi="宋体" w:eastAsia="宋体" w:cs="宋体"/>
          <w:color w:val="auto"/>
          <w:sz w:val="28"/>
          <w:szCs w:val="28"/>
          <w:lang w:eastAsia="zh-CN"/>
        </w:rPr>
        <w:t>1.1</w:t>
      </w:r>
      <w:r>
        <w:rPr>
          <w:rFonts w:hint="eastAsia" w:ascii="宋体" w:hAnsi="宋体" w:eastAsia="宋体" w:cs="宋体"/>
          <w:color w:val="auto"/>
          <w:sz w:val="28"/>
          <w:szCs w:val="28"/>
        </w:rPr>
        <w:t>公司地理位置及环境等情况</w:t>
      </w:r>
      <w:bookmarkEnd w:id="15"/>
      <w:bookmarkEnd w:id="16"/>
      <w:bookmarkEnd w:id="17"/>
    </w:p>
    <w:p>
      <w:pPr>
        <w:pStyle w:val="5"/>
        <w:spacing w:before="0" w:after="0" w:line="360" w:lineRule="auto"/>
        <w:rPr>
          <w:rFonts w:hint="eastAsia" w:ascii="宋体" w:hAnsi="宋体" w:eastAsia="宋体" w:cs="宋体"/>
          <w:color w:val="auto"/>
          <w:sz w:val="28"/>
          <w:szCs w:val="28"/>
        </w:rPr>
      </w:pPr>
      <w:bookmarkStart w:id="18" w:name="_Toc27751"/>
      <w:bookmarkStart w:id="19" w:name="_Toc31601"/>
      <w:r>
        <w:rPr>
          <w:rFonts w:hint="eastAsia" w:ascii="宋体" w:hAnsi="宋体" w:eastAsia="宋体" w:cs="宋体"/>
          <w:color w:val="auto"/>
          <w:sz w:val="28"/>
          <w:szCs w:val="28"/>
          <w:lang w:eastAsia="zh-CN"/>
        </w:rPr>
        <w:t>1.1</w:t>
      </w:r>
      <w:r>
        <w:rPr>
          <w:rFonts w:hint="eastAsia" w:ascii="宋体" w:hAnsi="宋体" w:eastAsia="宋体" w:cs="宋体"/>
          <w:color w:val="auto"/>
          <w:sz w:val="28"/>
          <w:szCs w:val="28"/>
        </w:rPr>
        <w:t>.1地理位置及周边环境</w:t>
      </w:r>
      <w:bookmarkEnd w:id="18"/>
      <w:bookmarkEnd w:id="19"/>
    </w:p>
    <w:p>
      <w:pPr>
        <w:pStyle w:val="12"/>
        <w:spacing w:line="520" w:lineRule="exact"/>
        <w:ind w:firstLine="560" w:firstLineChars="200"/>
        <w:rPr>
          <w:rFonts w:hint="eastAsia" w:hAnsi="宋体" w:cs="宋体"/>
          <w:color w:val="FF0000"/>
          <w:sz w:val="28"/>
          <w:szCs w:val="28"/>
          <w:lang w:val="zh-CN" w:eastAsia="zh-CN"/>
        </w:rPr>
      </w:pPr>
      <w:bookmarkStart w:id="20" w:name="_Toc440539580"/>
      <w:bookmarkStart w:id="21" w:name="_Toc1304"/>
      <w:r>
        <w:rPr>
          <w:rFonts w:hint="eastAsia" w:hAnsi="宋体" w:cs="宋体"/>
          <w:color w:val="FF0000"/>
          <w:sz w:val="28"/>
          <w:szCs w:val="28"/>
          <w:lang w:val="en-US" w:eastAsia="zh-CN"/>
        </w:rPr>
        <w:t>1、</w:t>
      </w:r>
      <w:r>
        <w:rPr>
          <w:rFonts w:hint="eastAsia" w:hAnsi="宋体" w:cs="宋体"/>
          <w:color w:val="FF0000"/>
          <w:sz w:val="28"/>
          <w:szCs w:val="28"/>
          <w:lang w:val="zh-CN" w:eastAsia="zh-CN"/>
        </w:rPr>
        <w:t>厂址地理位置</w:t>
      </w:r>
      <w:bookmarkEnd w:id="20"/>
    </w:p>
    <w:p>
      <w:pPr>
        <w:pStyle w:val="12"/>
        <w:spacing w:line="520" w:lineRule="exact"/>
        <w:ind w:firstLine="560" w:firstLineChars="200"/>
        <w:rPr>
          <w:rFonts w:hint="eastAsia" w:hAnsi="宋体" w:cs="宋体"/>
          <w:color w:val="FF0000"/>
          <w:sz w:val="28"/>
          <w:szCs w:val="28"/>
          <w:lang w:val="zh-CN" w:eastAsia="zh-CN"/>
        </w:rPr>
      </w:pPr>
      <w:r>
        <w:rPr>
          <w:rFonts w:hint="eastAsia" w:hAnsi="宋体" w:cs="宋体"/>
          <w:color w:val="FF0000"/>
          <w:sz w:val="28"/>
          <w:szCs w:val="28"/>
          <w:lang w:val="zh-CN" w:eastAsia="zh-CN"/>
        </w:rPr>
        <w:t>南充市嘉陵工业园区—何家沟食品工业园，项目区与成南高速、国道318线、兰渝铁路相邻，交通区位优势突出。所用地块原为荒山，据现场勘查，用地块周围300m范围内没有需要保护的文物古迹、珍稀动植物，也没有大型的重污染型厂矿企业，周围环境比较简单。</w:t>
      </w:r>
    </w:p>
    <w:p>
      <w:pPr>
        <w:pStyle w:val="12"/>
        <w:spacing w:line="520" w:lineRule="exact"/>
        <w:ind w:firstLine="560" w:firstLineChars="200"/>
        <w:jc w:val="center"/>
        <w:rPr>
          <w:rFonts w:hint="eastAsia" w:hAnsi="宋体" w:cs="宋体"/>
          <w:color w:val="FF0000"/>
          <w:sz w:val="28"/>
          <w:szCs w:val="28"/>
          <w:lang w:val="zh-CN" w:eastAsia="zh-CN"/>
        </w:rPr>
      </w:pPr>
      <w:r>
        <w:rPr>
          <w:rFonts w:hint="eastAsia" w:hAnsi="宋体" w:cs="宋体"/>
          <w:color w:val="FF0000"/>
          <w:sz w:val="28"/>
          <w:szCs w:val="28"/>
          <w:lang w:val="zh-CN" w:eastAsia="zh-CN"/>
        </w:rPr>
        <w:t>图</w:t>
      </w:r>
      <w:r>
        <w:rPr>
          <w:rFonts w:hint="eastAsia" w:hAnsi="宋体" w:cs="宋体"/>
          <w:color w:val="FF0000"/>
          <w:sz w:val="28"/>
          <w:szCs w:val="28"/>
          <w:lang w:val="en-US" w:eastAsia="zh-CN"/>
        </w:rPr>
        <w:t>1</w:t>
      </w:r>
      <w:r>
        <w:rPr>
          <w:rFonts w:hint="eastAsia" w:hAnsi="宋体" w:cs="宋体"/>
          <w:color w:val="FF0000"/>
          <w:sz w:val="28"/>
          <w:szCs w:val="28"/>
          <w:lang w:val="zh-CN" w:eastAsia="zh-CN"/>
        </w:rPr>
        <w:t>-1交通位置</w:t>
      </w:r>
      <w:r>
        <w:rPr>
          <w:rFonts w:hint="eastAsia" w:hAnsi="宋体" w:cs="宋体"/>
          <w:color w:val="FF0000"/>
          <w:sz w:val="28"/>
          <w:szCs w:val="28"/>
          <w:lang w:val="en-US" w:eastAsia="zh-CN"/>
        </w:rPr>
        <w:t>位置图</w:t>
      </w:r>
    </w:p>
    <w:p>
      <w:pPr>
        <w:snapToGrid w:val="0"/>
        <w:spacing w:line="360" w:lineRule="auto"/>
        <w:jc w:val="both"/>
        <w:rPr>
          <w:sz w:val="28"/>
          <w:szCs w:val="28"/>
        </w:rPr>
      </w:pPr>
      <w:r>
        <w:rPr>
          <w:color w:val="FF0000"/>
          <w:sz w:val="28"/>
          <w:szCs w:val="28"/>
        </w:rPr>
        <w:pict>
          <v:shape id="矩形标注 75" o:spid="_x0000_s2117" o:spt="61" type="#_x0000_t61" style="position:absolute;left:0pt;margin-left:30.8pt;margin-top:26.75pt;height:33pt;width:129.3pt;z-index:251668480;mso-width-relative:page;mso-height-relative:page;" fillcolor="#FFFFFF" filled="t" stroked="t" coordsize="21600,21600" adj="32509,42840">
            <v:path/>
            <v:fill on="t" color2="#FFFFFF" focussize="0,0"/>
            <v:stroke joinstyle="miter"/>
            <v:imagedata o:title=""/>
            <o:lock v:ext="edit" aspectratio="f"/>
            <v:textbox inset="0mm,1.27mm,0mm,1.27mm">
              <w:txbxContent>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sz w:val="18"/>
                      <w:szCs w:val="18"/>
                    </w:rPr>
                  </w:pPr>
                  <w:r>
                    <w:rPr>
                      <w:rFonts w:hint="eastAsia" w:ascii="仿宋_GB2312" w:hAnsi="宋体" w:eastAsia="仿宋_GB2312"/>
                      <w:sz w:val="18"/>
                      <w:szCs w:val="18"/>
                      <w:lang w:eastAsia="zh-CN"/>
                    </w:rPr>
                    <w:t>南充同欣粮油购销有限公司</w:t>
                  </w:r>
                </w:p>
              </w:txbxContent>
            </v:textbox>
          </v:shape>
        </w:pict>
      </w:r>
      <w:r>
        <w:rPr>
          <w:sz w:val="28"/>
          <w:szCs w:val="28"/>
        </w:rPr>
        <w:pict>
          <v:shape id="椭圆 27" o:spid="_x0000_s2118" o:spt="3" type="#_x0000_t3" style="position:absolute;left:0pt;margin-left:221.95pt;margin-top:91pt;height:3.6pt;width:6.8pt;z-index:251670528;v-text-anchor:middle;mso-width-relative:page;mso-height-relative:page;" fillcolor="#FF0000" filled="t" stroked="t" coordsize="21600,21600" o:gfxdata="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xayhTa&#10;AAAACwEAAA8AAAAAAAAAAQAgAAAAIgAAAGRycy9kb3ducmV2LnhtbFBLAQIUABQAAAAIAIdO4kC9&#10;tkVMVwIAALIEAAAOAAAAAAAAAAEAIAAAACkBAABkcnMvZTJvRG9jLnhtbFBLBQYAAAAABgAGAFkB&#10;AADyBQAAAAA=&#10;">
            <v:path/>
            <v:fill on="t" focussize="0,0"/>
            <v:stroke weight="2pt" color="#385D8A" joinstyle="round"/>
            <v:imagedata o:title=""/>
            <o:lock v:ext="edit" aspectratio="f"/>
          </v:shape>
        </w:pict>
      </w:r>
      <w:r>
        <w:rPr>
          <w:sz w:val="28"/>
          <w:szCs w:val="28"/>
        </w:rPr>
        <w:drawing>
          <wp:inline distT="0" distB="0" distL="114300" distR="114300">
            <wp:extent cx="5660390" cy="3234055"/>
            <wp:effectExtent l="0" t="0" r="8890" b="1206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6"/>
                    <a:stretch>
                      <a:fillRect/>
                    </a:stretch>
                  </pic:blipFill>
                  <pic:spPr>
                    <a:xfrm>
                      <a:off x="0" y="0"/>
                      <a:ext cx="5660390" cy="3234055"/>
                    </a:xfrm>
                    <a:prstGeom prst="rect">
                      <a:avLst/>
                    </a:prstGeom>
                    <a:noFill/>
                    <a:ln w="9525">
                      <a:noFill/>
                    </a:ln>
                  </pic:spPr>
                </pic:pic>
              </a:graphicData>
            </a:graphic>
          </wp:inline>
        </w:drawing>
      </w:r>
    </w:p>
    <w:p>
      <w:pPr>
        <w:pStyle w:val="12"/>
        <w:numPr>
          <w:ilvl w:val="0"/>
          <w:numId w:val="1"/>
        </w:numPr>
        <w:spacing w:line="520" w:lineRule="exact"/>
        <w:ind w:firstLine="560" w:firstLineChars="200"/>
        <w:rPr>
          <w:rFonts w:hint="eastAsia" w:hAnsi="宋体" w:cs="宋体"/>
          <w:color w:val="FF0000"/>
          <w:sz w:val="28"/>
          <w:szCs w:val="28"/>
          <w:lang w:val="zh-CN" w:eastAsia="zh-CN"/>
        </w:rPr>
      </w:pPr>
      <w:bookmarkStart w:id="22" w:name="_Toc440539581"/>
      <w:r>
        <w:rPr>
          <w:rFonts w:hint="eastAsia" w:hAnsi="宋体" w:cs="宋体"/>
          <w:color w:val="FF0000"/>
          <w:sz w:val="28"/>
          <w:szCs w:val="28"/>
          <w:lang w:val="zh-CN" w:eastAsia="zh-CN"/>
        </w:rPr>
        <w:t>厂址自然条件</w:t>
      </w:r>
      <w:bookmarkEnd w:id="22"/>
    </w:p>
    <w:p>
      <w:pPr>
        <w:pStyle w:val="12"/>
        <w:spacing w:line="520" w:lineRule="exact"/>
        <w:ind w:firstLine="560" w:firstLineChars="200"/>
        <w:rPr>
          <w:rFonts w:hint="eastAsia" w:hAnsi="宋体" w:cs="宋体"/>
          <w:color w:val="auto"/>
          <w:sz w:val="28"/>
          <w:szCs w:val="28"/>
          <w:lang w:val="zh-CN" w:eastAsia="zh-CN"/>
        </w:rPr>
      </w:pPr>
      <w:r>
        <w:rPr>
          <w:rFonts w:hint="eastAsia" w:hAnsi="宋体" w:cs="宋体"/>
          <w:color w:val="auto"/>
          <w:sz w:val="28"/>
          <w:szCs w:val="28"/>
          <w:lang w:val="zh-CN" w:eastAsia="zh-CN"/>
        </w:rPr>
        <w:t>（1）地质构造</w:t>
      </w:r>
    </w:p>
    <w:p>
      <w:pPr>
        <w:pStyle w:val="12"/>
        <w:spacing w:line="520" w:lineRule="exact"/>
        <w:ind w:firstLine="560" w:firstLineChars="200"/>
        <w:rPr>
          <w:rFonts w:hint="eastAsia" w:hAnsi="宋体" w:cs="宋体"/>
          <w:color w:val="auto"/>
          <w:sz w:val="28"/>
          <w:szCs w:val="28"/>
          <w:lang w:val="zh-CN" w:eastAsia="zh-CN"/>
        </w:rPr>
      </w:pPr>
      <w:r>
        <w:rPr>
          <w:rFonts w:hint="eastAsia" w:hAnsi="宋体" w:cs="宋体"/>
          <w:color w:val="auto"/>
          <w:sz w:val="28"/>
          <w:szCs w:val="28"/>
          <w:lang w:val="zh-CN" w:eastAsia="zh-CN"/>
        </w:rPr>
        <w:t>根据《安全评价报告》内容场地在地质构造上位于新华夏系四川沉降带川中褶皱带的西山向斜轴部附近一带, 岩层产状平缓， 无发震断裂构造,区内挽近期构造运动微弱，以间歇性缓慢上升为主,未见大的断裂构造,构造裂隙不发育，区域稳定性好。</w:t>
      </w:r>
    </w:p>
    <w:p>
      <w:pPr>
        <w:pStyle w:val="12"/>
        <w:spacing w:line="520" w:lineRule="exact"/>
        <w:ind w:firstLine="560" w:firstLineChars="200"/>
        <w:rPr>
          <w:rFonts w:hint="eastAsia" w:hAnsi="宋体" w:cs="宋体"/>
          <w:color w:val="auto"/>
          <w:sz w:val="28"/>
          <w:szCs w:val="28"/>
          <w:lang w:val="zh-CN" w:eastAsia="zh-CN"/>
        </w:rPr>
      </w:pPr>
      <w:r>
        <w:rPr>
          <w:rFonts w:hint="eastAsia" w:hAnsi="宋体" w:cs="宋体"/>
          <w:color w:val="auto"/>
          <w:sz w:val="28"/>
          <w:szCs w:val="28"/>
          <w:lang w:val="zh-CN" w:eastAsia="zh-CN"/>
        </w:rPr>
        <w:t>（2）水文条件</w:t>
      </w:r>
    </w:p>
    <w:p>
      <w:pPr>
        <w:pStyle w:val="12"/>
        <w:spacing w:line="520" w:lineRule="exact"/>
        <w:ind w:firstLine="560" w:firstLineChars="200"/>
        <w:rPr>
          <w:rFonts w:hint="eastAsia" w:hAnsi="宋体" w:cs="宋体"/>
          <w:color w:val="auto"/>
          <w:sz w:val="28"/>
          <w:szCs w:val="28"/>
          <w:lang w:val="zh-CN" w:eastAsia="zh-CN"/>
        </w:rPr>
      </w:pPr>
      <w:r>
        <w:rPr>
          <w:rFonts w:hint="eastAsia" w:hAnsi="宋体" w:cs="宋体"/>
          <w:color w:val="auto"/>
          <w:sz w:val="28"/>
          <w:szCs w:val="28"/>
          <w:lang w:val="zh-CN" w:eastAsia="zh-CN"/>
        </w:rPr>
        <w:t>南充市属中亚热带季风湿润气候区。年平均气温15.6-17.6℃。一月最冷，月平均气温6.6℃；八月最热，月平均气温27.8℃；雨量充沛，年平均降水量908.7-1285.9mm，降水主要集中在5—9月；太阳辐射和日照时数属全国最低值区之一，年均日照时数1008.4-1271.1h，为可照时数的29%左右。太阳平均总辐射3864.25MJ/㎡；无霜期283-348天；受地形影响，风向以静风为主，年均风速1.6m/s。</w:t>
      </w:r>
    </w:p>
    <w:p>
      <w:pPr>
        <w:pStyle w:val="12"/>
        <w:spacing w:line="520" w:lineRule="exact"/>
        <w:ind w:firstLine="560" w:firstLineChars="200"/>
        <w:rPr>
          <w:rFonts w:hint="eastAsia" w:hAnsi="宋体" w:cs="宋体"/>
          <w:color w:val="auto"/>
          <w:sz w:val="28"/>
          <w:szCs w:val="28"/>
          <w:lang w:val="en-US" w:eastAsia="zh-CN"/>
        </w:rPr>
      </w:pPr>
      <w:r>
        <w:rPr>
          <w:rFonts w:hint="eastAsia" w:hAnsi="宋体" w:cs="宋体"/>
          <w:color w:val="auto"/>
          <w:sz w:val="28"/>
          <w:szCs w:val="28"/>
          <w:lang w:val="en-US" w:eastAsia="zh-CN"/>
        </w:rPr>
        <w:t>（3）周边关系</w:t>
      </w:r>
    </w:p>
    <w:p>
      <w:pPr>
        <w:pStyle w:val="12"/>
        <w:spacing w:line="520" w:lineRule="exact"/>
        <w:ind w:firstLine="560" w:firstLineChars="200"/>
        <w:rPr>
          <w:rFonts w:hint="eastAsia" w:hAnsi="宋体" w:cs="宋体"/>
          <w:color w:val="auto"/>
          <w:sz w:val="28"/>
          <w:szCs w:val="28"/>
          <w:lang w:val="zh-CN" w:eastAsia="zh-CN"/>
        </w:rPr>
      </w:pPr>
      <w:r>
        <w:rPr>
          <w:rFonts w:hint="eastAsia" w:hAnsi="宋体" w:cs="宋体"/>
          <w:color w:val="auto"/>
          <w:sz w:val="28"/>
          <w:szCs w:val="28"/>
          <w:lang w:val="zh-CN" w:eastAsia="zh-CN"/>
        </w:rPr>
        <w:t>场地位于南充市嘉陵区工业园区-何家沟食品工业园，厂区周围环境较简单，厂区东面是兰渝铁路线（相距28m）；北面是公路（相距约20）；南面和西面均为荒坡林地。项目选址地点周边无商业中心、公园等人口密集区域；无医院、影剧院、体育场（馆）等公共设施；无供水水源、水厂及水源保护区；无基本农田保护区、畜牧区、渔业水域和种子、种畜、水产苗种生产基地；无风景名胜区和自然保护区；无军事禁区、军事管理区；无法律、行政法规规定予以保护的其他区域。详情见总平面图（见附件）。</w:t>
      </w:r>
    </w:p>
    <w:p>
      <w:pPr>
        <w:pStyle w:val="12"/>
        <w:spacing w:line="520" w:lineRule="exact"/>
        <w:ind w:firstLine="560" w:firstLineChars="200"/>
        <w:jc w:val="center"/>
        <w:rPr>
          <w:rFonts w:hint="eastAsia" w:hAnsi="宋体" w:cs="宋体"/>
          <w:color w:val="auto"/>
          <w:sz w:val="28"/>
          <w:szCs w:val="28"/>
          <w:lang w:val="zh-CN" w:eastAsia="zh-CN"/>
        </w:rPr>
      </w:pPr>
      <w:r>
        <w:rPr>
          <w:sz w:val="28"/>
          <w:szCs w:val="28"/>
        </w:rPr>
        <w:drawing>
          <wp:anchor distT="0" distB="0" distL="114300" distR="114300" simplePos="0" relativeHeight="251658240" behindDoc="1" locked="0" layoutInCell="1" allowOverlap="1">
            <wp:simplePos x="0" y="0"/>
            <wp:positionH relativeFrom="column">
              <wp:posOffset>194945</wp:posOffset>
            </wp:positionH>
            <wp:positionV relativeFrom="paragraph">
              <wp:posOffset>212090</wp:posOffset>
            </wp:positionV>
            <wp:extent cx="5209540" cy="2999740"/>
            <wp:effectExtent l="0" t="0" r="2540" b="2540"/>
            <wp:wrapNone/>
            <wp:docPr id="8"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1"/>
                    <pic:cNvPicPr>
                      <a:picLocks noChangeAspect="1"/>
                    </pic:cNvPicPr>
                  </pic:nvPicPr>
                  <pic:blipFill>
                    <a:blip r:embed="rId7"/>
                    <a:srcRect l="197" t="946" b="2509"/>
                    <a:stretch>
                      <a:fillRect/>
                    </a:stretch>
                  </pic:blipFill>
                  <pic:spPr>
                    <a:xfrm>
                      <a:off x="0" y="0"/>
                      <a:ext cx="5209540" cy="2999740"/>
                    </a:xfrm>
                    <a:prstGeom prst="rect">
                      <a:avLst/>
                    </a:prstGeom>
                    <a:noFill/>
                    <a:ln w="9525">
                      <a:noFill/>
                    </a:ln>
                  </pic:spPr>
                </pic:pic>
              </a:graphicData>
            </a:graphic>
          </wp:anchor>
        </w:drawing>
      </w:r>
      <w:r>
        <w:rPr>
          <w:rFonts w:hint="eastAsia" w:hAnsi="宋体" w:cs="宋体"/>
          <w:color w:val="auto"/>
          <w:sz w:val="28"/>
          <w:szCs w:val="28"/>
          <w:lang w:val="zh-CN" w:eastAsia="zh-CN"/>
        </w:rPr>
        <w:t>图</w:t>
      </w:r>
      <w:r>
        <w:rPr>
          <w:rFonts w:hint="eastAsia" w:hAnsi="宋体" w:cs="宋体"/>
          <w:color w:val="auto"/>
          <w:sz w:val="28"/>
          <w:szCs w:val="28"/>
          <w:lang w:val="en-US" w:eastAsia="zh-CN"/>
        </w:rPr>
        <w:t>1</w:t>
      </w:r>
      <w:r>
        <w:rPr>
          <w:rFonts w:hint="eastAsia" w:hAnsi="宋体" w:cs="宋体"/>
          <w:color w:val="auto"/>
          <w:sz w:val="28"/>
          <w:szCs w:val="28"/>
          <w:lang w:val="zh-CN" w:eastAsia="zh-CN"/>
        </w:rPr>
        <w:t>-2</w:t>
      </w:r>
      <w:r>
        <w:rPr>
          <w:rFonts w:hint="eastAsia" w:hAnsi="宋体" w:cs="宋体"/>
          <w:color w:val="auto"/>
          <w:sz w:val="28"/>
          <w:szCs w:val="28"/>
          <w:lang w:val="en-US" w:eastAsia="zh-CN"/>
        </w:rPr>
        <w:t xml:space="preserve"> </w:t>
      </w:r>
      <w:r>
        <w:rPr>
          <w:rFonts w:hint="eastAsia" w:hAnsi="宋体" w:cs="宋体"/>
          <w:color w:val="auto"/>
          <w:sz w:val="28"/>
          <w:szCs w:val="28"/>
          <w:lang w:val="zh-CN" w:eastAsia="zh-CN"/>
        </w:rPr>
        <w:t>厂区周边分布图</w:t>
      </w:r>
    </w:p>
    <w:p>
      <w:pPr>
        <w:pStyle w:val="12"/>
        <w:spacing w:line="240" w:lineRule="auto"/>
        <w:jc w:val="both"/>
        <w:rPr>
          <w:rFonts w:hint="eastAsia" w:hAnsi="宋体" w:cs="宋体"/>
          <w:color w:val="auto"/>
          <w:sz w:val="28"/>
          <w:szCs w:val="28"/>
          <w:lang w:val="zh-CN" w:eastAsia="zh-CN"/>
        </w:rPr>
      </w:pPr>
    </w:p>
    <w:p>
      <w:pPr>
        <w:pStyle w:val="12"/>
        <w:spacing w:line="520" w:lineRule="exact"/>
        <w:ind w:firstLine="560" w:firstLineChars="200"/>
        <w:jc w:val="center"/>
        <w:rPr>
          <w:rFonts w:hint="eastAsia" w:hAnsi="宋体" w:cs="宋体"/>
          <w:color w:val="auto"/>
          <w:sz w:val="28"/>
          <w:szCs w:val="28"/>
          <w:lang w:val="zh-CN" w:eastAsia="zh-CN"/>
        </w:rPr>
      </w:pPr>
    </w:p>
    <w:p>
      <w:pPr>
        <w:pStyle w:val="12"/>
        <w:spacing w:line="520" w:lineRule="exact"/>
        <w:ind w:firstLine="560" w:firstLineChars="200"/>
        <w:jc w:val="center"/>
        <w:rPr>
          <w:rFonts w:hint="eastAsia" w:hAnsi="宋体" w:cs="宋体"/>
          <w:color w:val="auto"/>
          <w:sz w:val="28"/>
          <w:szCs w:val="28"/>
          <w:lang w:val="zh-CN" w:eastAsia="zh-CN"/>
        </w:rPr>
      </w:pPr>
    </w:p>
    <w:p>
      <w:pPr>
        <w:pStyle w:val="12"/>
        <w:spacing w:line="520" w:lineRule="exact"/>
        <w:ind w:firstLine="560" w:firstLineChars="200"/>
        <w:jc w:val="center"/>
        <w:rPr>
          <w:rFonts w:hint="eastAsia" w:hAnsi="宋体" w:cs="宋体"/>
          <w:color w:val="auto"/>
          <w:sz w:val="28"/>
          <w:szCs w:val="28"/>
          <w:lang w:val="zh-CN" w:eastAsia="zh-CN"/>
        </w:rPr>
      </w:pPr>
    </w:p>
    <w:p>
      <w:pPr>
        <w:pStyle w:val="12"/>
        <w:spacing w:line="520" w:lineRule="exact"/>
        <w:ind w:firstLine="560" w:firstLineChars="200"/>
        <w:jc w:val="center"/>
        <w:rPr>
          <w:rFonts w:hint="eastAsia" w:hAnsi="宋体" w:cs="宋体"/>
          <w:color w:val="auto"/>
          <w:sz w:val="28"/>
          <w:szCs w:val="28"/>
          <w:lang w:val="zh-CN" w:eastAsia="zh-CN"/>
        </w:rPr>
      </w:pPr>
    </w:p>
    <w:p>
      <w:pPr>
        <w:pStyle w:val="12"/>
        <w:spacing w:line="520" w:lineRule="exact"/>
        <w:ind w:firstLine="560" w:firstLineChars="200"/>
        <w:jc w:val="center"/>
        <w:rPr>
          <w:rFonts w:hint="eastAsia" w:hAnsi="宋体" w:cs="宋体"/>
          <w:color w:val="auto"/>
          <w:sz w:val="28"/>
          <w:szCs w:val="28"/>
          <w:lang w:val="zh-CN" w:eastAsia="zh-CN"/>
        </w:rPr>
      </w:pPr>
    </w:p>
    <w:p>
      <w:pPr>
        <w:pStyle w:val="12"/>
        <w:spacing w:line="240" w:lineRule="auto"/>
        <w:jc w:val="both"/>
        <w:rPr>
          <w:rFonts w:hint="eastAsia" w:hAnsi="宋体" w:cs="宋体"/>
          <w:color w:val="auto"/>
          <w:sz w:val="28"/>
          <w:szCs w:val="28"/>
          <w:lang w:val="zh-CN" w:eastAsia="zh-CN"/>
        </w:rPr>
      </w:pPr>
    </w:p>
    <w:p>
      <w:pPr>
        <w:pStyle w:val="12"/>
        <w:spacing w:line="520" w:lineRule="exact"/>
        <w:ind w:firstLine="560" w:firstLineChars="200"/>
        <w:rPr>
          <w:rFonts w:hint="eastAsia" w:hAnsi="宋体" w:cs="宋体"/>
          <w:color w:val="auto"/>
          <w:sz w:val="28"/>
          <w:szCs w:val="28"/>
          <w:lang w:val="en-US" w:eastAsia="zh-CN"/>
        </w:rPr>
      </w:pPr>
      <w:bookmarkStart w:id="23" w:name="_Toc519007427"/>
      <w:bookmarkStart w:id="24" w:name="_Toc519674770"/>
    </w:p>
    <w:p>
      <w:pPr>
        <w:pStyle w:val="12"/>
        <w:spacing w:line="520" w:lineRule="exact"/>
        <w:ind w:firstLine="560" w:firstLineChars="200"/>
        <w:rPr>
          <w:rFonts w:hint="eastAsia" w:hAnsi="宋体" w:cs="宋体"/>
          <w:color w:val="auto"/>
          <w:sz w:val="28"/>
          <w:szCs w:val="28"/>
          <w:lang w:val="zh-CN" w:eastAsia="zh-CN"/>
        </w:rPr>
      </w:pPr>
      <w:r>
        <w:rPr>
          <w:rFonts w:hint="eastAsia" w:hAnsi="宋体" w:cs="宋体"/>
          <w:color w:val="auto"/>
          <w:sz w:val="28"/>
          <w:szCs w:val="28"/>
          <w:lang w:val="en-US" w:eastAsia="zh-CN"/>
        </w:rPr>
        <w:t>（4）</w:t>
      </w:r>
      <w:r>
        <w:rPr>
          <w:rFonts w:hint="eastAsia" w:hAnsi="宋体" w:cs="宋体"/>
          <w:color w:val="auto"/>
          <w:sz w:val="28"/>
          <w:szCs w:val="28"/>
          <w:lang w:val="zh-CN" w:eastAsia="zh-CN"/>
        </w:rPr>
        <w:t>总平面布置</w:t>
      </w:r>
      <w:bookmarkEnd w:id="23"/>
      <w:bookmarkEnd w:id="24"/>
    </w:p>
    <w:p>
      <w:pPr>
        <w:pStyle w:val="12"/>
        <w:spacing w:line="520" w:lineRule="exact"/>
        <w:ind w:firstLine="560" w:firstLineChars="200"/>
        <w:rPr>
          <w:rFonts w:hint="eastAsia" w:hAnsi="宋体" w:cs="宋体"/>
          <w:color w:val="auto"/>
          <w:sz w:val="28"/>
          <w:szCs w:val="28"/>
          <w:lang w:val="en-US" w:eastAsia="zh-CN"/>
        </w:rPr>
      </w:pPr>
      <w:r>
        <w:rPr>
          <w:rFonts w:hint="eastAsia" w:hAnsi="宋体" w:cs="宋体"/>
          <w:color w:val="auto"/>
          <w:sz w:val="28"/>
          <w:szCs w:val="28"/>
          <w:lang w:val="en-US" w:eastAsia="zh-CN"/>
        </w:rPr>
        <w:t>生产工艺技库区分为仓储物流区、加工区区、办公生活区等。办公生活区之间宜用绿化带分隔，仓储区绿化面积可在满足安全储粮和进出仓作业方便的条件下，根据场地实际情况合理布置，生活办公区绿化面积均符合城市有关基地绿化面积指标要求，一期工程建设内容如下；</w:t>
      </w:r>
    </w:p>
    <w:p>
      <w:pPr>
        <w:pStyle w:val="12"/>
        <w:spacing w:line="520" w:lineRule="exact"/>
        <w:ind w:firstLine="560" w:firstLineChars="200"/>
        <w:rPr>
          <w:rFonts w:hint="eastAsia" w:hAnsi="宋体" w:cs="宋体"/>
          <w:color w:val="auto"/>
          <w:sz w:val="28"/>
          <w:szCs w:val="28"/>
          <w:lang w:val="en-US" w:eastAsia="zh-CN"/>
        </w:rPr>
      </w:pPr>
      <w:r>
        <w:rPr>
          <w:rFonts w:hint="eastAsia" w:hAnsi="宋体" w:cs="宋体"/>
          <w:color w:val="auto"/>
          <w:sz w:val="28"/>
          <w:szCs w:val="28"/>
          <w:lang w:val="en-US" w:eastAsia="zh-CN"/>
        </w:rPr>
        <w:t>场地设置有主、次两个出入口，库区主入口（宽约12m，满足车辆进出要求）设置在项目北面，与外界何家沟道路相连，库区次出口（宽约14m，满足车辆进出条件）设置在项目东面，与东面的出口辅道相连。</w:t>
      </w:r>
    </w:p>
    <w:p>
      <w:pPr>
        <w:pStyle w:val="12"/>
        <w:spacing w:line="520" w:lineRule="exact"/>
        <w:ind w:firstLine="560" w:firstLineChars="200"/>
        <w:rPr>
          <w:rFonts w:hint="eastAsia" w:hAnsi="宋体" w:cs="宋体"/>
          <w:color w:val="auto"/>
          <w:sz w:val="28"/>
          <w:szCs w:val="28"/>
          <w:lang w:val="en-US" w:eastAsia="zh-CN"/>
        </w:rPr>
      </w:pPr>
      <w:r>
        <w:rPr>
          <w:rFonts w:hint="eastAsia" w:hAnsi="宋体" w:cs="宋体"/>
          <w:color w:val="auto"/>
          <w:sz w:val="28"/>
          <w:szCs w:val="28"/>
          <w:lang w:val="en-US" w:eastAsia="zh-CN"/>
        </w:rPr>
        <w:t>建筑物周围均设有环形消防通道（最窄处宽度6m），低温仓、粮油周转仓、检化验楼均小车道路、配电间、备用发电机房、消防水池、加压泵房、公厕、绿化等均按设计要求和有关规定设置，具体分布见（附件，总平图），其安全间距如下表（2-2）所示：</w:t>
      </w:r>
    </w:p>
    <w:p>
      <w:pPr>
        <w:snapToGrid w:val="0"/>
        <w:spacing w:line="360" w:lineRule="auto"/>
        <w:jc w:val="center"/>
        <w:rPr>
          <w:rFonts w:hint="eastAsia" w:hAnsi="宋体" w:cs="宋体"/>
          <w:color w:val="auto"/>
          <w:sz w:val="28"/>
          <w:szCs w:val="28"/>
          <w:lang w:eastAsia="zh-CN"/>
        </w:rPr>
      </w:pPr>
      <w:r>
        <w:rPr>
          <w:rFonts w:hint="eastAsia" w:hAnsi="宋体" w:cs="宋体"/>
          <w:color w:val="auto"/>
          <w:sz w:val="28"/>
          <w:szCs w:val="28"/>
          <w:lang w:eastAsia="zh-CN"/>
        </w:rPr>
        <w:t>表</w:t>
      </w:r>
      <w:r>
        <w:rPr>
          <w:rFonts w:hint="eastAsia" w:hAnsi="宋体" w:cs="宋体"/>
          <w:color w:val="auto"/>
          <w:sz w:val="28"/>
          <w:szCs w:val="28"/>
          <w:lang w:val="en-US" w:eastAsia="zh-CN"/>
        </w:rPr>
        <w:t>1</w:t>
      </w:r>
      <w:r>
        <w:rPr>
          <w:rFonts w:hint="eastAsia" w:hAnsi="宋体" w:cs="宋体"/>
          <w:color w:val="auto"/>
          <w:sz w:val="28"/>
          <w:szCs w:val="28"/>
          <w:lang w:eastAsia="zh-CN"/>
        </w:rPr>
        <w:t>-</w:t>
      </w:r>
      <w:r>
        <w:rPr>
          <w:rFonts w:hint="eastAsia" w:hAnsi="宋体" w:cs="宋体"/>
          <w:color w:val="auto"/>
          <w:sz w:val="28"/>
          <w:szCs w:val="28"/>
          <w:lang w:val="en-US" w:eastAsia="zh-CN"/>
        </w:rPr>
        <w:t xml:space="preserve">2 </w:t>
      </w:r>
      <w:r>
        <w:rPr>
          <w:rFonts w:hint="eastAsia" w:hAnsi="宋体" w:cs="宋体"/>
          <w:color w:val="auto"/>
          <w:sz w:val="28"/>
          <w:szCs w:val="28"/>
          <w:lang w:eastAsia="zh-CN"/>
        </w:rPr>
        <w:t>建筑物间距表</w:t>
      </w:r>
    </w:p>
    <w:tbl>
      <w:tblPr>
        <w:tblStyle w:val="23"/>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617"/>
        <w:gridCol w:w="1617"/>
        <w:gridCol w:w="1541"/>
        <w:gridCol w:w="1542"/>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16" w:type="dxa"/>
            <w:noWrap w:val="0"/>
            <w:vAlign w:val="center"/>
          </w:tcPr>
          <w:p>
            <w:pPr>
              <w:tabs>
                <w:tab w:val="left" w:pos="540"/>
              </w:tabs>
              <w:spacing w:line="240" w:lineRule="auto"/>
              <w:jc w:val="both"/>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建筑</w:t>
            </w:r>
          </w:p>
        </w:tc>
        <w:tc>
          <w:tcPr>
            <w:tcW w:w="1617" w:type="dxa"/>
            <w:noWrap w:val="0"/>
            <w:vAlign w:val="center"/>
          </w:tcPr>
          <w:p>
            <w:pPr>
              <w:tabs>
                <w:tab w:val="left" w:pos="540"/>
              </w:tabs>
              <w:spacing w:line="240" w:lineRule="auto"/>
              <w:jc w:val="both"/>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低温仓（1号）</w:t>
            </w:r>
          </w:p>
        </w:tc>
        <w:tc>
          <w:tcPr>
            <w:tcW w:w="1617" w:type="dxa"/>
            <w:noWrap w:val="0"/>
            <w:vAlign w:val="center"/>
          </w:tcPr>
          <w:p>
            <w:pPr>
              <w:tabs>
                <w:tab w:val="left" w:pos="540"/>
              </w:tabs>
              <w:spacing w:line="240" w:lineRule="auto"/>
              <w:jc w:val="both"/>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低温仓（2号）</w:t>
            </w:r>
          </w:p>
        </w:tc>
        <w:tc>
          <w:tcPr>
            <w:tcW w:w="1541" w:type="dxa"/>
            <w:noWrap w:val="0"/>
            <w:vAlign w:val="center"/>
          </w:tcPr>
          <w:p>
            <w:pPr>
              <w:tabs>
                <w:tab w:val="left" w:pos="540"/>
              </w:tabs>
              <w:spacing w:line="240" w:lineRule="auto"/>
              <w:jc w:val="both"/>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检化验楼</w:t>
            </w:r>
          </w:p>
        </w:tc>
        <w:tc>
          <w:tcPr>
            <w:tcW w:w="1542" w:type="dxa"/>
            <w:noWrap w:val="0"/>
            <w:vAlign w:val="center"/>
          </w:tcPr>
          <w:p>
            <w:pPr>
              <w:tabs>
                <w:tab w:val="left" w:pos="540"/>
              </w:tabs>
              <w:spacing w:line="240" w:lineRule="auto"/>
              <w:jc w:val="both"/>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粮油周转仓</w:t>
            </w:r>
          </w:p>
        </w:tc>
        <w:tc>
          <w:tcPr>
            <w:tcW w:w="1467" w:type="dxa"/>
            <w:noWrap w:val="0"/>
            <w:vAlign w:val="center"/>
          </w:tcPr>
          <w:p>
            <w:pPr>
              <w:tabs>
                <w:tab w:val="left" w:pos="540"/>
              </w:tabs>
              <w:spacing w:line="240" w:lineRule="auto"/>
              <w:jc w:val="both"/>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一站式服务用房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6" w:type="dxa"/>
            <w:noWrap w:val="0"/>
            <w:vAlign w:val="center"/>
          </w:tcPr>
          <w:p>
            <w:pPr>
              <w:tabs>
                <w:tab w:val="left" w:pos="540"/>
              </w:tabs>
              <w:spacing w:line="240" w:lineRule="auto"/>
              <w:jc w:val="both"/>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低温仓（1号）</w:t>
            </w:r>
          </w:p>
        </w:tc>
        <w:tc>
          <w:tcPr>
            <w:tcW w:w="1617" w:type="dxa"/>
            <w:noWrap w:val="0"/>
            <w:vAlign w:val="center"/>
          </w:tcPr>
          <w:p>
            <w:pPr>
              <w:tabs>
                <w:tab w:val="left" w:pos="540"/>
              </w:tabs>
              <w:spacing w:line="240" w:lineRule="auto"/>
              <w:jc w:val="both"/>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w:t>
            </w:r>
          </w:p>
        </w:tc>
        <w:tc>
          <w:tcPr>
            <w:tcW w:w="1617" w:type="dxa"/>
            <w:noWrap w:val="0"/>
            <w:vAlign w:val="center"/>
          </w:tcPr>
          <w:p>
            <w:pPr>
              <w:tabs>
                <w:tab w:val="left" w:pos="540"/>
              </w:tabs>
              <w:spacing w:line="240" w:lineRule="auto"/>
              <w:jc w:val="both"/>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20/14</w:t>
            </w:r>
          </w:p>
        </w:tc>
        <w:tc>
          <w:tcPr>
            <w:tcW w:w="1541" w:type="dxa"/>
            <w:noWrap w:val="0"/>
            <w:vAlign w:val="center"/>
          </w:tcPr>
          <w:p>
            <w:pPr>
              <w:tabs>
                <w:tab w:val="left" w:pos="540"/>
              </w:tabs>
              <w:spacing w:line="240" w:lineRule="auto"/>
              <w:jc w:val="both"/>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109/14</w:t>
            </w:r>
          </w:p>
        </w:tc>
        <w:tc>
          <w:tcPr>
            <w:tcW w:w="1542" w:type="dxa"/>
            <w:noWrap w:val="0"/>
            <w:vAlign w:val="center"/>
          </w:tcPr>
          <w:p>
            <w:pPr>
              <w:tabs>
                <w:tab w:val="left" w:pos="540"/>
              </w:tabs>
              <w:spacing w:line="240" w:lineRule="auto"/>
              <w:jc w:val="both"/>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116/14</w:t>
            </w:r>
          </w:p>
        </w:tc>
        <w:tc>
          <w:tcPr>
            <w:tcW w:w="1467" w:type="dxa"/>
            <w:noWrap w:val="0"/>
            <w:vAlign w:val="center"/>
          </w:tcPr>
          <w:p>
            <w:pPr>
              <w:tabs>
                <w:tab w:val="left" w:pos="540"/>
              </w:tabs>
              <w:spacing w:line="240" w:lineRule="auto"/>
              <w:jc w:val="both"/>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57/12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6" w:type="dxa"/>
            <w:noWrap w:val="0"/>
            <w:vAlign w:val="center"/>
          </w:tcPr>
          <w:p>
            <w:pPr>
              <w:tabs>
                <w:tab w:val="left" w:pos="540"/>
              </w:tabs>
              <w:spacing w:line="240" w:lineRule="auto"/>
              <w:jc w:val="both"/>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低温仓（2号）</w:t>
            </w:r>
          </w:p>
        </w:tc>
        <w:tc>
          <w:tcPr>
            <w:tcW w:w="1617" w:type="dxa"/>
            <w:noWrap w:val="0"/>
            <w:vAlign w:val="center"/>
          </w:tcPr>
          <w:p>
            <w:pPr>
              <w:tabs>
                <w:tab w:val="left" w:pos="540"/>
              </w:tabs>
              <w:spacing w:line="240" w:lineRule="auto"/>
              <w:jc w:val="both"/>
              <w:rPr>
                <w:rFonts w:hint="eastAsia" w:ascii="宋体" w:hAnsi="宋体" w:cs="宋体"/>
                <w:color w:val="auto"/>
                <w:kern w:val="2"/>
                <w:sz w:val="24"/>
                <w:szCs w:val="24"/>
                <w:lang w:val="zh-CN" w:eastAsia="zh-CN" w:bidi="ar-SA"/>
              </w:rPr>
            </w:pPr>
          </w:p>
        </w:tc>
        <w:tc>
          <w:tcPr>
            <w:tcW w:w="1617" w:type="dxa"/>
            <w:noWrap w:val="0"/>
            <w:vAlign w:val="center"/>
          </w:tcPr>
          <w:p>
            <w:pPr>
              <w:tabs>
                <w:tab w:val="left" w:pos="540"/>
              </w:tabs>
              <w:spacing w:line="240" w:lineRule="auto"/>
              <w:jc w:val="both"/>
              <w:rPr>
                <w:rFonts w:hint="eastAsia" w:ascii="宋体" w:hAnsi="宋体" w:cs="宋体"/>
                <w:color w:val="auto"/>
                <w:kern w:val="2"/>
                <w:sz w:val="24"/>
                <w:szCs w:val="24"/>
                <w:lang w:val="zh-CN" w:eastAsia="zh-CN" w:bidi="ar-SA"/>
              </w:rPr>
            </w:pPr>
          </w:p>
        </w:tc>
        <w:tc>
          <w:tcPr>
            <w:tcW w:w="1541" w:type="dxa"/>
            <w:noWrap w:val="0"/>
            <w:vAlign w:val="center"/>
          </w:tcPr>
          <w:p>
            <w:pPr>
              <w:tabs>
                <w:tab w:val="left" w:pos="540"/>
              </w:tabs>
              <w:spacing w:line="240" w:lineRule="auto"/>
              <w:jc w:val="both"/>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110/14</w:t>
            </w:r>
          </w:p>
        </w:tc>
        <w:tc>
          <w:tcPr>
            <w:tcW w:w="1542" w:type="dxa"/>
            <w:noWrap w:val="0"/>
            <w:vAlign w:val="center"/>
          </w:tcPr>
          <w:p>
            <w:pPr>
              <w:tabs>
                <w:tab w:val="left" w:pos="540"/>
              </w:tabs>
              <w:spacing w:line="240" w:lineRule="auto"/>
              <w:jc w:val="both"/>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111/14</w:t>
            </w:r>
          </w:p>
        </w:tc>
        <w:tc>
          <w:tcPr>
            <w:tcW w:w="1467" w:type="dxa"/>
            <w:noWrap w:val="0"/>
            <w:vAlign w:val="center"/>
          </w:tcPr>
          <w:p>
            <w:pPr>
              <w:tabs>
                <w:tab w:val="left" w:pos="540"/>
              </w:tabs>
              <w:spacing w:line="240" w:lineRule="auto"/>
              <w:jc w:val="both"/>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6" w:type="dxa"/>
            <w:noWrap w:val="0"/>
            <w:vAlign w:val="center"/>
          </w:tcPr>
          <w:p>
            <w:pPr>
              <w:tabs>
                <w:tab w:val="left" w:pos="540"/>
              </w:tabs>
              <w:spacing w:line="240" w:lineRule="auto"/>
              <w:jc w:val="both"/>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检化验楼</w:t>
            </w:r>
          </w:p>
        </w:tc>
        <w:tc>
          <w:tcPr>
            <w:tcW w:w="1617" w:type="dxa"/>
            <w:noWrap w:val="0"/>
            <w:vAlign w:val="center"/>
          </w:tcPr>
          <w:p>
            <w:pPr>
              <w:tabs>
                <w:tab w:val="left" w:pos="540"/>
              </w:tabs>
              <w:spacing w:line="240" w:lineRule="auto"/>
              <w:jc w:val="both"/>
              <w:rPr>
                <w:rFonts w:hint="eastAsia" w:ascii="宋体" w:hAnsi="宋体" w:cs="宋体"/>
                <w:color w:val="auto"/>
                <w:kern w:val="2"/>
                <w:sz w:val="24"/>
                <w:szCs w:val="24"/>
                <w:lang w:val="zh-CN" w:eastAsia="zh-CN" w:bidi="ar-SA"/>
              </w:rPr>
            </w:pPr>
          </w:p>
        </w:tc>
        <w:tc>
          <w:tcPr>
            <w:tcW w:w="1617" w:type="dxa"/>
            <w:noWrap w:val="0"/>
            <w:vAlign w:val="center"/>
          </w:tcPr>
          <w:p>
            <w:pPr>
              <w:tabs>
                <w:tab w:val="left" w:pos="540"/>
              </w:tabs>
              <w:spacing w:line="240" w:lineRule="auto"/>
              <w:jc w:val="both"/>
              <w:rPr>
                <w:rFonts w:hint="eastAsia" w:ascii="宋体" w:hAnsi="宋体" w:cs="宋体"/>
                <w:color w:val="auto"/>
                <w:kern w:val="2"/>
                <w:sz w:val="24"/>
                <w:szCs w:val="24"/>
                <w:lang w:val="zh-CN" w:eastAsia="zh-CN" w:bidi="ar-SA"/>
              </w:rPr>
            </w:pPr>
          </w:p>
        </w:tc>
        <w:tc>
          <w:tcPr>
            <w:tcW w:w="1541" w:type="dxa"/>
            <w:noWrap w:val="0"/>
            <w:vAlign w:val="center"/>
          </w:tcPr>
          <w:p>
            <w:pPr>
              <w:tabs>
                <w:tab w:val="left" w:pos="540"/>
              </w:tabs>
              <w:spacing w:line="240" w:lineRule="auto"/>
              <w:jc w:val="both"/>
              <w:rPr>
                <w:rFonts w:hint="eastAsia" w:ascii="宋体" w:hAnsi="宋体" w:cs="宋体"/>
                <w:color w:val="auto"/>
                <w:kern w:val="2"/>
                <w:sz w:val="24"/>
                <w:szCs w:val="24"/>
                <w:lang w:val="zh-CN" w:eastAsia="zh-CN" w:bidi="ar-SA"/>
              </w:rPr>
            </w:pPr>
          </w:p>
        </w:tc>
        <w:tc>
          <w:tcPr>
            <w:tcW w:w="1542" w:type="dxa"/>
            <w:noWrap w:val="0"/>
            <w:vAlign w:val="center"/>
          </w:tcPr>
          <w:p>
            <w:pPr>
              <w:tabs>
                <w:tab w:val="left" w:pos="540"/>
              </w:tabs>
              <w:spacing w:line="240" w:lineRule="auto"/>
              <w:jc w:val="both"/>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20/12</w:t>
            </w:r>
          </w:p>
        </w:tc>
        <w:tc>
          <w:tcPr>
            <w:tcW w:w="1467" w:type="dxa"/>
            <w:noWrap w:val="0"/>
            <w:vAlign w:val="center"/>
          </w:tcPr>
          <w:p>
            <w:pPr>
              <w:tabs>
                <w:tab w:val="left" w:pos="540"/>
              </w:tabs>
              <w:spacing w:line="240" w:lineRule="auto"/>
              <w:jc w:val="both"/>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124/10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6" w:type="dxa"/>
            <w:noWrap w:val="0"/>
            <w:vAlign w:val="center"/>
          </w:tcPr>
          <w:p>
            <w:pPr>
              <w:tabs>
                <w:tab w:val="left" w:pos="540"/>
              </w:tabs>
              <w:spacing w:line="240" w:lineRule="auto"/>
              <w:jc w:val="both"/>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粮油周转仓</w:t>
            </w:r>
          </w:p>
        </w:tc>
        <w:tc>
          <w:tcPr>
            <w:tcW w:w="1617" w:type="dxa"/>
            <w:noWrap w:val="0"/>
            <w:vAlign w:val="center"/>
          </w:tcPr>
          <w:p>
            <w:pPr>
              <w:tabs>
                <w:tab w:val="left" w:pos="540"/>
              </w:tabs>
              <w:spacing w:line="240" w:lineRule="auto"/>
              <w:jc w:val="both"/>
              <w:rPr>
                <w:rFonts w:hint="eastAsia" w:ascii="宋体" w:hAnsi="宋体" w:cs="宋体"/>
                <w:color w:val="auto"/>
                <w:kern w:val="2"/>
                <w:sz w:val="24"/>
                <w:szCs w:val="24"/>
                <w:lang w:val="zh-CN" w:eastAsia="zh-CN" w:bidi="ar-SA"/>
              </w:rPr>
            </w:pPr>
          </w:p>
        </w:tc>
        <w:tc>
          <w:tcPr>
            <w:tcW w:w="1617" w:type="dxa"/>
            <w:noWrap w:val="0"/>
            <w:vAlign w:val="center"/>
          </w:tcPr>
          <w:p>
            <w:pPr>
              <w:tabs>
                <w:tab w:val="left" w:pos="540"/>
              </w:tabs>
              <w:spacing w:line="240" w:lineRule="auto"/>
              <w:jc w:val="both"/>
              <w:rPr>
                <w:rFonts w:hint="eastAsia" w:ascii="宋体" w:hAnsi="宋体" w:cs="宋体"/>
                <w:color w:val="auto"/>
                <w:kern w:val="2"/>
                <w:sz w:val="24"/>
                <w:szCs w:val="24"/>
                <w:lang w:val="zh-CN" w:eastAsia="zh-CN" w:bidi="ar-SA"/>
              </w:rPr>
            </w:pPr>
          </w:p>
        </w:tc>
        <w:tc>
          <w:tcPr>
            <w:tcW w:w="1541" w:type="dxa"/>
            <w:noWrap w:val="0"/>
            <w:vAlign w:val="center"/>
          </w:tcPr>
          <w:p>
            <w:pPr>
              <w:tabs>
                <w:tab w:val="left" w:pos="540"/>
              </w:tabs>
              <w:spacing w:line="240" w:lineRule="auto"/>
              <w:jc w:val="both"/>
              <w:rPr>
                <w:rFonts w:hint="eastAsia" w:ascii="宋体" w:hAnsi="宋体" w:cs="宋体"/>
                <w:color w:val="auto"/>
                <w:kern w:val="2"/>
                <w:sz w:val="24"/>
                <w:szCs w:val="24"/>
                <w:lang w:val="zh-CN" w:eastAsia="zh-CN" w:bidi="ar-SA"/>
              </w:rPr>
            </w:pPr>
          </w:p>
        </w:tc>
        <w:tc>
          <w:tcPr>
            <w:tcW w:w="1542" w:type="dxa"/>
            <w:noWrap w:val="0"/>
            <w:vAlign w:val="center"/>
          </w:tcPr>
          <w:p>
            <w:pPr>
              <w:tabs>
                <w:tab w:val="left" w:pos="540"/>
              </w:tabs>
              <w:spacing w:line="240" w:lineRule="auto"/>
              <w:jc w:val="both"/>
              <w:rPr>
                <w:rFonts w:hint="eastAsia" w:ascii="宋体" w:hAnsi="宋体" w:cs="宋体"/>
                <w:color w:val="auto"/>
                <w:kern w:val="2"/>
                <w:sz w:val="24"/>
                <w:szCs w:val="24"/>
                <w:lang w:val="zh-CN" w:eastAsia="zh-CN" w:bidi="ar-SA"/>
              </w:rPr>
            </w:pPr>
          </w:p>
        </w:tc>
        <w:tc>
          <w:tcPr>
            <w:tcW w:w="1467" w:type="dxa"/>
            <w:noWrap w:val="0"/>
            <w:vAlign w:val="center"/>
          </w:tcPr>
          <w:p>
            <w:pPr>
              <w:tabs>
                <w:tab w:val="left" w:pos="540"/>
              </w:tabs>
              <w:spacing w:line="240" w:lineRule="auto"/>
              <w:jc w:val="both"/>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115/10</w:t>
            </w:r>
          </w:p>
        </w:tc>
      </w:tr>
    </w:tbl>
    <w:p>
      <w:pPr>
        <w:pStyle w:val="12"/>
        <w:spacing w:line="240" w:lineRule="auto"/>
        <w:ind w:firstLine="560" w:firstLineChars="200"/>
        <w:rPr>
          <w:rFonts w:hint="eastAsia" w:hAnsi="宋体" w:cs="宋体"/>
          <w:color w:val="auto"/>
          <w:sz w:val="28"/>
          <w:szCs w:val="28"/>
          <w:lang w:val="en-US" w:eastAsia="zh-CN"/>
        </w:rPr>
      </w:pPr>
      <w:r>
        <w:rPr>
          <w:rFonts w:hint="eastAsia" w:hAnsi="宋体" w:cs="宋体"/>
          <w:color w:val="auto"/>
          <w:sz w:val="28"/>
          <w:szCs w:val="28"/>
          <w:lang w:val="en-US" w:eastAsia="zh-CN"/>
        </w:rPr>
        <w:t>注：采用的低温仓库是储量为1.5万t的平房仓，故按防火间距按照《建设设计防火规范》（GB50016-2014，2018版）中表3.5.2中的要求对照，/左边为实际距离，/右边为规范要求的距离，本项目一期工程的建筑防火距离满足要求。</w:t>
      </w:r>
    </w:p>
    <w:p>
      <w:pPr>
        <w:pStyle w:val="5"/>
        <w:spacing w:before="0" w:after="0" w:line="360" w:lineRule="auto"/>
        <w:rPr>
          <w:rFonts w:hint="eastAsia" w:ascii="宋体" w:hAnsi="宋体" w:cs="宋体"/>
          <w:color w:val="auto"/>
          <w:sz w:val="28"/>
          <w:szCs w:val="28"/>
        </w:rPr>
      </w:pPr>
      <w:bookmarkStart w:id="25" w:name="_Toc7354"/>
      <w:r>
        <w:rPr>
          <w:rFonts w:hint="eastAsia" w:ascii="宋体" w:hAnsi="宋体" w:cs="宋体"/>
          <w:color w:val="auto"/>
          <w:sz w:val="28"/>
          <w:szCs w:val="28"/>
          <w:lang w:val="en-US" w:eastAsia="zh-CN"/>
        </w:rPr>
        <w:t>1.2</w:t>
      </w:r>
      <w:r>
        <w:rPr>
          <w:rFonts w:hint="eastAsia" w:ascii="宋体" w:hAnsi="宋体" w:cs="宋体"/>
          <w:color w:val="auto"/>
          <w:sz w:val="28"/>
          <w:szCs w:val="28"/>
        </w:rPr>
        <w:t>主要生产设备</w:t>
      </w:r>
      <w:bookmarkEnd w:id="21"/>
      <w:bookmarkEnd w:id="25"/>
    </w:p>
    <w:tbl>
      <w:tblPr>
        <w:tblStyle w:val="22"/>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381"/>
        <w:gridCol w:w="2183"/>
        <w:gridCol w:w="1207"/>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序号</w:t>
            </w:r>
          </w:p>
        </w:tc>
        <w:tc>
          <w:tcPr>
            <w:tcW w:w="3381"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设备名称</w:t>
            </w:r>
          </w:p>
        </w:tc>
        <w:tc>
          <w:tcPr>
            <w:tcW w:w="2183"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设备型号</w:t>
            </w:r>
          </w:p>
        </w:tc>
        <w:tc>
          <w:tcPr>
            <w:tcW w:w="1207"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单位</w:t>
            </w:r>
          </w:p>
        </w:tc>
        <w:tc>
          <w:tcPr>
            <w:tcW w:w="1808"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p>
        </w:tc>
        <w:tc>
          <w:tcPr>
            <w:tcW w:w="338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粮食散装运输车</w:t>
            </w:r>
          </w:p>
        </w:tc>
        <w:tc>
          <w:tcPr>
            <w:tcW w:w="2183"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p>
        </w:tc>
        <w:tc>
          <w:tcPr>
            <w:tcW w:w="1207"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台</w:t>
            </w:r>
          </w:p>
        </w:tc>
        <w:tc>
          <w:tcPr>
            <w:tcW w:w="1808"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p>
        </w:tc>
        <w:tc>
          <w:tcPr>
            <w:tcW w:w="338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散粮接收机</w:t>
            </w:r>
          </w:p>
        </w:tc>
        <w:tc>
          <w:tcPr>
            <w:tcW w:w="2183"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TDL</w:t>
            </w:r>
          </w:p>
        </w:tc>
        <w:tc>
          <w:tcPr>
            <w:tcW w:w="1207"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台</w:t>
            </w:r>
          </w:p>
        </w:tc>
        <w:tc>
          <w:tcPr>
            <w:tcW w:w="1808"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p>
        </w:tc>
        <w:tc>
          <w:tcPr>
            <w:tcW w:w="338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移动式补仓机</w:t>
            </w:r>
          </w:p>
        </w:tc>
        <w:tc>
          <w:tcPr>
            <w:tcW w:w="2183"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CZCY50</w:t>
            </w:r>
          </w:p>
        </w:tc>
        <w:tc>
          <w:tcPr>
            <w:tcW w:w="1207"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台</w:t>
            </w:r>
          </w:p>
        </w:tc>
        <w:tc>
          <w:tcPr>
            <w:tcW w:w="1808"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w:t>
            </w:r>
          </w:p>
        </w:tc>
        <w:tc>
          <w:tcPr>
            <w:tcW w:w="338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移动式皮带输送机</w:t>
            </w:r>
          </w:p>
        </w:tc>
        <w:tc>
          <w:tcPr>
            <w:tcW w:w="2183"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TDSY</w:t>
            </w:r>
          </w:p>
        </w:tc>
        <w:tc>
          <w:tcPr>
            <w:tcW w:w="1207"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台</w:t>
            </w:r>
          </w:p>
        </w:tc>
        <w:tc>
          <w:tcPr>
            <w:tcW w:w="1808"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p>
        </w:tc>
        <w:tc>
          <w:tcPr>
            <w:tcW w:w="338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移动式轻便扒粮机</w:t>
            </w:r>
          </w:p>
        </w:tc>
        <w:tc>
          <w:tcPr>
            <w:tcW w:w="2183"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CPGY</w:t>
            </w:r>
          </w:p>
        </w:tc>
        <w:tc>
          <w:tcPr>
            <w:tcW w:w="1207"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台</w:t>
            </w:r>
          </w:p>
        </w:tc>
        <w:tc>
          <w:tcPr>
            <w:tcW w:w="1808"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w:t>
            </w:r>
          </w:p>
        </w:tc>
        <w:tc>
          <w:tcPr>
            <w:tcW w:w="338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移动式震动清理筛</w:t>
            </w:r>
          </w:p>
        </w:tc>
        <w:tc>
          <w:tcPr>
            <w:tcW w:w="2183"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TYQZ150*200</w:t>
            </w:r>
          </w:p>
        </w:tc>
        <w:tc>
          <w:tcPr>
            <w:tcW w:w="1207"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台</w:t>
            </w:r>
          </w:p>
        </w:tc>
        <w:tc>
          <w:tcPr>
            <w:tcW w:w="1808"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w:t>
            </w:r>
          </w:p>
        </w:tc>
        <w:tc>
          <w:tcPr>
            <w:tcW w:w="338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装仓机</w:t>
            </w:r>
          </w:p>
        </w:tc>
        <w:tc>
          <w:tcPr>
            <w:tcW w:w="2183"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MMJX42*3</w:t>
            </w:r>
          </w:p>
        </w:tc>
        <w:tc>
          <w:tcPr>
            <w:tcW w:w="1207"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台</w:t>
            </w:r>
          </w:p>
        </w:tc>
        <w:tc>
          <w:tcPr>
            <w:tcW w:w="1808"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w:t>
            </w:r>
          </w:p>
        </w:tc>
        <w:tc>
          <w:tcPr>
            <w:tcW w:w="338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吸粮机</w:t>
            </w:r>
          </w:p>
        </w:tc>
        <w:tc>
          <w:tcPr>
            <w:tcW w:w="2183"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XYL</w:t>
            </w:r>
          </w:p>
        </w:tc>
        <w:tc>
          <w:tcPr>
            <w:tcW w:w="1207"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台</w:t>
            </w:r>
          </w:p>
        </w:tc>
        <w:tc>
          <w:tcPr>
            <w:tcW w:w="1808"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9</w:t>
            </w:r>
          </w:p>
        </w:tc>
        <w:tc>
          <w:tcPr>
            <w:tcW w:w="338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装车机</w:t>
            </w:r>
          </w:p>
        </w:tc>
        <w:tc>
          <w:tcPr>
            <w:tcW w:w="2183"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p>
        </w:tc>
        <w:tc>
          <w:tcPr>
            <w:tcW w:w="1207"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台</w:t>
            </w:r>
          </w:p>
        </w:tc>
        <w:tc>
          <w:tcPr>
            <w:tcW w:w="1808"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100</w:t>
            </w:r>
          </w:p>
        </w:tc>
        <w:tc>
          <w:tcPr>
            <w:tcW w:w="338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拖车</w:t>
            </w:r>
          </w:p>
        </w:tc>
        <w:tc>
          <w:tcPr>
            <w:tcW w:w="2183"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p>
        </w:tc>
        <w:tc>
          <w:tcPr>
            <w:tcW w:w="1207"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台</w:t>
            </w:r>
          </w:p>
        </w:tc>
        <w:tc>
          <w:tcPr>
            <w:tcW w:w="1808"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11</w:t>
            </w:r>
          </w:p>
        </w:tc>
        <w:tc>
          <w:tcPr>
            <w:tcW w:w="338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平板运输车</w:t>
            </w:r>
          </w:p>
        </w:tc>
        <w:tc>
          <w:tcPr>
            <w:tcW w:w="2183"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p>
        </w:tc>
        <w:tc>
          <w:tcPr>
            <w:tcW w:w="1207"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台</w:t>
            </w:r>
          </w:p>
        </w:tc>
        <w:tc>
          <w:tcPr>
            <w:tcW w:w="1808"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12</w:t>
            </w:r>
          </w:p>
        </w:tc>
        <w:tc>
          <w:tcPr>
            <w:tcW w:w="338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粮食检测设备</w:t>
            </w:r>
          </w:p>
        </w:tc>
        <w:tc>
          <w:tcPr>
            <w:tcW w:w="2183"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XSCW-Ⅲ计算机</w:t>
            </w:r>
          </w:p>
        </w:tc>
        <w:tc>
          <w:tcPr>
            <w:tcW w:w="1207"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套</w:t>
            </w:r>
          </w:p>
        </w:tc>
        <w:tc>
          <w:tcPr>
            <w:tcW w:w="1808"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13</w:t>
            </w:r>
          </w:p>
        </w:tc>
        <w:tc>
          <w:tcPr>
            <w:tcW w:w="338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电子商务服务器</w:t>
            </w:r>
          </w:p>
        </w:tc>
        <w:tc>
          <w:tcPr>
            <w:tcW w:w="2183"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p>
        </w:tc>
        <w:tc>
          <w:tcPr>
            <w:tcW w:w="1207"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台</w:t>
            </w:r>
          </w:p>
        </w:tc>
        <w:tc>
          <w:tcPr>
            <w:tcW w:w="1808"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14</w:t>
            </w:r>
          </w:p>
        </w:tc>
        <w:tc>
          <w:tcPr>
            <w:tcW w:w="338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后台电脑</w:t>
            </w:r>
          </w:p>
        </w:tc>
        <w:tc>
          <w:tcPr>
            <w:tcW w:w="2183"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p>
        </w:tc>
        <w:tc>
          <w:tcPr>
            <w:tcW w:w="1207"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台</w:t>
            </w:r>
          </w:p>
        </w:tc>
        <w:tc>
          <w:tcPr>
            <w:tcW w:w="1808"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15</w:t>
            </w:r>
          </w:p>
        </w:tc>
        <w:tc>
          <w:tcPr>
            <w:tcW w:w="338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快速水份测定仪</w:t>
            </w:r>
          </w:p>
        </w:tc>
        <w:tc>
          <w:tcPr>
            <w:tcW w:w="2183"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p>
        </w:tc>
        <w:tc>
          <w:tcPr>
            <w:tcW w:w="1207"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台</w:t>
            </w:r>
          </w:p>
        </w:tc>
        <w:tc>
          <w:tcPr>
            <w:tcW w:w="1808"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16</w:t>
            </w:r>
          </w:p>
        </w:tc>
        <w:tc>
          <w:tcPr>
            <w:tcW w:w="338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给排水及消防</w:t>
            </w:r>
          </w:p>
        </w:tc>
        <w:tc>
          <w:tcPr>
            <w:tcW w:w="2183"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p>
        </w:tc>
        <w:tc>
          <w:tcPr>
            <w:tcW w:w="1207"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台</w:t>
            </w:r>
          </w:p>
        </w:tc>
        <w:tc>
          <w:tcPr>
            <w:tcW w:w="1808"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17</w:t>
            </w:r>
          </w:p>
        </w:tc>
        <w:tc>
          <w:tcPr>
            <w:tcW w:w="338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场区变压器及电路</w:t>
            </w:r>
          </w:p>
        </w:tc>
        <w:tc>
          <w:tcPr>
            <w:tcW w:w="2183"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p>
        </w:tc>
        <w:tc>
          <w:tcPr>
            <w:tcW w:w="1207"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台</w:t>
            </w:r>
          </w:p>
        </w:tc>
        <w:tc>
          <w:tcPr>
            <w:tcW w:w="1808"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18</w:t>
            </w:r>
          </w:p>
        </w:tc>
        <w:tc>
          <w:tcPr>
            <w:tcW w:w="338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空调</w:t>
            </w:r>
          </w:p>
        </w:tc>
        <w:tc>
          <w:tcPr>
            <w:tcW w:w="2183"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p>
        </w:tc>
        <w:tc>
          <w:tcPr>
            <w:tcW w:w="1207"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台</w:t>
            </w:r>
          </w:p>
        </w:tc>
        <w:tc>
          <w:tcPr>
            <w:tcW w:w="1808"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19</w:t>
            </w:r>
          </w:p>
        </w:tc>
        <w:tc>
          <w:tcPr>
            <w:tcW w:w="338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粮堆表层控温专用机</w:t>
            </w:r>
          </w:p>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组</w:t>
            </w:r>
          </w:p>
        </w:tc>
        <w:tc>
          <w:tcPr>
            <w:tcW w:w="2183"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22kv，4400m/h</w:t>
            </w:r>
          </w:p>
        </w:tc>
        <w:tc>
          <w:tcPr>
            <w:tcW w:w="1207"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台</w:t>
            </w:r>
          </w:p>
        </w:tc>
        <w:tc>
          <w:tcPr>
            <w:tcW w:w="1808"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20</w:t>
            </w:r>
          </w:p>
        </w:tc>
        <w:tc>
          <w:tcPr>
            <w:tcW w:w="338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移动式蒸发冷却谷物机组</w:t>
            </w:r>
          </w:p>
        </w:tc>
        <w:tc>
          <w:tcPr>
            <w:tcW w:w="2183"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86kv，5500m/h</w:t>
            </w:r>
          </w:p>
        </w:tc>
        <w:tc>
          <w:tcPr>
            <w:tcW w:w="1207"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台</w:t>
            </w:r>
          </w:p>
        </w:tc>
        <w:tc>
          <w:tcPr>
            <w:tcW w:w="1808"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21</w:t>
            </w:r>
          </w:p>
        </w:tc>
        <w:tc>
          <w:tcPr>
            <w:tcW w:w="338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环流熏蒸风机</w:t>
            </w:r>
          </w:p>
        </w:tc>
        <w:tc>
          <w:tcPr>
            <w:tcW w:w="2183"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1000m³/h</w:t>
            </w:r>
          </w:p>
        </w:tc>
        <w:tc>
          <w:tcPr>
            <w:tcW w:w="1207"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台</w:t>
            </w:r>
          </w:p>
        </w:tc>
        <w:tc>
          <w:tcPr>
            <w:tcW w:w="1808"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22</w:t>
            </w:r>
          </w:p>
        </w:tc>
        <w:tc>
          <w:tcPr>
            <w:tcW w:w="338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磷化氢发生器</w:t>
            </w:r>
          </w:p>
        </w:tc>
        <w:tc>
          <w:tcPr>
            <w:tcW w:w="2183"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LM-KF3608V可控式</w:t>
            </w:r>
          </w:p>
        </w:tc>
        <w:tc>
          <w:tcPr>
            <w:tcW w:w="1207"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台</w:t>
            </w:r>
          </w:p>
        </w:tc>
        <w:tc>
          <w:tcPr>
            <w:tcW w:w="1808"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23</w:t>
            </w:r>
          </w:p>
        </w:tc>
        <w:tc>
          <w:tcPr>
            <w:tcW w:w="3381"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布袋除尘器</w:t>
            </w:r>
          </w:p>
        </w:tc>
        <w:tc>
          <w:tcPr>
            <w:tcW w:w="2183"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ZC-II型</w:t>
            </w:r>
          </w:p>
        </w:tc>
        <w:tc>
          <w:tcPr>
            <w:tcW w:w="1207"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台</w:t>
            </w:r>
          </w:p>
        </w:tc>
        <w:tc>
          <w:tcPr>
            <w:tcW w:w="1808" w:type="dxa"/>
            <w:noWrap/>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p>
        </w:tc>
      </w:tr>
    </w:tbl>
    <w:p>
      <w:pPr>
        <w:pStyle w:val="5"/>
        <w:spacing w:before="0" w:after="0" w:line="360" w:lineRule="auto"/>
        <w:rPr>
          <w:rFonts w:hint="eastAsia" w:ascii="宋体" w:hAnsi="宋体" w:cs="宋体"/>
          <w:color w:val="auto"/>
          <w:sz w:val="28"/>
          <w:szCs w:val="28"/>
        </w:rPr>
      </w:pPr>
      <w:bookmarkStart w:id="26" w:name="_Toc29399"/>
      <w:bookmarkStart w:id="27" w:name="_Toc15941"/>
      <w:r>
        <w:rPr>
          <w:rFonts w:hint="eastAsia" w:ascii="宋体" w:hAnsi="宋体" w:cs="宋体"/>
          <w:color w:val="auto"/>
          <w:sz w:val="28"/>
          <w:szCs w:val="28"/>
          <w:lang w:val="en-US" w:eastAsia="zh-CN"/>
        </w:rPr>
        <w:t>1.3</w:t>
      </w:r>
      <w:r>
        <w:rPr>
          <w:rFonts w:hint="eastAsia" w:ascii="宋体" w:hAnsi="宋体" w:cs="宋体"/>
          <w:color w:val="auto"/>
          <w:sz w:val="28"/>
          <w:szCs w:val="28"/>
        </w:rPr>
        <w:t>主要生产工艺</w:t>
      </w:r>
      <w:bookmarkEnd w:id="26"/>
      <w:bookmarkEnd w:id="27"/>
    </w:p>
    <w:p>
      <w:pPr>
        <w:spacing w:line="520" w:lineRule="exact"/>
        <w:ind w:firstLine="560" w:firstLineChars="200"/>
        <w:jc w:val="left"/>
        <w:rPr>
          <w:rFonts w:hint="eastAsia" w:cs="宋体"/>
          <w:color w:val="auto"/>
          <w:sz w:val="28"/>
          <w:szCs w:val="28"/>
          <w:lang w:eastAsia="zh-CN"/>
        </w:rPr>
      </w:pPr>
      <w:bookmarkStart w:id="28" w:name="_Toc5880"/>
      <w:bookmarkStart w:id="29" w:name="_Toc534288094"/>
      <w:r>
        <w:rPr>
          <w:rFonts w:hint="eastAsia" w:cs="宋体"/>
          <w:color w:val="auto"/>
          <w:sz w:val="28"/>
          <w:szCs w:val="28"/>
          <w:lang w:val="en-US" w:eastAsia="zh-CN"/>
        </w:rPr>
        <w:t>1</w:t>
      </w:r>
      <w:r>
        <w:rPr>
          <w:rFonts w:hint="eastAsia" w:cs="宋体"/>
          <w:color w:val="auto"/>
          <w:sz w:val="28"/>
          <w:szCs w:val="28"/>
          <w:lang w:eastAsia="zh-CN"/>
        </w:rPr>
        <w:t>.</w:t>
      </w:r>
      <w:r>
        <w:rPr>
          <w:rFonts w:hint="eastAsia" w:cs="宋体"/>
          <w:color w:val="auto"/>
          <w:sz w:val="28"/>
          <w:szCs w:val="28"/>
          <w:lang w:val="en-US" w:eastAsia="zh-CN"/>
        </w:rPr>
        <w:t>3</w:t>
      </w:r>
      <w:r>
        <w:rPr>
          <w:rFonts w:hint="eastAsia" w:cs="宋体"/>
          <w:color w:val="auto"/>
          <w:sz w:val="28"/>
          <w:szCs w:val="28"/>
          <w:lang w:eastAsia="zh-CN"/>
        </w:rPr>
        <w:t>.1 粮食入库整理的工艺设计</w:t>
      </w:r>
      <w:bookmarkEnd w:id="28"/>
      <w:bookmarkEnd w:id="29"/>
    </w:p>
    <w:p>
      <w:pPr>
        <w:spacing w:line="520" w:lineRule="exact"/>
        <w:ind w:firstLine="560" w:firstLineChars="200"/>
        <w:jc w:val="left"/>
        <w:rPr>
          <w:rFonts w:hint="eastAsia" w:cs="宋体"/>
          <w:color w:val="auto"/>
          <w:sz w:val="28"/>
          <w:szCs w:val="28"/>
        </w:rPr>
      </w:pPr>
      <w:r>
        <w:rPr>
          <w:rFonts w:hint="eastAsia" w:cs="宋体"/>
          <w:color w:val="auto"/>
          <w:sz w:val="28"/>
          <w:szCs w:val="28"/>
        </w:rPr>
        <w:t>（1）工艺流程</w:t>
      </w:r>
    </w:p>
    <w:p>
      <w:pPr>
        <w:spacing w:line="520" w:lineRule="exact"/>
        <w:ind w:firstLine="560" w:firstLineChars="200"/>
        <w:jc w:val="left"/>
        <w:rPr>
          <w:rFonts w:hint="eastAsia" w:cs="宋体"/>
          <w:color w:val="auto"/>
          <w:sz w:val="28"/>
          <w:szCs w:val="28"/>
        </w:rPr>
      </w:pPr>
      <w:r>
        <w:rPr>
          <w:rFonts w:hint="eastAsia" w:cs="宋体"/>
          <w:color w:val="auto"/>
          <w:sz w:val="28"/>
          <w:szCs w:val="28"/>
        </w:rPr>
        <w:t>汽车来粮→卸粮坑→提升→振动筛初清→垂直吸风道→振动筛清理→自循环风选器→滚筒精选机→提升→入仓( 储备) →皮带机→提升汽车发放仓→发放</w:t>
      </w:r>
    </w:p>
    <w:p>
      <w:pPr>
        <w:spacing w:line="520" w:lineRule="exact"/>
        <w:ind w:firstLine="560" w:firstLineChars="200"/>
        <w:jc w:val="left"/>
        <w:rPr>
          <w:rFonts w:hint="eastAsia" w:cs="宋体"/>
          <w:color w:val="auto"/>
          <w:sz w:val="28"/>
          <w:szCs w:val="28"/>
        </w:rPr>
      </w:pPr>
      <w:r>
        <w:rPr>
          <w:rFonts w:hint="eastAsia" w:cs="宋体"/>
          <w:color w:val="auto"/>
          <w:sz w:val="28"/>
          <w:szCs w:val="28"/>
        </w:rPr>
        <w:t>（2）工艺流程说明</w:t>
      </w:r>
    </w:p>
    <w:p>
      <w:pPr>
        <w:spacing w:line="520" w:lineRule="exact"/>
        <w:ind w:firstLine="560" w:firstLineChars="200"/>
        <w:jc w:val="left"/>
        <w:rPr>
          <w:rFonts w:hint="eastAsia" w:cs="宋体"/>
          <w:color w:val="auto"/>
          <w:sz w:val="28"/>
          <w:szCs w:val="28"/>
        </w:rPr>
      </w:pPr>
      <w:r>
        <w:rPr>
          <w:rFonts w:hint="eastAsia" w:cs="宋体"/>
          <w:color w:val="auto"/>
          <w:sz w:val="28"/>
          <w:szCs w:val="28"/>
        </w:rPr>
        <w:t>①本工艺保留了原有来粮进粮系统和火车来粮的计量系统, 只是将原汽车卸粮坑下的刮板机改为了皮带输送机。</w:t>
      </w:r>
    </w:p>
    <w:p>
      <w:pPr>
        <w:spacing w:line="520" w:lineRule="exact"/>
        <w:ind w:firstLine="560" w:firstLineChars="200"/>
        <w:jc w:val="left"/>
        <w:rPr>
          <w:rFonts w:hint="eastAsia" w:cs="宋体"/>
          <w:color w:val="auto"/>
          <w:sz w:val="28"/>
          <w:szCs w:val="28"/>
        </w:rPr>
      </w:pPr>
      <w:r>
        <w:rPr>
          <w:rFonts w:hint="eastAsia" w:cs="宋体"/>
          <w:color w:val="auto"/>
          <w:sz w:val="28"/>
          <w:szCs w:val="28"/>
        </w:rPr>
        <w:t>②本工艺中没有在工作塔中设置汽车来粮的计量程序, 汽车来粮全部采用地中衡计量。粮食发放也全部采用地中衡计量。</w:t>
      </w:r>
    </w:p>
    <w:p>
      <w:pPr>
        <w:spacing w:line="520" w:lineRule="exact"/>
        <w:ind w:firstLine="560" w:firstLineChars="200"/>
        <w:jc w:val="left"/>
        <w:rPr>
          <w:rFonts w:hint="eastAsia" w:cs="宋体"/>
          <w:color w:val="auto"/>
          <w:sz w:val="28"/>
          <w:szCs w:val="28"/>
          <w:lang w:val="en-US" w:eastAsia="zh-CN"/>
        </w:rPr>
      </w:pPr>
      <w:bookmarkStart w:id="30" w:name="_Toc361048835"/>
      <w:bookmarkStart w:id="31" w:name="_Toc534288095"/>
      <w:bookmarkStart w:id="32" w:name="_Toc6152"/>
      <w:bookmarkStart w:id="33" w:name="_Toc356231677"/>
      <w:r>
        <w:rPr>
          <w:rFonts w:hint="eastAsia" w:cs="宋体"/>
          <w:color w:val="auto"/>
          <w:sz w:val="28"/>
          <w:szCs w:val="28"/>
          <w:lang w:val="en-US" w:eastAsia="zh-CN"/>
        </w:rPr>
        <w:t>1.3.2 粮食仓储保管工艺流程</w:t>
      </w:r>
      <w:bookmarkEnd w:id="30"/>
      <w:bookmarkEnd w:id="31"/>
      <w:bookmarkEnd w:id="32"/>
      <w:bookmarkEnd w:id="33"/>
    </w:p>
    <w:p>
      <w:pPr>
        <w:spacing w:line="520" w:lineRule="exact"/>
        <w:ind w:firstLine="560" w:firstLineChars="200"/>
        <w:jc w:val="left"/>
        <w:rPr>
          <w:rFonts w:hint="eastAsia" w:cs="宋体"/>
          <w:color w:val="auto"/>
          <w:sz w:val="28"/>
          <w:szCs w:val="28"/>
        </w:rPr>
      </w:pPr>
      <w:r>
        <w:rPr>
          <w:rFonts w:hint="eastAsia" w:cs="宋体"/>
          <w:color w:val="auto"/>
          <w:sz w:val="28"/>
          <w:szCs w:val="28"/>
        </w:rPr>
        <w:t>1、低温工艺</w:t>
      </w:r>
      <w:r>
        <w:rPr>
          <w:rFonts w:hint="eastAsia" w:cs="宋体"/>
          <w:color w:val="auto"/>
          <w:sz w:val="28"/>
          <w:szCs w:val="28"/>
          <w:lang w:eastAsia="zh-CN"/>
        </w:rPr>
        <w:t>：</w:t>
      </w:r>
      <w:r>
        <w:rPr>
          <w:rFonts w:hint="eastAsia" w:cs="宋体"/>
          <w:color w:val="auto"/>
          <w:sz w:val="28"/>
          <w:szCs w:val="28"/>
        </w:rPr>
        <w:t>采用智能化粮食低温储备库低温储藏粮食应用技术，这是国家大力推广的新型储粮方式，是绿色、环保、节能新技术的应用。其工作原理是：环境空气经过滤器去除尘杂，然后进入蒸发器被冷却，空气温度降低湿度增高成为高湿冷空气，冷湿空气经后加热系统加热干燥调湿，而后通过离心风机（变频调速），将温湿度符合设定值要求的空气送入仓内。送风温度和湿度由PLC系统自动控制调节。</w:t>
      </w:r>
    </w:p>
    <w:p>
      <w:pPr>
        <w:spacing w:line="520" w:lineRule="exact"/>
        <w:ind w:firstLine="560" w:firstLineChars="200"/>
        <w:jc w:val="left"/>
        <w:rPr>
          <w:rFonts w:hint="eastAsia" w:cs="宋体"/>
          <w:color w:val="auto"/>
          <w:sz w:val="28"/>
          <w:szCs w:val="28"/>
        </w:rPr>
      </w:pPr>
      <w:r>
        <w:rPr>
          <w:rFonts w:hint="eastAsia" w:cs="宋体"/>
          <w:color w:val="auto"/>
          <w:sz w:val="28"/>
          <w:szCs w:val="28"/>
        </w:rPr>
        <w:t>通过自然或机械的方式，控制粮堆生物体所处环境的温度，限制有害生物体的生长、繁育，延缓粮食品质陈化，达到粮食安全储藏的目的。</w:t>
      </w:r>
    </w:p>
    <w:p>
      <w:pPr>
        <w:spacing w:line="520" w:lineRule="exact"/>
        <w:ind w:firstLine="560" w:firstLineChars="200"/>
        <w:jc w:val="left"/>
        <w:rPr>
          <w:rFonts w:hint="eastAsia" w:cs="宋体"/>
          <w:color w:val="auto"/>
          <w:sz w:val="28"/>
          <w:szCs w:val="28"/>
        </w:rPr>
      </w:pPr>
      <w:r>
        <w:rPr>
          <w:rFonts w:hint="eastAsia" w:cs="宋体"/>
          <w:color w:val="auto"/>
          <w:sz w:val="28"/>
          <w:szCs w:val="28"/>
        </w:rPr>
        <w:t>2、磷化氢环流熏蒸工艺</w:t>
      </w:r>
      <w:r>
        <w:rPr>
          <w:rFonts w:hint="eastAsia" w:cs="宋体"/>
          <w:color w:val="auto"/>
          <w:sz w:val="28"/>
          <w:szCs w:val="28"/>
          <w:lang w:eastAsia="zh-CN"/>
        </w:rPr>
        <w:t>：</w:t>
      </w:r>
      <w:r>
        <w:rPr>
          <w:rFonts w:hint="eastAsia" w:cs="宋体"/>
          <w:color w:val="auto"/>
          <w:sz w:val="28"/>
          <w:szCs w:val="28"/>
        </w:rPr>
        <w:t>磷化氢环流熏蒸工艺主要是用于大型粮储工艺中,该工艺能最大限度地发挥磷化氢气体对害虫的毒性,可自动操作，气流循环,对操作人员更安全,对环境影响小。熏蒸剂PH3气体施药管与平房仓鼓风机入口联接,经各离心风机,将药剂鼓入仓房地上笼通风道内,使药剂在仓内均匀分布。密闭平房仓在堆粮线上部墙中设有一风管,该风管与仓外离心风机(环流风机)入口相连,通过该环流风机,又将仓内充满PH3气体抽出,抽出口的药剂管道与施药管相连接,形成了一个完整的循环。通过这一回路循环,使药剂在仓房内均匀分布,以达到有效杀灭病虫害的目的。见图。该熏蒸系统由环流熏蒸装置、PH3熏蒸减压释放,计量装置、PH3浓度检测系统等组成,利用粮仓本身具有的通风系统进行环流熏蒸。在仓外环流管上设有PH3浓度检测孔,可随时监测仓内PH3气体浓度。当浓度低于设定值时,可随时补充PH3气体,以保证在设定的熏蒸时间内,维持仓内足够的PH3浓度,确保了杀虫效果。熏蒸药剂采用PH3,供气方式可采用PH3/CO2混和钢瓶剂型或用CO2钢瓶和AIP仓外熏蒸机产生PH3和CO2气体。</w:t>
      </w:r>
    </w:p>
    <w:p>
      <w:pPr>
        <w:spacing w:line="520" w:lineRule="exact"/>
        <w:ind w:firstLine="560" w:firstLineChars="200"/>
        <w:jc w:val="left"/>
        <w:rPr>
          <w:rFonts w:hint="eastAsia" w:cs="宋体"/>
          <w:color w:val="auto"/>
          <w:sz w:val="28"/>
          <w:szCs w:val="28"/>
        </w:rPr>
      </w:pPr>
      <w:r>
        <w:rPr>
          <w:rFonts w:hint="eastAsia" w:cs="宋体"/>
          <w:color w:val="auto"/>
          <w:sz w:val="28"/>
          <w:szCs w:val="28"/>
        </w:rPr>
        <w:drawing>
          <wp:anchor distT="0" distB="0" distL="114300" distR="114300" simplePos="0" relativeHeight="251672576" behindDoc="1" locked="0" layoutInCell="1" allowOverlap="1">
            <wp:simplePos x="0" y="0"/>
            <wp:positionH relativeFrom="column">
              <wp:posOffset>236220</wp:posOffset>
            </wp:positionH>
            <wp:positionV relativeFrom="paragraph">
              <wp:posOffset>394970</wp:posOffset>
            </wp:positionV>
            <wp:extent cx="4809490" cy="2848610"/>
            <wp:effectExtent l="0" t="0" r="6350" b="1270"/>
            <wp:wrapNone/>
            <wp:docPr id="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4"/>
                    <pic:cNvPicPr>
                      <a:picLocks noChangeAspect="1"/>
                    </pic:cNvPicPr>
                  </pic:nvPicPr>
                  <pic:blipFill>
                    <a:blip r:embed="rId8"/>
                    <a:stretch>
                      <a:fillRect/>
                    </a:stretch>
                  </pic:blipFill>
                  <pic:spPr>
                    <a:xfrm>
                      <a:off x="0" y="0"/>
                      <a:ext cx="4809490" cy="2848610"/>
                    </a:xfrm>
                    <a:prstGeom prst="rect">
                      <a:avLst/>
                    </a:prstGeom>
                    <a:noFill/>
                    <a:ln w="9525">
                      <a:noFill/>
                    </a:ln>
                  </pic:spPr>
                </pic:pic>
              </a:graphicData>
            </a:graphic>
          </wp:anchor>
        </w:drawing>
      </w:r>
      <w:r>
        <w:rPr>
          <w:rFonts w:hint="eastAsia" w:cs="宋体"/>
          <w:color w:val="auto"/>
          <w:sz w:val="28"/>
          <w:szCs w:val="28"/>
        </w:rPr>
        <w:t>优点:1、最大限度地发挥PH3磷化氢对害虫的毒性,且不受害虫的发育阶段和品种的影响。2、无药物残留物。其流程图如下所示；</w:t>
      </w:r>
    </w:p>
    <w:p>
      <w:pPr>
        <w:spacing w:line="520" w:lineRule="exact"/>
        <w:ind w:firstLine="560" w:firstLineChars="200"/>
        <w:jc w:val="left"/>
        <w:rPr>
          <w:rFonts w:hint="eastAsia" w:cs="宋体"/>
          <w:color w:val="auto"/>
          <w:sz w:val="28"/>
          <w:szCs w:val="28"/>
        </w:rPr>
      </w:pPr>
    </w:p>
    <w:p>
      <w:pPr>
        <w:spacing w:line="520" w:lineRule="exact"/>
        <w:ind w:firstLine="560" w:firstLineChars="200"/>
        <w:jc w:val="left"/>
        <w:rPr>
          <w:rFonts w:hint="eastAsia" w:cs="宋体"/>
          <w:color w:val="auto"/>
          <w:sz w:val="28"/>
          <w:szCs w:val="28"/>
        </w:rPr>
      </w:pPr>
    </w:p>
    <w:p>
      <w:pPr>
        <w:spacing w:line="520" w:lineRule="exact"/>
        <w:ind w:firstLine="560" w:firstLineChars="200"/>
        <w:jc w:val="left"/>
        <w:rPr>
          <w:rFonts w:hint="eastAsia" w:cs="宋体"/>
          <w:color w:val="auto"/>
          <w:sz w:val="28"/>
          <w:szCs w:val="28"/>
        </w:rPr>
      </w:pPr>
    </w:p>
    <w:p>
      <w:pPr>
        <w:spacing w:line="520" w:lineRule="exact"/>
        <w:ind w:firstLine="560" w:firstLineChars="200"/>
        <w:jc w:val="left"/>
        <w:rPr>
          <w:rFonts w:hint="eastAsia" w:cs="宋体"/>
          <w:color w:val="auto"/>
          <w:sz w:val="28"/>
          <w:szCs w:val="28"/>
        </w:rPr>
      </w:pPr>
    </w:p>
    <w:p>
      <w:pPr>
        <w:pStyle w:val="5"/>
        <w:spacing w:before="0" w:after="0" w:line="360" w:lineRule="auto"/>
        <w:rPr>
          <w:rFonts w:hint="eastAsia" w:eastAsia="宋体" w:cs="宋体" w:asciiTheme="minorHAnsi" w:hAnsiTheme="minorHAnsi"/>
          <w:b w:val="0"/>
          <w:bCs w:val="0"/>
          <w:color w:val="auto"/>
          <w:kern w:val="2"/>
          <w:sz w:val="28"/>
          <w:szCs w:val="28"/>
          <w:lang w:val="en-US" w:eastAsia="zh-CN" w:bidi="ar-SA"/>
        </w:rPr>
      </w:pPr>
      <w:bookmarkStart w:id="34" w:name="_Toc361048836"/>
      <w:bookmarkStart w:id="35" w:name="_Toc534288096"/>
      <w:bookmarkStart w:id="36" w:name="_Toc28702"/>
      <w:bookmarkStart w:id="37" w:name="_Toc356231678"/>
    </w:p>
    <w:p>
      <w:pPr>
        <w:rPr>
          <w:rFonts w:hint="eastAsia"/>
          <w:sz w:val="28"/>
          <w:szCs w:val="28"/>
          <w:lang w:val="en-US" w:eastAsia="zh-CN"/>
        </w:rPr>
      </w:pPr>
    </w:p>
    <w:p>
      <w:pPr>
        <w:pStyle w:val="5"/>
        <w:spacing w:before="0" w:after="0" w:line="360" w:lineRule="auto"/>
        <w:rPr>
          <w:rFonts w:hint="eastAsia" w:eastAsia="宋体" w:cs="宋体" w:asciiTheme="minorHAnsi" w:hAnsiTheme="minorHAnsi"/>
          <w:b w:val="0"/>
          <w:bCs w:val="0"/>
          <w:color w:val="auto"/>
          <w:kern w:val="2"/>
          <w:sz w:val="28"/>
          <w:szCs w:val="28"/>
          <w:lang w:val="en-US" w:eastAsia="zh-CN" w:bidi="ar-SA"/>
        </w:rPr>
      </w:pPr>
      <w:bookmarkStart w:id="38" w:name="_Toc26974"/>
      <w:r>
        <w:rPr>
          <w:rFonts w:hint="eastAsia" w:eastAsia="宋体" w:cs="宋体" w:asciiTheme="minorHAnsi" w:hAnsiTheme="minorHAnsi"/>
          <w:b w:val="0"/>
          <w:bCs w:val="0"/>
          <w:color w:val="auto"/>
          <w:kern w:val="2"/>
          <w:sz w:val="28"/>
          <w:szCs w:val="28"/>
          <w:lang w:val="en-US" w:eastAsia="zh-CN" w:bidi="ar-SA"/>
        </w:rPr>
        <w:t>1.3.3 散装粮食出库工艺设计</w:t>
      </w:r>
      <w:bookmarkEnd w:id="34"/>
      <w:bookmarkEnd w:id="35"/>
      <w:bookmarkEnd w:id="36"/>
      <w:bookmarkEnd w:id="37"/>
      <w:bookmarkEnd w:id="38"/>
    </w:p>
    <w:p>
      <w:pPr>
        <w:spacing w:line="520" w:lineRule="exact"/>
        <w:ind w:firstLine="560" w:firstLineChars="200"/>
        <w:jc w:val="left"/>
        <w:rPr>
          <w:rFonts w:hint="eastAsia" w:cs="宋体"/>
          <w:color w:val="auto"/>
          <w:sz w:val="28"/>
          <w:szCs w:val="28"/>
        </w:rPr>
      </w:pPr>
      <w:r>
        <w:rPr>
          <w:rFonts w:hint="eastAsia" w:cs="宋体"/>
          <w:color w:val="auto"/>
          <w:sz w:val="28"/>
          <w:szCs w:val="28"/>
        </w:rPr>
        <w:t>（1）工艺流程</w:t>
      </w:r>
    </w:p>
    <w:p>
      <w:pPr>
        <w:spacing w:line="520" w:lineRule="exact"/>
        <w:ind w:firstLine="560" w:firstLineChars="200"/>
        <w:jc w:val="left"/>
        <w:rPr>
          <w:rFonts w:hint="eastAsia" w:cs="宋体"/>
          <w:color w:val="auto"/>
          <w:sz w:val="28"/>
          <w:szCs w:val="28"/>
        </w:rPr>
      </w:pPr>
      <w:r>
        <w:rPr>
          <w:rFonts w:hint="eastAsia" w:cs="宋体"/>
          <w:color w:val="auto"/>
          <w:sz w:val="28"/>
          <w:szCs w:val="28"/>
        </w:rPr>
        <w:t>平房仓内散粮→扒粮机→移动输送机→汽车→计量→汽车散装发放</w:t>
      </w:r>
    </w:p>
    <w:p>
      <w:pPr>
        <w:spacing w:line="520" w:lineRule="exact"/>
        <w:ind w:firstLine="560" w:firstLineChars="200"/>
        <w:jc w:val="left"/>
        <w:rPr>
          <w:rFonts w:hint="eastAsia" w:cs="宋体"/>
          <w:color w:val="auto"/>
          <w:sz w:val="28"/>
          <w:szCs w:val="28"/>
        </w:rPr>
      </w:pPr>
      <w:r>
        <w:rPr>
          <w:rFonts w:hint="eastAsia" w:cs="宋体"/>
          <w:color w:val="auto"/>
          <w:sz w:val="28"/>
          <w:szCs w:val="28"/>
        </w:rPr>
        <w:t>（2）工艺流程说明</w:t>
      </w:r>
    </w:p>
    <w:p>
      <w:pPr>
        <w:spacing w:line="520" w:lineRule="exact"/>
        <w:ind w:firstLine="560" w:firstLineChars="200"/>
        <w:jc w:val="left"/>
        <w:rPr>
          <w:rFonts w:hint="eastAsia" w:cs="宋体"/>
          <w:color w:val="auto"/>
          <w:sz w:val="28"/>
          <w:szCs w:val="28"/>
        </w:rPr>
      </w:pPr>
      <w:r>
        <w:rPr>
          <w:rFonts w:hint="eastAsia" w:cs="宋体"/>
          <w:color w:val="auto"/>
          <w:sz w:val="28"/>
          <w:szCs w:val="28"/>
        </w:rPr>
        <w:t>平房仓仓内粮食经取样化验后，符合发放要求的粮食由扒谷机和移动式胶带输送机将粮食从平房仓内送至汽车上，经汽车衡计量后发放。</w:t>
      </w:r>
    </w:p>
    <w:p>
      <w:pPr>
        <w:pStyle w:val="5"/>
        <w:spacing w:before="0" w:after="0" w:line="360" w:lineRule="auto"/>
        <w:rPr>
          <w:rFonts w:hint="eastAsia" w:ascii="宋体" w:hAnsi="宋体" w:cs="宋体"/>
          <w:color w:val="auto"/>
          <w:sz w:val="28"/>
          <w:szCs w:val="28"/>
        </w:rPr>
      </w:pPr>
      <w:bookmarkStart w:id="39" w:name="_Toc16275"/>
      <w:bookmarkStart w:id="40" w:name="_Toc25683"/>
      <w:bookmarkStart w:id="41" w:name="_Toc6421"/>
      <w:r>
        <w:rPr>
          <w:rFonts w:hint="eastAsia" w:ascii="宋体" w:hAnsi="宋体" w:cs="宋体"/>
          <w:color w:val="auto"/>
          <w:sz w:val="28"/>
          <w:szCs w:val="28"/>
          <w:lang w:val="en-US" w:eastAsia="zh-CN"/>
        </w:rPr>
        <w:t>1.4</w:t>
      </w:r>
      <w:r>
        <w:rPr>
          <w:rFonts w:hint="eastAsia" w:ascii="宋体" w:hAnsi="宋体" w:cs="宋体"/>
          <w:color w:val="auto"/>
          <w:sz w:val="28"/>
          <w:szCs w:val="28"/>
        </w:rPr>
        <w:t>各方应急力量有关基本情况</w:t>
      </w:r>
      <w:bookmarkEnd w:id="39"/>
      <w:bookmarkEnd w:id="40"/>
      <w:bookmarkEnd w:id="41"/>
    </w:p>
    <w:p>
      <w:pPr>
        <w:pStyle w:val="5"/>
        <w:spacing w:before="0" w:after="0" w:line="360" w:lineRule="auto"/>
        <w:rPr>
          <w:rFonts w:hint="eastAsia" w:ascii="宋体" w:hAnsi="宋体" w:eastAsia="宋体" w:cs="宋体"/>
          <w:color w:val="auto"/>
          <w:sz w:val="28"/>
          <w:szCs w:val="28"/>
        </w:rPr>
      </w:pPr>
      <w:bookmarkStart w:id="42" w:name="_Toc31017"/>
      <w:bookmarkStart w:id="43" w:name="_Toc5725"/>
      <w:r>
        <w:rPr>
          <w:rFonts w:hint="eastAsia" w:ascii="宋体" w:hAnsi="宋体" w:eastAsia="宋体" w:cs="宋体"/>
          <w:color w:val="auto"/>
          <w:sz w:val="28"/>
          <w:szCs w:val="28"/>
          <w:lang w:val="en-US" w:eastAsia="zh-CN"/>
        </w:rPr>
        <w:t>1.4</w:t>
      </w:r>
      <w:r>
        <w:rPr>
          <w:rFonts w:hint="eastAsia" w:ascii="宋体" w:hAnsi="宋体" w:eastAsia="宋体" w:cs="宋体"/>
          <w:color w:val="auto"/>
          <w:sz w:val="28"/>
          <w:szCs w:val="28"/>
        </w:rPr>
        <w:t>.1内部</w:t>
      </w:r>
      <w:r>
        <w:rPr>
          <w:rFonts w:ascii="宋体" w:hAnsi="宋体" w:eastAsia="宋体" w:cs="宋体"/>
          <w:color w:val="auto"/>
          <w:sz w:val="28"/>
          <w:szCs w:val="28"/>
        </w:rPr>
        <w:t>应急</w:t>
      </w:r>
      <w:r>
        <w:rPr>
          <w:rFonts w:hint="eastAsia" w:ascii="宋体" w:hAnsi="宋体" w:eastAsia="宋体" w:cs="宋体"/>
          <w:color w:val="auto"/>
          <w:sz w:val="28"/>
          <w:szCs w:val="28"/>
        </w:rPr>
        <w:t>力量</w:t>
      </w:r>
      <w:bookmarkEnd w:id="42"/>
      <w:bookmarkEnd w:id="43"/>
    </w:p>
    <w:p>
      <w:pPr>
        <w:spacing w:line="520" w:lineRule="exact"/>
        <w:ind w:firstLine="560" w:firstLineChars="200"/>
        <w:jc w:val="left"/>
        <w:rPr>
          <w:rFonts w:hint="eastAsia" w:cs="宋体"/>
          <w:color w:val="FF0000"/>
          <w:sz w:val="28"/>
          <w:szCs w:val="28"/>
        </w:rPr>
      </w:pPr>
      <w:bookmarkStart w:id="44" w:name="_Toc29306"/>
      <w:r>
        <w:rPr>
          <w:rFonts w:hint="eastAsia" w:cs="宋体"/>
          <w:color w:val="FF0000"/>
          <w:sz w:val="28"/>
          <w:szCs w:val="28"/>
        </w:rPr>
        <w:t>公司成立有以公司法定代表人</w:t>
      </w:r>
      <w:r>
        <w:rPr>
          <w:rFonts w:hint="eastAsia" w:cs="宋体"/>
          <w:color w:val="FF0000"/>
          <w:sz w:val="28"/>
          <w:szCs w:val="28"/>
          <w:lang w:eastAsia="zh-CN"/>
        </w:rPr>
        <w:t>何中建</w:t>
      </w:r>
      <w:r>
        <w:rPr>
          <w:rFonts w:hint="eastAsia" w:cs="宋体"/>
          <w:color w:val="FF0000"/>
          <w:sz w:val="28"/>
          <w:szCs w:val="28"/>
        </w:rPr>
        <w:t>为组长的应急抢险救援领导小组，副组长由公司</w:t>
      </w:r>
      <w:r>
        <w:rPr>
          <w:rFonts w:hint="eastAsia" w:cs="宋体"/>
          <w:color w:val="FF0000"/>
          <w:sz w:val="28"/>
          <w:szCs w:val="28"/>
          <w:lang w:eastAsia="zh-CN"/>
        </w:rPr>
        <w:t>杜明勇</w:t>
      </w:r>
      <w:r>
        <w:rPr>
          <w:rFonts w:hint="eastAsia" w:cs="宋体"/>
          <w:color w:val="FF0000"/>
          <w:sz w:val="28"/>
          <w:szCs w:val="28"/>
          <w:lang w:val="en-US" w:eastAsia="zh-CN"/>
        </w:rPr>
        <w:t>、</w:t>
      </w:r>
      <w:r>
        <w:rPr>
          <w:rFonts w:hint="eastAsia" w:cs="宋体"/>
          <w:color w:val="FF0000"/>
          <w:sz w:val="28"/>
          <w:szCs w:val="28"/>
          <w:lang w:eastAsia="zh-CN"/>
        </w:rPr>
        <w:t>弋守强</w:t>
      </w:r>
      <w:r>
        <w:rPr>
          <w:rFonts w:hint="eastAsia" w:cs="宋体"/>
          <w:color w:val="FF0000"/>
          <w:sz w:val="28"/>
          <w:szCs w:val="28"/>
          <w:lang w:val="en-US" w:eastAsia="zh-CN"/>
        </w:rPr>
        <w:t>、苟昆明、蒋进</w:t>
      </w:r>
      <w:r>
        <w:rPr>
          <w:rFonts w:hint="eastAsia" w:cs="宋体"/>
          <w:color w:val="FF0000"/>
          <w:sz w:val="28"/>
          <w:szCs w:val="28"/>
          <w:lang w:eastAsia="zh-CN"/>
        </w:rPr>
        <w:t>担任。</w:t>
      </w:r>
      <w:r>
        <w:rPr>
          <w:rFonts w:hint="eastAsia" w:cs="宋体"/>
          <w:color w:val="FF0000"/>
          <w:sz w:val="28"/>
          <w:szCs w:val="28"/>
        </w:rPr>
        <w:t>成员部门经理、</w:t>
      </w:r>
      <w:r>
        <w:rPr>
          <w:rFonts w:hint="eastAsia" w:cs="宋体"/>
          <w:color w:val="FF0000"/>
          <w:sz w:val="28"/>
          <w:szCs w:val="28"/>
          <w:lang w:eastAsia="zh-CN"/>
        </w:rPr>
        <w:t>各区域</w:t>
      </w:r>
      <w:r>
        <w:rPr>
          <w:rFonts w:hint="eastAsia" w:cs="宋体"/>
          <w:color w:val="FF0000"/>
          <w:sz w:val="28"/>
          <w:szCs w:val="28"/>
        </w:rPr>
        <w:t>主管及</w:t>
      </w:r>
      <w:r>
        <w:rPr>
          <w:rFonts w:hint="eastAsia" w:cs="宋体"/>
          <w:color w:val="FF0000"/>
          <w:sz w:val="28"/>
          <w:szCs w:val="28"/>
          <w:lang w:eastAsia="zh-CN"/>
        </w:rPr>
        <w:t>安全应急管理部</w:t>
      </w:r>
      <w:r>
        <w:rPr>
          <w:rFonts w:hint="eastAsia" w:cs="宋体"/>
          <w:color w:val="FF0000"/>
          <w:sz w:val="28"/>
          <w:szCs w:val="28"/>
        </w:rPr>
        <w:t>成员组成。并设安全员作为独立的日常安全、环保管理专职人员，应急抢险救援领导小组下设有下设</w:t>
      </w:r>
      <w:r>
        <w:rPr>
          <w:rFonts w:hint="eastAsia" w:cs="宋体"/>
          <w:color w:val="FF0000"/>
          <w:sz w:val="28"/>
          <w:szCs w:val="28"/>
          <w:lang w:eastAsia="zh-CN"/>
        </w:rPr>
        <w:t>医疗救护组</w:t>
      </w:r>
      <w:r>
        <w:rPr>
          <w:rFonts w:hint="eastAsia" w:cs="宋体"/>
          <w:color w:val="FF0000"/>
          <w:sz w:val="28"/>
          <w:szCs w:val="28"/>
        </w:rPr>
        <w:t>、</w:t>
      </w:r>
      <w:r>
        <w:rPr>
          <w:rFonts w:hint="eastAsia" w:cs="宋体"/>
          <w:color w:val="FF0000"/>
          <w:sz w:val="28"/>
          <w:szCs w:val="28"/>
          <w:lang w:eastAsia="zh-CN"/>
        </w:rPr>
        <w:t>抢险救援组</w:t>
      </w:r>
      <w:r>
        <w:rPr>
          <w:rFonts w:hint="eastAsia" w:cs="宋体"/>
          <w:color w:val="FF0000"/>
          <w:sz w:val="28"/>
          <w:szCs w:val="28"/>
        </w:rPr>
        <w:t>、</w:t>
      </w:r>
      <w:r>
        <w:rPr>
          <w:rFonts w:hint="eastAsia" w:cs="宋体"/>
          <w:color w:val="FF0000"/>
          <w:sz w:val="28"/>
          <w:szCs w:val="28"/>
          <w:lang w:eastAsia="zh-CN"/>
        </w:rPr>
        <w:t>疏散警戒组</w:t>
      </w:r>
      <w:r>
        <w:rPr>
          <w:rFonts w:hint="eastAsia" w:cs="宋体"/>
          <w:color w:val="FF0000"/>
          <w:sz w:val="28"/>
          <w:szCs w:val="28"/>
        </w:rPr>
        <w:t>、报警联络组、后勤保障组、事故调查善后组负责处理应急救援事宜。领导小组办公室常设在</w:t>
      </w:r>
      <w:r>
        <w:rPr>
          <w:rFonts w:hint="eastAsia" w:cs="宋体"/>
          <w:color w:val="FF0000"/>
          <w:sz w:val="28"/>
          <w:szCs w:val="28"/>
          <w:lang w:eastAsia="zh-CN"/>
        </w:rPr>
        <w:t>安全应急管理部</w:t>
      </w:r>
      <w:r>
        <w:rPr>
          <w:rFonts w:hint="eastAsia" w:cs="宋体"/>
          <w:color w:val="FF0000"/>
          <w:sz w:val="28"/>
          <w:szCs w:val="28"/>
        </w:rPr>
        <w:t>，日常工作由</w:t>
      </w:r>
      <w:r>
        <w:rPr>
          <w:rFonts w:hint="eastAsia" w:cs="宋体"/>
          <w:color w:val="FF0000"/>
          <w:sz w:val="28"/>
          <w:szCs w:val="28"/>
          <w:lang w:eastAsia="zh-CN"/>
        </w:rPr>
        <w:t>安全应急管理部</w:t>
      </w:r>
      <w:r>
        <w:rPr>
          <w:rFonts w:hint="eastAsia" w:cs="宋体"/>
          <w:color w:val="FF0000"/>
          <w:sz w:val="28"/>
          <w:szCs w:val="28"/>
        </w:rPr>
        <w:t>主管。其它下设的各小组组长由公司指派部门负责人担任。重大事故发生时，由法定代表人任应急领导组长，领导小组副组长任副应急领导组长，负责组织和指挥应急抢险救护工作。应急领导小组一般设在</w:t>
      </w:r>
      <w:r>
        <w:rPr>
          <w:rFonts w:hint="eastAsia" w:cs="宋体"/>
          <w:color w:val="FF0000"/>
          <w:sz w:val="28"/>
          <w:szCs w:val="28"/>
          <w:lang w:eastAsia="zh-CN"/>
        </w:rPr>
        <w:t>安全应急管理部</w:t>
      </w:r>
      <w:r>
        <w:rPr>
          <w:rFonts w:hint="eastAsia" w:cs="宋体"/>
          <w:color w:val="FF0000"/>
          <w:sz w:val="28"/>
          <w:szCs w:val="28"/>
        </w:rPr>
        <w:t>。如果应急领导组长或副应急领导组长均不在公司时，则由在公司</w:t>
      </w:r>
      <w:r>
        <w:rPr>
          <w:rFonts w:hint="eastAsia" w:cs="宋体"/>
          <w:color w:val="FF0000"/>
          <w:sz w:val="28"/>
          <w:szCs w:val="28"/>
          <w:lang w:eastAsia="zh-CN"/>
        </w:rPr>
        <w:t>管理部</w:t>
      </w:r>
      <w:r>
        <w:rPr>
          <w:rFonts w:hint="eastAsia" w:cs="宋体"/>
          <w:color w:val="FF0000"/>
          <w:sz w:val="28"/>
          <w:szCs w:val="28"/>
        </w:rPr>
        <w:t>经理与</w:t>
      </w:r>
      <w:r>
        <w:rPr>
          <w:rFonts w:hint="eastAsia" w:cs="宋体"/>
          <w:color w:val="FF0000"/>
          <w:sz w:val="28"/>
          <w:szCs w:val="28"/>
          <w:lang w:eastAsia="zh-CN"/>
        </w:rPr>
        <w:t>生产部</w:t>
      </w:r>
      <w:r>
        <w:rPr>
          <w:rFonts w:hint="eastAsia" w:cs="宋体"/>
          <w:color w:val="FF0000"/>
          <w:sz w:val="28"/>
          <w:szCs w:val="28"/>
        </w:rPr>
        <w:t>负责人为临时应急领导组长，全权负责应急抢险及救护工作。</w:t>
      </w:r>
    </w:p>
    <w:p>
      <w:pPr>
        <w:pStyle w:val="5"/>
        <w:spacing w:before="0" w:after="0" w:line="360" w:lineRule="auto"/>
        <w:rPr>
          <w:rFonts w:hint="eastAsia" w:ascii="宋体" w:hAnsi="宋体" w:eastAsia="宋体" w:cs="宋体"/>
          <w:color w:val="auto"/>
          <w:sz w:val="28"/>
          <w:szCs w:val="28"/>
        </w:rPr>
      </w:pPr>
      <w:bookmarkStart w:id="45" w:name="_Toc23279"/>
      <w:r>
        <w:rPr>
          <w:rFonts w:hint="eastAsia" w:ascii="宋体" w:hAnsi="宋体" w:eastAsia="宋体" w:cs="宋体"/>
          <w:color w:val="auto"/>
          <w:sz w:val="28"/>
          <w:szCs w:val="28"/>
          <w:lang w:val="en-US" w:eastAsia="zh-CN"/>
        </w:rPr>
        <w:t>1.4</w:t>
      </w:r>
      <w:r>
        <w:rPr>
          <w:rFonts w:hint="eastAsia" w:ascii="宋体" w:hAnsi="宋体" w:eastAsia="宋体" w:cs="宋体"/>
          <w:color w:val="auto"/>
          <w:sz w:val="28"/>
          <w:szCs w:val="28"/>
        </w:rPr>
        <w:t>.2</w:t>
      </w:r>
      <w:r>
        <w:rPr>
          <w:rFonts w:ascii="宋体" w:hAnsi="宋体" w:eastAsia="宋体" w:cs="宋体"/>
          <w:color w:val="auto"/>
          <w:sz w:val="28"/>
          <w:szCs w:val="28"/>
        </w:rPr>
        <w:t>外部应急力量</w:t>
      </w:r>
      <w:bookmarkEnd w:id="44"/>
      <w:bookmarkEnd w:id="45"/>
    </w:p>
    <w:p>
      <w:pPr>
        <w:spacing w:line="520" w:lineRule="exact"/>
        <w:ind w:firstLine="560" w:firstLineChars="200"/>
        <w:jc w:val="left"/>
        <w:rPr>
          <w:rFonts w:hint="eastAsia" w:cs="宋体"/>
          <w:color w:val="auto"/>
          <w:sz w:val="28"/>
          <w:szCs w:val="28"/>
        </w:rPr>
      </w:pPr>
      <w:r>
        <w:rPr>
          <w:rFonts w:hint="eastAsia" w:cs="宋体"/>
          <w:color w:val="auto"/>
          <w:sz w:val="28"/>
          <w:szCs w:val="28"/>
        </w:rPr>
        <w:t>公司能借用的外部力量包括</w:t>
      </w:r>
      <w:r>
        <w:rPr>
          <w:rFonts w:hint="eastAsia" w:cs="宋体"/>
          <w:color w:val="auto"/>
          <w:sz w:val="28"/>
          <w:szCs w:val="28"/>
          <w:lang w:eastAsia="zh-CN"/>
        </w:rPr>
        <w:t>嘉陵区</w:t>
      </w:r>
      <w:r>
        <w:rPr>
          <w:rFonts w:hint="eastAsia" w:cs="宋体"/>
          <w:color w:val="auto"/>
          <w:sz w:val="28"/>
          <w:szCs w:val="28"/>
        </w:rPr>
        <w:t>人民政府、</w:t>
      </w:r>
      <w:r>
        <w:rPr>
          <w:rFonts w:hint="eastAsia" w:cs="宋体"/>
          <w:color w:val="auto"/>
          <w:sz w:val="28"/>
          <w:szCs w:val="28"/>
          <w:lang w:eastAsia="zh-CN"/>
        </w:rPr>
        <w:t>嘉陵区</w:t>
      </w:r>
      <w:r>
        <w:rPr>
          <w:rFonts w:hint="eastAsia" w:cs="宋体"/>
          <w:color w:val="auto"/>
          <w:sz w:val="28"/>
          <w:szCs w:val="28"/>
        </w:rPr>
        <w:t>安监局、</w:t>
      </w:r>
      <w:r>
        <w:rPr>
          <w:rFonts w:hint="eastAsia" w:cs="宋体"/>
          <w:color w:val="auto"/>
          <w:sz w:val="28"/>
          <w:szCs w:val="28"/>
          <w:lang w:eastAsia="zh-CN"/>
        </w:rPr>
        <w:t>嘉陵区消防大队</w:t>
      </w:r>
      <w:r>
        <w:rPr>
          <w:rFonts w:hint="eastAsia" w:cs="宋体"/>
          <w:color w:val="auto"/>
          <w:sz w:val="28"/>
          <w:szCs w:val="28"/>
        </w:rPr>
        <w:t>、</w:t>
      </w:r>
      <w:r>
        <w:rPr>
          <w:rFonts w:hint="eastAsia" w:ascii="宋体" w:hAnsi="宋体" w:cs="宋体"/>
          <w:color w:val="auto"/>
          <w:sz w:val="28"/>
          <w:szCs w:val="28"/>
          <w:lang w:val="en-US" w:eastAsia="zh-CN"/>
        </w:rPr>
        <w:t>嘉陵区工业园区</w:t>
      </w:r>
      <w:r>
        <w:rPr>
          <w:rFonts w:hint="eastAsia" w:cs="宋体"/>
          <w:color w:val="auto"/>
          <w:sz w:val="28"/>
          <w:szCs w:val="28"/>
          <w:lang w:eastAsia="zh-CN"/>
        </w:rPr>
        <w:t>消防中队</w:t>
      </w:r>
      <w:r>
        <w:rPr>
          <w:rFonts w:hint="eastAsia" w:ascii="宋体" w:hAnsi="宋体" w:cs="宋体"/>
          <w:color w:val="auto"/>
          <w:sz w:val="28"/>
          <w:szCs w:val="28"/>
          <w:lang w:val="en-US" w:eastAsia="zh-CN"/>
        </w:rPr>
        <w:t>、</w:t>
      </w:r>
      <w:r>
        <w:rPr>
          <w:rFonts w:hint="eastAsia" w:cs="宋体"/>
          <w:color w:val="auto"/>
          <w:sz w:val="28"/>
          <w:szCs w:val="28"/>
          <w:lang w:eastAsia="zh-CN"/>
        </w:rPr>
        <w:t>嘉陵区</w:t>
      </w:r>
      <w:r>
        <w:rPr>
          <w:rFonts w:hint="eastAsia" w:cs="宋体"/>
          <w:color w:val="auto"/>
          <w:sz w:val="28"/>
          <w:szCs w:val="28"/>
        </w:rPr>
        <w:t>应急抢险救援领导小组、</w:t>
      </w:r>
      <w:r>
        <w:rPr>
          <w:rFonts w:hint="eastAsia" w:cs="宋体"/>
          <w:color w:val="auto"/>
          <w:sz w:val="28"/>
          <w:szCs w:val="28"/>
          <w:lang w:eastAsia="zh-CN"/>
        </w:rPr>
        <w:t>花园乡卫生院、</w:t>
      </w:r>
      <w:r>
        <w:rPr>
          <w:rFonts w:hint="eastAsia" w:ascii="宋体" w:hAnsi="宋体" w:cs="宋体"/>
          <w:color w:val="auto"/>
          <w:sz w:val="28"/>
          <w:szCs w:val="28"/>
          <w:lang w:val="en-US" w:eastAsia="zh-CN"/>
        </w:rPr>
        <w:t>嘉陵区第一人民医院</w:t>
      </w:r>
      <w:r>
        <w:rPr>
          <w:rFonts w:hint="eastAsia" w:cs="宋体"/>
          <w:color w:val="auto"/>
          <w:sz w:val="28"/>
          <w:szCs w:val="28"/>
        </w:rPr>
        <w:t>以及周边企业应急救援物质。</w:t>
      </w:r>
    </w:p>
    <w:p>
      <w:pPr>
        <w:spacing w:line="520" w:lineRule="exact"/>
        <w:ind w:firstLine="560" w:firstLineChars="200"/>
        <w:jc w:val="left"/>
        <w:rPr>
          <w:rFonts w:hint="eastAsia" w:cs="宋体"/>
          <w:color w:val="auto"/>
          <w:sz w:val="28"/>
          <w:szCs w:val="28"/>
        </w:rPr>
      </w:pPr>
      <w:r>
        <w:rPr>
          <w:rFonts w:hint="eastAsia" w:ascii="宋体" w:hAnsi="宋体" w:cs="宋体"/>
          <w:color w:val="auto"/>
          <w:sz w:val="28"/>
          <w:szCs w:val="28"/>
          <w:lang w:val="en-US" w:eastAsia="zh-CN"/>
        </w:rPr>
        <w:t>嘉陵区第一人民医院</w:t>
      </w:r>
      <w:r>
        <w:rPr>
          <w:rFonts w:hint="eastAsia" w:cs="宋体"/>
          <w:color w:val="auto"/>
          <w:sz w:val="28"/>
          <w:szCs w:val="28"/>
          <w:lang w:eastAsia="zh-CN"/>
        </w:rPr>
        <w:t>电话0817-3633548(总机)，</w:t>
      </w:r>
      <w:r>
        <w:rPr>
          <w:rFonts w:hint="eastAsia" w:cs="宋体"/>
          <w:color w:val="auto"/>
          <w:sz w:val="28"/>
          <w:szCs w:val="28"/>
        </w:rPr>
        <w:t>距企业距离约</w:t>
      </w:r>
      <w:r>
        <w:rPr>
          <w:rFonts w:hint="eastAsia" w:cs="宋体"/>
          <w:color w:val="auto"/>
          <w:sz w:val="28"/>
          <w:szCs w:val="28"/>
          <w:lang w:val="en-US" w:eastAsia="zh-CN"/>
        </w:rPr>
        <w:t>4.7公里</w:t>
      </w:r>
      <w:r>
        <w:rPr>
          <w:rFonts w:hint="eastAsia" w:cs="宋体"/>
          <w:color w:val="auto"/>
          <w:sz w:val="28"/>
          <w:szCs w:val="28"/>
        </w:rPr>
        <w:t>，发生事故时</w:t>
      </w:r>
      <w:r>
        <w:rPr>
          <w:rFonts w:hint="eastAsia" w:cs="宋体"/>
          <w:color w:val="auto"/>
          <w:sz w:val="28"/>
          <w:szCs w:val="28"/>
          <w:lang w:val="en-US" w:eastAsia="zh-CN"/>
        </w:rPr>
        <w:t>10</w:t>
      </w:r>
      <w:r>
        <w:rPr>
          <w:rFonts w:hint="eastAsia" w:cs="宋体"/>
          <w:color w:val="auto"/>
          <w:sz w:val="28"/>
          <w:szCs w:val="28"/>
        </w:rPr>
        <w:t>分钟内能到达现场</w:t>
      </w:r>
      <w:r>
        <w:rPr>
          <w:rFonts w:hint="eastAsia" w:cs="宋体"/>
          <w:color w:val="auto"/>
          <w:sz w:val="28"/>
          <w:szCs w:val="28"/>
          <w:lang w:eastAsia="zh-CN"/>
        </w:rPr>
        <w:t>；花园乡卫生院</w:t>
      </w:r>
      <w:r>
        <w:rPr>
          <w:rFonts w:hint="eastAsia" w:cs="宋体"/>
          <w:color w:val="auto"/>
          <w:sz w:val="28"/>
          <w:szCs w:val="28"/>
        </w:rPr>
        <w:t>距企业距离约</w:t>
      </w:r>
      <w:r>
        <w:rPr>
          <w:rFonts w:hint="eastAsia" w:cs="宋体"/>
          <w:color w:val="auto"/>
          <w:sz w:val="28"/>
          <w:szCs w:val="28"/>
          <w:lang w:val="en-US" w:eastAsia="zh-CN"/>
        </w:rPr>
        <w:t>3.6公里</w:t>
      </w:r>
      <w:r>
        <w:rPr>
          <w:rFonts w:hint="eastAsia" w:cs="宋体"/>
          <w:color w:val="auto"/>
          <w:sz w:val="28"/>
          <w:szCs w:val="28"/>
        </w:rPr>
        <w:t>，发生事故时</w:t>
      </w:r>
      <w:r>
        <w:rPr>
          <w:rFonts w:hint="eastAsia" w:cs="宋体"/>
          <w:color w:val="auto"/>
          <w:sz w:val="28"/>
          <w:szCs w:val="28"/>
          <w:lang w:val="en-US" w:eastAsia="zh-CN"/>
        </w:rPr>
        <w:t>6</w:t>
      </w:r>
      <w:r>
        <w:rPr>
          <w:rFonts w:hint="eastAsia" w:cs="宋体"/>
          <w:color w:val="auto"/>
          <w:sz w:val="28"/>
          <w:szCs w:val="28"/>
        </w:rPr>
        <w:t>分钟内能到达现场</w:t>
      </w:r>
      <w:r>
        <w:rPr>
          <w:rFonts w:hint="eastAsia" w:cs="宋体"/>
          <w:color w:val="auto"/>
          <w:sz w:val="28"/>
          <w:szCs w:val="28"/>
          <w:lang w:eastAsia="zh-CN"/>
        </w:rPr>
        <w:t>；</w:t>
      </w:r>
      <w:r>
        <w:rPr>
          <w:rFonts w:hint="eastAsia" w:ascii="宋体" w:hAnsi="宋体" w:cs="宋体"/>
          <w:color w:val="auto"/>
          <w:sz w:val="28"/>
          <w:szCs w:val="28"/>
          <w:lang w:val="en-US" w:eastAsia="zh-CN"/>
        </w:rPr>
        <w:t>嘉陵区工业园区</w:t>
      </w:r>
      <w:r>
        <w:rPr>
          <w:rFonts w:hint="eastAsia" w:cs="宋体"/>
          <w:color w:val="auto"/>
          <w:sz w:val="28"/>
          <w:szCs w:val="28"/>
          <w:lang w:eastAsia="zh-CN"/>
        </w:rPr>
        <w:t>消防中队</w:t>
      </w:r>
      <w:r>
        <w:rPr>
          <w:rFonts w:hint="eastAsia" w:cs="宋体"/>
          <w:color w:val="auto"/>
          <w:sz w:val="28"/>
          <w:szCs w:val="28"/>
        </w:rPr>
        <w:t>距企业距离约</w:t>
      </w:r>
      <w:r>
        <w:rPr>
          <w:rFonts w:hint="eastAsia" w:cs="宋体"/>
          <w:color w:val="auto"/>
          <w:sz w:val="28"/>
          <w:szCs w:val="28"/>
          <w:lang w:val="en-US" w:eastAsia="zh-CN"/>
        </w:rPr>
        <w:t>2公里，</w:t>
      </w:r>
      <w:r>
        <w:rPr>
          <w:rFonts w:hint="eastAsia" w:cs="宋体"/>
          <w:color w:val="auto"/>
          <w:sz w:val="28"/>
          <w:szCs w:val="28"/>
        </w:rPr>
        <w:t>发生事故时</w:t>
      </w:r>
      <w:r>
        <w:rPr>
          <w:rFonts w:hint="eastAsia" w:cs="宋体"/>
          <w:color w:val="auto"/>
          <w:sz w:val="28"/>
          <w:szCs w:val="28"/>
          <w:lang w:val="en-US" w:eastAsia="zh-CN"/>
        </w:rPr>
        <w:t>5</w:t>
      </w:r>
      <w:r>
        <w:rPr>
          <w:rFonts w:hint="eastAsia" w:cs="宋体"/>
          <w:color w:val="auto"/>
          <w:sz w:val="28"/>
          <w:szCs w:val="28"/>
        </w:rPr>
        <w:t>分钟内能到达现场。</w:t>
      </w:r>
    </w:p>
    <w:p>
      <w:pPr>
        <w:spacing w:line="360" w:lineRule="auto"/>
        <w:jc w:val="center"/>
        <w:rPr>
          <w:rFonts w:ascii="黑体" w:hAnsi="宋体" w:eastAsia="黑体"/>
          <w:b/>
          <w:bCs/>
          <w:color w:val="auto"/>
          <w:sz w:val="28"/>
          <w:szCs w:val="28"/>
        </w:rPr>
      </w:pPr>
      <w:r>
        <w:rPr>
          <w:rFonts w:hint="eastAsia" w:ascii="黑体" w:hAnsi="宋体" w:eastAsia="黑体"/>
          <w:b/>
          <w:bCs/>
          <w:color w:val="auto"/>
          <w:sz w:val="28"/>
          <w:szCs w:val="28"/>
        </w:rPr>
        <w:t>表</w:t>
      </w:r>
      <w:r>
        <w:rPr>
          <w:rFonts w:hint="eastAsia" w:ascii="黑体" w:hAnsi="宋体" w:eastAsia="黑体"/>
          <w:b/>
          <w:bCs/>
          <w:color w:val="auto"/>
          <w:sz w:val="28"/>
          <w:szCs w:val="28"/>
          <w:lang w:val="en-US" w:eastAsia="zh-CN"/>
        </w:rPr>
        <w:t>1</w:t>
      </w:r>
      <w:r>
        <w:rPr>
          <w:rFonts w:hint="eastAsia" w:ascii="黑体" w:hAnsi="宋体" w:eastAsia="黑体"/>
          <w:b/>
          <w:bCs/>
          <w:color w:val="auto"/>
          <w:sz w:val="28"/>
          <w:szCs w:val="28"/>
        </w:rPr>
        <w:t>-3 外部应急支援一览表</w:t>
      </w:r>
    </w:p>
    <w:tbl>
      <w:tblPr>
        <w:tblStyle w:val="22"/>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895"/>
        <w:gridCol w:w="800"/>
        <w:gridCol w:w="1014"/>
        <w:gridCol w:w="3680"/>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序号</w:t>
            </w:r>
          </w:p>
        </w:tc>
        <w:tc>
          <w:tcPr>
            <w:tcW w:w="1895"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物资和装备名称</w:t>
            </w:r>
          </w:p>
        </w:tc>
        <w:tc>
          <w:tcPr>
            <w:tcW w:w="800"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数量</w:t>
            </w:r>
          </w:p>
        </w:tc>
        <w:tc>
          <w:tcPr>
            <w:tcW w:w="1014"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单位</w:t>
            </w:r>
          </w:p>
        </w:tc>
        <w:tc>
          <w:tcPr>
            <w:tcW w:w="3680"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单位名称</w:t>
            </w:r>
          </w:p>
        </w:tc>
        <w:tc>
          <w:tcPr>
            <w:tcW w:w="1198"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 xml:space="preserve"> 1）</w:t>
            </w:r>
          </w:p>
        </w:tc>
        <w:tc>
          <w:tcPr>
            <w:tcW w:w="1895" w:type="dxa"/>
            <w:noWrap w:val="0"/>
            <w:vAlign w:val="top"/>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消防栓</w:t>
            </w:r>
          </w:p>
        </w:tc>
        <w:tc>
          <w:tcPr>
            <w:tcW w:w="800" w:type="dxa"/>
            <w:noWrap w:val="0"/>
            <w:vAlign w:val="top"/>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w:t>
            </w:r>
          </w:p>
        </w:tc>
        <w:tc>
          <w:tcPr>
            <w:tcW w:w="1014"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个</w:t>
            </w:r>
          </w:p>
        </w:tc>
        <w:tc>
          <w:tcPr>
            <w:tcW w:w="3680" w:type="dxa"/>
            <w:noWrap w:val="0"/>
            <w:vAlign w:val="top"/>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周边企业</w:t>
            </w:r>
          </w:p>
        </w:tc>
        <w:tc>
          <w:tcPr>
            <w:tcW w:w="1198"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蒋光胜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 xml:space="preserve"> 2）</w:t>
            </w:r>
          </w:p>
        </w:tc>
        <w:tc>
          <w:tcPr>
            <w:tcW w:w="1895" w:type="dxa"/>
            <w:noWrap w:val="0"/>
            <w:vAlign w:val="top"/>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干粉灭火器</w:t>
            </w:r>
          </w:p>
        </w:tc>
        <w:tc>
          <w:tcPr>
            <w:tcW w:w="800" w:type="dxa"/>
            <w:noWrap w:val="0"/>
            <w:vAlign w:val="top"/>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若干</w:t>
            </w:r>
          </w:p>
        </w:tc>
        <w:tc>
          <w:tcPr>
            <w:tcW w:w="1014"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个</w:t>
            </w:r>
          </w:p>
        </w:tc>
        <w:tc>
          <w:tcPr>
            <w:tcW w:w="3680" w:type="dxa"/>
            <w:noWrap w:val="0"/>
            <w:vAlign w:val="top"/>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周边企业</w:t>
            </w:r>
          </w:p>
        </w:tc>
        <w:tc>
          <w:tcPr>
            <w:tcW w:w="1198"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蒋光胜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 xml:space="preserve"> 3）</w:t>
            </w:r>
          </w:p>
        </w:tc>
        <w:tc>
          <w:tcPr>
            <w:tcW w:w="1895" w:type="dxa"/>
            <w:noWrap w:val="0"/>
            <w:vAlign w:val="top"/>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急救箱</w:t>
            </w:r>
          </w:p>
        </w:tc>
        <w:tc>
          <w:tcPr>
            <w:tcW w:w="800" w:type="dxa"/>
            <w:noWrap w:val="0"/>
            <w:vAlign w:val="top"/>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p>
        </w:tc>
        <w:tc>
          <w:tcPr>
            <w:tcW w:w="1014"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个</w:t>
            </w:r>
          </w:p>
        </w:tc>
        <w:tc>
          <w:tcPr>
            <w:tcW w:w="3680" w:type="dxa"/>
            <w:noWrap w:val="0"/>
            <w:vAlign w:val="top"/>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周边企业</w:t>
            </w:r>
          </w:p>
        </w:tc>
        <w:tc>
          <w:tcPr>
            <w:tcW w:w="1198"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蒋光胜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 xml:space="preserve"> 4）</w:t>
            </w:r>
          </w:p>
        </w:tc>
        <w:tc>
          <w:tcPr>
            <w:tcW w:w="1895" w:type="dxa"/>
            <w:noWrap w:val="0"/>
            <w:vAlign w:val="top"/>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消防车</w:t>
            </w:r>
          </w:p>
        </w:tc>
        <w:tc>
          <w:tcPr>
            <w:tcW w:w="800" w:type="dxa"/>
            <w:noWrap w:val="0"/>
            <w:vAlign w:val="top"/>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w:t>
            </w:r>
          </w:p>
        </w:tc>
        <w:tc>
          <w:tcPr>
            <w:tcW w:w="1014"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辆</w:t>
            </w:r>
          </w:p>
        </w:tc>
        <w:tc>
          <w:tcPr>
            <w:tcW w:w="3680" w:type="dxa"/>
            <w:noWrap w:val="0"/>
            <w:vAlign w:val="top"/>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嘉陵区消防队</w:t>
            </w:r>
          </w:p>
        </w:tc>
        <w:tc>
          <w:tcPr>
            <w:tcW w:w="1198"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蒋光胜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 xml:space="preserve"> 5）</w:t>
            </w:r>
          </w:p>
        </w:tc>
        <w:tc>
          <w:tcPr>
            <w:tcW w:w="1895" w:type="dxa"/>
            <w:noWrap w:val="0"/>
            <w:vAlign w:val="top"/>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消防人员</w:t>
            </w:r>
          </w:p>
        </w:tc>
        <w:tc>
          <w:tcPr>
            <w:tcW w:w="800" w:type="dxa"/>
            <w:noWrap w:val="0"/>
            <w:vAlign w:val="top"/>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w:t>
            </w:r>
          </w:p>
        </w:tc>
        <w:tc>
          <w:tcPr>
            <w:tcW w:w="1014"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人</w:t>
            </w:r>
          </w:p>
        </w:tc>
        <w:tc>
          <w:tcPr>
            <w:tcW w:w="3680" w:type="dxa"/>
            <w:noWrap w:val="0"/>
            <w:vAlign w:val="top"/>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 xml:space="preserve">嘉陵区消防队    </w:t>
            </w:r>
          </w:p>
        </w:tc>
        <w:tc>
          <w:tcPr>
            <w:tcW w:w="1198"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蒋光胜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 xml:space="preserve"> 6）</w:t>
            </w:r>
          </w:p>
        </w:tc>
        <w:tc>
          <w:tcPr>
            <w:tcW w:w="1895" w:type="dxa"/>
            <w:noWrap w:val="0"/>
            <w:vAlign w:val="top"/>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急救车</w:t>
            </w:r>
          </w:p>
        </w:tc>
        <w:tc>
          <w:tcPr>
            <w:tcW w:w="800" w:type="dxa"/>
            <w:noWrap w:val="0"/>
            <w:vAlign w:val="top"/>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p>
        </w:tc>
        <w:tc>
          <w:tcPr>
            <w:tcW w:w="1014"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辆</w:t>
            </w:r>
          </w:p>
        </w:tc>
        <w:tc>
          <w:tcPr>
            <w:tcW w:w="3680" w:type="dxa"/>
            <w:noWrap w:val="0"/>
            <w:vAlign w:val="top"/>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花园乡卫生院、嘉陵区第一人民医院</w:t>
            </w:r>
          </w:p>
        </w:tc>
        <w:tc>
          <w:tcPr>
            <w:tcW w:w="1198"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蒋光胜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 xml:space="preserve"> 7）</w:t>
            </w:r>
          </w:p>
        </w:tc>
        <w:tc>
          <w:tcPr>
            <w:tcW w:w="1895" w:type="dxa"/>
            <w:noWrap w:val="0"/>
            <w:vAlign w:val="top"/>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担架</w:t>
            </w:r>
          </w:p>
        </w:tc>
        <w:tc>
          <w:tcPr>
            <w:tcW w:w="800" w:type="dxa"/>
            <w:noWrap w:val="0"/>
            <w:vAlign w:val="top"/>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p>
        </w:tc>
        <w:tc>
          <w:tcPr>
            <w:tcW w:w="1014"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个</w:t>
            </w:r>
          </w:p>
        </w:tc>
        <w:tc>
          <w:tcPr>
            <w:tcW w:w="3680" w:type="dxa"/>
            <w:noWrap w:val="0"/>
            <w:vAlign w:val="top"/>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花园乡卫生院、嘉陵区第一人民医院</w:t>
            </w:r>
          </w:p>
        </w:tc>
        <w:tc>
          <w:tcPr>
            <w:tcW w:w="1198"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蒋光胜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w:t>
            </w:r>
          </w:p>
        </w:tc>
        <w:tc>
          <w:tcPr>
            <w:tcW w:w="1895" w:type="dxa"/>
            <w:noWrap w:val="0"/>
            <w:vAlign w:val="top"/>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应急床位</w:t>
            </w:r>
          </w:p>
        </w:tc>
        <w:tc>
          <w:tcPr>
            <w:tcW w:w="800" w:type="dxa"/>
            <w:noWrap w:val="0"/>
            <w:vAlign w:val="top"/>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20</w:t>
            </w:r>
          </w:p>
        </w:tc>
        <w:tc>
          <w:tcPr>
            <w:tcW w:w="1014"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个</w:t>
            </w:r>
          </w:p>
        </w:tc>
        <w:tc>
          <w:tcPr>
            <w:tcW w:w="3680" w:type="dxa"/>
            <w:noWrap w:val="0"/>
            <w:vAlign w:val="top"/>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花园乡卫生院、嘉陵区第一人民医院</w:t>
            </w:r>
          </w:p>
        </w:tc>
        <w:tc>
          <w:tcPr>
            <w:tcW w:w="1198"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蒋光胜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17"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9）</w:t>
            </w:r>
          </w:p>
        </w:tc>
        <w:tc>
          <w:tcPr>
            <w:tcW w:w="1895" w:type="dxa"/>
            <w:noWrap w:val="0"/>
            <w:vAlign w:val="top"/>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急救医生</w:t>
            </w:r>
          </w:p>
        </w:tc>
        <w:tc>
          <w:tcPr>
            <w:tcW w:w="800" w:type="dxa"/>
            <w:noWrap w:val="0"/>
            <w:vAlign w:val="top"/>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w:t>
            </w:r>
          </w:p>
        </w:tc>
        <w:tc>
          <w:tcPr>
            <w:tcW w:w="1014"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人</w:t>
            </w:r>
          </w:p>
        </w:tc>
        <w:tc>
          <w:tcPr>
            <w:tcW w:w="3680" w:type="dxa"/>
            <w:noWrap w:val="0"/>
            <w:vAlign w:val="top"/>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花园乡卫生院、嘉陵区第一人民医院</w:t>
            </w:r>
          </w:p>
        </w:tc>
        <w:tc>
          <w:tcPr>
            <w:tcW w:w="1198"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蒋光胜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w:t>
            </w:r>
          </w:p>
        </w:tc>
        <w:tc>
          <w:tcPr>
            <w:tcW w:w="1895" w:type="dxa"/>
            <w:noWrap w:val="0"/>
            <w:vAlign w:val="top"/>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急救护士</w:t>
            </w:r>
          </w:p>
        </w:tc>
        <w:tc>
          <w:tcPr>
            <w:tcW w:w="800" w:type="dxa"/>
            <w:noWrap w:val="0"/>
            <w:vAlign w:val="top"/>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20</w:t>
            </w:r>
          </w:p>
        </w:tc>
        <w:tc>
          <w:tcPr>
            <w:tcW w:w="1014"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人</w:t>
            </w:r>
          </w:p>
        </w:tc>
        <w:tc>
          <w:tcPr>
            <w:tcW w:w="3680" w:type="dxa"/>
            <w:noWrap w:val="0"/>
            <w:vAlign w:val="top"/>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花园乡卫生院、嘉陵区第一人民医院</w:t>
            </w:r>
          </w:p>
        </w:tc>
        <w:tc>
          <w:tcPr>
            <w:tcW w:w="1198" w:type="dxa"/>
            <w:noWrap w:val="0"/>
            <w:vAlign w:val="center"/>
          </w:tcPr>
          <w:p>
            <w:pPr>
              <w:tabs>
                <w:tab w:val="left" w:pos="540"/>
              </w:tabs>
              <w:spacing w:line="240" w:lineRule="auto"/>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蒋光胜</w:t>
            </w:r>
          </w:p>
        </w:tc>
      </w:tr>
    </w:tbl>
    <w:p>
      <w:pPr>
        <w:widowControl/>
        <w:spacing w:line="560" w:lineRule="exact"/>
        <w:ind w:firstLine="560" w:firstLineChars="200"/>
        <w:jc w:val="left"/>
        <w:rPr>
          <w:rFonts w:hint="eastAsia" w:ascii="宋体" w:hAnsi="宋体" w:cs="宋体"/>
          <w:kern w:val="0"/>
          <w:sz w:val="28"/>
          <w:szCs w:val="28"/>
          <w:lang w:eastAsia="zh-CN"/>
        </w:rPr>
      </w:pPr>
      <w:r>
        <w:rPr>
          <w:rFonts w:hint="eastAsia" w:ascii="宋体" w:hAnsi="宋体" w:cs="宋体"/>
          <w:kern w:val="0"/>
          <w:sz w:val="28"/>
          <w:szCs w:val="28"/>
          <w:lang w:eastAsia="zh-CN"/>
        </w:rPr>
        <w:br w:type="page"/>
      </w:r>
    </w:p>
    <w:p>
      <w:pPr>
        <w:numPr>
          <w:ilvl w:val="0"/>
          <w:numId w:val="2"/>
        </w:numPr>
        <w:spacing w:line="360" w:lineRule="auto"/>
        <w:jc w:val="center"/>
        <w:outlineLvl w:val="0"/>
        <w:rPr>
          <w:rFonts w:ascii="黑体" w:hAnsi="宋体" w:eastAsia="黑体"/>
          <w:b/>
          <w:sz w:val="32"/>
          <w:szCs w:val="32"/>
        </w:rPr>
      </w:pPr>
      <w:bookmarkStart w:id="46" w:name="_Toc481135188"/>
      <w:bookmarkStart w:id="47" w:name="_Toc29106"/>
      <w:bookmarkStart w:id="48" w:name="_Toc29417"/>
      <w:bookmarkStart w:id="49" w:name="_Toc485656588"/>
      <w:r>
        <w:rPr>
          <w:rFonts w:hint="eastAsia" w:ascii="黑体" w:hAnsi="宋体" w:eastAsia="黑体"/>
          <w:b/>
          <w:sz w:val="32"/>
          <w:szCs w:val="32"/>
        </w:rPr>
        <w:t>危险、有害因素辨识</w:t>
      </w:r>
      <w:bookmarkEnd w:id="46"/>
      <w:bookmarkEnd w:id="47"/>
      <w:bookmarkEnd w:id="48"/>
    </w:p>
    <w:bookmarkEnd w:id="49"/>
    <w:p>
      <w:pPr>
        <w:pStyle w:val="9"/>
        <w:spacing w:line="360" w:lineRule="auto"/>
        <w:ind w:firstLine="0" w:firstLineChars="0"/>
        <w:outlineLvl w:val="1"/>
        <w:rPr>
          <w:rFonts w:ascii="黑体" w:eastAsia="黑体"/>
          <w:b/>
          <w:snapToGrid w:val="0"/>
          <w:kern w:val="0"/>
          <w:sz w:val="32"/>
          <w:szCs w:val="32"/>
        </w:rPr>
      </w:pPr>
      <w:bookmarkStart w:id="50" w:name="_Toc480755387"/>
      <w:bookmarkStart w:id="51" w:name="_Toc26902"/>
      <w:r>
        <w:rPr>
          <w:rFonts w:hint="eastAsia" w:ascii="黑体" w:eastAsia="黑体"/>
          <w:b/>
          <w:snapToGrid w:val="0"/>
          <w:kern w:val="0"/>
          <w:sz w:val="32"/>
          <w:szCs w:val="32"/>
          <w:lang w:eastAsia="zh-CN"/>
        </w:rPr>
        <w:t>2.</w:t>
      </w:r>
      <w:r>
        <w:rPr>
          <w:rFonts w:hint="eastAsia" w:ascii="黑体" w:eastAsia="黑体"/>
          <w:b/>
          <w:snapToGrid w:val="0"/>
          <w:kern w:val="0"/>
          <w:sz w:val="32"/>
          <w:szCs w:val="32"/>
        </w:rPr>
        <w:t>1危险、有害因素辨识的依据</w:t>
      </w:r>
      <w:bookmarkEnd w:id="50"/>
      <w:bookmarkEnd w:id="51"/>
    </w:p>
    <w:p>
      <w:pPr>
        <w:spacing w:line="360" w:lineRule="auto"/>
        <w:ind w:firstLine="560" w:firstLineChars="200"/>
        <w:rPr>
          <w:rFonts w:ascii="宋体" w:hAnsi="宋体"/>
          <w:color w:val="000000"/>
          <w:sz w:val="28"/>
          <w:szCs w:val="28"/>
        </w:rPr>
      </w:pPr>
      <w:r>
        <w:rPr>
          <w:rFonts w:hint="eastAsia" w:ascii="宋体" w:hAnsi="宋体"/>
          <w:color w:val="000000"/>
          <w:sz w:val="28"/>
          <w:szCs w:val="28"/>
        </w:rPr>
        <w:t>根据</w:t>
      </w:r>
      <w:r>
        <w:rPr>
          <w:rFonts w:hint="eastAsia" w:ascii="宋体" w:hAnsi="宋体"/>
          <w:color w:val="000000"/>
          <w:sz w:val="28"/>
          <w:szCs w:val="28"/>
          <w:lang w:eastAsia="zh-CN"/>
        </w:rPr>
        <w:t>公司</w:t>
      </w:r>
      <w:r>
        <w:rPr>
          <w:rFonts w:hint="eastAsia" w:ascii="宋体" w:hAnsi="宋体"/>
          <w:color w:val="000000"/>
          <w:sz w:val="28"/>
          <w:szCs w:val="28"/>
        </w:rPr>
        <w:t>特点对其进行危险、有害因素辨识，主要采用以下标准及依据对系统存在的危险、有害因素进行分类和识别：</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1）按照《危险化学品目录》（2015年版），将有害物质分为爆炸品、压缩气体和液化气体、易燃液体、易燃固体、自燃物品和遇湿易燃物品、氧化剂和有机过氧化物、毒害品和感染性物品、腐蚀品7大类。</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2）根据《危险化学品重大危险源辨识》（GB18218－2009）中对</w:t>
      </w:r>
      <w:r>
        <w:rPr>
          <w:rFonts w:ascii="宋体" w:hAnsi="宋体"/>
          <w:color w:val="000000"/>
          <w:sz w:val="28"/>
          <w:szCs w:val="28"/>
        </w:rPr>
        <w:t>一种</w:t>
      </w:r>
      <w:r>
        <w:rPr>
          <w:rFonts w:hint="eastAsia" w:ascii="宋体" w:hAnsi="宋体"/>
          <w:color w:val="000000"/>
          <w:sz w:val="28"/>
          <w:szCs w:val="28"/>
        </w:rPr>
        <w:t>危险物质</w:t>
      </w:r>
      <w:r>
        <w:rPr>
          <w:rFonts w:ascii="宋体" w:hAnsi="宋体"/>
          <w:color w:val="000000"/>
          <w:sz w:val="28"/>
          <w:szCs w:val="28"/>
        </w:rPr>
        <w:t>或若干种物质的混合物的化学、物理或毒性特性</w:t>
      </w:r>
      <w:r>
        <w:rPr>
          <w:rFonts w:hint="eastAsia" w:ascii="宋体" w:hAnsi="宋体"/>
          <w:color w:val="000000"/>
          <w:sz w:val="28"/>
          <w:szCs w:val="28"/>
        </w:rPr>
        <w:t>的定义</w:t>
      </w:r>
      <w:r>
        <w:rPr>
          <w:rFonts w:ascii="宋体" w:hAnsi="宋体"/>
          <w:color w:val="000000"/>
          <w:sz w:val="28"/>
          <w:szCs w:val="28"/>
        </w:rPr>
        <w:t>，</w:t>
      </w:r>
      <w:r>
        <w:rPr>
          <w:rFonts w:hint="eastAsia" w:ascii="宋体" w:hAnsi="宋体"/>
          <w:color w:val="000000"/>
          <w:sz w:val="28"/>
          <w:szCs w:val="28"/>
        </w:rPr>
        <w:t>对</w:t>
      </w:r>
      <w:r>
        <w:rPr>
          <w:rFonts w:hint="eastAsia" w:ascii="宋体" w:hAnsi="宋体"/>
          <w:color w:val="000000"/>
          <w:sz w:val="28"/>
          <w:szCs w:val="28"/>
          <w:lang w:eastAsia="zh-CN"/>
        </w:rPr>
        <w:t>公司</w:t>
      </w:r>
      <w:r>
        <w:rPr>
          <w:rFonts w:hint="eastAsia" w:ascii="宋体" w:hAnsi="宋体"/>
          <w:color w:val="000000"/>
          <w:sz w:val="28"/>
          <w:szCs w:val="28"/>
        </w:rPr>
        <w:t>中使用到的各种物质进行重大危险源的计算与辨识。</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3）参照《企业职工伤亡事故分类》（GB6441-1986），综合考虑起因物、引发事故的诱导性原因、致害物、伤害方式等，将事故分为物体打击、车辆伤害、机械伤害、起重伤害、触电等20类。对系统中作业场所按照事故类型进行辨识与分析。</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4）参照《关于印发&lt;职业病危害因素分类目录&gt;的通知》（</w:t>
      </w:r>
      <w:r>
        <w:rPr>
          <w:rFonts w:ascii="宋体" w:hAnsi="宋体"/>
          <w:color w:val="000000"/>
          <w:sz w:val="28"/>
          <w:szCs w:val="28"/>
        </w:rPr>
        <w:t>国卫疾控发〔201</w:t>
      </w:r>
      <w:r>
        <w:rPr>
          <w:rFonts w:hint="eastAsia" w:ascii="宋体" w:hAnsi="宋体"/>
          <w:color w:val="000000"/>
          <w:sz w:val="28"/>
          <w:szCs w:val="28"/>
        </w:rPr>
        <w:t>5</w:t>
      </w:r>
      <w:r>
        <w:rPr>
          <w:rFonts w:ascii="宋体" w:hAnsi="宋体"/>
          <w:color w:val="000000"/>
          <w:sz w:val="28"/>
          <w:szCs w:val="28"/>
        </w:rPr>
        <w:t>〕</w:t>
      </w:r>
      <w:r>
        <w:rPr>
          <w:rFonts w:hint="eastAsia" w:ascii="宋体" w:hAnsi="宋体"/>
          <w:color w:val="000000"/>
          <w:sz w:val="28"/>
          <w:szCs w:val="28"/>
        </w:rPr>
        <w:t>92</w:t>
      </w:r>
      <w:r>
        <w:rPr>
          <w:rFonts w:ascii="宋体" w:hAnsi="宋体"/>
          <w:color w:val="000000"/>
          <w:sz w:val="28"/>
          <w:szCs w:val="28"/>
        </w:rPr>
        <w:t>号</w:t>
      </w:r>
      <w:r>
        <w:rPr>
          <w:rFonts w:hint="eastAsia" w:ascii="宋体" w:hAnsi="宋体"/>
          <w:color w:val="000000"/>
          <w:sz w:val="28"/>
          <w:szCs w:val="28"/>
        </w:rPr>
        <w:t>），对</w:t>
      </w:r>
      <w:r>
        <w:rPr>
          <w:rFonts w:hint="eastAsia" w:ascii="宋体" w:hAnsi="宋体"/>
          <w:color w:val="000000"/>
          <w:sz w:val="28"/>
          <w:szCs w:val="28"/>
          <w:lang w:eastAsia="zh-CN"/>
        </w:rPr>
        <w:t>公司</w:t>
      </w:r>
      <w:r>
        <w:rPr>
          <w:rFonts w:hint="eastAsia" w:ascii="宋体" w:hAnsi="宋体"/>
          <w:color w:val="000000"/>
          <w:sz w:val="28"/>
          <w:szCs w:val="28"/>
        </w:rPr>
        <w:t>的作业环境进行职业危害辨识与分析。</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5）根据《企业职工伤亡事故分类》（GB6441-1986）中将人的不安全行为分为操作失误、造成安全装置失效、使用不安全设备等13大类，对系统中人的不安全行为、物的不安全状态、管理及环境导致事故发生的因素进行辨识与分析。</w:t>
      </w:r>
    </w:p>
    <w:p>
      <w:pPr>
        <w:pStyle w:val="9"/>
        <w:spacing w:line="360" w:lineRule="auto"/>
        <w:ind w:firstLine="0" w:firstLineChars="0"/>
        <w:outlineLvl w:val="1"/>
        <w:rPr>
          <w:rFonts w:hint="eastAsia" w:ascii="黑体" w:eastAsia="黑体"/>
          <w:b/>
          <w:snapToGrid w:val="0"/>
          <w:kern w:val="0"/>
          <w:sz w:val="32"/>
          <w:szCs w:val="32"/>
          <w:lang w:eastAsia="zh-CN"/>
        </w:rPr>
      </w:pPr>
      <w:bookmarkStart w:id="52" w:name="_Toc534288112"/>
      <w:bookmarkStart w:id="53" w:name="_Toc485588952"/>
      <w:bookmarkStart w:id="54" w:name="_Toc177620266"/>
      <w:bookmarkStart w:id="55" w:name="_Toc16050"/>
      <w:r>
        <w:rPr>
          <w:rFonts w:hint="eastAsia" w:ascii="黑体" w:eastAsia="黑体"/>
          <w:b/>
          <w:snapToGrid w:val="0"/>
          <w:kern w:val="0"/>
          <w:sz w:val="32"/>
          <w:szCs w:val="32"/>
          <w:lang w:eastAsia="zh-CN"/>
        </w:rPr>
        <w:t>2.2物料危险、有害因素辨识与分析</w:t>
      </w:r>
      <w:bookmarkEnd w:id="52"/>
      <w:bookmarkEnd w:id="53"/>
      <w:bookmarkEnd w:id="54"/>
      <w:bookmarkEnd w:id="55"/>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lang w:eastAsia="zh-CN"/>
        </w:rPr>
        <w:t>公司</w:t>
      </w:r>
      <w:r>
        <w:rPr>
          <w:rFonts w:hint="eastAsia" w:ascii="宋体" w:hAnsi="宋体"/>
          <w:color w:val="000000"/>
          <w:sz w:val="28"/>
          <w:szCs w:val="28"/>
        </w:rPr>
        <w:t>的粮仓谷物制冷剂选用氟利昂作为制冷剂，故涉及的物料中属于危险化学品的只有生活用的天然气和熏蒸粮食用的磷化铝，其物料信息如下所示；</w:t>
      </w:r>
    </w:p>
    <w:p>
      <w:pPr>
        <w:snapToGrid w:val="0"/>
        <w:spacing w:line="400" w:lineRule="exact"/>
        <w:ind w:right="-59" w:rightChars="-28"/>
        <w:jc w:val="center"/>
        <w:rPr>
          <w:rFonts w:hint="eastAsia" w:ascii="黑体" w:eastAsia="黑体"/>
          <w:b/>
          <w:bCs/>
          <w:color w:val="000000"/>
          <w:sz w:val="24"/>
        </w:rPr>
      </w:pPr>
      <w:r>
        <w:rPr>
          <w:rFonts w:hint="eastAsia" w:ascii="黑体" w:eastAsia="黑体"/>
          <w:b/>
          <w:bCs/>
          <w:color w:val="000000"/>
          <w:sz w:val="24"/>
        </w:rPr>
        <w:t>表</w:t>
      </w:r>
      <w:r>
        <w:rPr>
          <w:rFonts w:hint="eastAsia" w:ascii="黑体" w:eastAsia="黑体"/>
          <w:b/>
          <w:bCs/>
          <w:color w:val="000000"/>
          <w:sz w:val="24"/>
          <w:lang w:val="en-US" w:eastAsia="zh-CN"/>
        </w:rPr>
        <w:t>2</w:t>
      </w:r>
      <w:r>
        <w:rPr>
          <w:rFonts w:hint="eastAsia" w:ascii="黑体" w:eastAsia="黑体"/>
          <w:b/>
          <w:bCs/>
          <w:color w:val="000000"/>
          <w:sz w:val="24"/>
        </w:rPr>
        <w:t>-1</w:t>
      </w:r>
      <w:r>
        <w:rPr>
          <w:rFonts w:hint="eastAsia" w:ascii="黑体" w:eastAsia="黑体"/>
          <w:b/>
          <w:bCs/>
          <w:color w:val="000000"/>
          <w:sz w:val="24"/>
          <w:lang w:val="en-US" w:eastAsia="zh-CN"/>
        </w:rPr>
        <w:t xml:space="preserve"> </w:t>
      </w:r>
      <w:r>
        <w:rPr>
          <w:rFonts w:hint="eastAsia" w:ascii="黑体" w:eastAsia="黑体"/>
          <w:b/>
          <w:bCs/>
          <w:color w:val="000000"/>
          <w:sz w:val="24"/>
        </w:rPr>
        <w:t>物料安全数据表</w:t>
      </w:r>
    </w:p>
    <w:p>
      <w:pPr>
        <w:snapToGrid w:val="0"/>
        <w:spacing w:line="360" w:lineRule="auto"/>
        <w:ind w:right="-59" w:rightChars="-28"/>
        <w:jc w:val="center"/>
        <w:rPr>
          <w:b/>
          <w:bCs/>
          <w:color w:val="000000"/>
          <w:sz w:val="24"/>
        </w:rPr>
      </w:pPr>
      <w:r>
        <w:rPr>
          <w:rFonts w:hint="eastAsia"/>
          <w:b/>
          <w:bCs/>
          <w:color w:val="000000"/>
          <w:sz w:val="24"/>
        </w:rPr>
        <w:t>（MATERIAL SAFETY DATA SHEET）</w:t>
      </w:r>
    </w:p>
    <w:tbl>
      <w:tblPr>
        <w:tblStyle w:val="22"/>
        <w:tblW w:w="912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367"/>
        <w:gridCol w:w="650"/>
        <w:gridCol w:w="30"/>
        <w:gridCol w:w="227"/>
        <w:gridCol w:w="567"/>
        <w:gridCol w:w="340"/>
        <w:gridCol w:w="655"/>
        <w:gridCol w:w="1272"/>
        <w:gridCol w:w="567"/>
        <w:gridCol w:w="340"/>
        <w:gridCol w:w="226"/>
        <w:gridCol w:w="1231"/>
        <w:gridCol w:w="243"/>
        <w:gridCol w:w="454"/>
        <w:gridCol w:w="567"/>
        <w:gridCol w:w="615"/>
        <w:gridCol w:w="32"/>
        <w:gridCol w:w="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cantSplit/>
          <w:jc w:val="center"/>
        </w:trPr>
        <w:tc>
          <w:tcPr>
            <w:tcW w:w="1017" w:type="dxa"/>
            <w:gridSpan w:val="2"/>
            <w:vAlign w:val="center"/>
          </w:tcPr>
          <w:p>
            <w:pPr>
              <w:spacing w:line="300" w:lineRule="exact"/>
              <w:rPr>
                <w:rFonts w:ascii="宋体" w:hAnsi="宋体"/>
                <w:color w:val="000000"/>
                <w:szCs w:val="21"/>
              </w:rPr>
            </w:pPr>
            <w:r>
              <w:rPr>
                <w:rFonts w:hint="eastAsia" w:ascii="宋体" w:hAnsi="宋体"/>
                <w:color w:val="000000"/>
                <w:szCs w:val="21"/>
              </w:rPr>
              <w:t>中文名称</w:t>
            </w:r>
          </w:p>
        </w:tc>
        <w:tc>
          <w:tcPr>
            <w:tcW w:w="3658" w:type="dxa"/>
            <w:gridSpan w:val="7"/>
            <w:vAlign w:val="center"/>
          </w:tcPr>
          <w:p>
            <w:pPr>
              <w:autoSpaceDE w:val="0"/>
              <w:autoSpaceDN w:val="0"/>
              <w:adjustRightInd w:val="0"/>
              <w:spacing w:line="300" w:lineRule="exact"/>
              <w:rPr>
                <w:rFonts w:ascii="宋体" w:hAnsi="宋体"/>
                <w:color w:val="000000"/>
                <w:szCs w:val="21"/>
              </w:rPr>
            </w:pPr>
            <w:r>
              <w:rPr>
                <w:rFonts w:hint="eastAsia" w:ascii="宋体" w:hAnsi="宋体"/>
                <w:color w:val="000000"/>
                <w:szCs w:val="21"/>
              </w:rPr>
              <w:t>天然气（富含甲烷的）</w:t>
            </w:r>
          </w:p>
        </w:tc>
        <w:tc>
          <w:tcPr>
            <w:tcW w:w="566" w:type="dxa"/>
            <w:gridSpan w:val="2"/>
            <w:vAlign w:val="center"/>
          </w:tcPr>
          <w:p>
            <w:pPr>
              <w:spacing w:line="300" w:lineRule="exact"/>
              <w:rPr>
                <w:rFonts w:ascii="宋体" w:hAnsi="宋体"/>
                <w:color w:val="000000"/>
                <w:szCs w:val="21"/>
              </w:rPr>
            </w:pPr>
            <w:r>
              <w:rPr>
                <w:rFonts w:hint="eastAsia" w:ascii="宋体" w:hAnsi="宋体"/>
                <w:color w:val="000000"/>
                <w:szCs w:val="21"/>
              </w:rPr>
              <w:t>CAS:</w:t>
            </w:r>
          </w:p>
        </w:tc>
        <w:tc>
          <w:tcPr>
            <w:tcW w:w="3887" w:type="dxa"/>
            <w:gridSpan w:val="7"/>
            <w:vAlign w:val="center"/>
          </w:tcPr>
          <w:p>
            <w:pPr>
              <w:widowControl/>
              <w:spacing w:line="300" w:lineRule="exact"/>
              <w:rPr>
                <w:rFonts w:ascii="宋体" w:hAnsi="宋体" w:cs="Arial Unicode MS"/>
                <w:color w:val="000000"/>
                <w:szCs w:val="21"/>
              </w:rPr>
            </w:pPr>
            <w:r>
              <w:rPr>
                <w:rFonts w:ascii="宋体" w:hAnsi="宋体"/>
                <w:color w:val="000000"/>
                <w:kern w:val="0"/>
                <w:szCs w:val="21"/>
              </w:rPr>
              <w:t>8006-14-2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cantSplit/>
          <w:jc w:val="center"/>
        </w:trPr>
        <w:tc>
          <w:tcPr>
            <w:tcW w:w="1047" w:type="dxa"/>
            <w:gridSpan w:val="3"/>
            <w:vAlign w:val="center"/>
          </w:tcPr>
          <w:p>
            <w:pPr>
              <w:spacing w:line="300" w:lineRule="exact"/>
              <w:jc w:val="center"/>
              <w:rPr>
                <w:rFonts w:ascii="宋体" w:hAnsi="宋体"/>
                <w:color w:val="000000"/>
                <w:szCs w:val="21"/>
              </w:rPr>
            </w:pPr>
            <w:r>
              <w:rPr>
                <w:rFonts w:hint="eastAsia" w:ascii="宋体" w:hAnsi="宋体"/>
                <w:color w:val="000000"/>
                <w:szCs w:val="21"/>
              </w:rPr>
              <w:t>别名</w:t>
            </w:r>
          </w:p>
        </w:tc>
        <w:tc>
          <w:tcPr>
            <w:tcW w:w="3628" w:type="dxa"/>
            <w:gridSpan w:val="6"/>
            <w:vAlign w:val="center"/>
          </w:tcPr>
          <w:p>
            <w:pPr>
              <w:autoSpaceDE w:val="0"/>
              <w:autoSpaceDN w:val="0"/>
              <w:adjustRightInd w:val="0"/>
              <w:spacing w:line="300" w:lineRule="exact"/>
              <w:rPr>
                <w:rFonts w:ascii="宋体" w:hAnsi="宋体"/>
                <w:color w:val="000000"/>
                <w:szCs w:val="21"/>
              </w:rPr>
            </w:pPr>
            <w:r>
              <w:rPr>
                <w:rFonts w:hint="eastAsia" w:ascii="宋体" w:hAnsi="宋体"/>
                <w:color w:val="000000"/>
                <w:szCs w:val="21"/>
              </w:rPr>
              <w:t>沼气</w:t>
            </w:r>
          </w:p>
        </w:tc>
        <w:tc>
          <w:tcPr>
            <w:tcW w:w="340" w:type="dxa"/>
            <w:vMerge w:val="restart"/>
            <w:vAlign w:val="center"/>
          </w:tcPr>
          <w:p>
            <w:pPr>
              <w:spacing w:line="300" w:lineRule="exact"/>
              <w:jc w:val="center"/>
              <w:rPr>
                <w:rFonts w:ascii="宋体" w:hAnsi="宋体"/>
                <w:color w:val="000000"/>
                <w:szCs w:val="21"/>
              </w:rPr>
            </w:pPr>
            <w:r>
              <w:rPr>
                <w:rFonts w:hint="eastAsia" w:ascii="宋体" w:hAnsi="宋体"/>
                <w:color w:val="000000"/>
                <w:szCs w:val="21"/>
              </w:rPr>
              <w:t>理化性质</w:t>
            </w:r>
          </w:p>
        </w:tc>
        <w:tc>
          <w:tcPr>
            <w:tcW w:w="4113" w:type="dxa"/>
            <w:gridSpan w:val="8"/>
            <w:vMerge w:val="restart"/>
          </w:tcPr>
          <w:p>
            <w:pPr>
              <w:spacing w:line="300" w:lineRule="exact"/>
              <w:rPr>
                <w:rFonts w:ascii="宋体" w:hAnsi="宋体"/>
                <w:color w:val="000000"/>
                <w:szCs w:val="21"/>
              </w:rPr>
            </w:pPr>
            <w:r>
              <w:rPr>
                <w:rFonts w:hint="eastAsia" w:ascii="宋体" w:hAnsi="宋体"/>
                <w:color w:val="000000"/>
                <w:szCs w:val="21"/>
              </w:rPr>
              <w:t>外观及性状:</w:t>
            </w:r>
            <w:r>
              <w:rPr>
                <w:rFonts w:ascii="宋体" w:hAnsi="宋体"/>
                <w:color w:val="000000"/>
                <w:szCs w:val="21"/>
              </w:rPr>
              <w:t xml:space="preserve"> 无色无臭气体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cantSplit/>
          <w:jc w:val="center"/>
        </w:trPr>
        <w:tc>
          <w:tcPr>
            <w:tcW w:w="1047" w:type="dxa"/>
            <w:gridSpan w:val="3"/>
            <w:vAlign w:val="center"/>
          </w:tcPr>
          <w:p>
            <w:pPr>
              <w:spacing w:line="300" w:lineRule="exact"/>
              <w:rPr>
                <w:rFonts w:ascii="宋体" w:hAnsi="宋体"/>
                <w:color w:val="000000"/>
                <w:szCs w:val="21"/>
              </w:rPr>
            </w:pPr>
            <w:r>
              <w:rPr>
                <w:rFonts w:hint="eastAsia" w:ascii="宋体" w:hAnsi="宋体"/>
                <w:color w:val="000000"/>
                <w:szCs w:val="21"/>
              </w:rPr>
              <w:t>英文名称</w:t>
            </w:r>
          </w:p>
        </w:tc>
        <w:tc>
          <w:tcPr>
            <w:tcW w:w="3628" w:type="dxa"/>
            <w:gridSpan w:val="6"/>
            <w:vAlign w:val="center"/>
          </w:tcPr>
          <w:p>
            <w:pPr>
              <w:spacing w:line="300" w:lineRule="exact"/>
              <w:rPr>
                <w:rFonts w:ascii="宋体" w:hAnsi="宋体"/>
                <w:color w:val="000000"/>
                <w:szCs w:val="21"/>
              </w:rPr>
            </w:pPr>
            <w:r>
              <w:rPr>
                <w:rFonts w:ascii="宋体" w:hAnsi="宋体"/>
                <w:color w:val="000000"/>
                <w:szCs w:val="21"/>
              </w:rPr>
              <w:t>methane；Marsh gas</w:t>
            </w:r>
          </w:p>
        </w:tc>
        <w:tc>
          <w:tcPr>
            <w:tcW w:w="340" w:type="dxa"/>
            <w:vMerge w:val="continue"/>
            <w:vAlign w:val="center"/>
          </w:tcPr>
          <w:p>
            <w:pPr>
              <w:spacing w:line="300" w:lineRule="exact"/>
              <w:rPr>
                <w:rFonts w:ascii="宋体" w:hAnsi="宋体"/>
                <w:color w:val="000000"/>
                <w:szCs w:val="21"/>
              </w:rPr>
            </w:pPr>
          </w:p>
        </w:tc>
        <w:tc>
          <w:tcPr>
            <w:tcW w:w="4113" w:type="dxa"/>
            <w:gridSpan w:val="8"/>
            <w:vMerge w:val="continue"/>
            <w:vAlign w:val="center"/>
          </w:tcPr>
          <w:p>
            <w:pPr>
              <w:spacing w:line="300" w:lineRule="exact"/>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cantSplit/>
          <w:jc w:val="center"/>
        </w:trPr>
        <w:tc>
          <w:tcPr>
            <w:tcW w:w="1047" w:type="dxa"/>
            <w:gridSpan w:val="3"/>
            <w:vAlign w:val="center"/>
          </w:tcPr>
          <w:p>
            <w:pPr>
              <w:spacing w:line="300" w:lineRule="exact"/>
              <w:rPr>
                <w:rFonts w:ascii="宋体" w:hAnsi="宋体"/>
                <w:color w:val="000000"/>
                <w:szCs w:val="21"/>
              </w:rPr>
            </w:pPr>
            <w:r>
              <w:rPr>
                <w:rFonts w:hint="eastAsia" w:ascii="宋体" w:hAnsi="宋体"/>
                <w:color w:val="000000"/>
                <w:szCs w:val="21"/>
              </w:rPr>
              <w:t>分子式</w:t>
            </w:r>
          </w:p>
        </w:tc>
        <w:tc>
          <w:tcPr>
            <w:tcW w:w="3628" w:type="dxa"/>
            <w:gridSpan w:val="6"/>
            <w:vAlign w:val="center"/>
          </w:tcPr>
          <w:p>
            <w:pPr>
              <w:spacing w:line="300" w:lineRule="exact"/>
              <w:rPr>
                <w:rFonts w:ascii="宋体" w:hAnsi="宋体"/>
                <w:color w:val="000000"/>
                <w:szCs w:val="21"/>
              </w:rPr>
            </w:pPr>
            <w:r>
              <w:rPr>
                <w:rFonts w:ascii="宋体" w:hAnsi="宋体"/>
                <w:color w:val="000000"/>
                <w:szCs w:val="21"/>
              </w:rPr>
              <w:t>CH</w:t>
            </w:r>
            <w:r>
              <w:rPr>
                <w:rFonts w:ascii="宋体" w:hAnsi="宋体"/>
                <w:color w:val="000000"/>
                <w:szCs w:val="21"/>
                <w:vertAlign w:val="subscript"/>
              </w:rPr>
              <w:t>4</w:t>
            </w:r>
          </w:p>
        </w:tc>
        <w:tc>
          <w:tcPr>
            <w:tcW w:w="340" w:type="dxa"/>
            <w:vMerge w:val="continue"/>
            <w:vAlign w:val="center"/>
          </w:tcPr>
          <w:p>
            <w:pPr>
              <w:spacing w:line="300" w:lineRule="exact"/>
              <w:rPr>
                <w:rFonts w:ascii="宋体" w:hAnsi="宋体"/>
                <w:color w:val="000000"/>
                <w:szCs w:val="21"/>
              </w:rPr>
            </w:pPr>
          </w:p>
        </w:tc>
        <w:tc>
          <w:tcPr>
            <w:tcW w:w="1700" w:type="dxa"/>
            <w:gridSpan w:val="3"/>
            <w:vAlign w:val="center"/>
          </w:tcPr>
          <w:p>
            <w:pPr>
              <w:spacing w:line="300" w:lineRule="exact"/>
              <w:rPr>
                <w:rFonts w:ascii="宋体" w:hAnsi="宋体"/>
                <w:color w:val="000000"/>
                <w:szCs w:val="21"/>
              </w:rPr>
            </w:pPr>
            <w:r>
              <w:rPr>
                <w:rFonts w:hint="eastAsia" w:ascii="宋体" w:hAnsi="宋体"/>
                <w:color w:val="000000"/>
                <w:szCs w:val="21"/>
              </w:rPr>
              <w:t>熔点:</w:t>
            </w:r>
            <w:r>
              <w:rPr>
                <w:rFonts w:ascii="宋体" w:hAnsi="宋体"/>
                <w:color w:val="000000"/>
                <w:szCs w:val="21"/>
              </w:rPr>
              <w:t xml:space="preserve"> </w:t>
            </w:r>
            <w:r>
              <w:rPr>
                <w:rFonts w:hint="eastAsia" w:ascii="宋体" w:hAnsi="宋体"/>
                <w:color w:val="000000"/>
                <w:szCs w:val="21"/>
              </w:rPr>
              <w:t xml:space="preserve"> -182.5</w:t>
            </w:r>
          </w:p>
        </w:tc>
        <w:tc>
          <w:tcPr>
            <w:tcW w:w="454" w:type="dxa"/>
            <w:vAlign w:val="center"/>
          </w:tcPr>
          <w:p>
            <w:pPr>
              <w:spacing w:line="300" w:lineRule="exact"/>
              <w:rPr>
                <w:rFonts w:ascii="宋体" w:hAnsi="宋体"/>
                <w:color w:val="000000"/>
                <w:szCs w:val="21"/>
              </w:rPr>
            </w:pPr>
            <w:r>
              <w:rPr>
                <w:rFonts w:hint="eastAsia" w:ascii="宋体" w:hAnsi="宋体"/>
                <w:color w:val="000000"/>
                <w:szCs w:val="21"/>
              </w:rPr>
              <w:t>℃</w:t>
            </w:r>
          </w:p>
        </w:tc>
        <w:tc>
          <w:tcPr>
            <w:tcW w:w="1959" w:type="dxa"/>
            <w:gridSpan w:val="4"/>
            <w:vAlign w:val="center"/>
          </w:tcPr>
          <w:p>
            <w:pPr>
              <w:spacing w:line="300" w:lineRule="exact"/>
              <w:rPr>
                <w:rFonts w:ascii="宋体" w:hAnsi="宋体"/>
                <w:color w:val="000000"/>
                <w:szCs w:val="21"/>
              </w:rPr>
            </w:pPr>
            <w:r>
              <w:rPr>
                <w:rFonts w:hint="eastAsia" w:ascii="宋体" w:hAnsi="宋体"/>
                <w:color w:val="000000"/>
                <w:szCs w:val="21"/>
              </w:rPr>
              <w:t xml:space="preserve">蒸汽压: </w:t>
            </w:r>
            <w:r>
              <w:rPr>
                <w:rFonts w:ascii="宋体" w:hAnsi="宋体"/>
                <w:color w:val="000000"/>
                <w:szCs w:val="21"/>
              </w:rPr>
              <w:t>53.32kPa/-168.8</w:t>
            </w:r>
            <w:r>
              <w:rPr>
                <w:rFonts w:hint="eastAsia" w:ascii="宋体" w:hAnsi="宋体" w:cs="宋体"/>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cantSplit/>
          <w:jc w:val="center"/>
        </w:trPr>
        <w:tc>
          <w:tcPr>
            <w:tcW w:w="367" w:type="dxa"/>
            <w:vMerge w:val="restart"/>
            <w:vAlign w:val="center"/>
          </w:tcPr>
          <w:p>
            <w:pPr>
              <w:spacing w:line="300" w:lineRule="exact"/>
              <w:jc w:val="center"/>
              <w:rPr>
                <w:rFonts w:ascii="宋体" w:hAnsi="宋体"/>
                <w:color w:val="000000"/>
                <w:szCs w:val="21"/>
              </w:rPr>
            </w:pPr>
            <w:r>
              <w:rPr>
                <w:rFonts w:hint="eastAsia" w:ascii="宋体" w:hAnsi="宋体"/>
                <w:color w:val="000000"/>
                <w:szCs w:val="21"/>
              </w:rPr>
              <w:t>燃烧爆炸危险性</w:t>
            </w:r>
          </w:p>
        </w:tc>
        <w:tc>
          <w:tcPr>
            <w:tcW w:w="907" w:type="dxa"/>
            <w:gridSpan w:val="3"/>
            <w:vAlign w:val="center"/>
          </w:tcPr>
          <w:p>
            <w:pPr>
              <w:spacing w:line="300" w:lineRule="exact"/>
              <w:rPr>
                <w:rFonts w:ascii="宋体" w:hAnsi="宋体"/>
                <w:color w:val="000000"/>
                <w:szCs w:val="21"/>
              </w:rPr>
            </w:pPr>
            <w:r>
              <w:rPr>
                <w:rFonts w:hint="eastAsia" w:ascii="宋体" w:hAnsi="宋体"/>
                <w:color w:val="000000"/>
                <w:szCs w:val="21"/>
              </w:rPr>
              <w:t xml:space="preserve">闪点: </w:t>
            </w:r>
          </w:p>
        </w:tc>
        <w:tc>
          <w:tcPr>
            <w:tcW w:w="567" w:type="dxa"/>
            <w:vAlign w:val="center"/>
          </w:tcPr>
          <w:p>
            <w:pPr>
              <w:spacing w:line="300" w:lineRule="exact"/>
              <w:rPr>
                <w:rFonts w:ascii="宋体" w:hAnsi="宋体"/>
                <w:color w:val="000000"/>
                <w:szCs w:val="21"/>
              </w:rPr>
            </w:pPr>
            <w:r>
              <w:rPr>
                <w:rFonts w:hint="eastAsia" w:ascii="宋体" w:hAnsi="宋体"/>
                <w:color w:val="000000"/>
                <w:szCs w:val="21"/>
              </w:rPr>
              <w:t>-188</w:t>
            </w:r>
          </w:p>
        </w:tc>
        <w:tc>
          <w:tcPr>
            <w:tcW w:w="340" w:type="dxa"/>
            <w:vAlign w:val="center"/>
          </w:tcPr>
          <w:p>
            <w:pPr>
              <w:spacing w:line="300" w:lineRule="exact"/>
              <w:rPr>
                <w:rFonts w:ascii="宋体" w:hAnsi="宋体"/>
                <w:color w:val="000000"/>
                <w:szCs w:val="21"/>
              </w:rPr>
            </w:pPr>
            <w:r>
              <w:rPr>
                <w:rFonts w:hint="eastAsia" w:ascii="宋体" w:hAnsi="宋体"/>
                <w:color w:val="000000"/>
                <w:szCs w:val="21"/>
              </w:rPr>
              <w:t>℃</w:t>
            </w:r>
          </w:p>
        </w:tc>
        <w:tc>
          <w:tcPr>
            <w:tcW w:w="1927" w:type="dxa"/>
            <w:gridSpan w:val="2"/>
            <w:vAlign w:val="center"/>
          </w:tcPr>
          <w:p>
            <w:pPr>
              <w:spacing w:line="300" w:lineRule="exact"/>
              <w:rPr>
                <w:rFonts w:ascii="宋体" w:hAnsi="宋体"/>
                <w:color w:val="000000"/>
                <w:szCs w:val="21"/>
              </w:rPr>
            </w:pPr>
            <w:r>
              <w:rPr>
                <w:rFonts w:hint="eastAsia" w:ascii="宋体" w:hAnsi="宋体"/>
                <w:color w:val="000000"/>
                <w:szCs w:val="21"/>
              </w:rPr>
              <w:t xml:space="preserve">爆炸极限: </w:t>
            </w:r>
            <w:r>
              <w:rPr>
                <w:rFonts w:hint="eastAsia" w:ascii="宋体" w:hAnsi="宋体" w:cs="Arial"/>
                <w:color w:val="000000"/>
                <w:szCs w:val="21"/>
              </w:rPr>
              <w:t>/</w:t>
            </w:r>
          </w:p>
        </w:tc>
        <w:tc>
          <w:tcPr>
            <w:tcW w:w="567" w:type="dxa"/>
            <w:vAlign w:val="center"/>
          </w:tcPr>
          <w:p>
            <w:pPr>
              <w:spacing w:line="300" w:lineRule="exact"/>
              <w:jc w:val="center"/>
              <w:rPr>
                <w:rFonts w:ascii="宋体" w:hAnsi="宋体"/>
                <w:color w:val="000000"/>
                <w:szCs w:val="21"/>
              </w:rPr>
            </w:pPr>
            <w:r>
              <w:rPr>
                <w:rFonts w:hint="eastAsia" w:ascii="宋体" w:hAnsi="宋体"/>
                <w:color w:val="000000"/>
                <w:szCs w:val="21"/>
              </w:rPr>
              <w:t>(V%)</w:t>
            </w:r>
          </w:p>
        </w:tc>
        <w:tc>
          <w:tcPr>
            <w:tcW w:w="340" w:type="dxa"/>
            <w:vMerge w:val="continue"/>
            <w:vAlign w:val="center"/>
          </w:tcPr>
          <w:p>
            <w:pPr>
              <w:spacing w:line="300" w:lineRule="exact"/>
              <w:rPr>
                <w:rFonts w:ascii="宋体" w:hAnsi="宋体"/>
                <w:color w:val="000000"/>
                <w:szCs w:val="21"/>
              </w:rPr>
            </w:pPr>
          </w:p>
        </w:tc>
        <w:tc>
          <w:tcPr>
            <w:tcW w:w="1700" w:type="dxa"/>
            <w:gridSpan w:val="3"/>
            <w:vAlign w:val="center"/>
          </w:tcPr>
          <w:p>
            <w:pPr>
              <w:spacing w:line="300" w:lineRule="exact"/>
              <w:rPr>
                <w:rFonts w:ascii="宋体" w:hAnsi="宋体"/>
                <w:color w:val="000000"/>
                <w:szCs w:val="21"/>
              </w:rPr>
            </w:pPr>
            <w:r>
              <w:rPr>
                <w:rFonts w:hint="eastAsia" w:ascii="宋体" w:hAnsi="宋体"/>
                <w:color w:val="000000"/>
                <w:szCs w:val="21"/>
              </w:rPr>
              <w:t>沸点:  319</w:t>
            </w:r>
          </w:p>
        </w:tc>
        <w:tc>
          <w:tcPr>
            <w:tcW w:w="454" w:type="dxa"/>
            <w:vAlign w:val="center"/>
          </w:tcPr>
          <w:p>
            <w:pPr>
              <w:spacing w:line="300" w:lineRule="exact"/>
              <w:rPr>
                <w:rFonts w:ascii="宋体" w:hAnsi="宋体"/>
                <w:color w:val="000000"/>
                <w:szCs w:val="21"/>
              </w:rPr>
            </w:pPr>
            <w:r>
              <w:rPr>
                <w:rFonts w:hint="eastAsia" w:ascii="宋体" w:hAnsi="宋体"/>
                <w:color w:val="000000"/>
                <w:szCs w:val="21"/>
              </w:rPr>
              <w:t>℃</w:t>
            </w:r>
          </w:p>
        </w:tc>
        <w:tc>
          <w:tcPr>
            <w:tcW w:w="567" w:type="dxa"/>
            <w:vMerge w:val="restart"/>
            <w:vAlign w:val="center"/>
          </w:tcPr>
          <w:p>
            <w:pPr>
              <w:spacing w:line="300" w:lineRule="exact"/>
              <w:jc w:val="center"/>
              <w:rPr>
                <w:rFonts w:ascii="宋体" w:hAnsi="宋体"/>
                <w:color w:val="000000"/>
                <w:szCs w:val="21"/>
              </w:rPr>
            </w:pPr>
            <w:r>
              <w:rPr>
                <w:rFonts w:hint="eastAsia" w:ascii="宋体" w:hAnsi="宋体"/>
                <w:color w:val="000000"/>
                <w:szCs w:val="21"/>
              </w:rPr>
              <w:t>相对密度</w:t>
            </w:r>
          </w:p>
        </w:tc>
        <w:tc>
          <w:tcPr>
            <w:tcW w:w="647" w:type="dxa"/>
            <w:gridSpan w:val="2"/>
            <w:vAlign w:val="center"/>
          </w:tcPr>
          <w:p>
            <w:pPr>
              <w:spacing w:line="300" w:lineRule="exact"/>
              <w:rPr>
                <w:rFonts w:ascii="宋体" w:hAnsi="宋体"/>
                <w:color w:val="000000"/>
                <w:szCs w:val="21"/>
              </w:rPr>
            </w:pPr>
            <w:r>
              <w:rPr>
                <w:rFonts w:hint="eastAsia" w:ascii="宋体" w:hAnsi="宋体"/>
                <w:color w:val="000000"/>
                <w:szCs w:val="21"/>
              </w:rPr>
              <w:t xml:space="preserve">空气: </w:t>
            </w:r>
          </w:p>
        </w:tc>
        <w:tc>
          <w:tcPr>
            <w:tcW w:w="745" w:type="dxa"/>
            <w:vAlign w:val="center"/>
          </w:tcPr>
          <w:p>
            <w:pPr>
              <w:spacing w:line="300" w:lineRule="exact"/>
              <w:rPr>
                <w:rFonts w:ascii="宋体" w:hAnsi="宋体"/>
                <w:color w:val="000000"/>
                <w:szCs w:val="21"/>
              </w:rPr>
            </w:pPr>
            <w:r>
              <w:rPr>
                <w:rFonts w:hint="eastAsia" w:ascii="宋体" w:hAnsi="宋体"/>
                <w:color w:val="000000"/>
                <w:szCs w:val="21"/>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cantSplit/>
          <w:jc w:val="center"/>
        </w:trPr>
        <w:tc>
          <w:tcPr>
            <w:tcW w:w="367" w:type="dxa"/>
            <w:vMerge w:val="continue"/>
            <w:vAlign w:val="center"/>
          </w:tcPr>
          <w:p>
            <w:pPr>
              <w:spacing w:line="300" w:lineRule="exact"/>
              <w:rPr>
                <w:rFonts w:ascii="宋体" w:hAnsi="宋体"/>
                <w:color w:val="000000"/>
                <w:szCs w:val="21"/>
              </w:rPr>
            </w:pPr>
          </w:p>
        </w:tc>
        <w:tc>
          <w:tcPr>
            <w:tcW w:w="907" w:type="dxa"/>
            <w:gridSpan w:val="3"/>
            <w:vAlign w:val="center"/>
          </w:tcPr>
          <w:p>
            <w:pPr>
              <w:spacing w:line="300" w:lineRule="exact"/>
              <w:rPr>
                <w:rFonts w:ascii="宋体" w:hAnsi="宋体"/>
                <w:color w:val="000000"/>
                <w:szCs w:val="21"/>
              </w:rPr>
            </w:pPr>
            <w:r>
              <w:rPr>
                <w:rFonts w:hint="eastAsia" w:ascii="宋体" w:hAnsi="宋体"/>
                <w:color w:val="000000"/>
                <w:szCs w:val="21"/>
              </w:rPr>
              <w:t xml:space="preserve">自燃点: </w:t>
            </w:r>
          </w:p>
        </w:tc>
        <w:tc>
          <w:tcPr>
            <w:tcW w:w="567" w:type="dxa"/>
            <w:vAlign w:val="center"/>
          </w:tcPr>
          <w:p>
            <w:pPr>
              <w:spacing w:line="300" w:lineRule="exact"/>
              <w:rPr>
                <w:rFonts w:ascii="宋体" w:hAnsi="宋体"/>
                <w:color w:val="000000"/>
                <w:szCs w:val="21"/>
              </w:rPr>
            </w:pPr>
            <w:r>
              <w:rPr>
                <w:rFonts w:hint="eastAsia" w:ascii="宋体" w:hAnsi="宋体"/>
                <w:color w:val="000000"/>
                <w:szCs w:val="21"/>
              </w:rPr>
              <w:t>/</w:t>
            </w:r>
          </w:p>
        </w:tc>
        <w:tc>
          <w:tcPr>
            <w:tcW w:w="340" w:type="dxa"/>
            <w:vAlign w:val="center"/>
          </w:tcPr>
          <w:p>
            <w:pPr>
              <w:spacing w:line="300" w:lineRule="exact"/>
              <w:rPr>
                <w:rFonts w:ascii="宋体" w:hAnsi="宋体"/>
                <w:color w:val="000000"/>
                <w:szCs w:val="21"/>
              </w:rPr>
            </w:pPr>
            <w:r>
              <w:rPr>
                <w:rFonts w:hint="eastAsia" w:ascii="宋体" w:hAnsi="宋体"/>
                <w:color w:val="000000"/>
                <w:szCs w:val="21"/>
              </w:rPr>
              <w:t>℃</w:t>
            </w:r>
          </w:p>
        </w:tc>
        <w:tc>
          <w:tcPr>
            <w:tcW w:w="1927" w:type="dxa"/>
            <w:gridSpan w:val="2"/>
            <w:vAlign w:val="center"/>
          </w:tcPr>
          <w:p>
            <w:pPr>
              <w:spacing w:line="300" w:lineRule="exact"/>
              <w:rPr>
                <w:rFonts w:ascii="宋体" w:hAnsi="宋体"/>
                <w:color w:val="000000"/>
                <w:szCs w:val="21"/>
              </w:rPr>
            </w:pPr>
            <w:r>
              <w:rPr>
                <w:rFonts w:hint="eastAsia" w:ascii="宋体" w:hAnsi="宋体"/>
                <w:color w:val="000000"/>
                <w:szCs w:val="21"/>
              </w:rPr>
              <w:t>火灾危险类别: 甲</w:t>
            </w:r>
          </w:p>
        </w:tc>
        <w:tc>
          <w:tcPr>
            <w:tcW w:w="567" w:type="dxa"/>
            <w:vAlign w:val="center"/>
          </w:tcPr>
          <w:p>
            <w:pPr>
              <w:spacing w:line="300" w:lineRule="exact"/>
              <w:jc w:val="center"/>
              <w:rPr>
                <w:rFonts w:ascii="宋体" w:hAnsi="宋体"/>
                <w:color w:val="000000"/>
                <w:szCs w:val="21"/>
              </w:rPr>
            </w:pPr>
            <w:r>
              <w:rPr>
                <w:rFonts w:hint="eastAsia" w:ascii="宋体" w:hAnsi="宋体"/>
                <w:color w:val="000000"/>
                <w:szCs w:val="21"/>
              </w:rPr>
              <w:t>类</w:t>
            </w:r>
          </w:p>
        </w:tc>
        <w:tc>
          <w:tcPr>
            <w:tcW w:w="340" w:type="dxa"/>
            <w:vMerge w:val="continue"/>
            <w:vAlign w:val="center"/>
          </w:tcPr>
          <w:p>
            <w:pPr>
              <w:spacing w:line="300" w:lineRule="exact"/>
              <w:rPr>
                <w:rFonts w:ascii="宋体" w:hAnsi="宋体"/>
                <w:color w:val="000000"/>
                <w:szCs w:val="21"/>
              </w:rPr>
            </w:pPr>
          </w:p>
        </w:tc>
        <w:tc>
          <w:tcPr>
            <w:tcW w:w="2154" w:type="dxa"/>
            <w:gridSpan w:val="4"/>
            <w:vAlign w:val="center"/>
          </w:tcPr>
          <w:p>
            <w:pPr>
              <w:spacing w:line="300" w:lineRule="exact"/>
              <w:rPr>
                <w:rFonts w:ascii="宋体" w:hAnsi="宋体"/>
                <w:color w:val="000000"/>
                <w:szCs w:val="21"/>
              </w:rPr>
            </w:pPr>
            <w:r>
              <w:rPr>
                <w:rFonts w:hint="eastAsia" w:ascii="宋体" w:hAnsi="宋体"/>
                <w:color w:val="000000"/>
                <w:szCs w:val="21"/>
              </w:rPr>
              <w:t>溶解度: 微溶于水</w:t>
            </w:r>
          </w:p>
        </w:tc>
        <w:tc>
          <w:tcPr>
            <w:tcW w:w="567" w:type="dxa"/>
            <w:vMerge w:val="continue"/>
            <w:vAlign w:val="center"/>
          </w:tcPr>
          <w:p>
            <w:pPr>
              <w:spacing w:line="300" w:lineRule="exact"/>
              <w:rPr>
                <w:rFonts w:ascii="宋体" w:hAnsi="宋体"/>
                <w:color w:val="000000"/>
                <w:szCs w:val="21"/>
              </w:rPr>
            </w:pPr>
          </w:p>
        </w:tc>
        <w:tc>
          <w:tcPr>
            <w:tcW w:w="647" w:type="dxa"/>
            <w:gridSpan w:val="2"/>
            <w:vAlign w:val="center"/>
          </w:tcPr>
          <w:p>
            <w:pPr>
              <w:spacing w:line="300" w:lineRule="exact"/>
              <w:rPr>
                <w:rFonts w:ascii="宋体" w:hAnsi="宋体"/>
                <w:color w:val="000000"/>
                <w:szCs w:val="21"/>
              </w:rPr>
            </w:pPr>
            <w:r>
              <w:rPr>
                <w:rFonts w:hint="eastAsia" w:ascii="宋体" w:hAnsi="宋体"/>
                <w:color w:val="000000"/>
                <w:szCs w:val="21"/>
              </w:rPr>
              <w:t xml:space="preserve">水: </w:t>
            </w:r>
          </w:p>
        </w:tc>
        <w:tc>
          <w:tcPr>
            <w:tcW w:w="745" w:type="dxa"/>
            <w:vAlign w:val="center"/>
          </w:tcPr>
          <w:p>
            <w:pPr>
              <w:spacing w:line="300" w:lineRule="exact"/>
              <w:rPr>
                <w:rFonts w:ascii="宋体" w:hAnsi="宋体"/>
                <w:color w:val="000000"/>
                <w:szCs w:val="21"/>
              </w:rPr>
            </w:pPr>
            <w:r>
              <w:rPr>
                <w:rFonts w:hint="eastAsia" w:ascii="宋体" w:hAnsi="宋体"/>
                <w:color w:val="000000"/>
                <w:szCs w:val="21"/>
              </w:rPr>
              <w:t>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cantSplit/>
          <w:jc w:val="center"/>
        </w:trPr>
        <w:tc>
          <w:tcPr>
            <w:tcW w:w="367" w:type="dxa"/>
            <w:vMerge w:val="continue"/>
            <w:vAlign w:val="center"/>
          </w:tcPr>
          <w:p>
            <w:pPr>
              <w:spacing w:line="300" w:lineRule="exact"/>
              <w:rPr>
                <w:rFonts w:ascii="宋体" w:hAnsi="宋体"/>
                <w:color w:val="000000"/>
                <w:szCs w:val="21"/>
              </w:rPr>
            </w:pPr>
          </w:p>
        </w:tc>
        <w:tc>
          <w:tcPr>
            <w:tcW w:w="4308" w:type="dxa"/>
            <w:gridSpan w:val="8"/>
            <w:vMerge w:val="restart"/>
          </w:tcPr>
          <w:p>
            <w:pPr>
              <w:spacing w:line="300" w:lineRule="exact"/>
              <w:rPr>
                <w:rFonts w:ascii="宋体" w:hAnsi="宋体"/>
                <w:color w:val="000000"/>
                <w:szCs w:val="21"/>
              </w:rPr>
            </w:pPr>
            <w:r>
              <w:rPr>
                <w:rFonts w:hint="eastAsia" w:ascii="宋体" w:hAnsi="宋体"/>
                <w:color w:val="000000"/>
                <w:szCs w:val="21"/>
              </w:rPr>
              <w:t>危险特性:</w:t>
            </w:r>
            <w:r>
              <w:rPr>
                <w:rFonts w:ascii="宋体" w:hAnsi="宋体"/>
                <w:color w:val="000000"/>
                <w:szCs w:val="21"/>
              </w:rPr>
              <w:t xml:space="preserve"> 易燃，与空气混合能形成爆炸性混合物，遇热源和明火有燃烧爆炸的危险。与强氧化剂接触剧烈反应。</w:t>
            </w:r>
          </w:p>
        </w:tc>
        <w:tc>
          <w:tcPr>
            <w:tcW w:w="340" w:type="dxa"/>
            <w:vMerge w:val="restart"/>
            <w:vAlign w:val="center"/>
          </w:tcPr>
          <w:p>
            <w:pPr>
              <w:spacing w:line="300" w:lineRule="exact"/>
              <w:jc w:val="center"/>
              <w:rPr>
                <w:rFonts w:ascii="宋体" w:hAnsi="宋体"/>
                <w:color w:val="000000"/>
                <w:szCs w:val="21"/>
              </w:rPr>
            </w:pPr>
            <w:r>
              <w:rPr>
                <w:rFonts w:hint="eastAsia" w:ascii="宋体" w:hAnsi="宋体"/>
                <w:color w:val="000000"/>
                <w:szCs w:val="21"/>
              </w:rPr>
              <w:t>毒</w:t>
            </w:r>
          </w:p>
          <w:p>
            <w:pPr>
              <w:spacing w:line="300" w:lineRule="exact"/>
              <w:jc w:val="center"/>
              <w:rPr>
                <w:rFonts w:ascii="宋体" w:hAnsi="宋体"/>
                <w:color w:val="000000"/>
                <w:szCs w:val="21"/>
              </w:rPr>
            </w:pPr>
          </w:p>
          <w:p>
            <w:pPr>
              <w:spacing w:line="300" w:lineRule="exact"/>
              <w:jc w:val="center"/>
              <w:rPr>
                <w:rFonts w:ascii="宋体" w:hAnsi="宋体"/>
                <w:color w:val="000000"/>
                <w:szCs w:val="21"/>
              </w:rPr>
            </w:pPr>
            <w:r>
              <w:rPr>
                <w:rFonts w:hint="eastAsia" w:ascii="宋体" w:hAnsi="宋体"/>
                <w:color w:val="000000"/>
                <w:szCs w:val="21"/>
              </w:rPr>
              <w:t>害</w:t>
            </w:r>
          </w:p>
          <w:p>
            <w:pPr>
              <w:spacing w:line="300" w:lineRule="exact"/>
              <w:jc w:val="center"/>
              <w:rPr>
                <w:rFonts w:ascii="宋体" w:hAnsi="宋体"/>
                <w:color w:val="000000"/>
                <w:szCs w:val="21"/>
              </w:rPr>
            </w:pPr>
          </w:p>
          <w:p>
            <w:pPr>
              <w:spacing w:line="300" w:lineRule="exact"/>
              <w:jc w:val="center"/>
              <w:rPr>
                <w:rFonts w:ascii="宋体" w:hAnsi="宋体"/>
                <w:color w:val="000000"/>
                <w:szCs w:val="21"/>
              </w:rPr>
            </w:pPr>
            <w:r>
              <w:rPr>
                <w:rFonts w:hint="eastAsia" w:ascii="宋体" w:hAnsi="宋体"/>
                <w:color w:val="000000"/>
                <w:szCs w:val="21"/>
              </w:rPr>
              <w:t>性</w:t>
            </w:r>
          </w:p>
          <w:p>
            <w:pPr>
              <w:spacing w:line="300" w:lineRule="exact"/>
              <w:jc w:val="center"/>
              <w:rPr>
                <w:rFonts w:ascii="宋体" w:hAnsi="宋体"/>
                <w:color w:val="000000"/>
                <w:szCs w:val="21"/>
              </w:rPr>
            </w:pPr>
          </w:p>
          <w:p>
            <w:pPr>
              <w:spacing w:line="300" w:lineRule="exact"/>
              <w:jc w:val="center"/>
              <w:rPr>
                <w:rFonts w:ascii="宋体" w:hAnsi="宋体"/>
                <w:color w:val="000000"/>
                <w:szCs w:val="21"/>
              </w:rPr>
            </w:pPr>
            <w:r>
              <w:rPr>
                <w:rFonts w:hint="eastAsia" w:ascii="宋体" w:hAnsi="宋体"/>
                <w:color w:val="000000"/>
                <w:szCs w:val="21"/>
              </w:rPr>
              <w:t>及</w:t>
            </w:r>
          </w:p>
          <w:p>
            <w:pPr>
              <w:spacing w:line="300" w:lineRule="exact"/>
              <w:jc w:val="center"/>
              <w:rPr>
                <w:rFonts w:ascii="宋体" w:hAnsi="宋体"/>
                <w:color w:val="000000"/>
                <w:szCs w:val="21"/>
              </w:rPr>
            </w:pPr>
          </w:p>
          <w:p>
            <w:pPr>
              <w:spacing w:line="300" w:lineRule="exact"/>
              <w:jc w:val="center"/>
              <w:rPr>
                <w:rFonts w:ascii="宋体" w:hAnsi="宋体"/>
                <w:color w:val="000000"/>
                <w:szCs w:val="21"/>
              </w:rPr>
            </w:pPr>
            <w:r>
              <w:rPr>
                <w:rFonts w:hint="eastAsia" w:ascii="宋体" w:hAnsi="宋体"/>
                <w:color w:val="000000"/>
                <w:szCs w:val="21"/>
              </w:rPr>
              <w:t>健</w:t>
            </w:r>
          </w:p>
          <w:p>
            <w:pPr>
              <w:spacing w:line="300" w:lineRule="exact"/>
              <w:jc w:val="center"/>
              <w:rPr>
                <w:rFonts w:ascii="宋体" w:hAnsi="宋体"/>
                <w:color w:val="000000"/>
                <w:szCs w:val="21"/>
              </w:rPr>
            </w:pPr>
          </w:p>
          <w:p>
            <w:pPr>
              <w:spacing w:line="300" w:lineRule="exact"/>
              <w:jc w:val="center"/>
              <w:rPr>
                <w:rFonts w:ascii="宋体" w:hAnsi="宋体"/>
                <w:color w:val="000000"/>
                <w:szCs w:val="21"/>
              </w:rPr>
            </w:pPr>
            <w:r>
              <w:rPr>
                <w:rFonts w:hint="eastAsia" w:ascii="宋体" w:hAnsi="宋体"/>
                <w:color w:val="000000"/>
                <w:szCs w:val="21"/>
              </w:rPr>
              <w:t>康</w:t>
            </w:r>
          </w:p>
          <w:p>
            <w:pPr>
              <w:spacing w:line="300" w:lineRule="exact"/>
              <w:jc w:val="center"/>
              <w:rPr>
                <w:rFonts w:ascii="宋体" w:hAnsi="宋体"/>
                <w:color w:val="000000"/>
                <w:szCs w:val="21"/>
              </w:rPr>
            </w:pPr>
          </w:p>
          <w:p>
            <w:pPr>
              <w:spacing w:line="300" w:lineRule="exact"/>
              <w:jc w:val="center"/>
              <w:rPr>
                <w:rFonts w:ascii="宋体" w:hAnsi="宋体"/>
                <w:color w:val="000000"/>
                <w:szCs w:val="21"/>
              </w:rPr>
            </w:pPr>
            <w:r>
              <w:rPr>
                <w:rFonts w:hint="eastAsia" w:ascii="宋体" w:hAnsi="宋体"/>
                <w:color w:val="000000"/>
                <w:szCs w:val="21"/>
              </w:rPr>
              <w:t>危</w:t>
            </w:r>
          </w:p>
          <w:p>
            <w:pPr>
              <w:spacing w:line="300" w:lineRule="exact"/>
              <w:jc w:val="center"/>
              <w:rPr>
                <w:rFonts w:ascii="宋体" w:hAnsi="宋体"/>
                <w:color w:val="000000"/>
                <w:szCs w:val="21"/>
              </w:rPr>
            </w:pPr>
          </w:p>
          <w:p>
            <w:pPr>
              <w:spacing w:line="300" w:lineRule="exact"/>
              <w:jc w:val="center"/>
              <w:rPr>
                <w:rFonts w:ascii="宋体" w:hAnsi="宋体"/>
                <w:color w:val="000000"/>
                <w:szCs w:val="21"/>
              </w:rPr>
            </w:pPr>
            <w:r>
              <w:rPr>
                <w:rFonts w:hint="eastAsia" w:ascii="宋体" w:hAnsi="宋体"/>
                <w:color w:val="000000"/>
                <w:szCs w:val="21"/>
              </w:rPr>
              <w:t>害</w:t>
            </w:r>
          </w:p>
        </w:tc>
        <w:tc>
          <w:tcPr>
            <w:tcW w:w="3368" w:type="dxa"/>
            <w:gridSpan w:val="7"/>
            <w:vAlign w:val="center"/>
          </w:tcPr>
          <w:p>
            <w:pPr>
              <w:spacing w:line="300" w:lineRule="exact"/>
              <w:rPr>
                <w:rFonts w:ascii="宋体" w:hAnsi="宋体"/>
                <w:color w:val="000000"/>
                <w:szCs w:val="21"/>
              </w:rPr>
            </w:pPr>
            <w:r>
              <w:rPr>
                <w:rFonts w:hint="eastAsia" w:ascii="宋体" w:hAnsi="宋体"/>
                <w:color w:val="000000"/>
                <w:szCs w:val="21"/>
              </w:rPr>
              <w:t>职业性接触毒物危害程度分级:</w:t>
            </w:r>
          </w:p>
        </w:tc>
        <w:tc>
          <w:tcPr>
            <w:tcW w:w="745" w:type="dxa"/>
            <w:vAlign w:val="center"/>
          </w:tcPr>
          <w:p>
            <w:pPr>
              <w:spacing w:line="300" w:lineRule="exact"/>
              <w:rPr>
                <w:rFonts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 4 \* ROMAN</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t>IV</w:t>
            </w:r>
            <w:r>
              <w:rPr>
                <w:rFonts w:ascii="宋体" w:hAnsi="宋体"/>
                <w:color w:val="000000"/>
                <w:szCs w:val="21"/>
              </w:rPr>
              <w:fldChar w:fldCharType="end"/>
            </w:r>
            <w:r>
              <w:rPr>
                <w:rFonts w:hint="eastAsia" w:ascii="宋体" w:hAnsi="宋体"/>
                <w:color w:val="000000"/>
                <w:szCs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cantSplit/>
          <w:trHeight w:val="409" w:hRule="atLeast"/>
          <w:jc w:val="center"/>
        </w:trPr>
        <w:tc>
          <w:tcPr>
            <w:tcW w:w="367" w:type="dxa"/>
            <w:vMerge w:val="continue"/>
            <w:vAlign w:val="center"/>
          </w:tcPr>
          <w:p>
            <w:pPr>
              <w:spacing w:line="300" w:lineRule="exact"/>
              <w:rPr>
                <w:rFonts w:ascii="宋体" w:hAnsi="宋体"/>
                <w:color w:val="000000"/>
                <w:szCs w:val="21"/>
              </w:rPr>
            </w:pPr>
          </w:p>
        </w:tc>
        <w:tc>
          <w:tcPr>
            <w:tcW w:w="4308" w:type="dxa"/>
            <w:gridSpan w:val="8"/>
            <w:vMerge w:val="continue"/>
            <w:vAlign w:val="center"/>
          </w:tcPr>
          <w:p>
            <w:pPr>
              <w:spacing w:line="300" w:lineRule="exact"/>
              <w:rPr>
                <w:rFonts w:ascii="宋体" w:hAnsi="宋体"/>
                <w:color w:val="000000"/>
                <w:szCs w:val="21"/>
              </w:rPr>
            </w:pPr>
          </w:p>
        </w:tc>
        <w:tc>
          <w:tcPr>
            <w:tcW w:w="340" w:type="dxa"/>
            <w:vMerge w:val="continue"/>
            <w:vAlign w:val="center"/>
          </w:tcPr>
          <w:p>
            <w:pPr>
              <w:spacing w:line="300" w:lineRule="exact"/>
              <w:rPr>
                <w:rFonts w:ascii="宋体" w:hAnsi="宋体"/>
                <w:color w:val="000000"/>
                <w:szCs w:val="21"/>
              </w:rPr>
            </w:pPr>
          </w:p>
        </w:tc>
        <w:tc>
          <w:tcPr>
            <w:tcW w:w="4113" w:type="dxa"/>
            <w:gridSpan w:val="8"/>
            <w:vMerge w:val="restart"/>
          </w:tcPr>
          <w:p>
            <w:pPr>
              <w:spacing w:line="300" w:lineRule="exact"/>
              <w:rPr>
                <w:rFonts w:ascii="宋体" w:hAnsi="宋体"/>
                <w:color w:val="000000"/>
                <w:szCs w:val="21"/>
              </w:rPr>
            </w:pPr>
            <w:r>
              <w:rPr>
                <w:rFonts w:hint="eastAsia" w:ascii="宋体" w:hAnsi="宋体"/>
                <w:color w:val="000000"/>
                <w:szCs w:val="21"/>
              </w:rPr>
              <w:t>毒性资料:</w:t>
            </w:r>
            <w:r>
              <w:rPr>
                <w:rFonts w:ascii="宋体" w:hAnsi="宋体"/>
                <w:color w:val="000000"/>
                <w:szCs w:val="21"/>
              </w:rPr>
              <w:t xml:space="preserve"> 属微毒类。允许气体安全地扩散到大气中或当作燃料使用。有单纯性窒息作用，在高浓度时因缺氧窒息而引起中毒。空气中达到25～30%出现头昏、呼吸加速、运动失调。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cantSplit/>
          <w:jc w:val="center"/>
        </w:trPr>
        <w:tc>
          <w:tcPr>
            <w:tcW w:w="367" w:type="dxa"/>
            <w:vMerge w:val="continue"/>
            <w:vAlign w:val="center"/>
          </w:tcPr>
          <w:p>
            <w:pPr>
              <w:spacing w:line="300" w:lineRule="exact"/>
              <w:rPr>
                <w:rFonts w:ascii="宋体" w:hAnsi="宋体"/>
                <w:color w:val="000000"/>
                <w:szCs w:val="21"/>
              </w:rPr>
            </w:pPr>
          </w:p>
        </w:tc>
        <w:tc>
          <w:tcPr>
            <w:tcW w:w="4308" w:type="dxa"/>
            <w:gridSpan w:val="8"/>
            <w:vAlign w:val="center"/>
          </w:tcPr>
          <w:p>
            <w:pPr>
              <w:spacing w:line="300" w:lineRule="exact"/>
              <w:rPr>
                <w:rFonts w:ascii="宋体" w:hAnsi="宋体"/>
                <w:color w:val="000000"/>
                <w:szCs w:val="21"/>
              </w:rPr>
            </w:pPr>
            <w:r>
              <w:rPr>
                <w:rFonts w:hint="eastAsia" w:ascii="宋体" w:hAnsi="宋体"/>
                <w:color w:val="000000"/>
                <w:szCs w:val="21"/>
              </w:rPr>
              <w:t>燃烧(分解)产物:</w:t>
            </w:r>
            <w:r>
              <w:rPr>
                <w:rFonts w:ascii="宋体" w:hAnsi="宋体"/>
                <w:color w:val="000000"/>
                <w:szCs w:val="21"/>
              </w:rPr>
              <w:t xml:space="preserve"> 一氧化碳、二氧化碳。</w:t>
            </w:r>
          </w:p>
        </w:tc>
        <w:tc>
          <w:tcPr>
            <w:tcW w:w="340" w:type="dxa"/>
            <w:vMerge w:val="continue"/>
            <w:vAlign w:val="center"/>
          </w:tcPr>
          <w:p>
            <w:pPr>
              <w:spacing w:line="300" w:lineRule="exact"/>
              <w:rPr>
                <w:rFonts w:ascii="宋体" w:hAnsi="宋体"/>
                <w:color w:val="000000"/>
                <w:szCs w:val="21"/>
              </w:rPr>
            </w:pPr>
          </w:p>
        </w:tc>
        <w:tc>
          <w:tcPr>
            <w:tcW w:w="4113" w:type="dxa"/>
            <w:gridSpan w:val="8"/>
            <w:vMerge w:val="continue"/>
            <w:vAlign w:val="center"/>
          </w:tcPr>
          <w:p>
            <w:pPr>
              <w:spacing w:line="300" w:lineRule="exact"/>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cantSplit/>
          <w:jc w:val="center"/>
        </w:trPr>
        <w:tc>
          <w:tcPr>
            <w:tcW w:w="367" w:type="dxa"/>
            <w:vMerge w:val="continue"/>
            <w:vAlign w:val="center"/>
          </w:tcPr>
          <w:p>
            <w:pPr>
              <w:spacing w:line="300" w:lineRule="exact"/>
              <w:rPr>
                <w:rFonts w:ascii="宋体" w:hAnsi="宋体"/>
                <w:color w:val="000000"/>
                <w:szCs w:val="21"/>
              </w:rPr>
            </w:pPr>
          </w:p>
        </w:tc>
        <w:tc>
          <w:tcPr>
            <w:tcW w:w="2469" w:type="dxa"/>
            <w:gridSpan w:val="6"/>
            <w:vAlign w:val="center"/>
          </w:tcPr>
          <w:p>
            <w:pPr>
              <w:spacing w:line="300" w:lineRule="exact"/>
              <w:rPr>
                <w:rFonts w:ascii="宋体" w:hAnsi="宋体"/>
                <w:color w:val="000000"/>
                <w:szCs w:val="21"/>
              </w:rPr>
            </w:pPr>
            <w:r>
              <w:rPr>
                <w:rFonts w:hint="eastAsia" w:ascii="宋体" w:hAnsi="宋体"/>
                <w:color w:val="000000"/>
                <w:szCs w:val="21"/>
              </w:rPr>
              <w:t>稳定性: 稳定</w:t>
            </w:r>
          </w:p>
        </w:tc>
        <w:tc>
          <w:tcPr>
            <w:tcW w:w="1839" w:type="dxa"/>
            <w:gridSpan w:val="2"/>
            <w:vAlign w:val="center"/>
          </w:tcPr>
          <w:p>
            <w:pPr>
              <w:spacing w:line="300" w:lineRule="exact"/>
              <w:rPr>
                <w:rFonts w:ascii="宋体" w:hAnsi="宋体"/>
                <w:color w:val="000000"/>
                <w:szCs w:val="21"/>
              </w:rPr>
            </w:pPr>
            <w:r>
              <w:rPr>
                <w:rFonts w:hint="eastAsia" w:ascii="宋体" w:hAnsi="宋体"/>
                <w:color w:val="000000"/>
                <w:szCs w:val="21"/>
              </w:rPr>
              <w:t>聚合危害: /</w:t>
            </w:r>
          </w:p>
        </w:tc>
        <w:tc>
          <w:tcPr>
            <w:tcW w:w="340" w:type="dxa"/>
            <w:vMerge w:val="continue"/>
            <w:vAlign w:val="center"/>
          </w:tcPr>
          <w:p>
            <w:pPr>
              <w:spacing w:line="300" w:lineRule="exact"/>
              <w:rPr>
                <w:rFonts w:ascii="宋体" w:hAnsi="宋体"/>
                <w:color w:val="000000"/>
                <w:szCs w:val="21"/>
              </w:rPr>
            </w:pPr>
          </w:p>
        </w:tc>
        <w:tc>
          <w:tcPr>
            <w:tcW w:w="4113" w:type="dxa"/>
            <w:gridSpan w:val="8"/>
            <w:vMerge w:val="continue"/>
            <w:vAlign w:val="center"/>
          </w:tcPr>
          <w:p>
            <w:pPr>
              <w:spacing w:line="300" w:lineRule="exact"/>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cantSplit/>
          <w:jc w:val="center"/>
        </w:trPr>
        <w:tc>
          <w:tcPr>
            <w:tcW w:w="367" w:type="dxa"/>
            <w:vMerge w:val="continue"/>
            <w:vAlign w:val="center"/>
          </w:tcPr>
          <w:p>
            <w:pPr>
              <w:spacing w:line="300" w:lineRule="exact"/>
              <w:rPr>
                <w:rFonts w:ascii="宋体" w:hAnsi="宋体"/>
                <w:color w:val="000000"/>
                <w:szCs w:val="21"/>
              </w:rPr>
            </w:pPr>
          </w:p>
        </w:tc>
        <w:tc>
          <w:tcPr>
            <w:tcW w:w="4308" w:type="dxa"/>
            <w:gridSpan w:val="8"/>
            <w:vMerge w:val="restart"/>
          </w:tcPr>
          <w:p>
            <w:pPr>
              <w:spacing w:line="300" w:lineRule="exact"/>
              <w:rPr>
                <w:rFonts w:ascii="宋体" w:hAnsi="宋体"/>
                <w:color w:val="000000"/>
                <w:szCs w:val="21"/>
              </w:rPr>
            </w:pPr>
            <w:r>
              <w:rPr>
                <w:rFonts w:hint="eastAsia" w:ascii="宋体" w:hAnsi="宋体"/>
                <w:color w:val="000000"/>
                <w:szCs w:val="21"/>
              </w:rPr>
              <w:t>禁忌物:空气、强氧化剂</w:t>
            </w:r>
          </w:p>
        </w:tc>
        <w:tc>
          <w:tcPr>
            <w:tcW w:w="340" w:type="dxa"/>
            <w:vMerge w:val="continue"/>
            <w:vAlign w:val="center"/>
          </w:tcPr>
          <w:p>
            <w:pPr>
              <w:spacing w:line="300" w:lineRule="exact"/>
              <w:rPr>
                <w:rFonts w:ascii="宋体" w:hAnsi="宋体"/>
                <w:color w:val="000000"/>
                <w:szCs w:val="21"/>
              </w:rPr>
            </w:pPr>
          </w:p>
        </w:tc>
        <w:tc>
          <w:tcPr>
            <w:tcW w:w="4113" w:type="dxa"/>
            <w:gridSpan w:val="8"/>
            <w:vAlign w:val="center"/>
          </w:tcPr>
          <w:p>
            <w:pPr>
              <w:spacing w:line="300" w:lineRule="exact"/>
              <w:jc w:val="center"/>
              <w:rPr>
                <w:rFonts w:ascii="宋体" w:hAnsi="宋体"/>
                <w:color w:val="000000"/>
                <w:szCs w:val="21"/>
              </w:rPr>
            </w:pPr>
            <w:r>
              <w:rPr>
                <w:rFonts w:hint="eastAsia" w:ascii="宋体" w:hAnsi="宋体"/>
                <w:color w:val="000000"/>
                <w:szCs w:val="21"/>
              </w:rPr>
              <w:t>职业接触限值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cantSplit/>
          <w:jc w:val="center"/>
        </w:trPr>
        <w:tc>
          <w:tcPr>
            <w:tcW w:w="367" w:type="dxa"/>
            <w:vMerge w:val="continue"/>
            <w:vAlign w:val="center"/>
          </w:tcPr>
          <w:p>
            <w:pPr>
              <w:spacing w:line="300" w:lineRule="exact"/>
              <w:rPr>
                <w:rFonts w:ascii="宋体" w:hAnsi="宋体"/>
                <w:color w:val="000000"/>
                <w:szCs w:val="21"/>
              </w:rPr>
            </w:pPr>
          </w:p>
        </w:tc>
        <w:tc>
          <w:tcPr>
            <w:tcW w:w="4308" w:type="dxa"/>
            <w:gridSpan w:val="8"/>
            <w:vMerge w:val="continue"/>
            <w:vAlign w:val="center"/>
          </w:tcPr>
          <w:p>
            <w:pPr>
              <w:spacing w:line="300" w:lineRule="exact"/>
              <w:rPr>
                <w:rFonts w:ascii="宋体" w:hAnsi="宋体"/>
                <w:color w:val="000000"/>
                <w:szCs w:val="21"/>
              </w:rPr>
            </w:pPr>
          </w:p>
        </w:tc>
        <w:tc>
          <w:tcPr>
            <w:tcW w:w="340" w:type="dxa"/>
            <w:vMerge w:val="continue"/>
            <w:vAlign w:val="center"/>
          </w:tcPr>
          <w:p>
            <w:pPr>
              <w:spacing w:line="300" w:lineRule="exact"/>
              <w:rPr>
                <w:rFonts w:ascii="宋体" w:hAnsi="宋体"/>
                <w:color w:val="000000"/>
                <w:szCs w:val="21"/>
              </w:rPr>
            </w:pPr>
          </w:p>
        </w:tc>
        <w:tc>
          <w:tcPr>
            <w:tcW w:w="1457" w:type="dxa"/>
            <w:gridSpan w:val="2"/>
            <w:vAlign w:val="center"/>
          </w:tcPr>
          <w:p>
            <w:pPr>
              <w:spacing w:line="300" w:lineRule="exact"/>
              <w:rPr>
                <w:rFonts w:ascii="宋体" w:hAnsi="宋体"/>
                <w:color w:val="000000"/>
                <w:szCs w:val="21"/>
              </w:rPr>
            </w:pPr>
            <w:r>
              <w:rPr>
                <w:rFonts w:hint="eastAsia" w:ascii="宋体" w:hAnsi="宋体"/>
                <w:color w:val="000000"/>
                <w:szCs w:val="21"/>
              </w:rPr>
              <w:t>MAC:</w:t>
            </w:r>
          </w:p>
        </w:tc>
        <w:tc>
          <w:tcPr>
            <w:tcW w:w="1879" w:type="dxa"/>
            <w:gridSpan w:val="4"/>
            <w:vAlign w:val="center"/>
          </w:tcPr>
          <w:p>
            <w:pPr>
              <w:spacing w:line="300" w:lineRule="exact"/>
              <w:rPr>
                <w:rFonts w:ascii="宋体" w:hAnsi="宋体"/>
                <w:color w:val="000000"/>
                <w:szCs w:val="21"/>
              </w:rPr>
            </w:pPr>
            <w:r>
              <w:rPr>
                <w:rFonts w:hint="eastAsia" w:ascii="宋体" w:hAnsi="宋体"/>
                <w:color w:val="000000"/>
                <w:szCs w:val="21"/>
              </w:rPr>
              <w:t>/</w:t>
            </w:r>
          </w:p>
        </w:tc>
        <w:tc>
          <w:tcPr>
            <w:tcW w:w="777" w:type="dxa"/>
            <w:gridSpan w:val="2"/>
            <w:vAlign w:val="center"/>
          </w:tcPr>
          <w:p>
            <w:pPr>
              <w:spacing w:line="300" w:lineRule="exact"/>
              <w:jc w:val="right"/>
              <w:rPr>
                <w:rFonts w:ascii="宋体" w:hAnsi="宋体"/>
                <w:color w:val="000000"/>
                <w:szCs w:val="21"/>
              </w:rPr>
            </w:pPr>
            <w:r>
              <w:rPr>
                <w:rFonts w:hint="eastAsia" w:ascii="宋体" w:hAnsi="宋体"/>
                <w:color w:val="000000"/>
                <w:szCs w:val="21"/>
              </w:rPr>
              <w:t>mg/m</w:t>
            </w:r>
            <w:r>
              <w:rPr>
                <w:rFonts w:hint="eastAsia" w:ascii="宋体" w:hAnsi="宋体"/>
                <w:color w:val="000000"/>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cantSplit/>
          <w:jc w:val="center"/>
        </w:trPr>
        <w:tc>
          <w:tcPr>
            <w:tcW w:w="367" w:type="dxa"/>
            <w:vMerge w:val="continue"/>
            <w:vAlign w:val="center"/>
          </w:tcPr>
          <w:p>
            <w:pPr>
              <w:spacing w:line="300" w:lineRule="exact"/>
              <w:rPr>
                <w:rFonts w:ascii="宋体" w:hAnsi="宋体"/>
                <w:color w:val="000000"/>
                <w:szCs w:val="21"/>
              </w:rPr>
            </w:pPr>
          </w:p>
        </w:tc>
        <w:tc>
          <w:tcPr>
            <w:tcW w:w="4308" w:type="dxa"/>
            <w:gridSpan w:val="8"/>
            <w:vAlign w:val="center"/>
          </w:tcPr>
          <w:p>
            <w:pPr>
              <w:spacing w:line="300" w:lineRule="exact"/>
              <w:rPr>
                <w:rFonts w:ascii="宋体" w:hAnsi="宋体"/>
                <w:color w:val="000000"/>
                <w:szCs w:val="21"/>
              </w:rPr>
            </w:pPr>
            <w:r>
              <w:rPr>
                <w:rFonts w:hint="eastAsia" w:ascii="宋体" w:hAnsi="宋体"/>
                <w:color w:val="000000"/>
                <w:szCs w:val="21"/>
              </w:rPr>
              <w:t>避免接触的条件:热源、明火源</w:t>
            </w:r>
          </w:p>
        </w:tc>
        <w:tc>
          <w:tcPr>
            <w:tcW w:w="340" w:type="dxa"/>
            <w:vMerge w:val="continue"/>
            <w:vAlign w:val="center"/>
          </w:tcPr>
          <w:p>
            <w:pPr>
              <w:spacing w:line="300" w:lineRule="exact"/>
              <w:rPr>
                <w:rFonts w:ascii="宋体" w:hAnsi="宋体"/>
                <w:color w:val="000000"/>
                <w:szCs w:val="21"/>
              </w:rPr>
            </w:pPr>
          </w:p>
        </w:tc>
        <w:tc>
          <w:tcPr>
            <w:tcW w:w="1457" w:type="dxa"/>
            <w:gridSpan w:val="2"/>
            <w:vAlign w:val="center"/>
          </w:tcPr>
          <w:p>
            <w:pPr>
              <w:spacing w:line="300" w:lineRule="exact"/>
              <w:rPr>
                <w:rFonts w:ascii="宋体" w:hAnsi="宋体"/>
                <w:color w:val="000000"/>
                <w:szCs w:val="21"/>
              </w:rPr>
            </w:pPr>
            <w:r>
              <w:rPr>
                <w:rFonts w:hint="eastAsia" w:ascii="宋体" w:hAnsi="宋体"/>
                <w:color w:val="000000"/>
                <w:szCs w:val="21"/>
              </w:rPr>
              <w:t>PC-TWA:</w:t>
            </w:r>
          </w:p>
        </w:tc>
        <w:tc>
          <w:tcPr>
            <w:tcW w:w="1879" w:type="dxa"/>
            <w:gridSpan w:val="4"/>
            <w:vAlign w:val="center"/>
          </w:tcPr>
          <w:p>
            <w:pPr>
              <w:spacing w:line="300" w:lineRule="exact"/>
              <w:rPr>
                <w:rFonts w:ascii="宋体" w:hAnsi="宋体"/>
                <w:color w:val="000000"/>
                <w:szCs w:val="21"/>
              </w:rPr>
            </w:pPr>
            <w:r>
              <w:rPr>
                <w:rFonts w:hint="eastAsia" w:ascii="宋体" w:hAnsi="宋体"/>
                <w:color w:val="000000"/>
                <w:szCs w:val="21"/>
              </w:rPr>
              <w:t>/</w:t>
            </w:r>
          </w:p>
        </w:tc>
        <w:tc>
          <w:tcPr>
            <w:tcW w:w="777" w:type="dxa"/>
            <w:gridSpan w:val="2"/>
            <w:vAlign w:val="center"/>
          </w:tcPr>
          <w:p>
            <w:pPr>
              <w:spacing w:line="300" w:lineRule="exact"/>
              <w:jc w:val="right"/>
              <w:rPr>
                <w:rFonts w:ascii="宋体" w:hAnsi="宋体"/>
                <w:color w:val="000000"/>
                <w:szCs w:val="21"/>
              </w:rPr>
            </w:pPr>
            <w:r>
              <w:rPr>
                <w:rFonts w:hint="eastAsia" w:ascii="宋体" w:hAnsi="宋体"/>
                <w:color w:val="000000"/>
                <w:szCs w:val="21"/>
              </w:rPr>
              <w:t>mg/m</w:t>
            </w:r>
            <w:r>
              <w:rPr>
                <w:rFonts w:hint="eastAsia" w:ascii="宋体" w:hAnsi="宋体"/>
                <w:color w:val="000000"/>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cantSplit/>
          <w:jc w:val="center"/>
        </w:trPr>
        <w:tc>
          <w:tcPr>
            <w:tcW w:w="367" w:type="dxa"/>
            <w:vMerge w:val="continue"/>
            <w:vAlign w:val="center"/>
          </w:tcPr>
          <w:p>
            <w:pPr>
              <w:spacing w:line="300" w:lineRule="exact"/>
              <w:rPr>
                <w:rFonts w:ascii="宋体" w:hAnsi="宋体"/>
                <w:color w:val="000000"/>
                <w:szCs w:val="21"/>
              </w:rPr>
            </w:pPr>
          </w:p>
        </w:tc>
        <w:tc>
          <w:tcPr>
            <w:tcW w:w="4308" w:type="dxa"/>
            <w:gridSpan w:val="8"/>
            <w:vAlign w:val="center"/>
          </w:tcPr>
          <w:p>
            <w:pPr>
              <w:spacing w:line="300" w:lineRule="exact"/>
              <w:rPr>
                <w:rFonts w:ascii="宋体" w:hAnsi="宋体"/>
                <w:color w:val="000000"/>
                <w:szCs w:val="21"/>
              </w:rPr>
            </w:pPr>
            <w:r>
              <w:rPr>
                <w:rFonts w:hint="eastAsia" w:ascii="宋体" w:hAnsi="宋体"/>
                <w:color w:val="000000"/>
                <w:szCs w:val="21"/>
              </w:rPr>
              <w:t>灭火剂:</w:t>
            </w:r>
            <w:r>
              <w:rPr>
                <w:rFonts w:ascii="宋体" w:hAnsi="宋体"/>
                <w:color w:val="000000"/>
                <w:szCs w:val="21"/>
              </w:rPr>
              <w:t xml:space="preserve"> 雾状水、泡沫、二氧化碳、干粉。</w:t>
            </w:r>
          </w:p>
        </w:tc>
        <w:tc>
          <w:tcPr>
            <w:tcW w:w="340" w:type="dxa"/>
            <w:vMerge w:val="continue"/>
            <w:vAlign w:val="center"/>
          </w:tcPr>
          <w:p>
            <w:pPr>
              <w:spacing w:line="300" w:lineRule="exact"/>
              <w:rPr>
                <w:rFonts w:ascii="宋体" w:hAnsi="宋体"/>
                <w:color w:val="000000"/>
                <w:szCs w:val="21"/>
              </w:rPr>
            </w:pPr>
          </w:p>
        </w:tc>
        <w:tc>
          <w:tcPr>
            <w:tcW w:w="1457" w:type="dxa"/>
            <w:gridSpan w:val="2"/>
            <w:vAlign w:val="center"/>
          </w:tcPr>
          <w:p>
            <w:pPr>
              <w:spacing w:line="300" w:lineRule="exact"/>
              <w:rPr>
                <w:rFonts w:ascii="宋体" w:hAnsi="宋体"/>
                <w:color w:val="000000"/>
                <w:szCs w:val="21"/>
              </w:rPr>
            </w:pPr>
            <w:r>
              <w:rPr>
                <w:rFonts w:hint="eastAsia" w:ascii="宋体" w:hAnsi="宋体"/>
                <w:color w:val="000000"/>
                <w:szCs w:val="21"/>
              </w:rPr>
              <w:t>PC-STEL:</w:t>
            </w:r>
          </w:p>
        </w:tc>
        <w:tc>
          <w:tcPr>
            <w:tcW w:w="1879" w:type="dxa"/>
            <w:gridSpan w:val="4"/>
            <w:vAlign w:val="center"/>
          </w:tcPr>
          <w:p>
            <w:pPr>
              <w:spacing w:line="300" w:lineRule="exact"/>
              <w:rPr>
                <w:rFonts w:ascii="宋体" w:hAnsi="宋体"/>
                <w:color w:val="000000"/>
                <w:szCs w:val="21"/>
              </w:rPr>
            </w:pPr>
            <w:r>
              <w:rPr>
                <w:rFonts w:hint="eastAsia" w:ascii="宋体" w:hAnsi="宋体"/>
                <w:color w:val="000000"/>
                <w:szCs w:val="21"/>
              </w:rPr>
              <w:t>/</w:t>
            </w:r>
          </w:p>
        </w:tc>
        <w:tc>
          <w:tcPr>
            <w:tcW w:w="777" w:type="dxa"/>
            <w:gridSpan w:val="2"/>
            <w:vAlign w:val="center"/>
          </w:tcPr>
          <w:p>
            <w:pPr>
              <w:spacing w:line="300" w:lineRule="exact"/>
              <w:jc w:val="right"/>
              <w:rPr>
                <w:rFonts w:ascii="宋体" w:hAnsi="宋体"/>
                <w:color w:val="000000"/>
                <w:szCs w:val="21"/>
              </w:rPr>
            </w:pPr>
            <w:r>
              <w:rPr>
                <w:rFonts w:hint="eastAsia" w:ascii="宋体" w:hAnsi="宋体"/>
                <w:color w:val="000000"/>
                <w:szCs w:val="21"/>
              </w:rPr>
              <w:t>mg/m</w:t>
            </w:r>
            <w:r>
              <w:rPr>
                <w:rFonts w:hint="eastAsia" w:ascii="宋体" w:hAnsi="宋体"/>
                <w:color w:val="000000"/>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cantSplit/>
          <w:jc w:val="center"/>
        </w:trPr>
        <w:tc>
          <w:tcPr>
            <w:tcW w:w="367" w:type="dxa"/>
            <w:vMerge w:val="continue"/>
            <w:vAlign w:val="center"/>
          </w:tcPr>
          <w:p>
            <w:pPr>
              <w:spacing w:line="300" w:lineRule="exact"/>
              <w:rPr>
                <w:rFonts w:ascii="宋体" w:hAnsi="宋体"/>
                <w:color w:val="000000"/>
                <w:szCs w:val="21"/>
              </w:rPr>
            </w:pPr>
          </w:p>
        </w:tc>
        <w:tc>
          <w:tcPr>
            <w:tcW w:w="4308" w:type="dxa"/>
            <w:gridSpan w:val="8"/>
            <w:vAlign w:val="center"/>
          </w:tcPr>
          <w:p>
            <w:pPr>
              <w:spacing w:line="300" w:lineRule="exact"/>
              <w:rPr>
                <w:rFonts w:ascii="宋体" w:hAnsi="宋体"/>
                <w:color w:val="000000"/>
                <w:szCs w:val="21"/>
              </w:rPr>
            </w:pPr>
            <w:r>
              <w:rPr>
                <w:rFonts w:hint="eastAsia" w:ascii="宋体" w:hAnsi="宋体"/>
                <w:color w:val="000000"/>
                <w:szCs w:val="21"/>
              </w:rPr>
              <w:t>禁用灭火剂: /</w:t>
            </w:r>
          </w:p>
        </w:tc>
        <w:tc>
          <w:tcPr>
            <w:tcW w:w="340" w:type="dxa"/>
            <w:vMerge w:val="continue"/>
            <w:vAlign w:val="center"/>
          </w:tcPr>
          <w:p>
            <w:pPr>
              <w:spacing w:line="300" w:lineRule="exact"/>
              <w:rPr>
                <w:rFonts w:ascii="宋体" w:hAnsi="宋体"/>
                <w:color w:val="000000"/>
                <w:szCs w:val="21"/>
              </w:rPr>
            </w:pPr>
          </w:p>
        </w:tc>
        <w:tc>
          <w:tcPr>
            <w:tcW w:w="4113" w:type="dxa"/>
            <w:gridSpan w:val="8"/>
            <w:vAlign w:val="center"/>
          </w:tcPr>
          <w:p>
            <w:pPr>
              <w:spacing w:line="300" w:lineRule="exact"/>
              <w:jc w:val="center"/>
              <w:rPr>
                <w:rFonts w:ascii="宋体" w:hAnsi="宋体"/>
                <w:color w:val="000000"/>
                <w:szCs w:val="21"/>
              </w:rPr>
            </w:pPr>
            <w:r>
              <w:rPr>
                <w:rFonts w:hint="eastAsia" w:ascii="宋体" w:hAnsi="宋体"/>
                <w:color w:val="000000"/>
                <w:szCs w:val="21"/>
              </w:rPr>
              <w:t>侵入途径及健康危害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cantSplit/>
          <w:jc w:val="center"/>
        </w:trPr>
        <w:tc>
          <w:tcPr>
            <w:tcW w:w="367" w:type="dxa"/>
            <w:vMerge w:val="restart"/>
            <w:vAlign w:val="center"/>
          </w:tcPr>
          <w:p>
            <w:pPr>
              <w:spacing w:line="300" w:lineRule="exact"/>
              <w:jc w:val="center"/>
              <w:rPr>
                <w:rFonts w:ascii="宋体" w:hAnsi="宋体"/>
                <w:color w:val="000000"/>
                <w:szCs w:val="21"/>
              </w:rPr>
            </w:pPr>
            <w:r>
              <w:rPr>
                <w:rFonts w:hint="eastAsia" w:ascii="宋体" w:hAnsi="宋体"/>
                <w:color w:val="000000"/>
                <w:szCs w:val="21"/>
              </w:rPr>
              <w:t>急</w:t>
            </w:r>
          </w:p>
          <w:p>
            <w:pPr>
              <w:spacing w:line="300" w:lineRule="exact"/>
              <w:jc w:val="center"/>
              <w:rPr>
                <w:rFonts w:ascii="宋体" w:hAnsi="宋体"/>
                <w:color w:val="000000"/>
                <w:szCs w:val="21"/>
              </w:rPr>
            </w:pPr>
            <w:r>
              <w:rPr>
                <w:rFonts w:hint="eastAsia" w:ascii="宋体" w:hAnsi="宋体"/>
                <w:color w:val="000000"/>
                <w:szCs w:val="21"/>
              </w:rPr>
              <w:t>救</w:t>
            </w:r>
          </w:p>
          <w:p>
            <w:pPr>
              <w:spacing w:line="300" w:lineRule="exact"/>
              <w:jc w:val="center"/>
              <w:rPr>
                <w:rFonts w:ascii="宋体" w:hAnsi="宋体"/>
                <w:color w:val="000000"/>
                <w:szCs w:val="21"/>
              </w:rPr>
            </w:pPr>
            <w:r>
              <w:rPr>
                <w:rFonts w:hint="eastAsia" w:ascii="宋体" w:hAnsi="宋体"/>
                <w:color w:val="000000"/>
                <w:szCs w:val="21"/>
              </w:rPr>
              <w:t>措</w:t>
            </w:r>
          </w:p>
          <w:p>
            <w:pPr>
              <w:spacing w:line="300" w:lineRule="exact"/>
              <w:jc w:val="center"/>
              <w:rPr>
                <w:rFonts w:ascii="宋体" w:hAnsi="宋体"/>
                <w:color w:val="000000"/>
                <w:szCs w:val="21"/>
              </w:rPr>
            </w:pPr>
            <w:r>
              <w:rPr>
                <w:rFonts w:hint="eastAsia" w:ascii="宋体" w:hAnsi="宋体"/>
                <w:color w:val="000000"/>
                <w:szCs w:val="21"/>
              </w:rPr>
              <w:t>施</w:t>
            </w:r>
          </w:p>
        </w:tc>
        <w:tc>
          <w:tcPr>
            <w:tcW w:w="4308" w:type="dxa"/>
            <w:gridSpan w:val="8"/>
          </w:tcPr>
          <w:p>
            <w:pPr>
              <w:spacing w:line="300" w:lineRule="exact"/>
              <w:rPr>
                <w:rFonts w:ascii="宋体" w:hAnsi="宋体"/>
                <w:color w:val="000000"/>
                <w:szCs w:val="21"/>
              </w:rPr>
            </w:pPr>
            <w:r>
              <w:rPr>
                <w:rFonts w:hint="eastAsia" w:ascii="宋体" w:hAnsi="宋体"/>
                <w:color w:val="000000"/>
                <w:szCs w:val="21"/>
              </w:rPr>
              <w:t>皮肤接触:</w:t>
            </w:r>
            <w:r>
              <w:rPr>
                <w:rFonts w:ascii="宋体" w:hAnsi="宋体"/>
                <w:color w:val="000000"/>
                <w:szCs w:val="21"/>
              </w:rPr>
              <w:t xml:space="preserve"> 若有冻伤，就医治疗。</w:t>
            </w:r>
          </w:p>
        </w:tc>
        <w:tc>
          <w:tcPr>
            <w:tcW w:w="340" w:type="dxa"/>
            <w:vMerge w:val="continue"/>
            <w:vAlign w:val="center"/>
          </w:tcPr>
          <w:p>
            <w:pPr>
              <w:spacing w:line="300" w:lineRule="exact"/>
              <w:rPr>
                <w:rFonts w:ascii="宋体" w:hAnsi="宋体"/>
                <w:color w:val="000000"/>
                <w:szCs w:val="21"/>
              </w:rPr>
            </w:pPr>
          </w:p>
        </w:tc>
        <w:tc>
          <w:tcPr>
            <w:tcW w:w="4113" w:type="dxa"/>
            <w:gridSpan w:val="8"/>
          </w:tcPr>
          <w:p>
            <w:pPr>
              <w:spacing w:line="300" w:lineRule="exact"/>
              <w:rPr>
                <w:rFonts w:ascii="宋体" w:hAnsi="宋体"/>
                <w:color w:val="000000"/>
                <w:szCs w:val="21"/>
              </w:rPr>
            </w:pPr>
            <w:r>
              <w:rPr>
                <w:rFonts w:hint="eastAsia" w:ascii="宋体" w:hAnsi="宋体"/>
                <w:color w:val="000000"/>
                <w:szCs w:val="21"/>
              </w:rPr>
              <w:t>侵入途径:</w:t>
            </w:r>
            <w:r>
              <w:rPr>
                <w:rFonts w:ascii="宋体" w:hAnsi="宋体"/>
                <w:color w:val="000000"/>
                <w:szCs w:val="21"/>
              </w:rPr>
              <w:t xml:space="preserve"> 吸入</w:t>
            </w:r>
            <w:r>
              <w:rPr>
                <w:rFonts w:hint="eastAsia" w:ascii="宋体" w:hAnsi="宋体"/>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cantSplit/>
          <w:trHeight w:val="670" w:hRule="atLeast"/>
          <w:jc w:val="center"/>
        </w:trPr>
        <w:tc>
          <w:tcPr>
            <w:tcW w:w="367" w:type="dxa"/>
            <w:vMerge w:val="continue"/>
            <w:vAlign w:val="center"/>
          </w:tcPr>
          <w:p>
            <w:pPr>
              <w:spacing w:line="300" w:lineRule="exact"/>
              <w:rPr>
                <w:rFonts w:ascii="宋体" w:hAnsi="宋体"/>
                <w:color w:val="000000"/>
                <w:szCs w:val="21"/>
              </w:rPr>
            </w:pPr>
          </w:p>
        </w:tc>
        <w:tc>
          <w:tcPr>
            <w:tcW w:w="4308" w:type="dxa"/>
            <w:gridSpan w:val="8"/>
          </w:tcPr>
          <w:p>
            <w:pPr>
              <w:spacing w:line="300" w:lineRule="exact"/>
              <w:rPr>
                <w:rFonts w:ascii="宋体" w:hAnsi="宋体"/>
                <w:color w:val="000000"/>
                <w:szCs w:val="21"/>
              </w:rPr>
            </w:pPr>
            <w:r>
              <w:rPr>
                <w:rFonts w:hint="eastAsia" w:ascii="宋体" w:hAnsi="宋体"/>
                <w:color w:val="000000"/>
                <w:szCs w:val="21"/>
              </w:rPr>
              <w:t>眼接触: /</w:t>
            </w:r>
          </w:p>
        </w:tc>
        <w:tc>
          <w:tcPr>
            <w:tcW w:w="340" w:type="dxa"/>
            <w:vMerge w:val="continue"/>
            <w:vAlign w:val="center"/>
          </w:tcPr>
          <w:p>
            <w:pPr>
              <w:spacing w:line="300" w:lineRule="exact"/>
              <w:rPr>
                <w:rFonts w:ascii="宋体" w:hAnsi="宋体"/>
                <w:color w:val="000000"/>
                <w:szCs w:val="21"/>
              </w:rPr>
            </w:pPr>
          </w:p>
        </w:tc>
        <w:tc>
          <w:tcPr>
            <w:tcW w:w="4113" w:type="dxa"/>
            <w:gridSpan w:val="8"/>
            <w:vMerge w:val="restart"/>
          </w:tcPr>
          <w:p>
            <w:pPr>
              <w:spacing w:line="300" w:lineRule="exact"/>
              <w:rPr>
                <w:rFonts w:ascii="宋体" w:hAnsi="宋体"/>
                <w:color w:val="000000"/>
                <w:szCs w:val="21"/>
              </w:rPr>
            </w:pPr>
            <w:r>
              <w:rPr>
                <w:rFonts w:hint="eastAsia" w:ascii="宋体" w:hAnsi="宋体"/>
                <w:color w:val="000000"/>
                <w:szCs w:val="21"/>
              </w:rPr>
              <w:t>健康危害: 沼气</w:t>
            </w:r>
            <w:r>
              <w:rPr>
                <w:rFonts w:ascii="宋体" w:hAnsi="宋体"/>
                <w:color w:val="000000"/>
                <w:szCs w:val="21"/>
              </w:rPr>
              <w:t>对人基本无毒，但浓度过高时，使空气中氧含量明显降低，使人窒息。当空气中甲烷达25%-30%时，可引起头痛、头晕、乏力、注意力不集中、呼吸和心跳加速、共济失调。若不及时脱离，可致窒息死亡。皮肤接触液化本品，可致冻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cantSplit/>
          <w:trHeight w:val="670" w:hRule="atLeast"/>
          <w:jc w:val="center"/>
        </w:trPr>
        <w:tc>
          <w:tcPr>
            <w:tcW w:w="367" w:type="dxa"/>
            <w:vMerge w:val="continue"/>
            <w:vAlign w:val="center"/>
          </w:tcPr>
          <w:p>
            <w:pPr>
              <w:spacing w:line="300" w:lineRule="exact"/>
              <w:rPr>
                <w:rFonts w:ascii="宋体" w:hAnsi="宋体"/>
                <w:color w:val="000000"/>
                <w:szCs w:val="21"/>
              </w:rPr>
            </w:pPr>
          </w:p>
        </w:tc>
        <w:tc>
          <w:tcPr>
            <w:tcW w:w="4308" w:type="dxa"/>
            <w:gridSpan w:val="8"/>
          </w:tcPr>
          <w:p>
            <w:pPr>
              <w:spacing w:line="300" w:lineRule="exact"/>
              <w:rPr>
                <w:rFonts w:ascii="宋体" w:hAnsi="宋体"/>
                <w:color w:val="000000"/>
                <w:szCs w:val="21"/>
              </w:rPr>
            </w:pPr>
            <w:r>
              <w:rPr>
                <w:rFonts w:hint="eastAsia" w:ascii="宋体" w:hAnsi="宋体"/>
                <w:color w:val="000000"/>
                <w:szCs w:val="21"/>
              </w:rPr>
              <w:t xml:space="preserve">吸入: </w:t>
            </w:r>
            <w:r>
              <w:rPr>
                <w:rFonts w:ascii="宋体" w:hAnsi="宋体"/>
                <w:color w:val="000000"/>
                <w:szCs w:val="21"/>
              </w:rPr>
              <w:t>迅速脱离现场至空气新鲜处。保持呼吸道通畅。如呼吸困难，给输氧。如呼吸停止，立即进行人工呼吸。就医。</w:t>
            </w:r>
          </w:p>
        </w:tc>
        <w:tc>
          <w:tcPr>
            <w:tcW w:w="340" w:type="dxa"/>
            <w:vMerge w:val="continue"/>
            <w:vAlign w:val="center"/>
          </w:tcPr>
          <w:p>
            <w:pPr>
              <w:spacing w:line="300" w:lineRule="exact"/>
              <w:rPr>
                <w:rFonts w:ascii="宋体" w:hAnsi="宋体"/>
                <w:color w:val="000000"/>
                <w:szCs w:val="21"/>
              </w:rPr>
            </w:pPr>
          </w:p>
        </w:tc>
        <w:tc>
          <w:tcPr>
            <w:tcW w:w="4113" w:type="dxa"/>
            <w:gridSpan w:val="8"/>
            <w:vMerge w:val="continue"/>
            <w:vAlign w:val="center"/>
          </w:tcPr>
          <w:p>
            <w:pPr>
              <w:spacing w:line="300" w:lineRule="exact"/>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cantSplit/>
          <w:trHeight w:val="229" w:hRule="atLeast"/>
          <w:jc w:val="center"/>
        </w:trPr>
        <w:tc>
          <w:tcPr>
            <w:tcW w:w="367" w:type="dxa"/>
            <w:vMerge w:val="continue"/>
            <w:vAlign w:val="center"/>
          </w:tcPr>
          <w:p>
            <w:pPr>
              <w:spacing w:line="300" w:lineRule="exact"/>
              <w:rPr>
                <w:rFonts w:ascii="宋体" w:hAnsi="宋体"/>
                <w:color w:val="000000"/>
                <w:szCs w:val="21"/>
              </w:rPr>
            </w:pPr>
          </w:p>
        </w:tc>
        <w:tc>
          <w:tcPr>
            <w:tcW w:w="4308" w:type="dxa"/>
            <w:gridSpan w:val="8"/>
          </w:tcPr>
          <w:p>
            <w:pPr>
              <w:spacing w:line="300" w:lineRule="exact"/>
              <w:rPr>
                <w:rFonts w:ascii="宋体" w:hAnsi="宋体"/>
                <w:color w:val="000000"/>
                <w:szCs w:val="21"/>
              </w:rPr>
            </w:pPr>
            <w:r>
              <w:rPr>
                <w:rFonts w:hint="eastAsia" w:ascii="宋体" w:hAnsi="宋体"/>
                <w:color w:val="000000"/>
                <w:szCs w:val="21"/>
              </w:rPr>
              <w:t>食入: /</w:t>
            </w:r>
          </w:p>
        </w:tc>
        <w:tc>
          <w:tcPr>
            <w:tcW w:w="340" w:type="dxa"/>
            <w:vMerge w:val="continue"/>
            <w:vAlign w:val="center"/>
          </w:tcPr>
          <w:p>
            <w:pPr>
              <w:spacing w:line="300" w:lineRule="exact"/>
              <w:rPr>
                <w:rFonts w:ascii="宋体" w:hAnsi="宋体"/>
                <w:color w:val="000000"/>
                <w:szCs w:val="21"/>
              </w:rPr>
            </w:pPr>
          </w:p>
        </w:tc>
        <w:tc>
          <w:tcPr>
            <w:tcW w:w="4113" w:type="dxa"/>
            <w:gridSpan w:val="8"/>
            <w:vMerge w:val="continue"/>
            <w:vAlign w:val="center"/>
          </w:tcPr>
          <w:p>
            <w:pPr>
              <w:spacing w:line="300" w:lineRule="exact"/>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cantSplit/>
          <w:jc w:val="center"/>
        </w:trPr>
        <w:tc>
          <w:tcPr>
            <w:tcW w:w="367" w:type="dxa"/>
            <w:vMerge w:val="restart"/>
            <w:vAlign w:val="center"/>
          </w:tcPr>
          <w:p>
            <w:pPr>
              <w:spacing w:line="300" w:lineRule="exact"/>
              <w:jc w:val="center"/>
              <w:rPr>
                <w:rFonts w:ascii="宋体" w:hAnsi="宋体"/>
                <w:color w:val="000000"/>
                <w:szCs w:val="21"/>
              </w:rPr>
            </w:pPr>
            <w:r>
              <w:rPr>
                <w:rFonts w:hint="eastAsia" w:ascii="宋体" w:hAnsi="宋体"/>
                <w:color w:val="000000"/>
                <w:szCs w:val="21"/>
              </w:rPr>
              <w:t>防</w:t>
            </w:r>
          </w:p>
          <w:p>
            <w:pPr>
              <w:spacing w:line="300" w:lineRule="exact"/>
              <w:jc w:val="center"/>
              <w:rPr>
                <w:rFonts w:ascii="宋体" w:hAnsi="宋体"/>
                <w:color w:val="000000"/>
                <w:szCs w:val="21"/>
              </w:rPr>
            </w:pPr>
          </w:p>
          <w:p>
            <w:pPr>
              <w:spacing w:line="300" w:lineRule="exact"/>
              <w:jc w:val="center"/>
              <w:rPr>
                <w:rFonts w:ascii="宋体" w:hAnsi="宋体"/>
                <w:color w:val="000000"/>
                <w:szCs w:val="21"/>
              </w:rPr>
            </w:pPr>
            <w:r>
              <w:rPr>
                <w:rFonts w:hint="eastAsia" w:ascii="宋体" w:hAnsi="宋体"/>
                <w:color w:val="000000"/>
                <w:szCs w:val="21"/>
              </w:rPr>
              <w:t>护</w:t>
            </w:r>
          </w:p>
          <w:p>
            <w:pPr>
              <w:spacing w:line="300" w:lineRule="exact"/>
              <w:jc w:val="center"/>
              <w:rPr>
                <w:rFonts w:ascii="宋体" w:hAnsi="宋体"/>
                <w:color w:val="000000"/>
                <w:szCs w:val="21"/>
              </w:rPr>
            </w:pPr>
          </w:p>
          <w:p>
            <w:pPr>
              <w:spacing w:line="300" w:lineRule="exact"/>
              <w:jc w:val="center"/>
              <w:rPr>
                <w:rFonts w:ascii="宋体" w:hAnsi="宋体"/>
                <w:color w:val="000000"/>
                <w:szCs w:val="21"/>
              </w:rPr>
            </w:pPr>
            <w:r>
              <w:rPr>
                <w:rFonts w:hint="eastAsia" w:ascii="宋体" w:hAnsi="宋体"/>
                <w:color w:val="000000"/>
                <w:szCs w:val="21"/>
              </w:rPr>
              <w:t>措</w:t>
            </w:r>
          </w:p>
          <w:p>
            <w:pPr>
              <w:spacing w:line="300" w:lineRule="exact"/>
              <w:jc w:val="center"/>
              <w:rPr>
                <w:rFonts w:ascii="宋体" w:hAnsi="宋体"/>
                <w:color w:val="000000"/>
                <w:szCs w:val="21"/>
              </w:rPr>
            </w:pPr>
          </w:p>
          <w:p>
            <w:pPr>
              <w:spacing w:line="300" w:lineRule="exact"/>
              <w:jc w:val="center"/>
              <w:rPr>
                <w:rFonts w:ascii="宋体" w:hAnsi="宋体"/>
                <w:color w:val="000000"/>
                <w:szCs w:val="21"/>
              </w:rPr>
            </w:pPr>
            <w:r>
              <w:rPr>
                <w:rFonts w:hint="eastAsia" w:ascii="宋体" w:hAnsi="宋体"/>
                <w:color w:val="000000"/>
                <w:szCs w:val="21"/>
              </w:rPr>
              <w:t>施</w:t>
            </w:r>
          </w:p>
        </w:tc>
        <w:tc>
          <w:tcPr>
            <w:tcW w:w="4308" w:type="dxa"/>
            <w:gridSpan w:val="8"/>
          </w:tcPr>
          <w:p>
            <w:pPr>
              <w:spacing w:line="300" w:lineRule="exact"/>
              <w:rPr>
                <w:rFonts w:ascii="宋体" w:hAnsi="宋体"/>
                <w:color w:val="000000"/>
                <w:szCs w:val="21"/>
              </w:rPr>
            </w:pPr>
            <w:r>
              <w:rPr>
                <w:rFonts w:hint="eastAsia" w:ascii="宋体" w:hAnsi="宋体"/>
                <w:color w:val="000000"/>
                <w:szCs w:val="21"/>
              </w:rPr>
              <w:t>呼吸系统防护:</w:t>
            </w:r>
            <w:r>
              <w:rPr>
                <w:rFonts w:ascii="宋体" w:hAnsi="宋体"/>
                <w:color w:val="000000"/>
                <w:szCs w:val="21"/>
              </w:rPr>
              <w:t xml:space="preserve"> 一般不需要特殊防护，但建议特殊情况下，佩带自吸过滤式防毒面具(半面罩)。</w:t>
            </w:r>
          </w:p>
        </w:tc>
        <w:tc>
          <w:tcPr>
            <w:tcW w:w="340" w:type="dxa"/>
            <w:vMerge w:val="restart"/>
            <w:vAlign w:val="center"/>
          </w:tcPr>
          <w:p>
            <w:pPr>
              <w:spacing w:line="300" w:lineRule="exact"/>
              <w:jc w:val="center"/>
              <w:rPr>
                <w:rFonts w:ascii="宋体" w:hAnsi="宋体"/>
                <w:color w:val="000000"/>
                <w:szCs w:val="21"/>
              </w:rPr>
            </w:pPr>
            <w:r>
              <w:rPr>
                <w:rFonts w:hint="eastAsia" w:ascii="宋体" w:hAnsi="宋体"/>
                <w:color w:val="000000"/>
                <w:szCs w:val="21"/>
              </w:rPr>
              <w:t>泄漏处理</w:t>
            </w:r>
          </w:p>
        </w:tc>
        <w:tc>
          <w:tcPr>
            <w:tcW w:w="4113" w:type="dxa"/>
            <w:gridSpan w:val="8"/>
            <w:vMerge w:val="restart"/>
          </w:tcPr>
          <w:p>
            <w:pPr>
              <w:spacing w:line="300" w:lineRule="exact"/>
              <w:rPr>
                <w:rFonts w:ascii="宋体" w:hAnsi="宋体"/>
                <w:color w:val="000000"/>
                <w:szCs w:val="21"/>
              </w:rPr>
            </w:pPr>
            <w:r>
              <w:rPr>
                <w:rFonts w:ascii="宋体" w:hAnsi="宋体"/>
                <w:color w:val="000000"/>
                <w:szCs w:val="21"/>
              </w:rPr>
              <w:t>尽可能切断泄漏源。合理通风，加速扩散。喷雾状水稀释、溶解。构筑围堤或挖坑收容产生的大量废水。如有可能，将漏出气用排风机送至空旷地方或装设适当喷头烧掉。也可以将漏气的容器移至空旷处，注意通风。漏气容器要妥善处理，修复、检验后再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cantSplit/>
          <w:trHeight w:val="326" w:hRule="atLeast"/>
          <w:jc w:val="center"/>
        </w:trPr>
        <w:tc>
          <w:tcPr>
            <w:tcW w:w="367" w:type="dxa"/>
            <w:vMerge w:val="continue"/>
            <w:vAlign w:val="center"/>
          </w:tcPr>
          <w:p>
            <w:pPr>
              <w:spacing w:line="300" w:lineRule="exact"/>
              <w:rPr>
                <w:rFonts w:ascii="宋体" w:hAnsi="宋体"/>
                <w:color w:val="000000"/>
                <w:szCs w:val="21"/>
              </w:rPr>
            </w:pPr>
          </w:p>
        </w:tc>
        <w:tc>
          <w:tcPr>
            <w:tcW w:w="4308" w:type="dxa"/>
            <w:gridSpan w:val="8"/>
          </w:tcPr>
          <w:p>
            <w:pPr>
              <w:spacing w:line="300" w:lineRule="exact"/>
              <w:rPr>
                <w:rFonts w:ascii="宋体" w:hAnsi="宋体"/>
                <w:color w:val="000000"/>
                <w:szCs w:val="21"/>
              </w:rPr>
            </w:pPr>
            <w:r>
              <w:rPr>
                <w:rFonts w:hint="eastAsia" w:ascii="宋体" w:hAnsi="宋体"/>
                <w:color w:val="000000"/>
                <w:szCs w:val="21"/>
              </w:rPr>
              <w:t>眼睛防护:</w:t>
            </w:r>
            <w:r>
              <w:rPr>
                <w:rFonts w:ascii="宋体" w:hAnsi="宋体"/>
                <w:color w:val="000000"/>
                <w:szCs w:val="21"/>
              </w:rPr>
              <w:t xml:space="preserve"> 一般不需要特别防护，高浓度接触时可戴安全防护眼镜。</w:t>
            </w:r>
          </w:p>
        </w:tc>
        <w:tc>
          <w:tcPr>
            <w:tcW w:w="340" w:type="dxa"/>
            <w:vMerge w:val="continue"/>
            <w:vAlign w:val="center"/>
          </w:tcPr>
          <w:p>
            <w:pPr>
              <w:spacing w:line="300" w:lineRule="exact"/>
              <w:jc w:val="center"/>
              <w:rPr>
                <w:rFonts w:ascii="宋体" w:hAnsi="宋体"/>
                <w:color w:val="000000"/>
                <w:szCs w:val="21"/>
              </w:rPr>
            </w:pPr>
          </w:p>
        </w:tc>
        <w:tc>
          <w:tcPr>
            <w:tcW w:w="4113" w:type="dxa"/>
            <w:gridSpan w:val="8"/>
            <w:vMerge w:val="continue"/>
            <w:vAlign w:val="center"/>
          </w:tcPr>
          <w:p>
            <w:pPr>
              <w:spacing w:line="300" w:lineRule="exact"/>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cantSplit/>
          <w:jc w:val="center"/>
        </w:trPr>
        <w:tc>
          <w:tcPr>
            <w:tcW w:w="367" w:type="dxa"/>
            <w:vMerge w:val="continue"/>
            <w:vAlign w:val="center"/>
          </w:tcPr>
          <w:p>
            <w:pPr>
              <w:spacing w:line="300" w:lineRule="exact"/>
              <w:rPr>
                <w:rFonts w:ascii="宋体" w:hAnsi="宋体"/>
                <w:color w:val="000000"/>
                <w:szCs w:val="21"/>
              </w:rPr>
            </w:pPr>
          </w:p>
        </w:tc>
        <w:tc>
          <w:tcPr>
            <w:tcW w:w="4308" w:type="dxa"/>
            <w:gridSpan w:val="8"/>
          </w:tcPr>
          <w:p>
            <w:pPr>
              <w:spacing w:line="300" w:lineRule="exact"/>
              <w:rPr>
                <w:rFonts w:ascii="宋体" w:hAnsi="宋体"/>
                <w:color w:val="000000"/>
                <w:szCs w:val="21"/>
              </w:rPr>
            </w:pPr>
            <w:r>
              <w:rPr>
                <w:rFonts w:hint="eastAsia" w:ascii="宋体" w:hAnsi="宋体"/>
                <w:color w:val="000000"/>
                <w:szCs w:val="21"/>
              </w:rPr>
              <w:t>身体防护:</w:t>
            </w:r>
            <w:r>
              <w:rPr>
                <w:rFonts w:ascii="宋体" w:hAnsi="宋体"/>
                <w:color w:val="000000"/>
                <w:szCs w:val="21"/>
              </w:rPr>
              <w:t xml:space="preserve"> 穿防静电工作服。</w:t>
            </w:r>
          </w:p>
        </w:tc>
        <w:tc>
          <w:tcPr>
            <w:tcW w:w="340" w:type="dxa"/>
            <w:vMerge w:val="restart"/>
            <w:vAlign w:val="center"/>
          </w:tcPr>
          <w:p>
            <w:pPr>
              <w:spacing w:line="300" w:lineRule="exact"/>
              <w:jc w:val="center"/>
              <w:rPr>
                <w:rFonts w:ascii="宋体" w:hAnsi="宋体"/>
                <w:color w:val="000000"/>
                <w:szCs w:val="21"/>
              </w:rPr>
            </w:pPr>
            <w:r>
              <w:rPr>
                <w:rFonts w:hint="eastAsia" w:ascii="宋体" w:hAnsi="宋体"/>
                <w:color w:val="000000"/>
                <w:szCs w:val="21"/>
              </w:rPr>
              <w:t>储存</w:t>
            </w:r>
          </w:p>
        </w:tc>
        <w:tc>
          <w:tcPr>
            <w:tcW w:w="4113" w:type="dxa"/>
            <w:gridSpan w:val="8"/>
            <w:vMerge w:val="restart"/>
          </w:tcPr>
          <w:p>
            <w:pPr>
              <w:spacing w:line="300" w:lineRule="exact"/>
              <w:rPr>
                <w:rFonts w:ascii="宋体" w:hAnsi="宋体"/>
                <w:color w:val="000000"/>
                <w:szCs w:val="21"/>
              </w:rPr>
            </w:pPr>
            <w:r>
              <w:rPr>
                <w:rFonts w:hint="eastAsia" w:ascii="宋体" w:hAnsi="宋体"/>
                <w:color w:val="000000"/>
                <w:szCs w:val="21"/>
              </w:rPr>
              <w:t>密闭储存。防止接触高温、明火源，避免与空气混合，不能与强氧化剂接触。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cantSplit/>
          <w:jc w:val="center"/>
        </w:trPr>
        <w:tc>
          <w:tcPr>
            <w:tcW w:w="367" w:type="dxa"/>
            <w:vMerge w:val="continue"/>
            <w:vAlign w:val="center"/>
          </w:tcPr>
          <w:p>
            <w:pPr>
              <w:spacing w:line="300" w:lineRule="exact"/>
              <w:rPr>
                <w:rFonts w:ascii="宋体" w:hAnsi="宋体"/>
                <w:color w:val="000000"/>
                <w:szCs w:val="21"/>
              </w:rPr>
            </w:pPr>
          </w:p>
        </w:tc>
        <w:tc>
          <w:tcPr>
            <w:tcW w:w="4308" w:type="dxa"/>
            <w:gridSpan w:val="8"/>
          </w:tcPr>
          <w:p>
            <w:pPr>
              <w:spacing w:line="300" w:lineRule="exact"/>
              <w:rPr>
                <w:rFonts w:ascii="宋体" w:hAnsi="宋体"/>
                <w:color w:val="000000"/>
                <w:szCs w:val="21"/>
              </w:rPr>
            </w:pPr>
            <w:r>
              <w:rPr>
                <w:rFonts w:ascii="宋体" w:hAnsi="宋体"/>
                <w:color w:val="000000"/>
                <w:szCs w:val="21"/>
              </w:rPr>
              <w:t>手防护：戴一般作业防护手套。</w:t>
            </w:r>
          </w:p>
        </w:tc>
        <w:tc>
          <w:tcPr>
            <w:tcW w:w="340" w:type="dxa"/>
            <w:vMerge w:val="continue"/>
            <w:vAlign w:val="center"/>
          </w:tcPr>
          <w:p>
            <w:pPr>
              <w:spacing w:line="300" w:lineRule="exact"/>
              <w:jc w:val="center"/>
              <w:rPr>
                <w:rFonts w:ascii="宋体" w:hAnsi="宋体"/>
                <w:color w:val="000000"/>
                <w:szCs w:val="21"/>
              </w:rPr>
            </w:pPr>
          </w:p>
        </w:tc>
        <w:tc>
          <w:tcPr>
            <w:tcW w:w="4113" w:type="dxa"/>
            <w:gridSpan w:val="8"/>
            <w:vMerge w:val="continue"/>
          </w:tcPr>
          <w:p>
            <w:pPr>
              <w:spacing w:line="300" w:lineRule="exact"/>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cantSplit/>
          <w:trHeight w:val="409" w:hRule="atLeast"/>
          <w:jc w:val="center"/>
        </w:trPr>
        <w:tc>
          <w:tcPr>
            <w:tcW w:w="367" w:type="dxa"/>
            <w:vMerge w:val="continue"/>
            <w:vAlign w:val="center"/>
          </w:tcPr>
          <w:p>
            <w:pPr>
              <w:spacing w:line="300" w:lineRule="exact"/>
              <w:rPr>
                <w:rFonts w:ascii="宋体" w:hAnsi="宋体"/>
                <w:color w:val="000000"/>
                <w:szCs w:val="21"/>
              </w:rPr>
            </w:pPr>
          </w:p>
        </w:tc>
        <w:tc>
          <w:tcPr>
            <w:tcW w:w="4308" w:type="dxa"/>
            <w:gridSpan w:val="8"/>
            <w:vMerge w:val="restart"/>
          </w:tcPr>
          <w:p>
            <w:pPr>
              <w:spacing w:line="300" w:lineRule="exact"/>
              <w:rPr>
                <w:rFonts w:ascii="宋体" w:hAnsi="宋体"/>
                <w:color w:val="000000"/>
                <w:szCs w:val="21"/>
              </w:rPr>
            </w:pPr>
            <w:r>
              <w:rPr>
                <w:rFonts w:hint="eastAsia" w:ascii="宋体" w:hAnsi="宋体"/>
                <w:color w:val="000000"/>
                <w:szCs w:val="21"/>
              </w:rPr>
              <w:t>其它:</w:t>
            </w:r>
            <w:r>
              <w:rPr>
                <w:rFonts w:ascii="宋体" w:hAnsi="宋体"/>
                <w:color w:val="000000"/>
                <w:szCs w:val="21"/>
              </w:rPr>
              <w:t xml:space="preserve"> 工作现场严禁吸烟。避免长期反复接触。进入罐、限制性空间或其它高浓度区作业，须有人监护。</w:t>
            </w:r>
          </w:p>
        </w:tc>
        <w:tc>
          <w:tcPr>
            <w:tcW w:w="340" w:type="dxa"/>
            <w:vMerge w:val="continue"/>
            <w:vAlign w:val="center"/>
          </w:tcPr>
          <w:p>
            <w:pPr>
              <w:spacing w:line="300" w:lineRule="exact"/>
              <w:jc w:val="center"/>
              <w:rPr>
                <w:rFonts w:ascii="宋体" w:hAnsi="宋体"/>
                <w:color w:val="000000"/>
                <w:szCs w:val="21"/>
              </w:rPr>
            </w:pPr>
          </w:p>
        </w:tc>
        <w:tc>
          <w:tcPr>
            <w:tcW w:w="4113" w:type="dxa"/>
            <w:gridSpan w:val="8"/>
            <w:vMerge w:val="continue"/>
            <w:vAlign w:val="center"/>
          </w:tcPr>
          <w:p>
            <w:pPr>
              <w:spacing w:line="300" w:lineRule="exact"/>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cantSplit/>
          <w:trHeight w:val="326" w:hRule="atLeast"/>
          <w:jc w:val="center"/>
        </w:trPr>
        <w:tc>
          <w:tcPr>
            <w:tcW w:w="367" w:type="dxa"/>
            <w:vMerge w:val="continue"/>
            <w:vAlign w:val="center"/>
          </w:tcPr>
          <w:p>
            <w:pPr>
              <w:spacing w:line="300" w:lineRule="exact"/>
              <w:rPr>
                <w:rFonts w:ascii="宋体" w:hAnsi="宋体"/>
                <w:color w:val="000000"/>
                <w:szCs w:val="21"/>
              </w:rPr>
            </w:pPr>
          </w:p>
        </w:tc>
        <w:tc>
          <w:tcPr>
            <w:tcW w:w="4308" w:type="dxa"/>
            <w:gridSpan w:val="8"/>
            <w:vMerge w:val="continue"/>
            <w:vAlign w:val="center"/>
          </w:tcPr>
          <w:p>
            <w:pPr>
              <w:spacing w:line="300" w:lineRule="exact"/>
              <w:rPr>
                <w:rFonts w:ascii="宋体" w:hAnsi="宋体"/>
                <w:color w:val="000000"/>
                <w:szCs w:val="21"/>
              </w:rPr>
            </w:pPr>
          </w:p>
        </w:tc>
        <w:tc>
          <w:tcPr>
            <w:tcW w:w="340" w:type="dxa"/>
            <w:vAlign w:val="center"/>
          </w:tcPr>
          <w:p>
            <w:pPr>
              <w:spacing w:line="300" w:lineRule="exact"/>
              <w:jc w:val="center"/>
              <w:rPr>
                <w:rFonts w:ascii="宋体" w:hAnsi="宋体"/>
                <w:color w:val="000000"/>
                <w:szCs w:val="21"/>
              </w:rPr>
            </w:pPr>
            <w:r>
              <w:rPr>
                <w:rFonts w:hint="eastAsia" w:ascii="宋体" w:hAnsi="宋体"/>
                <w:color w:val="000000"/>
                <w:szCs w:val="21"/>
              </w:rPr>
              <w:t>运输</w:t>
            </w:r>
          </w:p>
        </w:tc>
        <w:tc>
          <w:tcPr>
            <w:tcW w:w="4113" w:type="dxa"/>
            <w:gridSpan w:val="8"/>
          </w:tcPr>
          <w:p>
            <w:pPr>
              <w:spacing w:line="300" w:lineRule="exact"/>
              <w:rPr>
                <w:rFonts w:ascii="宋体" w:hAnsi="宋体"/>
                <w:color w:val="000000"/>
                <w:szCs w:val="21"/>
              </w:rPr>
            </w:pPr>
            <w:r>
              <w:rPr>
                <w:rFonts w:hint="eastAsia" w:ascii="宋体" w:hAnsi="宋体"/>
                <w:color w:val="000000"/>
                <w:szCs w:val="21"/>
              </w:rPr>
              <w:t>本项目不涉及。</w:t>
            </w:r>
          </w:p>
        </w:tc>
      </w:tr>
    </w:tbl>
    <w:p>
      <w:pPr>
        <w:spacing w:line="360" w:lineRule="auto"/>
        <w:jc w:val="center"/>
        <w:rPr>
          <w:rFonts w:hint="eastAsia" w:ascii="黑体" w:eastAsia="黑体"/>
          <w:b/>
          <w:bCs/>
          <w:color w:val="000000"/>
          <w:sz w:val="24"/>
        </w:rPr>
      </w:pPr>
      <w:bookmarkStart w:id="56" w:name="_Toc485588957"/>
    </w:p>
    <w:p>
      <w:pPr>
        <w:spacing w:line="360" w:lineRule="auto"/>
        <w:jc w:val="center"/>
        <w:rPr>
          <w:rFonts w:ascii="黑体" w:eastAsia="黑体"/>
          <w:b/>
          <w:bCs/>
          <w:color w:val="000000"/>
          <w:sz w:val="24"/>
        </w:rPr>
      </w:pPr>
      <w:r>
        <w:rPr>
          <w:rFonts w:hint="eastAsia" w:ascii="黑体" w:eastAsia="黑体"/>
          <w:b/>
          <w:bCs/>
          <w:color w:val="000000"/>
          <w:sz w:val="24"/>
        </w:rPr>
        <w:t>表</w:t>
      </w:r>
      <w:r>
        <w:rPr>
          <w:rFonts w:hint="eastAsia" w:ascii="黑体" w:eastAsia="黑体"/>
          <w:b/>
          <w:bCs/>
          <w:color w:val="000000"/>
          <w:sz w:val="24"/>
          <w:lang w:val="en-US" w:eastAsia="zh-CN"/>
        </w:rPr>
        <w:t>2</w:t>
      </w:r>
      <w:r>
        <w:rPr>
          <w:rFonts w:hint="eastAsia" w:ascii="黑体" w:eastAsia="黑体"/>
          <w:b/>
          <w:bCs/>
          <w:color w:val="000000"/>
          <w:sz w:val="24"/>
        </w:rPr>
        <w:t>-</w:t>
      </w:r>
      <w:r>
        <w:rPr>
          <w:rFonts w:hint="eastAsia" w:ascii="黑体" w:eastAsia="黑体"/>
          <w:b/>
          <w:bCs/>
          <w:color w:val="000000"/>
          <w:sz w:val="24"/>
          <w:lang w:val="en-US" w:eastAsia="zh-CN"/>
        </w:rPr>
        <w:t xml:space="preserve">2 </w:t>
      </w:r>
      <w:r>
        <w:rPr>
          <w:rFonts w:hint="eastAsia" w:ascii="黑体" w:eastAsia="黑体"/>
          <w:b/>
          <w:bCs/>
          <w:color w:val="000000"/>
          <w:sz w:val="24"/>
        </w:rPr>
        <w:t>物料安全数据表</w:t>
      </w:r>
    </w:p>
    <w:p>
      <w:pPr>
        <w:snapToGrid w:val="0"/>
        <w:spacing w:line="360" w:lineRule="auto"/>
        <w:ind w:right="-59" w:rightChars="-28"/>
        <w:jc w:val="center"/>
        <w:rPr>
          <w:b/>
          <w:bCs/>
          <w:color w:val="000000"/>
          <w:sz w:val="24"/>
        </w:rPr>
      </w:pPr>
      <w:r>
        <w:rPr>
          <w:rFonts w:hint="eastAsia"/>
          <w:b/>
          <w:bCs/>
          <w:color w:val="000000"/>
          <w:sz w:val="24"/>
        </w:rPr>
        <w:t>（MATERIAL SAFETY DATA SHEET）</w:t>
      </w:r>
    </w:p>
    <w:tbl>
      <w:tblPr>
        <w:tblStyle w:val="2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2646"/>
        <w:gridCol w:w="184"/>
        <w:gridCol w:w="390"/>
        <w:gridCol w:w="1818"/>
        <w:gridCol w:w="1073"/>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444"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pPr>
            <w:r>
              <w:rPr>
                <w:rFonts w:hint="eastAsia"/>
              </w:rPr>
              <w:t>标识</w:t>
            </w:r>
          </w:p>
        </w:tc>
        <w:tc>
          <w:tcPr>
            <w:tcW w:w="2830" w:type="dxa"/>
            <w:gridSpan w:val="2"/>
            <w:tcBorders>
              <w:top w:val="single" w:color="auto" w:sz="4" w:space="0"/>
              <w:left w:val="single" w:color="auto" w:sz="4" w:space="0"/>
              <w:bottom w:val="single" w:color="auto" w:sz="4" w:space="0"/>
              <w:right w:val="single" w:color="auto" w:sz="4" w:space="0"/>
            </w:tcBorders>
          </w:tcPr>
          <w:p>
            <w:pPr>
              <w:spacing w:line="280" w:lineRule="exact"/>
            </w:pPr>
            <w:r>
              <w:rPr>
                <w:rFonts w:hint="eastAsia"/>
              </w:rPr>
              <w:t>中文名：磷化铝</w:t>
            </w:r>
          </w:p>
        </w:tc>
        <w:tc>
          <w:tcPr>
            <w:tcW w:w="6014" w:type="dxa"/>
            <w:gridSpan w:val="4"/>
            <w:tcBorders>
              <w:top w:val="single" w:color="auto" w:sz="4" w:space="0"/>
              <w:left w:val="single" w:color="auto" w:sz="4" w:space="0"/>
              <w:bottom w:val="single" w:color="auto" w:sz="4" w:space="0"/>
              <w:right w:val="single" w:color="auto" w:sz="4" w:space="0"/>
            </w:tcBorders>
          </w:tcPr>
          <w:p>
            <w:pPr>
              <w:spacing w:line="280" w:lineRule="exact"/>
            </w:pPr>
            <w:r>
              <w:rPr>
                <w:rFonts w:hint="eastAsia"/>
              </w:rPr>
              <w:t>英文名：</w:t>
            </w:r>
            <w:r>
              <w:t>aluminium phosphide</w:t>
            </w:r>
            <w:r>
              <w:rPr>
                <w:rFonts w:hint="eastAsia"/>
              </w:rPr>
              <w:t>；</w:t>
            </w:r>
            <w:r>
              <w:t>aluminum monophosphide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 w:hRule="atLeast"/>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3220" w:type="dxa"/>
            <w:gridSpan w:val="3"/>
            <w:tcBorders>
              <w:top w:val="single" w:color="auto" w:sz="4" w:space="0"/>
              <w:left w:val="single" w:color="auto" w:sz="4" w:space="0"/>
              <w:bottom w:val="single" w:color="auto" w:sz="4" w:space="0"/>
              <w:right w:val="single" w:color="auto" w:sz="4" w:space="0"/>
            </w:tcBorders>
          </w:tcPr>
          <w:p>
            <w:pPr>
              <w:spacing w:line="280" w:lineRule="exact"/>
            </w:pPr>
            <w:r>
              <w:rPr>
                <w:rFonts w:hint="eastAsia"/>
              </w:rPr>
              <w:t>分子式：</w:t>
            </w:r>
            <w:r>
              <w:t>AIP</w:t>
            </w:r>
          </w:p>
        </w:tc>
        <w:tc>
          <w:tcPr>
            <w:tcW w:w="2891" w:type="dxa"/>
            <w:gridSpan w:val="2"/>
            <w:tcBorders>
              <w:top w:val="single" w:color="auto" w:sz="4" w:space="0"/>
              <w:left w:val="single" w:color="auto" w:sz="4" w:space="0"/>
              <w:bottom w:val="single" w:color="auto" w:sz="4" w:space="0"/>
              <w:right w:val="single" w:color="auto" w:sz="4" w:space="0"/>
            </w:tcBorders>
          </w:tcPr>
          <w:p>
            <w:pPr>
              <w:spacing w:line="280" w:lineRule="exact"/>
            </w:pPr>
            <w:r>
              <w:rPr>
                <w:rFonts w:hint="eastAsia"/>
              </w:rPr>
              <w:t>分子量：</w:t>
            </w:r>
            <w:r>
              <w:t>57.95</w:t>
            </w:r>
          </w:p>
        </w:tc>
        <w:tc>
          <w:tcPr>
            <w:tcW w:w="2733" w:type="dxa"/>
            <w:tcBorders>
              <w:top w:val="single" w:color="auto" w:sz="4" w:space="0"/>
              <w:left w:val="single" w:color="auto" w:sz="4" w:space="0"/>
              <w:bottom w:val="single" w:color="auto" w:sz="4" w:space="0"/>
              <w:right w:val="single" w:color="auto" w:sz="4" w:space="0"/>
            </w:tcBorders>
          </w:tcPr>
          <w:p>
            <w:pPr>
              <w:spacing w:line="280" w:lineRule="exact"/>
            </w:pPr>
            <w:r>
              <w:t>CAS</w:t>
            </w:r>
            <w:r>
              <w:rPr>
                <w:rFonts w:hint="eastAsia"/>
              </w:rPr>
              <w:t>号：</w:t>
            </w:r>
            <w:r>
              <w:t>20859</w:t>
            </w:r>
            <w:r>
              <w:rPr>
                <w:rFonts w:hint="eastAsia"/>
              </w:rPr>
              <w:t>－</w:t>
            </w:r>
            <w:r>
              <w:t>73</w:t>
            </w:r>
            <w:r>
              <w:rPr>
                <w:rFonts w:hint="eastAsia"/>
              </w:rPr>
              <w:t>－</w:t>
            </w: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844" w:type="dxa"/>
            <w:gridSpan w:val="6"/>
            <w:tcBorders>
              <w:top w:val="single" w:color="auto" w:sz="4" w:space="0"/>
              <w:left w:val="single" w:color="auto" w:sz="4" w:space="0"/>
              <w:bottom w:val="single" w:color="auto" w:sz="4" w:space="0"/>
              <w:right w:val="single" w:color="auto" w:sz="4" w:space="0"/>
            </w:tcBorders>
          </w:tcPr>
          <w:p>
            <w:pPr>
              <w:spacing w:line="280" w:lineRule="exact"/>
            </w:pPr>
            <w:r>
              <w:rPr>
                <w:rFonts w:hint="eastAsia"/>
              </w:rPr>
              <w:t>危规号：</w:t>
            </w:r>
            <w:r>
              <w:t>43036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6" w:hRule="atLeast"/>
        </w:trPr>
        <w:tc>
          <w:tcPr>
            <w:tcW w:w="444"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pPr>
            <w:r>
              <w:rPr>
                <w:rFonts w:hint="eastAsia"/>
              </w:rPr>
              <w:t>理化性质</w:t>
            </w:r>
          </w:p>
        </w:tc>
        <w:tc>
          <w:tcPr>
            <w:tcW w:w="8844" w:type="dxa"/>
            <w:gridSpan w:val="6"/>
            <w:tcBorders>
              <w:top w:val="single" w:color="auto" w:sz="4" w:space="0"/>
              <w:left w:val="single" w:color="auto" w:sz="4" w:space="0"/>
              <w:bottom w:val="single" w:color="auto" w:sz="4" w:space="0"/>
              <w:right w:val="single" w:color="auto" w:sz="4" w:space="0"/>
            </w:tcBorders>
          </w:tcPr>
          <w:p>
            <w:pPr>
              <w:spacing w:line="280" w:lineRule="exact"/>
              <w:rPr>
                <w:color w:val="000000"/>
              </w:rPr>
            </w:pPr>
            <w:r>
              <w:rPr>
                <w:rFonts w:hint="eastAsia"/>
                <w:color w:val="000000"/>
              </w:rPr>
              <w:t>性状：浅黄色或灰绿色粉末，无味，易潮解。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844" w:type="dxa"/>
            <w:gridSpan w:val="6"/>
            <w:tcBorders>
              <w:top w:val="single" w:color="auto" w:sz="4" w:space="0"/>
              <w:left w:val="single" w:color="auto" w:sz="4" w:space="0"/>
              <w:bottom w:val="single" w:color="auto" w:sz="4" w:space="0"/>
              <w:right w:val="single" w:color="auto" w:sz="4" w:space="0"/>
            </w:tcBorders>
          </w:tcPr>
          <w:p>
            <w:pPr>
              <w:spacing w:line="280" w:lineRule="exact"/>
              <w:rPr>
                <w:color w:val="000000"/>
              </w:rPr>
            </w:pPr>
            <w:r>
              <w:rPr>
                <w:rFonts w:hint="eastAsia"/>
                <w:color w:val="000000"/>
              </w:rPr>
              <w:t>溶解性：不溶于冷水、溶于乙醇、乙醚。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2646" w:type="dxa"/>
            <w:tcBorders>
              <w:top w:val="single" w:color="auto" w:sz="4" w:space="0"/>
              <w:left w:val="single" w:color="auto" w:sz="4" w:space="0"/>
              <w:bottom w:val="single" w:color="auto" w:sz="4" w:space="0"/>
              <w:right w:val="single" w:color="auto" w:sz="4" w:space="0"/>
            </w:tcBorders>
          </w:tcPr>
          <w:p>
            <w:pPr>
              <w:spacing w:line="280" w:lineRule="exact"/>
              <w:rPr>
                <w:color w:val="000000"/>
              </w:rPr>
            </w:pPr>
            <w:r>
              <w:rPr>
                <w:rFonts w:hint="eastAsia"/>
                <w:color w:val="000000"/>
              </w:rPr>
              <w:t>熔点（℃）：＞</w:t>
            </w:r>
            <w:r>
              <w:rPr>
                <w:color w:val="000000"/>
              </w:rPr>
              <w:t>1000</w:t>
            </w:r>
          </w:p>
        </w:tc>
        <w:tc>
          <w:tcPr>
            <w:tcW w:w="2392" w:type="dxa"/>
            <w:gridSpan w:val="3"/>
            <w:tcBorders>
              <w:top w:val="single" w:color="auto" w:sz="4" w:space="0"/>
              <w:left w:val="single" w:color="auto" w:sz="4" w:space="0"/>
              <w:bottom w:val="single" w:color="auto" w:sz="4" w:space="0"/>
              <w:right w:val="single" w:color="auto" w:sz="4" w:space="0"/>
            </w:tcBorders>
          </w:tcPr>
          <w:p>
            <w:pPr>
              <w:spacing w:line="280" w:lineRule="exact"/>
              <w:rPr>
                <w:color w:val="000000"/>
              </w:rPr>
            </w:pPr>
            <w:r>
              <w:rPr>
                <w:rFonts w:hint="eastAsia"/>
                <w:color w:val="000000"/>
              </w:rPr>
              <w:t>沸点（℃）：升华</w:t>
            </w:r>
          </w:p>
        </w:tc>
        <w:tc>
          <w:tcPr>
            <w:tcW w:w="3806" w:type="dxa"/>
            <w:gridSpan w:val="2"/>
            <w:tcBorders>
              <w:top w:val="single" w:color="auto" w:sz="4" w:space="0"/>
              <w:left w:val="single" w:color="auto" w:sz="4" w:space="0"/>
              <w:bottom w:val="single" w:color="auto" w:sz="4" w:space="0"/>
              <w:right w:val="single" w:color="auto" w:sz="4" w:space="0"/>
            </w:tcBorders>
          </w:tcPr>
          <w:p>
            <w:pPr>
              <w:spacing w:line="280" w:lineRule="exact"/>
              <w:rPr>
                <w:color w:val="000000"/>
              </w:rPr>
            </w:pPr>
            <w:r>
              <w:rPr>
                <w:rFonts w:hint="eastAsia"/>
                <w:color w:val="000000"/>
              </w:rPr>
              <w:t>相对密度（水＝</w:t>
            </w:r>
            <w:r>
              <w:rPr>
                <w:color w:val="000000"/>
              </w:rPr>
              <w:t>1</w:t>
            </w:r>
            <w:r>
              <w:rPr>
                <w:rFonts w:hint="eastAsia"/>
                <w:color w:val="000000"/>
              </w:rPr>
              <w:t>）：</w:t>
            </w:r>
            <w:r>
              <w:rPr>
                <w:color w:val="000000"/>
              </w:rPr>
              <w:t>2.85(15</w:t>
            </w:r>
            <w:r>
              <w:rPr>
                <w:rFonts w:hint="eastAsia"/>
                <w:color w:val="000000"/>
              </w:rPr>
              <w:t>℃</w:t>
            </w:r>
            <w:r>
              <w:rPr>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 w:hRule="atLeast"/>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2646" w:type="dxa"/>
            <w:tcBorders>
              <w:top w:val="single" w:color="auto" w:sz="4" w:space="0"/>
              <w:left w:val="single" w:color="auto" w:sz="4" w:space="0"/>
              <w:bottom w:val="single" w:color="auto" w:sz="4" w:space="0"/>
              <w:right w:val="single" w:color="auto" w:sz="4" w:space="0"/>
            </w:tcBorders>
          </w:tcPr>
          <w:p>
            <w:pPr>
              <w:spacing w:line="280" w:lineRule="exact"/>
              <w:rPr>
                <w:color w:val="000000"/>
              </w:rPr>
            </w:pPr>
            <w:r>
              <w:rPr>
                <w:rFonts w:hint="eastAsia"/>
                <w:color w:val="000000"/>
              </w:rPr>
              <w:t>临界温度（℃）：</w:t>
            </w:r>
          </w:p>
        </w:tc>
        <w:tc>
          <w:tcPr>
            <w:tcW w:w="2392" w:type="dxa"/>
            <w:gridSpan w:val="3"/>
            <w:tcBorders>
              <w:top w:val="single" w:color="auto" w:sz="4" w:space="0"/>
              <w:left w:val="single" w:color="auto" w:sz="4" w:space="0"/>
              <w:bottom w:val="single" w:color="auto" w:sz="4" w:space="0"/>
              <w:right w:val="single" w:color="auto" w:sz="4" w:space="0"/>
            </w:tcBorders>
          </w:tcPr>
          <w:p>
            <w:pPr>
              <w:spacing w:line="280" w:lineRule="exact"/>
              <w:rPr>
                <w:color w:val="000000"/>
              </w:rPr>
            </w:pPr>
            <w:r>
              <w:rPr>
                <w:rFonts w:hint="eastAsia"/>
                <w:color w:val="000000"/>
              </w:rPr>
              <w:t>临界压力（</w:t>
            </w:r>
            <w:r>
              <w:rPr>
                <w:color w:val="000000"/>
              </w:rPr>
              <w:t>MPa</w:t>
            </w:r>
            <w:r>
              <w:rPr>
                <w:rFonts w:hint="eastAsia"/>
                <w:color w:val="000000"/>
              </w:rPr>
              <w:t>）：</w:t>
            </w:r>
          </w:p>
        </w:tc>
        <w:tc>
          <w:tcPr>
            <w:tcW w:w="3806" w:type="dxa"/>
            <w:gridSpan w:val="2"/>
            <w:tcBorders>
              <w:top w:val="single" w:color="auto" w:sz="4" w:space="0"/>
              <w:left w:val="single" w:color="auto" w:sz="4" w:space="0"/>
              <w:bottom w:val="single" w:color="auto" w:sz="4" w:space="0"/>
              <w:right w:val="single" w:color="auto" w:sz="4" w:space="0"/>
            </w:tcBorders>
          </w:tcPr>
          <w:p>
            <w:pPr>
              <w:spacing w:line="280" w:lineRule="exact"/>
              <w:rPr>
                <w:color w:val="000000"/>
              </w:rPr>
            </w:pPr>
            <w:r>
              <w:rPr>
                <w:rFonts w:hint="eastAsia"/>
                <w:color w:val="000000"/>
              </w:rPr>
              <w:t>相对密度（空气＝</w:t>
            </w:r>
            <w:r>
              <w:rPr>
                <w:color w:val="000000"/>
              </w:rPr>
              <w:t>1</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 w:hRule="atLeast"/>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2646" w:type="dxa"/>
            <w:tcBorders>
              <w:top w:val="single" w:color="auto" w:sz="4" w:space="0"/>
              <w:left w:val="single" w:color="auto" w:sz="4" w:space="0"/>
              <w:bottom w:val="single" w:color="auto" w:sz="4" w:space="0"/>
              <w:right w:val="single" w:color="auto" w:sz="4" w:space="0"/>
            </w:tcBorders>
          </w:tcPr>
          <w:p>
            <w:pPr>
              <w:spacing w:line="280" w:lineRule="exact"/>
              <w:rPr>
                <w:color w:val="000000"/>
              </w:rPr>
            </w:pPr>
            <w:r>
              <w:rPr>
                <w:rFonts w:hint="eastAsia"/>
                <w:color w:val="000000"/>
              </w:rPr>
              <w:t>燃烧热（</w:t>
            </w:r>
            <w:r>
              <w:rPr>
                <w:color w:val="000000"/>
              </w:rPr>
              <w:t>KJ/mol</w:t>
            </w:r>
            <w:r>
              <w:rPr>
                <w:rFonts w:hint="eastAsia"/>
                <w:color w:val="000000"/>
              </w:rPr>
              <w:t>）：</w:t>
            </w:r>
          </w:p>
        </w:tc>
        <w:tc>
          <w:tcPr>
            <w:tcW w:w="2392" w:type="dxa"/>
            <w:gridSpan w:val="3"/>
            <w:tcBorders>
              <w:top w:val="single" w:color="auto" w:sz="4" w:space="0"/>
              <w:left w:val="single" w:color="auto" w:sz="4" w:space="0"/>
              <w:bottom w:val="single" w:color="auto" w:sz="4" w:space="0"/>
              <w:right w:val="single" w:color="auto" w:sz="4" w:space="0"/>
            </w:tcBorders>
          </w:tcPr>
          <w:p>
            <w:pPr>
              <w:spacing w:line="280" w:lineRule="exact"/>
              <w:rPr>
                <w:color w:val="000000"/>
              </w:rPr>
            </w:pPr>
            <w:r>
              <w:rPr>
                <w:rFonts w:hint="eastAsia"/>
                <w:color w:val="000000"/>
              </w:rPr>
              <w:t>最小点火能（</w:t>
            </w:r>
            <w:r>
              <w:rPr>
                <w:color w:val="000000"/>
              </w:rPr>
              <w:t>mJ</w:t>
            </w:r>
            <w:r>
              <w:rPr>
                <w:rFonts w:hint="eastAsia"/>
                <w:color w:val="000000"/>
              </w:rPr>
              <w:t>）：</w:t>
            </w:r>
          </w:p>
        </w:tc>
        <w:tc>
          <w:tcPr>
            <w:tcW w:w="3806" w:type="dxa"/>
            <w:gridSpan w:val="2"/>
            <w:tcBorders>
              <w:top w:val="single" w:color="auto" w:sz="4" w:space="0"/>
              <w:left w:val="single" w:color="auto" w:sz="4" w:space="0"/>
              <w:bottom w:val="single" w:color="auto" w:sz="4" w:space="0"/>
              <w:right w:val="single" w:color="auto" w:sz="4" w:space="0"/>
            </w:tcBorders>
          </w:tcPr>
          <w:p>
            <w:pPr>
              <w:spacing w:line="280" w:lineRule="exact"/>
              <w:rPr>
                <w:color w:val="000000"/>
              </w:rPr>
            </w:pPr>
            <w:r>
              <w:rPr>
                <w:rFonts w:hint="eastAsia"/>
                <w:color w:val="000000"/>
              </w:rPr>
              <w:t>饱和蒸汽压（</w:t>
            </w:r>
            <w:r>
              <w:rPr>
                <w:color w:val="000000"/>
              </w:rPr>
              <w:t>UPa</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444"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pPr>
            <w:r>
              <w:rPr>
                <w:rFonts w:hint="eastAsia"/>
              </w:rPr>
              <w:t>燃烧爆炸危险性</w:t>
            </w:r>
          </w:p>
        </w:tc>
        <w:tc>
          <w:tcPr>
            <w:tcW w:w="3220" w:type="dxa"/>
            <w:gridSpan w:val="3"/>
            <w:tcBorders>
              <w:top w:val="single" w:color="auto" w:sz="4" w:space="0"/>
              <w:left w:val="single" w:color="auto" w:sz="4" w:space="0"/>
              <w:bottom w:val="single" w:color="auto" w:sz="4" w:space="0"/>
              <w:right w:val="single" w:color="auto" w:sz="4" w:space="0"/>
            </w:tcBorders>
          </w:tcPr>
          <w:p>
            <w:pPr>
              <w:spacing w:line="280" w:lineRule="exact"/>
              <w:rPr>
                <w:color w:val="000000"/>
              </w:rPr>
            </w:pPr>
            <w:r>
              <w:rPr>
                <w:rFonts w:hint="eastAsia"/>
                <w:color w:val="000000"/>
              </w:rPr>
              <w:t>燃烧性：遇湿易燃</w:t>
            </w:r>
          </w:p>
        </w:tc>
        <w:tc>
          <w:tcPr>
            <w:tcW w:w="5624" w:type="dxa"/>
            <w:gridSpan w:val="3"/>
            <w:tcBorders>
              <w:top w:val="single" w:color="auto" w:sz="4" w:space="0"/>
              <w:left w:val="single" w:color="auto" w:sz="4" w:space="0"/>
              <w:bottom w:val="single" w:color="auto" w:sz="4" w:space="0"/>
              <w:right w:val="single" w:color="auto" w:sz="4" w:space="0"/>
            </w:tcBorders>
          </w:tcPr>
          <w:p>
            <w:pPr>
              <w:spacing w:line="280" w:lineRule="exact"/>
              <w:rPr>
                <w:color w:val="000000"/>
              </w:rPr>
            </w:pPr>
            <w:r>
              <w:rPr>
                <w:rFonts w:hint="eastAsia"/>
                <w:color w:val="000000"/>
              </w:rPr>
              <w:t>燃烧分解产物：磷烷</w:t>
            </w:r>
            <w:r>
              <w:rPr>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3220" w:type="dxa"/>
            <w:gridSpan w:val="3"/>
            <w:tcBorders>
              <w:top w:val="single" w:color="auto" w:sz="4" w:space="0"/>
              <w:left w:val="single" w:color="auto" w:sz="4" w:space="0"/>
              <w:bottom w:val="single" w:color="auto" w:sz="4" w:space="0"/>
              <w:right w:val="single" w:color="auto" w:sz="4" w:space="0"/>
            </w:tcBorders>
          </w:tcPr>
          <w:p>
            <w:pPr>
              <w:spacing w:line="280" w:lineRule="exact"/>
              <w:rPr>
                <w:color w:val="000000"/>
              </w:rPr>
            </w:pPr>
            <w:r>
              <w:rPr>
                <w:rFonts w:hint="eastAsia"/>
                <w:color w:val="000000"/>
              </w:rPr>
              <w:t>闪点（℃）：</w:t>
            </w:r>
          </w:p>
        </w:tc>
        <w:tc>
          <w:tcPr>
            <w:tcW w:w="5624" w:type="dxa"/>
            <w:gridSpan w:val="3"/>
            <w:tcBorders>
              <w:top w:val="single" w:color="auto" w:sz="4" w:space="0"/>
              <w:left w:val="single" w:color="auto" w:sz="4" w:space="0"/>
              <w:bottom w:val="single" w:color="auto" w:sz="4" w:space="0"/>
              <w:right w:val="single" w:color="auto" w:sz="4" w:space="0"/>
            </w:tcBorders>
          </w:tcPr>
          <w:p>
            <w:pPr>
              <w:spacing w:line="280" w:lineRule="exact"/>
              <w:rPr>
                <w:color w:val="000000"/>
              </w:rPr>
            </w:pPr>
            <w:r>
              <w:rPr>
                <w:rFonts w:hint="eastAsia"/>
                <w:color w:val="000000"/>
              </w:rPr>
              <w:t>聚合危害：不聚合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3220" w:type="dxa"/>
            <w:gridSpan w:val="3"/>
            <w:tcBorders>
              <w:top w:val="single" w:color="auto" w:sz="4" w:space="0"/>
              <w:left w:val="single" w:color="auto" w:sz="4" w:space="0"/>
              <w:bottom w:val="single" w:color="auto" w:sz="4" w:space="0"/>
              <w:right w:val="single" w:color="auto" w:sz="4" w:space="0"/>
            </w:tcBorders>
          </w:tcPr>
          <w:p>
            <w:pPr>
              <w:spacing w:line="280" w:lineRule="exact"/>
              <w:rPr>
                <w:color w:val="000000"/>
              </w:rPr>
            </w:pPr>
            <w:r>
              <w:rPr>
                <w:rFonts w:hint="eastAsia"/>
                <w:color w:val="000000"/>
              </w:rPr>
              <w:t>爆炸下限（％）：</w:t>
            </w:r>
          </w:p>
        </w:tc>
        <w:tc>
          <w:tcPr>
            <w:tcW w:w="5624" w:type="dxa"/>
            <w:gridSpan w:val="3"/>
            <w:tcBorders>
              <w:top w:val="single" w:color="auto" w:sz="4" w:space="0"/>
              <w:left w:val="single" w:color="auto" w:sz="4" w:space="0"/>
              <w:bottom w:val="single" w:color="auto" w:sz="4" w:space="0"/>
              <w:right w:val="single" w:color="auto" w:sz="4" w:space="0"/>
            </w:tcBorders>
          </w:tcPr>
          <w:p>
            <w:pPr>
              <w:spacing w:line="280" w:lineRule="exact"/>
              <w:rPr>
                <w:color w:val="000000"/>
              </w:rPr>
            </w:pPr>
            <w:r>
              <w:rPr>
                <w:rFonts w:hint="eastAsia"/>
                <w:color w:val="000000"/>
              </w:rPr>
              <w:t>稳定性：稳定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3220" w:type="dxa"/>
            <w:gridSpan w:val="3"/>
            <w:tcBorders>
              <w:top w:val="single" w:color="auto" w:sz="4" w:space="0"/>
              <w:left w:val="single" w:color="auto" w:sz="4" w:space="0"/>
              <w:bottom w:val="single" w:color="auto" w:sz="4" w:space="0"/>
              <w:right w:val="single" w:color="auto" w:sz="4" w:space="0"/>
            </w:tcBorders>
          </w:tcPr>
          <w:p>
            <w:pPr>
              <w:spacing w:line="280" w:lineRule="exact"/>
              <w:rPr>
                <w:color w:val="000000"/>
              </w:rPr>
            </w:pPr>
            <w:r>
              <w:rPr>
                <w:rFonts w:hint="eastAsia"/>
                <w:color w:val="000000"/>
              </w:rPr>
              <w:t>爆炸上限（％）：</w:t>
            </w:r>
          </w:p>
        </w:tc>
        <w:tc>
          <w:tcPr>
            <w:tcW w:w="5624" w:type="dxa"/>
            <w:gridSpan w:val="3"/>
            <w:tcBorders>
              <w:top w:val="single" w:color="auto" w:sz="4" w:space="0"/>
              <w:left w:val="single" w:color="auto" w:sz="4" w:space="0"/>
              <w:bottom w:val="single" w:color="auto" w:sz="4" w:space="0"/>
              <w:right w:val="single" w:color="auto" w:sz="4" w:space="0"/>
            </w:tcBorders>
          </w:tcPr>
          <w:p>
            <w:pPr>
              <w:spacing w:line="280" w:lineRule="exact"/>
              <w:rPr>
                <w:color w:val="000000"/>
              </w:rPr>
            </w:pPr>
            <w:r>
              <w:rPr>
                <w:rFonts w:hint="eastAsia"/>
                <w:color w:val="000000"/>
              </w:rPr>
              <w:t>最大爆炸压力（</w:t>
            </w:r>
            <w:r>
              <w:rPr>
                <w:color w:val="000000"/>
              </w:rPr>
              <w:t>MPa</w:t>
            </w:r>
            <w:r>
              <w:rPr>
                <w:rFonts w:hint="eastAsia"/>
                <w:color w:val="000000"/>
              </w:rPr>
              <w:t>）：</w:t>
            </w:r>
            <w:r>
              <w:rPr>
                <w:color w:val="000000"/>
              </w:rPr>
              <w:t>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3220" w:type="dxa"/>
            <w:gridSpan w:val="3"/>
            <w:tcBorders>
              <w:top w:val="single" w:color="auto" w:sz="4" w:space="0"/>
              <w:left w:val="single" w:color="auto" w:sz="4" w:space="0"/>
              <w:bottom w:val="single" w:color="auto" w:sz="4" w:space="0"/>
              <w:right w:val="single" w:color="auto" w:sz="4" w:space="0"/>
            </w:tcBorders>
          </w:tcPr>
          <w:p>
            <w:pPr>
              <w:spacing w:line="280" w:lineRule="exact"/>
              <w:rPr>
                <w:color w:val="000000"/>
              </w:rPr>
            </w:pPr>
            <w:r>
              <w:rPr>
                <w:rFonts w:hint="eastAsia"/>
                <w:color w:val="000000"/>
              </w:rPr>
              <w:t>引燃温度（℃）：</w:t>
            </w:r>
          </w:p>
        </w:tc>
        <w:tc>
          <w:tcPr>
            <w:tcW w:w="5624" w:type="dxa"/>
            <w:gridSpan w:val="3"/>
            <w:tcBorders>
              <w:top w:val="single" w:color="auto" w:sz="4" w:space="0"/>
              <w:left w:val="single" w:color="auto" w:sz="4" w:space="0"/>
              <w:bottom w:val="single" w:color="auto" w:sz="4" w:space="0"/>
              <w:right w:val="single" w:color="auto" w:sz="4" w:space="0"/>
            </w:tcBorders>
          </w:tcPr>
          <w:p>
            <w:pPr>
              <w:spacing w:line="280" w:lineRule="exact"/>
              <w:rPr>
                <w:color w:val="000000"/>
              </w:rPr>
            </w:pPr>
            <w:r>
              <w:rPr>
                <w:rFonts w:hint="eastAsia"/>
                <w:color w:val="000000"/>
              </w:rPr>
              <w:t>禁忌物：氧化剂、酸类。</w:t>
            </w:r>
            <w:r>
              <w:rPr>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 w:hRule="atLeast"/>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844" w:type="dxa"/>
            <w:gridSpan w:val="6"/>
            <w:tcBorders>
              <w:top w:val="single" w:color="auto" w:sz="4" w:space="0"/>
              <w:left w:val="single" w:color="auto" w:sz="4" w:space="0"/>
              <w:bottom w:val="single" w:color="auto" w:sz="4" w:space="0"/>
              <w:right w:val="single" w:color="auto" w:sz="4" w:space="0"/>
            </w:tcBorders>
          </w:tcPr>
          <w:p>
            <w:pPr>
              <w:spacing w:line="280" w:lineRule="exact"/>
              <w:rPr>
                <w:color w:val="000000"/>
              </w:rPr>
            </w:pPr>
            <w:r>
              <w:rPr>
                <w:rFonts w:hint="eastAsia"/>
                <w:color w:val="000000"/>
              </w:rPr>
              <w:t>危险特性：遇酸或水和潮气时，能发生剧烈反应，放出剧毒的自燃的磷化氢气体，当温度超过</w:t>
            </w:r>
            <w:r>
              <w:rPr>
                <w:color w:val="000000"/>
              </w:rPr>
              <w:t>60</w:t>
            </w:r>
            <w:r>
              <w:rPr>
                <w:rFonts w:hint="eastAsia"/>
                <w:color w:val="000000"/>
              </w:rPr>
              <w:t>℃时会立即在空气中自燃。与氧化剂能发生强烈反应，引起燃烧和爆炸。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 w:hRule="atLeast"/>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844" w:type="dxa"/>
            <w:gridSpan w:val="6"/>
            <w:tcBorders>
              <w:top w:val="single" w:color="auto" w:sz="4" w:space="0"/>
              <w:left w:val="single" w:color="auto" w:sz="4" w:space="0"/>
              <w:bottom w:val="single" w:color="auto" w:sz="4" w:space="0"/>
              <w:right w:val="single" w:color="auto" w:sz="4" w:space="0"/>
            </w:tcBorders>
          </w:tcPr>
          <w:p>
            <w:pPr>
              <w:spacing w:line="280" w:lineRule="exact"/>
              <w:rPr>
                <w:color w:val="000000"/>
              </w:rPr>
            </w:pPr>
            <w:r>
              <w:rPr>
                <w:rFonts w:hint="eastAsia"/>
                <w:color w:val="000000"/>
              </w:rPr>
              <w:t>灭火方法：消防人员必须穿戴全身防火防毒服。灭火剂：干粉、干燥砂土。禁止用水、泡沫和酸碱灭火剂灭火。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4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pPr>
            <w:r>
              <w:rPr>
                <w:rFonts w:hint="eastAsia"/>
              </w:rPr>
              <w:t>对人体危害</w:t>
            </w:r>
          </w:p>
        </w:tc>
        <w:tc>
          <w:tcPr>
            <w:tcW w:w="8844" w:type="dxa"/>
            <w:gridSpan w:val="6"/>
            <w:tcBorders>
              <w:top w:val="single" w:color="auto" w:sz="4" w:space="0"/>
              <w:left w:val="single" w:color="auto" w:sz="4" w:space="0"/>
              <w:bottom w:val="single" w:color="auto" w:sz="4" w:space="0"/>
              <w:right w:val="single" w:color="auto" w:sz="4" w:space="0"/>
            </w:tcBorders>
          </w:tcPr>
          <w:p>
            <w:pPr>
              <w:spacing w:line="280" w:lineRule="exact"/>
              <w:rPr>
                <w:color w:val="000000"/>
              </w:rPr>
            </w:pPr>
            <w:r>
              <w:rPr>
                <w:rFonts w:hint="eastAsia"/>
                <w:color w:val="000000"/>
              </w:rPr>
              <w:t>侵入途径：吸入、食入。</w:t>
            </w:r>
          </w:p>
          <w:p>
            <w:pPr>
              <w:spacing w:line="280" w:lineRule="exact"/>
              <w:rPr>
                <w:color w:val="FF0000"/>
              </w:rPr>
            </w:pPr>
            <w:r>
              <w:rPr>
                <w:rFonts w:hint="eastAsia"/>
                <w:color w:val="000000"/>
              </w:rPr>
              <w:t>健康危害：本品遇水或酸产生磷化氢而中毒。吸入磷化氢气体引起头晕、头痛、恶心、乏力、食欲减退、胸闷及上腹部疼痛等。严重者有中毒性精神症状，脑水肿，肺水肿，肝、肾及心肌损害，心律紊乱等。口服产生磷化氢中毒，有胃肠道症状，以及发热、畏寒、头晕、兴奋及心律紊乱，严重者有气急、少尿、抽搐、休克及昏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4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pPr>
            <w:r>
              <w:rPr>
                <w:rFonts w:hint="eastAsia"/>
              </w:rPr>
              <w:t>急救</w:t>
            </w:r>
          </w:p>
        </w:tc>
        <w:tc>
          <w:tcPr>
            <w:tcW w:w="8844" w:type="dxa"/>
            <w:gridSpan w:val="6"/>
            <w:tcBorders>
              <w:top w:val="single" w:color="auto" w:sz="4" w:space="0"/>
              <w:left w:val="single" w:color="auto" w:sz="4" w:space="0"/>
              <w:bottom w:val="single" w:color="auto" w:sz="4" w:space="0"/>
              <w:right w:val="single" w:color="auto" w:sz="4" w:space="0"/>
            </w:tcBorders>
          </w:tcPr>
          <w:p>
            <w:pPr>
              <w:spacing w:line="280" w:lineRule="exact"/>
              <w:rPr>
                <w:color w:val="000000"/>
              </w:rPr>
            </w:pPr>
            <w:r>
              <w:rPr>
                <w:rFonts w:hint="eastAsia"/>
                <w:color w:val="000000"/>
              </w:rPr>
              <w:t>皮肤接触：立即脱去被污染的衣着，用肥皂水和清水彻底冲洗皮肤。</w:t>
            </w:r>
          </w:p>
          <w:p>
            <w:pPr>
              <w:spacing w:line="280" w:lineRule="exact"/>
              <w:rPr>
                <w:color w:val="000000"/>
              </w:rPr>
            </w:pPr>
            <w:r>
              <w:rPr>
                <w:rFonts w:hint="eastAsia"/>
                <w:color w:val="000000"/>
              </w:rPr>
              <w:t>眼镜接触：提起眼睑，用流动清水或生理盐水冲洗。就医。</w:t>
            </w:r>
          </w:p>
          <w:p>
            <w:pPr>
              <w:spacing w:line="280" w:lineRule="exact"/>
              <w:rPr>
                <w:color w:val="000000"/>
              </w:rPr>
            </w:pPr>
            <w:r>
              <w:rPr>
                <w:rFonts w:hint="eastAsia"/>
                <w:color w:val="000000"/>
              </w:rPr>
              <w:t>吸入：迅速脱离现场至空气新鲜处。保持呼吸道畅通。如呼吸困难，给输氧。如呼吸停止，立即进行人工呼吸。就医。</w:t>
            </w:r>
          </w:p>
          <w:p>
            <w:pPr>
              <w:spacing w:line="280" w:lineRule="exact"/>
              <w:rPr>
                <w:color w:val="FF0000"/>
              </w:rPr>
            </w:pPr>
            <w:r>
              <w:rPr>
                <w:rFonts w:hint="eastAsia"/>
                <w:color w:val="000000"/>
              </w:rPr>
              <w:t>食入：饮足量温水，催吐，洗胃。就医。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pPr>
            <w:r>
              <w:rPr>
                <w:rFonts w:hint="eastAsia"/>
              </w:rPr>
              <w:t>防护</w:t>
            </w:r>
          </w:p>
        </w:tc>
        <w:tc>
          <w:tcPr>
            <w:tcW w:w="8844" w:type="dxa"/>
            <w:gridSpan w:val="6"/>
            <w:tcBorders>
              <w:top w:val="single" w:color="auto" w:sz="4" w:space="0"/>
              <w:left w:val="single" w:color="auto" w:sz="4" w:space="0"/>
              <w:bottom w:val="single" w:color="auto" w:sz="4" w:space="0"/>
              <w:right w:val="single" w:color="auto" w:sz="4" w:space="0"/>
            </w:tcBorders>
          </w:tcPr>
          <w:p>
            <w:pPr>
              <w:spacing w:line="280" w:lineRule="exact"/>
              <w:rPr>
                <w:color w:val="000000"/>
                <w:spacing w:val="-4"/>
              </w:rPr>
            </w:pPr>
            <w:r>
              <w:rPr>
                <w:rFonts w:hint="eastAsia"/>
                <w:color w:val="000000"/>
                <w:spacing w:val="-4"/>
              </w:rPr>
              <w:t>工程控制：密闭操作。局部排风。</w:t>
            </w:r>
          </w:p>
          <w:p>
            <w:pPr>
              <w:spacing w:line="280" w:lineRule="exact"/>
              <w:rPr>
                <w:color w:val="000000"/>
                <w:spacing w:val="-4"/>
              </w:rPr>
            </w:pPr>
            <w:r>
              <w:rPr>
                <w:rFonts w:hint="eastAsia"/>
                <w:color w:val="000000"/>
                <w:spacing w:val="-4"/>
              </w:rPr>
              <w:t>呼吸系统防护：作业时应该佩戴自吸过滤式防尘口罩。空气中浓度较高时，建议佩戴自给式呼吸器。</w:t>
            </w:r>
          </w:p>
          <w:p>
            <w:pPr>
              <w:spacing w:line="280" w:lineRule="exact"/>
              <w:rPr>
                <w:color w:val="000000"/>
                <w:spacing w:val="-4"/>
              </w:rPr>
            </w:pPr>
            <w:r>
              <w:rPr>
                <w:rFonts w:hint="eastAsia"/>
                <w:color w:val="000000"/>
                <w:spacing w:val="-4"/>
              </w:rPr>
              <w:t>眼睛防护：戴化学安全防护眼镜。</w:t>
            </w:r>
          </w:p>
          <w:p>
            <w:pPr>
              <w:spacing w:line="280" w:lineRule="exact"/>
              <w:rPr>
                <w:color w:val="000000"/>
                <w:spacing w:val="-4"/>
              </w:rPr>
            </w:pPr>
            <w:r>
              <w:rPr>
                <w:rFonts w:hint="eastAsia"/>
                <w:color w:val="000000"/>
                <w:spacing w:val="-4"/>
              </w:rPr>
              <w:t>身体防护：穿化学防护服。</w:t>
            </w:r>
          </w:p>
          <w:p>
            <w:pPr>
              <w:spacing w:line="280" w:lineRule="exact"/>
              <w:rPr>
                <w:color w:val="000000"/>
                <w:spacing w:val="-4"/>
              </w:rPr>
            </w:pPr>
            <w:r>
              <w:rPr>
                <w:rFonts w:hint="eastAsia"/>
                <w:color w:val="000000"/>
                <w:spacing w:val="-4"/>
              </w:rPr>
              <w:t>手防护：戴橡胶手套。</w:t>
            </w:r>
          </w:p>
          <w:p>
            <w:pPr>
              <w:spacing w:line="280" w:lineRule="exact"/>
              <w:rPr>
                <w:color w:val="FF0000"/>
              </w:rPr>
            </w:pPr>
            <w:r>
              <w:rPr>
                <w:rFonts w:hint="eastAsia"/>
                <w:color w:val="000000"/>
                <w:spacing w:val="-4"/>
              </w:rPr>
              <w:t>其他防护：工作毕，淋浴更衣。注意个人清洁卫生。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pPr>
            <w:r>
              <w:rPr>
                <w:rFonts w:hint="eastAsia"/>
              </w:rPr>
              <w:t>泄漏处理</w:t>
            </w:r>
          </w:p>
        </w:tc>
        <w:tc>
          <w:tcPr>
            <w:tcW w:w="8844" w:type="dxa"/>
            <w:gridSpan w:val="6"/>
            <w:tcBorders>
              <w:top w:val="single" w:color="auto" w:sz="4" w:space="0"/>
              <w:left w:val="single" w:color="auto" w:sz="4" w:space="0"/>
              <w:bottom w:val="single" w:color="auto" w:sz="4" w:space="0"/>
              <w:right w:val="single" w:color="auto" w:sz="4" w:space="0"/>
            </w:tcBorders>
          </w:tcPr>
          <w:p>
            <w:pPr>
              <w:spacing w:line="280" w:lineRule="exact"/>
              <w:rPr>
                <w:color w:val="FF0000"/>
              </w:rPr>
            </w:pPr>
            <w:r>
              <w:rPr>
                <w:rFonts w:hint="eastAsia"/>
                <w:color w:val="000000"/>
              </w:rPr>
              <w:t>隔离泄漏污染区，限制出入。切断火源。建议应急处理人员戴自吸过滤式防尘口罩，穿一般作业工作服。小量泄漏：避免扬尘，用洁净的铲子收集于干燥、洁净、有盖的容器中。大量泄漏：用塑料布、帆布覆盖，减少飞散。然后收集回收或运至废物处理场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444" w:type="dxa"/>
            <w:tcBorders>
              <w:top w:val="single" w:color="auto" w:sz="4" w:space="0"/>
              <w:left w:val="single" w:color="auto" w:sz="4" w:space="0"/>
              <w:bottom w:val="single" w:color="auto" w:sz="4" w:space="0"/>
              <w:right w:val="single" w:color="auto" w:sz="4" w:space="0"/>
            </w:tcBorders>
            <w:vAlign w:val="center"/>
          </w:tcPr>
          <w:p>
            <w:pPr>
              <w:spacing w:line="280" w:lineRule="exact"/>
            </w:pPr>
            <w:r>
              <w:rPr>
                <w:rFonts w:hint="eastAsia"/>
              </w:rPr>
              <w:t>贮运</w:t>
            </w:r>
          </w:p>
        </w:tc>
        <w:tc>
          <w:tcPr>
            <w:tcW w:w="8844" w:type="dxa"/>
            <w:gridSpan w:val="6"/>
            <w:tcBorders>
              <w:top w:val="single" w:color="auto" w:sz="4" w:space="0"/>
              <w:left w:val="single" w:color="auto" w:sz="4" w:space="0"/>
              <w:bottom w:val="single" w:color="auto" w:sz="4" w:space="0"/>
              <w:right w:val="single" w:color="auto" w:sz="4" w:space="0"/>
            </w:tcBorders>
          </w:tcPr>
          <w:p>
            <w:pPr>
              <w:spacing w:line="280" w:lineRule="exact"/>
              <w:rPr>
                <w:color w:val="000000"/>
              </w:rPr>
            </w:pPr>
            <w:r>
              <w:rPr>
                <w:rFonts w:hint="eastAsia"/>
                <w:color w:val="000000"/>
              </w:rPr>
              <w:t>包装标志：</w:t>
            </w:r>
            <w:r>
              <w:rPr>
                <w:color w:val="000000"/>
              </w:rPr>
              <w:t>10</w:t>
            </w:r>
            <w:r>
              <w:rPr>
                <w:rFonts w:hint="eastAsia"/>
                <w:color w:val="000000"/>
              </w:rPr>
              <w:t>，</w:t>
            </w:r>
            <w:r>
              <w:rPr>
                <w:color w:val="000000"/>
              </w:rPr>
              <w:t>13      UN</w:t>
            </w:r>
            <w:r>
              <w:rPr>
                <w:rFonts w:hint="eastAsia"/>
                <w:color w:val="000000"/>
              </w:rPr>
              <w:t>编号：</w:t>
            </w:r>
            <w:r>
              <w:rPr>
                <w:color w:val="000000"/>
              </w:rPr>
              <w:t xml:space="preserve">1397       </w:t>
            </w:r>
            <w:r>
              <w:rPr>
                <w:rFonts w:hint="eastAsia"/>
                <w:color w:val="000000"/>
              </w:rPr>
              <w:t>包装分类：Ⅰ</w:t>
            </w:r>
          </w:p>
          <w:p>
            <w:pPr>
              <w:spacing w:line="280" w:lineRule="exact"/>
              <w:rPr>
                <w:color w:val="000000"/>
              </w:rPr>
            </w:pPr>
            <w:r>
              <w:rPr>
                <w:rFonts w:hint="eastAsia"/>
                <w:color w:val="000000"/>
              </w:rPr>
              <w:t>包装方法：螺纹口玻璃瓶、铁盖压口玻璃瓶、塑料瓶或金属桶（罐）外木板箱；螺纹口玻璃瓶、塑料瓶或塑料袋再装入金属桶（罐）或塑料桶（罐）外木板箱。</w:t>
            </w:r>
          </w:p>
          <w:p>
            <w:pPr>
              <w:spacing w:line="280" w:lineRule="exact"/>
              <w:rPr>
                <w:color w:val="000000"/>
              </w:rPr>
            </w:pPr>
            <w:r>
              <w:rPr>
                <w:rFonts w:hint="eastAsia"/>
                <w:color w:val="000000"/>
              </w:rPr>
              <w:t>储运条件：储存在阴凉、干燥、通风良好的仓间内。远离火种、热源。包装要求密封，不可与空气接触。防止受潮和雨淋。相对温度保持在</w:t>
            </w:r>
            <w:r>
              <w:rPr>
                <w:color w:val="000000"/>
              </w:rPr>
              <w:t>75</w:t>
            </w:r>
            <w:r>
              <w:rPr>
                <w:rFonts w:hint="eastAsia"/>
                <w:color w:val="000000"/>
              </w:rPr>
              <w:t>％以下。应与氧化剂、酸类分开存放。搬运时要轻装轻卸，保持包装完整，防止洒漏。雨天不宜运输。</w:t>
            </w:r>
          </w:p>
        </w:tc>
      </w:tr>
    </w:tbl>
    <w:p>
      <w:pPr>
        <w:snapToGrid w:val="0"/>
        <w:spacing w:line="360" w:lineRule="auto"/>
        <w:ind w:firstLine="562" w:firstLineChars="200"/>
        <w:rPr>
          <w:rFonts w:ascii="黑体" w:eastAsia="黑体"/>
          <w:b/>
          <w:snapToGrid w:val="0"/>
          <w:kern w:val="0"/>
          <w:sz w:val="28"/>
          <w:szCs w:val="28"/>
        </w:rPr>
      </w:pPr>
    </w:p>
    <w:p>
      <w:pPr>
        <w:pStyle w:val="9"/>
        <w:spacing w:line="360" w:lineRule="auto"/>
        <w:ind w:firstLine="0" w:firstLineChars="0"/>
        <w:outlineLvl w:val="1"/>
        <w:rPr>
          <w:rFonts w:hint="eastAsia" w:ascii="黑体" w:eastAsia="黑体"/>
          <w:b/>
          <w:snapToGrid w:val="0"/>
          <w:kern w:val="0"/>
          <w:sz w:val="32"/>
          <w:szCs w:val="32"/>
          <w:lang w:eastAsia="zh-CN"/>
        </w:rPr>
      </w:pPr>
      <w:bookmarkStart w:id="57" w:name="_Toc534288113"/>
      <w:bookmarkStart w:id="58" w:name="_Toc32295"/>
      <w:r>
        <w:rPr>
          <w:rFonts w:hint="eastAsia" w:ascii="黑体" w:eastAsia="黑体"/>
          <w:b/>
          <w:snapToGrid w:val="0"/>
          <w:kern w:val="0"/>
          <w:sz w:val="32"/>
          <w:szCs w:val="32"/>
          <w:lang w:eastAsia="zh-CN"/>
        </w:rPr>
        <w:t>2.3作业场所危险、有害因素辨识与分析</w:t>
      </w:r>
      <w:bookmarkEnd w:id="56"/>
      <w:bookmarkEnd w:id="57"/>
      <w:bookmarkEnd w:id="58"/>
    </w:p>
    <w:p>
      <w:pPr>
        <w:snapToGrid w:val="0"/>
        <w:spacing w:line="360" w:lineRule="auto"/>
        <w:ind w:firstLine="562" w:firstLineChars="200"/>
        <w:rPr>
          <w:rFonts w:hint="eastAsia" w:ascii="宋体" w:hAnsi="宋体"/>
          <w:b/>
          <w:bCs/>
          <w:sz w:val="28"/>
          <w:szCs w:val="28"/>
          <w:lang w:eastAsia="zh-CN"/>
        </w:rPr>
      </w:pPr>
      <w:bookmarkStart w:id="59" w:name="_Toc197255933"/>
      <w:bookmarkStart w:id="60" w:name="_Toc534288114"/>
      <w:bookmarkStart w:id="61" w:name="_Toc485588958"/>
      <w:r>
        <w:rPr>
          <w:rFonts w:hint="eastAsia" w:ascii="宋体" w:hAnsi="宋体"/>
          <w:b/>
          <w:bCs/>
          <w:sz w:val="28"/>
          <w:szCs w:val="28"/>
          <w:lang w:eastAsia="zh-CN"/>
        </w:rPr>
        <w:t>2.3.1火灾</w:t>
      </w:r>
      <w:bookmarkEnd w:id="59"/>
      <w:bookmarkEnd w:id="60"/>
      <w:bookmarkEnd w:id="61"/>
    </w:p>
    <w:p>
      <w:pPr>
        <w:snapToGrid w:val="0"/>
        <w:spacing w:line="360" w:lineRule="auto"/>
        <w:ind w:firstLine="560" w:firstLineChars="200"/>
        <w:rPr>
          <w:rFonts w:ascii="宋体" w:hAnsi="宋体"/>
          <w:sz w:val="28"/>
          <w:szCs w:val="28"/>
        </w:rPr>
      </w:pPr>
      <w:r>
        <w:rPr>
          <w:rFonts w:hint="eastAsia" w:ascii="宋体" w:hAnsi="宋体"/>
          <w:sz w:val="28"/>
          <w:szCs w:val="28"/>
        </w:rPr>
        <w:t>火灾可危及人身安全，使人伤残或死亡；同时也可导致设备损坏或报废，甚至使系统瘫痪，对企业造成重大经济损失等。</w:t>
      </w:r>
    </w:p>
    <w:p>
      <w:pPr>
        <w:snapToGrid w:val="0"/>
        <w:spacing w:line="360" w:lineRule="auto"/>
        <w:ind w:firstLine="560" w:firstLineChars="200"/>
        <w:rPr>
          <w:rFonts w:ascii="宋体" w:hAnsi="宋体"/>
          <w:sz w:val="28"/>
          <w:szCs w:val="28"/>
        </w:rPr>
      </w:pPr>
      <w:r>
        <w:rPr>
          <w:rFonts w:hint="eastAsia" w:ascii="宋体" w:hAnsi="宋体"/>
          <w:sz w:val="28"/>
          <w:szCs w:val="28"/>
          <w:lang w:eastAsia="zh-CN"/>
        </w:rPr>
        <w:t>本项目</w:t>
      </w:r>
      <w:r>
        <w:rPr>
          <w:rFonts w:hint="eastAsia" w:ascii="宋体" w:hAnsi="宋体"/>
          <w:sz w:val="28"/>
          <w:szCs w:val="28"/>
        </w:rPr>
        <w:t>堆放的物品多为干燥、易燃的粮食和油脂，在生产与储存的过程中若温度过高或遇明火，极易发生火灾。</w:t>
      </w:r>
    </w:p>
    <w:p>
      <w:pPr>
        <w:snapToGrid w:val="0"/>
        <w:spacing w:line="360" w:lineRule="auto"/>
        <w:ind w:firstLine="560" w:firstLineChars="200"/>
        <w:rPr>
          <w:rFonts w:ascii="宋体" w:hAnsi="宋体"/>
          <w:sz w:val="28"/>
          <w:szCs w:val="28"/>
        </w:rPr>
      </w:pPr>
      <w:r>
        <w:rPr>
          <w:rFonts w:hint="eastAsia" w:ascii="宋体" w:hAnsi="宋体"/>
          <w:sz w:val="28"/>
          <w:szCs w:val="28"/>
        </w:rPr>
        <w:t>生活使用天然气作为燃料，天然气属于甲类易燃气体，一旦发生天然气泄漏、聚集，遇点火源可能发生火灾事故。作业场所使用大量的电气设备，如出现线路过热、短路等情况时，将导致电气火灾</w:t>
      </w:r>
      <w:r>
        <w:rPr>
          <w:rFonts w:ascii="宋体" w:hAnsi="宋体"/>
          <w:sz w:val="28"/>
          <w:szCs w:val="28"/>
        </w:rPr>
        <w:t>。</w:t>
      </w:r>
    </w:p>
    <w:p>
      <w:pPr>
        <w:snapToGrid w:val="0"/>
        <w:spacing w:line="360" w:lineRule="auto"/>
        <w:ind w:firstLine="560" w:firstLineChars="200"/>
        <w:rPr>
          <w:rFonts w:ascii="宋体" w:hAnsi="宋体"/>
          <w:sz w:val="28"/>
          <w:szCs w:val="28"/>
        </w:rPr>
      </w:pPr>
      <w:r>
        <w:rPr>
          <w:rFonts w:hint="eastAsia" w:ascii="宋体" w:hAnsi="宋体"/>
          <w:sz w:val="28"/>
          <w:szCs w:val="28"/>
        </w:rPr>
        <w:t>熏蒸粮食过程中若操作不慎或设备损坏，造成磷化氢泄漏，遇到火花也可能引发火灾；磷化铝储存过程中保存不当，遇水或潮气生成磷化氢遇到火花也可能引发火灾</w:t>
      </w:r>
    </w:p>
    <w:p>
      <w:pPr>
        <w:snapToGrid w:val="0"/>
        <w:spacing w:line="360" w:lineRule="auto"/>
        <w:ind w:firstLine="560" w:firstLineChars="200"/>
        <w:rPr>
          <w:rFonts w:ascii="宋体" w:hAnsi="宋体"/>
          <w:sz w:val="28"/>
          <w:szCs w:val="28"/>
        </w:rPr>
      </w:pPr>
      <w:r>
        <w:rPr>
          <w:rFonts w:hint="eastAsia" w:ascii="宋体" w:hAnsi="宋体"/>
          <w:sz w:val="28"/>
          <w:szCs w:val="28"/>
        </w:rPr>
        <w:t>另外，</w:t>
      </w:r>
      <w:r>
        <w:rPr>
          <w:rFonts w:hint="eastAsia" w:ascii="宋体" w:hAnsi="宋体"/>
          <w:sz w:val="28"/>
          <w:szCs w:val="28"/>
          <w:lang w:eastAsia="zh-CN"/>
        </w:rPr>
        <w:t>公司</w:t>
      </w:r>
      <w:r>
        <w:rPr>
          <w:rFonts w:hint="eastAsia" w:ascii="宋体" w:hAnsi="宋体"/>
          <w:sz w:val="28"/>
          <w:szCs w:val="28"/>
        </w:rPr>
        <w:t>内存在大量的电气设备使用场所。电气设备使用场所可能出现线路过热、短路等情况时，将引发电气火灾</w:t>
      </w:r>
      <w:r>
        <w:rPr>
          <w:rFonts w:ascii="宋体" w:hAnsi="宋体"/>
          <w:sz w:val="28"/>
          <w:szCs w:val="28"/>
        </w:rPr>
        <w:t>。</w:t>
      </w:r>
    </w:p>
    <w:p>
      <w:pPr>
        <w:snapToGrid w:val="0"/>
        <w:spacing w:line="360" w:lineRule="auto"/>
        <w:ind w:firstLine="562" w:firstLineChars="200"/>
        <w:rPr>
          <w:rFonts w:hint="eastAsia" w:ascii="宋体" w:hAnsi="宋体"/>
          <w:b/>
          <w:bCs/>
          <w:sz w:val="28"/>
          <w:szCs w:val="28"/>
          <w:lang w:eastAsia="zh-CN"/>
        </w:rPr>
      </w:pPr>
      <w:bookmarkStart w:id="62" w:name="_Toc485588959"/>
      <w:bookmarkStart w:id="63" w:name="_Toc534288115"/>
      <w:r>
        <w:rPr>
          <w:rFonts w:hint="eastAsia" w:ascii="宋体" w:hAnsi="宋体"/>
          <w:b/>
          <w:bCs/>
          <w:sz w:val="28"/>
          <w:szCs w:val="28"/>
          <w:lang w:eastAsia="zh-CN"/>
        </w:rPr>
        <w:t>2.3.2爆炸</w:t>
      </w:r>
      <w:bookmarkEnd w:id="62"/>
      <w:bookmarkEnd w:id="63"/>
    </w:p>
    <w:p>
      <w:pPr>
        <w:snapToGrid w:val="0"/>
        <w:spacing w:line="360" w:lineRule="auto"/>
        <w:ind w:firstLine="560" w:firstLineChars="200"/>
        <w:rPr>
          <w:rFonts w:ascii="宋体" w:hAnsi="宋体"/>
          <w:sz w:val="28"/>
          <w:szCs w:val="28"/>
        </w:rPr>
      </w:pPr>
      <w:r>
        <w:rPr>
          <w:rFonts w:hint="eastAsia" w:ascii="宋体" w:hAnsi="宋体"/>
          <w:sz w:val="28"/>
          <w:szCs w:val="28"/>
        </w:rPr>
        <w:t>（1）变压器爆炸</w:t>
      </w:r>
    </w:p>
    <w:p>
      <w:pPr>
        <w:spacing w:line="540" w:lineRule="exact"/>
        <w:ind w:firstLine="560" w:firstLineChars="200"/>
        <w:textAlignment w:val="baseline"/>
        <w:rPr>
          <w:rFonts w:ascii="宋体" w:hAnsi="宋体"/>
          <w:snapToGrid w:val="0"/>
          <w:kern w:val="0"/>
          <w:sz w:val="28"/>
          <w:szCs w:val="28"/>
        </w:rPr>
      </w:pPr>
      <w:r>
        <w:rPr>
          <w:rFonts w:hint="eastAsia" w:ascii="宋体" w:hAnsi="宋体"/>
          <w:snapToGrid w:val="0"/>
          <w:kern w:val="0"/>
          <w:sz w:val="28"/>
          <w:szCs w:val="28"/>
        </w:rPr>
        <w:t>采用油浸式变压器2台，变压器超负荷运行的过程中油温升高，变压器发生穿越性故障时，会引起变压器绝缘击穿，造成短路，产生电弧。在电弧的高温作用下，迅速使油分解气化、闪燃并着火，从而使变压器内部压力急剧增加，造成外壳爆裂，大量喷油着火。</w:t>
      </w:r>
    </w:p>
    <w:p>
      <w:pPr>
        <w:spacing w:line="540" w:lineRule="exact"/>
        <w:ind w:firstLine="560" w:firstLineChars="200"/>
        <w:textAlignment w:val="baseline"/>
        <w:rPr>
          <w:rFonts w:ascii="宋体" w:hAnsi="宋体"/>
          <w:snapToGrid w:val="0"/>
          <w:kern w:val="0"/>
          <w:sz w:val="28"/>
          <w:szCs w:val="28"/>
        </w:rPr>
      </w:pPr>
      <w:r>
        <w:rPr>
          <w:rFonts w:hint="eastAsia" w:ascii="宋体" w:hAnsi="宋体"/>
          <w:snapToGrid w:val="0"/>
          <w:kern w:val="0"/>
          <w:sz w:val="28"/>
          <w:szCs w:val="28"/>
        </w:rPr>
        <w:t>爆炸可能造成人员伤亡、设备损坏或报废，甚至使系统瘫痪，对企业造成重大经济损失。</w:t>
      </w:r>
    </w:p>
    <w:p>
      <w:pPr>
        <w:snapToGrid w:val="0"/>
        <w:spacing w:line="360" w:lineRule="auto"/>
        <w:ind w:firstLine="560" w:firstLineChars="200"/>
        <w:rPr>
          <w:rFonts w:ascii="宋体" w:hAnsi="宋体"/>
          <w:sz w:val="28"/>
          <w:szCs w:val="28"/>
        </w:rPr>
      </w:pPr>
      <w:r>
        <w:rPr>
          <w:rFonts w:hint="eastAsia" w:ascii="宋体" w:hAnsi="宋体"/>
          <w:sz w:val="28"/>
          <w:szCs w:val="28"/>
        </w:rPr>
        <w:t>（2）化学品爆炸</w:t>
      </w:r>
    </w:p>
    <w:p>
      <w:pPr>
        <w:snapToGrid w:val="0"/>
        <w:spacing w:line="360" w:lineRule="auto"/>
        <w:ind w:firstLine="560" w:firstLineChars="200"/>
        <w:rPr>
          <w:rFonts w:ascii="宋体" w:hAnsi="宋体"/>
          <w:sz w:val="28"/>
          <w:szCs w:val="28"/>
        </w:rPr>
      </w:pPr>
      <w:r>
        <w:rPr>
          <w:rFonts w:hint="eastAsia" w:ascii="宋体" w:hAnsi="宋体"/>
          <w:sz w:val="28"/>
          <w:szCs w:val="28"/>
        </w:rPr>
        <w:t>生活使用的天然气属于易燃易爆气体，未按规范选择、安装燃气设备，导致天然气泄漏，聚集的天然气与空气混合后形成爆炸性气体，遇点火源后可能发生爆炸事故。</w:t>
      </w:r>
    </w:p>
    <w:p>
      <w:pPr>
        <w:snapToGrid w:val="0"/>
        <w:spacing w:line="360" w:lineRule="auto"/>
        <w:ind w:firstLine="560" w:firstLineChars="200"/>
        <w:rPr>
          <w:rFonts w:ascii="宋体" w:hAnsi="宋体"/>
          <w:sz w:val="28"/>
          <w:szCs w:val="28"/>
        </w:rPr>
      </w:pPr>
      <w:r>
        <w:rPr>
          <w:rFonts w:hint="eastAsia" w:ascii="宋体" w:hAnsi="宋体"/>
          <w:sz w:val="28"/>
          <w:szCs w:val="28"/>
        </w:rPr>
        <w:t>熏蒸粮食用到的磷化氢在使用的过程中若不慎发生泄漏、磷化铝在保存的过程中雨水或潮气生成磷化氢，遇到明火也有可能发生爆炸。</w:t>
      </w:r>
    </w:p>
    <w:p>
      <w:pPr>
        <w:snapToGrid w:val="0"/>
        <w:spacing w:line="360" w:lineRule="auto"/>
        <w:ind w:firstLine="560" w:firstLineChars="200"/>
        <w:rPr>
          <w:rFonts w:ascii="宋体" w:hAnsi="宋体"/>
          <w:sz w:val="28"/>
          <w:szCs w:val="28"/>
        </w:rPr>
      </w:pPr>
      <w:r>
        <w:rPr>
          <w:rFonts w:hint="eastAsia" w:ascii="宋体" w:hAnsi="宋体"/>
          <w:sz w:val="28"/>
          <w:szCs w:val="28"/>
        </w:rPr>
        <w:t>（3）面粉爆炸</w:t>
      </w:r>
    </w:p>
    <w:p>
      <w:pPr>
        <w:snapToGrid w:val="0"/>
        <w:spacing w:line="360" w:lineRule="auto"/>
        <w:ind w:firstLine="560" w:firstLineChars="200"/>
        <w:rPr>
          <w:rFonts w:ascii="宋体" w:hAnsi="宋体"/>
          <w:sz w:val="28"/>
          <w:szCs w:val="28"/>
        </w:rPr>
      </w:pPr>
      <w:r>
        <w:rPr>
          <w:rFonts w:hint="eastAsia" w:ascii="宋体" w:hAnsi="宋体"/>
          <w:sz w:val="28"/>
          <w:szCs w:val="28"/>
          <w:lang w:eastAsia="zh-CN"/>
        </w:rPr>
        <w:t>本项目</w:t>
      </w:r>
      <w:r>
        <w:rPr>
          <w:rFonts w:hint="eastAsia" w:ascii="宋体" w:hAnsi="宋体"/>
          <w:sz w:val="28"/>
          <w:szCs w:val="28"/>
        </w:rPr>
        <w:t>的玉米淀粉堆放车间若通风不良，未对车间进行降尘处理，面粉悬浮于空中，遇到明火极易发生爆炸。</w:t>
      </w:r>
    </w:p>
    <w:p>
      <w:pPr>
        <w:snapToGrid w:val="0"/>
        <w:spacing w:line="360" w:lineRule="auto"/>
        <w:ind w:firstLine="560" w:firstLineChars="200"/>
        <w:rPr>
          <w:rFonts w:ascii="宋体" w:hAnsi="宋体"/>
          <w:sz w:val="28"/>
          <w:szCs w:val="28"/>
        </w:rPr>
      </w:pPr>
      <w:r>
        <w:rPr>
          <w:rFonts w:hint="eastAsia" w:ascii="宋体" w:hAnsi="宋体"/>
          <w:sz w:val="28"/>
          <w:szCs w:val="28"/>
        </w:rPr>
        <w:t>爆炸可能造成人员伤亡、设备损坏或报废，甚至使系统瘫痪，对企业造成重大经济损失。</w:t>
      </w:r>
    </w:p>
    <w:p>
      <w:pPr>
        <w:snapToGrid w:val="0"/>
        <w:spacing w:line="360" w:lineRule="auto"/>
        <w:ind w:firstLine="562" w:firstLineChars="200"/>
        <w:rPr>
          <w:rFonts w:hint="eastAsia" w:ascii="宋体" w:hAnsi="宋体"/>
          <w:b/>
          <w:bCs/>
          <w:sz w:val="28"/>
          <w:szCs w:val="28"/>
          <w:lang w:eastAsia="zh-CN"/>
        </w:rPr>
      </w:pPr>
      <w:bookmarkStart w:id="64" w:name="_Toc485588961"/>
      <w:bookmarkStart w:id="65" w:name="_Toc534288116"/>
      <w:r>
        <w:rPr>
          <w:rFonts w:hint="eastAsia" w:ascii="宋体" w:hAnsi="宋体"/>
          <w:b/>
          <w:bCs/>
          <w:sz w:val="28"/>
          <w:szCs w:val="28"/>
          <w:lang w:eastAsia="zh-CN"/>
        </w:rPr>
        <w:t>2.3.3中毒和窒息</w:t>
      </w:r>
      <w:bookmarkEnd w:id="64"/>
      <w:bookmarkEnd w:id="65"/>
    </w:p>
    <w:p>
      <w:pPr>
        <w:spacing w:line="360" w:lineRule="auto"/>
        <w:ind w:firstLine="537" w:firstLineChars="192"/>
        <w:rPr>
          <w:rFonts w:ascii="宋体" w:hAnsi="宋体"/>
          <w:color w:val="000000"/>
          <w:szCs w:val="28"/>
        </w:rPr>
      </w:pPr>
      <w:r>
        <w:rPr>
          <w:rFonts w:hint="eastAsia" w:ascii="宋体" w:hAnsi="宋体"/>
          <w:sz w:val="28"/>
          <w:szCs w:val="28"/>
        </w:rPr>
        <w:t>生活区使用的天然气若泄漏到作业场所中；作业场所排风不良，导致大量气体聚集，人员吸入过量天然气后易造成中毒和窒息事故</w:t>
      </w:r>
      <w:r>
        <w:rPr>
          <w:rFonts w:hint="eastAsia" w:ascii="宋体" w:hAnsi="宋体"/>
          <w:color w:val="000000"/>
          <w:szCs w:val="28"/>
        </w:rPr>
        <w:t>。</w:t>
      </w:r>
    </w:p>
    <w:p>
      <w:pPr>
        <w:spacing w:line="360" w:lineRule="auto"/>
        <w:ind w:firstLine="537" w:firstLineChars="192"/>
        <w:rPr>
          <w:rFonts w:ascii="宋体" w:hAnsi="宋体"/>
          <w:color w:val="000000" w:themeColor="text1"/>
          <w:sz w:val="28"/>
          <w:szCs w:val="28"/>
        </w:rPr>
      </w:pPr>
      <w:r>
        <w:rPr>
          <w:rFonts w:hint="eastAsia" w:ascii="宋体" w:hAnsi="宋体"/>
          <w:color w:val="000000" w:themeColor="text1"/>
          <w:sz w:val="28"/>
          <w:szCs w:val="28"/>
        </w:rPr>
        <w:t>粮库谷物冷却机使用氟利昂作为制冷剂，在使用的过程中不设备损坏可能导致氟利昂泄漏，可能导致人员窒息或中毒；熏蒸粮食过程中若操作不慎或设备故障造成磷化氢泄漏、磷化铝在保存的过程中若遇到水或潮气生成磷化氢散发在空气中，也可能导致人员窒息或中毒。</w:t>
      </w:r>
    </w:p>
    <w:p>
      <w:pPr>
        <w:snapToGrid w:val="0"/>
        <w:spacing w:line="360" w:lineRule="auto"/>
        <w:ind w:firstLine="562" w:firstLineChars="200"/>
        <w:rPr>
          <w:rFonts w:hint="eastAsia" w:ascii="宋体" w:hAnsi="宋体"/>
          <w:b/>
          <w:bCs/>
          <w:sz w:val="28"/>
          <w:szCs w:val="28"/>
          <w:lang w:eastAsia="zh-CN"/>
        </w:rPr>
      </w:pPr>
      <w:bookmarkStart w:id="66" w:name="_Toc485588962"/>
      <w:bookmarkStart w:id="67" w:name="_Toc534288117"/>
      <w:r>
        <w:rPr>
          <w:rFonts w:hint="eastAsia" w:ascii="宋体" w:hAnsi="宋体"/>
          <w:b/>
          <w:bCs/>
          <w:sz w:val="28"/>
          <w:szCs w:val="28"/>
          <w:lang w:eastAsia="zh-CN"/>
        </w:rPr>
        <w:t>2.3.4机械伤害</w:t>
      </w:r>
      <w:bookmarkEnd w:id="66"/>
      <w:bookmarkEnd w:id="67"/>
    </w:p>
    <w:p>
      <w:pPr>
        <w:spacing w:line="360" w:lineRule="auto"/>
        <w:ind w:firstLine="560" w:firstLineChars="200"/>
        <w:rPr>
          <w:rFonts w:ascii="宋体" w:hAnsi="宋体"/>
          <w:sz w:val="28"/>
          <w:szCs w:val="28"/>
        </w:rPr>
      </w:pPr>
      <w:r>
        <w:rPr>
          <w:rFonts w:hint="eastAsia" w:ascii="宋体" w:hAnsi="宋体"/>
          <w:sz w:val="28"/>
          <w:szCs w:val="28"/>
          <w:lang w:eastAsia="zh-CN"/>
        </w:rPr>
        <w:t>公司</w:t>
      </w:r>
      <w:r>
        <w:rPr>
          <w:rFonts w:hint="eastAsia" w:ascii="宋体" w:hAnsi="宋体"/>
          <w:sz w:val="28"/>
          <w:szCs w:val="28"/>
        </w:rPr>
        <w:t>的面粉加工车间拟使用大量的机械设备。机械设备的机械转动部位防护措施不到位，或防护措施存在缺陷，或在事故及检修等特殊情况下，存在机械伤害的可能。</w:t>
      </w:r>
    </w:p>
    <w:p>
      <w:pPr>
        <w:spacing w:line="360" w:lineRule="auto"/>
        <w:ind w:firstLine="560" w:firstLineChars="200"/>
        <w:rPr>
          <w:rFonts w:ascii="宋体" w:hAnsi="宋体"/>
          <w:sz w:val="28"/>
          <w:szCs w:val="28"/>
        </w:rPr>
      </w:pPr>
      <w:r>
        <w:rPr>
          <w:rFonts w:hint="eastAsia" w:ascii="宋体" w:hAnsi="宋体"/>
          <w:sz w:val="28"/>
          <w:szCs w:val="28"/>
        </w:rPr>
        <w:t>1）静止状态</w:t>
      </w:r>
    </w:p>
    <w:p>
      <w:pPr>
        <w:spacing w:line="360" w:lineRule="auto"/>
        <w:ind w:firstLine="560" w:firstLineChars="200"/>
        <w:rPr>
          <w:rFonts w:ascii="宋体" w:hAnsi="宋体"/>
          <w:sz w:val="28"/>
          <w:szCs w:val="28"/>
        </w:rPr>
      </w:pPr>
      <w:r>
        <w:rPr>
          <w:rFonts w:hint="eastAsia" w:ascii="宋体" w:hAnsi="宋体"/>
          <w:sz w:val="28"/>
          <w:szCs w:val="28"/>
        </w:rPr>
        <w:t>指设备处于静止状态时存在的危险。当人接触或与静止设备做相对运动时可引起的危险。主要包括：</w:t>
      </w:r>
    </w:p>
    <w:p>
      <w:pPr>
        <w:spacing w:line="360" w:lineRule="auto"/>
        <w:ind w:left="360"/>
        <w:rPr>
          <w:rFonts w:ascii="宋体" w:hAnsi="宋体"/>
          <w:sz w:val="28"/>
          <w:szCs w:val="28"/>
        </w:rPr>
      </w:pPr>
      <w:r>
        <w:rPr>
          <w:rFonts w:hint="eastAsia" w:ascii="宋体" w:hAnsi="宋体"/>
          <w:sz w:val="28"/>
          <w:szCs w:val="28"/>
        </w:rPr>
        <w:t>（1）切削刀具的刀刃。</w:t>
      </w:r>
    </w:p>
    <w:p>
      <w:pPr>
        <w:spacing w:line="360" w:lineRule="auto"/>
        <w:ind w:left="360"/>
        <w:rPr>
          <w:rFonts w:ascii="宋体" w:hAnsi="宋体"/>
          <w:sz w:val="28"/>
          <w:szCs w:val="28"/>
        </w:rPr>
      </w:pPr>
      <w:r>
        <w:rPr>
          <w:rFonts w:hint="eastAsia" w:ascii="宋体" w:hAnsi="宋体"/>
          <w:sz w:val="28"/>
          <w:szCs w:val="28"/>
        </w:rPr>
        <w:t>（2）机械设备突出的较长的机械部分。</w:t>
      </w:r>
    </w:p>
    <w:p>
      <w:pPr>
        <w:spacing w:line="360" w:lineRule="auto"/>
        <w:ind w:left="360"/>
        <w:rPr>
          <w:rFonts w:ascii="宋体" w:hAnsi="宋体"/>
          <w:sz w:val="28"/>
          <w:szCs w:val="28"/>
        </w:rPr>
      </w:pPr>
      <w:r>
        <w:rPr>
          <w:rFonts w:hint="eastAsia" w:ascii="宋体" w:hAnsi="宋体"/>
          <w:sz w:val="28"/>
          <w:szCs w:val="28"/>
        </w:rPr>
        <w:t>（3）工具、设备边缘锋利飞边和粗糙表面，如翘起的铭牌等。</w:t>
      </w:r>
    </w:p>
    <w:p>
      <w:pPr>
        <w:spacing w:line="360" w:lineRule="auto"/>
        <w:ind w:firstLine="560" w:firstLineChars="200"/>
        <w:rPr>
          <w:rFonts w:ascii="宋体" w:hAnsi="宋体"/>
          <w:sz w:val="28"/>
          <w:szCs w:val="28"/>
        </w:rPr>
      </w:pPr>
      <w:r>
        <w:rPr>
          <w:rFonts w:hint="eastAsia" w:ascii="宋体" w:hAnsi="宋体"/>
          <w:sz w:val="28"/>
          <w:szCs w:val="28"/>
        </w:rPr>
        <w:t>2）正常工作状态</w:t>
      </w:r>
    </w:p>
    <w:p>
      <w:pPr>
        <w:spacing w:line="360" w:lineRule="auto"/>
        <w:ind w:firstLine="420" w:firstLineChars="150"/>
        <w:rPr>
          <w:rFonts w:ascii="宋体" w:hAnsi="宋体"/>
          <w:sz w:val="28"/>
          <w:szCs w:val="28"/>
        </w:rPr>
      </w:pPr>
      <w:r>
        <w:rPr>
          <w:rFonts w:hint="eastAsia" w:ascii="宋体" w:hAnsi="宋体"/>
          <w:sz w:val="28"/>
          <w:szCs w:val="28"/>
        </w:rPr>
        <w:t>（1）直线运动的危险因素</w:t>
      </w:r>
    </w:p>
    <w:p>
      <w:pPr>
        <w:spacing w:line="360" w:lineRule="auto"/>
        <w:ind w:firstLine="560" w:firstLineChars="200"/>
        <w:rPr>
          <w:rFonts w:ascii="宋体" w:hAnsi="宋体"/>
          <w:sz w:val="28"/>
          <w:szCs w:val="28"/>
        </w:rPr>
      </w:pPr>
      <w:r>
        <w:rPr>
          <w:rFonts w:hint="eastAsia" w:ascii="宋体" w:hAnsi="宋体"/>
          <w:sz w:val="28"/>
          <w:szCs w:val="28"/>
        </w:rPr>
        <w:t>指作直线运动的机械所引起的危险，可分为接近式危险和经过式危险。</w:t>
      </w:r>
    </w:p>
    <w:p>
      <w:pPr>
        <w:spacing w:line="360" w:lineRule="auto"/>
        <w:ind w:firstLine="560" w:firstLineChars="200"/>
        <w:rPr>
          <w:rFonts w:ascii="宋体" w:hAnsi="宋体"/>
          <w:sz w:val="28"/>
          <w:szCs w:val="28"/>
        </w:rPr>
      </w:pPr>
      <w:r>
        <w:rPr>
          <w:rFonts w:hint="eastAsia" w:ascii="宋体" w:hAnsi="宋体"/>
          <w:sz w:val="28"/>
          <w:szCs w:val="28"/>
        </w:rPr>
        <w:t>接近式危险：当人处在机械直线运动的正前方而未躲让时，将受到运动机械的撞击或挤压。</w:t>
      </w:r>
    </w:p>
    <w:p>
      <w:pPr>
        <w:spacing w:line="360" w:lineRule="auto"/>
        <w:ind w:firstLine="560" w:firstLineChars="200"/>
        <w:rPr>
          <w:rFonts w:ascii="宋体" w:hAnsi="宋体"/>
          <w:sz w:val="28"/>
          <w:szCs w:val="28"/>
        </w:rPr>
      </w:pPr>
      <w:r>
        <w:rPr>
          <w:rFonts w:hint="eastAsia" w:ascii="宋体" w:hAnsi="宋体"/>
          <w:sz w:val="28"/>
          <w:szCs w:val="28"/>
        </w:rPr>
        <w:t>经过式危险：指人体经过运动的部件引起的危险。包括：a.单纯作直线运动的部位，如运转中的带链等；b.做直线运动的凸起部分，如运动时的金属接头；c.做直线运动的刃具，如截料机的切刀。</w:t>
      </w:r>
    </w:p>
    <w:p>
      <w:pPr>
        <w:spacing w:line="360" w:lineRule="auto"/>
        <w:ind w:firstLine="560" w:firstLineChars="200"/>
        <w:rPr>
          <w:rFonts w:ascii="宋体" w:hAnsi="宋体"/>
          <w:sz w:val="28"/>
          <w:szCs w:val="28"/>
        </w:rPr>
      </w:pPr>
      <w:r>
        <w:rPr>
          <w:rFonts w:hint="eastAsia" w:ascii="宋体" w:hAnsi="宋体"/>
          <w:sz w:val="28"/>
          <w:szCs w:val="28"/>
        </w:rPr>
        <w:t>（2</w:t>
      </w:r>
      <w:r>
        <w:rPr>
          <w:rFonts w:ascii="宋体" w:hAnsi="宋体"/>
          <w:sz w:val="28"/>
          <w:szCs w:val="28"/>
        </w:rPr>
        <w:t>）旋</w:t>
      </w:r>
      <w:r>
        <w:rPr>
          <w:rFonts w:hint="eastAsia" w:ascii="宋体" w:hAnsi="宋体"/>
          <w:sz w:val="28"/>
          <w:szCs w:val="28"/>
        </w:rPr>
        <w:t>转运动的危险因素</w:t>
      </w:r>
    </w:p>
    <w:p>
      <w:pPr>
        <w:spacing w:line="360" w:lineRule="auto"/>
        <w:ind w:firstLine="560" w:firstLineChars="200"/>
        <w:rPr>
          <w:rFonts w:ascii="宋体" w:hAnsi="宋体"/>
          <w:sz w:val="28"/>
          <w:szCs w:val="28"/>
        </w:rPr>
      </w:pPr>
      <w:r>
        <w:rPr>
          <w:rFonts w:hint="eastAsia" w:ascii="宋体" w:hAnsi="宋体"/>
          <w:sz w:val="28"/>
          <w:szCs w:val="28"/>
        </w:rPr>
        <w:t>指人体或衣服卷进旋转机械部位引起的危险。包括：</w:t>
      </w:r>
    </w:p>
    <w:p>
      <w:pPr>
        <w:spacing w:line="360" w:lineRule="auto"/>
        <w:ind w:firstLine="560" w:firstLineChars="200"/>
        <w:rPr>
          <w:rFonts w:ascii="宋体" w:hAnsi="宋体"/>
          <w:sz w:val="28"/>
          <w:szCs w:val="28"/>
        </w:rPr>
      </w:pPr>
      <w:r>
        <w:rPr>
          <w:rFonts w:hint="eastAsia" w:ascii="宋体" w:hAnsi="宋体"/>
          <w:sz w:val="28"/>
          <w:szCs w:val="28"/>
        </w:rPr>
        <w:t>a.卷进单独旋转运动机械部件中的危险。</w:t>
      </w:r>
    </w:p>
    <w:p>
      <w:pPr>
        <w:spacing w:line="360" w:lineRule="auto"/>
        <w:ind w:firstLine="560" w:firstLineChars="200"/>
        <w:rPr>
          <w:rFonts w:ascii="宋体" w:hAnsi="宋体"/>
          <w:sz w:val="28"/>
          <w:szCs w:val="28"/>
        </w:rPr>
      </w:pPr>
      <w:r>
        <w:rPr>
          <w:rFonts w:hint="eastAsia" w:ascii="宋体" w:hAnsi="宋体"/>
          <w:sz w:val="28"/>
          <w:szCs w:val="28"/>
        </w:rPr>
        <w:t>b.卷进旋转运动中两个机械部件间的危险，如朝相反方向旋转的两个轧锟之间、相互啮合的齿轮。</w:t>
      </w:r>
    </w:p>
    <w:p>
      <w:pPr>
        <w:spacing w:line="360" w:lineRule="auto"/>
        <w:ind w:firstLine="560" w:firstLineChars="200"/>
        <w:rPr>
          <w:rFonts w:ascii="宋体" w:hAnsi="宋体"/>
          <w:sz w:val="28"/>
          <w:szCs w:val="28"/>
        </w:rPr>
      </w:pPr>
      <w:r>
        <w:rPr>
          <w:rFonts w:hint="eastAsia" w:ascii="宋体" w:hAnsi="宋体"/>
          <w:sz w:val="28"/>
          <w:szCs w:val="28"/>
        </w:rPr>
        <w:t>c.卷进旋转机械部件之间与固定构件间的危险，如旋转蜗杆与壳体之间。</w:t>
      </w:r>
    </w:p>
    <w:p>
      <w:pPr>
        <w:spacing w:line="360" w:lineRule="auto"/>
        <w:ind w:firstLine="560" w:firstLineChars="200"/>
        <w:rPr>
          <w:rFonts w:ascii="宋体" w:hAnsi="宋体"/>
          <w:sz w:val="28"/>
          <w:szCs w:val="28"/>
        </w:rPr>
      </w:pPr>
      <w:r>
        <w:rPr>
          <w:rFonts w:hint="eastAsia" w:ascii="宋体" w:hAnsi="宋体"/>
          <w:sz w:val="28"/>
          <w:szCs w:val="28"/>
        </w:rPr>
        <w:t>d.卷进旋转机械部件与直线运动部件间的危险，如皮带与皮带轮、齿条与齿轮等。</w:t>
      </w:r>
    </w:p>
    <w:p>
      <w:pPr>
        <w:spacing w:line="360" w:lineRule="auto"/>
        <w:ind w:firstLine="560" w:firstLineChars="200"/>
        <w:rPr>
          <w:rFonts w:ascii="宋体" w:hAnsi="宋体"/>
          <w:sz w:val="28"/>
          <w:szCs w:val="28"/>
        </w:rPr>
      </w:pPr>
      <w:r>
        <w:rPr>
          <w:rFonts w:hint="eastAsia" w:ascii="宋体" w:hAnsi="宋体"/>
          <w:sz w:val="28"/>
          <w:szCs w:val="28"/>
        </w:rPr>
        <w:t>e.旋转运动件上凸出物的打击，如转轴上的键、联轴器螺钉等。</w:t>
      </w:r>
    </w:p>
    <w:p>
      <w:pPr>
        <w:spacing w:line="360" w:lineRule="auto"/>
        <w:ind w:firstLine="560" w:firstLineChars="200"/>
        <w:rPr>
          <w:rFonts w:ascii="宋体" w:hAnsi="宋体"/>
          <w:sz w:val="28"/>
          <w:szCs w:val="28"/>
        </w:rPr>
      </w:pPr>
      <w:r>
        <w:rPr>
          <w:rFonts w:hint="eastAsia" w:ascii="宋体" w:hAnsi="宋体"/>
          <w:sz w:val="28"/>
          <w:szCs w:val="28"/>
        </w:rPr>
        <w:t>f.孔洞部分有些旋转零部件具有巨大的危险性，如风扇、叶片等。</w:t>
      </w:r>
    </w:p>
    <w:p>
      <w:pPr>
        <w:spacing w:line="360" w:lineRule="auto"/>
        <w:ind w:firstLine="560" w:firstLineChars="200"/>
        <w:rPr>
          <w:rFonts w:ascii="宋体" w:hAnsi="宋体"/>
          <w:sz w:val="28"/>
          <w:szCs w:val="28"/>
        </w:rPr>
      </w:pPr>
      <w:r>
        <w:rPr>
          <w:rFonts w:hint="eastAsia" w:ascii="宋体" w:hAnsi="宋体"/>
          <w:sz w:val="28"/>
          <w:szCs w:val="28"/>
        </w:rPr>
        <w:t>g.旋转运动和直线运动引起的复合运动，如凸轮传动机构、连杆和曲轴。</w:t>
      </w:r>
    </w:p>
    <w:p>
      <w:pPr>
        <w:spacing w:line="360" w:lineRule="auto"/>
        <w:ind w:firstLine="560" w:firstLineChars="200"/>
        <w:rPr>
          <w:rFonts w:ascii="宋体" w:hAnsi="宋体"/>
          <w:sz w:val="28"/>
          <w:szCs w:val="28"/>
        </w:rPr>
      </w:pPr>
      <w:r>
        <w:rPr>
          <w:rFonts w:hint="eastAsia" w:ascii="宋体" w:hAnsi="宋体"/>
          <w:sz w:val="28"/>
          <w:szCs w:val="28"/>
        </w:rPr>
        <w:t>3）非正常工作状态</w:t>
      </w:r>
    </w:p>
    <w:p>
      <w:pPr>
        <w:spacing w:line="360" w:lineRule="auto"/>
        <w:ind w:firstLine="560" w:firstLineChars="200"/>
        <w:rPr>
          <w:rFonts w:ascii="宋体" w:hAnsi="宋体"/>
          <w:sz w:val="28"/>
          <w:szCs w:val="28"/>
        </w:rPr>
      </w:pPr>
      <w:r>
        <w:rPr>
          <w:rFonts w:hint="eastAsia" w:ascii="宋体" w:hAnsi="宋体"/>
          <w:sz w:val="28"/>
          <w:szCs w:val="28"/>
        </w:rPr>
        <w:t>如机械加工中未夹紧的刀具飞出击伤的危险。</w:t>
      </w:r>
    </w:p>
    <w:p>
      <w:pPr>
        <w:spacing w:line="360" w:lineRule="auto"/>
        <w:ind w:firstLine="560" w:firstLineChars="200"/>
        <w:rPr>
          <w:rFonts w:ascii="宋体" w:hAnsi="宋体"/>
          <w:sz w:val="28"/>
          <w:szCs w:val="28"/>
        </w:rPr>
      </w:pPr>
      <w:r>
        <w:rPr>
          <w:rFonts w:hint="eastAsia" w:ascii="宋体" w:hAnsi="宋体"/>
          <w:sz w:val="28"/>
          <w:szCs w:val="28"/>
        </w:rPr>
        <w:t>除上述机械设备本身的事故隐患即物的不安全状态外，人员操作失误或操作不当等人的不安全行为也是导致事故发生的重要因素。</w:t>
      </w:r>
    </w:p>
    <w:p>
      <w:pPr>
        <w:snapToGrid w:val="0"/>
        <w:spacing w:line="360" w:lineRule="auto"/>
        <w:ind w:firstLine="562" w:firstLineChars="200"/>
        <w:rPr>
          <w:rFonts w:hint="eastAsia" w:ascii="宋体" w:hAnsi="宋体"/>
          <w:b/>
          <w:bCs/>
          <w:sz w:val="28"/>
          <w:szCs w:val="28"/>
          <w:lang w:eastAsia="zh-CN"/>
        </w:rPr>
      </w:pPr>
      <w:bookmarkStart w:id="68" w:name="_Toc485588964"/>
      <w:bookmarkStart w:id="69" w:name="_Toc534288118"/>
      <w:r>
        <w:rPr>
          <w:rFonts w:hint="eastAsia" w:ascii="宋体" w:hAnsi="宋体"/>
          <w:b/>
          <w:bCs/>
          <w:sz w:val="28"/>
          <w:szCs w:val="28"/>
          <w:lang w:eastAsia="zh-CN"/>
        </w:rPr>
        <w:t>2.3.5触电</w:t>
      </w:r>
      <w:bookmarkEnd w:id="68"/>
      <w:bookmarkEnd w:id="69"/>
    </w:p>
    <w:p>
      <w:pPr>
        <w:pStyle w:val="12"/>
        <w:spacing w:line="360" w:lineRule="auto"/>
        <w:ind w:firstLine="560" w:firstLineChars="200"/>
        <w:rPr>
          <w:rFonts w:hAnsi="宋体"/>
          <w:sz w:val="28"/>
          <w:szCs w:val="28"/>
        </w:rPr>
      </w:pPr>
      <w:r>
        <w:rPr>
          <w:rFonts w:hint="eastAsia" w:hAnsi="宋体"/>
          <w:sz w:val="28"/>
          <w:szCs w:val="28"/>
          <w:lang w:eastAsia="zh-CN"/>
        </w:rPr>
        <w:t>公司</w:t>
      </w:r>
      <w:r>
        <w:rPr>
          <w:rFonts w:hint="eastAsia" w:hAnsi="宋体"/>
          <w:sz w:val="28"/>
          <w:szCs w:val="28"/>
        </w:rPr>
        <w:t>内使用了大量的电气设备，故存在触电的危险。电气设备操作过程中，未严格按照安全操作规程动作或作业人员工作时注意力不集中，极易造成触电伤害。</w:t>
      </w:r>
    </w:p>
    <w:p>
      <w:pPr>
        <w:spacing w:line="360" w:lineRule="auto"/>
        <w:ind w:firstLine="560" w:firstLineChars="200"/>
        <w:rPr>
          <w:rFonts w:ascii="宋体" w:hAnsi="宋体"/>
          <w:sz w:val="28"/>
          <w:szCs w:val="28"/>
        </w:rPr>
      </w:pPr>
      <w:r>
        <w:rPr>
          <w:rFonts w:hint="eastAsia" w:ascii="宋体" w:hAnsi="宋体"/>
          <w:sz w:val="28"/>
          <w:szCs w:val="28"/>
        </w:rPr>
        <w:t>触电事故是电流形式的能量对人体造成的伤害的总称。触电分为电击和电伤，电击是电流直接流过人体造成的伤害，电伤是电流转化为热能、机械能等形式的能量作用于人体造成的伤害。人体触及或过分接近带电体时，即可能发生触电。触电事故没有预兆，而且一旦触电，人的防卫能力迅速降低，往往在极短的时间内使人致命或致残。触电事故中，85％以上的触电死亡事故是电击造成的，其中约70％带有电伤成分。触电事故有以下特点：</w:t>
      </w:r>
    </w:p>
    <w:p>
      <w:pPr>
        <w:spacing w:line="360" w:lineRule="auto"/>
        <w:ind w:firstLine="560" w:firstLineChars="200"/>
        <w:rPr>
          <w:rFonts w:ascii="宋体" w:hAnsi="宋体"/>
          <w:sz w:val="28"/>
          <w:szCs w:val="28"/>
        </w:rPr>
      </w:pPr>
      <w:r>
        <w:rPr>
          <w:rFonts w:hint="eastAsia" w:ascii="宋体" w:hAnsi="宋体"/>
          <w:sz w:val="28"/>
          <w:szCs w:val="28"/>
        </w:rPr>
        <w:t>1）6～9月触电事故多，主要原因是这段时间天气炎热、人体衣单而多汗以及天气多雨而潮湿，易发生触电事故。</w:t>
      </w:r>
    </w:p>
    <w:p>
      <w:pPr>
        <w:spacing w:line="360" w:lineRule="auto"/>
        <w:ind w:firstLine="560" w:firstLineChars="200"/>
        <w:rPr>
          <w:rFonts w:ascii="宋体" w:hAnsi="宋体"/>
          <w:sz w:val="28"/>
          <w:szCs w:val="28"/>
        </w:rPr>
      </w:pPr>
      <w:r>
        <w:rPr>
          <w:rFonts w:hint="eastAsia" w:ascii="宋体" w:hAnsi="宋体"/>
          <w:sz w:val="28"/>
          <w:szCs w:val="28"/>
        </w:rPr>
        <w:t>2）电气连接部位触电事故多。触电事故多发生在接线端子、缠结接头、压接接头、焊接接头、电缆头、灯座、插销、插座、控制开关、接触器、熔断器等分支线、接户线处。主要原因是这些连接部位机械牢固性较差、接触电阻较大、绝缘强度较低以及可能发生化学反应。</w:t>
      </w:r>
    </w:p>
    <w:p>
      <w:pPr>
        <w:spacing w:line="360" w:lineRule="auto"/>
        <w:ind w:firstLine="560" w:firstLineChars="200"/>
        <w:rPr>
          <w:rFonts w:ascii="宋体" w:hAnsi="宋体"/>
          <w:sz w:val="28"/>
          <w:szCs w:val="28"/>
        </w:rPr>
      </w:pPr>
      <w:r>
        <w:rPr>
          <w:rFonts w:hint="eastAsia" w:ascii="宋体" w:hAnsi="宋体"/>
          <w:sz w:val="28"/>
          <w:szCs w:val="28"/>
        </w:rPr>
        <w:t>3）中青年工人、非专业电工、临时工触电事故多。主要原因是这些人经验不足，又比较缺乏电气安全知识和安全意识。</w:t>
      </w:r>
    </w:p>
    <w:p>
      <w:pPr>
        <w:spacing w:line="360" w:lineRule="auto"/>
        <w:ind w:firstLine="560" w:firstLineChars="200"/>
        <w:rPr>
          <w:rFonts w:ascii="宋体" w:hAnsi="宋体"/>
          <w:sz w:val="28"/>
          <w:szCs w:val="28"/>
        </w:rPr>
      </w:pPr>
      <w:r>
        <w:rPr>
          <w:rFonts w:hint="eastAsia" w:ascii="宋体" w:hAnsi="宋体"/>
          <w:sz w:val="28"/>
          <w:szCs w:val="28"/>
        </w:rPr>
        <w:t>4）错误操作和违章作业造成的触电事故多。主要原因是部分人员缺乏足够的安全意识及人员安全素质不高。</w:t>
      </w:r>
    </w:p>
    <w:p>
      <w:pPr>
        <w:pStyle w:val="12"/>
        <w:spacing w:line="360" w:lineRule="auto"/>
        <w:ind w:firstLine="560" w:firstLineChars="200"/>
        <w:rPr>
          <w:rFonts w:hAnsi="宋体"/>
          <w:sz w:val="28"/>
          <w:szCs w:val="28"/>
        </w:rPr>
      </w:pPr>
      <w:r>
        <w:rPr>
          <w:rFonts w:hint="eastAsia" w:hAnsi="宋体"/>
          <w:sz w:val="28"/>
          <w:szCs w:val="28"/>
        </w:rPr>
        <w:t>5）电气设备检修过程中，由于违章用电、违章操作等情况，可能造成触电事故的发生。</w:t>
      </w:r>
    </w:p>
    <w:p>
      <w:pPr>
        <w:snapToGrid w:val="0"/>
        <w:spacing w:line="360" w:lineRule="auto"/>
        <w:ind w:firstLine="562" w:firstLineChars="200"/>
        <w:rPr>
          <w:rFonts w:hint="eastAsia" w:ascii="宋体" w:hAnsi="宋体"/>
          <w:b/>
          <w:bCs/>
          <w:sz w:val="28"/>
          <w:szCs w:val="28"/>
          <w:lang w:eastAsia="zh-CN"/>
        </w:rPr>
      </w:pPr>
      <w:bookmarkStart w:id="70" w:name="_Toc173288299"/>
      <w:bookmarkStart w:id="71" w:name="_Toc485588965"/>
      <w:bookmarkStart w:id="72" w:name="_Toc197255935"/>
      <w:bookmarkStart w:id="73" w:name="_Toc534288119"/>
      <w:r>
        <w:rPr>
          <w:rFonts w:hint="eastAsia" w:ascii="宋体" w:hAnsi="宋体"/>
          <w:b/>
          <w:bCs/>
          <w:sz w:val="28"/>
          <w:szCs w:val="28"/>
          <w:lang w:eastAsia="zh-CN"/>
        </w:rPr>
        <w:t>2.3.6高处坠落</w:t>
      </w:r>
      <w:bookmarkEnd w:id="70"/>
      <w:bookmarkEnd w:id="71"/>
      <w:bookmarkEnd w:id="72"/>
      <w:bookmarkEnd w:id="73"/>
    </w:p>
    <w:p>
      <w:pPr>
        <w:pStyle w:val="12"/>
        <w:spacing w:line="360" w:lineRule="auto"/>
        <w:ind w:firstLine="560" w:firstLineChars="200"/>
        <w:rPr>
          <w:rFonts w:hAnsi="宋体"/>
          <w:sz w:val="28"/>
          <w:szCs w:val="28"/>
        </w:rPr>
      </w:pPr>
      <w:r>
        <w:rPr>
          <w:rFonts w:hint="eastAsia" w:hAnsi="宋体"/>
          <w:sz w:val="28"/>
          <w:szCs w:val="28"/>
        </w:rPr>
        <w:t>若人员在高处平台上作业时注意力不集中，易造成高处坠落。维修人员对高处设施进行维护等时，没有使用防护用品或防护用品失效，也会导致高处坠落事故发生。</w:t>
      </w:r>
    </w:p>
    <w:p>
      <w:pPr>
        <w:pStyle w:val="12"/>
        <w:spacing w:line="360" w:lineRule="auto"/>
        <w:ind w:firstLine="560" w:firstLineChars="200"/>
        <w:rPr>
          <w:rFonts w:hAnsi="宋体"/>
          <w:sz w:val="28"/>
          <w:szCs w:val="28"/>
        </w:rPr>
      </w:pPr>
      <w:r>
        <w:rPr>
          <w:rFonts w:hint="eastAsia" w:hAnsi="宋体"/>
          <w:sz w:val="28"/>
          <w:szCs w:val="28"/>
        </w:rPr>
        <w:t>造成高处坠落的主要原因有：</w:t>
      </w:r>
    </w:p>
    <w:p>
      <w:pPr>
        <w:pStyle w:val="12"/>
        <w:spacing w:line="360" w:lineRule="auto"/>
        <w:ind w:firstLine="560" w:firstLineChars="200"/>
        <w:rPr>
          <w:rFonts w:hAnsi="宋体"/>
          <w:sz w:val="28"/>
          <w:szCs w:val="28"/>
        </w:rPr>
      </w:pPr>
      <w:r>
        <w:rPr>
          <w:rFonts w:hint="eastAsia" w:hAnsi="宋体"/>
          <w:sz w:val="28"/>
          <w:szCs w:val="28"/>
        </w:rPr>
        <w:t>1）安全管理、规章制度存在漏洞，高处作业时未配备监护人员；</w:t>
      </w:r>
    </w:p>
    <w:p>
      <w:pPr>
        <w:pStyle w:val="12"/>
        <w:spacing w:line="360" w:lineRule="auto"/>
        <w:ind w:firstLine="560" w:firstLineChars="200"/>
        <w:rPr>
          <w:rFonts w:hAnsi="宋体"/>
          <w:sz w:val="28"/>
          <w:szCs w:val="28"/>
        </w:rPr>
      </w:pPr>
      <w:r>
        <w:rPr>
          <w:rFonts w:hint="eastAsia" w:hAnsi="宋体"/>
          <w:sz w:val="28"/>
          <w:szCs w:val="28"/>
        </w:rPr>
        <w:t>2）不认真执行安全规程、违反操作规程，技术水平低；</w:t>
      </w:r>
    </w:p>
    <w:p>
      <w:pPr>
        <w:pStyle w:val="12"/>
        <w:spacing w:line="360" w:lineRule="auto"/>
        <w:ind w:firstLine="560" w:firstLineChars="200"/>
        <w:rPr>
          <w:rFonts w:hAnsi="宋体"/>
          <w:sz w:val="28"/>
          <w:szCs w:val="28"/>
        </w:rPr>
      </w:pPr>
      <w:r>
        <w:rPr>
          <w:rFonts w:hint="eastAsia" w:hAnsi="宋体"/>
          <w:sz w:val="28"/>
          <w:szCs w:val="28"/>
        </w:rPr>
        <w:t>3）安全防护设施不全，安全工器具、防护用品配备不足或存在缺陷；</w:t>
      </w:r>
    </w:p>
    <w:p>
      <w:pPr>
        <w:pStyle w:val="12"/>
        <w:spacing w:line="360" w:lineRule="auto"/>
        <w:ind w:firstLine="560" w:firstLineChars="200"/>
        <w:rPr>
          <w:rFonts w:hAnsi="宋体"/>
          <w:sz w:val="28"/>
          <w:szCs w:val="28"/>
        </w:rPr>
      </w:pPr>
      <w:r>
        <w:rPr>
          <w:rFonts w:hint="eastAsia" w:hAnsi="宋体"/>
          <w:sz w:val="28"/>
          <w:szCs w:val="28"/>
        </w:rPr>
        <w:t>4）不扣安全带，安全带扣环未扣到位或所扣位置不当；</w:t>
      </w:r>
    </w:p>
    <w:p>
      <w:pPr>
        <w:pStyle w:val="12"/>
        <w:spacing w:line="360" w:lineRule="auto"/>
        <w:ind w:firstLine="560" w:firstLineChars="200"/>
        <w:rPr>
          <w:rFonts w:hAnsi="宋体"/>
          <w:sz w:val="28"/>
          <w:szCs w:val="28"/>
        </w:rPr>
      </w:pPr>
      <w:r>
        <w:rPr>
          <w:rFonts w:hint="eastAsia" w:hAnsi="宋体"/>
          <w:sz w:val="28"/>
          <w:szCs w:val="28"/>
        </w:rPr>
        <w:t>5）高处作业未戴安全帽或安全帽带子未扣牢；</w:t>
      </w:r>
    </w:p>
    <w:p>
      <w:pPr>
        <w:pStyle w:val="12"/>
        <w:spacing w:line="360" w:lineRule="auto"/>
        <w:ind w:firstLine="560" w:firstLineChars="200"/>
        <w:rPr>
          <w:rFonts w:hAnsi="宋体"/>
          <w:sz w:val="28"/>
          <w:szCs w:val="28"/>
        </w:rPr>
      </w:pPr>
      <w:r>
        <w:rPr>
          <w:rFonts w:hint="eastAsia" w:hAnsi="宋体"/>
          <w:sz w:val="28"/>
          <w:szCs w:val="28"/>
        </w:rPr>
        <w:t>6）脚手架有缺陷，梯子使用不符合规定。</w:t>
      </w:r>
    </w:p>
    <w:p>
      <w:pPr>
        <w:snapToGrid w:val="0"/>
        <w:spacing w:line="360" w:lineRule="auto"/>
        <w:ind w:firstLine="562" w:firstLineChars="200"/>
        <w:rPr>
          <w:rFonts w:hint="eastAsia" w:ascii="宋体" w:hAnsi="宋体"/>
          <w:b/>
          <w:bCs/>
          <w:sz w:val="28"/>
          <w:szCs w:val="28"/>
          <w:lang w:eastAsia="zh-CN"/>
        </w:rPr>
      </w:pPr>
      <w:bookmarkStart w:id="74" w:name="_Toc485588966"/>
      <w:bookmarkStart w:id="75" w:name="_Toc534288120"/>
      <w:r>
        <w:rPr>
          <w:rFonts w:hint="eastAsia" w:ascii="宋体" w:hAnsi="宋体"/>
          <w:b/>
          <w:bCs/>
          <w:sz w:val="28"/>
          <w:szCs w:val="28"/>
          <w:lang w:eastAsia="zh-CN"/>
        </w:rPr>
        <w:t>2.3.7物体打击</w:t>
      </w:r>
      <w:bookmarkEnd w:id="74"/>
      <w:bookmarkEnd w:id="75"/>
    </w:p>
    <w:p>
      <w:pPr>
        <w:pStyle w:val="12"/>
        <w:spacing w:line="360" w:lineRule="auto"/>
        <w:ind w:firstLine="560" w:firstLineChars="200"/>
        <w:rPr>
          <w:rFonts w:hAnsi="宋体"/>
          <w:sz w:val="28"/>
          <w:szCs w:val="28"/>
        </w:rPr>
      </w:pPr>
      <w:r>
        <w:rPr>
          <w:rFonts w:hint="eastAsia" w:hAnsi="宋体"/>
          <w:sz w:val="28"/>
          <w:szCs w:val="28"/>
        </w:rPr>
        <w:t>项目在建设施工、安装和检修设备过程中，有可能发生吊装物跌落损坏设备或</w:t>
      </w:r>
      <w:r>
        <w:rPr>
          <w:rFonts w:hAnsi="宋体"/>
          <w:sz w:val="28"/>
          <w:szCs w:val="28"/>
        </w:rPr>
        <w:t>在检修、施工、安装过程中，在高处作业时，拆卸的零部件、使用工具等物品，由于人的不安全行为、安全意识淡薄、注意力不集中等原因，</w:t>
      </w:r>
      <w:r>
        <w:rPr>
          <w:rFonts w:hint="eastAsia" w:hAnsi="宋体"/>
          <w:sz w:val="28"/>
          <w:szCs w:val="28"/>
        </w:rPr>
        <w:t>违章操作、缺乏监护，</w:t>
      </w:r>
      <w:r>
        <w:rPr>
          <w:rFonts w:hAnsi="宋体"/>
          <w:sz w:val="28"/>
          <w:szCs w:val="28"/>
        </w:rPr>
        <w:t>导致物品坠落</w:t>
      </w:r>
      <w:r>
        <w:rPr>
          <w:rFonts w:hint="eastAsia" w:hAnsi="宋体"/>
          <w:sz w:val="28"/>
          <w:szCs w:val="28"/>
        </w:rPr>
        <w:t>击伤操作维修人员</w:t>
      </w:r>
      <w:r>
        <w:rPr>
          <w:rFonts w:hAnsi="宋体"/>
          <w:sz w:val="28"/>
          <w:szCs w:val="28"/>
        </w:rPr>
        <w:t>。</w:t>
      </w:r>
    </w:p>
    <w:p>
      <w:pPr>
        <w:snapToGrid w:val="0"/>
        <w:spacing w:line="360" w:lineRule="auto"/>
        <w:ind w:firstLine="562" w:firstLineChars="200"/>
        <w:rPr>
          <w:rFonts w:hint="eastAsia" w:ascii="宋体" w:hAnsi="宋体"/>
          <w:b/>
          <w:bCs/>
          <w:sz w:val="28"/>
          <w:szCs w:val="28"/>
          <w:lang w:eastAsia="zh-CN"/>
        </w:rPr>
      </w:pPr>
      <w:bookmarkStart w:id="76" w:name="_Toc534288121"/>
      <w:bookmarkStart w:id="77" w:name="_Toc485588967"/>
      <w:bookmarkStart w:id="78" w:name="_Toc173288302"/>
      <w:r>
        <w:rPr>
          <w:rFonts w:hint="eastAsia" w:ascii="宋体" w:hAnsi="宋体"/>
          <w:b/>
          <w:bCs/>
          <w:sz w:val="28"/>
          <w:szCs w:val="28"/>
          <w:lang w:eastAsia="zh-CN"/>
        </w:rPr>
        <w:t>2.3.8车辆伤害</w:t>
      </w:r>
      <w:bookmarkEnd w:id="76"/>
      <w:bookmarkEnd w:id="77"/>
      <w:bookmarkEnd w:id="78"/>
    </w:p>
    <w:p>
      <w:pPr>
        <w:pStyle w:val="12"/>
        <w:spacing w:line="360" w:lineRule="auto"/>
        <w:ind w:firstLine="560" w:firstLineChars="200"/>
        <w:rPr>
          <w:rFonts w:hAnsi="宋体"/>
          <w:sz w:val="28"/>
          <w:szCs w:val="28"/>
        </w:rPr>
      </w:pPr>
      <w:r>
        <w:rPr>
          <w:rFonts w:hint="eastAsia" w:hAnsi="宋体"/>
          <w:sz w:val="28"/>
          <w:szCs w:val="28"/>
        </w:rPr>
        <w:t>项目内需要有叉车进行物流转运及机动车辆进出进行运输作业，进出车辆存在的主要危险、有害因素如下：</w:t>
      </w:r>
    </w:p>
    <w:p>
      <w:pPr>
        <w:pStyle w:val="12"/>
        <w:spacing w:line="360" w:lineRule="auto"/>
        <w:ind w:firstLine="560" w:firstLineChars="200"/>
        <w:rPr>
          <w:rFonts w:hAnsi="宋体"/>
          <w:sz w:val="28"/>
          <w:szCs w:val="28"/>
        </w:rPr>
      </w:pPr>
      <w:r>
        <w:rPr>
          <w:rFonts w:hint="eastAsia" w:hAnsi="宋体"/>
          <w:sz w:val="28"/>
          <w:szCs w:val="28"/>
        </w:rPr>
        <w:t>1）在行驶时超速驾驶、突然刹车、碰撞障碍物等情况下可能造成车辆翻倒；或是在不适合的路面及支撑条件下运行、装卸等，都有可能发生翻车；</w:t>
      </w:r>
    </w:p>
    <w:p>
      <w:pPr>
        <w:pStyle w:val="12"/>
        <w:spacing w:line="360" w:lineRule="auto"/>
        <w:ind w:firstLine="560" w:firstLineChars="200"/>
        <w:rPr>
          <w:rFonts w:hAnsi="宋体"/>
          <w:sz w:val="28"/>
          <w:szCs w:val="28"/>
        </w:rPr>
      </w:pPr>
      <w:r>
        <w:rPr>
          <w:rFonts w:hint="eastAsia" w:hAnsi="宋体"/>
          <w:sz w:val="28"/>
          <w:szCs w:val="28"/>
        </w:rPr>
        <w:t>2）驾驶不当或出现异常情况，与建筑物、管道、堆积物及其他车辆之间发生碰撞；</w:t>
      </w:r>
    </w:p>
    <w:p>
      <w:pPr>
        <w:pStyle w:val="12"/>
        <w:spacing w:line="360" w:lineRule="auto"/>
        <w:ind w:firstLine="560" w:firstLineChars="200"/>
        <w:rPr>
          <w:rFonts w:hAnsi="宋体"/>
          <w:sz w:val="28"/>
          <w:szCs w:val="28"/>
        </w:rPr>
      </w:pPr>
      <w:r>
        <w:rPr>
          <w:rFonts w:hint="eastAsia" w:hAnsi="宋体"/>
          <w:sz w:val="28"/>
          <w:szCs w:val="28"/>
        </w:rPr>
        <w:t>3）车况不好、设备不适的情况下，会造成载荷从车上滑落；</w:t>
      </w:r>
    </w:p>
    <w:p>
      <w:pPr>
        <w:pStyle w:val="12"/>
        <w:spacing w:line="360" w:lineRule="auto"/>
        <w:ind w:firstLine="560" w:firstLineChars="200"/>
        <w:rPr>
          <w:rFonts w:hAnsi="宋体"/>
          <w:sz w:val="28"/>
          <w:szCs w:val="28"/>
        </w:rPr>
      </w:pPr>
      <w:r>
        <w:rPr>
          <w:rFonts w:hint="eastAsia" w:hAnsi="宋体"/>
          <w:sz w:val="28"/>
          <w:szCs w:val="28"/>
        </w:rPr>
        <w:t>4）电缆线短路、油管破裂、粉尘堆积或电池充电时产生氢气等情况下，都可能导致火灾或爆炸。运载车辆在运送可燃物料时，本身也可能成为引火源；</w:t>
      </w:r>
    </w:p>
    <w:p>
      <w:pPr>
        <w:pStyle w:val="12"/>
        <w:spacing w:line="360" w:lineRule="auto"/>
        <w:ind w:firstLine="560" w:firstLineChars="200"/>
        <w:rPr>
          <w:rFonts w:hAnsi="宋体"/>
          <w:sz w:val="28"/>
          <w:szCs w:val="28"/>
        </w:rPr>
      </w:pPr>
      <w:r>
        <w:rPr>
          <w:rFonts w:hint="eastAsia" w:hAnsi="宋体"/>
          <w:sz w:val="28"/>
          <w:szCs w:val="28"/>
        </w:rPr>
        <w:t>5）标识不清、沟渠不牢、管廊高度不够、人货未分流均会造成车辆伤害事故。</w:t>
      </w:r>
    </w:p>
    <w:p>
      <w:pPr>
        <w:snapToGrid w:val="0"/>
        <w:spacing w:line="360" w:lineRule="auto"/>
        <w:ind w:firstLine="562" w:firstLineChars="200"/>
        <w:rPr>
          <w:rFonts w:hint="eastAsia" w:ascii="宋体" w:hAnsi="宋体"/>
          <w:b/>
          <w:bCs/>
          <w:sz w:val="28"/>
          <w:szCs w:val="28"/>
          <w:lang w:eastAsia="zh-CN"/>
        </w:rPr>
      </w:pPr>
      <w:bookmarkStart w:id="79" w:name="_Toc334428267"/>
      <w:bookmarkStart w:id="80" w:name="_Toc487184836"/>
      <w:bookmarkStart w:id="81" w:name="_Toc341081610"/>
      <w:bookmarkStart w:id="82" w:name="_Toc534288122"/>
      <w:r>
        <w:rPr>
          <w:rFonts w:hint="eastAsia" w:ascii="宋体" w:hAnsi="宋体"/>
          <w:b/>
          <w:bCs/>
          <w:sz w:val="28"/>
          <w:szCs w:val="28"/>
          <w:lang w:eastAsia="zh-CN"/>
        </w:rPr>
        <w:t>2.3.9坍塌</w:t>
      </w:r>
      <w:bookmarkEnd w:id="79"/>
      <w:bookmarkEnd w:id="80"/>
      <w:bookmarkEnd w:id="81"/>
      <w:bookmarkEnd w:id="82"/>
    </w:p>
    <w:p>
      <w:pPr>
        <w:pStyle w:val="31"/>
        <w:ind w:firstLine="540"/>
        <w:rPr>
          <w:color w:val="000000"/>
          <w:szCs w:val="28"/>
        </w:rPr>
      </w:pPr>
      <w:r>
        <w:rPr>
          <w:rFonts w:hint="eastAsia"/>
          <w:color w:val="000000"/>
          <w:szCs w:val="28"/>
          <w:lang w:eastAsia="zh-CN"/>
        </w:rPr>
        <w:t>本项目</w:t>
      </w:r>
      <w:r>
        <w:rPr>
          <w:rFonts w:hint="eastAsia"/>
          <w:color w:val="000000"/>
          <w:szCs w:val="28"/>
        </w:rPr>
        <w:t>中的仓库堆放有大量的粮食，若现场物料的堆放不合理，管理不到位，乱堆乱放，堆码过高等易造成物料的</w:t>
      </w:r>
      <w:r>
        <w:rPr>
          <w:color w:val="000000"/>
          <w:szCs w:val="28"/>
        </w:rPr>
        <w:t>坍塌</w:t>
      </w:r>
      <w:r>
        <w:rPr>
          <w:rFonts w:hint="eastAsia"/>
          <w:color w:val="000000"/>
          <w:szCs w:val="28"/>
        </w:rPr>
        <w:t>，造成人员伤害。</w:t>
      </w:r>
    </w:p>
    <w:p>
      <w:pPr>
        <w:snapToGrid w:val="0"/>
        <w:spacing w:line="360" w:lineRule="auto"/>
        <w:ind w:firstLine="562" w:firstLineChars="200"/>
        <w:rPr>
          <w:rFonts w:hint="eastAsia" w:ascii="宋体" w:hAnsi="宋体"/>
          <w:b/>
          <w:bCs/>
          <w:sz w:val="28"/>
          <w:szCs w:val="28"/>
          <w:lang w:eastAsia="zh-CN"/>
        </w:rPr>
      </w:pPr>
      <w:bookmarkStart w:id="83" w:name="_Toc534489794"/>
      <w:bookmarkStart w:id="84" w:name="_Toc485588968"/>
      <w:bookmarkStart w:id="85" w:name="_Toc534288123"/>
      <w:bookmarkStart w:id="86" w:name="_Toc177620278"/>
      <w:r>
        <w:rPr>
          <w:rFonts w:hint="eastAsia" w:ascii="宋体" w:hAnsi="宋体"/>
          <w:b/>
          <w:bCs/>
          <w:sz w:val="28"/>
          <w:szCs w:val="28"/>
          <w:lang w:eastAsia="zh-CN"/>
        </w:rPr>
        <w:t>2.3.10其他</w:t>
      </w:r>
      <w:bookmarkEnd w:id="83"/>
      <w:r>
        <w:rPr>
          <w:rFonts w:hint="eastAsia" w:ascii="宋体" w:hAnsi="宋体"/>
          <w:b/>
          <w:bCs/>
          <w:sz w:val="28"/>
          <w:szCs w:val="28"/>
          <w:lang w:eastAsia="zh-CN"/>
        </w:rPr>
        <w:t>伤害</w:t>
      </w:r>
      <w:bookmarkEnd w:id="84"/>
      <w:bookmarkEnd w:id="85"/>
    </w:p>
    <w:bookmarkEnd w:id="86"/>
    <w:p>
      <w:pPr>
        <w:pStyle w:val="12"/>
        <w:spacing w:line="360" w:lineRule="auto"/>
        <w:ind w:firstLine="560" w:firstLineChars="200"/>
        <w:rPr>
          <w:rFonts w:hAnsi="宋体"/>
          <w:sz w:val="28"/>
          <w:szCs w:val="28"/>
        </w:rPr>
      </w:pPr>
      <w:r>
        <w:rPr>
          <w:rFonts w:hint="eastAsia" w:hAnsi="宋体"/>
          <w:sz w:val="28"/>
          <w:szCs w:val="28"/>
        </w:rPr>
        <w:t>1）噪声</w:t>
      </w:r>
    </w:p>
    <w:p>
      <w:pPr>
        <w:pStyle w:val="12"/>
        <w:spacing w:line="360" w:lineRule="auto"/>
        <w:ind w:firstLine="560" w:firstLineChars="200"/>
        <w:rPr>
          <w:rFonts w:hAnsi="宋体"/>
          <w:sz w:val="28"/>
          <w:szCs w:val="28"/>
        </w:rPr>
      </w:pPr>
      <w:r>
        <w:rPr>
          <w:rFonts w:hint="eastAsia" w:hAnsi="宋体"/>
          <w:sz w:val="28"/>
          <w:szCs w:val="28"/>
        </w:rPr>
        <w:t>噪声对人体的健康影响是多方面的，表现最明显的是对听觉器官的损伤，长时间在强噪声环境下工作，可以导致职业性耳聋及噪声性耳聋。由于噪声的心理作用，分散人们的注意力容易引起工伤事故，特别是危险警报信号在强噪音干扰下不易引起人们注意，更容易发生人身伤亡事故。</w:t>
      </w:r>
    </w:p>
    <w:p>
      <w:pPr>
        <w:pStyle w:val="12"/>
        <w:spacing w:line="360" w:lineRule="auto"/>
        <w:ind w:firstLine="560" w:firstLineChars="200"/>
        <w:rPr>
          <w:rFonts w:hAnsi="宋体"/>
          <w:sz w:val="28"/>
          <w:szCs w:val="28"/>
        </w:rPr>
      </w:pPr>
      <w:r>
        <w:rPr>
          <w:rFonts w:hint="eastAsia" w:hAnsi="宋体"/>
          <w:sz w:val="28"/>
          <w:szCs w:val="28"/>
          <w:lang w:eastAsia="zh-CN"/>
        </w:rPr>
        <w:t>公司</w:t>
      </w:r>
      <w:r>
        <w:rPr>
          <w:rFonts w:hint="eastAsia" w:hAnsi="宋体"/>
          <w:sz w:val="28"/>
          <w:szCs w:val="28"/>
        </w:rPr>
        <w:t>产生噪声的来源主要是各类机械设备运转产生的机械噪声。这些噪声源若不采取消声、隔声措施，产生的声压级过高，作业人员长期在高噪声环境中工作，会引起听力损伤、心血管系统紊乱和中枢神经功能失调。</w:t>
      </w:r>
    </w:p>
    <w:p>
      <w:pPr>
        <w:pStyle w:val="12"/>
        <w:spacing w:line="360" w:lineRule="auto"/>
        <w:ind w:firstLine="560" w:firstLineChars="200"/>
        <w:rPr>
          <w:rFonts w:hAnsi="宋体"/>
          <w:sz w:val="28"/>
          <w:szCs w:val="28"/>
        </w:rPr>
      </w:pPr>
      <w:r>
        <w:rPr>
          <w:rFonts w:hint="eastAsia" w:hAnsi="宋体"/>
          <w:sz w:val="28"/>
          <w:szCs w:val="28"/>
        </w:rPr>
        <w:t>2）粉尘</w:t>
      </w:r>
    </w:p>
    <w:p>
      <w:pPr>
        <w:snapToGrid w:val="0"/>
        <w:spacing w:line="360" w:lineRule="auto"/>
        <w:ind w:firstLine="560" w:firstLineChars="200"/>
        <w:rPr>
          <w:rFonts w:ascii="宋体" w:hAnsi="宋体"/>
          <w:sz w:val="28"/>
          <w:szCs w:val="28"/>
        </w:rPr>
      </w:pPr>
      <w:r>
        <w:rPr>
          <w:rFonts w:hint="eastAsia" w:ascii="宋体" w:hAnsi="宋体"/>
          <w:sz w:val="28"/>
          <w:szCs w:val="28"/>
          <w:lang w:eastAsia="zh-CN"/>
        </w:rPr>
        <w:t>公司</w:t>
      </w:r>
      <w:r>
        <w:rPr>
          <w:rFonts w:hint="eastAsia" w:ascii="宋体" w:hAnsi="宋体"/>
          <w:sz w:val="28"/>
          <w:szCs w:val="28"/>
        </w:rPr>
        <w:t>在进行面粉加工和储存的过程中都会产生粉尘，在产生粉尘的场所如未采取通风除尘措施，造成粉尘聚集，作业人员如长期在粉尘环境中作业，如缺少口罩等防护用品，可能遭受粉尘危害。</w:t>
      </w:r>
    </w:p>
    <w:p>
      <w:pPr>
        <w:pStyle w:val="9"/>
        <w:spacing w:line="360" w:lineRule="auto"/>
        <w:ind w:firstLine="0" w:firstLineChars="0"/>
        <w:outlineLvl w:val="1"/>
        <w:rPr>
          <w:rFonts w:hint="eastAsia" w:ascii="黑体" w:eastAsia="黑体"/>
          <w:b/>
          <w:snapToGrid w:val="0"/>
          <w:kern w:val="0"/>
          <w:sz w:val="32"/>
          <w:szCs w:val="32"/>
          <w:lang w:eastAsia="zh-CN"/>
        </w:rPr>
      </w:pPr>
      <w:bookmarkStart w:id="87" w:name="_Toc534288128"/>
      <w:bookmarkStart w:id="88" w:name="_Toc1244"/>
      <w:r>
        <w:rPr>
          <w:rFonts w:hint="eastAsia" w:ascii="黑体" w:eastAsia="黑体"/>
          <w:b/>
          <w:snapToGrid w:val="0"/>
          <w:kern w:val="0"/>
          <w:sz w:val="32"/>
          <w:szCs w:val="32"/>
          <w:lang w:eastAsia="zh-CN"/>
        </w:rPr>
        <w:t>2.</w:t>
      </w:r>
      <w:r>
        <w:rPr>
          <w:rFonts w:hint="eastAsia" w:ascii="黑体" w:eastAsia="黑体"/>
          <w:b/>
          <w:snapToGrid w:val="0"/>
          <w:kern w:val="0"/>
          <w:sz w:val="32"/>
          <w:szCs w:val="32"/>
          <w:lang w:val="en-US" w:eastAsia="zh-CN"/>
        </w:rPr>
        <w:t>4</w:t>
      </w:r>
      <w:r>
        <w:rPr>
          <w:rFonts w:hint="eastAsia" w:ascii="黑体" w:eastAsia="黑体"/>
          <w:b/>
          <w:snapToGrid w:val="0"/>
          <w:kern w:val="0"/>
          <w:sz w:val="32"/>
          <w:szCs w:val="32"/>
          <w:lang w:eastAsia="zh-CN"/>
        </w:rPr>
        <w:t>公司与周边环境的相互影响</w:t>
      </w:r>
      <w:bookmarkEnd w:id="87"/>
      <w:bookmarkEnd w:id="88"/>
    </w:p>
    <w:p>
      <w:pPr>
        <w:snapToGrid w:val="0"/>
        <w:spacing w:line="360" w:lineRule="auto"/>
        <w:ind w:firstLine="562" w:firstLineChars="200"/>
        <w:rPr>
          <w:rFonts w:hint="eastAsia" w:ascii="宋体" w:hAnsi="宋体"/>
          <w:b/>
          <w:bCs/>
          <w:sz w:val="28"/>
          <w:szCs w:val="28"/>
          <w:lang w:eastAsia="zh-CN"/>
        </w:rPr>
      </w:pPr>
      <w:bookmarkStart w:id="89" w:name="_Toc534288129"/>
      <w:r>
        <w:rPr>
          <w:rFonts w:hint="eastAsia" w:ascii="宋体" w:hAnsi="宋体"/>
          <w:b/>
          <w:bCs/>
          <w:sz w:val="28"/>
          <w:szCs w:val="28"/>
          <w:lang w:eastAsia="zh-CN"/>
        </w:rPr>
        <w:t>2.</w:t>
      </w:r>
      <w:r>
        <w:rPr>
          <w:rFonts w:hint="eastAsia" w:ascii="宋体" w:hAnsi="宋体"/>
          <w:b/>
          <w:bCs/>
          <w:sz w:val="28"/>
          <w:szCs w:val="28"/>
          <w:lang w:val="en-US" w:eastAsia="zh-CN"/>
        </w:rPr>
        <w:t>4</w:t>
      </w:r>
      <w:r>
        <w:rPr>
          <w:rFonts w:hint="eastAsia" w:ascii="宋体" w:hAnsi="宋体"/>
          <w:b/>
          <w:bCs/>
          <w:sz w:val="28"/>
          <w:szCs w:val="28"/>
          <w:lang w:eastAsia="zh-CN"/>
        </w:rPr>
        <w:t>.1周边环境对公司的影响</w:t>
      </w:r>
      <w:bookmarkEnd w:id="89"/>
    </w:p>
    <w:p>
      <w:pPr>
        <w:snapToGrid w:val="0"/>
        <w:spacing w:line="360" w:lineRule="auto"/>
        <w:ind w:firstLine="560" w:firstLineChars="200"/>
        <w:rPr>
          <w:rFonts w:ascii="宋体" w:hAnsi="宋体"/>
          <w:sz w:val="28"/>
          <w:szCs w:val="28"/>
        </w:rPr>
      </w:pPr>
      <w:r>
        <w:rPr>
          <w:rFonts w:hint="eastAsia" w:ascii="宋体" w:hAnsi="宋体"/>
          <w:sz w:val="28"/>
          <w:szCs w:val="28"/>
          <w:lang w:eastAsia="zh-CN"/>
        </w:rPr>
        <w:t>公司</w:t>
      </w:r>
      <w:r>
        <w:rPr>
          <w:rFonts w:hint="eastAsia" w:ascii="宋体" w:hAnsi="宋体"/>
          <w:sz w:val="28"/>
          <w:szCs w:val="28"/>
        </w:rPr>
        <w:t>东面</w:t>
      </w:r>
      <w:r>
        <w:rPr>
          <w:rFonts w:ascii="宋体" w:hAnsi="宋体"/>
          <w:sz w:val="28"/>
          <w:szCs w:val="28"/>
        </w:rPr>
        <w:t>为兰渝铁路线</w:t>
      </w:r>
      <w:r>
        <w:rPr>
          <w:rFonts w:hint="eastAsia" w:ascii="宋体" w:hAnsi="宋体"/>
          <w:sz w:val="28"/>
          <w:szCs w:val="28"/>
        </w:rPr>
        <w:t>（相距约28m），北面为公路（相距为20m）西面和南面均为荒地，经现场考察，项目周边</w:t>
      </w:r>
      <w:r>
        <w:rPr>
          <w:rFonts w:ascii="宋体" w:hAnsi="宋体"/>
          <w:sz w:val="28"/>
          <w:szCs w:val="28"/>
        </w:rPr>
        <w:t>无医院、影剧院、体育场（馆）等公共设施；无供水水源、水厂及水源保护区；无基本农田保护区、畜牧区、渔业水域和种子、种畜、水产苗种生产基地；无风景名胜区和自然保护区；无军事禁区、军事管理区；无法律、行政法规规定予以保护的其他区域。故周边环境对</w:t>
      </w:r>
      <w:r>
        <w:rPr>
          <w:rFonts w:hint="eastAsia" w:ascii="宋体" w:hAnsi="宋体"/>
          <w:sz w:val="28"/>
          <w:szCs w:val="28"/>
          <w:lang w:eastAsia="zh-CN"/>
        </w:rPr>
        <w:t>公司</w:t>
      </w:r>
      <w:r>
        <w:rPr>
          <w:rFonts w:ascii="宋体" w:hAnsi="宋体"/>
          <w:sz w:val="28"/>
          <w:szCs w:val="28"/>
        </w:rPr>
        <w:t>影响不大</w:t>
      </w:r>
      <w:r>
        <w:rPr>
          <w:rFonts w:hint="eastAsia" w:ascii="宋体" w:hAnsi="宋体"/>
          <w:sz w:val="28"/>
          <w:szCs w:val="28"/>
        </w:rPr>
        <w:t>。</w:t>
      </w:r>
    </w:p>
    <w:p>
      <w:pPr>
        <w:snapToGrid w:val="0"/>
        <w:spacing w:line="360" w:lineRule="auto"/>
        <w:ind w:firstLine="562" w:firstLineChars="200"/>
        <w:rPr>
          <w:rFonts w:hint="eastAsia" w:ascii="宋体" w:hAnsi="宋体"/>
          <w:b/>
          <w:bCs/>
          <w:sz w:val="28"/>
          <w:szCs w:val="28"/>
          <w:lang w:eastAsia="zh-CN"/>
        </w:rPr>
      </w:pPr>
      <w:bookmarkStart w:id="90" w:name="_Toc534288130"/>
      <w:r>
        <w:rPr>
          <w:rFonts w:hint="eastAsia" w:ascii="宋体" w:hAnsi="宋体"/>
          <w:b/>
          <w:bCs/>
          <w:sz w:val="28"/>
          <w:szCs w:val="28"/>
          <w:lang w:eastAsia="zh-CN"/>
        </w:rPr>
        <w:t>2.</w:t>
      </w:r>
      <w:r>
        <w:rPr>
          <w:rFonts w:hint="eastAsia" w:ascii="宋体" w:hAnsi="宋体"/>
          <w:b/>
          <w:bCs/>
          <w:sz w:val="28"/>
          <w:szCs w:val="28"/>
          <w:lang w:val="en-US" w:eastAsia="zh-CN"/>
        </w:rPr>
        <w:t>4</w:t>
      </w:r>
      <w:r>
        <w:rPr>
          <w:rFonts w:hint="eastAsia" w:ascii="宋体" w:hAnsi="宋体"/>
          <w:b/>
          <w:bCs/>
          <w:sz w:val="28"/>
          <w:szCs w:val="28"/>
          <w:lang w:eastAsia="zh-CN"/>
        </w:rPr>
        <w:t>.2公司对周边环境的影响</w:t>
      </w:r>
      <w:bookmarkEnd w:id="90"/>
    </w:p>
    <w:p>
      <w:pPr>
        <w:tabs>
          <w:tab w:val="left" w:pos="50"/>
        </w:tabs>
        <w:ind w:firstLine="560" w:firstLineChars="200"/>
        <w:rPr>
          <w:rFonts w:ascii="宋体" w:hAnsi="宋体"/>
          <w:sz w:val="28"/>
          <w:szCs w:val="28"/>
        </w:rPr>
      </w:pPr>
      <w:r>
        <w:rPr>
          <w:rFonts w:hint="eastAsia" w:ascii="宋体" w:hAnsi="宋体"/>
          <w:sz w:val="28"/>
          <w:szCs w:val="28"/>
          <w:lang w:eastAsia="zh-CN"/>
        </w:rPr>
        <w:t>公司</w:t>
      </w:r>
      <w:r>
        <w:rPr>
          <w:rFonts w:ascii="宋体" w:hAnsi="宋体"/>
          <w:sz w:val="28"/>
          <w:szCs w:val="28"/>
        </w:rPr>
        <w:t>东面为铁路线</w:t>
      </w:r>
      <w:r>
        <w:rPr>
          <w:rFonts w:hint="eastAsia" w:ascii="宋体" w:hAnsi="宋体"/>
          <w:sz w:val="28"/>
          <w:szCs w:val="28"/>
        </w:rPr>
        <w:t>、</w:t>
      </w:r>
      <w:r>
        <w:rPr>
          <w:rFonts w:ascii="宋体" w:hAnsi="宋体"/>
          <w:sz w:val="28"/>
          <w:szCs w:val="28"/>
        </w:rPr>
        <w:t>北面为公路</w:t>
      </w:r>
      <w:r>
        <w:rPr>
          <w:rFonts w:hint="eastAsia" w:ascii="宋体" w:hAnsi="宋体"/>
          <w:sz w:val="28"/>
          <w:szCs w:val="28"/>
        </w:rPr>
        <w:t>，</w:t>
      </w:r>
      <w:r>
        <w:rPr>
          <w:rFonts w:ascii="宋体" w:hAnsi="宋体"/>
          <w:sz w:val="28"/>
          <w:szCs w:val="28"/>
        </w:rPr>
        <w:t>西面和南面均为荒地</w:t>
      </w:r>
      <w:r>
        <w:rPr>
          <w:rFonts w:hint="eastAsia" w:ascii="宋体" w:hAnsi="宋体"/>
          <w:sz w:val="28"/>
          <w:szCs w:val="28"/>
        </w:rPr>
        <w:t>，</w:t>
      </w:r>
      <w:r>
        <w:rPr>
          <w:rFonts w:ascii="宋体" w:hAnsi="宋体"/>
          <w:sz w:val="28"/>
          <w:szCs w:val="28"/>
        </w:rPr>
        <w:t>在生产和储存粮食的过程中对周边环境影响较小</w:t>
      </w:r>
      <w:r>
        <w:rPr>
          <w:rFonts w:hint="eastAsia" w:ascii="宋体" w:hAnsi="宋体"/>
          <w:sz w:val="28"/>
          <w:szCs w:val="28"/>
        </w:rPr>
        <w:t>。</w:t>
      </w:r>
    </w:p>
    <w:p>
      <w:pPr>
        <w:pStyle w:val="9"/>
        <w:spacing w:line="360" w:lineRule="auto"/>
        <w:ind w:firstLine="0" w:firstLineChars="0"/>
        <w:outlineLvl w:val="1"/>
        <w:rPr>
          <w:rFonts w:hint="eastAsia" w:ascii="黑体" w:eastAsia="黑体"/>
          <w:b/>
          <w:snapToGrid w:val="0"/>
          <w:kern w:val="0"/>
          <w:sz w:val="32"/>
          <w:szCs w:val="32"/>
          <w:lang w:eastAsia="zh-CN"/>
        </w:rPr>
      </w:pPr>
      <w:bookmarkStart w:id="91" w:name="_Toc478072164"/>
      <w:bookmarkStart w:id="92" w:name="_Toc534288131"/>
      <w:bookmarkStart w:id="93" w:name="_Toc20397"/>
      <w:r>
        <w:rPr>
          <w:rFonts w:hint="eastAsia" w:ascii="黑体" w:eastAsia="黑体"/>
          <w:b/>
          <w:snapToGrid w:val="0"/>
          <w:kern w:val="0"/>
          <w:sz w:val="32"/>
          <w:szCs w:val="32"/>
          <w:lang w:eastAsia="zh-CN"/>
        </w:rPr>
        <w:t>2.</w:t>
      </w:r>
      <w:r>
        <w:rPr>
          <w:rFonts w:hint="eastAsia" w:ascii="黑体" w:eastAsia="黑体"/>
          <w:b/>
          <w:snapToGrid w:val="0"/>
          <w:kern w:val="0"/>
          <w:sz w:val="32"/>
          <w:szCs w:val="32"/>
          <w:lang w:val="en-US" w:eastAsia="zh-CN"/>
        </w:rPr>
        <w:t>5</w:t>
      </w:r>
      <w:r>
        <w:rPr>
          <w:rFonts w:hint="eastAsia" w:ascii="黑体" w:eastAsia="黑体"/>
          <w:b/>
          <w:snapToGrid w:val="0"/>
          <w:kern w:val="0"/>
          <w:sz w:val="32"/>
          <w:szCs w:val="32"/>
          <w:lang w:eastAsia="zh-CN"/>
        </w:rPr>
        <w:t>重大危险源辨识</w:t>
      </w:r>
      <w:bookmarkEnd w:id="91"/>
      <w:bookmarkEnd w:id="92"/>
      <w:bookmarkEnd w:id="93"/>
    </w:p>
    <w:p>
      <w:pPr>
        <w:snapToGrid w:val="0"/>
        <w:spacing w:line="360" w:lineRule="auto"/>
        <w:ind w:firstLine="562" w:firstLineChars="200"/>
        <w:rPr>
          <w:rFonts w:hint="eastAsia" w:ascii="宋体" w:hAnsi="宋体"/>
          <w:b/>
          <w:bCs/>
          <w:sz w:val="28"/>
          <w:szCs w:val="28"/>
          <w:lang w:eastAsia="zh-CN"/>
        </w:rPr>
      </w:pPr>
      <w:bookmarkStart w:id="94" w:name="_Toc65029556"/>
      <w:bookmarkStart w:id="95" w:name="_Toc241550649"/>
      <w:bookmarkStart w:id="96" w:name="_Toc65291066"/>
      <w:bookmarkStart w:id="97" w:name="_Toc230988970"/>
      <w:bookmarkStart w:id="98" w:name="_Toc478072165"/>
      <w:bookmarkStart w:id="99" w:name="_Toc534288132"/>
      <w:r>
        <w:rPr>
          <w:rFonts w:hint="eastAsia" w:ascii="宋体" w:hAnsi="宋体"/>
          <w:b/>
          <w:bCs/>
          <w:sz w:val="28"/>
          <w:szCs w:val="28"/>
          <w:lang w:eastAsia="zh-CN"/>
        </w:rPr>
        <w:t>2.</w:t>
      </w:r>
      <w:r>
        <w:rPr>
          <w:rFonts w:hint="eastAsia" w:ascii="宋体" w:hAnsi="宋体"/>
          <w:b/>
          <w:bCs/>
          <w:sz w:val="28"/>
          <w:szCs w:val="28"/>
          <w:lang w:val="en-US" w:eastAsia="zh-CN"/>
        </w:rPr>
        <w:t>5</w:t>
      </w:r>
      <w:r>
        <w:rPr>
          <w:rFonts w:hint="eastAsia" w:ascii="宋体" w:hAnsi="宋体"/>
          <w:b/>
          <w:bCs/>
          <w:sz w:val="28"/>
          <w:szCs w:val="28"/>
          <w:lang w:eastAsia="zh-CN"/>
        </w:rPr>
        <w:t xml:space="preserve">.1 </w:t>
      </w:r>
      <w:bookmarkEnd w:id="94"/>
      <w:bookmarkEnd w:id="95"/>
      <w:bookmarkEnd w:id="96"/>
      <w:bookmarkEnd w:id="97"/>
      <w:r>
        <w:rPr>
          <w:rFonts w:hint="eastAsia" w:ascii="宋体" w:hAnsi="宋体"/>
          <w:b/>
          <w:bCs/>
          <w:sz w:val="28"/>
          <w:szCs w:val="28"/>
          <w:lang w:eastAsia="zh-CN"/>
        </w:rPr>
        <w:t>辨识依据</w:t>
      </w:r>
      <w:bookmarkEnd w:id="98"/>
      <w:bookmarkEnd w:id="99"/>
    </w:p>
    <w:p>
      <w:pPr>
        <w:snapToGrid w:val="0"/>
        <w:spacing w:line="360" w:lineRule="auto"/>
        <w:ind w:firstLine="560" w:firstLineChars="200"/>
        <w:rPr>
          <w:rFonts w:ascii="宋体" w:hAnsi="宋体"/>
          <w:sz w:val="28"/>
          <w:szCs w:val="28"/>
        </w:rPr>
      </w:pPr>
      <w:r>
        <w:rPr>
          <w:rFonts w:hint="eastAsia" w:ascii="宋体" w:hAnsi="宋体"/>
          <w:sz w:val="28"/>
          <w:szCs w:val="28"/>
        </w:rPr>
        <w:t>根据《危险化学品重大危险源辨识》（GB18218-2009）的相关规定进行重大危险源辨识。</w:t>
      </w:r>
    </w:p>
    <w:p>
      <w:pPr>
        <w:snapToGrid w:val="0"/>
        <w:spacing w:line="360" w:lineRule="auto"/>
        <w:ind w:firstLine="560" w:firstLineChars="200"/>
        <w:rPr>
          <w:rFonts w:ascii="宋体" w:hAnsi="宋体"/>
          <w:sz w:val="28"/>
          <w:szCs w:val="28"/>
        </w:rPr>
      </w:pPr>
      <w:r>
        <w:rPr>
          <w:rFonts w:hint="eastAsia" w:ascii="宋体" w:hAnsi="宋体"/>
          <w:sz w:val="28"/>
          <w:szCs w:val="28"/>
        </w:rPr>
        <w:t>长期或临时生产、加工、使用或储存危险化学品，且危险化学品的数量等于或超过规定的临界量的单元为危险化学品重大危险源。</w:t>
      </w:r>
    </w:p>
    <w:p>
      <w:pPr>
        <w:snapToGrid w:val="0"/>
        <w:spacing w:line="360" w:lineRule="auto"/>
        <w:ind w:firstLine="560" w:firstLineChars="200"/>
        <w:rPr>
          <w:rFonts w:ascii="宋体" w:hAnsi="宋体"/>
          <w:sz w:val="28"/>
          <w:szCs w:val="28"/>
        </w:rPr>
      </w:pPr>
      <w:r>
        <w:rPr>
          <w:rFonts w:hint="eastAsia" w:ascii="宋体" w:hAnsi="宋体"/>
          <w:sz w:val="28"/>
          <w:szCs w:val="28"/>
        </w:rPr>
        <w:t>危险化学品重大危险源的辨识依据是危险化学品的危险特性及其数量，单元内存在危险化学品的数量等于或超过危险物质规定的临界量，即被定为重大危险源。</w:t>
      </w:r>
    </w:p>
    <w:p>
      <w:pPr>
        <w:snapToGrid w:val="0"/>
        <w:spacing w:line="360" w:lineRule="auto"/>
        <w:ind w:firstLine="560" w:firstLineChars="200"/>
        <w:rPr>
          <w:rFonts w:ascii="宋体" w:hAnsi="宋体"/>
          <w:sz w:val="28"/>
          <w:szCs w:val="28"/>
        </w:rPr>
      </w:pPr>
      <w:r>
        <w:rPr>
          <w:rFonts w:hint="eastAsia" w:ascii="宋体" w:hAnsi="宋体"/>
          <w:sz w:val="28"/>
          <w:szCs w:val="28"/>
        </w:rPr>
        <w:t>单元内存在的危险化学品的数量根据处理危险化学品种类的多少区分为以下两种情况：</w:t>
      </w:r>
    </w:p>
    <w:p>
      <w:pPr>
        <w:snapToGrid w:val="0"/>
        <w:spacing w:line="360" w:lineRule="auto"/>
        <w:ind w:firstLine="560" w:firstLineChars="200"/>
        <w:rPr>
          <w:rFonts w:ascii="宋体" w:hAnsi="宋体"/>
          <w:sz w:val="28"/>
          <w:szCs w:val="28"/>
        </w:rPr>
      </w:pPr>
      <w:r>
        <w:rPr>
          <w:rFonts w:hint="eastAsia" w:ascii="宋体" w:hAnsi="宋体"/>
          <w:sz w:val="28"/>
          <w:szCs w:val="28"/>
        </w:rPr>
        <w:t>1、单元内存在的危险物质为单一品种，则该危险化学品的数量即为单元内危险物质的总量，若等于或超过相应的临界量，则定为重大危险源。</w:t>
      </w:r>
    </w:p>
    <w:p>
      <w:pPr>
        <w:snapToGrid w:val="0"/>
        <w:spacing w:line="360" w:lineRule="auto"/>
        <w:ind w:firstLine="560" w:firstLineChars="200"/>
        <w:rPr>
          <w:rFonts w:ascii="宋体" w:hAnsi="宋体"/>
          <w:sz w:val="28"/>
          <w:szCs w:val="28"/>
        </w:rPr>
      </w:pPr>
      <w:r>
        <w:rPr>
          <w:rFonts w:hint="eastAsia" w:ascii="宋体" w:hAnsi="宋体"/>
          <w:sz w:val="28"/>
          <w:szCs w:val="28"/>
        </w:rPr>
        <w:t>2、单元内存在的危险化学品为多品种时，则按下式计算，若满足下面公式，则定为重大危险源：</w:t>
      </w:r>
    </w:p>
    <w:p>
      <w:pPr>
        <w:snapToGrid w:val="0"/>
        <w:spacing w:line="360" w:lineRule="auto"/>
        <w:ind w:firstLine="560" w:firstLineChars="200"/>
        <w:rPr>
          <w:rFonts w:ascii="宋体" w:hAnsi="宋体"/>
          <w:sz w:val="28"/>
          <w:szCs w:val="28"/>
        </w:rPr>
      </w:pPr>
      <w:r>
        <w:rPr>
          <w:rFonts w:ascii="宋体" w:hAnsi="宋体"/>
          <w:sz w:val="28"/>
          <w:szCs w:val="28"/>
        </w:rPr>
        <w:object>
          <v:shape id="_x0000_i1027" o:spt="75" type="#_x0000_t75" style="height:35.3pt;width:45pt;" o:ole="t" filled="f" coordsize="21600,21600">
            <v:path/>
            <v:fill on="f" focussize="0,0"/>
            <v:stroke/>
            <v:imagedata r:id="rId10" o:title=""/>
            <o:lock v:ext="edit" aspectratio="t"/>
            <w10:wrap type="none"/>
            <w10:anchorlock/>
          </v:shape>
          <o:OLEObject Type="Embed" ProgID="Equation.3" ShapeID="_x0000_i1027" DrawAspect="Content" ObjectID="_1468075725" r:id="rId9">
            <o:LockedField>false</o:LockedField>
          </o:OLEObject>
        </w:object>
      </w:r>
      <w:r>
        <w:rPr>
          <w:rFonts w:hint="eastAsia" w:ascii="宋体" w:hAnsi="宋体"/>
          <w:sz w:val="28"/>
          <w:szCs w:val="28"/>
        </w:rPr>
        <w:t xml:space="preserve"> ……＋</w:t>
      </w:r>
      <w:r>
        <w:rPr>
          <w:rFonts w:ascii="宋体" w:hAnsi="宋体"/>
          <w:sz w:val="28"/>
          <w:szCs w:val="28"/>
        </w:rPr>
        <w:object>
          <v:shape id="_x0000_i1028" o:spt="75" type="#_x0000_t75" style="height:34.6pt;width:19.4pt;" o:ole="t" filled="f" coordsize="21600,21600">
            <v:path/>
            <v:fill on="f" focussize="0,0"/>
            <v:stroke/>
            <v:imagedata r:id="rId12" o:title=""/>
            <o:lock v:ext="edit" aspectratio="t"/>
            <w10:wrap type="none"/>
            <w10:anchorlock/>
          </v:shape>
          <o:OLEObject Type="Embed" ProgID="Equation.3" ShapeID="_x0000_i1028" DrawAspect="Content" ObjectID="_1468075726" r:id="rId11">
            <o:LockedField>false</o:LockedField>
          </o:OLEObject>
        </w:object>
      </w:r>
      <w:r>
        <w:rPr>
          <w:rFonts w:hint="eastAsia" w:ascii="宋体" w:hAnsi="宋体"/>
          <w:sz w:val="28"/>
          <w:szCs w:val="28"/>
        </w:rPr>
        <w:t>≥1</w:t>
      </w:r>
    </w:p>
    <w:p>
      <w:pPr>
        <w:snapToGrid w:val="0"/>
        <w:spacing w:line="360" w:lineRule="auto"/>
        <w:ind w:firstLine="560" w:firstLineChars="200"/>
        <w:rPr>
          <w:rFonts w:ascii="宋体" w:hAnsi="宋体"/>
          <w:sz w:val="28"/>
          <w:szCs w:val="28"/>
        </w:rPr>
      </w:pPr>
      <w:r>
        <w:rPr>
          <w:rFonts w:hint="eastAsia" w:ascii="宋体" w:hAnsi="宋体"/>
          <w:sz w:val="28"/>
          <w:szCs w:val="28"/>
        </w:rPr>
        <w:t>式中：q1，q2……qn——每种危险化学品实际存在量，</w:t>
      </w:r>
      <w:r>
        <w:rPr>
          <w:rFonts w:ascii="宋体" w:hAnsi="宋体"/>
          <w:sz w:val="28"/>
          <w:szCs w:val="28"/>
        </w:rPr>
        <w:t>t</w:t>
      </w:r>
      <w:r>
        <w:rPr>
          <w:rFonts w:hint="eastAsia" w:ascii="宋体" w:hAnsi="宋体"/>
          <w:sz w:val="28"/>
          <w:szCs w:val="28"/>
        </w:rPr>
        <w:t>。</w:t>
      </w:r>
    </w:p>
    <w:p>
      <w:pPr>
        <w:snapToGrid w:val="0"/>
        <w:spacing w:line="360" w:lineRule="auto"/>
        <w:ind w:firstLine="560" w:firstLineChars="200"/>
        <w:rPr>
          <w:rFonts w:ascii="宋体" w:hAnsi="宋体"/>
          <w:sz w:val="28"/>
          <w:szCs w:val="28"/>
        </w:rPr>
      </w:pPr>
      <w:r>
        <w:rPr>
          <w:rFonts w:ascii="宋体" w:hAnsi="宋体"/>
          <w:sz w:val="28"/>
          <w:szCs w:val="28"/>
        </w:rPr>
        <w:t xml:space="preserve">     Q</w:t>
      </w:r>
      <w:r>
        <w:rPr>
          <w:rFonts w:hint="eastAsia" w:ascii="宋体" w:hAnsi="宋体"/>
          <w:sz w:val="28"/>
          <w:szCs w:val="28"/>
        </w:rPr>
        <w:t>1，</w:t>
      </w:r>
      <w:r>
        <w:rPr>
          <w:rFonts w:ascii="宋体" w:hAnsi="宋体"/>
          <w:sz w:val="28"/>
          <w:szCs w:val="28"/>
        </w:rPr>
        <w:t>Q</w:t>
      </w:r>
      <w:r>
        <w:rPr>
          <w:rFonts w:hint="eastAsia" w:ascii="宋体" w:hAnsi="宋体"/>
          <w:sz w:val="28"/>
          <w:szCs w:val="28"/>
        </w:rPr>
        <w:t>2……</w:t>
      </w:r>
      <w:r>
        <w:rPr>
          <w:rFonts w:ascii="宋体" w:hAnsi="宋体"/>
          <w:sz w:val="28"/>
          <w:szCs w:val="28"/>
        </w:rPr>
        <w:t>Qn</w:t>
      </w:r>
      <w:r>
        <w:rPr>
          <w:rFonts w:hint="eastAsia" w:ascii="宋体" w:hAnsi="宋体"/>
          <w:sz w:val="28"/>
          <w:szCs w:val="28"/>
        </w:rPr>
        <w:t>——与各危险化学品相对应的临界量，</w:t>
      </w:r>
      <w:r>
        <w:rPr>
          <w:rFonts w:ascii="宋体" w:hAnsi="宋体"/>
          <w:sz w:val="28"/>
          <w:szCs w:val="28"/>
        </w:rPr>
        <w:t>t</w:t>
      </w:r>
      <w:r>
        <w:rPr>
          <w:rFonts w:hint="eastAsia" w:ascii="宋体" w:hAnsi="宋体"/>
          <w:sz w:val="28"/>
          <w:szCs w:val="28"/>
        </w:rPr>
        <w:t>。</w:t>
      </w:r>
    </w:p>
    <w:p>
      <w:pPr>
        <w:snapToGrid w:val="0"/>
        <w:spacing w:line="360" w:lineRule="auto"/>
        <w:ind w:firstLine="562" w:firstLineChars="200"/>
        <w:rPr>
          <w:rFonts w:hint="eastAsia" w:ascii="宋体" w:hAnsi="宋体"/>
          <w:b/>
          <w:bCs/>
          <w:sz w:val="28"/>
          <w:szCs w:val="28"/>
          <w:lang w:eastAsia="zh-CN"/>
        </w:rPr>
      </w:pPr>
      <w:bookmarkStart w:id="100" w:name="_Toc534288133"/>
      <w:bookmarkStart w:id="101" w:name="_Toc478072166"/>
      <w:r>
        <w:rPr>
          <w:rFonts w:hint="eastAsia" w:ascii="宋体" w:hAnsi="宋体"/>
          <w:b/>
          <w:bCs/>
          <w:sz w:val="28"/>
          <w:szCs w:val="28"/>
          <w:lang w:eastAsia="zh-CN"/>
        </w:rPr>
        <w:t>2.</w:t>
      </w:r>
      <w:r>
        <w:rPr>
          <w:rFonts w:hint="eastAsia" w:ascii="宋体" w:hAnsi="宋体"/>
          <w:b/>
          <w:bCs/>
          <w:sz w:val="28"/>
          <w:szCs w:val="28"/>
          <w:lang w:val="en-US" w:eastAsia="zh-CN"/>
        </w:rPr>
        <w:t>5</w:t>
      </w:r>
      <w:r>
        <w:rPr>
          <w:rFonts w:hint="eastAsia" w:ascii="宋体" w:hAnsi="宋体"/>
          <w:b/>
          <w:bCs/>
          <w:sz w:val="28"/>
          <w:szCs w:val="28"/>
          <w:lang w:eastAsia="zh-CN"/>
        </w:rPr>
        <w:t>.2 辨识结果</w:t>
      </w:r>
      <w:bookmarkEnd w:id="100"/>
      <w:bookmarkEnd w:id="101"/>
    </w:p>
    <w:p>
      <w:pPr>
        <w:snapToGrid w:val="0"/>
        <w:spacing w:line="360" w:lineRule="auto"/>
        <w:ind w:firstLine="560" w:firstLineChars="200"/>
        <w:rPr>
          <w:rFonts w:ascii="宋体" w:hAnsi="宋体"/>
          <w:sz w:val="28"/>
          <w:szCs w:val="28"/>
        </w:rPr>
      </w:pPr>
      <w:r>
        <w:rPr>
          <w:rFonts w:hint="eastAsia" w:ascii="宋体" w:hAnsi="宋体"/>
          <w:sz w:val="28"/>
          <w:szCs w:val="28"/>
        </w:rPr>
        <w:t>根据《危险化学品名录》（2015版），对项目工艺流程及物质原料的辨识分析，</w:t>
      </w:r>
      <w:r>
        <w:rPr>
          <w:rFonts w:hint="eastAsia" w:ascii="宋体" w:hAnsi="宋体"/>
          <w:sz w:val="28"/>
          <w:szCs w:val="28"/>
          <w:lang w:eastAsia="zh-CN"/>
        </w:rPr>
        <w:t>本项目</w:t>
      </w:r>
      <w:r>
        <w:rPr>
          <w:rFonts w:hint="eastAsia" w:ascii="宋体" w:hAnsi="宋体"/>
          <w:sz w:val="28"/>
          <w:szCs w:val="28"/>
        </w:rPr>
        <w:t>不</w:t>
      </w:r>
      <w:r>
        <w:rPr>
          <w:rFonts w:ascii="宋体" w:hAnsi="宋体"/>
          <w:sz w:val="28"/>
          <w:szCs w:val="28"/>
        </w:rPr>
        <w:t>涉及危险化学品</w:t>
      </w:r>
      <w:r>
        <w:rPr>
          <w:rFonts w:hint="eastAsia" w:ascii="宋体" w:hAnsi="宋体"/>
          <w:sz w:val="28"/>
          <w:szCs w:val="28"/>
        </w:rPr>
        <w:t>储存和使用，只有生活中使用的天然气和熏蒸粮食产生的磷化氢属于危险化学品，两者用量远远小于其临界量。</w:t>
      </w:r>
    </w:p>
    <w:p>
      <w:pPr>
        <w:snapToGrid w:val="0"/>
        <w:spacing w:line="360" w:lineRule="auto"/>
        <w:ind w:firstLine="562" w:firstLineChars="200"/>
        <w:rPr>
          <w:rFonts w:ascii="宋体" w:hAnsi="宋体"/>
          <w:b/>
          <w:color w:val="000000" w:themeColor="text1"/>
          <w:sz w:val="28"/>
          <w:szCs w:val="28"/>
        </w:rPr>
      </w:pPr>
      <w:r>
        <w:rPr>
          <w:rFonts w:hint="eastAsia" w:ascii="宋体" w:hAnsi="宋体"/>
          <w:b/>
          <w:color w:val="000000" w:themeColor="text1"/>
          <w:sz w:val="28"/>
          <w:szCs w:val="28"/>
        </w:rPr>
        <w:t>故</w:t>
      </w:r>
      <w:r>
        <w:rPr>
          <w:rFonts w:hint="eastAsia" w:ascii="宋体" w:hAnsi="宋体"/>
          <w:b/>
          <w:color w:val="000000" w:themeColor="text1"/>
          <w:sz w:val="28"/>
          <w:szCs w:val="28"/>
          <w:lang w:eastAsia="zh-CN"/>
        </w:rPr>
        <w:t>本项目</w:t>
      </w:r>
      <w:r>
        <w:rPr>
          <w:rFonts w:hint="eastAsia" w:ascii="宋体" w:hAnsi="宋体"/>
          <w:b/>
          <w:color w:val="000000" w:themeColor="text1"/>
          <w:sz w:val="28"/>
          <w:szCs w:val="28"/>
        </w:rPr>
        <w:t>不存在重大危险源。</w:t>
      </w:r>
    </w:p>
    <w:p>
      <w:pPr>
        <w:adjustRightInd w:val="0"/>
        <w:spacing w:line="360" w:lineRule="auto"/>
        <w:ind w:firstLine="480" w:firstLineChars="200"/>
        <w:rPr>
          <w:rFonts w:hint="eastAsia" w:eastAsia="宋体"/>
          <w:sz w:val="24"/>
          <w:szCs w:val="24"/>
          <w:lang w:val="en-US" w:eastAsia="zh-CN"/>
        </w:rPr>
      </w:pPr>
    </w:p>
    <w:sectPr>
      <w:footerReference r:id="rId4" w:type="default"/>
      <w:pgSz w:w="11906" w:h="16838"/>
      <w:pgMar w:top="1417" w:right="1417" w:bottom="1417" w:left="141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path/>
          <v:fill on="f" focussize="0,0"/>
          <v:stroke on="f" weight="0.5pt" joinstyle="miter"/>
          <v:imagedata o:title=""/>
          <o:lock v:ext="edit"/>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148EC8"/>
    <w:multiLevelType w:val="singleLevel"/>
    <w:tmpl w:val="BF148EC8"/>
    <w:lvl w:ilvl="0" w:tentative="0">
      <w:start w:val="2"/>
      <w:numFmt w:val="decimal"/>
      <w:suff w:val="nothing"/>
      <w:lvlText w:val="%1、"/>
      <w:lvlJc w:val="left"/>
    </w:lvl>
  </w:abstractNum>
  <w:abstractNum w:abstractNumId="1">
    <w:nsid w:val="5AA66A5E"/>
    <w:multiLevelType w:val="singleLevel"/>
    <w:tmpl w:val="5AA66A5E"/>
    <w:lvl w:ilvl="0" w:tentative="0">
      <w:start w:val="2"/>
      <w:numFmt w:val="decimal"/>
      <w:suff w:val="space"/>
      <w:lvlText w:val="%1 "/>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AF723BC"/>
    <w:rsid w:val="00324365"/>
    <w:rsid w:val="005247D8"/>
    <w:rsid w:val="009B1501"/>
    <w:rsid w:val="00A461B1"/>
    <w:rsid w:val="00B44381"/>
    <w:rsid w:val="00DC603F"/>
    <w:rsid w:val="010A66B0"/>
    <w:rsid w:val="01D26CA9"/>
    <w:rsid w:val="01E76E37"/>
    <w:rsid w:val="02806734"/>
    <w:rsid w:val="03FB6D1A"/>
    <w:rsid w:val="04000D31"/>
    <w:rsid w:val="04512075"/>
    <w:rsid w:val="04CB3D04"/>
    <w:rsid w:val="05E67F1E"/>
    <w:rsid w:val="05F5489D"/>
    <w:rsid w:val="06553591"/>
    <w:rsid w:val="06867417"/>
    <w:rsid w:val="069245C6"/>
    <w:rsid w:val="07655FA8"/>
    <w:rsid w:val="07E9783C"/>
    <w:rsid w:val="0A5F63B8"/>
    <w:rsid w:val="0A6005F5"/>
    <w:rsid w:val="0DC02BC6"/>
    <w:rsid w:val="0E6D3139"/>
    <w:rsid w:val="0E982FC5"/>
    <w:rsid w:val="0EDA0ACF"/>
    <w:rsid w:val="0F0A66FD"/>
    <w:rsid w:val="0F452F34"/>
    <w:rsid w:val="106D1841"/>
    <w:rsid w:val="1278547F"/>
    <w:rsid w:val="12F47B94"/>
    <w:rsid w:val="13174795"/>
    <w:rsid w:val="134B441C"/>
    <w:rsid w:val="136C6E71"/>
    <w:rsid w:val="143F2A0F"/>
    <w:rsid w:val="14433D87"/>
    <w:rsid w:val="14694763"/>
    <w:rsid w:val="14742777"/>
    <w:rsid w:val="15F462CE"/>
    <w:rsid w:val="16ED61B4"/>
    <w:rsid w:val="17E75670"/>
    <w:rsid w:val="18A56828"/>
    <w:rsid w:val="19D37E9F"/>
    <w:rsid w:val="1AF723BC"/>
    <w:rsid w:val="1B4F4148"/>
    <w:rsid w:val="1B7662E8"/>
    <w:rsid w:val="1BCF066F"/>
    <w:rsid w:val="1BEC385B"/>
    <w:rsid w:val="1BED2320"/>
    <w:rsid w:val="1BEE558D"/>
    <w:rsid w:val="1C0A5497"/>
    <w:rsid w:val="1D257F75"/>
    <w:rsid w:val="1DDA1B78"/>
    <w:rsid w:val="1DEB3E64"/>
    <w:rsid w:val="1E165C3D"/>
    <w:rsid w:val="1F8D03F9"/>
    <w:rsid w:val="1F983C46"/>
    <w:rsid w:val="1FAA79E8"/>
    <w:rsid w:val="1FC13459"/>
    <w:rsid w:val="214F201C"/>
    <w:rsid w:val="21713D7E"/>
    <w:rsid w:val="22297B96"/>
    <w:rsid w:val="229B1B3F"/>
    <w:rsid w:val="22C3776E"/>
    <w:rsid w:val="23D97413"/>
    <w:rsid w:val="24705619"/>
    <w:rsid w:val="258709C6"/>
    <w:rsid w:val="258F0DA7"/>
    <w:rsid w:val="25BB4D7E"/>
    <w:rsid w:val="27430F1C"/>
    <w:rsid w:val="285359EB"/>
    <w:rsid w:val="288D24D0"/>
    <w:rsid w:val="28982FE2"/>
    <w:rsid w:val="29FF7321"/>
    <w:rsid w:val="2A5B6A09"/>
    <w:rsid w:val="2AAA1556"/>
    <w:rsid w:val="2B34415E"/>
    <w:rsid w:val="2B8205DB"/>
    <w:rsid w:val="2C0870D6"/>
    <w:rsid w:val="2C5A6C5D"/>
    <w:rsid w:val="2C9C07F1"/>
    <w:rsid w:val="2CE5756B"/>
    <w:rsid w:val="2CE579B1"/>
    <w:rsid w:val="2D17630C"/>
    <w:rsid w:val="2E1B5918"/>
    <w:rsid w:val="2E313DDB"/>
    <w:rsid w:val="2F1B7849"/>
    <w:rsid w:val="30BC3872"/>
    <w:rsid w:val="32A36F51"/>
    <w:rsid w:val="33A20370"/>
    <w:rsid w:val="34A538C1"/>
    <w:rsid w:val="34B76EE4"/>
    <w:rsid w:val="356C725E"/>
    <w:rsid w:val="376B3745"/>
    <w:rsid w:val="376E4AEC"/>
    <w:rsid w:val="38E63A06"/>
    <w:rsid w:val="39586B90"/>
    <w:rsid w:val="399C6248"/>
    <w:rsid w:val="3B196744"/>
    <w:rsid w:val="3C4E012D"/>
    <w:rsid w:val="3CA954DC"/>
    <w:rsid w:val="3D2C51AA"/>
    <w:rsid w:val="3D39039F"/>
    <w:rsid w:val="3DBA1A7A"/>
    <w:rsid w:val="3DCB19BA"/>
    <w:rsid w:val="3E294B28"/>
    <w:rsid w:val="3E403291"/>
    <w:rsid w:val="3E83093C"/>
    <w:rsid w:val="3ECD29C6"/>
    <w:rsid w:val="3FEA6A42"/>
    <w:rsid w:val="40A21DB4"/>
    <w:rsid w:val="40A85319"/>
    <w:rsid w:val="40E30BBE"/>
    <w:rsid w:val="433507F9"/>
    <w:rsid w:val="444474C8"/>
    <w:rsid w:val="44797865"/>
    <w:rsid w:val="458B0F31"/>
    <w:rsid w:val="4612204F"/>
    <w:rsid w:val="46CC078B"/>
    <w:rsid w:val="48CC4598"/>
    <w:rsid w:val="4A133242"/>
    <w:rsid w:val="4B1F1767"/>
    <w:rsid w:val="4B483AD9"/>
    <w:rsid w:val="4B9558EC"/>
    <w:rsid w:val="4D3712BA"/>
    <w:rsid w:val="4E426085"/>
    <w:rsid w:val="4F5750B7"/>
    <w:rsid w:val="50121A05"/>
    <w:rsid w:val="50184361"/>
    <w:rsid w:val="5108258B"/>
    <w:rsid w:val="51085D30"/>
    <w:rsid w:val="51156875"/>
    <w:rsid w:val="52387CE6"/>
    <w:rsid w:val="52622A40"/>
    <w:rsid w:val="532B27D1"/>
    <w:rsid w:val="53A07D90"/>
    <w:rsid w:val="53C43072"/>
    <w:rsid w:val="53FC62B6"/>
    <w:rsid w:val="549A6CEA"/>
    <w:rsid w:val="55460564"/>
    <w:rsid w:val="55F51781"/>
    <w:rsid w:val="561D4EAC"/>
    <w:rsid w:val="575B5DF3"/>
    <w:rsid w:val="57D309C6"/>
    <w:rsid w:val="59096DF1"/>
    <w:rsid w:val="5B2E0AA0"/>
    <w:rsid w:val="5C6F0596"/>
    <w:rsid w:val="5CE94552"/>
    <w:rsid w:val="5DDA2367"/>
    <w:rsid w:val="5E9B5A1F"/>
    <w:rsid w:val="5F053AC2"/>
    <w:rsid w:val="5F4306B4"/>
    <w:rsid w:val="5FCA3D8D"/>
    <w:rsid w:val="5FF640B6"/>
    <w:rsid w:val="609775FB"/>
    <w:rsid w:val="60D87DE2"/>
    <w:rsid w:val="60E64A70"/>
    <w:rsid w:val="60E67C6D"/>
    <w:rsid w:val="61035369"/>
    <w:rsid w:val="613618D5"/>
    <w:rsid w:val="615058E1"/>
    <w:rsid w:val="61FF140B"/>
    <w:rsid w:val="626D5D6C"/>
    <w:rsid w:val="62742DCD"/>
    <w:rsid w:val="63AD0D00"/>
    <w:rsid w:val="64DF0487"/>
    <w:rsid w:val="657E05EE"/>
    <w:rsid w:val="65A70B46"/>
    <w:rsid w:val="65B43BEA"/>
    <w:rsid w:val="669743DF"/>
    <w:rsid w:val="67134076"/>
    <w:rsid w:val="67D414E5"/>
    <w:rsid w:val="686D36D3"/>
    <w:rsid w:val="68A6113E"/>
    <w:rsid w:val="68F4688F"/>
    <w:rsid w:val="6A5D5110"/>
    <w:rsid w:val="6B9606FF"/>
    <w:rsid w:val="6BF62D09"/>
    <w:rsid w:val="6C2D1542"/>
    <w:rsid w:val="6C6E2EB7"/>
    <w:rsid w:val="6CDA6BF7"/>
    <w:rsid w:val="6CE9194C"/>
    <w:rsid w:val="6D476F7F"/>
    <w:rsid w:val="6DDD0C4A"/>
    <w:rsid w:val="6E184511"/>
    <w:rsid w:val="6E927F94"/>
    <w:rsid w:val="6FA71FD7"/>
    <w:rsid w:val="6FED25A3"/>
    <w:rsid w:val="700E1F22"/>
    <w:rsid w:val="704A3031"/>
    <w:rsid w:val="70554E01"/>
    <w:rsid w:val="71077E34"/>
    <w:rsid w:val="716D7957"/>
    <w:rsid w:val="73B255A4"/>
    <w:rsid w:val="73CA3B0E"/>
    <w:rsid w:val="740F4C0F"/>
    <w:rsid w:val="74A774C4"/>
    <w:rsid w:val="74A9500D"/>
    <w:rsid w:val="767645A9"/>
    <w:rsid w:val="771508D8"/>
    <w:rsid w:val="77877185"/>
    <w:rsid w:val="78EB58D7"/>
    <w:rsid w:val="79260D6C"/>
    <w:rsid w:val="79971493"/>
    <w:rsid w:val="79B34474"/>
    <w:rsid w:val="7C281E97"/>
    <w:rsid w:val="7D0275D8"/>
    <w:rsid w:val="7DB96803"/>
    <w:rsid w:val="7E926162"/>
    <w:rsid w:val="7F114FA7"/>
    <w:rsid w:val="7F20549A"/>
    <w:rsid w:val="7F9C5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4">
    <w:name w:val="heading 1"/>
    <w:basedOn w:val="1"/>
    <w:next w:val="1"/>
    <w:qFormat/>
    <w:uiPriority w:val="0"/>
    <w:pPr>
      <w:widowControl/>
      <w:adjustRightInd w:val="0"/>
      <w:snapToGrid w:val="0"/>
      <w:spacing w:line="640" w:lineRule="exact"/>
      <w:jc w:val="center"/>
      <w:outlineLvl w:val="0"/>
    </w:pPr>
    <w:rPr>
      <w:rFonts w:ascii="黑体" w:eastAsia="黑体"/>
      <w:b/>
      <w:kern w:val="0"/>
      <w:sz w:val="28"/>
      <w:szCs w:val="28"/>
    </w:rPr>
  </w:style>
  <w:style w:type="paragraph" w:styleId="5">
    <w:name w:val="heading 2"/>
    <w:basedOn w:val="1"/>
    <w:next w:val="1"/>
    <w:unhideWhenUsed/>
    <w:qFormat/>
    <w:uiPriority w:val="0"/>
    <w:pPr>
      <w:keepNext/>
      <w:keepLines/>
      <w:spacing w:line="413" w:lineRule="auto"/>
      <w:outlineLvl w:val="1"/>
    </w:pPr>
    <w:rPr>
      <w:rFonts w:ascii="Arial" w:hAnsi="Arial" w:eastAsia="黑体"/>
      <w:b/>
      <w:bCs/>
      <w:sz w:val="32"/>
      <w:szCs w:val="32"/>
    </w:rPr>
  </w:style>
  <w:style w:type="paragraph" w:styleId="6">
    <w:name w:val="heading 3"/>
    <w:basedOn w:val="1"/>
    <w:next w:val="1"/>
    <w:unhideWhenUsed/>
    <w:qFormat/>
    <w:uiPriority w:val="0"/>
    <w:pPr>
      <w:keepNext/>
      <w:keepLines/>
      <w:spacing w:before="260" w:after="260" w:line="413" w:lineRule="auto"/>
      <w:outlineLvl w:val="2"/>
    </w:pPr>
    <w:rPr>
      <w:b/>
      <w:bCs/>
      <w:sz w:val="32"/>
      <w:szCs w:val="32"/>
    </w:rPr>
  </w:style>
  <w:style w:type="character" w:default="1" w:styleId="20">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afterLines="0" w:line="240" w:lineRule="auto"/>
      <w:ind w:firstLine="420" w:firstLineChars="100"/>
    </w:pPr>
    <w:rPr>
      <w:rFonts w:ascii="Times New Roman" w:hAnsi="Times New Roman"/>
      <w:sz w:val="21"/>
    </w:rPr>
  </w:style>
  <w:style w:type="paragraph" w:styleId="3">
    <w:name w:val="Body Text"/>
    <w:basedOn w:val="1"/>
    <w:qFormat/>
    <w:uiPriority w:val="0"/>
    <w:pPr>
      <w:spacing w:line="360" w:lineRule="auto"/>
    </w:pPr>
    <w:rPr>
      <w:rFonts w:ascii="宋体" w:hAnsi="宋体"/>
      <w:sz w:val="28"/>
    </w:rPr>
  </w:style>
  <w:style w:type="paragraph" w:styleId="7">
    <w:name w:val="annotation subject"/>
    <w:basedOn w:val="8"/>
    <w:next w:val="8"/>
    <w:link w:val="29"/>
    <w:qFormat/>
    <w:uiPriority w:val="0"/>
    <w:rPr>
      <w:b/>
      <w:bCs/>
    </w:rPr>
  </w:style>
  <w:style w:type="paragraph" w:styleId="8">
    <w:name w:val="annotation text"/>
    <w:basedOn w:val="1"/>
    <w:link w:val="28"/>
    <w:qFormat/>
    <w:uiPriority w:val="0"/>
    <w:pPr>
      <w:jc w:val="left"/>
    </w:pPr>
  </w:style>
  <w:style w:type="paragraph" w:styleId="9">
    <w:name w:val="Normal Indent"/>
    <w:basedOn w:val="1"/>
    <w:qFormat/>
    <w:uiPriority w:val="0"/>
    <w:pPr>
      <w:ind w:firstLine="200" w:firstLineChars="200"/>
    </w:pPr>
    <w:rPr>
      <w:sz w:val="24"/>
      <w:szCs w:val="20"/>
    </w:rPr>
  </w:style>
  <w:style w:type="paragraph" w:styleId="10">
    <w:name w:val="Body Text Indent"/>
    <w:basedOn w:val="1"/>
    <w:qFormat/>
    <w:uiPriority w:val="0"/>
    <w:pPr>
      <w:ind w:firstLine="480"/>
    </w:pPr>
    <w:rPr>
      <w:rFonts w:ascii="宋体"/>
      <w:sz w:val="24"/>
    </w:rPr>
  </w:style>
  <w:style w:type="paragraph" w:styleId="11">
    <w:name w:val="toc 3"/>
    <w:basedOn w:val="1"/>
    <w:next w:val="1"/>
    <w:qFormat/>
    <w:uiPriority w:val="0"/>
    <w:pPr>
      <w:ind w:left="840" w:leftChars="400"/>
    </w:pPr>
  </w:style>
  <w:style w:type="paragraph" w:styleId="12">
    <w:name w:val="Plain Text"/>
    <w:basedOn w:val="1"/>
    <w:qFormat/>
    <w:uiPriority w:val="0"/>
    <w:pPr>
      <w:spacing w:line="360" w:lineRule="auto"/>
      <w:ind w:firstLine="200" w:firstLineChars="200"/>
    </w:pPr>
    <w:rPr>
      <w:rFonts w:ascii="宋体" w:hAnsi="Courier New" w:cs="Courier New"/>
      <w:sz w:val="28"/>
      <w:szCs w:val="21"/>
    </w:rPr>
  </w:style>
  <w:style w:type="paragraph" w:styleId="13">
    <w:name w:val="Body Text Indent 2"/>
    <w:basedOn w:val="1"/>
    <w:qFormat/>
    <w:uiPriority w:val="0"/>
    <w:pPr>
      <w:spacing w:line="360" w:lineRule="auto"/>
      <w:ind w:firstLine="420"/>
    </w:pPr>
    <w:rPr>
      <w:sz w:val="24"/>
    </w:rPr>
  </w:style>
  <w:style w:type="paragraph" w:styleId="14">
    <w:name w:val="Balloon Text"/>
    <w:basedOn w:val="1"/>
    <w:link w:val="27"/>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Normal (Web)"/>
    <w:basedOn w:val="1"/>
    <w:qFormat/>
    <w:uiPriority w:val="0"/>
    <w:pPr>
      <w:widowControl/>
      <w:spacing w:beforeAutospacing="1" w:afterAutospacing="1" w:line="360" w:lineRule="auto"/>
      <w:jc w:val="left"/>
    </w:pPr>
    <w:rPr>
      <w:rFonts w:ascii="宋体" w:hAnsi="宋体"/>
      <w:kern w:val="0"/>
      <w:sz w:val="24"/>
    </w:rPr>
  </w:style>
  <w:style w:type="character" w:styleId="21">
    <w:name w:val="annotation reference"/>
    <w:basedOn w:val="20"/>
    <w:qFormat/>
    <w:uiPriority w:val="0"/>
    <w:rPr>
      <w:sz w:val="21"/>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
    <w:name w:val="xl53"/>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kern w:val="0"/>
      <w:sz w:val="28"/>
      <w:szCs w:val="28"/>
    </w:rPr>
  </w:style>
  <w:style w:type="paragraph" w:customStyle="1" w:styleId="25">
    <w:name w:val="表格"/>
    <w:basedOn w:val="1"/>
    <w:qFormat/>
    <w:uiPriority w:val="0"/>
    <w:pPr>
      <w:widowControl/>
      <w:snapToGrid w:val="0"/>
      <w:jc w:val="center"/>
    </w:pPr>
    <w:rPr>
      <w:kern w:val="0"/>
    </w:rPr>
  </w:style>
  <w:style w:type="paragraph" w:customStyle="1" w:styleId="26">
    <w:name w:val="简单回函地址"/>
    <w:basedOn w:val="1"/>
    <w:qFormat/>
    <w:uiPriority w:val="0"/>
  </w:style>
  <w:style w:type="character" w:customStyle="1" w:styleId="27">
    <w:name w:val="批注框文本 Char"/>
    <w:basedOn w:val="20"/>
    <w:link w:val="14"/>
    <w:qFormat/>
    <w:uiPriority w:val="0"/>
    <w:rPr>
      <w:rFonts w:eastAsia="宋体"/>
      <w:kern w:val="2"/>
      <w:sz w:val="18"/>
      <w:szCs w:val="18"/>
    </w:rPr>
  </w:style>
  <w:style w:type="character" w:customStyle="1" w:styleId="28">
    <w:name w:val="批注文字 Char"/>
    <w:basedOn w:val="20"/>
    <w:link w:val="8"/>
    <w:uiPriority w:val="0"/>
    <w:rPr>
      <w:rFonts w:eastAsia="宋体"/>
      <w:kern w:val="2"/>
      <w:sz w:val="21"/>
      <w:szCs w:val="24"/>
    </w:rPr>
  </w:style>
  <w:style w:type="character" w:customStyle="1" w:styleId="29">
    <w:name w:val="批注主题 Char"/>
    <w:basedOn w:val="28"/>
    <w:link w:val="7"/>
    <w:qFormat/>
    <w:uiPriority w:val="0"/>
    <w:rPr>
      <w:b/>
      <w:bCs/>
    </w:rPr>
  </w:style>
  <w:style w:type="paragraph" w:styleId="30">
    <w:name w:val="List Paragraph"/>
    <w:basedOn w:val="1"/>
    <w:qFormat/>
    <w:uiPriority w:val="0"/>
    <w:pPr>
      <w:ind w:firstLine="420" w:firstLineChars="200"/>
    </w:pPr>
    <w:rPr>
      <w:rFonts w:ascii="Calibri" w:hAnsi="Calibri"/>
      <w:szCs w:val="22"/>
    </w:rPr>
  </w:style>
  <w:style w:type="paragraph" w:customStyle="1" w:styleId="31">
    <w:name w:val="p0"/>
    <w:basedOn w:val="1"/>
    <w:qFormat/>
    <w:uiPriority w:val="0"/>
    <w:pPr>
      <w:widowControl/>
      <w:spacing w:line="360" w:lineRule="auto"/>
    </w:pPr>
    <w:rPr>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wmf"/><Relationship Id="rId11" Type="http://schemas.openxmlformats.org/officeDocument/2006/relationships/oleObject" Target="embeddings/oleObject2.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2117"/>
    <customShpInfo spid="_x0000_s211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2555</Words>
  <Characters>14565</Characters>
  <Lines>121</Lines>
  <Paragraphs>34</Paragraphs>
  <TotalTime>0</TotalTime>
  <ScaleCrop>false</ScaleCrop>
  <LinksUpToDate>false</LinksUpToDate>
  <CharactersWithSpaces>17086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2018-03-12T10:48:00Z</dcterms:created>
  <dc:creator>1111</dc:creator>
  <cp:lastModifiedBy>玫瑰园的茉莉</cp:lastModifiedBy>
  <cp:lastPrinted>2018-09-13T07:41:00Z</cp:lastPrinted>
  <dcterms:modified xsi:type="dcterms:W3CDTF">2019-01-07T05:02:42Z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